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162410C">
      <w:pPr>
        <w:tabs>
          <w:tab w:val="left" w:pos="390"/>
          <w:tab w:val="center" w:pos="4404"/>
        </w:tabs>
        <w:jc w:val="center"/>
        <w:rPr>
          <w:rFonts w:hint="eastAsia" w:ascii="宋体" w:hAnsi="宋体" w:eastAsia="宋体" w:cs="宋体"/>
          <w:color w:val="auto"/>
          <w:sz w:val="72"/>
          <w:szCs w:val="72"/>
          <w:highlight w:val="none"/>
        </w:rPr>
      </w:pPr>
    </w:p>
    <w:p w14:paraId="78837C03">
      <w:pPr>
        <w:tabs>
          <w:tab w:val="left" w:pos="390"/>
          <w:tab w:val="center" w:pos="4404"/>
        </w:tabs>
        <w:jc w:val="center"/>
        <w:outlineLvl w:val="0"/>
        <w:rPr>
          <w:rFonts w:hint="eastAsia" w:ascii="宋体" w:hAnsi="宋体" w:eastAsia="宋体" w:cs="宋体"/>
          <w:color w:val="auto"/>
          <w:sz w:val="76"/>
          <w:szCs w:val="76"/>
          <w:highlight w:val="none"/>
        </w:rPr>
      </w:pPr>
      <w:bookmarkStart w:id="0" w:name="_Toc5569"/>
      <w:bookmarkStart w:id="1" w:name="_Toc30477"/>
      <w:r>
        <w:rPr>
          <w:rFonts w:hint="eastAsia" w:ascii="宋体" w:hAnsi="宋体" w:eastAsia="宋体" w:cs="宋体"/>
          <w:color w:val="auto"/>
          <w:sz w:val="76"/>
          <w:szCs w:val="76"/>
          <w:highlight w:val="none"/>
        </w:rPr>
        <w:t>竞争性磋商文件</w:t>
      </w:r>
      <w:bookmarkEnd w:id="0"/>
      <w:bookmarkEnd w:id="1"/>
    </w:p>
    <w:p w14:paraId="7B33DFC3">
      <w:pPr>
        <w:spacing w:line="360" w:lineRule="auto"/>
        <w:rPr>
          <w:rFonts w:hint="eastAsia" w:ascii="宋体" w:hAnsi="宋体" w:eastAsia="宋体" w:cs="宋体"/>
          <w:color w:val="auto"/>
          <w:sz w:val="100"/>
          <w:szCs w:val="100"/>
          <w:highlight w:val="none"/>
        </w:rPr>
      </w:pPr>
    </w:p>
    <w:p w14:paraId="5057C58B">
      <w:pPr>
        <w:spacing w:before="800" w:line="360" w:lineRule="auto"/>
        <w:ind w:firstLine="755" w:firstLineChars="236"/>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采购编号：</w:t>
      </w:r>
      <w:r>
        <w:rPr>
          <w:rFonts w:hint="eastAsia" w:ascii="宋体" w:hAnsi="宋体" w:cs="宋体"/>
          <w:color w:val="auto"/>
          <w:sz w:val="32"/>
          <w:szCs w:val="32"/>
          <w:highlight w:val="none"/>
          <w:lang w:eastAsia="zh-CN"/>
        </w:rPr>
        <w:t>JSZC-320100-STXM-C2026-000</w:t>
      </w:r>
      <w:r>
        <w:rPr>
          <w:rFonts w:hint="eastAsia" w:ascii="宋体" w:hAnsi="宋体" w:cs="宋体"/>
          <w:color w:val="auto"/>
          <w:sz w:val="32"/>
          <w:szCs w:val="32"/>
          <w:highlight w:val="none"/>
          <w:lang w:val="en-US" w:eastAsia="zh-CN"/>
        </w:rPr>
        <w:t>6</w:t>
      </w:r>
    </w:p>
    <w:p w14:paraId="3C946B63">
      <w:pPr>
        <w:spacing w:before="13" w:line="360" w:lineRule="auto"/>
        <w:ind w:right="-273" w:rightChars="-130" w:firstLine="755" w:firstLineChars="236"/>
        <w:jc w:val="left"/>
        <w:rPr>
          <w:rFonts w:hint="eastAsia" w:ascii="宋体" w:hAnsi="宋体" w:eastAsia="宋体" w:cs="宋体"/>
          <w:color w:val="auto"/>
          <w:spacing w:val="28"/>
          <w:sz w:val="32"/>
          <w:szCs w:val="32"/>
          <w:highlight w:val="none"/>
          <w:lang w:eastAsia="zh-CN"/>
        </w:rPr>
      </w:pPr>
      <w:r>
        <w:rPr>
          <w:rFonts w:hint="eastAsia" w:ascii="宋体" w:hAnsi="宋体" w:eastAsia="宋体" w:cs="宋体"/>
          <w:color w:val="auto"/>
          <w:sz w:val="32"/>
          <w:szCs w:val="32"/>
          <w:highlight w:val="none"/>
        </w:rPr>
        <w:t>采购项目：</w:t>
      </w:r>
      <w:r>
        <w:rPr>
          <w:rFonts w:hint="eastAsia" w:ascii="宋体" w:hAnsi="宋体" w:cs="宋体"/>
          <w:color w:val="auto"/>
          <w:spacing w:val="28"/>
          <w:sz w:val="32"/>
          <w:szCs w:val="32"/>
          <w:highlight w:val="none"/>
          <w:lang w:eastAsia="zh-CN"/>
        </w:rPr>
        <w:t>栖霞区北十里长沟东支及百水河流域 排水防涝综合整治工程审计服务</w:t>
      </w:r>
    </w:p>
    <w:p w14:paraId="7A95A090">
      <w:pPr>
        <w:spacing w:before="13" w:line="360" w:lineRule="auto"/>
        <w:ind w:firstLine="755" w:firstLineChars="236"/>
        <w:rPr>
          <w:rFonts w:hint="eastAsia" w:ascii="宋体" w:hAnsi="宋体" w:eastAsia="宋体" w:cs="宋体"/>
          <w:b/>
          <w:bCs/>
          <w:color w:val="auto"/>
          <w:sz w:val="32"/>
          <w:szCs w:val="32"/>
          <w:highlight w:val="none"/>
        </w:rPr>
      </w:pPr>
      <w:r>
        <w:rPr>
          <w:rFonts w:hint="eastAsia" w:ascii="宋体" w:hAnsi="宋体" w:eastAsia="宋体" w:cs="宋体"/>
          <w:color w:val="auto"/>
          <w:sz w:val="32"/>
          <w:szCs w:val="32"/>
          <w:highlight w:val="none"/>
        </w:rPr>
        <w:t>采购单位：南京市水务局</w:t>
      </w:r>
    </w:p>
    <w:p w14:paraId="71CBD7EA">
      <w:pPr>
        <w:spacing w:before="13" w:line="360" w:lineRule="auto"/>
        <w:ind w:firstLine="755" w:firstLineChars="236"/>
        <w:rPr>
          <w:rFonts w:hint="eastAsia" w:ascii="宋体" w:hAnsi="宋体" w:eastAsia="宋体" w:cs="宋体"/>
          <w:b/>
          <w:color w:val="auto"/>
          <w:spacing w:val="-13"/>
          <w:sz w:val="32"/>
          <w:szCs w:val="32"/>
          <w:highlight w:val="none"/>
        </w:rPr>
      </w:pPr>
      <w:r>
        <w:rPr>
          <w:rFonts w:hint="eastAsia" w:ascii="宋体" w:hAnsi="宋体" w:eastAsia="宋体" w:cs="宋体"/>
          <w:color w:val="auto"/>
          <w:sz w:val="32"/>
          <w:szCs w:val="32"/>
          <w:highlight w:val="none"/>
        </w:rPr>
        <w:t>采购类别：服务类</w:t>
      </w:r>
    </w:p>
    <w:p w14:paraId="60B0535C">
      <w:pPr>
        <w:spacing w:line="360" w:lineRule="auto"/>
        <w:rPr>
          <w:rFonts w:hint="eastAsia" w:ascii="宋体" w:hAnsi="宋体" w:eastAsia="宋体" w:cs="宋体"/>
          <w:color w:val="auto"/>
          <w:sz w:val="44"/>
          <w:szCs w:val="44"/>
          <w:highlight w:val="none"/>
        </w:rPr>
      </w:pPr>
    </w:p>
    <w:p w14:paraId="6A11E4EA">
      <w:pPr>
        <w:spacing w:line="360" w:lineRule="auto"/>
        <w:ind w:left="991" w:hanging="15"/>
        <w:rPr>
          <w:rFonts w:hint="eastAsia" w:ascii="宋体" w:hAnsi="宋体" w:eastAsia="宋体" w:cs="宋体"/>
          <w:b/>
          <w:bCs/>
          <w:color w:val="auto"/>
          <w:w w:val="95"/>
          <w:sz w:val="32"/>
          <w:szCs w:val="32"/>
          <w:highlight w:val="none"/>
        </w:rPr>
      </w:pPr>
    </w:p>
    <w:p w14:paraId="0D89AE3C">
      <w:pPr>
        <w:spacing w:line="360" w:lineRule="auto"/>
        <w:ind w:left="991" w:hanging="15"/>
        <w:rPr>
          <w:rFonts w:hint="eastAsia" w:ascii="宋体" w:hAnsi="宋体" w:eastAsia="宋体" w:cs="宋体"/>
          <w:b/>
          <w:bCs/>
          <w:color w:val="auto"/>
          <w:w w:val="95"/>
          <w:sz w:val="32"/>
          <w:szCs w:val="32"/>
          <w:highlight w:val="none"/>
        </w:rPr>
      </w:pPr>
    </w:p>
    <w:p w14:paraId="1B6375AC">
      <w:pPr>
        <w:autoSpaceDE w:val="0"/>
        <w:autoSpaceDN w:val="0"/>
        <w:adjustRightInd w:val="0"/>
        <w:spacing w:line="360" w:lineRule="auto"/>
        <w:jc w:val="center"/>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采购代理机构：</w:t>
      </w:r>
      <w:r>
        <w:rPr>
          <w:rFonts w:hint="eastAsia" w:ascii="宋体" w:hAnsi="宋体" w:cs="宋体"/>
          <w:color w:val="auto"/>
          <w:sz w:val="32"/>
          <w:szCs w:val="32"/>
          <w:highlight w:val="none"/>
          <w:lang w:val="en-US" w:eastAsia="zh-CN"/>
        </w:rPr>
        <w:t>南京水投项目管理有限公司</w:t>
      </w:r>
    </w:p>
    <w:p w14:paraId="170DD878">
      <w:pPr>
        <w:jc w:val="center"/>
        <w:rPr>
          <w:rFonts w:hint="eastAsia" w:ascii="宋体" w:hAnsi="宋体" w:eastAsia="宋体" w:cs="宋体"/>
          <w:color w:val="auto"/>
          <w:sz w:val="32"/>
          <w:szCs w:val="32"/>
          <w:highlight w:val="none"/>
        </w:rPr>
        <w:sectPr>
          <w:footerReference r:id="rId4" w:type="default"/>
          <w:pgSz w:w="11906" w:h="16838"/>
          <w:pgMar w:top="1440" w:right="1797" w:bottom="1440" w:left="1797" w:header="851" w:footer="992" w:gutter="0"/>
          <w:pgNumType w:fmt="numberInDash" w:start="1"/>
          <w:cols w:space="720" w:num="1"/>
          <w:docGrid w:type="linesAndChars" w:linePitch="312" w:charSpace="0"/>
        </w:sectPr>
      </w:pPr>
      <w:r>
        <w:rPr>
          <w:rFonts w:hint="eastAsia" w:ascii="宋体" w:hAnsi="宋体" w:cs="宋体"/>
          <w:color w:val="auto"/>
          <w:sz w:val="32"/>
          <w:szCs w:val="32"/>
          <w:highlight w:val="none"/>
          <w:lang w:val="en-US" w:eastAsia="zh-CN"/>
        </w:rPr>
        <w:t>2026年8月12日</w:t>
      </w:r>
    </w:p>
    <w:sdt>
      <w:sdtPr>
        <w:rPr>
          <w:rFonts w:hint="eastAsia" w:ascii="宋体" w:hAnsi="宋体" w:eastAsia="宋体" w:cs="宋体"/>
          <w:b w:val="0"/>
          <w:bCs w:val="0"/>
          <w:color w:val="auto"/>
          <w:kern w:val="2"/>
          <w:sz w:val="44"/>
          <w:szCs w:val="44"/>
          <w:highlight w:val="none"/>
          <w:lang w:val="en-US" w:eastAsia="zh-CN" w:bidi="ar-SA"/>
        </w:rPr>
        <w:id w:val="147481957"/>
        <w15:color w:val="DBDBDB"/>
        <w:docPartObj>
          <w:docPartGallery w:val="Table of Contents"/>
          <w:docPartUnique/>
        </w:docPartObj>
      </w:sdtPr>
      <w:sdtEndPr>
        <w:rPr>
          <w:rFonts w:hint="eastAsia" w:ascii="宋体" w:hAnsi="宋体" w:eastAsia="宋体" w:cs="宋体"/>
          <w:b w:val="0"/>
          <w:bCs w:val="0"/>
          <w:color w:val="auto"/>
          <w:kern w:val="2"/>
          <w:sz w:val="44"/>
          <w:szCs w:val="44"/>
          <w:highlight w:val="none"/>
          <w:lang w:val="en-US" w:eastAsia="zh-CN" w:bidi="ar-SA"/>
        </w:rPr>
      </w:sdtEndPr>
      <w:sdtContent>
        <w:p w14:paraId="7C37FCC3">
          <w:pPr>
            <w:keepNext w:val="0"/>
            <w:keepLines w:val="0"/>
            <w:pageBreakBefore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rPr>
            <w:t>目录</w:t>
          </w:r>
        </w:p>
        <w:p w14:paraId="4CF61D40">
          <w:pPr>
            <w:pStyle w:val="39"/>
            <w:keepNext w:val="0"/>
            <w:keepLines w:val="0"/>
            <w:pageBreakBefore w:val="0"/>
            <w:tabs>
              <w:tab w:val="right" w:leader="dot" w:pos="9597"/>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TOC \o "1-1" \h \u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_Toc17995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第一章 竞争性磋商公告</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_Toc17995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3</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14:paraId="5872DE0E">
          <w:pPr>
            <w:pStyle w:val="39"/>
            <w:keepNext w:val="0"/>
            <w:keepLines w:val="0"/>
            <w:pageBreakBefore w:val="0"/>
            <w:tabs>
              <w:tab w:val="right" w:leader="dot" w:pos="9597"/>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_Toc32633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第二章 竞争性磋商须知</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_Toc32633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7</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14:paraId="48942F51">
          <w:pPr>
            <w:pStyle w:val="39"/>
            <w:keepNext w:val="0"/>
            <w:keepLines w:val="0"/>
            <w:pageBreakBefore w:val="0"/>
            <w:tabs>
              <w:tab w:val="right" w:leader="dot" w:pos="9597"/>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_Toc13760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第三章 评审方法与评审标准</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_Toc13760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21</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14:paraId="04BE5FF3">
          <w:pPr>
            <w:pStyle w:val="39"/>
            <w:keepNext w:val="0"/>
            <w:keepLines w:val="0"/>
            <w:pageBreakBefore w:val="0"/>
            <w:tabs>
              <w:tab w:val="right" w:leader="dot" w:pos="9597"/>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_Toc26348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第四章 </w:t>
          </w:r>
          <w:r>
            <w:rPr>
              <w:rFonts w:hint="eastAsia" w:ascii="宋体" w:hAnsi="宋体" w:eastAsia="宋体" w:cs="宋体"/>
              <w:b w:val="0"/>
              <w:bCs w:val="0"/>
              <w:color w:val="auto"/>
              <w:spacing w:val="-10"/>
              <w:sz w:val="28"/>
              <w:szCs w:val="28"/>
              <w:highlight w:val="none"/>
              <w:lang w:val="en-US" w:eastAsia="zh-CN"/>
            </w:rPr>
            <w:t>采购需求</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_Toc26348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25</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14:paraId="2FC8925B">
          <w:pPr>
            <w:pStyle w:val="39"/>
            <w:keepNext w:val="0"/>
            <w:keepLines w:val="0"/>
            <w:pageBreakBefore w:val="0"/>
            <w:tabs>
              <w:tab w:val="right" w:leader="dot" w:pos="9597"/>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_Toc11027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第</w:t>
          </w:r>
          <w:r>
            <w:rPr>
              <w:rFonts w:hint="eastAsia" w:ascii="宋体" w:hAnsi="宋体" w:eastAsia="宋体" w:cs="宋体"/>
              <w:b w:val="0"/>
              <w:bCs w:val="0"/>
              <w:color w:val="auto"/>
              <w:spacing w:val="-10"/>
              <w:sz w:val="28"/>
              <w:szCs w:val="28"/>
              <w:highlight w:val="none"/>
              <w:lang w:val="en-US" w:eastAsia="zh-CN"/>
            </w:rPr>
            <w:t>五</w:t>
          </w:r>
          <w:r>
            <w:rPr>
              <w:rFonts w:hint="eastAsia" w:ascii="宋体" w:hAnsi="宋体" w:eastAsia="宋体" w:cs="宋体"/>
              <w:b w:val="0"/>
              <w:bCs w:val="0"/>
              <w:color w:val="auto"/>
              <w:spacing w:val="-10"/>
              <w:sz w:val="28"/>
              <w:szCs w:val="28"/>
              <w:highlight w:val="none"/>
            </w:rPr>
            <w:t xml:space="preserve">章 </w:t>
          </w:r>
          <w:r>
            <w:rPr>
              <w:rFonts w:hint="eastAsia" w:ascii="宋体" w:hAnsi="宋体" w:eastAsia="宋体" w:cs="宋体"/>
              <w:b w:val="0"/>
              <w:bCs w:val="0"/>
              <w:color w:val="auto"/>
              <w:spacing w:val="-10"/>
              <w:sz w:val="28"/>
              <w:szCs w:val="28"/>
              <w:highlight w:val="none"/>
              <w:lang w:val="en-US" w:eastAsia="zh-CN"/>
            </w:rPr>
            <w:t>合同主要条款及格式</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_Toc11027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30</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14:paraId="11AB2D05">
          <w:pPr>
            <w:pStyle w:val="39"/>
            <w:keepNext w:val="0"/>
            <w:keepLines w:val="0"/>
            <w:pageBreakBefore w:val="0"/>
            <w:tabs>
              <w:tab w:val="right" w:leader="dot" w:pos="9597"/>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_Toc7306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第</w:t>
          </w:r>
          <w:r>
            <w:rPr>
              <w:rFonts w:hint="eastAsia" w:ascii="宋体" w:hAnsi="宋体" w:eastAsia="宋体" w:cs="宋体"/>
              <w:b w:val="0"/>
              <w:bCs w:val="0"/>
              <w:color w:val="auto"/>
              <w:spacing w:val="-10"/>
              <w:sz w:val="28"/>
              <w:szCs w:val="28"/>
              <w:highlight w:val="none"/>
              <w:lang w:val="en-US" w:eastAsia="zh-CN"/>
            </w:rPr>
            <w:t>六章 响应</w:t>
          </w:r>
          <w:r>
            <w:rPr>
              <w:rFonts w:hint="eastAsia" w:ascii="宋体" w:hAnsi="宋体" w:eastAsia="宋体" w:cs="宋体"/>
              <w:b w:val="0"/>
              <w:bCs w:val="0"/>
              <w:color w:val="auto"/>
              <w:spacing w:val="-10"/>
              <w:sz w:val="28"/>
              <w:szCs w:val="28"/>
              <w:highlight w:val="none"/>
              <w:lang w:val="zh-CN" w:eastAsia="zh-CN"/>
            </w:rPr>
            <w:t>文件格式及附件</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_Toc7306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33</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14:paraId="73557594">
          <w:pPr>
            <w:keepNext w:val="0"/>
            <w:keepLines w:val="0"/>
            <w:pageBreakBefore w:val="0"/>
            <w:kinsoku/>
            <w:wordWrap/>
            <w:overflowPunct/>
            <w:topLinePunct w:val="0"/>
            <w:autoSpaceDE/>
            <w:autoSpaceDN/>
            <w:bidi w:val="0"/>
            <w:adjustRightInd/>
            <w:snapToGrid/>
            <w:spacing w:line="480" w:lineRule="auto"/>
            <w:textAlignment w:val="auto"/>
            <w:rPr>
              <w:color w:val="auto"/>
              <w:highlight w:val="none"/>
            </w:rPr>
          </w:pPr>
          <w:r>
            <w:rPr>
              <w:rFonts w:hint="eastAsia" w:ascii="宋体" w:hAnsi="宋体" w:eastAsia="宋体" w:cs="宋体"/>
              <w:b w:val="0"/>
              <w:bCs w:val="0"/>
              <w:color w:val="auto"/>
              <w:sz w:val="28"/>
              <w:szCs w:val="28"/>
              <w:highlight w:val="none"/>
            </w:rPr>
            <w:fldChar w:fldCharType="end"/>
          </w:r>
        </w:p>
      </w:sdtContent>
    </w:sdt>
    <w:p w14:paraId="2C351325">
      <w:pPr>
        <w:jc w:val="center"/>
        <w:outlineLvl w:val="0"/>
        <w:rPr>
          <w:rFonts w:hint="eastAsia" w:ascii="宋体" w:hAnsi="宋体" w:eastAsia="宋体" w:cs="宋体"/>
          <w:b/>
          <w:bCs/>
          <w:color w:val="auto"/>
          <w:spacing w:val="-10"/>
          <w:sz w:val="36"/>
          <w:szCs w:val="36"/>
          <w:highlight w:val="none"/>
        </w:rPr>
        <w:sectPr>
          <w:pgSz w:w="11905" w:h="16832"/>
          <w:pgMar w:top="1346" w:right="1322" w:bottom="834" w:left="1321" w:header="0" w:footer="0" w:gutter="0"/>
          <w:pgBorders>
            <w:top w:val="none" w:sz="0" w:space="0"/>
            <w:left w:val="none" w:sz="0" w:space="0"/>
            <w:bottom w:val="none" w:sz="0" w:space="0"/>
            <w:right w:val="none" w:sz="0" w:space="0"/>
          </w:pgBorders>
          <w:cols w:space="720" w:num="1"/>
        </w:sectPr>
      </w:pPr>
      <w:bookmarkStart w:id="2" w:name="_Toc17995"/>
    </w:p>
    <w:p w14:paraId="5C2BC9AD">
      <w:pPr>
        <w:jc w:val="center"/>
        <w:outlineLvl w:val="0"/>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pacing w:val="-10"/>
          <w:sz w:val="36"/>
          <w:szCs w:val="36"/>
          <w:highlight w:val="none"/>
        </w:rPr>
        <w:t>第一章 竞争性磋商公告</w:t>
      </w:r>
      <w:bookmarkEnd w:id="2"/>
    </w:p>
    <w:p w14:paraId="495B0043">
      <w:pPr>
        <w:adjustRightInd w:val="0"/>
        <w:snapToGrid w:val="0"/>
        <w:spacing w:line="360" w:lineRule="auto"/>
        <w:rPr>
          <w:rFonts w:hint="eastAsia" w:ascii="宋体" w:hAnsi="宋体" w:eastAsia="宋体" w:cs="宋体"/>
          <w:color w:val="auto"/>
          <w:szCs w:val="21"/>
          <w:highlight w:val="none"/>
          <w:lang w:val="zh-CN"/>
        </w:rPr>
      </w:pPr>
    </w:p>
    <w:tbl>
      <w:tblPr>
        <w:tblStyle w:val="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8"/>
      </w:tblGrid>
      <w:tr w14:paraId="3CF68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noWrap w:val="0"/>
            <w:vAlign w:val="top"/>
          </w:tcPr>
          <w:p w14:paraId="3EFEDACD">
            <w:pPr>
              <w:spacing w:line="360" w:lineRule="auto"/>
              <w:ind w:firstLine="424" w:firstLineChars="202"/>
              <w:jc w:val="both"/>
              <w:rPr>
                <w:rFonts w:hint="eastAsia" w:ascii="宋体" w:hAnsi="宋体" w:eastAsia="宋体" w:cs="宋体"/>
                <w:color w:val="auto"/>
                <w:kern w:val="2"/>
                <w:sz w:val="21"/>
                <w:szCs w:val="21"/>
                <w:highlight w:val="none"/>
                <w:lang w:val="en-US" w:eastAsia="zh-CN" w:bidi="ar-SA"/>
              </w:rPr>
            </w:pPr>
            <w:bookmarkStart w:id="3" w:name="_Toc28359079"/>
            <w:bookmarkStart w:id="4" w:name="_Toc35393790"/>
            <w:bookmarkStart w:id="5" w:name="_Toc28359002"/>
            <w:bookmarkStart w:id="6" w:name="_Toc35393621"/>
            <w:bookmarkStart w:id="7" w:name="_Hlk24379207"/>
            <w:r>
              <w:rPr>
                <w:rFonts w:hint="eastAsia" w:ascii="宋体" w:hAnsi="宋体" w:eastAsia="宋体" w:cs="宋体"/>
                <w:color w:val="auto"/>
                <w:kern w:val="2"/>
                <w:sz w:val="21"/>
                <w:szCs w:val="21"/>
                <w:highlight w:val="none"/>
                <w:lang w:val="en-US" w:eastAsia="zh-CN" w:bidi="ar-SA"/>
              </w:rPr>
              <w:t>项目概况</w:t>
            </w:r>
          </w:p>
          <w:p w14:paraId="4C473CC9">
            <w:pPr>
              <w:spacing w:line="360" w:lineRule="auto"/>
              <w:ind w:firstLine="424" w:firstLineChars="202"/>
              <w:jc w:val="both"/>
              <w:rPr>
                <w:rFonts w:hint="eastAsia" w:ascii="宋体" w:hAnsi="宋体" w:eastAsia="宋体" w:cs="宋体"/>
                <w:b/>
                <w:bCs/>
                <w:color w:val="auto"/>
                <w:sz w:val="21"/>
                <w:szCs w:val="21"/>
                <w:highlight w:val="none"/>
                <w:lang w:eastAsia="zh-CN"/>
              </w:rPr>
            </w:pPr>
            <w:r>
              <w:rPr>
                <w:rFonts w:hint="eastAsia" w:ascii="宋体" w:hAnsi="宋体" w:cs="宋体"/>
                <w:color w:val="auto"/>
                <w:szCs w:val="21"/>
                <w:highlight w:val="none"/>
                <w:lang w:eastAsia="zh-CN"/>
              </w:rPr>
              <w:t>栖霞区北十里长沟东支及百水河流域排水防涝综合整治工程审计服务JSZC-320100-STXM-C2026-000</w:t>
            </w:r>
            <w:r>
              <w:rPr>
                <w:rFonts w:hint="eastAsia" w:ascii="宋体" w:hAnsi="宋体" w:cs="宋体"/>
                <w:color w:val="auto"/>
                <w:szCs w:val="21"/>
                <w:highlight w:val="none"/>
                <w:lang w:val="en-US" w:eastAsia="zh-CN"/>
              </w:rPr>
              <w:t>6</w:t>
            </w:r>
            <w:r>
              <w:rPr>
                <w:rFonts w:hint="eastAsia" w:ascii="宋体" w:hAnsi="宋体" w:eastAsia="宋体" w:cs="宋体"/>
                <w:color w:val="auto"/>
                <w:kern w:val="2"/>
                <w:sz w:val="21"/>
                <w:szCs w:val="21"/>
                <w:highlight w:val="none"/>
                <w:lang w:val="en-US" w:eastAsia="zh-CN" w:bidi="ar-SA"/>
              </w:rPr>
              <w:t>采购</w:t>
            </w:r>
            <w:r>
              <w:rPr>
                <w:rFonts w:hint="eastAsia" w:ascii="宋体" w:hAnsi="宋体" w:eastAsia="宋体" w:cs="宋体"/>
                <w:color w:val="auto"/>
                <w:kern w:val="2"/>
                <w:sz w:val="21"/>
                <w:szCs w:val="21"/>
                <w:highlight w:val="none"/>
                <w:lang w:val="zh-CN" w:eastAsia="zh-CN" w:bidi="ar-SA"/>
              </w:rPr>
              <w:t>项目的潜在供应商应在</w:t>
            </w:r>
            <w:r>
              <w:rPr>
                <w:rFonts w:hint="eastAsia" w:ascii="宋体" w:hAnsi="宋体" w:eastAsia="宋体" w:cs="宋体"/>
                <w:color w:val="auto"/>
                <w:kern w:val="2"/>
                <w:sz w:val="21"/>
                <w:szCs w:val="21"/>
                <w:highlight w:val="none"/>
                <w:lang w:val="en-US" w:eastAsia="zh-CN" w:bidi="ar-SA"/>
              </w:rPr>
              <w:t>苏采云电子交易平台</w:t>
            </w:r>
            <w:r>
              <w:rPr>
                <w:rFonts w:hint="eastAsia" w:ascii="宋体" w:hAnsi="宋体" w:eastAsia="宋体" w:cs="宋体"/>
                <w:color w:val="auto"/>
                <w:kern w:val="2"/>
                <w:sz w:val="21"/>
                <w:szCs w:val="21"/>
                <w:highlight w:val="none"/>
                <w:lang w:val="zh-CN" w:eastAsia="zh-CN" w:bidi="ar-SA"/>
              </w:rPr>
              <w:t>获取采购文件，并于</w:t>
            </w:r>
            <w:r>
              <w:rPr>
                <w:rFonts w:hint="eastAsia" w:ascii="宋体" w:hAnsi="宋体" w:cs="宋体"/>
                <w:color w:val="auto"/>
                <w:kern w:val="2"/>
                <w:sz w:val="21"/>
                <w:szCs w:val="21"/>
                <w:highlight w:val="none"/>
                <w:lang w:val="zh-CN" w:eastAsia="zh-CN" w:bidi="ar-SA"/>
              </w:rPr>
              <w:t>2026-</w:t>
            </w:r>
            <w:r>
              <w:rPr>
                <w:rFonts w:hint="eastAsia" w:ascii="宋体" w:hAnsi="宋体" w:cs="宋体"/>
                <w:color w:val="auto"/>
                <w:kern w:val="2"/>
                <w:sz w:val="21"/>
                <w:szCs w:val="21"/>
                <w:highlight w:val="none"/>
                <w:lang w:val="en-US" w:eastAsia="zh-CN" w:bidi="ar-SA"/>
              </w:rPr>
              <w:t>9</w:t>
            </w:r>
            <w:r>
              <w:rPr>
                <w:rFonts w:hint="eastAsia" w:ascii="宋体" w:hAnsi="宋体" w:cs="宋体"/>
                <w:color w:val="auto"/>
                <w:kern w:val="2"/>
                <w:sz w:val="21"/>
                <w:szCs w:val="21"/>
                <w:highlight w:val="none"/>
                <w:lang w:val="zh-CN" w:eastAsia="zh-CN" w:bidi="ar-SA"/>
              </w:rPr>
              <w:t>-</w:t>
            </w:r>
            <w:r>
              <w:rPr>
                <w:rFonts w:hint="eastAsia" w:ascii="宋体" w:hAnsi="宋体" w:cs="宋体"/>
                <w:color w:val="auto"/>
                <w:kern w:val="2"/>
                <w:sz w:val="21"/>
                <w:szCs w:val="21"/>
                <w:highlight w:val="none"/>
                <w:lang w:val="en-US" w:eastAsia="zh-CN" w:bidi="ar-SA"/>
              </w:rPr>
              <w:t>18</w:t>
            </w:r>
            <w:r>
              <w:rPr>
                <w:rFonts w:hint="eastAsia" w:ascii="宋体" w:hAnsi="宋体" w:cs="宋体"/>
                <w:color w:val="auto"/>
                <w:kern w:val="2"/>
                <w:sz w:val="21"/>
                <w:szCs w:val="21"/>
                <w:highlight w:val="none"/>
                <w:lang w:val="zh-CN" w:eastAsia="zh-CN" w:bidi="ar-SA"/>
              </w:rPr>
              <w:t xml:space="preserve"> 9:30</w:t>
            </w:r>
            <w:r>
              <w:rPr>
                <w:rFonts w:hint="eastAsia" w:ascii="宋体" w:hAnsi="宋体" w:eastAsia="宋体" w:cs="宋体"/>
                <w:color w:val="auto"/>
                <w:kern w:val="2"/>
                <w:sz w:val="21"/>
                <w:szCs w:val="21"/>
                <w:highlight w:val="none"/>
                <w:lang w:val="zh-CN" w:eastAsia="zh-CN" w:bidi="ar-SA"/>
              </w:rPr>
              <w:t>（北京时间）前递交响应文件。</w:t>
            </w:r>
          </w:p>
        </w:tc>
      </w:tr>
    </w:tbl>
    <w:p w14:paraId="5E42ECBB">
      <w:pPr>
        <w:pStyle w:val="29"/>
        <w:numPr>
          <w:ilvl w:val="0"/>
          <w:numId w:val="0"/>
        </w:numPr>
        <w:spacing w:line="420" w:lineRule="exact"/>
        <w:ind w:left="421" w:leftChars="0" w:firstLine="0" w:firstLineChars="0"/>
        <w:rPr>
          <w:rFonts w:hint="eastAsia" w:ascii="宋体" w:hAnsi="宋体" w:eastAsia="宋体" w:cs="宋体"/>
          <w:b/>
          <w:color w:val="auto"/>
          <w:szCs w:val="21"/>
          <w:highlight w:val="none"/>
        </w:rPr>
      </w:pPr>
      <w:r>
        <w:rPr>
          <w:rFonts w:hint="eastAsia" w:ascii="宋体" w:hAnsi="宋体" w:eastAsia="宋体" w:cs="宋体"/>
          <w:b/>
          <w:color w:val="auto"/>
          <w:kern w:val="2"/>
          <w:sz w:val="21"/>
          <w:szCs w:val="21"/>
          <w:highlight w:val="none"/>
          <w:lang w:val="en-US" w:eastAsia="zh-CN" w:bidi="ar-SA"/>
        </w:rPr>
        <w:t>一、</w:t>
      </w:r>
      <w:r>
        <w:rPr>
          <w:rFonts w:hint="eastAsia" w:ascii="宋体" w:hAnsi="宋体" w:eastAsia="宋体" w:cs="宋体"/>
          <w:b/>
          <w:color w:val="auto"/>
          <w:szCs w:val="21"/>
          <w:highlight w:val="none"/>
        </w:rPr>
        <w:t>项目基本情况</w:t>
      </w:r>
      <w:bookmarkEnd w:id="3"/>
      <w:bookmarkEnd w:id="4"/>
      <w:bookmarkEnd w:id="5"/>
      <w:bookmarkEnd w:id="6"/>
    </w:p>
    <w:p w14:paraId="34F21A9A">
      <w:pPr>
        <w:pStyle w:val="29"/>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项目编号：</w:t>
      </w:r>
      <w:r>
        <w:rPr>
          <w:rFonts w:hint="eastAsia" w:hAnsi="宋体" w:cs="宋体"/>
          <w:color w:val="auto"/>
          <w:szCs w:val="21"/>
          <w:highlight w:val="none"/>
          <w:lang w:eastAsia="zh-CN"/>
        </w:rPr>
        <w:t>JSZC-320100-STXM-C2026-000</w:t>
      </w:r>
      <w:r>
        <w:rPr>
          <w:rFonts w:hint="eastAsia" w:hAnsi="宋体" w:cs="宋体"/>
          <w:color w:val="auto"/>
          <w:szCs w:val="21"/>
          <w:highlight w:val="none"/>
          <w:lang w:val="en-US" w:eastAsia="zh-CN"/>
        </w:rPr>
        <w:t>6</w:t>
      </w:r>
    </w:p>
    <w:p w14:paraId="4EAA77D0">
      <w:pPr>
        <w:pStyle w:val="29"/>
        <w:keepNext w:val="0"/>
        <w:keepLines w:val="0"/>
        <w:pageBreakBefore w:val="0"/>
        <w:widowControl w:val="0"/>
        <w:kinsoku/>
        <w:wordWrap/>
        <w:overflowPunct/>
        <w:topLinePunct w:val="0"/>
        <w:autoSpaceDE/>
        <w:autoSpaceDN/>
        <w:bidi w:val="0"/>
        <w:adjustRightInd/>
        <w:snapToGrid/>
        <w:spacing w:line="420" w:lineRule="exact"/>
        <w:ind w:left="420" w:leftChars="200" w:firstLine="0" w:firstLineChars="0"/>
        <w:textAlignment w:val="auto"/>
        <w:rPr>
          <w:rFonts w:hint="eastAsia" w:hAnsi="宋体" w:cs="宋体"/>
          <w:color w:val="auto"/>
          <w:szCs w:val="21"/>
          <w:highlight w:val="none"/>
          <w:lang w:eastAsia="zh-CN"/>
        </w:rPr>
      </w:pPr>
      <w:r>
        <w:rPr>
          <w:rFonts w:hint="eastAsia" w:ascii="宋体" w:hAnsi="宋体" w:eastAsia="宋体" w:cs="宋体"/>
          <w:color w:val="auto"/>
          <w:szCs w:val="21"/>
          <w:highlight w:val="none"/>
        </w:rPr>
        <w:t>项目名称：</w:t>
      </w:r>
      <w:bookmarkEnd w:id="7"/>
      <w:r>
        <w:rPr>
          <w:rFonts w:hint="eastAsia" w:hAnsi="宋体" w:cs="宋体"/>
          <w:color w:val="auto"/>
          <w:szCs w:val="21"/>
          <w:highlight w:val="none"/>
          <w:lang w:eastAsia="zh-CN"/>
        </w:rPr>
        <w:t>栖霞区北十里长沟东支及百水河流域 排水防涝综合整治工程审计服务</w:t>
      </w:r>
    </w:p>
    <w:p w14:paraId="1AA006DA">
      <w:pPr>
        <w:pStyle w:val="29"/>
        <w:keepNext w:val="0"/>
        <w:keepLines w:val="0"/>
        <w:pageBreakBefore w:val="0"/>
        <w:widowControl w:val="0"/>
        <w:kinsoku/>
        <w:wordWrap/>
        <w:overflowPunct/>
        <w:topLinePunct w:val="0"/>
        <w:autoSpaceDE/>
        <w:autoSpaceDN/>
        <w:bidi w:val="0"/>
        <w:adjustRightInd/>
        <w:snapToGrid/>
        <w:spacing w:line="420" w:lineRule="exact"/>
        <w:ind w:left="420" w:leftChars="200" w:firstLine="0" w:firstLine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方式：竞争性磋商</w:t>
      </w:r>
    </w:p>
    <w:p w14:paraId="5AABEB72">
      <w:pPr>
        <w:pStyle w:val="29"/>
        <w:keepNext w:val="0"/>
        <w:keepLines w:val="0"/>
        <w:pageBreakBefore w:val="0"/>
        <w:widowControl w:val="0"/>
        <w:kinsoku/>
        <w:wordWrap/>
        <w:overflowPunct/>
        <w:topLinePunct w:val="0"/>
        <w:autoSpaceDE/>
        <w:autoSpaceDN/>
        <w:bidi w:val="0"/>
        <w:adjustRightInd/>
        <w:snapToGrid/>
        <w:spacing w:line="420" w:lineRule="exact"/>
        <w:ind w:lef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预算金额：</w:t>
      </w:r>
      <w:r>
        <w:rPr>
          <w:rFonts w:hint="eastAsia" w:hAnsi="宋体" w:cs="宋体"/>
          <w:color w:val="auto"/>
          <w:szCs w:val="21"/>
          <w:highlight w:val="none"/>
          <w:lang w:eastAsia="zh-CN"/>
        </w:rPr>
        <w:t>100万元</w:t>
      </w:r>
      <w:r>
        <w:rPr>
          <w:rFonts w:hint="eastAsia" w:ascii="宋体" w:hAnsi="宋体" w:eastAsia="宋体" w:cs="宋体"/>
          <w:color w:val="auto"/>
          <w:szCs w:val="21"/>
          <w:highlight w:val="none"/>
        </w:rPr>
        <w:t>人民币（具体按成交费率核算金额）。</w:t>
      </w:r>
    </w:p>
    <w:p w14:paraId="28D43D12">
      <w:pPr>
        <w:pStyle w:val="29"/>
        <w:keepNext w:val="0"/>
        <w:keepLines w:val="0"/>
        <w:pageBreakBefore w:val="0"/>
        <w:widowControl w:val="0"/>
        <w:kinsoku/>
        <w:wordWrap/>
        <w:overflowPunct/>
        <w:topLinePunct w:val="0"/>
        <w:autoSpaceDE/>
        <w:autoSpaceDN/>
        <w:bidi w:val="0"/>
        <w:adjustRightInd/>
        <w:snapToGrid/>
        <w:spacing w:line="440" w:lineRule="exact"/>
        <w:ind w:lef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最高限价：</w:t>
      </w:r>
      <w:bookmarkStart w:id="8" w:name="_Hlk35005091"/>
      <w:r>
        <w:rPr>
          <w:rFonts w:hint="eastAsia" w:ascii="宋体" w:hAnsi="宋体" w:eastAsia="宋体" w:cs="宋体"/>
          <w:color w:val="auto"/>
          <w:szCs w:val="21"/>
          <w:highlight w:val="none"/>
        </w:rPr>
        <w:t>本次采购的最高限价为《关于规范工程造价咨询服务收费标准及有关事项的通知》（苏价服〔2014〕383号）及《关于印发会计师事务所服务收费管理有关规定的通知》（苏价费〔2010〕284号）</w:t>
      </w:r>
      <w:r>
        <w:rPr>
          <w:rFonts w:hint="eastAsia" w:hAnsi="宋体" w:cs="宋体"/>
          <w:color w:val="auto"/>
          <w:szCs w:val="21"/>
          <w:highlight w:val="none"/>
          <w:lang w:eastAsia="zh-CN"/>
        </w:rPr>
        <w:t>收费标准的70%</w:t>
      </w:r>
      <w:r>
        <w:rPr>
          <w:rFonts w:hint="eastAsia" w:ascii="宋体" w:hAnsi="宋体" w:eastAsia="宋体" w:cs="宋体"/>
          <w:color w:val="auto"/>
          <w:szCs w:val="21"/>
          <w:highlight w:val="none"/>
        </w:rPr>
        <w:t>（超过最高限价按无效投标处理）。</w:t>
      </w:r>
    </w:p>
    <w:bookmarkEnd w:id="8"/>
    <w:p w14:paraId="59010D23">
      <w:pPr>
        <w:keepNext w:val="0"/>
        <w:keepLines w:val="0"/>
        <w:pageBreakBefore w:val="0"/>
        <w:widowControl w:val="0"/>
        <w:kinsoku/>
        <w:wordWrap/>
        <w:overflowPunct/>
        <w:topLinePunct w:val="0"/>
        <w:autoSpaceDE/>
        <w:autoSpaceDN/>
        <w:bidi w:val="0"/>
        <w:adjustRightInd/>
        <w:snapToGrid/>
        <w:spacing w:line="440" w:lineRule="exact"/>
        <w:ind w:left="0"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采购需求：</w:t>
      </w:r>
      <w:r>
        <w:rPr>
          <w:rFonts w:hint="eastAsia" w:ascii="宋体" w:hAnsi="宋体" w:cs="宋体"/>
          <w:color w:val="auto"/>
          <w:szCs w:val="21"/>
          <w:highlight w:val="none"/>
          <w:lang w:eastAsia="zh-CN"/>
        </w:rPr>
        <w:t>栖霞区北十里长沟东支及百水河流域 排水防涝综合整治工程审计服务</w:t>
      </w:r>
      <w:r>
        <w:rPr>
          <w:rFonts w:hint="eastAsia" w:ascii="宋体" w:hAnsi="宋体" w:eastAsia="宋体" w:cs="宋体"/>
          <w:color w:val="auto"/>
          <w:highlight w:val="none"/>
        </w:rPr>
        <w:t>，</w:t>
      </w:r>
      <w:r>
        <w:rPr>
          <w:rFonts w:hint="eastAsia" w:ascii="宋体" w:hAnsi="宋体" w:cs="宋体"/>
          <w:color w:val="auto"/>
          <w:highlight w:val="none"/>
          <w:lang w:eastAsia="zh-CN"/>
        </w:rPr>
        <w:t>批复总投资</w:t>
      </w:r>
      <w:r>
        <w:rPr>
          <w:rFonts w:hint="eastAsia" w:ascii="宋体" w:hAnsi="宋体" w:cs="宋体"/>
          <w:color w:val="auto"/>
          <w:highlight w:val="none"/>
          <w:lang w:val="en-US" w:eastAsia="zh-CN"/>
        </w:rPr>
        <w:t>11798.56</w:t>
      </w:r>
      <w:r>
        <w:rPr>
          <w:rFonts w:hint="eastAsia" w:ascii="宋体" w:hAnsi="宋体" w:cs="宋体"/>
          <w:color w:val="auto"/>
          <w:highlight w:val="none"/>
          <w:lang w:eastAsia="zh-CN"/>
        </w:rPr>
        <w:t>万元</w:t>
      </w:r>
      <w:r>
        <w:rPr>
          <w:rFonts w:hint="eastAsia" w:ascii="宋体" w:hAnsi="宋体" w:eastAsia="宋体" w:cs="宋体"/>
          <w:color w:val="auto"/>
          <w:highlight w:val="none"/>
        </w:rPr>
        <w:t>。</w:t>
      </w:r>
      <w:r>
        <w:rPr>
          <w:rFonts w:hint="eastAsia" w:ascii="宋体" w:hAnsi="宋体" w:eastAsia="宋体" w:cs="宋体"/>
          <w:color w:val="auto"/>
          <w:szCs w:val="21"/>
          <w:highlight w:val="none"/>
          <w:lang w:eastAsia="zh-CN"/>
        </w:rPr>
        <w:t>应项目业主的需求，跟踪及决算审计。</w:t>
      </w:r>
    </w:p>
    <w:p w14:paraId="277F658F">
      <w:pPr>
        <w:pStyle w:val="29"/>
        <w:keepNext w:val="0"/>
        <w:keepLines w:val="0"/>
        <w:pageBreakBefore w:val="0"/>
        <w:widowControl w:val="0"/>
        <w:kinsoku/>
        <w:wordWrap/>
        <w:overflowPunct/>
        <w:topLinePunct w:val="0"/>
        <w:autoSpaceDE/>
        <w:autoSpaceDN/>
        <w:bidi w:val="0"/>
        <w:adjustRightInd/>
        <w:snapToGrid/>
        <w:spacing w:line="420" w:lineRule="exact"/>
        <w:ind w:lef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合同履行期限：</w:t>
      </w:r>
      <w:r>
        <w:rPr>
          <w:rFonts w:hint="eastAsia" w:hAnsi="宋体" w:cs="宋体"/>
          <w:color w:val="auto"/>
          <w:szCs w:val="21"/>
          <w:highlight w:val="none"/>
          <w:lang w:eastAsia="zh-CN"/>
        </w:rPr>
        <w:t>签订合同后，自采购人与成交供应商竣工结算交接之日起45个工作日内提供审计报告（其中采购人协商、整理及收集相关材料时间不算在内）</w:t>
      </w:r>
      <w:r>
        <w:rPr>
          <w:rFonts w:hint="eastAsia" w:ascii="宋体" w:hAnsi="宋体" w:eastAsia="宋体" w:cs="宋体"/>
          <w:color w:val="auto"/>
          <w:szCs w:val="21"/>
          <w:highlight w:val="none"/>
        </w:rPr>
        <w:t>。</w:t>
      </w:r>
    </w:p>
    <w:p w14:paraId="0C22B8DB">
      <w:pPr>
        <w:pStyle w:val="29"/>
        <w:keepNext w:val="0"/>
        <w:keepLines w:val="0"/>
        <w:pageBreakBefore w:val="0"/>
        <w:widowControl w:val="0"/>
        <w:kinsoku/>
        <w:wordWrap/>
        <w:overflowPunct/>
        <w:topLinePunct w:val="0"/>
        <w:autoSpaceDE/>
        <w:autoSpaceDN/>
        <w:bidi w:val="0"/>
        <w:adjustRightInd/>
        <w:snapToGrid/>
        <w:spacing w:line="440" w:lineRule="exact"/>
        <w:ind w:left="0" w:firstLine="420" w:firstLineChars="200"/>
        <w:textAlignment w:val="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s="宋体"/>
          <w:i w:val="0"/>
          <w:iCs/>
          <w:color w:val="auto"/>
          <w:szCs w:val="21"/>
          <w:highlight w:val="none"/>
        </w:rPr>
        <w:t>是/否</w:t>
      </w:r>
      <w:r>
        <w:rPr>
          <w:rFonts w:hint="eastAsia" w:ascii="宋体" w:hAnsi="宋体" w:eastAsia="宋体" w:cs="宋体"/>
          <w:color w:val="auto"/>
          <w:szCs w:val="21"/>
          <w:highlight w:val="none"/>
        </w:rPr>
        <w:t>）接受联合体投标</w:t>
      </w:r>
      <w:r>
        <w:rPr>
          <w:rFonts w:hint="eastAsia" w:ascii="宋体" w:hAnsi="宋体" w:eastAsia="宋体" w:cs="宋体"/>
          <w:color w:val="auto"/>
          <w:szCs w:val="21"/>
          <w:highlight w:val="none"/>
          <w:lang w:eastAsia="zh-CN"/>
        </w:rPr>
        <w:t>：</w:t>
      </w:r>
      <w:r>
        <w:rPr>
          <w:rFonts w:hint="eastAsia" w:ascii="宋体" w:hAnsi="宋体" w:eastAsia="宋体" w:cs="宋体"/>
          <w:b w:val="0"/>
          <w:bCs/>
          <w:color w:val="auto"/>
          <w:szCs w:val="21"/>
          <w:highlight w:val="none"/>
        </w:rPr>
        <w:t>是。</w:t>
      </w:r>
    </w:p>
    <w:p w14:paraId="3C46C776">
      <w:pPr>
        <w:pStyle w:val="29"/>
        <w:spacing w:line="440" w:lineRule="exact"/>
        <w:rPr>
          <w:rFonts w:hint="eastAsia" w:ascii="宋体" w:hAnsi="宋体" w:eastAsia="宋体" w:cs="宋体"/>
          <w:b/>
          <w:color w:val="auto"/>
          <w:szCs w:val="21"/>
          <w:highlight w:val="none"/>
        </w:rPr>
      </w:pPr>
      <w:bookmarkStart w:id="9" w:name="_Toc28359080"/>
      <w:bookmarkStart w:id="10" w:name="_Toc35393791"/>
      <w:bookmarkStart w:id="11" w:name="_Toc28359003"/>
      <w:bookmarkStart w:id="12" w:name="_Toc35393622"/>
      <w:r>
        <w:rPr>
          <w:rFonts w:hint="eastAsia" w:ascii="宋体" w:hAnsi="宋体" w:eastAsia="宋体" w:cs="宋体"/>
          <w:b/>
          <w:color w:val="auto"/>
          <w:szCs w:val="21"/>
          <w:highlight w:val="none"/>
        </w:rPr>
        <w:t xml:space="preserve">    二、申请人的资格要求：</w:t>
      </w:r>
      <w:bookmarkEnd w:id="9"/>
      <w:bookmarkEnd w:id="10"/>
      <w:bookmarkEnd w:id="11"/>
      <w:bookmarkEnd w:id="12"/>
    </w:p>
    <w:p w14:paraId="244C9871">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1.满足《中华人民共和国政府采购法》第二十二条规定：</w:t>
      </w:r>
    </w:p>
    <w:p w14:paraId="6F1AD38D">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（1）具有独立承担民事责任的能力（提供法人或者其他组织的营业执照或法人证书；供应商为自然人的，提供其身份证）；</w:t>
      </w:r>
    </w:p>
    <w:p w14:paraId="57F74364">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（2）具有良好的商业信誉和健全的财务会计制度（提供参加本次政府采购活动前一年度</w:t>
      </w:r>
      <w:r>
        <w:rPr>
          <w:rFonts w:hint="eastAsia" w:hAnsi="宋体" w:cs="宋体"/>
          <w:color w:val="auto"/>
          <w:szCs w:val="21"/>
          <w:highlight w:val="none"/>
          <w:lang w:eastAsia="zh-CN"/>
        </w:rPr>
        <w:t>（</w:t>
      </w:r>
      <w:r>
        <w:rPr>
          <w:rFonts w:hint="eastAsia" w:hAnsi="宋体" w:cs="宋体"/>
          <w:color w:val="auto"/>
          <w:szCs w:val="21"/>
          <w:highlight w:val="none"/>
          <w:lang w:val="en-US" w:eastAsia="zh-CN"/>
        </w:rPr>
        <w:t>2025年度</w:t>
      </w:r>
      <w:r>
        <w:rPr>
          <w:rFonts w:hint="eastAsia" w:hAnsi="宋体" w:cs="宋体"/>
          <w:color w:val="auto"/>
          <w:szCs w:val="21"/>
          <w:highlight w:val="none"/>
          <w:lang w:eastAsia="zh-CN"/>
        </w:rPr>
        <w:t>）</w:t>
      </w:r>
      <w:r>
        <w:rPr>
          <w:rFonts w:hint="eastAsia" w:ascii="宋体" w:hAnsi="宋体" w:eastAsia="宋体" w:cs="宋体"/>
          <w:color w:val="auto"/>
          <w:szCs w:val="21"/>
          <w:highlight w:val="none"/>
        </w:rPr>
        <w:t>的财务审计报告或采购活动前一年内任意一月份资产负债表和利润表，成立不满一个月的可不提供）；</w:t>
      </w:r>
    </w:p>
    <w:p w14:paraId="4450B0DB">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（3）具有履行合同所必需的设备和专业技术能力（供应商根据履行采购项目合同需要，提供履行合同所必需的设备和专业技术能力的证明材料）；</w:t>
      </w:r>
    </w:p>
    <w:p w14:paraId="41833C95">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有依法缴纳税收和社会保障资金的良好记录（提供参加本次政府采购活动前半年内（至少一个月）缴纳增值税，或营业税，或企业所得税的凭据；并提供缴纳社会保险的凭据（专用收据或社会保险缴纳清单）；依法免税或不需要缴纳社会保障资金的，提供相关证明文件）；</w:t>
      </w:r>
    </w:p>
    <w:p w14:paraId="7F18ABFD">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（5）参加政府采购活动前三年内，在经营活动中没有重大违法记录（</w:t>
      </w:r>
      <w:r>
        <w:rPr>
          <w:rFonts w:hint="eastAsia" w:ascii="宋体" w:hAnsi="宋体" w:eastAsia="宋体" w:cs="宋体"/>
          <w:color w:val="auto"/>
          <w:sz w:val="22"/>
          <w:szCs w:val="22"/>
          <w:highlight w:val="none"/>
        </w:rPr>
        <w:t>提供参加政府采购活动前3年内在经营活动中没有重大违法记录的书面声明</w:t>
      </w:r>
      <w:r>
        <w:rPr>
          <w:rFonts w:hint="eastAsia" w:ascii="宋体" w:hAnsi="宋体" w:eastAsia="宋体" w:cs="宋体"/>
          <w:color w:val="auto"/>
          <w:szCs w:val="21"/>
          <w:highlight w:val="none"/>
        </w:rPr>
        <w:t>）；</w:t>
      </w:r>
    </w:p>
    <w:p w14:paraId="4FACF71D">
      <w:pPr>
        <w:widowControl/>
        <w:wordWrap w:val="0"/>
        <w:spacing w:line="360" w:lineRule="auto"/>
        <w:ind w:firstLine="420" w:firstLineChars="200"/>
        <w:jc w:val="left"/>
        <w:rPr>
          <w:rFonts w:hint="eastAsia" w:ascii="宋体" w:hAnsi="宋体" w:eastAsia="宋体" w:cs="宋体"/>
          <w:color w:val="auto"/>
          <w:kern w:val="2"/>
          <w:sz w:val="21"/>
          <w:szCs w:val="21"/>
          <w:highlight w:val="none"/>
          <w:lang w:val="en-US" w:eastAsia="zh-CN" w:bidi="ar-SA"/>
        </w:rPr>
      </w:pPr>
      <w:bookmarkStart w:id="13" w:name="_Toc28359081"/>
      <w:bookmarkStart w:id="14" w:name="_Toc28359004"/>
      <w:r>
        <w:rPr>
          <w:rFonts w:hint="eastAsia" w:ascii="宋体" w:hAnsi="宋体" w:eastAsia="宋体" w:cs="宋体"/>
          <w:color w:val="auto"/>
          <w:kern w:val="2"/>
          <w:sz w:val="21"/>
          <w:szCs w:val="21"/>
          <w:highlight w:val="none"/>
          <w:lang w:val="en-US" w:eastAsia="zh-CN" w:bidi="ar-SA"/>
        </w:rPr>
        <w:t>（6）法律、行政法规规定的其他条件。（提供“信用中国”网站www.creditchina.gov.cn信用截图）</w:t>
      </w:r>
    </w:p>
    <w:p w14:paraId="4339D65F">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2.落实政府采购政策需满足的资格要求：</w:t>
      </w:r>
    </w:p>
    <w:p w14:paraId="60C78082">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本项目按照采用以下第</w:t>
      </w:r>
      <w:r>
        <w:rPr>
          <w:rFonts w:hint="eastAsia" w:ascii="宋体" w:hAnsi="宋体" w:eastAsia="宋体" w:cs="宋体"/>
          <w:color w:val="auto"/>
          <w:szCs w:val="21"/>
          <w:highlight w:val="none"/>
          <w:u w:val="single"/>
        </w:rPr>
        <w:t xml:space="preserve"> 4 </w:t>
      </w:r>
      <w:r>
        <w:rPr>
          <w:rFonts w:hint="eastAsia" w:ascii="宋体" w:hAnsi="宋体" w:eastAsia="宋体" w:cs="宋体"/>
          <w:color w:val="auto"/>
          <w:szCs w:val="21"/>
          <w:highlight w:val="none"/>
        </w:rPr>
        <w:t>种方式落实政府采购促进中小企业发展的要求：</w:t>
      </w:r>
    </w:p>
    <w:p w14:paraId="5A48CE80">
      <w:pPr>
        <w:pStyle w:val="29"/>
        <w:spacing w:line="440" w:lineRule="exact"/>
        <w:ind w:firstLine="420"/>
        <w:rPr>
          <w:rFonts w:hint="eastAsia" w:ascii="宋体" w:hAnsi="宋体" w:eastAsia="宋体" w:cs="宋体"/>
          <w:color w:val="auto"/>
          <w:szCs w:val="21"/>
          <w:highlight w:val="none"/>
        </w:rPr>
      </w:pPr>
      <w:r>
        <w:rPr>
          <w:rFonts w:hint="eastAsia" w:hAnsi="宋体" w:cs="宋体"/>
          <w:color w:val="auto"/>
          <w:szCs w:val="21"/>
          <w:highlight w:val="none"/>
          <w:lang w:eastAsia="zh-CN"/>
        </w:rPr>
        <w:t>（</w:t>
      </w:r>
      <w:r>
        <w:rPr>
          <w:rFonts w:hint="eastAsia" w:hAnsi="宋体" w:cs="宋体"/>
          <w:color w:val="auto"/>
          <w:szCs w:val="21"/>
          <w:highlight w:val="none"/>
          <w:lang w:val="en-US" w:eastAsia="zh-CN"/>
        </w:rPr>
        <w:t>1</w:t>
      </w:r>
      <w:r>
        <w:rPr>
          <w:rFonts w:hint="eastAsia" w:hAnsi="宋体" w:cs="宋体"/>
          <w:color w:val="auto"/>
          <w:szCs w:val="21"/>
          <w:highlight w:val="none"/>
          <w:lang w:eastAsia="zh-CN"/>
        </w:rPr>
        <w:t>）</w:t>
      </w:r>
      <w:r>
        <w:rPr>
          <w:rFonts w:hint="eastAsia" w:ascii="宋体" w:hAnsi="宋体" w:eastAsia="宋体" w:cs="宋体"/>
          <w:color w:val="auto"/>
          <w:szCs w:val="21"/>
          <w:highlight w:val="none"/>
        </w:rPr>
        <w:t>本项目整体专门面向中小企业采购货物。</w:t>
      </w:r>
    </w:p>
    <w:p w14:paraId="2F6B4834">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（2）本项目整体专门面向小微企业采购货物。</w:t>
      </w:r>
    </w:p>
    <w:p w14:paraId="421C0EE2">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（3）本项目通过以下第 / 种方式预留部分采购份额采购中小企业货物：</w:t>
      </w:r>
    </w:p>
    <w:p w14:paraId="704F3973">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①本项目要求供应商以联合体形式参加，中小企业合同金额应当达到的比例为 / %。</w:t>
      </w:r>
    </w:p>
    <w:p w14:paraId="17077D3E">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②本项目要求供应商进行合同分包，中小企业合同金额应当达到的比例为 / %。</w:t>
      </w:r>
    </w:p>
    <w:p w14:paraId="45239710">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（4）本项目为非预留份额的采购项目或采购包，执行价格扣除优惠政策，具体详见第三章评审方法与评审标准。</w:t>
      </w:r>
    </w:p>
    <w:p w14:paraId="6B3C2BF3">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3.本项目的特定资格要求：无。</w:t>
      </w:r>
    </w:p>
    <w:p w14:paraId="7402DBD2">
      <w:pPr>
        <w:pStyle w:val="29"/>
        <w:spacing w:line="440" w:lineRule="exact"/>
        <w:ind w:firstLine="420" w:firstLineChars="200"/>
        <w:rPr>
          <w:rFonts w:hint="eastAsia" w:ascii="宋体" w:hAnsi="宋体" w:eastAsia="宋体" w:cs="宋体"/>
          <w:b/>
          <w:color w:val="auto"/>
          <w:szCs w:val="21"/>
          <w:highlight w:val="none"/>
        </w:rPr>
      </w:pPr>
      <w:bookmarkStart w:id="15" w:name="_Toc35393792"/>
      <w:bookmarkStart w:id="16" w:name="_Toc35393623"/>
      <w:r>
        <w:rPr>
          <w:rFonts w:hint="eastAsia" w:ascii="宋体" w:hAnsi="宋体" w:eastAsia="宋体" w:cs="宋体"/>
          <w:b/>
          <w:color w:val="auto"/>
          <w:szCs w:val="21"/>
          <w:highlight w:val="none"/>
        </w:rPr>
        <w:t>三、获取采购文件</w:t>
      </w:r>
      <w:bookmarkEnd w:id="13"/>
      <w:bookmarkEnd w:id="14"/>
      <w:bookmarkEnd w:id="15"/>
      <w:bookmarkEnd w:id="16"/>
    </w:p>
    <w:p w14:paraId="077223A8">
      <w:pPr>
        <w:pStyle w:val="29"/>
        <w:spacing w:line="440" w:lineRule="exact"/>
        <w:ind w:firstLine="420"/>
        <w:rPr>
          <w:rFonts w:hint="eastAsia" w:ascii="宋体" w:hAnsi="宋体" w:eastAsia="宋体" w:cs="宋体"/>
          <w:color w:val="auto"/>
          <w:szCs w:val="21"/>
          <w:highlight w:val="none"/>
        </w:rPr>
      </w:pPr>
      <w:bookmarkStart w:id="17" w:name="_Toc35393624"/>
      <w:bookmarkStart w:id="18" w:name="_Toc28359005"/>
      <w:bookmarkStart w:id="19" w:name="_Toc35393793"/>
      <w:bookmarkStart w:id="20" w:name="_Toc28359082"/>
      <w:r>
        <w:rPr>
          <w:rFonts w:hint="eastAsia" w:ascii="宋体" w:hAnsi="宋体" w:eastAsia="宋体" w:cs="宋体"/>
          <w:color w:val="auto"/>
          <w:szCs w:val="21"/>
          <w:highlight w:val="none"/>
        </w:rPr>
        <w:t>时间：自磋商文件公告发布之日起</w:t>
      </w:r>
      <w:r>
        <w:rPr>
          <w:rFonts w:hint="eastAsia" w:hAnsi="宋体" w:cs="宋体"/>
          <w:color w:val="auto"/>
          <w:szCs w:val="21"/>
          <w:highlight w:val="none"/>
          <w:lang w:val="en-US" w:eastAsia="zh-CN"/>
        </w:rPr>
        <w:t>5</w:t>
      </w:r>
      <w:r>
        <w:rPr>
          <w:rFonts w:hint="eastAsia" w:ascii="宋体" w:hAnsi="宋体" w:eastAsia="宋体" w:cs="宋体"/>
          <w:color w:val="auto"/>
          <w:szCs w:val="21"/>
          <w:highlight w:val="none"/>
        </w:rPr>
        <w:t>个工作日</w:t>
      </w:r>
    </w:p>
    <w:p w14:paraId="5E365A11">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地点：苏采云电子交易平台</w:t>
      </w:r>
    </w:p>
    <w:p w14:paraId="092AFDAB">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35639FB3">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售价：0.00元</w:t>
      </w:r>
    </w:p>
    <w:p w14:paraId="4111420B">
      <w:pPr>
        <w:pStyle w:val="29"/>
        <w:spacing w:line="440" w:lineRule="exact"/>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四、</w:t>
      </w:r>
      <w:bookmarkEnd w:id="17"/>
      <w:bookmarkEnd w:id="18"/>
      <w:bookmarkEnd w:id="19"/>
      <w:bookmarkEnd w:id="20"/>
      <w:r>
        <w:rPr>
          <w:rFonts w:hint="eastAsia" w:ascii="宋体" w:hAnsi="宋体" w:eastAsia="宋体" w:cs="宋体"/>
          <w:b/>
          <w:color w:val="auto"/>
          <w:szCs w:val="21"/>
          <w:highlight w:val="none"/>
        </w:rPr>
        <w:t>响应文件提交</w:t>
      </w:r>
    </w:p>
    <w:p w14:paraId="01672812">
      <w:pPr>
        <w:pStyle w:val="29"/>
        <w:spacing w:line="440" w:lineRule="exact"/>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截止时间：</w:t>
      </w:r>
      <w:r>
        <w:rPr>
          <w:rFonts w:hint="eastAsia" w:hAnsi="宋体" w:cs="宋体"/>
          <w:color w:val="auto"/>
          <w:szCs w:val="21"/>
          <w:highlight w:val="none"/>
          <w:lang w:val="zh-CN" w:eastAsia="zh-CN"/>
        </w:rPr>
        <w:t>2026-</w:t>
      </w:r>
      <w:r>
        <w:rPr>
          <w:rFonts w:hint="eastAsia" w:hAnsi="宋体" w:cs="宋体"/>
          <w:color w:val="auto"/>
          <w:szCs w:val="21"/>
          <w:highlight w:val="none"/>
          <w:lang w:val="en-US" w:eastAsia="zh-CN"/>
        </w:rPr>
        <w:t>9</w:t>
      </w:r>
      <w:r>
        <w:rPr>
          <w:rFonts w:hint="eastAsia" w:hAnsi="宋体" w:cs="宋体"/>
          <w:color w:val="auto"/>
          <w:szCs w:val="21"/>
          <w:highlight w:val="none"/>
          <w:lang w:val="zh-CN" w:eastAsia="zh-CN"/>
        </w:rPr>
        <w:t>-</w:t>
      </w:r>
      <w:r>
        <w:rPr>
          <w:rFonts w:hint="eastAsia" w:hAnsi="宋体" w:cs="宋体"/>
          <w:color w:val="auto"/>
          <w:kern w:val="2"/>
          <w:sz w:val="21"/>
          <w:szCs w:val="21"/>
          <w:highlight w:val="none"/>
          <w:lang w:val="en-US" w:eastAsia="zh-CN" w:bidi="ar-SA"/>
        </w:rPr>
        <w:t>18</w:t>
      </w:r>
      <w:r>
        <w:rPr>
          <w:rFonts w:hint="eastAsia" w:hAnsi="宋体" w:cs="宋体"/>
          <w:color w:val="auto"/>
          <w:szCs w:val="21"/>
          <w:highlight w:val="none"/>
          <w:lang w:val="zh-CN" w:eastAsia="zh-CN"/>
        </w:rPr>
        <w:t xml:space="preserve"> 9:30</w:t>
      </w:r>
      <w:r>
        <w:rPr>
          <w:rFonts w:hint="eastAsia" w:ascii="宋体" w:hAnsi="宋体" w:eastAsia="宋体" w:cs="宋体"/>
          <w:color w:val="auto"/>
          <w:szCs w:val="21"/>
          <w:highlight w:val="none"/>
          <w:lang w:val="zh-CN" w:eastAsia="zh-CN"/>
        </w:rPr>
        <w:t>（北京时间）</w:t>
      </w:r>
    </w:p>
    <w:p w14:paraId="322DE098">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地点：“</w:t>
      </w:r>
      <w:r>
        <w:rPr>
          <w:rFonts w:hint="eastAsia" w:ascii="宋体" w:hAnsi="宋体" w:eastAsia="宋体" w:cs="宋体"/>
          <w:color w:val="auto"/>
          <w:szCs w:val="21"/>
          <w:highlight w:val="none"/>
          <w:lang w:val="en-US" w:eastAsia="zh-CN"/>
        </w:rPr>
        <w:t>苏采云”政府采购交易系统网开标大厅</w:t>
      </w:r>
    </w:p>
    <w:p w14:paraId="0213F82C">
      <w:pPr>
        <w:pStyle w:val="29"/>
        <w:spacing w:line="440" w:lineRule="exact"/>
        <w:ind w:firstLine="420" w:firstLineChars="200"/>
        <w:rPr>
          <w:rFonts w:hint="eastAsia" w:ascii="宋体" w:hAnsi="宋体" w:eastAsia="宋体" w:cs="宋体"/>
          <w:b/>
          <w:color w:val="auto"/>
          <w:szCs w:val="21"/>
          <w:highlight w:val="none"/>
        </w:rPr>
      </w:pPr>
      <w:bookmarkStart w:id="21" w:name="_Toc28359007"/>
      <w:bookmarkStart w:id="22" w:name="_Toc35393794"/>
      <w:bookmarkStart w:id="23" w:name="_Toc28359084"/>
      <w:bookmarkStart w:id="24" w:name="_Toc35393625"/>
      <w:r>
        <w:rPr>
          <w:rFonts w:hint="eastAsia" w:ascii="宋体" w:hAnsi="宋体" w:eastAsia="宋体" w:cs="宋体"/>
          <w:b/>
          <w:color w:val="auto"/>
          <w:szCs w:val="21"/>
          <w:highlight w:val="none"/>
        </w:rPr>
        <w:t>五、开启</w:t>
      </w:r>
    </w:p>
    <w:p w14:paraId="01185B51">
      <w:pPr>
        <w:pStyle w:val="29"/>
        <w:spacing w:line="440" w:lineRule="exact"/>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时间：</w:t>
      </w:r>
      <w:r>
        <w:rPr>
          <w:rFonts w:hint="eastAsia" w:hAnsi="宋体" w:cs="宋体"/>
          <w:color w:val="auto"/>
          <w:szCs w:val="21"/>
          <w:highlight w:val="none"/>
          <w:lang w:val="zh-CN" w:eastAsia="zh-CN"/>
        </w:rPr>
        <w:t>2026-</w:t>
      </w:r>
      <w:r>
        <w:rPr>
          <w:rFonts w:hint="eastAsia" w:hAnsi="宋体" w:cs="宋体"/>
          <w:color w:val="auto"/>
          <w:szCs w:val="21"/>
          <w:highlight w:val="none"/>
          <w:lang w:val="en-US" w:eastAsia="zh-CN"/>
        </w:rPr>
        <w:t>9</w:t>
      </w:r>
      <w:r>
        <w:rPr>
          <w:rFonts w:hint="eastAsia" w:hAnsi="宋体" w:cs="宋体"/>
          <w:color w:val="auto"/>
          <w:szCs w:val="21"/>
          <w:highlight w:val="none"/>
          <w:lang w:val="zh-CN" w:eastAsia="zh-CN"/>
        </w:rPr>
        <w:t>-</w:t>
      </w:r>
      <w:r>
        <w:rPr>
          <w:rFonts w:hint="eastAsia" w:hAnsi="宋体" w:cs="宋体"/>
          <w:color w:val="auto"/>
          <w:kern w:val="2"/>
          <w:sz w:val="21"/>
          <w:szCs w:val="21"/>
          <w:highlight w:val="none"/>
          <w:lang w:val="en-US" w:eastAsia="zh-CN" w:bidi="ar-SA"/>
        </w:rPr>
        <w:t>18</w:t>
      </w:r>
      <w:r>
        <w:rPr>
          <w:rFonts w:hint="eastAsia" w:hAnsi="宋体" w:cs="宋体"/>
          <w:color w:val="auto"/>
          <w:szCs w:val="21"/>
          <w:highlight w:val="none"/>
          <w:lang w:val="zh-CN" w:eastAsia="zh-CN"/>
        </w:rPr>
        <w:t xml:space="preserve"> 9:30</w:t>
      </w:r>
      <w:r>
        <w:rPr>
          <w:rFonts w:hint="eastAsia" w:ascii="宋体" w:hAnsi="宋体" w:eastAsia="宋体" w:cs="宋体"/>
          <w:color w:val="auto"/>
          <w:szCs w:val="21"/>
          <w:highlight w:val="none"/>
          <w:lang w:val="zh-CN" w:eastAsia="zh-CN"/>
        </w:rPr>
        <w:t>（北京时间）</w:t>
      </w:r>
    </w:p>
    <w:p w14:paraId="7BE8CEB5">
      <w:pPr>
        <w:pStyle w:val="29"/>
        <w:spacing w:line="440" w:lineRule="exact"/>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地点：“</w:t>
      </w:r>
      <w:r>
        <w:rPr>
          <w:rFonts w:hint="eastAsia" w:ascii="宋体" w:hAnsi="宋体" w:eastAsia="宋体" w:cs="宋体"/>
          <w:color w:val="auto"/>
          <w:szCs w:val="21"/>
          <w:highlight w:val="none"/>
          <w:lang w:val="en-US" w:eastAsia="zh-CN"/>
        </w:rPr>
        <w:t>苏采云”政府采购交易系统网开标大厅</w:t>
      </w:r>
    </w:p>
    <w:p w14:paraId="47504A0D">
      <w:pPr>
        <w:pStyle w:val="29"/>
        <w:spacing w:line="440" w:lineRule="exact"/>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六、公告期限</w:t>
      </w:r>
      <w:bookmarkEnd w:id="21"/>
      <w:bookmarkEnd w:id="22"/>
      <w:bookmarkEnd w:id="23"/>
      <w:bookmarkEnd w:id="24"/>
    </w:p>
    <w:p w14:paraId="0BC7A008">
      <w:pPr>
        <w:pStyle w:val="29"/>
        <w:spacing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自本公告发布之日起3个工作日。</w:t>
      </w:r>
    </w:p>
    <w:p w14:paraId="089E6C6B">
      <w:pPr>
        <w:pStyle w:val="29"/>
        <w:spacing w:line="400" w:lineRule="exact"/>
        <w:rPr>
          <w:rFonts w:hint="eastAsia" w:ascii="宋体" w:hAnsi="宋体" w:eastAsia="宋体" w:cs="宋体"/>
          <w:b/>
          <w:color w:val="auto"/>
          <w:szCs w:val="21"/>
          <w:highlight w:val="none"/>
        </w:rPr>
      </w:pPr>
      <w:bookmarkStart w:id="25" w:name="_Toc35393795"/>
      <w:bookmarkStart w:id="26" w:name="_Toc35393626"/>
      <w:r>
        <w:rPr>
          <w:rFonts w:hint="eastAsia" w:ascii="宋体" w:hAnsi="宋体" w:eastAsia="宋体" w:cs="宋体"/>
          <w:b/>
          <w:color w:val="auto"/>
          <w:szCs w:val="21"/>
          <w:highlight w:val="none"/>
        </w:rPr>
        <w:t xml:space="preserve">    七、其他补充事宜</w:t>
      </w:r>
      <w:bookmarkEnd w:id="25"/>
      <w:bookmarkEnd w:id="26"/>
    </w:p>
    <w:p w14:paraId="38B506D7">
      <w:pPr>
        <w:pStyle w:val="29"/>
        <w:spacing w:line="400" w:lineRule="exact"/>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1.</w:t>
      </w:r>
      <w:r>
        <w:rPr>
          <w:rFonts w:hint="eastAsia" w:ascii="宋体" w:hAnsi="宋体" w:eastAsia="宋体" w:cs="宋体"/>
          <w:b w:val="0"/>
          <w:bCs/>
          <w:color w:val="auto"/>
          <w:szCs w:val="21"/>
          <w:highlight w:val="none"/>
        </w:rPr>
        <w:t>拒绝下述供应商参加本次采购活动：</w:t>
      </w:r>
    </w:p>
    <w:p w14:paraId="6B0E90AB">
      <w:pPr>
        <w:spacing w:line="420" w:lineRule="exact"/>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（1）</w:t>
      </w:r>
      <w:r>
        <w:rPr>
          <w:rFonts w:hint="eastAsia" w:ascii="宋体" w:hAnsi="宋体" w:eastAsia="宋体" w:cs="宋体"/>
          <w:b w:val="0"/>
          <w:bCs/>
          <w:color w:val="auto"/>
          <w:szCs w:val="21"/>
          <w:highlight w:val="none"/>
        </w:rPr>
        <w:t>单位负责人为同一人或者存在直接控股、管理关系的不同供应商，不得参加同一合同项下的政府采购活动。</w:t>
      </w:r>
    </w:p>
    <w:p w14:paraId="14DCBDE2">
      <w:pPr>
        <w:spacing w:line="420" w:lineRule="exact"/>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lang w:val="en-US" w:eastAsia="zh-CN"/>
        </w:rPr>
        <w:t>2</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rPr>
        <w:t>为采购项目提供整体设计、规范编制或者项目管理、监理、检测等服务的供应商，不得再参加该采购项目的其他采购活动。</w:t>
      </w:r>
    </w:p>
    <w:p w14:paraId="78419051">
      <w:pPr>
        <w:spacing w:line="420" w:lineRule="exact"/>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lang w:val="en-US" w:eastAsia="zh-CN"/>
        </w:rPr>
        <w:t>3</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rPr>
        <w:t>拒绝列入失信被执行人、重大税收违法案件当事人名单、政府采购严重违法失信行为记录名单的供应商参与政府采购活动。</w:t>
      </w:r>
    </w:p>
    <w:p w14:paraId="778A6EB3">
      <w:pPr>
        <w:spacing w:line="420" w:lineRule="exact"/>
        <w:ind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val="en-US" w:eastAsia="zh-CN"/>
        </w:rPr>
        <w:t>2.</w:t>
      </w:r>
      <w:r>
        <w:rPr>
          <w:rFonts w:hint="eastAsia" w:ascii="宋体" w:hAnsi="宋体" w:eastAsia="宋体" w:cs="宋体"/>
          <w:b w:val="0"/>
          <w:bCs/>
          <w:color w:val="auto"/>
          <w:szCs w:val="21"/>
          <w:highlight w:val="none"/>
        </w:rPr>
        <w:t>供应商诚信档案管理</w:t>
      </w:r>
      <w:r>
        <w:rPr>
          <w:rFonts w:hint="eastAsia" w:ascii="宋体" w:hAnsi="宋体" w:eastAsia="宋体" w:cs="宋体"/>
          <w:b w:val="0"/>
          <w:bCs/>
          <w:color w:val="auto"/>
          <w:szCs w:val="21"/>
          <w:highlight w:val="none"/>
          <w:lang w:eastAsia="zh-CN"/>
        </w:rPr>
        <w:t>：</w:t>
      </w:r>
    </w:p>
    <w:p w14:paraId="658B75A1">
      <w:pPr>
        <w:pStyle w:val="29"/>
        <w:spacing w:line="420" w:lineRule="exact"/>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根据《南京市政府采购供应商信用管理工作暂行办法》（宁财规【2018】10号）有关规定，凡在南京地区参加政府采购活动的供应商，应当事先登陆“信用南京”（www.njcredit.gov.cn）或“南京公共采购信息网”（https://njgc.jfh.com/）主页“南京市政府采购供应商诚信档案”栏目进行注册登记。由于特殊原因未及时注册的供应商可先行获取采购文件，但必须在提交响应文件截止日前办理登记注册手续。</w:t>
      </w:r>
    </w:p>
    <w:p w14:paraId="2EB4332E">
      <w:pPr>
        <w:pStyle w:val="29"/>
        <w:spacing w:line="420" w:lineRule="exact"/>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3.</w:t>
      </w:r>
      <w:r>
        <w:rPr>
          <w:rFonts w:hint="eastAsia" w:ascii="宋体" w:hAnsi="宋体" w:eastAsia="宋体" w:cs="宋体"/>
          <w:b w:val="0"/>
          <w:bCs/>
          <w:color w:val="auto"/>
          <w:szCs w:val="21"/>
          <w:highlight w:val="none"/>
        </w:rPr>
        <w:t>是否接受进口产品：否。</w:t>
      </w:r>
    </w:p>
    <w:p w14:paraId="3693A59E">
      <w:pPr>
        <w:pStyle w:val="29"/>
        <w:spacing w:line="420" w:lineRule="exact"/>
        <w:ind w:firstLine="42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4.若有关本次磋商存在变动或修改，敬请各供应商及时关注南京公共采购信息网（https://njgc.jfh.com/）和江苏政府采购网（http://www.ccgp-jiangsu.gov.cn/）发布的关于本项目的信息更正公告。</w:t>
      </w:r>
    </w:p>
    <w:p w14:paraId="32B3F03D">
      <w:pPr>
        <w:pStyle w:val="29"/>
        <w:spacing w:line="420" w:lineRule="exact"/>
        <w:ind w:firstLine="42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本次采购采用“政府采购管理交易系统（苏采云）”，招标、投标、评标和成交结果发布全程电子化，开标方式为不见面开标。供应商按《苏采云系统供应商操作手册》（以下简称“操作手册”）进行注册，并制作上传电子投标文件。如供应商未按要求操作，由此所产生的风险由供应商自行承担。《操作手册》下载地址：http://www.ccgp-jiangsu.gov.cn/jiangsu/zlxz/ee/ee3a4bc5a3454aa2b0d9312230633ce9.html</w:t>
      </w:r>
    </w:p>
    <w:p w14:paraId="7018E81B">
      <w:pPr>
        <w:pStyle w:val="29"/>
        <w:keepNext w:val="0"/>
        <w:keepLines w:val="0"/>
        <w:pageBreakBefore w:val="0"/>
        <w:widowControl w:val="0"/>
        <w:kinsoku/>
        <w:wordWrap/>
        <w:overflowPunct/>
        <w:topLinePunct w:val="0"/>
        <w:autoSpaceDE/>
        <w:autoSpaceDN/>
        <w:bidi w:val="0"/>
        <w:adjustRightInd/>
        <w:snapToGrid/>
        <w:spacing w:line="440" w:lineRule="exact"/>
        <w:ind w:left="0" w:firstLine="420" w:firstLineChars="200"/>
        <w:textAlignment w:val="auto"/>
        <w:rPr>
          <w:rFonts w:hint="eastAsia" w:hAnsi="宋体" w:cs="宋体"/>
          <w:color w:val="auto"/>
          <w:szCs w:val="21"/>
          <w:highlight w:val="none"/>
          <w:lang w:val="en-US" w:eastAsia="zh-CN"/>
        </w:rPr>
      </w:pPr>
      <w:r>
        <w:rPr>
          <w:rFonts w:hint="eastAsia" w:hAnsi="宋体" w:cs="宋体"/>
          <w:color w:val="auto"/>
          <w:szCs w:val="21"/>
          <w:highlight w:val="none"/>
          <w:lang w:val="en-US" w:eastAsia="zh-CN"/>
        </w:rPr>
        <w:t>6.联合体要求：</w:t>
      </w:r>
    </w:p>
    <w:p w14:paraId="62A2046D">
      <w:pPr>
        <w:pStyle w:val="29"/>
        <w:keepNext w:val="0"/>
        <w:keepLines w:val="0"/>
        <w:pageBreakBefore w:val="0"/>
        <w:widowControl w:val="0"/>
        <w:kinsoku/>
        <w:wordWrap/>
        <w:overflowPunct/>
        <w:topLinePunct w:val="0"/>
        <w:autoSpaceDE/>
        <w:autoSpaceDN/>
        <w:bidi w:val="0"/>
        <w:adjustRightInd/>
        <w:snapToGrid/>
        <w:spacing w:line="440" w:lineRule="exact"/>
        <w:ind w:lef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合体投标，须由工程造价咨询企业为牵头人，会计师事务所为协办方组成联合体投标，联合体成员不得超过2个，需提供联合体投标协议；会计师事务所若为分支机构（分所），除提供分支机构营业执照（执业许可证），还需提供总所针对本项目的授权及履约能力担保。</w:t>
      </w:r>
    </w:p>
    <w:p w14:paraId="7DED895B">
      <w:pPr>
        <w:pStyle w:val="29"/>
        <w:keepNext w:val="0"/>
        <w:keepLines w:val="0"/>
        <w:pageBreakBefore w:val="0"/>
        <w:widowControl w:val="0"/>
        <w:kinsoku/>
        <w:wordWrap/>
        <w:overflowPunct/>
        <w:topLinePunct w:val="0"/>
        <w:autoSpaceDE/>
        <w:autoSpaceDN/>
        <w:bidi w:val="0"/>
        <w:adjustRightInd/>
        <w:snapToGrid/>
        <w:spacing w:line="440" w:lineRule="exact"/>
        <w:ind w:lef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联合体形式进行政府采购的，参加联合体的供应商均应当具备政府采购法第二十二条规定的条件，并应当向采购人提交联合协议，载明联合体各方承担的工作和义务。联合体各方应当共同与采购人签订采购合同，就采购合同约定的事项对采购人承担连带责任。</w:t>
      </w:r>
    </w:p>
    <w:p w14:paraId="08F0B324">
      <w:pPr>
        <w:pStyle w:val="29"/>
        <w:spacing w:line="440" w:lineRule="exact"/>
        <w:ind w:firstLine="420"/>
        <w:rPr>
          <w:rFonts w:hint="default" w:hAnsi="宋体" w:cs="宋体"/>
          <w:color w:val="auto"/>
          <w:szCs w:val="21"/>
          <w:highlight w:val="none"/>
          <w:lang w:val="en-US" w:eastAsia="zh-CN"/>
        </w:rPr>
      </w:pPr>
      <w:r>
        <w:rPr>
          <w:rFonts w:hint="eastAsia" w:ascii="宋体" w:hAnsi="宋体" w:eastAsia="宋体" w:cs="宋体"/>
          <w:color w:val="auto"/>
          <w:szCs w:val="21"/>
          <w:highlight w:val="none"/>
        </w:rPr>
        <w:t xml:space="preserve">联合体中有同类资质的供应商按照联合体分工承担相同工作的，应当按照资质等级较低的供应商确定资质等级。以联合体形式参加政府采购活动的，联合体各方不得再单独参加或者与其他供应商另外组成联合体参加同一合同项下的政府采购活动。 </w:t>
      </w:r>
    </w:p>
    <w:p w14:paraId="05C86F6B">
      <w:pPr>
        <w:pStyle w:val="29"/>
        <w:spacing w:line="440" w:lineRule="exact"/>
        <w:ind w:firstLine="420"/>
        <w:rPr>
          <w:rFonts w:hint="eastAsia" w:ascii="宋体" w:hAnsi="宋体" w:eastAsia="宋体" w:cs="宋体"/>
          <w:color w:val="auto"/>
          <w:szCs w:val="21"/>
          <w:highlight w:val="none"/>
        </w:rPr>
      </w:pPr>
      <w:r>
        <w:rPr>
          <w:rFonts w:hint="eastAsia" w:hAnsi="宋体" w:cs="宋体"/>
          <w:color w:val="auto"/>
          <w:szCs w:val="21"/>
          <w:highlight w:val="none"/>
          <w:lang w:val="en-US" w:eastAsia="zh-CN"/>
        </w:rPr>
        <w:t>7.</w:t>
      </w:r>
      <w:r>
        <w:rPr>
          <w:rFonts w:hint="eastAsia" w:ascii="宋体" w:hAnsi="宋体" w:eastAsia="宋体" w:cs="宋体"/>
          <w:color w:val="auto"/>
          <w:szCs w:val="21"/>
          <w:highlight w:val="none"/>
        </w:rPr>
        <w:t>政府采购信用承诺：</w:t>
      </w:r>
    </w:p>
    <w:p w14:paraId="588D0DAF">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根据《关于在政府采购活动中推行信用承诺制的通知》（宁财购通〔2021〕5号）的规定，适用信用承诺的供应商，对于</w:t>
      </w:r>
      <w:r>
        <w:rPr>
          <w:rFonts w:hint="eastAsia" w:ascii="宋体" w:hAnsi="宋体" w:eastAsia="宋体" w:cs="宋体"/>
          <w:color w:val="auto"/>
          <w:szCs w:val="21"/>
          <w:highlight w:val="none"/>
          <w:lang w:eastAsia="zh-CN"/>
        </w:rPr>
        <w:t>“</w:t>
      </w:r>
      <w:r>
        <w:rPr>
          <w:rFonts w:hint="eastAsia" w:ascii="宋体" w:hAnsi="宋体" w:eastAsia="宋体" w:cs="宋体"/>
          <w:b/>
          <w:color w:val="auto"/>
          <w:szCs w:val="21"/>
          <w:highlight w:val="none"/>
        </w:rPr>
        <w:t>二、申请人的资格要求</w:t>
      </w:r>
      <w:r>
        <w:rPr>
          <w:rFonts w:hint="eastAsia" w:hAnsi="宋体" w:cs="宋体"/>
          <w:b/>
          <w:color w:val="auto"/>
          <w:szCs w:val="21"/>
          <w:highlight w:val="none"/>
          <w:lang w:val="en-US" w:eastAsia="zh-CN"/>
        </w:rPr>
        <w:t>-1.满足《中华人民共和国政府采购法》第二十二条规定（1）-（6）</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p>
    <w:p w14:paraId="3E2D20EC">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涉及以下情形的，不适用信用承诺，仍须在响应文件中提供相关证明资格证明材料：①供应商被列入严重失信主体名单；②被相关监管部门作出行政处罚且尚在处罚有效期内；③其他法律、行政法规规定的不适用信用承诺的情形。</w:t>
      </w:r>
    </w:p>
    <w:p w14:paraId="1D34775F">
      <w:pPr>
        <w:pStyle w:val="29"/>
        <w:spacing w:line="420" w:lineRule="exact"/>
        <w:ind w:firstLine="420"/>
        <w:jc w:val="left"/>
        <w:rPr>
          <w:rFonts w:hint="default" w:ascii="宋体" w:hAnsi="宋体" w:eastAsia="宋体" w:cs="宋体"/>
          <w:color w:val="auto"/>
          <w:highlight w:val="none"/>
          <w:lang w:val="en-US" w:eastAsia="zh-CN"/>
        </w:rPr>
      </w:pPr>
      <w:r>
        <w:rPr>
          <w:rFonts w:hint="eastAsia" w:ascii="宋体" w:hAnsi="宋体" w:eastAsia="宋体" w:cs="宋体"/>
          <w:color w:val="auto"/>
          <w:szCs w:val="21"/>
          <w:highlight w:val="none"/>
        </w:rPr>
        <w:t>（3）供应商对信用承诺内容的真实性、合法性、有效性负责。如作出虚假信用承诺，视同为“提供虚假材料谋取中标、成交”的违法行为。</w:t>
      </w:r>
    </w:p>
    <w:p w14:paraId="49881E13">
      <w:pPr>
        <w:pStyle w:val="29"/>
        <w:spacing w:line="42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八、凡对本次招标提出询问，请按以下方式联系。</w:t>
      </w:r>
    </w:p>
    <w:p w14:paraId="13C3A617">
      <w:pPr>
        <w:pStyle w:val="29"/>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1.采购人信息</w:t>
      </w:r>
    </w:p>
    <w:p w14:paraId="4E9D678F">
      <w:pPr>
        <w:pStyle w:val="29"/>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名 称：</w:t>
      </w:r>
      <w:r>
        <w:rPr>
          <w:rFonts w:hint="eastAsia" w:ascii="宋体" w:hAnsi="宋体" w:eastAsia="宋体" w:cs="宋体"/>
          <w:color w:val="auto"/>
          <w:szCs w:val="21"/>
          <w:highlight w:val="none"/>
          <w:u w:val="single"/>
        </w:rPr>
        <w:t>南京市水务局</w:t>
      </w:r>
    </w:p>
    <w:p w14:paraId="3A5DAB8B">
      <w:pPr>
        <w:pStyle w:val="29"/>
        <w:spacing w:line="420" w:lineRule="exact"/>
        <w:ind w:firstLine="405"/>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南京市鼓楼区汉江路6号</w:t>
      </w:r>
    </w:p>
    <w:p w14:paraId="653305CB">
      <w:pPr>
        <w:pStyle w:val="29"/>
        <w:spacing w:line="420" w:lineRule="exact"/>
        <w:ind w:firstLine="405"/>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联系方式：</w:t>
      </w:r>
      <w:bookmarkStart w:id="27" w:name="_Toc28359009"/>
      <w:bookmarkStart w:id="28" w:name="_Toc28359086"/>
      <w:r>
        <w:rPr>
          <w:rFonts w:hint="eastAsia" w:ascii="宋体" w:hAnsi="宋体" w:eastAsia="宋体" w:cs="宋体"/>
          <w:color w:val="auto"/>
          <w:szCs w:val="21"/>
          <w:highlight w:val="none"/>
          <w:u w:val="single"/>
        </w:rPr>
        <w:t>张工 025-52367853</w:t>
      </w:r>
    </w:p>
    <w:p w14:paraId="77B34146">
      <w:pPr>
        <w:pStyle w:val="29"/>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2.采购代理机构信息</w:t>
      </w:r>
      <w:bookmarkEnd w:id="27"/>
      <w:bookmarkEnd w:id="28"/>
    </w:p>
    <w:p w14:paraId="033CCEE5">
      <w:pPr>
        <w:pStyle w:val="29"/>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名 称：</w:t>
      </w:r>
      <w:r>
        <w:rPr>
          <w:rFonts w:hint="eastAsia" w:ascii="宋体" w:hAnsi="宋体" w:eastAsia="宋体" w:cs="宋体"/>
          <w:color w:val="auto"/>
          <w:szCs w:val="21"/>
          <w:highlight w:val="none"/>
          <w:u w:val="single"/>
        </w:rPr>
        <w:t>南京水投项目管理有限公司</w:t>
      </w:r>
    </w:p>
    <w:p w14:paraId="17561087">
      <w:pPr>
        <w:pStyle w:val="29"/>
        <w:spacing w:line="420" w:lineRule="exact"/>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南京市鼓楼区中央路323号利奥大厦5层501室</w:t>
      </w:r>
    </w:p>
    <w:p w14:paraId="062650A1">
      <w:pPr>
        <w:pStyle w:val="29"/>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联系方式：</w:t>
      </w:r>
      <w:bookmarkStart w:id="29" w:name="_Toc28359010"/>
      <w:bookmarkStart w:id="30" w:name="_Toc28359087"/>
      <w:r>
        <w:rPr>
          <w:rFonts w:hint="eastAsia" w:ascii="宋体" w:hAnsi="宋体" w:eastAsia="宋体" w:cs="宋体"/>
          <w:color w:val="auto"/>
          <w:szCs w:val="21"/>
          <w:highlight w:val="none"/>
          <w:u w:val="single"/>
        </w:rPr>
        <w:t xml:space="preserve">025-52200114 </w:t>
      </w:r>
    </w:p>
    <w:p w14:paraId="39022FB3">
      <w:pPr>
        <w:pStyle w:val="29"/>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3.项目联系方式</w:t>
      </w:r>
      <w:bookmarkEnd w:id="29"/>
      <w:bookmarkEnd w:id="30"/>
    </w:p>
    <w:p w14:paraId="66423CF1">
      <w:pPr>
        <w:pStyle w:val="29"/>
        <w:spacing w:line="4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    项目联系人：</w:t>
      </w:r>
      <w:r>
        <w:rPr>
          <w:rFonts w:hint="eastAsia" w:ascii="宋体" w:hAnsi="宋体" w:eastAsia="宋体" w:cs="宋体"/>
          <w:color w:val="auto"/>
          <w:szCs w:val="21"/>
          <w:highlight w:val="none"/>
          <w:u w:val="single"/>
          <w:lang w:val="en-US" w:eastAsia="zh-CN"/>
        </w:rPr>
        <w:t>王工、范工</w:t>
      </w:r>
    </w:p>
    <w:p w14:paraId="187BFF64">
      <w:pPr>
        <w:pStyle w:val="29"/>
        <w:spacing w:line="42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025-52200114 </w:t>
      </w:r>
    </w:p>
    <w:p w14:paraId="6DE01D91">
      <w:pPr>
        <w:pStyle w:val="29"/>
        <w:spacing w:line="420" w:lineRule="exact"/>
        <w:ind w:firstLine="420" w:firstLineChars="200"/>
        <w:rPr>
          <w:rFonts w:hint="eastAsia" w:ascii="宋体" w:hAnsi="宋体" w:eastAsia="宋体" w:cs="宋体"/>
          <w:color w:val="auto"/>
          <w:szCs w:val="21"/>
          <w:highlight w:val="none"/>
          <w:u w:val="single"/>
        </w:rPr>
      </w:pPr>
    </w:p>
    <w:p w14:paraId="1CE5DF4F">
      <w:pPr>
        <w:pStyle w:val="29"/>
        <w:spacing w:line="440" w:lineRule="exact"/>
        <w:ind w:firstLine="420" w:firstLineChars="200"/>
        <w:jc w:val="center"/>
        <w:rPr>
          <w:rFonts w:hint="eastAsia" w:ascii="宋体" w:hAnsi="宋体" w:eastAsia="宋体" w:cs="宋体"/>
          <w:color w:val="auto"/>
          <w:szCs w:val="21"/>
          <w:highlight w:val="none"/>
          <w:u w:val="single"/>
        </w:rPr>
      </w:pPr>
    </w:p>
    <w:p w14:paraId="44E4A2A6">
      <w:pPr>
        <w:pStyle w:val="29"/>
        <w:spacing w:line="440" w:lineRule="exact"/>
        <w:ind w:firstLine="420" w:firstLineChars="200"/>
        <w:jc w:val="center"/>
        <w:rPr>
          <w:rFonts w:hint="eastAsia" w:ascii="宋体" w:hAnsi="宋体" w:eastAsia="宋体" w:cs="宋体"/>
          <w:color w:val="auto"/>
          <w:szCs w:val="21"/>
          <w:highlight w:val="none"/>
          <w:u w:val="single"/>
        </w:rPr>
      </w:pPr>
    </w:p>
    <w:p w14:paraId="4E167CB2">
      <w:pPr>
        <w:pStyle w:val="29"/>
        <w:spacing w:line="440" w:lineRule="exact"/>
        <w:ind w:firstLine="420" w:firstLineChars="200"/>
        <w:jc w:val="center"/>
        <w:rPr>
          <w:rFonts w:hint="eastAsia" w:ascii="宋体" w:hAnsi="宋体" w:eastAsia="宋体" w:cs="宋体"/>
          <w:color w:val="auto"/>
          <w:szCs w:val="21"/>
          <w:highlight w:val="none"/>
          <w:u w:val="single"/>
        </w:rPr>
      </w:pPr>
    </w:p>
    <w:p w14:paraId="691F5B72">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5E057E23">
      <w:pPr>
        <w:pStyle w:val="29"/>
        <w:spacing w:line="440" w:lineRule="exact"/>
        <w:ind w:firstLine="680" w:firstLineChars="200"/>
        <w:jc w:val="center"/>
        <w:outlineLvl w:val="0"/>
        <w:rPr>
          <w:rFonts w:hint="eastAsia" w:ascii="宋体" w:hAnsi="宋体" w:eastAsia="宋体" w:cs="宋体"/>
          <w:b/>
          <w:bCs/>
          <w:color w:val="auto"/>
          <w:spacing w:val="-10"/>
          <w:sz w:val="36"/>
          <w:szCs w:val="36"/>
          <w:highlight w:val="none"/>
        </w:rPr>
      </w:pPr>
      <w:bookmarkStart w:id="31" w:name="_Toc32633"/>
      <w:r>
        <w:rPr>
          <w:rFonts w:hint="eastAsia" w:ascii="宋体" w:hAnsi="宋体" w:eastAsia="宋体" w:cs="宋体"/>
          <w:b/>
          <w:bCs/>
          <w:color w:val="auto"/>
          <w:spacing w:val="-10"/>
          <w:sz w:val="36"/>
          <w:szCs w:val="36"/>
          <w:highlight w:val="none"/>
        </w:rPr>
        <w:t>第二章 竞争性磋商须知</w:t>
      </w:r>
      <w:bookmarkEnd w:id="31"/>
    </w:p>
    <w:p w14:paraId="4C6E7422">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bCs/>
          <w:color w:val="auto"/>
          <w:szCs w:val="21"/>
          <w:highlight w:val="none"/>
          <w:lang w:val="zh-CN"/>
        </w:rPr>
      </w:pPr>
      <w:bookmarkStart w:id="32" w:name="_Hlk108017812"/>
      <w:r>
        <w:rPr>
          <w:rFonts w:hint="eastAsia" w:ascii="宋体" w:hAnsi="宋体" w:eastAsia="宋体" w:cs="宋体"/>
          <w:b/>
          <w:bCs/>
          <w:color w:val="auto"/>
          <w:szCs w:val="21"/>
          <w:highlight w:val="none"/>
          <w:lang w:val="zh-CN"/>
        </w:rPr>
        <w:t>一、总    则</w:t>
      </w:r>
    </w:p>
    <w:p w14:paraId="76E8DAF9">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1、适用法律</w:t>
      </w:r>
    </w:p>
    <w:p w14:paraId="6C651A1D">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1.1 《中华人民共和国政府采购法》、《中华人民共和国政府采购法实施条例》、《政府采购竞争性磋商采购方式管理暂行办法》等有关法律、规章和规定等。</w:t>
      </w:r>
    </w:p>
    <w:p w14:paraId="682720AC">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2、定义</w:t>
      </w:r>
    </w:p>
    <w:p w14:paraId="2E83ABA2">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2.1 “采购人”是指依法进行政府采购的国家机关、事业单位、团体组织。</w:t>
      </w:r>
    </w:p>
    <w:p w14:paraId="2F31C201">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zh-CN"/>
        </w:rPr>
        <w:t xml:space="preserve"> “</w:t>
      </w:r>
      <w:r>
        <w:rPr>
          <w:rFonts w:hint="eastAsia" w:ascii="宋体" w:hAnsi="宋体" w:eastAsia="宋体" w:cs="宋体"/>
          <w:b/>
          <w:color w:val="auto"/>
          <w:szCs w:val="21"/>
          <w:highlight w:val="none"/>
          <w:lang w:val="zh-CN"/>
        </w:rPr>
        <w:t>供应商</w:t>
      </w: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rPr>
        <w:t>是指参加磋商竞争，并符合采购文件规定资格条件的法人、其他组织或者自然人。</w:t>
      </w:r>
    </w:p>
    <w:p w14:paraId="3D1A2DF7">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val="zh-CN"/>
        </w:rPr>
        <w:t xml:space="preserve"> “货物、服务和工程”指本磋商文件中所述产品及相关货物、工程和服务。</w:t>
      </w:r>
    </w:p>
    <w:p w14:paraId="0A53A91B">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val="zh-CN"/>
        </w:rPr>
        <w:t xml:space="preserve"> “用户或使用单位”是指工程建设单位或使用货物、接受服务的单位。</w:t>
      </w:r>
    </w:p>
    <w:p w14:paraId="00558B6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3、政策功能</w:t>
      </w:r>
    </w:p>
    <w:p w14:paraId="5294ACC3">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w:t>
      </w:r>
      <w:r>
        <w:rPr>
          <w:rFonts w:hint="eastAsia" w:ascii="宋体" w:hAnsi="宋体" w:cs="宋体"/>
          <w:color w:val="auto"/>
          <w:kern w:val="0"/>
          <w:szCs w:val="21"/>
          <w:highlight w:val="none"/>
          <w:lang w:val="en-US" w:eastAsia="zh-CN"/>
        </w:rPr>
        <w:t xml:space="preserve"> </w:t>
      </w:r>
      <w:r>
        <w:rPr>
          <w:rFonts w:hint="eastAsia" w:ascii="宋体" w:hAnsi="宋体" w:eastAsia="宋体" w:cs="宋体"/>
          <w:color w:val="auto"/>
          <w:kern w:val="0"/>
          <w:szCs w:val="21"/>
          <w:highlight w:val="none"/>
        </w:rPr>
        <w:t>政府采购促进中小企业发展，在政府本次采购活动中，供应商提供的货物、工程或者服务符合下列情形的，享受中小企业扶持政策：</w:t>
      </w:r>
    </w:p>
    <w:p w14:paraId="5C332915">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（1）在货物采购项目中，货物由中小企业制造，即货物由中小企业生产且使用该中小企业商号或者注册商标。</w:t>
      </w:r>
    </w:p>
    <w:p w14:paraId="1694607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（2）在工程采购项目中，工程由中小企业承建，即工程施工单位为中小企业；</w:t>
      </w:r>
    </w:p>
    <w:p w14:paraId="57751E51">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（3）在服务采购项目中，服务由中小企业承接，即提供服务的人员为中小企业依照《中华人民共和国劳动合同法》订立劳动合同的从业人员。 </w:t>
      </w:r>
    </w:p>
    <w:p w14:paraId="45C8521E">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供应商提供的货物既有中小企业制造货物，也有大型企业制造货物的，不享受中小企业扶持政策。</w:t>
      </w:r>
    </w:p>
    <w:p w14:paraId="6F6ECF51">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以联合体形式参加政府本次采购活动，联合体各方均为中小企业的，联合体视同中小企业。其中，联合体各方均为小微企业的，联合体视同小微企业。</w:t>
      </w:r>
    </w:p>
    <w:p w14:paraId="7D12037F">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中小企业参加政府本次采购活动，应当出具《中小企业声明函》（格式见附件），否则不享受相关中小企业扶持政策。</w:t>
      </w:r>
    </w:p>
    <w:p w14:paraId="41917271">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本次采购活动中视同中小企业。</w:t>
      </w:r>
    </w:p>
    <w:p w14:paraId="35DB80C9">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60914A5B">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 政府采购促进残疾人就业政策，残疾人福利性单位提供的产品和服务在评标时将获得优势，参加投标的残疾人福利性单位，应当提供《残疾人福利性单位声明函》（格式见附件），残疾人福利性单位享受政府采购支持政策的要求详见财库〔2017〕141号。</w:t>
      </w:r>
    </w:p>
    <w:p w14:paraId="27E7890B">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22A55369">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 提供的产品属于信息安全产品的，供应商应当选择经国家认证的信息安全产品投标，并提供由中国信息安全认证中心按国家标准认证颁发的有效认证证书复印件。</w:t>
      </w:r>
    </w:p>
    <w:p w14:paraId="1ABEB297">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3.6 提供的产品属于政府强制采购节能产品的，供应商应当选择依据国家标准中二级能效（水效）指标认证的节能产品投标，并提供有效的节能产品认证证书复印件。</w:t>
      </w:r>
    </w:p>
    <w:p w14:paraId="26E41A05">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3.7</w:t>
      </w:r>
      <w:r>
        <w:rPr>
          <w:rFonts w:hint="eastAsia" w:ascii="宋体" w:hAnsi="宋体" w:cs="宋体"/>
          <w:color w:val="auto"/>
          <w:kern w:val="0"/>
          <w:szCs w:val="21"/>
          <w:highlight w:val="none"/>
          <w:lang w:val="en-US" w:eastAsia="zh-CN"/>
        </w:rPr>
        <w:t xml:space="preserve"> </w:t>
      </w:r>
      <w:r>
        <w:rPr>
          <w:rFonts w:hint="eastAsia" w:ascii="宋体" w:hAnsi="宋体" w:eastAsia="宋体" w:cs="宋体"/>
          <w:color w:val="auto"/>
          <w:kern w:val="0"/>
          <w:szCs w:val="21"/>
          <w:highlight w:val="none"/>
        </w:rPr>
        <w:t>提供的产品属于环境标志产品的,供应商应当选择依据相关标准的最新版本认证的环境标志产品投标,并提供有效的环境标志产品认证证书复印件。</w:t>
      </w:r>
    </w:p>
    <w:p w14:paraId="1A564E81">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3.8</w:t>
      </w:r>
      <w:r>
        <w:rPr>
          <w:rFonts w:hint="eastAsia" w:ascii="宋体" w:hAnsi="宋体" w:cs="宋体"/>
          <w:color w:val="auto"/>
          <w:kern w:val="0"/>
          <w:szCs w:val="21"/>
          <w:highlight w:val="none"/>
          <w:lang w:val="en-US" w:eastAsia="zh-CN"/>
        </w:rPr>
        <w:t xml:space="preserve"> </w:t>
      </w:r>
      <w:r>
        <w:rPr>
          <w:rFonts w:hint="eastAsia" w:ascii="宋体" w:hAnsi="宋体" w:eastAsia="宋体" w:cs="宋体"/>
          <w:color w:val="auto"/>
          <w:kern w:val="0"/>
          <w:szCs w:val="21"/>
          <w:highlight w:val="none"/>
        </w:rPr>
        <w:t>进口产品政策</w:t>
      </w:r>
    </w:p>
    <w:p w14:paraId="794A2790">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（1）除招标公告载明接受进口产品参加外，不允许进口产品参加。进口产品认定依照《财政部关于政府采购进口产品管理有关问题的通知》（财办库〔2008〕248号）的规定。</w:t>
      </w:r>
    </w:p>
    <w:p w14:paraId="1DC6753D">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（2）允许进口产品参加的，满足需求的国内产品可以参加。</w:t>
      </w:r>
    </w:p>
    <w:p w14:paraId="512611AA">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（3）允许进口产品参加的，优先采购向我国企业转让技术、与我国企业签订消化吸收再创新方案的供应商的进口产品。</w:t>
      </w:r>
    </w:p>
    <w:p w14:paraId="5169A865">
      <w:pPr>
        <w:pStyle w:val="439"/>
        <w:pageBreakBefore w:val="0"/>
        <w:spacing w:before="0" w:after="0" w:line="360" w:lineRule="auto"/>
        <w:ind w:firstLine="422"/>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val="zh-CN"/>
        </w:rPr>
        <w:t>.实施本国产品标准及相关政策</w:t>
      </w:r>
    </w:p>
    <w:p w14:paraId="5F2685A8">
      <w:pPr>
        <w:pageBreakBefore w:val="0"/>
        <w:spacing w:line="360" w:lineRule="auto"/>
        <w:ind w:firstLine="420"/>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eastAsia="zh-CN"/>
        </w:rPr>
        <w:t>3.</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 w:val="21"/>
          <w:szCs w:val="21"/>
          <w:highlight w:val="none"/>
          <w:lang w:val="zh-CN"/>
        </w:rPr>
        <w:t>。</w:t>
      </w:r>
    </w:p>
    <w:p w14:paraId="4E479626">
      <w:pPr>
        <w:pageBreakBefore w:val="0"/>
        <w:spacing w:line="360" w:lineRule="auto"/>
        <w:ind w:firstLine="420"/>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zh-CN"/>
        </w:rPr>
        <w:t>3.</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lang w:val="zh-CN"/>
        </w:rPr>
        <w:t>.</w:t>
      </w:r>
      <w:r>
        <w:rPr>
          <w:rFonts w:hint="eastAsia" w:ascii="宋体" w:hAnsi="宋体" w:eastAsia="宋体" w:cs="宋体"/>
          <w:color w:val="auto"/>
          <w:sz w:val="21"/>
          <w:szCs w:val="21"/>
          <w:highlight w:val="none"/>
          <w:lang w:val="zh-CN"/>
        </w:rPr>
        <w:t>2本国产品应当符合以下条件：</w:t>
      </w:r>
    </w:p>
    <w:p w14:paraId="56AF3238">
      <w:pPr>
        <w:pageBreakBefore w:val="0"/>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（1）在中国境内生产</w:t>
      </w:r>
    </w:p>
    <w:p w14:paraId="58FAA2D0">
      <w:pPr>
        <w:pageBreakBefore w:val="0"/>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5E0A85A4">
      <w:pPr>
        <w:pageBreakBefore w:val="0"/>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0CE0AD3">
      <w:pPr>
        <w:pageBreakBefore w:val="0"/>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（2）在中国境内生产的组件成本占比达到规定比例</w:t>
      </w:r>
    </w:p>
    <w:p w14:paraId="7C28E2BA">
      <w:pPr>
        <w:pageBreakBefore w:val="0"/>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1BD0E12D">
      <w:pPr>
        <w:pageBreakBefore w:val="0"/>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（3）特定产品的关键组件、关键工序符合相关要求</w:t>
      </w:r>
    </w:p>
    <w:p w14:paraId="350F4C98">
      <w:pPr>
        <w:pageBreakBefore w:val="0"/>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对特定产品，在符合本通知第一条第（一）项和第（二）项条件的基础上，应当符合财政部会同有关行业主管部门确定的其关键组件、关键工序在中国境内生产、完成等要求。</w:t>
      </w:r>
    </w:p>
    <w:p w14:paraId="44EE6343">
      <w:pPr>
        <w:pageBreakBefore w:val="0"/>
        <w:spacing w:line="360" w:lineRule="auto"/>
        <w:ind w:firstLine="420"/>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zh-CN"/>
        </w:rPr>
        <w:t>3.</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lang w:val="zh-CN"/>
        </w:rPr>
        <w:t>.</w:t>
      </w:r>
      <w:r>
        <w:rPr>
          <w:rFonts w:hint="eastAsia" w:ascii="宋体" w:hAnsi="宋体" w:eastAsia="宋体" w:cs="宋体"/>
          <w:color w:val="auto"/>
          <w:sz w:val="21"/>
          <w:szCs w:val="21"/>
          <w:highlight w:val="none"/>
          <w:lang w:val="zh-CN"/>
        </w:rPr>
        <w:t>3本国产品标准的适用范围</w:t>
      </w:r>
    </w:p>
    <w:p w14:paraId="1549498B">
      <w:pPr>
        <w:pageBreakBefore w:val="0"/>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4489618">
      <w:pPr>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3.</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4对本国产品的支持政策</w:t>
      </w:r>
    </w:p>
    <w:p w14:paraId="2CE1AA9E">
      <w:pPr>
        <w:pageBreakBefore w:val="0"/>
        <w:spacing w:line="360" w:lineRule="auto"/>
        <w:ind w:firstLine="422"/>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本项目如</w:t>
      </w:r>
      <w:r>
        <w:rPr>
          <w:rFonts w:hint="eastAsia" w:ascii="宋体" w:hAnsi="宋体" w:eastAsia="宋体" w:cs="宋体"/>
          <w:b w:val="0"/>
          <w:bCs w:val="0"/>
          <w:color w:val="auto"/>
          <w:sz w:val="21"/>
          <w:szCs w:val="21"/>
          <w:highlight w:val="none"/>
          <w:lang w:val="zh-CN"/>
        </w:rPr>
        <w:t>既有本国产品又有非本国产品参与竞争，依法对本国产品给予价格评审优惠</w:t>
      </w:r>
      <w:r>
        <w:rPr>
          <w:rFonts w:hint="eastAsia" w:ascii="宋体" w:hAnsi="宋体" w:cs="宋体"/>
          <w:b w:val="0"/>
          <w:bCs w:val="0"/>
          <w:color w:val="auto"/>
          <w:sz w:val="21"/>
          <w:szCs w:val="21"/>
          <w:highlight w:val="none"/>
          <w:lang w:eastAsia="zh-CN"/>
        </w:rPr>
        <w:t>，</w:t>
      </w:r>
      <w:r>
        <w:rPr>
          <w:rFonts w:hint="eastAsia" w:ascii="宋体" w:hAnsi="宋体" w:eastAsia="宋体" w:cs="宋体"/>
          <w:color w:val="auto"/>
          <w:sz w:val="21"/>
          <w:szCs w:val="21"/>
          <w:highlight w:val="none"/>
          <w:lang w:val="zh-CN"/>
        </w:rPr>
        <w:t>详见</w:t>
      </w: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val="en-US" w:eastAsia="zh-CN"/>
        </w:rPr>
        <w:t>三章</w:t>
      </w:r>
      <w:r>
        <w:rPr>
          <w:rFonts w:hint="eastAsia" w:ascii="宋体" w:hAnsi="宋体" w:cs="宋体"/>
          <w:color w:val="auto"/>
          <w:sz w:val="21"/>
          <w:szCs w:val="21"/>
          <w:highlight w:val="none"/>
          <w:lang w:eastAsia="zh-CN"/>
        </w:rPr>
        <w:t>。</w:t>
      </w:r>
    </w:p>
    <w:p w14:paraId="10FBF431">
      <w:pPr>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3.</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5政策执行要求</w:t>
      </w:r>
    </w:p>
    <w:p w14:paraId="1A5B16DF">
      <w:pPr>
        <w:pageBreakBefore w:val="0"/>
        <w:spacing w:line="360" w:lineRule="auto"/>
        <w:ind w:firstLine="420"/>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）产品在中国境内生产的组件成本核算规则。产品在中国境内生产的组件成本，按照《中国境内生产的组件成本核算基本规则》计算，</w:t>
      </w:r>
      <w:r>
        <w:rPr>
          <w:rFonts w:hint="eastAsia" w:ascii="宋体" w:hAnsi="宋体" w:eastAsia="宋体" w:cs="宋体"/>
          <w:color w:val="auto"/>
          <w:sz w:val="21"/>
          <w:szCs w:val="21"/>
          <w:highlight w:val="none"/>
        </w:rPr>
        <w:t>详见</w:t>
      </w:r>
      <w:r>
        <w:rPr>
          <w:rFonts w:hint="eastAsia" w:ascii="宋体" w:hAnsi="宋体" w:eastAsia="宋体" w:cs="宋体"/>
          <w:color w:val="auto"/>
          <w:sz w:val="21"/>
          <w:szCs w:val="21"/>
          <w:highlight w:val="none"/>
          <w:shd w:val="clear" w:color="auto" w:fill="FFFFFF"/>
        </w:rPr>
        <w:t>《国务院办公厅关于在政府采购中实施本国产品标准及相关政策的通知》（国办发〔2025〕34号）规定。</w:t>
      </w:r>
    </w:p>
    <w:p w14:paraId="578ACFA2">
      <w:pPr>
        <w:pageBreakBefore w:val="0"/>
        <w:spacing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（2）有关证明文件。</w:t>
      </w:r>
      <w:r>
        <w:rPr>
          <w:rFonts w:hint="eastAsia" w:ascii="宋体" w:hAnsi="宋体" w:eastAsia="宋体" w:cs="宋体"/>
          <w:b/>
          <w:bCs/>
          <w:color w:val="auto"/>
          <w:sz w:val="21"/>
          <w:szCs w:val="21"/>
          <w:highlight w:val="none"/>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69370ECB">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sz w:val="21"/>
          <w:szCs w:val="21"/>
          <w:highlight w:val="none"/>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3F69AB30">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cs="宋体"/>
          <w:color w:val="auto"/>
          <w:kern w:val="0"/>
          <w:szCs w:val="21"/>
          <w:highlight w:val="none"/>
          <w:lang w:val="en-US" w:eastAsia="zh-CN"/>
        </w:rPr>
        <w:t>10</w:t>
      </w:r>
      <w:r>
        <w:rPr>
          <w:rFonts w:hint="eastAsia" w:ascii="宋体" w:hAnsi="宋体" w:eastAsia="宋体" w:cs="宋体"/>
          <w:color w:val="auto"/>
          <w:kern w:val="0"/>
          <w:szCs w:val="21"/>
          <w:highlight w:val="none"/>
        </w:rPr>
        <w:t>未按要求提供相关材料的，不享受相关政策。</w:t>
      </w:r>
    </w:p>
    <w:p w14:paraId="3DA6A695">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二、磋商文件</w:t>
      </w:r>
    </w:p>
    <w:p w14:paraId="1EFD2B64">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4、磋商文件组成</w:t>
      </w:r>
    </w:p>
    <w:p w14:paraId="48F02A00">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4.1 磋商文件组成：竞争性磋商公告、</w:t>
      </w:r>
      <w:r>
        <w:rPr>
          <w:rFonts w:hint="eastAsia" w:ascii="宋体" w:hAnsi="宋体" w:eastAsia="宋体" w:cs="宋体"/>
          <w:color w:val="auto"/>
          <w:szCs w:val="21"/>
          <w:highlight w:val="none"/>
          <w:lang w:val="zh-CN" w:eastAsia="zh-CN"/>
        </w:rPr>
        <w:t>竞争性磋商须知</w:t>
      </w: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lang w:val="zh-CN" w:eastAsia="zh-CN"/>
        </w:rPr>
        <w:t>评审方法与评审标准</w:t>
      </w:r>
      <w:r>
        <w:rPr>
          <w:rFonts w:hint="eastAsia" w:ascii="宋体" w:hAnsi="宋体" w:eastAsia="宋体" w:cs="宋体"/>
          <w:color w:val="auto"/>
          <w:szCs w:val="21"/>
          <w:highlight w:val="none"/>
          <w:lang w:val="zh-CN"/>
        </w:rPr>
        <w:t>、采购项目需求、合同草案条款及格式、响应文件格式及附件等。</w:t>
      </w:r>
    </w:p>
    <w:p w14:paraId="31886877">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4.2 磋商文件如果要求供应商提交备选响应方案的，供应商可以提交备选方案；否则，备选方案将被拒绝。</w:t>
      </w:r>
    </w:p>
    <w:p w14:paraId="55579E2C">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5、磋商文件的澄清、修改</w:t>
      </w:r>
    </w:p>
    <w:p w14:paraId="57A9CE21">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5.1 代理机构对已发出的磋商文件进行必要澄清或者修改的，将在磋商文件要求提交投标文件截止时间三日前，使用原发布途径发布更正或补遗文件，该澄清或者修改的内容为磋商文件的组成部分。</w:t>
      </w:r>
    </w:p>
    <w:p w14:paraId="1D8E8F98">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5.2 代理机构在磋商文件要求提交响应文件截止时间前，有权决定延长提交响应文件截止时间和响应文件开启时间，使用原发布途径发布更正或补遗文件。</w:t>
      </w:r>
    </w:p>
    <w:p w14:paraId="053AC53F">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5.3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zh-CN"/>
        </w:rPr>
        <w:t>供应商应在磋商文件要求提交响应文件截止时间前关注原采购信息发布媒体上有关本磋商项目有无变更公告。</w:t>
      </w:r>
    </w:p>
    <w:p w14:paraId="4AECA8F4">
      <w:pPr>
        <w:keepNext w:val="0"/>
        <w:keepLines w:val="0"/>
        <w:pageBreakBefore w:val="0"/>
        <w:widowControl w:val="0"/>
        <w:spacing w:line="360" w:lineRule="auto"/>
        <w:ind w:firstLine="442"/>
        <w:jc w:val="left"/>
        <w:outlineLvl w:val="9"/>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en-US" w:eastAsia="zh-CN"/>
        </w:rPr>
        <w:t>三</w:t>
      </w:r>
      <w:r>
        <w:rPr>
          <w:rFonts w:hint="eastAsia" w:ascii="宋体" w:hAnsi="宋体" w:eastAsia="宋体" w:cs="宋体"/>
          <w:b/>
          <w:bCs/>
          <w:color w:val="auto"/>
          <w:sz w:val="22"/>
          <w:szCs w:val="22"/>
          <w:highlight w:val="none"/>
          <w:lang w:val="zh-CN"/>
        </w:rPr>
        <w:t>、响应文件</w:t>
      </w:r>
    </w:p>
    <w:p w14:paraId="4F31CBA8">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cs="宋体"/>
          <w:b/>
          <w:color w:val="auto"/>
          <w:szCs w:val="21"/>
          <w:highlight w:val="none"/>
          <w:lang w:val="zh-CN" w:eastAsia="zh-CN"/>
        </w:rPr>
      </w:pPr>
      <w:r>
        <w:rPr>
          <w:rFonts w:hint="eastAsia" w:ascii="宋体" w:hAnsi="宋体" w:cs="宋体"/>
          <w:b/>
          <w:color w:val="auto"/>
          <w:szCs w:val="21"/>
          <w:highlight w:val="none"/>
          <w:lang w:val="zh-CN" w:eastAsia="zh-CN"/>
        </w:rPr>
        <w:t>6、响应文件的语言、计量单位、货币和编制</w:t>
      </w:r>
    </w:p>
    <w:p w14:paraId="46717940">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6.1 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p>
    <w:p w14:paraId="1B993B87">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6.2 供应商所使用的计量单位应为国家法定计量单位。</w:t>
      </w:r>
    </w:p>
    <w:p w14:paraId="4D6D9DED">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6.3 供应商应用人民币报价。</w:t>
      </w:r>
    </w:p>
    <w:p w14:paraId="0153591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6.</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zh-CN"/>
        </w:rPr>
        <w:t xml:space="preserve"> 供应商应在响应文件中写清相应的项目编号、项目名称、供应商名称、地址、电话、传真等。</w:t>
      </w:r>
    </w:p>
    <w:p w14:paraId="0E93C82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6.</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lang w:val="zh-CN"/>
        </w:rPr>
        <w:t xml:space="preserve"> 供应商应当按照磋商文件的要求编制响应文件，并对其提交的响应文件真实性、合法性承担法律责任。</w:t>
      </w:r>
    </w:p>
    <w:p w14:paraId="748FA148">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bCs/>
          <w:color w:val="auto"/>
          <w:szCs w:val="21"/>
          <w:highlight w:val="none"/>
          <w:lang w:val="zh-CN"/>
        </w:rPr>
      </w:pPr>
      <w:r>
        <w:rPr>
          <w:rFonts w:hint="eastAsia" w:ascii="宋体" w:hAnsi="宋体" w:cs="宋体"/>
          <w:b/>
          <w:color w:val="auto"/>
          <w:szCs w:val="21"/>
          <w:highlight w:val="none"/>
          <w:lang w:val="en-US" w:eastAsia="zh-CN"/>
        </w:rPr>
        <w:t>7</w:t>
      </w:r>
      <w:r>
        <w:rPr>
          <w:rFonts w:hint="eastAsia" w:ascii="宋体" w:hAnsi="宋体" w:eastAsia="宋体" w:cs="宋体"/>
          <w:b/>
          <w:bCs/>
          <w:color w:val="auto"/>
          <w:szCs w:val="21"/>
          <w:highlight w:val="none"/>
          <w:lang w:val="zh-CN"/>
        </w:rPr>
        <w:t>、联合体（项目允许联合体的适用本条）</w:t>
      </w:r>
    </w:p>
    <w:p w14:paraId="73E415CE">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cs="宋体"/>
          <w:bCs/>
          <w:color w:val="auto"/>
          <w:kern w:val="0"/>
          <w:szCs w:val="21"/>
          <w:highlight w:val="none"/>
          <w:lang w:val="en-US" w:eastAsia="zh-CN"/>
        </w:rPr>
        <w:t>7</w:t>
      </w:r>
      <w:r>
        <w:rPr>
          <w:rFonts w:hint="eastAsia" w:ascii="宋体" w:hAnsi="宋体" w:eastAsia="宋体" w:cs="宋体"/>
          <w:bCs/>
          <w:color w:val="auto"/>
          <w:kern w:val="0"/>
          <w:szCs w:val="21"/>
          <w:highlight w:val="none"/>
        </w:rPr>
        <w:t xml:space="preserve">.1 </w:t>
      </w:r>
      <w:r>
        <w:rPr>
          <w:rFonts w:hint="eastAsia" w:ascii="宋体" w:hAnsi="宋体" w:eastAsia="宋体" w:cs="宋体"/>
          <w:color w:val="auto"/>
          <w:sz w:val="22"/>
          <w:szCs w:val="22"/>
          <w:highlight w:val="none"/>
        </w:rPr>
        <w:t>两个以上的自然人、法人或者其他组织可以组成一个联合体，以一个供应商的身份共同参加政府采购。</w:t>
      </w:r>
      <w:r>
        <w:rPr>
          <w:rFonts w:hint="eastAsia" w:ascii="宋体" w:hAnsi="宋体" w:eastAsia="宋体" w:cs="宋体"/>
          <w:b/>
          <w:bCs/>
          <w:color w:val="auto"/>
          <w:sz w:val="22"/>
          <w:szCs w:val="22"/>
          <w:highlight w:val="none"/>
          <w:lang w:eastAsia="zh-CN"/>
        </w:rPr>
        <w:t>（</w:t>
      </w:r>
      <w:r>
        <w:rPr>
          <w:rFonts w:hint="eastAsia" w:ascii="宋体" w:hAnsi="宋体" w:eastAsia="宋体" w:cs="宋体"/>
          <w:b/>
          <w:bCs/>
          <w:color w:val="auto"/>
          <w:sz w:val="22"/>
          <w:szCs w:val="22"/>
          <w:highlight w:val="none"/>
          <w:lang w:val="en-US" w:eastAsia="zh-CN"/>
        </w:rPr>
        <w:t>本项目</w:t>
      </w:r>
      <w:r>
        <w:rPr>
          <w:rFonts w:hint="eastAsia" w:ascii="宋体" w:hAnsi="宋体" w:eastAsia="宋体" w:cs="宋体"/>
          <w:b/>
          <w:bCs/>
          <w:color w:val="auto"/>
          <w:kern w:val="0"/>
          <w:szCs w:val="21"/>
          <w:highlight w:val="none"/>
        </w:rPr>
        <w:t>只允许</w:t>
      </w:r>
      <w:r>
        <w:rPr>
          <w:rFonts w:hint="eastAsia" w:ascii="宋体" w:hAnsi="宋体" w:eastAsia="宋体" w:cs="宋体"/>
          <w:b/>
          <w:bCs/>
          <w:color w:val="auto"/>
          <w:szCs w:val="21"/>
          <w:highlight w:val="none"/>
        </w:rPr>
        <w:t>两个法人或者其他组织组成一个联合体，以一个供应商的身份共同参加政府采购。</w:t>
      </w:r>
      <w:r>
        <w:rPr>
          <w:rFonts w:hint="eastAsia" w:ascii="宋体" w:hAnsi="宋体" w:eastAsia="宋体" w:cs="宋体"/>
          <w:b/>
          <w:bCs/>
          <w:color w:val="auto"/>
          <w:sz w:val="22"/>
          <w:szCs w:val="22"/>
          <w:highlight w:val="none"/>
          <w:lang w:eastAsia="zh-CN"/>
        </w:rPr>
        <w:t>）</w:t>
      </w:r>
    </w:p>
    <w:p w14:paraId="1E578094">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rPr>
        <w:t>.2</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鼓励大中型企业和其他自然人、法人或者其他组织与小型、微型企业组成联合体共同参加非专门面向中小企业的政府采购活动。</w:t>
      </w:r>
    </w:p>
    <w:p w14:paraId="16CC0B80">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联合协议中约定，小型、微型企业的协议合同金额占到联合体协议合同总金额30%以上的，给予联合体</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%的价格扣除。</w:t>
      </w:r>
    </w:p>
    <w:p w14:paraId="4F1C5B19">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联合体各方均为小型、微型企业的，联合体视同为小型、微型企业享受10%的价格扣除。组成联合体的大中型企业和其他自然人、法人或者其他组织，与小型、微型企业之间不得存在投资关系。</w:t>
      </w:r>
    </w:p>
    <w:p w14:paraId="00CFBF0A">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rPr>
        <w:t>.3 以联合体形式参加采购的，</w:t>
      </w:r>
      <w:r>
        <w:rPr>
          <w:rFonts w:hint="eastAsia" w:ascii="宋体" w:hAnsi="宋体" w:eastAsia="宋体" w:cs="宋体"/>
          <w:b/>
          <w:color w:val="auto"/>
          <w:szCs w:val="21"/>
          <w:highlight w:val="none"/>
        </w:rPr>
        <w:t>联合体各方均应当符合《中华人民共和国政府采购法》第二十二条第一款规定的条件；采购人根据采购项目的特殊要求规定供应商特定条件的，联合体各方中至少应当有一方符合采购人规定的特定条件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color w:val="auto"/>
          <w:szCs w:val="21"/>
          <w:highlight w:val="none"/>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275B10A5">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rPr>
        <w:t>.4 联合体各方之间应当签订联合体协议，明确约定联合体各方承担的工作和相应的责任，并将联合体协议连同响应文件一并提交。</w:t>
      </w:r>
    </w:p>
    <w:p w14:paraId="6639CE93">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rPr>
        <w:t>.5 以联合体形式参加政府采购活动的，联合体各方不得再单独参加或者与其他供应商另外组成联合体参加同一合同项下的政府采购活动。</w:t>
      </w:r>
    </w:p>
    <w:p w14:paraId="795C766B">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8、磋商费用</w:t>
      </w:r>
    </w:p>
    <w:p w14:paraId="225AB743">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8.1 供应商应承担所有与准备和参加竞争性磋商有关的费用，无论采购结果如何，采购代理机构和采购人在任何情况下均无义务和责任承担这些费用。</w:t>
      </w:r>
    </w:p>
    <w:p w14:paraId="0CAEA211">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 xml:space="preserve"> 采购代理服务费：费用由成交供应商按苏招协〔2022〕002号《江苏省招标代理服务收费的指导意见》的收费标准80%支付给采购代理机构。</w:t>
      </w:r>
    </w:p>
    <w:p w14:paraId="7A06C725">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本项费用无需在投标报价表中单列。</w:t>
      </w:r>
    </w:p>
    <w:p w14:paraId="6325A3A0">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bCs/>
          <w:color w:val="auto"/>
          <w:szCs w:val="21"/>
          <w:highlight w:val="none"/>
          <w:lang w:val="zh-CN"/>
        </w:rPr>
      </w:pPr>
      <w:r>
        <w:rPr>
          <w:rFonts w:hint="eastAsia" w:ascii="宋体" w:hAnsi="宋体" w:cs="宋体"/>
          <w:b/>
          <w:bCs/>
          <w:color w:val="auto"/>
          <w:szCs w:val="21"/>
          <w:highlight w:val="none"/>
          <w:lang w:val="en-US" w:eastAsia="zh-CN"/>
        </w:rPr>
        <w:t>9</w:t>
      </w:r>
      <w:r>
        <w:rPr>
          <w:rFonts w:hint="eastAsia" w:ascii="宋体" w:hAnsi="宋体" w:eastAsia="宋体" w:cs="宋体"/>
          <w:b/>
          <w:bCs/>
          <w:color w:val="auto"/>
          <w:szCs w:val="21"/>
          <w:highlight w:val="none"/>
          <w:lang w:val="zh-CN"/>
        </w:rPr>
        <w:t>、响应文件的组成</w:t>
      </w:r>
    </w:p>
    <w:p w14:paraId="5C42DD3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9</w:t>
      </w:r>
      <w:r>
        <w:rPr>
          <w:rFonts w:hint="eastAsia" w:ascii="宋体" w:hAnsi="宋体" w:eastAsia="宋体" w:cs="宋体"/>
          <w:color w:val="auto"/>
          <w:szCs w:val="21"/>
          <w:highlight w:val="none"/>
          <w:lang w:val="zh-CN"/>
        </w:rPr>
        <w:t xml:space="preserve">.1 </w:t>
      </w:r>
      <w:r>
        <w:rPr>
          <w:rFonts w:hint="eastAsia" w:ascii="宋体" w:hAnsi="宋体" w:eastAsia="宋体" w:cs="宋体"/>
          <w:color w:val="auto"/>
          <w:szCs w:val="21"/>
          <w:highlight w:val="none"/>
        </w:rPr>
        <w:t>供应商应当根据磋商文件要求编制响应文件，并根据自己的商务能力、技术水平对磋商文件提出的要求和条件逐条标明是否响应。</w:t>
      </w:r>
    </w:p>
    <w:p w14:paraId="67D7BDDB">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9.2 </w:t>
      </w:r>
      <w:r>
        <w:rPr>
          <w:rFonts w:hint="eastAsia" w:ascii="宋体" w:hAnsi="宋体" w:eastAsia="宋体" w:cs="宋体"/>
          <w:color w:val="auto"/>
          <w:szCs w:val="21"/>
          <w:highlight w:val="none"/>
          <w:lang w:val="zh-CN"/>
        </w:rPr>
        <w:t>响应文件由商务部分、技术部分、价格部分，以及其他部分组成。</w:t>
      </w:r>
    </w:p>
    <w:p w14:paraId="367DC913">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bCs/>
          <w:color w:val="auto"/>
          <w:szCs w:val="21"/>
          <w:highlight w:val="none"/>
          <w:lang w:val="zh-CN"/>
        </w:rPr>
      </w:pPr>
      <w:r>
        <w:rPr>
          <w:rFonts w:hint="eastAsia" w:ascii="宋体" w:hAnsi="宋体" w:cs="宋体"/>
          <w:bCs/>
          <w:color w:val="auto"/>
          <w:szCs w:val="21"/>
          <w:highlight w:val="none"/>
          <w:lang w:val="en-US" w:eastAsia="zh-CN"/>
        </w:rPr>
        <w:t>10</w:t>
      </w:r>
      <w:r>
        <w:rPr>
          <w:rFonts w:hint="eastAsia" w:ascii="宋体" w:hAnsi="宋体" w:cs="宋体"/>
          <w:bCs/>
          <w:color w:val="auto"/>
          <w:szCs w:val="21"/>
          <w:highlight w:val="none"/>
          <w:lang w:val="zh-CN"/>
        </w:rPr>
        <w:t>、</w:t>
      </w:r>
      <w:r>
        <w:rPr>
          <w:rFonts w:hint="eastAsia" w:ascii="宋体" w:hAnsi="宋体" w:eastAsia="宋体" w:cs="宋体"/>
          <w:b/>
          <w:bCs/>
          <w:color w:val="auto"/>
          <w:szCs w:val="21"/>
          <w:highlight w:val="none"/>
          <w:lang w:val="zh-CN"/>
        </w:rPr>
        <w:t>响应文件的商务部分。</w:t>
      </w:r>
    </w:p>
    <w:p w14:paraId="1A678012">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cs="宋体"/>
          <w:b w:val="0"/>
          <w:bCs w:val="0"/>
          <w:color w:val="auto"/>
          <w:szCs w:val="21"/>
          <w:highlight w:val="none"/>
          <w:lang w:val="en-US" w:eastAsia="zh-CN"/>
        </w:rPr>
        <w:t xml:space="preserve">10.1 </w:t>
      </w:r>
      <w:r>
        <w:rPr>
          <w:rFonts w:hint="eastAsia" w:ascii="宋体" w:hAnsi="宋体" w:eastAsia="宋体" w:cs="宋体"/>
          <w:color w:val="auto"/>
          <w:szCs w:val="21"/>
          <w:highlight w:val="none"/>
          <w:lang w:val="zh-CN"/>
        </w:rPr>
        <w:t>商务部分是证明供应商有资格参加磋商和成交后有能力履行合同的文件，</w:t>
      </w:r>
      <w:r>
        <w:rPr>
          <w:rFonts w:hint="eastAsia" w:ascii="宋体" w:hAnsi="宋体" w:eastAsia="宋体" w:cs="宋体"/>
          <w:color w:val="auto"/>
          <w:szCs w:val="21"/>
          <w:highlight w:val="none"/>
        </w:rPr>
        <w:t>这些文件应能满足竞争性磋商采购文件的要求</w:t>
      </w:r>
      <w:r>
        <w:rPr>
          <w:rFonts w:hint="eastAsia" w:ascii="宋体" w:hAnsi="宋体" w:eastAsia="宋体" w:cs="宋体"/>
          <w:color w:val="auto"/>
          <w:szCs w:val="21"/>
          <w:highlight w:val="none"/>
          <w:lang w:val="zh-CN"/>
        </w:rPr>
        <w:t>，包括但不限于下列文件，其中加</w:t>
      </w: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lang w:val="zh-CN"/>
        </w:rPr>
        <w:t>项目不得有缺失或无效：</w:t>
      </w:r>
    </w:p>
    <w:p w14:paraId="407CD24D">
      <w:pPr>
        <w:keepNext w:val="0"/>
        <w:keepLines w:val="0"/>
        <w:pageBreakBefore w:val="0"/>
        <w:widowControl/>
        <w:kinsoku/>
        <w:wordWrap/>
        <w:overflowPunct/>
        <w:topLinePunct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w:t>
      </w:r>
      <w:r>
        <w:rPr>
          <w:rFonts w:hint="eastAsia" w:ascii="宋体" w:hAnsi="宋体" w:cs="宋体"/>
          <w:color w:val="auto"/>
          <w:kern w:val="0"/>
          <w:szCs w:val="21"/>
          <w:highlight w:val="none"/>
          <w:lang w:val="en-US" w:eastAsia="zh-CN"/>
        </w:rPr>
        <w:t>1</w:t>
      </w:r>
      <w:r>
        <w:rPr>
          <w:rFonts w:hint="eastAsia" w:ascii="宋体" w:hAnsi="宋体" w:eastAsia="宋体" w:cs="宋体"/>
          <w:color w:val="auto"/>
          <w:kern w:val="0"/>
          <w:szCs w:val="21"/>
          <w:highlight w:val="none"/>
          <w:lang w:val="zh-CN"/>
        </w:rPr>
        <w:t>）</w:t>
      </w:r>
      <w:r>
        <w:rPr>
          <w:rFonts w:hint="eastAsia" w:ascii="宋体" w:hAnsi="宋体" w:eastAsia="宋体" w:cs="宋体"/>
          <w:color w:val="auto"/>
          <w:szCs w:val="21"/>
          <w:highlight w:val="none"/>
          <w:lang w:val="zh-CN"/>
        </w:rPr>
        <w:t>法定代表人授权委托书、委托代理人的身份证明；</w:t>
      </w:r>
    </w:p>
    <w:p w14:paraId="5FECC40E">
      <w:pPr>
        <w:keepNext w:val="0"/>
        <w:keepLines w:val="0"/>
        <w:pageBreakBefore w:val="0"/>
        <w:widowControl/>
        <w:kinsoku/>
        <w:wordWrap/>
        <w:overflowPunct/>
        <w:topLinePunct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Cs w:val="21"/>
          <w:highlight w:val="none"/>
          <w:lang w:val="zh-CN"/>
        </w:rPr>
      </w:pPr>
      <w:r>
        <w:rPr>
          <w:rFonts w:hint="eastAsia" w:ascii="宋体" w:hAnsi="宋体" w:cs="宋体"/>
          <w:b/>
          <w:color w:val="auto"/>
          <w:szCs w:val="21"/>
          <w:highlight w:val="none"/>
          <w:lang w:eastAsia="zh-CN"/>
        </w:rPr>
        <w:t>★</w:t>
      </w:r>
      <w:r>
        <w:rPr>
          <w:rFonts w:hint="eastAsia" w:ascii="宋体" w:hAnsi="宋体" w:eastAsia="宋体" w:cs="宋体"/>
          <w:color w:val="auto"/>
          <w:kern w:val="0"/>
          <w:szCs w:val="21"/>
          <w:highlight w:val="none"/>
          <w:lang w:val="zh-CN"/>
        </w:rPr>
        <w:t>（</w:t>
      </w:r>
      <w:r>
        <w:rPr>
          <w:rFonts w:hint="eastAsia" w:ascii="宋体" w:hAnsi="宋体" w:cs="宋体"/>
          <w:color w:val="auto"/>
          <w:kern w:val="0"/>
          <w:szCs w:val="21"/>
          <w:highlight w:val="none"/>
          <w:lang w:val="en-US" w:eastAsia="zh-CN"/>
        </w:rPr>
        <w:t>2</w:t>
      </w:r>
      <w:r>
        <w:rPr>
          <w:rFonts w:hint="eastAsia" w:ascii="宋体" w:hAnsi="宋体" w:eastAsia="宋体" w:cs="宋体"/>
          <w:color w:val="auto"/>
          <w:kern w:val="0"/>
          <w:szCs w:val="21"/>
          <w:highlight w:val="none"/>
          <w:lang w:val="zh-CN"/>
        </w:rPr>
        <w:t>）</w:t>
      </w:r>
      <w:r>
        <w:rPr>
          <w:rFonts w:hint="eastAsia" w:ascii="宋体" w:hAnsi="宋体" w:eastAsia="宋体" w:cs="宋体"/>
          <w:color w:val="auto"/>
          <w:szCs w:val="21"/>
          <w:highlight w:val="none"/>
          <w:lang w:val="zh-CN"/>
        </w:rPr>
        <w:t>按南京市财局宁财购通﹝2021﹞5号要求提供《南京市政府采购供应商信用记录表暨信用承诺书》（供应商可在“南京公共采购信息网”（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"https://njgc.jfh.com/）查询文件具体要求及责任" </w:instrText>
      </w:r>
      <w:r>
        <w:rPr>
          <w:rFonts w:hint="eastAsia" w:ascii="宋体" w:hAnsi="宋体" w:eastAsia="宋体" w:cs="宋体"/>
          <w:color w:val="auto"/>
          <w:highlight w:val="none"/>
        </w:rPr>
        <w:fldChar w:fldCharType="separate"/>
      </w:r>
      <w:r>
        <w:rPr>
          <w:rStyle w:val="69"/>
          <w:rFonts w:hint="eastAsia" w:ascii="宋体" w:hAnsi="宋体" w:eastAsia="宋体" w:cs="宋体"/>
          <w:color w:val="auto"/>
          <w:szCs w:val="21"/>
          <w:highlight w:val="none"/>
          <w:lang w:val="zh-CN"/>
        </w:rPr>
        <w:t>https://njgc.jfh.com/）查询文件具体要求及责任</w:t>
      </w:r>
      <w:r>
        <w:rPr>
          <w:rStyle w:val="69"/>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w:t>
      </w:r>
      <w:r>
        <w:rPr>
          <w:rFonts w:hint="eastAsia" w:ascii="宋体" w:hAnsi="宋体" w:eastAsia="宋体" w:cs="宋体"/>
          <w:b/>
          <w:bCs/>
          <w:color w:val="auto"/>
          <w:szCs w:val="21"/>
          <w:highlight w:val="none"/>
          <w:lang w:val="zh-CN"/>
        </w:rPr>
        <w:t>（</w:t>
      </w:r>
      <w:r>
        <w:rPr>
          <w:rFonts w:hint="eastAsia" w:ascii="宋体" w:hAnsi="宋体" w:eastAsia="宋体" w:cs="宋体"/>
          <w:b/>
          <w:bCs/>
          <w:color w:val="auto"/>
          <w:szCs w:val="21"/>
          <w:highlight w:val="none"/>
          <w:lang w:val="zh-CN" w:eastAsia="zh-CN"/>
        </w:rPr>
        <w:t>经法定代表签名并盖章，</w:t>
      </w:r>
      <w:r>
        <w:rPr>
          <w:rFonts w:hint="eastAsia" w:ascii="宋体" w:hAnsi="宋体" w:eastAsia="宋体" w:cs="宋体"/>
          <w:b/>
          <w:bCs/>
          <w:color w:val="auto"/>
          <w:szCs w:val="21"/>
          <w:highlight w:val="none"/>
        </w:rPr>
        <w:t>如是联合体投标，联合体成员均须提供</w:t>
      </w:r>
      <w:r>
        <w:rPr>
          <w:rFonts w:hint="eastAsia" w:ascii="宋体" w:hAnsi="宋体" w:eastAsia="宋体" w:cs="宋体"/>
          <w:b/>
          <w:bCs/>
          <w:color w:val="auto"/>
          <w:szCs w:val="21"/>
          <w:highlight w:val="none"/>
          <w:lang w:val="zh-CN"/>
        </w:rPr>
        <w:t>）</w:t>
      </w:r>
    </w:p>
    <w:p w14:paraId="17B99C8E">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cs="宋体"/>
          <w:b/>
          <w:color w:val="auto"/>
          <w:szCs w:val="21"/>
          <w:highlight w:val="none"/>
          <w:lang w:eastAsia="zh-CN"/>
        </w:rPr>
        <w:t>★</w:t>
      </w:r>
      <w:r>
        <w:rPr>
          <w:rFonts w:hint="eastAsia" w:ascii="宋体" w:hAnsi="宋体" w:eastAsia="宋体" w:cs="宋体"/>
          <w:color w:val="auto"/>
          <w:kern w:val="0"/>
          <w:szCs w:val="21"/>
          <w:highlight w:val="none"/>
          <w:lang w:val="zh-CN"/>
        </w:rPr>
        <w:t>（</w:t>
      </w:r>
      <w:r>
        <w:rPr>
          <w:rFonts w:hint="eastAsia" w:ascii="宋体" w:hAnsi="宋体" w:cs="宋体"/>
          <w:color w:val="auto"/>
          <w:kern w:val="0"/>
          <w:szCs w:val="21"/>
          <w:highlight w:val="none"/>
          <w:lang w:val="en-US" w:eastAsia="zh-CN"/>
        </w:rPr>
        <w:t>3</w:t>
      </w:r>
      <w:r>
        <w:rPr>
          <w:rFonts w:hint="eastAsia" w:ascii="宋体" w:hAnsi="宋体" w:eastAsia="宋体" w:cs="宋体"/>
          <w:color w:val="auto"/>
          <w:kern w:val="0"/>
          <w:szCs w:val="21"/>
          <w:highlight w:val="none"/>
          <w:lang w:val="zh-CN"/>
        </w:rPr>
        <w:t>）</w:t>
      </w:r>
      <w:r>
        <w:rPr>
          <w:rFonts w:hint="eastAsia" w:ascii="宋体" w:hAnsi="宋体" w:eastAsia="宋体" w:cs="宋体"/>
          <w:color w:val="auto"/>
          <w:kern w:val="0"/>
          <w:szCs w:val="21"/>
          <w:highlight w:val="none"/>
        </w:rPr>
        <w:t>第一章磋商公告中</w:t>
      </w:r>
      <w:r>
        <w:rPr>
          <w:rFonts w:hint="eastAsia" w:ascii="宋体" w:hAnsi="宋体" w:eastAsia="宋体" w:cs="宋体"/>
          <w:b/>
          <w:color w:val="auto"/>
          <w:szCs w:val="21"/>
          <w:highlight w:val="none"/>
        </w:rPr>
        <w:t>二、申请人的资格要求</w:t>
      </w:r>
      <w:r>
        <w:rPr>
          <w:rFonts w:hint="eastAsia" w:ascii="宋体" w:hAnsi="宋体" w:eastAsia="宋体" w:cs="宋体"/>
          <w:color w:val="auto"/>
          <w:szCs w:val="21"/>
          <w:highlight w:val="none"/>
        </w:rPr>
        <w:t>证明文件；</w:t>
      </w:r>
    </w:p>
    <w:p w14:paraId="117D7849">
      <w:pPr>
        <w:keepNext w:val="0"/>
        <w:keepLines w:val="0"/>
        <w:pageBreakBefore w:val="0"/>
        <w:widowControl/>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cs="宋体"/>
          <w:b/>
          <w:color w:val="auto"/>
          <w:szCs w:val="21"/>
          <w:highlight w:val="none"/>
          <w:lang w:eastAsia="zh-CN"/>
        </w:rPr>
        <w:t>★</w:t>
      </w:r>
      <w:r>
        <w:rPr>
          <w:rFonts w:hint="eastAsia" w:ascii="宋体" w:hAnsi="宋体" w:eastAsia="宋体" w:cs="宋体"/>
          <w:color w:val="auto"/>
          <w:kern w:val="0"/>
          <w:szCs w:val="21"/>
          <w:highlight w:val="none"/>
          <w:lang w:val="zh-CN"/>
        </w:rPr>
        <w:t>（</w:t>
      </w:r>
      <w:r>
        <w:rPr>
          <w:rFonts w:hint="eastAsia" w:ascii="宋体" w:hAnsi="宋体" w:cs="宋体"/>
          <w:color w:val="auto"/>
          <w:kern w:val="0"/>
          <w:szCs w:val="21"/>
          <w:highlight w:val="none"/>
          <w:lang w:val="en-US" w:eastAsia="zh-CN"/>
        </w:rPr>
        <w:t>4</w:t>
      </w:r>
      <w:r>
        <w:rPr>
          <w:rFonts w:hint="eastAsia" w:ascii="宋体" w:hAnsi="宋体" w:eastAsia="宋体" w:cs="宋体"/>
          <w:color w:val="auto"/>
          <w:kern w:val="0"/>
          <w:szCs w:val="21"/>
          <w:highlight w:val="none"/>
          <w:lang w:val="zh-CN"/>
        </w:rPr>
        <w:t>）《商务条款偏离表》；</w:t>
      </w:r>
    </w:p>
    <w:p w14:paraId="36D3E303">
      <w:pPr>
        <w:keepNext w:val="0"/>
        <w:keepLines w:val="0"/>
        <w:pageBreakBefore w:val="0"/>
        <w:widowControl/>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sz w:val="22"/>
          <w:szCs w:val="22"/>
          <w:highlight w:val="none"/>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lang w:val="en-US" w:eastAsia="zh-CN"/>
        </w:rPr>
        <w:t>5</w:t>
      </w:r>
      <w:r>
        <w:rPr>
          <w:rFonts w:hint="eastAsia" w:ascii="宋体" w:hAnsi="宋体" w:cs="宋体"/>
          <w:color w:val="auto"/>
          <w:kern w:val="0"/>
          <w:szCs w:val="21"/>
          <w:highlight w:val="none"/>
          <w:lang w:val="zh-CN"/>
        </w:rPr>
        <w:t>）</w:t>
      </w:r>
      <w:r>
        <w:rPr>
          <w:rFonts w:hint="eastAsia" w:ascii="宋体" w:hAnsi="宋体" w:eastAsia="宋体" w:cs="宋体"/>
          <w:color w:val="auto"/>
          <w:sz w:val="22"/>
          <w:szCs w:val="22"/>
          <w:highlight w:val="none"/>
        </w:rPr>
        <w:t>《联合体协议书》（如有）；</w:t>
      </w:r>
    </w:p>
    <w:p w14:paraId="4558C33C">
      <w:pPr>
        <w:keepNext w:val="0"/>
        <w:keepLines w:val="0"/>
        <w:pageBreakBefore w:val="0"/>
        <w:widowControl/>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val="zh-CN" w:eastAsia="zh-CN"/>
        </w:rPr>
      </w:pPr>
      <w:r>
        <w:rPr>
          <w:rFonts w:hint="eastAsia" w:ascii="宋体" w:hAnsi="宋体" w:eastAsia="宋体" w:cs="宋体"/>
          <w:color w:val="auto"/>
          <w:kern w:val="0"/>
          <w:szCs w:val="21"/>
          <w:highlight w:val="none"/>
          <w:lang w:val="zh-CN" w:eastAsia="zh-CN"/>
        </w:rPr>
        <w:t>（</w:t>
      </w: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lang w:val="zh-CN" w:eastAsia="zh-CN"/>
        </w:rPr>
        <w:t>）中小企业声明函；</w:t>
      </w:r>
    </w:p>
    <w:p w14:paraId="1880E74A">
      <w:pPr>
        <w:keepNext w:val="0"/>
        <w:keepLines w:val="0"/>
        <w:pageBreakBefore w:val="0"/>
        <w:widowControl/>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w:t>
      </w:r>
      <w:r>
        <w:rPr>
          <w:rFonts w:hint="eastAsia" w:ascii="宋体" w:hAnsi="宋体" w:eastAsia="宋体" w:cs="宋体"/>
          <w:color w:val="auto"/>
          <w:kern w:val="0"/>
          <w:szCs w:val="21"/>
          <w:highlight w:val="none"/>
          <w:lang w:val="en-US" w:eastAsia="zh-CN"/>
        </w:rPr>
        <w:t>7</w:t>
      </w:r>
      <w:r>
        <w:rPr>
          <w:rFonts w:hint="eastAsia" w:ascii="宋体" w:hAnsi="宋体" w:eastAsia="宋体" w:cs="宋体"/>
          <w:color w:val="auto"/>
          <w:kern w:val="0"/>
          <w:szCs w:val="21"/>
          <w:highlight w:val="none"/>
          <w:lang w:val="zh-CN"/>
        </w:rPr>
        <w:t>）合同草案条款；</w:t>
      </w:r>
    </w:p>
    <w:p w14:paraId="7D850144">
      <w:pPr>
        <w:keepNext w:val="0"/>
        <w:keepLines w:val="0"/>
        <w:pageBreakBefore w:val="0"/>
        <w:widowControl/>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w:t>
      </w:r>
      <w:r>
        <w:rPr>
          <w:rFonts w:hint="eastAsia" w:ascii="宋体" w:hAnsi="宋体" w:eastAsia="宋体" w:cs="宋体"/>
          <w:color w:val="auto"/>
          <w:kern w:val="0"/>
          <w:szCs w:val="21"/>
          <w:highlight w:val="none"/>
          <w:lang w:val="en-US" w:eastAsia="zh-CN"/>
        </w:rPr>
        <w:t>8</w:t>
      </w:r>
      <w:r>
        <w:rPr>
          <w:rFonts w:hint="eastAsia" w:ascii="宋体" w:hAnsi="宋体" w:eastAsia="宋体" w:cs="宋体"/>
          <w:color w:val="auto"/>
          <w:kern w:val="0"/>
          <w:szCs w:val="21"/>
          <w:highlight w:val="none"/>
          <w:lang w:val="zh-CN"/>
        </w:rPr>
        <w:t>）供应商认为需要提供的其他资格证明文件和商务资料。</w:t>
      </w:r>
    </w:p>
    <w:p w14:paraId="1BF8207F">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bCs/>
          <w:color w:val="auto"/>
          <w:szCs w:val="21"/>
          <w:highlight w:val="none"/>
          <w:lang w:val="zh-CN"/>
        </w:rPr>
      </w:pPr>
      <w:r>
        <w:rPr>
          <w:rFonts w:hint="eastAsia" w:ascii="宋体" w:hAnsi="宋体" w:cs="宋体"/>
          <w:bCs/>
          <w:color w:val="auto"/>
          <w:szCs w:val="21"/>
          <w:highlight w:val="none"/>
          <w:lang w:val="en-US" w:eastAsia="zh-CN"/>
        </w:rPr>
        <w:t>11、</w:t>
      </w:r>
      <w:r>
        <w:rPr>
          <w:rFonts w:hint="eastAsia" w:ascii="宋体" w:hAnsi="宋体" w:eastAsia="宋体" w:cs="宋体"/>
          <w:b/>
          <w:bCs/>
          <w:color w:val="auto"/>
          <w:szCs w:val="21"/>
          <w:highlight w:val="none"/>
          <w:lang w:val="zh-CN"/>
        </w:rPr>
        <w:t>响应文件的技术部分。</w:t>
      </w:r>
    </w:p>
    <w:p w14:paraId="242849C4">
      <w:pPr>
        <w:keepNext w:val="0"/>
        <w:keepLines w:val="0"/>
        <w:pageBreakBefore w:val="0"/>
        <w:widowControl/>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cs="宋体"/>
          <w:b w:val="0"/>
          <w:bCs w:val="0"/>
          <w:color w:val="auto"/>
          <w:szCs w:val="21"/>
          <w:highlight w:val="none"/>
          <w:lang w:val="en-US" w:eastAsia="zh-CN"/>
        </w:rPr>
        <w:t xml:space="preserve">11.1 </w:t>
      </w:r>
      <w:r>
        <w:rPr>
          <w:rFonts w:hint="eastAsia" w:ascii="宋体" w:hAnsi="宋体" w:eastAsia="宋体" w:cs="宋体"/>
          <w:color w:val="auto"/>
          <w:szCs w:val="21"/>
          <w:highlight w:val="none"/>
          <w:lang w:val="zh-CN"/>
        </w:rPr>
        <w:t>技术部分是证明</w:t>
      </w:r>
      <w:r>
        <w:rPr>
          <w:rFonts w:hint="eastAsia" w:ascii="宋体" w:hAnsi="宋体" w:eastAsia="宋体" w:cs="宋体"/>
          <w:color w:val="auto"/>
          <w:szCs w:val="21"/>
          <w:highlight w:val="none"/>
        </w:rPr>
        <w:t>供应商提供的服务是合格的，并符合磋商文件要求的证明文件，以及</w:t>
      </w:r>
      <w:r>
        <w:rPr>
          <w:rFonts w:hint="eastAsia" w:ascii="宋体" w:hAnsi="宋体" w:eastAsia="宋体" w:cs="宋体"/>
          <w:color w:val="auto"/>
          <w:szCs w:val="21"/>
          <w:highlight w:val="none"/>
          <w:lang w:val="zh-CN"/>
        </w:rPr>
        <w:t>对服务的详细说明，这些文件可以是文字资料、图纸和数据等。提供的服务如与磋商文件要求有不符之处，应说明其差别之所在。包括但不限于下列文件，其中加</w:t>
      </w:r>
      <w:r>
        <w:rPr>
          <w:rFonts w:hint="eastAsia" w:ascii="宋体" w:hAnsi="宋体" w:eastAsia="宋体" w:cs="宋体"/>
          <w:color w:val="auto"/>
          <w:szCs w:val="21"/>
          <w:highlight w:val="none"/>
        </w:rPr>
        <w:t>“</w:t>
      </w:r>
      <w:r>
        <w:rPr>
          <w:rFonts w:hint="eastAsia" w:ascii="宋体" w:hAnsi="宋体" w:cs="宋体"/>
          <w:b/>
          <w:color w:val="auto"/>
          <w:szCs w:val="21"/>
          <w:highlight w:val="none"/>
          <w:lang w:eastAsia="zh-CN"/>
        </w:rPr>
        <w:t>★</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项目不得有缺失或无效：</w:t>
      </w:r>
    </w:p>
    <w:p w14:paraId="70235951">
      <w:pPr>
        <w:keepNext w:val="0"/>
        <w:keepLines w:val="0"/>
        <w:pageBreakBefore w:val="0"/>
        <w:widowControl/>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w:t>
      </w:r>
      <w:r>
        <w:rPr>
          <w:rFonts w:hint="eastAsia" w:ascii="宋体" w:hAnsi="宋体" w:cs="宋体"/>
          <w:color w:val="auto"/>
          <w:kern w:val="0"/>
          <w:szCs w:val="21"/>
          <w:highlight w:val="none"/>
          <w:lang w:val="en-US" w:eastAsia="zh-CN"/>
        </w:rPr>
        <w:t>1</w:t>
      </w:r>
      <w:r>
        <w:rPr>
          <w:rFonts w:hint="eastAsia" w:ascii="宋体" w:hAnsi="宋体" w:eastAsia="宋体" w:cs="宋体"/>
          <w:color w:val="auto"/>
          <w:kern w:val="0"/>
          <w:szCs w:val="21"/>
          <w:highlight w:val="none"/>
          <w:lang w:val="zh-CN"/>
        </w:rPr>
        <w:t>）项目的技术说明或实施方案</w:t>
      </w:r>
    </w:p>
    <w:p w14:paraId="497C22EE">
      <w:pPr>
        <w:keepNext w:val="0"/>
        <w:keepLines w:val="0"/>
        <w:pageBreakBefore w:val="0"/>
        <w:widowControl/>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cs="宋体"/>
          <w:b/>
          <w:color w:val="auto"/>
          <w:szCs w:val="21"/>
          <w:highlight w:val="none"/>
          <w:lang w:eastAsia="zh-CN"/>
        </w:rPr>
        <w:t>★</w:t>
      </w:r>
      <w:r>
        <w:rPr>
          <w:rFonts w:hint="eastAsia" w:ascii="宋体" w:hAnsi="宋体" w:eastAsia="宋体" w:cs="宋体"/>
          <w:color w:val="auto"/>
          <w:kern w:val="0"/>
          <w:szCs w:val="21"/>
          <w:highlight w:val="none"/>
          <w:lang w:val="zh-CN"/>
        </w:rPr>
        <w:t>（2）《技术条款偏离表》；</w:t>
      </w:r>
    </w:p>
    <w:p w14:paraId="0DB6C6CC">
      <w:pPr>
        <w:keepNext w:val="0"/>
        <w:keepLines w:val="0"/>
        <w:pageBreakBefore w:val="0"/>
        <w:widowControl/>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（3）服务承诺；</w:t>
      </w:r>
    </w:p>
    <w:p w14:paraId="5E73658F">
      <w:pPr>
        <w:keepNext w:val="0"/>
        <w:keepLines w:val="0"/>
        <w:pageBreakBefore w:val="0"/>
        <w:widowControl/>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（4）供应商拟投入本项目的设备情况一览表；</w:t>
      </w:r>
    </w:p>
    <w:p w14:paraId="57AB6923">
      <w:pPr>
        <w:keepNext w:val="0"/>
        <w:keepLines w:val="0"/>
        <w:pageBreakBefore w:val="0"/>
        <w:widowControl/>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（5）供应商认为需要提供的其他技术资料。</w:t>
      </w:r>
    </w:p>
    <w:p w14:paraId="14C3DC1C">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color w:val="auto"/>
          <w:szCs w:val="21"/>
          <w:highlight w:val="none"/>
          <w:lang w:val="zh-CN"/>
        </w:rPr>
      </w:pPr>
      <w:r>
        <w:rPr>
          <w:rFonts w:hint="eastAsia" w:ascii="宋体" w:hAnsi="宋体" w:cs="宋体"/>
          <w:color w:val="auto"/>
          <w:szCs w:val="21"/>
          <w:highlight w:val="none"/>
          <w:lang w:val="en-US" w:eastAsia="zh-CN"/>
        </w:rPr>
        <w:t>12、</w:t>
      </w:r>
      <w:r>
        <w:rPr>
          <w:rFonts w:hint="eastAsia" w:ascii="宋体" w:hAnsi="宋体" w:eastAsia="宋体" w:cs="宋体"/>
          <w:b/>
          <w:color w:val="auto"/>
          <w:szCs w:val="21"/>
          <w:highlight w:val="none"/>
          <w:lang w:val="zh-CN"/>
        </w:rPr>
        <w:t>响应文件的价格部分</w:t>
      </w:r>
    </w:p>
    <w:p w14:paraId="1724CFF0">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12.1 </w:t>
      </w:r>
      <w:r>
        <w:rPr>
          <w:rFonts w:hint="eastAsia" w:ascii="宋体" w:hAnsi="宋体" w:eastAsia="宋体" w:cs="宋体"/>
          <w:color w:val="auto"/>
          <w:szCs w:val="21"/>
          <w:highlight w:val="none"/>
          <w:lang w:val="zh-CN"/>
        </w:rPr>
        <w:t>价格部分是对服务价格构成的说明，磋商文件如没有特别说明对每一项服务仅接受一个价格。</w:t>
      </w:r>
    </w:p>
    <w:p w14:paraId="278AA67C">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12.2 </w:t>
      </w:r>
      <w:r>
        <w:rPr>
          <w:rFonts w:hint="eastAsia" w:ascii="宋体" w:hAnsi="宋体" w:eastAsia="宋体" w:cs="宋体"/>
          <w:color w:val="auto"/>
          <w:szCs w:val="21"/>
          <w:highlight w:val="none"/>
          <w:lang w:val="zh-CN"/>
        </w:rPr>
        <w:t>报价应包含完成本服务项目发生的所有含税费用、支付给员工的工资和国家强制缴纳的各种社会保障资金以及供应商为完成相关服务所承担的全部费用（包括利润、税金、政策性文件规定及合同包含内的所有风险、责任等各项应有费用）。</w:t>
      </w:r>
    </w:p>
    <w:p w14:paraId="33F83A88">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12.3 采购代理服务费：费用由成交供应商按苏招协〔2022〕002号《江苏省招标代理服务收费的指导意见》的收费标准</w:t>
      </w:r>
      <w:r>
        <w:rPr>
          <w:rFonts w:hint="eastAsia" w:ascii="宋体" w:hAnsi="宋体" w:cs="宋体"/>
          <w:color w:val="auto"/>
          <w:szCs w:val="21"/>
          <w:highlight w:val="none"/>
          <w:lang w:val="en-US" w:eastAsia="zh-CN"/>
        </w:rPr>
        <w:t>78</w:t>
      </w:r>
      <w:bookmarkStart w:id="59" w:name="_GoBack"/>
      <w:bookmarkEnd w:id="59"/>
      <w:r>
        <w:rPr>
          <w:rFonts w:hint="eastAsia" w:ascii="宋体" w:hAnsi="宋体" w:eastAsia="宋体" w:cs="宋体"/>
          <w:color w:val="auto"/>
          <w:szCs w:val="21"/>
          <w:highlight w:val="none"/>
          <w:lang w:val="en-US" w:eastAsia="zh-CN"/>
        </w:rPr>
        <w:t>%支付给采购代理机构。</w:t>
      </w:r>
    </w:p>
    <w:p w14:paraId="598A9975">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val="0"/>
          <w:bCs w:val="0"/>
          <w:color w:val="auto"/>
          <w:szCs w:val="21"/>
          <w:highlight w:val="none"/>
          <w:lang w:val="zh-CN"/>
        </w:rPr>
      </w:pPr>
      <w:r>
        <w:rPr>
          <w:rFonts w:hint="eastAsia" w:ascii="宋体" w:hAnsi="宋体" w:cs="宋体"/>
          <w:b w:val="0"/>
          <w:bCs w:val="0"/>
          <w:color w:val="auto"/>
          <w:szCs w:val="21"/>
          <w:highlight w:val="none"/>
          <w:lang w:val="en-US" w:eastAsia="zh-CN"/>
        </w:rPr>
        <w:t>本项费用无需在投标报价表中单列。</w:t>
      </w:r>
    </w:p>
    <w:p w14:paraId="561FE405">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val="0"/>
          <w:bCs w:val="0"/>
          <w:color w:val="auto"/>
          <w:szCs w:val="21"/>
          <w:highlight w:val="none"/>
          <w:lang w:val="zh-CN"/>
        </w:rPr>
      </w:pPr>
      <w:r>
        <w:rPr>
          <w:rFonts w:hint="eastAsia" w:ascii="宋体" w:hAnsi="宋体" w:cs="宋体"/>
          <w:b w:val="0"/>
          <w:bCs w:val="0"/>
          <w:color w:val="auto"/>
          <w:szCs w:val="21"/>
          <w:highlight w:val="none"/>
          <w:lang w:val="en-US" w:eastAsia="zh-CN"/>
        </w:rPr>
        <w:t xml:space="preserve">12.4 </w:t>
      </w:r>
      <w:r>
        <w:rPr>
          <w:rFonts w:hint="eastAsia" w:ascii="宋体" w:hAnsi="宋体" w:eastAsia="宋体" w:cs="宋体"/>
          <w:b w:val="0"/>
          <w:bCs w:val="0"/>
          <w:color w:val="auto"/>
          <w:szCs w:val="21"/>
          <w:highlight w:val="none"/>
          <w:lang w:val="zh-CN"/>
        </w:rPr>
        <w:t>供应商应充分考虑到市场价格变动，以及项目实施过程中的不可预见因素，一旦成交，成交费率不变。如果有漏项，视同让利。</w:t>
      </w:r>
    </w:p>
    <w:p w14:paraId="12CF7ECB">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12.5 </w:t>
      </w:r>
      <w:r>
        <w:rPr>
          <w:rFonts w:hint="eastAsia" w:ascii="宋体" w:hAnsi="宋体" w:eastAsia="宋体" w:cs="宋体"/>
          <w:color w:val="auto"/>
          <w:szCs w:val="21"/>
          <w:highlight w:val="none"/>
          <w:lang w:val="zh-CN"/>
        </w:rPr>
        <w:t>供应商应按竞争性磋商文件的要求,并结合本企业的融资能力、管理水平和工程实际，参照各类费用标准和规范，结合工程所在地的社会、政治、自然条件，综合考虑市场及政策风险因素自主报价。</w:t>
      </w:r>
    </w:p>
    <w:p w14:paraId="64E2A9DB">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12.6 </w:t>
      </w:r>
      <w:r>
        <w:rPr>
          <w:rFonts w:hint="eastAsia" w:ascii="宋体" w:hAnsi="宋体" w:eastAsia="宋体" w:cs="宋体"/>
          <w:color w:val="auto"/>
          <w:szCs w:val="21"/>
          <w:highlight w:val="none"/>
          <w:lang w:val="zh-CN"/>
        </w:rPr>
        <w:t>经磋商后，如果成交价低于供应商在磋商响应文件报价的话，除特别注明外，分项报价同比例调整。</w:t>
      </w:r>
    </w:p>
    <w:p w14:paraId="5B8923A5">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12.7 </w:t>
      </w:r>
      <w:r>
        <w:rPr>
          <w:rFonts w:hint="eastAsia" w:ascii="宋体" w:hAnsi="宋体" w:eastAsia="宋体" w:cs="宋体"/>
          <w:color w:val="auto"/>
          <w:szCs w:val="21"/>
          <w:highlight w:val="none"/>
          <w:lang w:val="zh-CN"/>
        </w:rPr>
        <w:t>如最终审计费超过概算批复中的审计费金额，则按概算批复中的审计费计取，不超过概算批复中的审计费则按实结算。</w:t>
      </w:r>
    </w:p>
    <w:p w14:paraId="205F91C8">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color w:val="auto"/>
          <w:szCs w:val="21"/>
          <w:highlight w:val="none"/>
          <w:lang w:val="zh-CN"/>
        </w:rPr>
      </w:pPr>
      <w:r>
        <w:rPr>
          <w:rFonts w:hint="eastAsia" w:ascii="宋体" w:hAnsi="宋体" w:cs="宋体"/>
          <w:color w:val="auto"/>
          <w:szCs w:val="21"/>
          <w:highlight w:val="none"/>
          <w:lang w:val="en-US" w:eastAsia="zh-CN"/>
        </w:rPr>
        <w:t>13、</w:t>
      </w:r>
      <w:r>
        <w:rPr>
          <w:rFonts w:hint="eastAsia" w:ascii="宋体" w:hAnsi="宋体" w:eastAsia="宋体" w:cs="宋体"/>
          <w:b/>
          <w:color w:val="auto"/>
          <w:szCs w:val="21"/>
          <w:highlight w:val="none"/>
          <w:lang w:val="zh-CN"/>
        </w:rPr>
        <w:t>响应文件的其他部分</w:t>
      </w:r>
    </w:p>
    <w:p w14:paraId="45B99BD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val="0"/>
          <w:bCs/>
          <w:color w:val="auto"/>
          <w:szCs w:val="21"/>
          <w:highlight w:val="none"/>
          <w:lang w:val="zh-CN"/>
        </w:rPr>
      </w:pPr>
      <w:r>
        <w:rPr>
          <w:rFonts w:hint="eastAsia" w:ascii="宋体" w:hAnsi="宋体" w:cs="宋体"/>
          <w:b w:val="0"/>
          <w:bCs/>
          <w:color w:val="auto"/>
          <w:szCs w:val="21"/>
          <w:highlight w:val="none"/>
          <w:lang w:val="en-US" w:eastAsia="zh-CN"/>
        </w:rPr>
        <w:t xml:space="preserve">13.1 </w:t>
      </w:r>
      <w:r>
        <w:rPr>
          <w:rFonts w:hint="eastAsia" w:ascii="宋体" w:hAnsi="宋体" w:eastAsia="宋体" w:cs="宋体"/>
          <w:b w:val="0"/>
          <w:bCs/>
          <w:color w:val="auto"/>
          <w:szCs w:val="21"/>
          <w:highlight w:val="none"/>
          <w:lang w:val="zh-CN"/>
        </w:rPr>
        <w:t>其他部分由供应商根据编制响应文件需要提供的其他相关文件。</w:t>
      </w:r>
    </w:p>
    <w:p w14:paraId="4E77C8F1">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14、磋商保证金（以下为格式文本，本项目无须提供磋商保证金）</w:t>
      </w:r>
    </w:p>
    <w:p w14:paraId="56A9EEFA">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14.1 供应商应按照要求提交磋商保证金，并作为其响应文件的一部分。磋商保证金是为了保护采购人免遭因供应商的行为而蒙受的损失，采购代理在因供应商的行为受到损害时，磋商保证金将不予退还。</w:t>
      </w:r>
    </w:p>
    <w:p w14:paraId="077DACC7">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14.2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p>
    <w:p w14:paraId="430DAFD5">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14.3 成交供应商的磋商保证金，将在采购合同签订后退回。竞争性磋商文件另有约定的从其约定。</w:t>
      </w:r>
    </w:p>
    <w:p w14:paraId="34B179E1">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14.4 下列任何情况发生时，磋商保证金不予退还：</w:t>
      </w:r>
    </w:p>
    <w:p w14:paraId="7E38B16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（1）成交通知书发出后三十日内，成交供应商未与采购人签订合同的；</w:t>
      </w:r>
    </w:p>
    <w:p w14:paraId="24C5B5AE">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（2）提供虚假材料谋取成交的；</w:t>
      </w:r>
    </w:p>
    <w:p w14:paraId="438E1569">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（3）经查实与采购人、其他供应商或者采购代理恶意串通的等。</w:t>
      </w:r>
    </w:p>
    <w:p w14:paraId="5851BC05">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15、磋商有效期</w:t>
      </w:r>
    </w:p>
    <w:p w14:paraId="40A57F90">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15.1 自响应文件开启之日起60日内有效。</w:t>
      </w:r>
    </w:p>
    <w:p w14:paraId="7CDB6562">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16、响应文件签署</w:t>
      </w:r>
    </w:p>
    <w:p w14:paraId="141490D8">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16.1 供应商应当按照《操作手册》规定，在磋商公告规定的提交响应文件截止时间前制作并上传电子响应文件。</w:t>
      </w:r>
    </w:p>
    <w:p w14:paraId="6354E7C0">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17、响应文件的密封和递交</w:t>
      </w:r>
    </w:p>
    <w:p w14:paraId="34633D11">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17.1 供应商应当按照《操作手册》规定，在磋商公告规定的提交响应文件截止时间前制作并上传电子响应文件。</w:t>
      </w:r>
    </w:p>
    <w:p w14:paraId="295E68C0">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17.2 供应商应充分考虑网络环境、网络带宽等因素可能对磋商产生的影响，如因供应商自身原因造成的电子响应文件上传不成功的，按照本磋商文件第二章第21.11条规定做无效响应处理。</w:t>
      </w:r>
    </w:p>
    <w:p w14:paraId="27912A29">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18、有下列情形之一的响应文件将拒收</w:t>
      </w:r>
    </w:p>
    <w:p w14:paraId="7C81D6C3">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18.1 未按竞争性磋商文件规定的数额和办法交纳磋商保证金的；</w:t>
      </w:r>
    </w:p>
    <w:p w14:paraId="699ACBE0">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18.2 在磋商文件要求提交响应文件的截止时间之后送达的。</w:t>
      </w:r>
    </w:p>
    <w:p w14:paraId="17DC7499">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19、响应文件的修改和撤回</w:t>
      </w:r>
    </w:p>
    <w:p w14:paraId="6F6C8322">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19.1 供应商在提交响应文件截止时间前，可以对所递交的响应文件进行补充、修改或撤回，具体操作方法见《操作手册》。</w:t>
      </w:r>
    </w:p>
    <w:p w14:paraId="3D19C11B">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19.2 提交响应文件截止时间之后，投标文件不得撤回；如果撤回的，投标保证金不予退还，一年内不得参加采购人组织的政府采购活动。</w:t>
      </w:r>
    </w:p>
    <w:p w14:paraId="0289F71A">
      <w:pPr>
        <w:keepNext w:val="0"/>
        <w:keepLines w:val="0"/>
        <w:pageBreakBefore w:val="0"/>
        <w:widowControl w:val="0"/>
        <w:spacing w:line="360" w:lineRule="auto"/>
        <w:ind w:firstLine="442"/>
        <w:jc w:val="left"/>
        <w:outlineLvl w:val="9"/>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zh-CN"/>
        </w:rPr>
        <w:t>四、磋商</w:t>
      </w:r>
    </w:p>
    <w:p w14:paraId="5A13F9BF">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bCs/>
          <w:color w:val="auto"/>
          <w:szCs w:val="21"/>
          <w:highlight w:val="none"/>
          <w:lang w:val="zh-CN"/>
        </w:rPr>
      </w:pPr>
      <w:r>
        <w:rPr>
          <w:rFonts w:hint="eastAsia" w:ascii="宋体" w:hAnsi="宋体" w:cs="宋体"/>
          <w:b/>
          <w:bCs/>
          <w:color w:val="auto"/>
          <w:szCs w:val="21"/>
          <w:highlight w:val="none"/>
          <w:lang w:val="en-US" w:eastAsia="zh-CN"/>
        </w:rPr>
        <w:t>20</w:t>
      </w:r>
      <w:r>
        <w:rPr>
          <w:rFonts w:hint="eastAsia" w:ascii="宋体" w:hAnsi="宋体" w:eastAsia="宋体" w:cs="宋体"/>
          <w:b/>
          <w:bCs/>
          <w:color w:val="auto"/>
          <w:szCs w:val="21"/>
          <w:highlight w:val="none"/>
          <w:lang w:val="zh-CN"/>
        </w:rPr>
        <w:t>、磋商组织</w:t>
      </w:r>
    </w:p>
    <w:p w14:paraId="18CAC2BC">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20.1 在提交响应文件时间截止后，采购代理机构将在磋商文件确定的时间和地点组织磋商小组分别与供应商进行磋商。</w:t>
      </w:r>
    </w:p>
    <w:p w14:paraId="792B824C">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20.2 磋商前，供应商应当按照《操作手册》规定，在苏采云系统规定的时间内对响应文件进行解密。</w:t>
      </w:r>
    </w:p>
    <w:p w14:paraId="3F4A4027">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20.3 磋商工作由采购代理机构负责组织，具体磋商事务由依法组建的磋商小组负责。</w:t>
      </w:r>
    </w:p>
    <w:p w14:paraId="080ED1E9">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20.4 提交响应文件时间截止后，提交响应文件的供应商不足三家的，不开启响应文件。除采购任务取消情形外，采购人报经监管部门批准后，可变更为竞争性谈判或者单一来源方式采购。如果变更为竞争性谈判采购的，代理机构根据招标文件中的采购需求编制谈判文件，与参加磋商的两家供应商进行竞争性谈判采购。</w:t>
      </w:r>
    </w:p>
    <w:p w14:paraId="75A1134D">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21、磋商程序</w:t>
      </w:r>
    </w:p>
    <w:p w14:paraId="181277B6">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21.1 磋商工作由采购代理机构负责组织，具体磋商事务由依法组建的磋商小组负责。</w:t>
      </w:r>
    </w:p>
    <w:p w14:paraId="30900849">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21.2 磋商小组评审供应商所递交的响应性文件，并根据磋商文件规定的程序、评定成交的标准等事项与实质性响应磋商文件要求的供应商进行磋商。未实质性响应磋商文件的响应文件按无效处理，磋商小组将通过苏采云系统告知具体原因，评审结束后将不再接受有关询问。</w:t>
      </w:r>
    </w:p>
    <w:p w14:paraId="1C8531E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21.3 磋商小组所有成员集中与供应商进行磋商，磋商小组通过苏采云系统向供应商发出《磋商函》，供应商应当按照要求在苏采云系统提交《磋商响应函》并加盖电子公章。</w:t>
      </w:r>
    </w:p>
    <w:p w14:paraId="212017BE">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21.4 磋商过程中，磋商小组根据磋商文件和磋商情况可能实质性变动采购需求中的技术、服务要求以及合同草案条款，但不得变动磋商文件中的其他内容。实质性变动的内容，须经采购人代表确认。</w:t>
      </w:r>
    </w:p>
    <w:p w14:paraId="5357568B">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21.5 对磋商文件作出的实质性变动是磋商文件的有效组成部分，磋商小组将以书面形式通知所有参加磋商的供应商。用“★”加注或特别说明的内容为实质性要求。</w:t>
      </w:r>
    </w:p>
    <w:p w14:paraId="0E1B228A">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21.6 如磋商文件有实质性变动的，供应商应当按照磋商文件的变动情况和磋商小组的要求重新提交响应（或补充）文件，并加盖电子公章。</w:t>
      </w:r>
    </w:p>
    <w:p w14:paraId="3A7BAC9B">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21.7 磋商结束后，磋商小组将在苏采云系统向所有实质性响应的供应商发布《最后报价要求函》及最后报价格式表，要求所有实质性响应的供应商在规定时间内提交最后报价，最后报价是供应商响应文件的有效组成部分。</w:t>
      </w:r>
    </w:p>
    <w:p w14:paraId="5B5647EA">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21.8 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p>
    <w:p w14:paraId="7018BF96">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21.9 </w:t>
      </w:r>
      <w:r>
        <w:rPr>
          <w:rFonts w:hint="eastAsia" w:ascii="宋体" w:hAnsi="宋体" w:eastAsia="宋体" w:cs="宋体"/>
          <w:b/>
          <w:bCs/>
          <w:color w:val="auto"/>
          <w:szCs w:val="21"/>
          <w:highlight w:val="none"/>
          <w:lang w:val="en-US" w:eastAsia="zh-CN"/>
        </w:rPr>
        <w:t>供应商未在磋商小组规定的时间内在苏采云系统中提交最后报价的视为放弃磋商，其响应文件按无效响应处理，最后报价格式表须加盖电子公章,否则视为未提交最后报价。</w:t>
      </w:r>
      <w:r>
        <w:rPr>
          <w:rFonts w:hint="eastAsia" w:ascii="宋体" w:hAnsi="宋体" w:eastAsia="宋体" w:cs="宋体"/>
          <w:color w:val="auto"/>
          <w:szCs w:val="21"/>
          <w:highlight w:val="none"/>
          <w:lang w:val="en-US" w:eastAsia="zh-CN"/>
        </w:rPr>
        <w:t>已提交响应文件的供应商，在提交最后报价之前，可以根据磋商情况退出磋商。</w:t>
      </w:r>
    </w:p>
    <w:p w14:paraId="0ECBE5C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zh-CN"/>
        </w:rPr>
        <w:t>2</w:t>
      </w:r>
      <w:r>
        <w:rPr>
          <w:rFonts w:hint="eastAsia" w:ascii="宋体" w:hAnsi="宋体" w:eastAsia="宋体" w:cs="宋体"/>
          <w:b/>
          <w:bCs/>
          <w:color w:val="auto"/>
          <w:sz w:val="22"/>
          <w:szCs w:val="22"/>
          <w:highlight w:val="none"/>
          <w:lang w:val="en-US" w:eastAsia="zh-CN"/>
        </w:rPr>
        <w:t>1</w:t>
      </w:r>
      <w:r>
        <w:rPr>
          <w:rFonts w:hint="eastAsia" w:ascii="宋体" w:hAnsi="宋体" w:eastAsia="宋体" w:cs="宋体"/>
          <w:b/>
          <w:bCs/>
          <w:color w:val="auto"/>
          <w:sz w:val="22"/>
          <w:szCs w:val="22"/>
          <w:highlight w:val="none"/>
          <w:lang w:val="zh-CN"/>
        </w:rPr>
        <w:t>.</w:t>
      </w:r>
      <w:r>
        <w:rPr>
          <w:rFonts w:hint="eastAsia" w:ascii="宋体" w:hAnsi="宋体" w:eastAsia="宋体" w:cs="宋体"/>
          <w:b/>
          <w:bCs/>
          <w:color w:val="auto"/>
          <w:sz w:val="22"/>
          <w:szCs w:val="22"/>
          <w:highlight w:val="none"/>
          <w:lang w:val="en-US" w:eastAsia="zh-CN"/>
        </w:rPr>
        <w:t>10</w:t>
      </w:r>
      <w:r>
        <w:rPr>
          <w:rFonts w:hint="eastAsia" w:ascii="宋体" w:hAnsi="宋体" w:eastAsia="宋体" w:cs="宋体"/>
          <w:b/>
          <w:bCs/>
          <w:color w:val="auto"/>
          <w:sz w:val="22"/>
          <w:szCs w:val="22"/>
          <w:highlight w:val="none"/>
        </w:rPr>
        <w:t xml:space="preserve"> </w:t>
      </w:r>
      <w:r>
        <w:rPr>
          <w:rFonts w:hint="eastAsia" w:ascii="宋体" w:hAnsi="宋体" w:eastAsia="宋体" w:cs="宋体"/>
          <w:b/>
          <w:bCs/>
          <w:color w:val="auto"/>
          <w:sz w:val="22"/>
          <w:szCs w:val="22"/>
          <w:highlight w:val="none"/>
          <w:lang w:val="zh-CN"/>
        </w:rPr>
        <w:t>异常低价投标（</w:t>
      </w:r>
      <w:r>
        <w:rPr>
          <w:rFonts w:hint="eastAsia" w:ascii="宋体" w:hAnsi="宋体" w:eastAsia="宋体" w:cs="宋体"/>
          <w:b/>
          <w:bCs/>
          <w:color w:val="auto"/>
          <w:sz w:val="22"/>
          <w:szCs w:val="22"/>
          <w:highlight w:val="none"/>
        </w:rPr>
        <w:t>响应</w:t>
      </w:r>
      <w:r>
        <w:rPr>
          <w:rFonts w:hint="eastAsia" w:ascii="宋体" w:hAnsi="宋体" w:eastAsia="宋体" w:cs="宋体"/>
          <w:b/>
          <w:bCs/>
          <w:color w:val="auto"/>
          <w:sz w:val="22"/>
          <w:szCs w:val="22"/>
          <w:highlight w:val="none"/>
          <w:lang w:val="zh-CN"/>
        </w:rPr>
        <w:t>）审查</w:t>
      </w:r>
    </w:p>
    <w:p w14:paraId="3315AAD0">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2</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1本项目在评审时按财库〔2026〕2号规定执行异常低价审查，</w:t>
      </w:r>
      <w:r>
        <w:rPr>
          <w:rFonts w:hint="eastAsia" w:ascii="宋体" w:hAnsi="宋体" w:eastAsia="宋体" w:cs="宋体"/>
          <w:color w:val="auto"/>
          <w:szCs w:val="21"/>
          <w:highlight w:val="none"/>
          <w:lang w:val="zh-CN" w:eastAsia="zh-CN"/>
        </w:rPr>
        <w:t>评</w:t>
      </w:r>
      <w:r>
        <w:rPr>
          <w:rFonts w:hint="eastAsia" w:ascii="宋体" w:hAnsi="宋体" w:eastAsia="宋体" w:cs="宋体"/>
          <w:color w:val="auto"/>
          <w:szCs w:val="21"/>
          <w:highlight w:val="none"/>
          <w:lang w:val="en-US" w:eastAsia="zh-CN"/>
        </w:rPr>
        <w:t>审</w:t>
      </w:r>
      <w:r>
        <w:rPr>
          <w:rFonts w:hint="eastAsia" w:ascii="宋体" w:hAnsi="宋体" w:eastAsia="宋体" w:cs="宋体"/>
          <w:color w:val="auto"/>
          <w:szCs w:val="21"/>
          <w:highlight w:val="none"/>
          <w:lang w:val="zh-CN" w:eastAsia="zh-CN"/>
        </w:rPr>
        <w:t>过程中出现下列情形之一的，</w:t>
      </w:r>
      <w:r>
        <w:rPr>
          <w:rFonts w:hint="eastAsia" w:ascii="宋体" w:hAnsi="宋体" w:eastAsia="宋体" w:cs="宋体"/>
          <w:color w:val="auto"/>
          <w:szCs w:val="21"/>
          <w:highlight w:val="none"/>
          <w:lang w:val="en-US" w:eastAsia="zh-CN"/>
        </w:rPr>
        <w:t>磋商小组</w:t>
      </w:r>
      <w:r>
        <w:rPr>
          <w:rFonts w:hint="eastAsia" w:ascii="宋体" w:hAnsi="宋体" w:eastAsia="宋体" w:cs="宋体"/>
          <w:color w:val="auto"/>
          <w:szCs w:val="21"/>
          <w:highlight w:val="none"/>
          <w:lang w:val="zh-CN" w:eastAsia="zh-CN"/>
        </w:rPr>
        <w:t>应当启动异常低价投标（</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lang w:val="zh-CN" w:eastAsia="zh-CN"/>
        </w:rPr>
        <w:t>）审查程序：</w:t>
      </w:r>
    </w:p>
    <w:p w14:paraId="6CA08D93">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（1）投标（响应）报价低于全部通过符合性审查供应商投标（响应）报价平均值50%的，即投标（响应）报价&lt;全部通过符合性审查供应商投标（响应）报价平均值×50%；</w:t>
      </w:r>
    </w:p>
    <w:p w14:paraId="1802F7E0">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（2）投标（响应）报价低于通过符合性审查的次低报价供应商投标（响应）报价50%的，即投标（响应）报价&lt;通过符合性审查的次低报价供应商投标（响应）报价×50%；</w:t>
      </w:r>
    </w:p>
    <w:p w14:paraId="105CB623">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（3）投标（响应）报价低于采购项目最高限价45%的，即投标（响应）报价&lt;采购项目最高限价×45%；</w:t>
      </w:r>
    </w:p>
    <w:p w14:paraId="6DA84C4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（4）评审委员会基于专业判断，认为供应商报价过低，有可能影响产品质量或者不能诚信履约的其他情形。</w:t>
      </w:r>
    </w:p>
    <w:p w14:paraId="70537EC0">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2</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整材料不能证明其报价合理性的。评审委员会应当将其作为无效投标(响应)处理。</w:t>
      </w:r>
    </w:p>
    <w:p w14:paraId="78646B70">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21.11 出现下列情形之一的响应文件按照无效处理： </w:t>
      </w:r>
    </w:p>
    <w:p w14:paraId="0F3FC6AA">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（1）供应商在苏采云系统规定的时间内未成功解密电子响应文件；</w:t>
      </w:r>
    </w:p>
    <w:p w14:paraId="30D8FF2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（2）供应商未按照磋商文件要求签署、盖章或加盖电子公章的；</w:t>
      </w:r>
    </w:p>
    <w:p w14:paraId="1ABC9129">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（3）不具备磋商文件中规定资格条件的；</w:t>
      </w:r>
    </w:p>
    <w:p w14:paraId="71CD34D3">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未实质性响应磋商文件要求的；</w:t>
      </w:r>
    </w:p>
    <w:p w14:paraId="0368D471">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供应商报价</w:t>
      </w:r>
      <w:r>
        <w:rPr>
          <w:rFonts w:hint="eastAsia" w:ascii="宋体" w:hAnsi="宋体" w:eastAsia="宋体" w:cs="宋体"/>
          <w:color w:val="auto"/>
          <w:szCs w:val="21"/>
          <w:highlight w:val="none"/>
          <w:lang w:val="zh-CN" w:eastAsia="zh-CN"/>
        </w:rPr>
        <w:t>超出采购预算限额</w:t>
      </w:r>
      <w:r>
        <w:rPr>
          <w:rFonts w:hint="eastAsia" w:ascii="宋体" w:hAnsi="宋体" w:eastAsia="宋体" w:cs="宋体"/>
          <w:color w:val="auto"/>
          <w:szCs w:val="21"/>
          <w:highlight w:val="none"/>
          <w:lang w:val="en-US" w:eastAsia="zh-CN"/>
        </w:rPr>
        <w:t>的或者最高限价的</w:t>
      </w:r>
      <w:r>
        <w:rPr>
          <w:rFonts w:hint="eastAsia" w:ascii="宋体" w:hAnsi="宋体" w:eastAsia="宋体" w:cs="宋体"/>
          <w:color w:val="auto"/>
          <w:szCs w:val="21"/>
          <w:highlight w:val="none"/>
          <w:lang w:val="zh-CN" w:eastAsia="zh-CN"/>
        </w:rPr>
        <w:t>；</w:t>
      </w:r>
    </w:p>
    <w:p w14:paraId="3B28E443">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val="zh-CN" w:eastAsia="zh-CN"/>
        </w:rPr>
        <w:t>）不同供应商的响应文件由同一单位或者个人编制；</w:t>
      </w:r>
    </w:p>
    <w:p w14:paraId="747E27FC">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lang w:val="zh-CN" w:eastAsia="zh-CN"/>
        </w:rPr>
        <w:t>）不同供应商委托同一单位或者个人办理投标事宜；</w:t>
      </w:r>
    </w:p>
    <w:p w14:paraId="266D57C2">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lang w:val="zh-CN" w:eastAsia="zh-CN"/>
        </w:rPr>
        <w:t>）不同供应商的响应文件载明的项目管理成员为同一人；</w:t>
      </w:r>
    </w:p>
    <w:p w14:paraId="6EBD0D1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lang w:val="zh-CN" w:eastAsia="zh-CN"/>
        </w:rPr>
        <w:t>）不同供应商的响应文件异常一致或者投标报价呈规律性差异；</w:t>
      </w:r>
    </w:p>
    <w:p w14:paraId="682F3F4E">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lang w:val="zh-CN" w:eastAsia="zh-CN"/>
        </w:rPr>
        <w:t>）不同供应商的响应文件相互混装；（</w:t>
      </w:r>
      <w:r>
        <w:rPr>
          <w:rFonts w:hint="eastAsia" w:ascii="宋体" w:hAnsi="宋体" w:eastAsia="宋体" w:cs="宋体"/>
          <w:color w:val="auto"/>
          <w:szCs w:val="21"/>
          <w:highlight w:val="none"/>
          <w:lang w:val="en-US" w:eastAsia="zh-CN"/>
        </w:rPr>
        <w:t>不适用</w:t>
      </w:r>
      <w:r>
        <w:rPr>
          <w:rFonts w:hint="eastAsia" w:ascii="宋体" w:hAnsi="宋体" w:eastAsia="宋体" w:cs="宋体"/>
          <w:color w:val="auto"/>
          <w:szCs w:val="21"/>
          <w:highlight w:val="none"/>
          <w:lang w:val="zh-CN" w:eastAsia="zh-CN"/>
        </w:rPr>
        <w:t>）</w:t>
      </w:r>
    </w:p>
    <w:p w14:paraId="68328B43">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11</w:t>
      </w:r>
      <w:r>
        <w:rPr>
          <w:rFonts w:hint="eastAsia" w:ascii="宋体" w:hAnsi="宋体" w:eastAsia="宋体" w:cs="宋体"/>
          <w:color w:val="auto"/>
          <w:szCs w:val="21"/>
          <w:highlight w:val="none"/>
          <w:lang w:val="zh-CN" w:eastAsia="zh-CN"/>
        </w:rPr>
        <w:t>）不同供应商的磋商保证金从同一单位或者个人的账户转出；（</w:t>
      </w:r>
      <w:r>
        <w:rPr>
          <w:rFonts w:hint="eastAsia" w:ascii="宋体" w:hAnsi="宋体" w:eastAsia="宋体" w:cs="宋体"/>
          <w:color w:val="auto"/>
          <w:szCs w:val="21"/>
          <w:highlight w:val="none"/>
          <w:lang w:val="en-US" w:eastAsia="zh-CN"/>
        </w:rPr>
        <w:t>不适用</w:t>
      </w:r>
      <w:r>
        <w:rPr>
          <w:rFonts w:hint="eastAsia" w:ascii="宋体" w:hAnsi="宋体" w:eastAsia="宋体" w:cs="宋体"/>
          <w:color w:val="auto"/>
          <w:szCs w:val="21"/>
          <w:highlight w:val="none"/>
          <w:lang w:val="zh-CN" w:eastAsia="zh-CN"/>
        </w:rPr>
        <w:t>）</w:t>
      </w:r>
    </w:p>
    <w:p w14:paraId="3D6FD38F">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12</w:t>
      </w:r>
      <w:r>
        <w:rPr>
          <w:rFonts w:hint="eastAsia" w:ascii="宋体" w:hAnsi="宋体" w:eastAsia="宋体" w:cs="宋体"/>
          <w:color w:val="auto"/>
          <w:szCs w:val="21"/>
          <w:highlight w:val="none"/>
          <w:lang w:val="zh-CN" w:eastAsia="zh-CN"/>
        </w:rPr>
        <w:t>）不同供应商的法定代表人或委托代理人有夫妻、直系血亲关系的；</w:t>
      </w:r>
    </w:p>
    <w:p w14:paraId="6F577AEB">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13</w:t>
      </w:r>
      <w:r>
        <w:rPr>
          <w:rFonts w:hint="eastAsia" w:ascii="宋体" w:hAnsi="宋体" w:eastAsia="宋体" w:cs="宋体"/>
          <w:color w:val="auto"/>
          <w:szCs w:val="21"/>
          <w:highlight w:val="none"/>
          <w:lang w:val="zh-CN" w:eastAsia="zh-CN"/>
        </w:rPr>
        <w:t>）不同供应商的负责人为同一人或者存在控股、管理关系的；</w:t>
      </w:r>
    </w:p>
    <w:p w14:paraId="0710EBBD">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14</w:t>
      </w:r>
      <w:r>
        <w:rPr>
          <w:rFonts w:hint="eastAsia" w:ascii="宋体" w:hAnsi="宋体" w:eastAsia="宋体" w:cs="宋体"/>
          <w:color w:val="auto"/>
          <w:szCs w:val="21"/>
          <w:highlight w:val="none"/>
          <w:lang w:val="zh-CN" w:eastAsia="zh-CN"/>
        </w:rPr>
        <w:t>）没有逐一说明投标产品名称、品牌、规格型号、技术参数和服务响应，而是直接拷贝磋商文件技术要求的；</w:t>
      </w:r>
    </w:p>
    <w:p w14:paraId="046E04FA">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15</w:t>
      </w:r>
      <w:r>
        <w:rPr>
          <w:rFonts w:hint="eastAsia" w:ascii="宋体" w:hAnsi="宋体" w:eastAsia="宋体" w:cs="宋体"/>
          <w:color w:val="auto"/>
          <w:szCs w:val="21"/>
          <w:highlight w:val="none"/>
          <w:lang w:val="zh-CN" w:eastAsia="zh-CN"/>
        </w:rPr>
        <w:t>）不同供应商的委托代理人(或法定代表人、项目经理、项目总监、项目负责人等)在采购文件发布日上月至投标截止日当月在同一单位缴纳社会保险的；</w:t>
      </w:r>
    </w:p>
    <w:p w14:paraId="3C2B6CB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16</w:t>
      </w:r>
      <w:r>
        <w:rPr>
          <w:rFonts w:hint="eastAsia" w:ascii="宋体" w:hAnsi="宋体" w:eastAsia="宋体" w:cs="宋体"/>
          <w:color w:val="auto"/>
          <w:szCs w:val="21"/>
          <w:highlight w:val="none"/>
          <w:lang w:val="zh-CN" w:eastAsia="zh-CN"/>
        </w:rPr>
        <w:t>）服务承诺和付款条件未响应采购文件要求的；</w:t>
      </w:r>
    </w:p>
    <w:p w14:paraId="6D8B91AE">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磋商小组</w:t>
      </w:r>
      <w:r>
        <w:rPr>
          <w:rFonts w:hint="eastAsia" w:ascii="宋体" w:hAnsi="宋体" w:eastAsia="宋体" w:cs="宋体"/>
          <w:color w:val="auto"/>
          <w:szCs w:val="21"/>
          <w:highlight w:val="none"/>
          <w:lang w:val="zh-CN" w:eastAsia="zh-CN"/>
        </w:rPr>
        <w:t>认为</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lang w:val="zh-CN" w:eastAsia="zh-CN"/>
        </w:rPr>
        <w:t>的报价明显低于其他通过符合性审查的供应商的报价，有可能影响</w:t>
      </w:r>
      <w:r>
        <w:rPr>
          <w:rFonts w:hint="eastAsia" w:ascii="宋体" w:hAnsi="宋体" w:eastAsia="宋体" w:cs="宋体"/>
          <w:color w:val="auto"/>
          <w:szCs w:val="21"/>
          <w:highlight w:val="none"/>
          <w:lang w:val="en-US" w:eastAsia="zh-CN"/>
        </w:rPr>
        <w:t>工程</w:t>
      </w:r>
      <w:r>
        <w:rPr>
          <w:rFonts w:hint="eastAsia" w:ascii="宋体" w:hAnsi="宋体" w:eastAsia="宋体" w:cs="宋体"/>
          <w:color w:val="auto"/>
          <w:szCs w:val="21"/>
          <w:highlight w:val="none"/>
          <w:lang w:val="zh-CN" w:eastAsia="zh-CN"/>
        </w:rPr>
        <w:t xml:space="preserve">质量或者不能诚信履约的，应当要求其在磋商现场合理的时间内提供书面说明，必要时提交相关证明材料；供应商不能证明其报价合理性的，磋商小组应当将其作为无效响应处理； </w:t>
      </w:r>
    </w:p>
    <w:p w14:paraId="5A870B1C">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18</w:t>
      </w:r>
      <w:r>
        <w:rPr>
          <w:rFonts w:hint="eastAsia" w:ascii="宋体" w:hAnsi="宋体" w:eastAsia="宋体" w:cs="宋体"/>
          <w:color w:val="auto"/>
          <w:szCs w:val="21"/>
          <w:highlight w:val="none"/>
          <w:lang w:val="zh-CN" w:eastAsia="zh-CN"/>
        </w:rPr>
        <w:t>）响应文件含有采购人不能接受的附加条件的；</w:t>
      </w:r>
    </w:p>
    <w:p w14:paraId="12235AAC">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（19）不同供应商的IP地址、MAC地址、标书制作工具客户端标识码一致的（以系统核查结果为准）；</w:t>
      </w:r>
    </w:p>
    <w:p w14:paraId="64898B95">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（20）不符合法律、法规和磋商文件规定的其他实质性要求的。</w:t>
      </w:r>
    </w:p>
    <w:p w14:paraId="038B108F">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21.12 出现下列情形之一的，磋商终止：</w:t>
      </w:r>
    </w:p>
    <w:p w14:paraId="4C0CC31B">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（1）因情况变化，不再符合规定的竞争性磋商采购方式适用情形的；</w:t>
      </w:r>
    </w:p>
    <w:p w14:paraId="5E8F2D92">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（2）所有供应商的响应文件被磋商小组认定为无效的；</w:t>
      </w:r>
    </w:p>
    <w:p w14:paraId="58B35CA2">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（3）出现影响采购公正的违法、违规行为的；</w:t>
      </w:r>
    </w:p>
    <w:p w14:paraId="1F89D498">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（4）所有供应商的报价均超过了采购预算或最高限价，采购人不能支付的；</w:t>
      </w:r>
    </w:p>
    <w:p w14:paraId="52124CBF">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（5）因重大变故，采购任务取消的；</w:t>
      </w:r>
    </w:p>
    <w:p w14:paraId="32717D2A">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（6）除市场竞争不充分的科研项目、需要扶持的科技成果转化项目以及政府购买服务项目（含政府和社会资本合作项目）外，在采购过程中符合要求的供应商或提交最后报价不足3家的；</w:t>
      </w:r>
    </w:p>
    <w:p w14:paraId="7FCE32A2">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（7）采购人需求发生重大变化暂时不能确定或供应商提供的货物、服务和工程不能满足需求等。</w:t>
      </w:r>
    </w:p>
    <w:p w14:paraId="35BE38EF">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color w:val="auto"/>
          <w:szCs w:val="21"/>
          <w:highlight w:val="none"/>
          <w:lang w:val="zh-CN"/>
        </w:rPr>
      </w:pPr>
      <w:r>
        <w:rPr>
          <w:rFonts w:hint="eastAsia" w:ascii="宋体" w:hAnsi="宋体" w:cs="宋体"/>
          <w:b/>
          <w:color w:val="auto"/>
          <w:szCs w:val="21"/>
          <w:highlight w:val="none"/>
          <w:lang w:val="en-US" w:eastAsia="zh-CN"/>
        </w:rPr>
        <w:t>2</w:t>
      </w:r>
      <w:r>
        <w:rPr>
          <w:rFonts w:hint="eastAsia" w:ascii="宋体" w:hAnsi="宋体" w:eastAsia="宋体" w:cs="宋体"/>
          <w:b/>
          <w:color w:val="auto"/>
          <w:szCs w:val="21"/>
          <w:highlight w:val="none"/>
          <w:lang w:val="zh-CN"/>
        </w:rPr>
        <w:t>2、评定成交方法和标准</w:t>
      </w:r>
    </w:p>
    <w:p w14:paraId="2DF2CE0D">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zh-CN"/>
        </w:rPr>
        <w:t xml:space="preserve">2.1 </w:t>
      </w:r>
      <w:r>
        <w:rPr>
          <w:rFonts w:hint="eastAsia" w:ascii="宋体" w:hAnsi="宋体" w:eastAsia="宋体" w:cs="宋体"/>
          <w:color w:val="auto"/>
          <w:kern w:val="0"/>
          <w:szCs w:val="21"/>
          <w:highlight w:val="none"/>
          <w:lang w:val="zh-CN"/>
        </w:rPr>
        <w:t>采用综合评分法。即在最大限度地满足竞争性磋商文件实质性要求前提下，按照磋商文件中规定的各项因素进行综合评审后，以评审总得分最高的供应商作为成交候选供应商或者成交供应商的评审方法。</w:t>
      </w:r>
    </w:p>
    <w:p w14:paraId="23948049">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22.2 综合评分的主要因素是：详见</w:t>
      </w:r>
      <w:r>
        <w:rPr>
          <w:rFonts w:hint="eastAsia" w:ascii="宋体" w:hAnsi="宋体" w:eastAsia="宋体" w:cs="宋体"/>
          <w:color w:val="auto"/>
          <w:sz w:val="22"/>
          <w:szCs w:val="22"/>
          <w:highlight w:val="none"/>
          <w:lang w:eastAsia="zh-CN"/>
        </w:rPr>
        <w:t>评审方法与评审标准</w:t>
      </w:r>
      <w:r>
        <w:rPr>
          <w:rFonts w:hint="eastAsia" w:ascii="宋体" w:hAnsi="宋体" w:eastAsia="宋体" w:cs="宋体"/>
          <w:color w:val="auto"/>
          <w:sz w:val="22"/>
          <w:szCs w:val="22"/>
          <w:highlight w:val="none"/>
        </w:rPr>
        <w:t>。</w:t>
      </w:r>
    </w:p>
    <w:p w14:paraId="2BC74BE7">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22.3 </w:t>
      </w:r>
      <w:r>
        <w:rPr>
          <w:rFonts w:hint="eastAsia" w:ascii="宋体" w:hAnsi="宋体" w:eastAsia="宋体" w:cs="宋体"/>
          <w:color w:val="auto"/>
          <w:sz w:val="22"/>
          <w:szCs w:val="22"/>
          <w:highlight w:val="none"/>
          <w:lang w:eastAsia="zh-CN"/>
        </w:rPr>
        <w:t>评审方法与评审标准</w:t>
      </w:r>
      <w:r>
        <w:rPr>
          <w:rFonts w:hint="eastAsia" w:ascii="宋体" w:hAnsi="宋体" w:eastAsia="宋体" w:cs="宋体"/>
          <w:color w:val="auto"/>
          <w:sz w:val="22"/>
          <w:szCs w:val="22"/>
          <w:highlight w:val="none"/>
        </w:rPr>
        <w:t>详见文件第三章。</w:t>
      </w:r>
    </w:p>
    <w:p w14:paraId="33F3EB29">
      <w:pPr>
        <w:keepNext w:val="0"/>
        <w:keepLines w:val="0"/>
        <w:pageBreakBefore w:val="0"/>
        <w:widowControl w:val="0"/>
        <w:spacing w:line="360" w:lineRule="auto"/>
        <w:ind w:firstLine="442"/>
        <w:jc w:val="left"/>
        <w:outlineLvl w:val="9"/>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23、确定成交供应商</w:t>
      </w:r>
    </w:p>
    <w:p w14:paraId="592B28D9">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rPr>
        <w:t>.1 在综合比较与评价后按照供应商的综合得分由高到低排序，综合得分相同的，按照最后报价由低到高顺序排列，综合得分且最后报价相同的，按技术方案得分由高到低排列。</w:t>
      </w:r>
    </w:p>
    <w:p w14:paraId="4E7E2F0C">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23.2 磋商小组将严格按照采购文件的要求和条件进行比较,根据评审办法直接确定成交供应商或推荐出成交候选人。</w:t>
      </w:r>
    </w:p>
    <w:p w14:paraId="66B3178E">
      <w:pPr>
        <w:pStyle w:val="433"/>
        <w:keepNext w:val="0"/>
        <w:keepLines w:val="0"/>
        <w:pageBreakBefore w:val="0"/>
        <w:widowControl w:val="0"/>
        <w:spacing w:line="360" w:lineRule="auto"/>
        <w:ind w:left="0" w:firstLine="440"/>
        <w:jc w:val="left"/>
        <w:outlineLvl w:val="9"/>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23.3 </w:t>
      </w:r>
      <w:r>
        <w:rPr>
          <w:rFonts w:hint="eastAsia" w:ascii="宋体" w:hAnsi="宋体" w:eastAsia="宋体" w:cs="宋体"/>
          <w:color w:val="auto"/>
          <w:sz w:val="22"/>
          <w:szCs w:val="22"/>
          <w:highlight w:val="none"/>
          <w:lang w:val="en-US" w:eastAsia="zh-CN" w:bidi="ar-SA"/>
        </w:rPr>
        <w:t>按以下第（</w:t>
      </w:r>
      <w:r>
        <w:rPr>
          <w:rFonts w:hint="eastAsia" w:cs="宋体"/>
          <w:color w:val="auto"/>
          <w:sz w:val="22"/>
          <w:szCs w:val="22"/>
          <w:highlight w:val="none"/>
          <w:lang w:val="en-US" w:eastAsia="zh-CN" w:bidi="ar-SA"/>
        </w:rPr>
        <w:t>2</w:t>
      </w:r>
      <w:r>
        <w:rPr>
          <w:rFonts w:hint="eastAsia" w:ascii="宋体" w:hAnsi="宋体" w:eastAsia="宋体" w:cs="宋体"/>
          <w:color w:val="auto"/>
          <w:sz w:val="22"/>
          <w:szCs w:val="22"/>
          <w:highlight w:val="none"/>
          <w:lang w:val="en-US" w:eastAsia="zh-CN" w:bidi="ar-SA"/>
        </w:rPr>
        <w:t>）种方式确定成交供应商</w:t>
      </w:r>
    </w:p>
    <w:p w14:paraId="5E39874B">
      <w:pPr>
        <w:pStyle w:val="433"/>
        <w:keepNext w:val="0"/>
        <w:keepLines w:val="0"/>
        <w:pageBreakBefore w:val="0"/>
        <w:widowControl w:val="0"/>
        <w:spacing w:line="360" w:lineRule="auto"/>
        <w:ind w:left="0" w:firstLine="440"/>
        <w:jc w:val="left"/>
        <w:outlineLvl w:val="9"/>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（1）磋商小组直接确定排名第一的成交候选人为成交供应商；</w:t>
      </w:r>
    </w:p>
    <w:p w14:paraId="7461FF8B">
      <w:pPr>
        <w:pStyle w:val="433"/>
        <w:keepNext w:val="0"/>
        <w:keepLines w:val="0"/>
        <w:pageBreakBefore w:val="0"/>
        <w:widowControl w:val="0"/>
        <w:spacing w:line="360" w:lineRule="auto"/>
        <w:ind w:left="0" w:firstLine="440"/>
        <w:jc w:val="left"/>
        <w:outlineLvl w:val="9"/>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（2）采购人在磋商小组推荐的成交候选人中按顺序确定成交供应商。</w:t>
      </w:r>
    </w:p>
    <w:p w14:paraId="6F6681AB">
      <w:pPr>
        <w:pStyle w:val="433"/>
        <w:keepNext w:val="0"/>
        <w:keepLines w:val="0"/>
        <w:pageBreakBefore w:val="0"/>
        <w:widowControl w:val="0"/>
        <w:spacing w:line="360" w:lineRule="auto"/>
        <w:ind w:left="0" w:firstLine="440"/>
        <w:jc w:val="left"/>
        <w:outlineLvl w:val="9"/>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按第二种方式确定成交供应商的，招标代理公司自评审结束之日起两个工作日内将评审报告送交采购人，采购人应当自收到评审报告之日起五个工作日内，在评审报告推荐的成交候选人中按顺序确定成交供应商。</w:t>
      </w:r>
    </w:p>
    <w:p w14:paraId="2CEFF9D2">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23.4 </w:t>
      </w:r>
      <w:r>
        <w:rPr>
          <w:rFonts w:hint="eastAsia" w:ascii="宋体" w:hAnsi="宋体" w:eastAsia="宋体" w:cs="宋体"/>
          <w:color w:val="auto"/>
          <w:sz w:val="22"/>
          <w:szCs w:val="22"/>
          <w:highlight w:val="none"/>
        </w:rPr>
        <w:t>成交供应商确定之日起两个工作日内，将在财政部门指定的政府采购信息发布媒体上公告，</w:t>
      </w:r>
      <w:r>
        <w:rPr>
          <w:rFonts w:hint="eastAsia" w:ascii="宋体" w:hAnsi="宋体" w:eastAsia="宋体" w:cs="宋体"/>
          <w:b/>
          <w:bCs/>
          <w:color w:val="auto"/>
          <w:szCs w:val="21"/>
          <w:highlight w:val="none"/>
          <w:lang w:val="zh-CN"/>
        </w:rPr>
        <w:t>成交供应商在领取成交通知书前须向采购人或采购代理机构提供《南京市政府采购供应商信用记录表暨信用承诺书》中《中华人民共和国政府采购法》第二十二条规定的相关证明材料（加盖公章），并支付采购代理服务费（按苏招协[2022]002号文收费标准的80%收取），由采购人或采购代理机构审核合格后发放成交通知书。</w:t>
      </w:r>
    </w:p>
    <w:p w14:paraId="7ED6BAAE">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23.</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 xml:space="preserve"> 成交通知书对采购人和成交供应商具有同等法律效力。</w:t>
      </w:r>
    </w:p>
    <w:p w14:paraId="01778B92">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23.</w:t>
      </w:r>
      <w:r>
        <w:rPr>
          <w:rFonts w:hint="eastAsia" w:ascii="宋体" w:hAnsi="宋体" w:eastAsia="宋体" w:cs="宋体"/>
          <w:color w:val="auto"/>
          <w:sz w:val="22"/>
          <w:szCs w:val="22"/>
          <w:highlight w:val="none"/>
          <w:lang w:val="en-US" w:eastAsia="zh-CN"/>
        </w:rPr>
        <w:t>6</w:t>
      </w:r>
      <w:r>
        <w:rPr>
          <w:rFonts w:hint="eastAsia" w:ascii="宋体" w:hAnsi="宋体" w:eastAsia="宋体" w:cs="宋体"/>
          <w:color w:val="auto"/>
          <w:sz w:val="22"/>
          <w:szCs w:val="22"/>
          <w:highlight w:val="none"/>
        </w:rPr>
        <w:t xml:space="preserve"> 成交通知书发出后，成交供应商无正当理由不与采购人签订合同的，磋商保证金不予退还；情节严重的，由财政部门将其列入不良行为记录名单，在一至三年内禁止参加南京市政府采购活动，并予以通报。</w:t>
      </w:r>
    </w:p>
    <w:p w14:paraId="795663A7">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23.</w:t>
      </w:r>
      <w:r>
        <w:rPr>
          <w:rFonts w:hint="eastAsia" w:ascii="宋体" w:hAnsi="宋体" w:eastAsia="宋体" w:cs="宋体"/>
          <w:color w:val="auto"/>
          <w:sz w:val="22"/>
          <w:szCs w:val="22"/>
          <w:highlight w:val="none"/>
          <w:lang w:val="en-US" w:eastAsia="zh-CN"/>
        </w:rPr>
        <w:t>7</w:t>
      </w:r>
      <w:r>
        <w:rPr>
          <w:rFonts w:hint="eastAsia" w:ascii="宋体" w:hAnsi="宋体" w:eastAsia="宋体" w:cs="宋体"/>
          <w:color w:val="auto"/>
          <w:sz w:val="22"/>
          <w:szCs w:val="22"/>
          <w:highlight w:val="none"/>
        </w:rPr>
        <w:t xml:space="preserve"> 采购代理机构和磋商小组对未成交的供应商不作未成交原因的解释。</w:t>
      </w:r>
    </w:p>
    <w:p w14:paraId="1C2CB184">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23.</w:t>
      </w:r>
      <w:r>
        <w:rPr>
          <w:rFonts w:hint="eastAsia" w:ascii="宋体" w:hAnsi="宋体" w:eastAsia="宋体" w:cs="宋体"/>
          <w:color w:val="auto"/>
          <w:sz w:val="22"/>
          <w:szCs w:val="22"/>
          <w:highlight w:val="none"/>
          <w:lang w:val="en-US" w:eastAsia="zh-CN"/>
        </w:rPr>
        <w:t>8</w:t>
      </w:r>
      <w:r>
        <w:rPr>
          <w:rFonts w:hint="eastAsia" w:ascii="宋体" w:hAnsi="宋体" w:eastAsia="宋体" w:cs="宋体"/>
          <w:color w:val="auto"/>
          <w:sz w:val="22"/>
          <w:szCs w:val="22"/>
          <w:highlight w:val="none"/>
        </w:rPr>
        <w:t xml:space="preserve"> 所有响应文件都将作为档案保存，不论成交与否，均不退回。</w:t>
      </w:r>
    </w:p>
    <w:p w14:paraId="6CE4F5A2">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24、编写评审报告</w:t>
      </w:r>
    </w:p>
    <w:p w14:paraId="58EECFF2">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24.1 磋商小组根据全体评审成员签字的原始评审记录和评审结果编写评审报告。</w:t>
      </w:r>
    </w:p>
    <w:p w14:paraId="5EB794D1">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五、签订合同</w:t>
      </w:r>
    </w:p>
    <w:p w14:paraId="05F8FD98">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25、签订合同</w:t>
      </w:r>
    </w:p>
    <w:p w14:paraId="1B242F20">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25.1 成交供应商应当自成交通知书发出之日起三十日内，按照竞争性磋商文件和成交供应商响应文件的约定与采购人签订政府采购合同，所签订的合同不得对竞争性磋商文件和成交供应商响应文件作实质性修改。</w:t>
      </w:r>
    </w:p>
    <w:p w14:paraId="7C9CE5EF">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25.2采购人不得向成交供应商提出任何不合理的要求作为签订合同的条件，不得与成交供应商私下订立背离合同实质性内容的协议。</w:t>
      </w:r>
    </w:p>
    <w:p w14:paraId="6D279DCF">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25.3 除不可抗力等因素外，成交通知书发出后，采购人改变成交结果，或者成交供应商拒绝签订政府采购合同的，应当承担相应的法律责任。</w:t>
      </w:r>
    </w:p>
    <w:p w14:paraId="67159EDD">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25.4 成交供应商除发生法律规定的不能预见、不能避免并不能克服的客观情况外不得放弃或拒绝签订合同的。放弃或拒绝签订合同的，财政部门视情将其列入不良行为名单，在一至三年内不得参加江苏省政府采购活动。</w:t>
      </w:r>
    </w:p>
    <w:p w14:paraId="71E0AC75">
      <w:pPr>
        <w:pStyle w:val="433"/>
        <w:keepNext w:val="0"/>
        <w:keepLines w:val="0"/>
        <w:pageBreakBefore w:val="0"/>
        <w:widowControl w:val="0"/>
        <w:spacing w:line="360" w:lineRule="auto"/>
        <w:ind w:left="0" w:firstLine="440"/>
        <w:jc w:val="left"/>
        <w:outlineLvl w:val="9"/>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25.5 成交供应商拒绝与采购人签订合同，或因不可抗力或者自身原因不能履行政府采购合同的，采购人可以按照评审报告推荐的成交候选人名单排序，确定下一候选人为成交供应商，也可以重新开展政府采购活动。</w:t>
      </w:r>
    </w:p>
    <w:p w14:paraId="6FE84D61">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25.6 政府采购合同履行中，采购人需追加与合同标的相同的服务的，在不改变合同其他条款的前提下，可以与供应商协商签订补充合同，但所有补充合同的采购金额不得超过原合同采购金额的百分之十。</w:t>
      </w:r>
    </w:p>
    <w:p w14:paraId="63240D14">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六、询问、质疑、投诉和诚实信用</w:t>
      </w:r>
    </w:p>
    <w:p w14:paraId="3A92B1CD">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26、询问</w:t>
      </w:r>
    </w:p>
    <w:p w14:paraId="4C3A6145">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26.1 供应商对采购活动事项有疑问的，可以向代理机构或采购人提出询问，代理机构或采购人将在两个工作日内作出答复，但答复的内容不涉及商业秘密。</w:t>
      </w:r>
    </w:p>
    <w:p w14:paraId="23C51E81">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27、质疑</w:t>
      </w:r>
    </w:p>
    <w:p w14:paraId="37EB4D35">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27.1 供应商认为采购文件、采购过程和成交结果使自己的合法权益受到损害的，可以在知道或者应当知道其权益受到损害之日起七个工作日内，将质疑文件原件送达采购代理单位。</w:t>
      </w:r>
    </w:p>
    <w:p w14:paraId="33CE2712">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27.2 质疑文件应包括以下主要内容，并按照“谁主张、谁举证”的原则，附上相关证明材料。否则，采购人不予受理：</w:t>
      </w:r>
    </w:p>
    <w:p w14:paraId="294C36D6">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（1）质疑项目名称、项目编号、包号、采购公告发出时间、磋商时间；</w:t>
      </w:r>
    </w:p>
    <w:p w14:paraId="6102792F">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（2）提起质疑的日期、具体的质疑事项及事实根据（具体条款）；</w:t>
      </w:r>
    </w:p>
    <w:p w14:paraId="42CA47FB">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（3）认为自己合法权益受到损害或可能受到损害的相关证据材料。</w:t>
      </w:r>
    </w:p>
    <w:p w14:paraId="15634FC9">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（4）质疑供应商名称、地址、邮编、联系人、联系电话（包括座机、手机、传真号码等）；</w:t>
      </w:r>
    </w:p>
    <w:p w14:paraId="2BAD5DA5">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（5）质疑函应当署名，质疑人为自然人的，应当由本人签字并附有效身份证明；质疑人为法人或其他组织的，应当由法定代表人签字并加盖单位公章。</w:t>
      </w:r>
    </w:p>
    <w:p w14:paraId="4D116F0D">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（6）供应商委托代理质疑的，应当提交授权委托书，并载明委托代理的具体权限和事项。</w:t>
      </w:r>
    </w:p>
    <w:p w14:paraId="1E992989">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27.3 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p>
    <w:p w14:paraId="7555C3A9">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27.4采购人（或采购代理机构）在收到供应商的书面质疑后将及时组织调查核实，在七个工作日内作出答复，并以书面通知质疑供应商和其他有关供应商，答复的内容不涉及商业秘密。采购人（或采购代理机构）遵循“谁过错谁负担”的原则，有过错的一方承担调查论证费用。</w:t>
      </w:r>
    </w:p>
    <w:p w14:paraId="40F162B4">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28、投诉</w:t>
      </w:r>
    </w:p>
    <w:p w14:paraId="34482364">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质疑供应商对代理机构的答复不满意，或代理机构未在规定的时间内作出答复的，可以在答复期满后十五个工作日内向采购项目同级财政部门投诉。</w:t>
      </w:r>
    </w:p>
    <w:p w14:paraId="6AEA4F12">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29、诚实信用</w:t>
      </w:r>
    </w:p>
    <w:p w14:paraId="69C75F03">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29.1 供应商之间不得相互串通投标报价，不得妨碍其他供应商的公平竞争，不得损害采购人和其他供应商的合法权益。</w:t>
      </w:r>
    </w:p>
    <w:p w14:paraId="165D4CB8">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29.2 供应商不得以向代理机构工作人员、磋商小组成员行贿或者采取其他不正当手段谋取成交。经查实供应商有此行为的，政府采购管理部门将供应商列入不良行为记录名单，按照《政府采购法》有关规定处理。</w:t>
      </w:r>
    </w:p>
    <w:p w14:paraId="3D88F33F">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29.3 供应商提出书面质疑必须有理、有据，不得虚假质疑和恶意质疑，并对质疑内容的真实性承担责任。否则，一经查实，采购人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人提请财政部门将其列入不良行为记录名单，并依法予以处罚。</w:t>
      </w:r>
    </w:p>
    <w:p w14:paraId="5340ED09">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29.4 供应商不得虚假承诺，否则，按照提供虚假材料谋取中标成交处理。</w:t>
      </w:r>
    </w:p>
    <w:p w14:paraId="252F0938">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29.5 供应商应自觉遵守磋商、评审纪律，扰乱磋商、评审现场秩序的，属于失信行为，根据《江苏省政府采购供应商监督管理暂行办法》，失信行为将被记入供应商诚信档案。</w:t>
      </w:r>
    </w:p>
    <w:p w14:paraId="32835C74">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29.6 供应商在成交后，应按采购文件要求，将由信用承诺书替代的证明材料提交采购代理机构核验。经核验无误后，由采购人或采购代理机构发出成交通知书。</w:t>
      </w:r>
    </w:p>
    <w:p w14:paraId="2B93468F">
      <w:pPr>
        <w:keepNext w:val="0"/>
        <w:keepLines w:val="0"/>
        <w:pageBreakBefore w:val="0"/>
        <w:widowControl w:val="0"/>
        <w:spacing w:line="360" w:lineRule="auto"/>
        <w:ind w:firstLine="440"/>
        <w:jc w:val="left"/>
        <w:outlineLvl w:val="9"/>
        <w:rPr>
          <w:rFonts w:hint="eastAsia" w:ascii="宋体" w:hAnsi="宋体" w:eastAsia="宋体" w:cs="宋体"/>
          <w:color w:val="auto"/>
          <w:szCs w:val="21"/>
          <w:highlight w:val="none"/>
          <w:lang w:val="zh-CN"/>
        </w:rPr>
      </w:pPr>
      <w:r>
        <w:rPr>
          <w:rFonts w:hint="eastAsia" w:ascii="宋体" w:hAnsi="宋体" w:eastAsia="宋体" w:cs="宋体"/>
          <w:color w:val="auto"/>
          <w:sz w:val="22"/>
          <w:szCs w:val="22"/>
          <w:highlight w:val="none"/>
          <w:lang w:val="en-US" w:eastAsia="zh-CN"/>
        </w:rPr>
        <w:t>29.7 供应商对信用承诺内容的真实性、合法性、有效性负责。如作出虚假信用承诺，视同为“提供虚假材料谋取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64507C64">
      <w:pPr>
        <w:adjustRightInd w:val="0"/>
        <w:snapToGrid w:val="0"/>
        <w:spacing w:line="360" w:lineRule="auto"/>
        <w:jc w:val="center"/>
        <w:outlineLvl w:val="9"/>
        <w:rPr>
          <w:rFonts w:hint="eastAsia" w:ascii="宋体" w:hAnsi="宋体" w:eastAsia="宋体" w:cs="宋体"/>
          <w:color w:val="auto"/>
          <w:szCs w:val="21"/>
          <w:highlight w:val="none"/>
          <w:lang w:val="zh-CN"/>
        </w:rPr>
      </w:pPr>
    </w:p>
    <w:p w14:paraId="21F37ACF">
      <w:pPr>
        <w:adjustRightInd w:val="0"/>
        <w:snapToGrid w:val="0"/>
        <w:spacing w:line="360" w:lineRule="auto"/>
        <w:jc w:val="center"/>
        <w:outlineLvl w:val="9"/>
        <w:rPr>
          <w:rFonts w:hint="eastAsia" w:ascii="宋体" w:hAnsi="宋体" w:eastAsia="宋体" w:cs="宋体"/>
          <w:color w:val="auto"/>
          <w:szCs w:val="21"/>
          <w:highlight w:val="none"/>
          <w:lang w:val="zh-CN"/>
        </w:rPr>
      </w:pPr>
    </w:p>
    <w:p w14:paraId="37482278">
      <w:pPr>
        <w:adjustRightInd w:val="0"/>
        <w:snapToGrid w:val="0"/>
        <w:spacing w:line="360" w:lineRule="auto"/>
        <w:jc w:val="center"/>
        <w:outlineLvl w:val="9"/>
        <w:rPr>
          <w:rFonts w:hint="eastAsia" w:ascii="宋体" w:hAnsi="宋体" w:eastAsia="宋体" w:cs="宋体"/>
          <w:color w:val="auto"/>
          <w:szCs w:val="21"/>
          <w:highlight w:val="none"/>
          <w:lang w:val="zh-CN"/>
        </w:rPr>
      </w:pPr>
    </w:p>
    <w:p w14:paraId="5E6B3674">
      <w:pPr>
        <w:rPr>
          <w:rFonts w:hint="eastAsia" w:ascii="宋体" w:hAnsi="宋体" w:eastAsia="宋体" w:cs="宋体"/>
          <w:b/>
          <w:bCs/>
          <w:color w:val="auto"/>
          <w:spacing w:val="-10"/>
          <w:sz w:val="36"/>
          <w:szCs w:val="36"/>
          <w:highlight w:val="none"/>
        </w:rPr>
      </w:pPr>
      <w:r>
        <w:rPr>
          <w:rFonts w:hint="eastAsia" w:ascii="宋体" w:hAnsi="宋体" w:eastAsia="宋体" w:cs="宋体"/>
          <w:b/>
          <w:bCs/>
          <w:color w:val="auto"/>
          <w:spacing w:val="-10"/>
          <w:sz w:val="36"/>
          <w:szCs w:val="36"/>
          <w:highlight w:val="none"/>
        </w:rPr>
        <w:br w:type="page"/>
      </w:r>
    </w:p>
    <w:p w14:paraId="603AE8C2">
      <w:pPr>
        <w:numPr>
          <w:ilvl w:val="0"/>
          <w:numId w:val="1"/>
        </w:numPr>
        <w:adjustRightInd w:val="0"/>
        <w:snapToGrid w:val="0"/>
        <w:spacing w:line="360" w:lineRule="auto"/>
        <w:jc w:val="center"/>
        <w:outlineLvl w:val="0"/>
        <w:rPr>
          <w:rFonts w:hint="eastAsia" w:ascii="宋体" w:hAnsi="宋体" w:eastAsia="宋体" w:cs="宋体"/>
          <w:b/>
          <w:bCs/>
          <w:color w:val="auto"/>
          <w:spacing w:val="-10"/>
          <w:sz w:val="36"/>
          <w:szCs w:val="36"/>
          <w:highlight w:val="none"/>
        </w:rPr>
      </w:pPr>
      <w:bookmarkStart w:id="33" w:name="_Toc13760"/>
      <w:r>
        <w:rPr>
          <w:rFonts w:hint="eastAsia" w:ascii="宋体" w:hAnsi="宋体" w:eastAsia="宋体" w:cs="宋体"/>
          <w:b/>
          <w:bCs/>
          <w:color w:val="auto"/>
          <w:spacing w:val="-10"/>
          <w:sz w:val="36"/>
          <w:szCs w:val="36"/>
          <w:highlight w:val="none"/>
        </w:rPr>
        <w:t>评审方法与评审标准</w:t>
      </w:r>
      <w:bookmarkEnd w:id="33"/>
    </w:p>
    <w:tbl>
      <w:tblPr>
        <w:tblStyle w:val="59"/>
        <w:tblW w:w="9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092"/>
        <w:gridCol w:w="6862"/>
        <w:gridCol w:w="713"/>
      </w:tblGrid>
      <w:tr w14:paraId="65CAC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28" w:type="dxa"/>
            <w:noWrap w:val="0"/>
            <w:vAlign w:val="center"/>
          </w:tcPr>
          <w:p w14:paraId="220E3183">
            <w:pPr>
              <w:shd w:val="clea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1092" w:type="dxa"/>
            <w:noWrap w:val="0"/>
            <w:vAlign w:val="center"/>
          </w:tcPr>
          <w:p w14:paraId="28C61C26">
            <w:pPr>
              <w:shd w:val="clea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评分因素</w:t>
            </w:r>
          </w:p>
        </w:tc>
        <w:tc>
          <w:tcPr>
            <w:tcW w:w="6862" w:type="dxa"/>
            <w:noWrap w:val="0"/>
            <w:vAlign w:val="center"/>
          </w:tcPr>
          <w:p w14:paraId="2CBE811D">
            <w:pPr>
              <w:shd w:val="clea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评审标准</w:t>
            </w:r>
          </w:p>
        </w:tc>
        <w:tc>
          <w:tcPr>
            <w:tcW w:w="713" w:type="dxa"/>
            <w:noWrap w:val="0"/>
            <w:vAlign w:val="center"/>
          </w:tcPr>
          <w:p w14:paraId="7C701FDF">
            <w:pPr>
              <w:shd w:val="clea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分值</w:t>
            </w:r>
          </w:p>
        </w:tc>
      </w:tr>
      <w:tr w14:paraId="1B0E1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728" w:type="dxa"/>
            <w:noWrap w:val="0"/>
            <w:vAlign w:val="center"/>
          </w:tcPr>
          <w:p w14:paraId="74AD2660">
            <w:pPr>
              <w:widowControl/>
              <w:shd w:val="clea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w:t>
            </w:r>
          </w:p>
        </w:tc>
        <w:tc>
          <w:tcPr>
            <w:tcW w:w="1092" w:type="dxa"/>
            <w:noWrap w:val="0"/>
            <w:vAlign w:val="center"/>
          </w:tcPr>
          <w:p w14:paraId="3CA79FE0">
            <w:pPr>
              <w:shd w:val="clea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报价</w:t>
            </w:r>
          </w:p>
          <w:p w14:paraId="59838B4A">
            <w:pPr>
              <w:shd w:val="clea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（10分）</w:t>
            </w:r>
          </w:p>
        </w:tc>
        <w:tc>
          <w:tcPr>
            <w:tcW w:w="6862" w:type="dxa"/>
            <w:noWrap w:val="0"/>
            <w:vAlign w:val="center"/>
          </w:tcPr>
          <w:p w14:paraId="5D2EAFCA">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采用低价优先法计算，即满足竞争性磋商文件要求且投标价格最低的投标报价为评标基准价，其价格分为满分。</w:t>
            </w:r>
          </w:p>
          <w:p w14:paraId="37C41688">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其他供应商的价格分统一按照下列公式计算：投标报价得分=(评标基准价/投标报价)×10(小数点保留两位)。</w:t>
            </w:r>
          </w:p>
          <w:p w14:paraId="13F7F420">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如供应商A、B、C的投标</w:t>
            </w:r>
            <w:r>
              <w:rPr>
                <w:rFonts w:hint="eastAsia" w:ascii="宋体" w:hAnsi="宋体" w:eastAsia="宋体" w:cs="宋体"/>
                <w:color w:val="auto"/>
                <w:szCs w:val="21"/>
                <w:highlight w:val="none"/>
                <w:lang w:val="en-US" w:eastAsia="zh-CN"/>
              </w:rPr>
              <w:t>报价</w:t>
            </w:r>
            <w:r>
              <w:rPr>
                <w:rFonts w:hint="eastAsia" w:ascii="宋体" w:hAnsi="宋体" w:eastAsia="宋体" w:cs="宋体"/>
                <w:color w:val="auto"/>
                <w:szCs w:val="21"/>
                <w:highlight w:val="none"/>
              </w:rPr>
              <w:t>费率分别为60%、65%、70%，供应商A投标报价(60%)为评标基准价，供应商A的投标报价得分为10分，供应商B的投标报价(65%)得分为9.23分，供应商C的投标报价(70%)得分为8.57分。</w:t>
            </w:r>
          </w:p>
          <w:p w14:paraId="0CAFB273">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审计收费标准=（财务决算审核收费+工程结算审核收费）×投标折扣费率=[财务决算送审金额×0.1%+（工程结算基本收费+项目核减（增）额×6%）]×投标折扣费率。</w:t>
            </w:r>
          </w:p>
          <w:p w14:paraId="6F299C02">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财务决算收费标准为苏价费〔2010〕284号文明确的收费标准为“工程决算额的0.1%”。</w:t>
            </w:r>
          </w:p>
          <w:p w14:paraId="3FFAC659">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结算收费标准为苏价服[2014]383号文明确的“基本收费+效益收费”：其中“基本收费”是指以“送审建安工程造价”为基数采取差额定率分档累计计算，含钢结构、钢筋及预埋件工程量计算、设备及工器具购置费等审计服务费用，包干使用；</w:t>
            </w:r>
          </w:p>
          <w:p w14:paraId="19C5DF78">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“效益收费”是指以“送审建安工程造价”为基数，项目核减（增）额的6%计算。</w:t>
            </w:r>
          </w:p>
        </w:tc>
        <w:tc>
          <w:tcPr>
            <w:tcW w:w="713" w:type="dxa"/>
            <w:noWrap w:val="0"/>
            <w:vAlign w:val="center"/>
          </w:tcPr>
          <w:p w14:paraId="0D6248B9">
            <w:pPr>
              <w:widowControl/>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r>
      <w:tr w14:paraId="0E0A5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7" w:hRule="atLeast"/>
          <w:jc w:val="center"/>
        </w:trPr>
        <w:tc>
          <w:tcPr>
            <w:tcW w:w="728" w:type="dxa"/>
            <w:noWrap w:val="0"/>
            <w:vAlign w:val="center"/>
          </w:tcPr>
          <w:p w14:paraId="35E3788F">
            <w:pPr>
              <w:widowControl/>
              <w:shd w:val="clea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.1</w:t>
            </w:r>
          </w:p>
        </w:tc>
        <w:tc>
          <w:tcPr>
            <w:tcW w:w="1092" w:type="dxa"/>
            <w:vMerge w:val="restart"/>
            <w:noWrap w:val="0"/>
            <w:vAlign w:val="center"/>
          </w:tcPr>
          <w:p w14:paraId="65976582">
            <w:pPr>
              <w:shd w:val="clea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技术方案</w:t>
            </w:r>
          </w:p>
          <w:p w14:paraId="39C46E3E">
            <w:pPr>
              <w:shd w:val="clea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39</w:t>
            </w:r>
            <w:r>
              <w:rPr>
                <w:rFonts w:hint="eastAsia" w:ascii="宋体" w:hAnsi="宋体" w:eastAsia="宋体" w:cs="宋体"/>
                <w:b/>
                <w:bCs/>
                <w:color w:val="auto"/>
                <w:szCs w:val="21"/>
                <w:highlight w:val="none"/>
              </w:rPr>
              <w:t>分）</w:t>
            </w:r>
          </w:p>
        </w:tc>
        <w:tc>
          <w:tcPr>
            <w:tcW w:w="6862" w:type="dxa"/>
            <w:noWrap w:val="0"/>
            <w:vAlign w:val="center"/>
          </w:tcPr>
          <w:p w14:paraId="4D21975F">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highlight w:val="none"/>
              </w:rPr>
            </w:pPr>
            <w:r>
              <w:rPr>
                <w:rFonts w:hint="eastAsia" w:ascii="宋体" w:hAnsi="宋体" w:eastAsia="宋体" w:cs="宋体"/>
                <w:color w:val="auto"/>
                <w:highlight w:val="none"/>
              </w:rPr>
              <w:t>需求理解</w:t>
            </w:r>
          </w:p>
          <w:p w14:paraId="450E6E95">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评委根据供应商提供的对本项目的需求理解（包括理解程度、对项目现状的分析、对需求的分析、对整体业务的分析等）评分：</w:t>
            </w:r>
          </w:p>
          <w:p w14:paraId="369FFDBD">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（1）对本项目的理解程度高，分析准确、详实、具体</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针对性强的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得6分；</w:t>
            </w:r>
          </w:p>
          <w:p w14:paraId="37F2CC96">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（2）对本项目的理解程度较高，分析准确度、详实性、具体性较高，针对性较强的，得3分；</w:t>
            </w:r>
          </w:p>
          <w:p w14:paraId="4DBC0934">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（3）对本项目基本理解，分析准确度、详实性、具体性基本满足要求，具有一定的针对性，得1分；</w:t>
            </w:r>
          </w:p>
          <w:p w14:paraId="4E78E257">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4"/>
                <w:highlight w:val="none"/>
              </w:rPr>
            </w:pPr>
            <w:r>
              <w:rPr>
                <w:rFonts w:hint="eastAsia" w:ascii="宋体" w:hAnsi="宋体" w:eastAsia="宋体" w:cs="宋体"/>
                <w:color w:val="auto"/>
                <w:szCs w:val="21"/>
                <w:highlight w:val="none"/>
              </w:rPr>
              <w:t>（4）项目理解不准确、不详细、不具体</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不具备针对性或未提供的不得分。</w:t>
            </w:r>
          </w:p>
        </w:tc>
        <w:tc>
          <w:tcPr>
            <w:tcW w:w="713" w:type="dxa"/>
            <w:noWrap w:val="0"/>
            <w:vAlign w:val="center"/>
          </w:tcPr>
          <w:p w14:paraId="5BC95DE0">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r>
      <w:tr w14:paraId="66964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jc w:val="center"/>
        </w:trPr>
        <w:tc>
          <w:tcPr>
            <w:tcW w:w="728" w:type="dxa"/>
            <w:noWrap w:val="0"/>
            <w:vAlign w:val="center"/>
          </w:tcPr>
          <w:p w14:paraId="540FEFCC">
            <w:pPr>
              <w:widowControl/>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.2</w:t>
            </w:r>
          </w:p>
        </w:tc>
        <w:tc>
          <w:tcPr>
            <w:tcW w:w="1092" w:type="dxa"/>
            <w:vMerge w:val="continue"/>
            <w:noWrap w:val="0"/>
            <w:vAlign w:val="center"/>
          </w:tcPr>
          <w:p w14:paraId="0961C346">
            <w:pPr>
              <w:shd w:val="clear"/>
              <w:jc w:val="center"/>
              <w:rPr>
                <w:rFonts w:hint="eastAsia" w:ascii="宋体" w:hAnsi="宋体" w:eastAsia="宋体" w:cs="宋体"/>
                <w:color w:val="auto"/>
                <w:szCs w:val="21"/>
                <w:highlight w:val="none"/>
              </w:rPr>
            </w:pPr>
          </w:p>
        </w:tc>
        <w:tc>
          <w:tcPr>
            <w:tcW w:w="6862" w:type="dxa"/>
            <w:noWrap w:val="0"/>
            <w:vAlign w:val="center"/>
          </w:tcPr>
          <w:p w14:paraId="17611039">
            <w:pPr>
              <w:keepNext w:val="0"/>
              <w:keepLines w:val="0"/>
              <w:pageBreakBefore w:val="0"/>
              <w:widowControl w:val="0"/>
              <w:shd w:val="clear"/>
              <w:kinsoku/>
              <w:wordWrap/>
              <w:overflowPunct/>
              <w:topLinePunct w:val="0"/>
              <w:autoSpaceDE/>
              <w:autoSpaceDN/>
              <w:bidi w:val="0"/>
              <w:adjustRightInd/>
              <w:snapToGrid/>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实施方案</w:t>
            </w:r>
          </w:p>
          <w:p w14:paraId="5E7F4E6F">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评委根据供应商提供的本项目的实施方案（含时间节点把握、工作计划安排、项目时间表及工作机制等）评分：</w:t>
            </w:r>
          </w:p>
          <w:p w14:paraId="3BBE7EF4">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（1）项目实施方案内容完整，可行且针对性强的，得7分；</w:t>
            </w:r>
          </w:p>
          <w:p w14:paraId="69BE85FE">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（2）项目实施方案内容较完整，较为可行，针对性较强，得4分；</w:t>
            </w:r>
          </w:p>
          <w:p w14:paraId="6B650492">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（3）项目实施方案内容基本完整，基本可行，具有一定的针对性，得1分；</w:t>
            </w:r>
          </w:p>
          <w:p w14:paraId="213BCE04">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（4）方案内容缺失、不可行、不具备针对性或未提供的不得分。</w:t>
            </w:r>
          </w:p>
        </w:tc>
        <w:tc>
          <w:tcPr>
            <w:tcW w:w="713" w:type="dxa"/>
            <w:noWrap w:val="0"/>
            <w:vAlign w:val="center"/>
          </w:tcPr>
          <w:p w14:paraId="0E9FFF5D">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p>
        </w:tc>
      </w:tr>
      <w:tr w14:paraId="20A58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28" w:type="dxa"/>
            <w:noWrap w:val="0"/>
            <w:vAlign w:val="center"/>
          </w:tcPr>
          <w:p w14:paraId="2B661BCA">
            <w:pPr>
              <w:widowControl/>
              <w:shd w:val="clea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.3</w:t>
            </w:r>
          </w:p>
        </w:tc>
        <w:tc>
          <w:tcPr>
            <w:tcW w:w="1092" w:type="dxa"/>
            <w:vMerge w:val="continue"/>
            <w:noWrap w:val="0"/>
            <w:vAlign w:val="center"/>
          </w:tcPr>
          <w:p w14:paraId="5398618B">
            <w:pPr>
              <w:shd w:val="clear"/>
              <w:jc w:val="center"/>
              <w:rPr>
                <w:rFonts w:hint="eastAsia" w:ascii="宋体" w:hAnsi="宋体" w:eastAsia="宋体" w:cs="宋体"/>
                <w:b/>
                <w:bCs/>
                <w:color w:val="auto"/>
                <w:szCs w:val="21"/>
                <w:highlight w:val="none"/>
              </w:rPr>
            </w:pPr>
          </w:p>
        </w:tc>
        <w:tc>
          <w:tcPr>
            <w:tcW w:w="6862" w:type="dxa"/>
            <w:noWrap w:val="0"/>
            <w:vAlign w:val="center"/>
          </w:tcPr>
          <w:p w14:paraId="327CFEDE">
            <w:pPr>
              <w:keepNext w:val="0"/>
              <w:keepLines w:val="0"/>
              <w:pageBreakBefore w:val="0"/>
              <w:widowControl w:val="0"/>
              <w:shd w:val="clear"/>
              <w:kinsoku/>
              <w:wordWrap/>
              <w:overflowPunct/>
              <w:topLinePunct w:val="0"/>
              <w:autoSpaceDE/>
              <w:autoSpaceDN/>
              <w:bidi w:val="0"/>
              <w:adjustRightInd/>
              <w:snapToGrid/>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重难点方案</w:t>
            </w:r>
          </w:p>
          <w:p w14:paraId="105BEE40">
            <w:pPr>
              <w:keepNext w:val="0"/>
              <w:keepLines w:val="0"/>
              <w:pageBreakBefore w:val="0"/>
              <w:widowControl w:val="0"/>
              <w:shd w:val="clear"/>
              <w:kinsoku/>
              <w:wordWrap/>
              <w:overflowPunct/>
              <w:topLinePunct w:val="0"/>
              <w:autoSpaceDE/>
              <w:autoSpaceDN/>
              <w:bidi w:val="0"/>
              <w:adjustRightInd/>
              <w:snapToGrid/>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评委根据供应商提供的本项目重难点方案（包括重点难点分析及解决策略等）评分：</w:t>
            </w:r>
          </w:p>
          <w:p w14:paraId="541A3284">
            <w:pPr>
              <w:keepNext w:val="0"/>
              <w:keepLines w:val="0"/>
              <w:pageBreakBefore w:val="0"/>
              <w:widowControl w:val="0"/>
              <w:shd w:val="clear"/>
              <w:kinsoku/>
              <w:wordWrap/>
              <w:overflowPunct/>
              <w:topLinePunct w:val="0"/>
              <w:autoSpaceDE/>
              <w:autoSpaceDN/>
              <w:bidi w:val="0"/>
              <w:adjustRightInd/>
              <w:snapToGrid/>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（1）重点难点分析准确得当，提供的解决策略合理可行，针对性、可操作性强的，得7分；</w:t>
            </w:r>
          </w:p>
          <w:p w14:paraId="60000E92">
            <w:pPr>
              <w:keepNext w:val="0"/>
              <w:keepLines w:val="0"/>
              <w:pageBreakBefore w:val="0"/>
              <w:widowControl w:val="0"/>
              <w:shd w:val="clear"/>
              <w:kinsoku/>
              <w:wordWrap/>
              <w:overflowPunct/>
              <w:topLinePunct w:val="0"/>
              <w:autoSpaceDE/>
              <w:autoSpaceDN/>
              <w:bidi w:val="0"/>
              <w:adjustRightInd/>
              <w:snapToGrid/>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（2）重点难点分析较准确得当，提供的解决策略较合理可行，针对性、可操作性较强的，得4</w:t>
            </w:r>
            <w:r>
              <w:rPr>
                <w:rFonts w:hint="eastAsia" w:ascii="宋体" w:hAnsi="宋体" w:eastAsia="宋体" w:cs="宋体"/>
                <w:color w:val="auto"/>
                <w:szCs w:val="21"/>
                <w:highlight w:val="none"/>
                <w:lang w:val="en-US" w:eastAsia="zh-CN"/>
              </w:rPr>
              <w:t>分</w:t>
            </w:r>
            <w:r>
              <w:rPr>
                <w:rFonts w:hint="eastAsia" w:ascii="宋体" w:hAnsi="宋体" w:eastAsia="宋体" w:cs="宋体"/>
                <w:color w:val="auto"/>
                <w:szCs w:val="21"/>
                <w:highlight w:val="none"/>
              </w:rPr>
              <w:t>；</w:t>
            </w:r>
          </w:p>
          <w:p w14:paraId="2B8E0303">
            <w:pPr>
              <w:keepNext w:val="0"/>
              <w:keepLines w:val="0"/>
              <w:pageBreakBefore w:val="0"/>
              <w:widowControl w:val="0"/>
              <w:shd w:val="clear"/>
              <w:kinsoku/>
              <w:wordWrap/>
              <w:overflowPunct/>
              <w:topLinePunct w:val="0"/>
              <w:autoSpaceDE/>
              <w:autoSpaceDN/>
              <w:bidi w:val="0"/>
              <w:adjustRightInd/>
              <w:snapToGrid/>
              <w:jc w:val="both"/>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（3）重点难点分析基本准确得当，提供的解决策略基本合理可行，具有一定的针对性、可操作性，得1分；</w:t>
            </w:r>
          </w:p>
          <w:p w14:paraId="3A55273C">
            <w:pPr>
              <w:keepNext w:val="0"/>
              <w:keepLines w:val="0"/>
              <w:pageBreakBefore w:val="0"/>
              <w:widowControl w:val="0"/>
              <w:shd w:val="clear"/>
              <w:kinsoku/>
              <w:wordWrap/>
              <w:overflowPunct/>
              <w:topLinePunct w:val="0"/>
              <w:autoSpaceDE/>
              <w:autoSpaceDN/>
              <w:bidi w:val="0"/>
              <w:adjustRightInd/>
              <w:snapToGrid/>
              <w:jc w:val="both"/>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（4）重点难点分析不准确、解决策略不合理可行，不具备针对性、可操作性或未提供的不得分。</w:t>
            </w:r>
          </w:p>
        </w:tc>
        <w:tc>
          <w:tcPr>
            <w:tcW w:w="713" w:type="dxa"/>
            <w:noWrap w:val="0"/>
            <w:vAlign w:val="center"/>
          </w:tcPr>
          <w:p w14:paraId="127FF655">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p>
        </w:tc>
      </w:tr>
      <w:tr w14:paraId="747E1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jc w:val="center"/>
        </w:trPr>
        <w:tc>
          <w:tcPr>
            <w:tcW w:w="728" w:type="dxa"/>
            <w:noWrap w:val="0"/>
            <w:vAlign w:val="center"/>
          </w:tcPr>
          <w:p w14:paraId="75025E90">
            <w:pPr>
              <w:widowControl/>
              <w:shd w:val="clea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.4</w:t>
            </w:r>
          </w:p>
        </w:tc>
        <w:tc>
          <w:tcPr>
            <w:tcW w:w="1092" w:type="dxa"/>
            <w:vMerge w:val="continue"/>
            <w:noWrap w:val="0"/>
            <w:vAlign w:val="center"/>
          </w:tcPr>
          <w:p w14:paraId="2209DF16">
            <w:pPr>
              <w:shd w:val="clear"/>
              <w:jc w:val="center"/>
              <w:rPr>
                <w:rFonts w:hint="eastAsia" w:ascii="宋体" w:hAnsi="宋体" w:eastAsia="宋体" w:cs="宋体"/>
                <w:b/>
                <w:bCs/>
                <w:color w:val="auto"/>
                <w:szCs w:val="21"/>
                <w:highlight w:val="none"/>
              </w:rPr>
            </w:pPr>
          </w:p>
        </w:tc>
        <w:tc>
          <w:tcPr>
            <w:tcW w:w="6862" w:type="dxa"/>
            <w:noWrap w:val="0"/>
            <w:vAlign w:val="center"/>
          </w:tcPr>
          <w:p w14:paraId="5960F514">
            <w:pPr>
              <w:keepNext w:val="0"/>
              <w:keepLines w:val="0"/>
              <w:pageBreakBefore w:val="0"/>
              <w:widowControl w:val="0"/>
              <w:shd w:val="clear"/>
              <w:kinsoku/>
              <w:wordWrap/>
              <w:overflowPunct/>
              <w:topLinePunct w:val="0"/>
              <w:autoSpaceDE/>
              <w:autoSpaceDN/>
              <w:bidi w:val="0"/>
              <w:adjustRightInd/>
              <w:snapToGrid/>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风险控制方案</w:t>
            </w:r>
          </w:p>
          <w:p w14:paraId="16F1FC8D">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评委根据供应商提供的风险控制方案(包括风险控制措施、内部质量制度控制，组织机构图、工作流程图、质量控制制度、档案管理制度、人事管理制度、财务管理制度等)评分：</w:t>
            </w:r>
          </w:p>
          <w:p w14:paraId="03D79653">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（1）方案内容齐全、措施完善、制度合理的得6分；</w:t>
            </w:r>
          </w:p>
          <w:p w14:paraId="0531A346">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（2）方案内容较齐全、措施较完善、制度较合理的得3分；</w:t>
            </w:r>
          </w:p>
          <w:p w14:paraId="6E8B8CB3">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（3）方案内容基本齐全、措施基本完善、制度基本合理的得1分；</w:t>
            </w:r>
          </w:p>
          <w:p w14:paraId="3A4A9853">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（4）方案内容缺失、措施不完善、制度不合理或未提供的不得分。</w:t>
            </w:r>
          </w:p>
        </w:tc>
        <w:tc>
          <w:tcPr>
            <w:tcW w:w="713" w:type="dxa"/>
            <w:noWrap w:val="0"/>
            <w:vAlign w:val="center"/>
          </w:tcPr>
          <w:p w14:paraId="112946D6">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r>
      <w:tr w14:paraId="1815A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28" w:type="dxa"/>
            <w:noWrap w:val="0"/>
            <w:vAlign w:val="center"/>
          </w:tcPr>
          <w:p w14:paraId="1857CA62">
            <w:pPr>
              <w:widowControl/>
              <w:shd w:val="clea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.5</w:t>
            </w:r>
          </w:p>
        </w:tc>
        <w:tc>
          <w:tcPr>
            <w:tcW w:w="1092" w:type="dxa"/>
            <w:vMerge w:val="continue"/>
            <w:noWrap w:val="0"/>
            <w:vAlign w:val="center"/>
          </w:tcPr>
          <w:p w14:paraId="6FDB298B">
            <w:pPr>
              <w:shd w:val="clear"/>
              <w:ind w:firstLine="420" w:firstLineChars="0"/>
              <w:jc w:val="center"/>
              <w:rPr>
                <w:rFonts w:hint="eastAsia" w:ascii="宋体" w:hAnsi="宋体" w:eastAsia="宋体" w:cs="宋体"/>
                <w:b/>
                <w:bCs/>
                <w:color w:val="auto"/>
                <w:szCs w:val="21"/>
                <w:highlight w:val="none"/>
              </w:rPr>
            </w:pPr>
          </w:p>
        </w:tc>
        <w:tc>
          <w:tcPr>
            <w:tcW w:w="6862" w:type="dxa"/>
            <w:noWrap w:val="0"/>
            <w:vAlign w:val="center"/>
          </w:tcPr>
          <w:p w14:paraId="7D3A3065">
            <w:pPr>
              <w:keepNext w:val="0"/>
              <w:keepLines w:val="0"/>
              <w:pageBreakBefore w:val="0"/>
              <w:widowControl w:val="0"/>
              <w:shd w:val="clear"/>
              <w:kinsoku/>
              <w:wordWrap/>
              <w:overflowPunct/>
              <w:topLinePunct w:val="0"/>
              <w:autoSpaceDE/>
              <w:autoSpaceDN/>
              <w:bidi w:val="0"/>
              <w:adjustRightInd/>
              <w:snapToGrid/>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廉政措施</w:t>
            </w:r>
          </w:p>
          <w:p w14:paraId="19D08D75">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评委根据供应商提供的本项目廉政措施(包括廉洁从审的制度、管理办法、管理措施)评分：</w:t>
            </w:r>
          </w:p>
          <w:p w14:paraId="14C93D69">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（1）廉政措施内容全面、针对性强、措施得当的得6分；</w:t>
            </w:r>
          </w:p>
          <w:p w14:paraId="741E5373">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（2）廉政措施内容较完整、针对性较强、措施能够满足采购需求的得3分；</w:t>
            </w:r>
          </w:p>
          <w:p w14:paraId="5B2EEF11">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（3）廉政措施内容基本完整、具有一定的针对性、措施基本满足采购需求的得1分</w:t>
            </w:r>
            <w:r>
              <w:rPr>
                <w:rFonts w:hint="eastAsia" w:ascii="宋体" w:hAnsi="宋体" w:cs="宋体"/>
                <w:color w:val="auto"/>
                <w:szCs w:val="21"/>
                <w:highlight w:val="none"/>
                <w:lang w:eastAsia="zh-CN"/>
              </w:rPr>
              <w:t>；</w:t>
            </w:r>
          </w:p>
          <w:p w14:paraId="6BFF9037">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4"/>
                <w:highlight w:val="none"/>
              </w:rPr>
            </w:pPr>
            <w:r>
              <w:rPr>
                <w:rFonts w:hint="eastAsia" w:ascii="宋体" w:hAnsi="宋体" w:eastAsia="宋体" w:cs="宋体"/>
                <w:color w:val="auto"/>
                <w:szCs w:val="21"/>
                <w:highlight w:val="none"/>
              </w:rPr>
              <w:t>（4）廉政措施内容缺失、不具备针对性、措施不得当或未提供的不得分。</w:t>
            </w:r>
          </w:p>
        </w:tc>
        <w:tc>
          <w:tcPr>
            <w:tcW w:w="713" w:type="dxa"/>
            <w:noWrap w:val="0"/>
            <w:vAlign w:val="center"/>
          </w:tcPr>
          <w:p w14:paraId="6E4C7791">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r>
      <w:tr w14:paraId="1344E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28" w:type="dxa"/>
            <w:noWrap w:val="0"/>
            <w:vAlign w:val="center"/>
          </w:tcPr>
          <w:p w14:paraId="6838CFE2">
            <w:pPr>
              <w:widowControl/>
              <w:shd w:val="clea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.6</w:t>
            </w:r>
          </w:p>
        </w:tc>
        <w:tc>
          <w:tcPr>
            <w:tcW w:w="1092" w:type="dxa"/>
            <w:vMerge w:val="continue"/>
            <w:noWrap w:val="0"/>
            <w:vAlign w:val="center"/>
          </w:tcPr>
          <w:p w14:paraId="6DBCE3AE">
            <w:pPr>
              <w:shd w:val="clear"/>
              <w:ind w:firstLine="420" w:firstLineChars="0"/>
              <w:jc w:val="center"/>
              <w:rPr>
                <w:rFonts w:hint="eastAsia" w:ascii="宋体" w:hAnsi="宋体" w:eastAsia="宋体" w:cs="宋体"/>
                <w:b/>
                <w:bCs/>
                <w:color w:val="auto"/>
                <w:szCs w:val="21"/>
                <w:highlight w:val="none"/>
              </w:rPr>
            </w:pPr>
          </w:p>
        </w:tc>
        <w:tc>
          <w:tcPr>
            <w:tcW w:w="6862" w:type="dxa"/>
            <w:noWrap w:val="0"/>
            <w:vAlign w:val="center"/>
          </w:tcPr>
          <w:p w14:paraId="33CD0115">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质量控制方案</w:t>
            </w:r>
          </w:p>
          <w:p w14:paraId="58CA4191">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评委根据供应商提供的本项目审计质量控制方案(包括审计质量控制方法、措施、信息化管理)评分：</w:t>
            </w:r>
          </w:p>
          <w:p w14:paraId="419AF80E">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（1）方案内容完整、针对性强、合理可行的得7分；</w:t>
            </w:r>
          </w:p>
          <w:p w14:paraId="52B85894">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（2）方案内容较完整、针对性较强、较合理可行的得4分；</w:t>
            </w:r>
          </w:p>
          <w:p w14:paraId="511AABAC">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（3）方案内容基本完整、具有一定的针对性、基本合理可行得1分；</w:t>
            </w:r>
          </w:p>
          <w:p w14:paraId="2FB0C5C0">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（4）方案内容不完整、不具备针对性、不合理可行或未提供的不得分。</w:t>
            </w:r>
          </w:p>
        </w:tc>
        <w:tc>
          <w:tcPr>
            <w:tcW w:w="713" w:type="dxa"/>
            <w:noWrap w:val="0"/>
            <w:vAlign w:val="center"/>
          </w:tcPr>
          <w:p w14:paraId="59BCFA2C">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p>
        </w:tc>
      </w:tr>
      <w:tr w14:paraId="13F7E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728" w:type="dxa"/>
            <w:noWrap w:val="0"/>
            <w:vAlign w:val="center"/>
          </w:tcPr>
          <w:p w14:paraId="0FF4C0CF">
            <w:pPr>
              <w:widowControl/>
              <w:shd w:val="clea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3</w:t>
            </w:r>
            <w:r>
              <w:rPr>
                <w:rFonts w:hint="eastAsia" w:ascii="宋体" w:hAnsi="宋体" w:eastAsia="宋体" w:cs="宋体"/>
                <w:b/>
                <w:bCs/>
                <w:color w:val="auto"/>
                <w:szCs w:val="21"/>
                <w:highlight w:val="none"/>
              </w:rPr>
              <w:t>.1</w:t>
            </w:r>
          </w:p>
        </w:tc>
        <w:tc>
          <w:tcPr>
            <w:tcW w:w="1092" w:type="dxa"/>
            <w:vMerge w:val="restart"/>
            <w:noWrap w:val="0"/>
            <w:vAlign w:val="center"/>
          </w:tcPr>
          <w:p w14:paraId="51B1E5E7">
            <w:pPr>
              <w:shd w:val="clea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人员配备</w:t>
            </w:r>
          </w:p>
          <w:p w14:paraId="519DA724">
            <w:pPr>
              <w:shd w:val="clear"/>
              <w:spacing w:after="12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40</w:t>
            </w:r>
            <w:r>
              <w:rPr>
                <w:rFonts w:hint="eastAsia" w:ascii="宋体" w:hAnsi="宋体" w:eastAsia="宋体" w:cs="宋体"/>
                <w:b/>
                <w:bCs/>
                <w:color w:val="auto"/>
                <w:szCs w:val="21"/>
                <w:highlight w:val="none"/>
              </w:rPr>
              <w:t>分）</w:t>
            </w:r>
          </w:p>
        </w:tc>
        <w:tc>
          <w:tcPr>
            <w:tcW w:w="6862" w:type="dxa"/>
            <w:noWrap w:val="0"/>
            <w:vAlign w:val="center"/>
          </w:tcPr>
          <w:p w14:paraId="1842414B">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项目人员证书</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24分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6F965DD0">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1、供应商拟投入本项目的项目造价负责人具有建设工程类高级及以上技术职称证书，得6分</w:t>
            </w:r>
            <w:r>
              <w:rPr>
                <w:rFonts w:hint="eastAsia" w:ascii="宋体" w:hAnsi="宋体" w:cs="宋体"/>
                <w:color w:val="auto"/>
                <w:szCs w:val="21"/>
                <w:highlight w:val="none"/>
                <w:lang w:eastAsia="zh-CN"/>
              </w:rPr>
              <w:t>；</w:t>
            </w:r>
          </w:p>
          <w:p w14:paraId="524C671E">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2、供应商拟投入本项目的造价项目组（不含项目造价负责人）具有一级造价师证书，每提供一个证书得6分，最多12</w:t>
            </w:r>
            <w:r>
              <w:rPr>
                <w:rFonts w:hint="eastAsia" w:ascii="宋体" w:hAnsi="宋体" w:eastAsia="宋体" w:cs="宋体"/>
                <w:color w:val="auto"/>
                <w:szCs w:val="21"/>
                <w:highlight w:val="none"/>
                <w:lang w:val="en-US" w:eastAsia="zh-CN"/>
              </w:rPr>
              <w:t>分</w:t>
            </w:r>
            <w:r>
              <w:rPr>
                <w:rFonts w:hint="eastAsia" w:ascii="宋体" w:hAnsi="宋体" w:eastAsia="宋体" w:cs="宋体"/>
                <w:color w:val="auto"/>
                <w:szCs w:val="21"/>
                <w:highlight w:val="none"/>
              </w:rPr>
              <w:t>（注：一人多证不可兼得）</w:t>
            </w:r>
            <w:r>
              <w:rPr>
                <w:rFonts w:hint="eastAsia" w:ascii="宋体" w:hAnsi="宋体" w:cs="宋体"/>
                <w:color w:val="auto"/>
                <w:szCs w:val="21"/>
                <w:highlight w:val="none"/>
                <w:lang w:eastAsia="zh-CN"/>
              </w:rPr>
              <w:t>；</w:t>
            </w:r>
          </w:p>
          <w:p w14:paraId="783E7D4E">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3、供应商拟投入本项目的项目财务组负责人具有会计类高级及以上技术职称证书、注册会计师证书，每提供1个证书得3分，最多得6分。</w:t>
            </w:r>
          </w:p>
          <w:p w14:paraId="1CF34708">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以上提供相关人员证书及供应商为上述人员缴纳的</w:t>
            </w:r>
            <w:r>
              <w:rPr>
                <w:rFonts w:hint="eastAsia" w:ascii="宋体" w:hAnsi="宋体" w:cs="宋体"/>
                <w:color w:val="auto"/>
                <w:spacing w:val="-5"/>
                <w:sz w:val="21"/>
                <w:szCs w:val="21"/>
                <w:highlight w:val="none"/>
                <w:lang w:eastAsia="zh-CN"/>
              </w:rPr>
              <w:t>2026年1月以来</w:t>
            </w:r>
            <w:r>
              <w:rPr>
                <w:rFonts w:hint="eastAsia" w:ascii="宋体" w:hAnsi="宋体" w:eastAsia="宋体" w:cs="宋体"/>
                <w:color w:val="auto"/>
                <w:spacing w:val="-5"/>
                <w:sz w:val="21"/>
                <w:szCs w:val="21"/>
                <w:highlight w:val="none"/>
                <w:lang w:eastAsia="zh-CN"/>
              </w:rPr>
              <w:t>任意1个月的社保缴费</w:t>
            </w:r>
            <w:r>
              <w:rPr>
                <w:rFonts w:hint="eastAsia" w:ascii="宋体" w:hAnsi="宋体" w:eastAsia="宋体" w:cs="宋体"/>
                <w:color w:val="auto"/>
                <w:szCs w:val="21"/>
                <w:highlight w:val="none"/>
              </w:rPr>
              <w:t>证明材料</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缺项或未提供的不得分。</w:t>
            </w:r>
          </w:p>
        </w:tc>
        <w:tc>
          <w:tcPr>
            <w:tcW w:w="713" w:type="dxa"/>
            <w:noWrap w:val="0"/>
            <w:vAlign w:val="center"/>
          </w:tcPr>
          <w:p w14:paraId="1D38F1F0">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24</w:t>
            </w:r>
          </w:p>
        </w:tc>
      </w:tr>
      <w:tr w14:paraId="70061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28" w:type="dxa"/>
            <w:noWrap w:val="0"/>
            <w:vAlign w:val="center"/>
          </w:tcPr>
          <w:p w14:paraId="4F48D903">
            <w:pPr>
              <w:widowControl/>
              <w:shd w:val="clea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3</w:t>
            </w:r>
            <w:r>
              <w:rPr>
                <w:rFonts w:hint="eastAsia" w:ascii="宋体" w:hAnsi="宋体" w:eastAsia="宋体" w:cs="宋体"/>
                <w:b/>
                <w:bCs/>
                <w:color w:val="auto"/>
                <w:szCs w:val="21"/>
                <w:highlight w:val="none"/>
              </w:rPr>
              <w:t>.2</w:t>
            </w:r>
          </w:p>
        </w:tc>
        <w:tc>
          <w:tcPr>
            <w:tcW w:w="1092" w:type="dxa"/>
            <w:vMerge w:val="continue"/>
            <w:noWrap w:val="0"/>
            <w:vAlign w:val="center"/>
          </w:tcPr>
          <w:p w14:paraId="014EB41E">
            <w:pPr>
              <w:shd w:val="clear"/>
              <w:spacing w:after="120"/>
              <w:rPr>
                <w:rFonts w:hint="eastAsia" w:ascii="宋体" w:hAnsi="宋体" w:eastAsia="宋体" w:cs="宋体"/>
                <w:color w:val="auto"/>
                <w:szCs w:val="21"/>
                <w:highlight w:val="none"/>
              </w:rPr>
            </w:pPr>
          </w:p>
        </w:tc>
        <w:tc>
          <w:tcPr>
            <w:tcW w:w="6862" w:type="dxa"/>
            <w:noWrap w:val="0"/>
            <w:vAlign w:val="center"/>
          </w:tcPr>
          <w:p w14:paraId="1549AA6B">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项目人员业绩</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16分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69FBF56E">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1、供应商拟投入本项目的项目造价组负责人自202</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年1月1日(含)以来，承担过类似水利或水务工程类造价咨询或跟踪审计或竣工财务决算审计工作，并在项目中担任项目负责人或工程组负责人的，每提供一个得4分，最高得8分</w:t>
            </w:r>
            <w:r>
              <w:rPr>
                <w:rFonts w:hint="eastAsia" w:ascii="宋体" w:hAnsi="宋体" w:cs="宋体"/>
                <w:color w:val="auto"/>
                <w:szCs w:val="21"/>
                <w:highlight w:val="none"/>
                <w:lang w:eastAsia="zh-CN"/>
              </w:rPr>
              <w:t>；</w:t>
            </w:r>
          </w:p>
          <w:p w14:paraId="29E19EED">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2、供应商拟投入本项目的项目财务组负责人自202</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年1月1日(含)以来，承担过类似水利或水务工程类造价咨询或跟踪审计或竣工财务决算审计工作，并在项目中担任项目负责人或财务组负责人的，每提供一个得4分，最高得8分</w:t>
            </w:r>
            <w:r>
              <w:rPr>
                <w:rFonts w:hint="eastAsia" w:ascii="宋体" w:hAnsi="宋体" w:cs="宋体"/>
                <w:color w:val="auto"/>
                <w:szCs w:val="21"/>
                <w:highlight w:val="none"/>
                <w:lang w:eastAsia="zh-CN"/>
              </w:rPr>
              <w:t>。</w:t>
            </w:r>
          </w:p>
          <w:p w14:paraId="6E182FE0">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以上提供最终成果报告（时间以最终成果报告出具时间为准），未提供的不得分。</w:t>
            </w:r>
          </w:p>
          <w:p w14:paraId="350149FE">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注：项目人员业绩与供应商业绩不可兼得分，重复的业绩，以最高分计算。</w:t>
            </w:r>
          </w:p>
        </w:tc>
        <w:tc>
          <w:tcPr>
            <w:tcW w:w="713" w:type="dxa"/>
            <w:noWrap w:val="0"/>
            <w:vAlign w:val="center"/>
          </w:tcPr>
          <w:p w14:paraId="578337AC">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16</w:t>
            </w:r>
          </w:p>
        </w:tc>
      </w:tr>
      <w:tr w14:paraId="63DB7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28" w:type="dxa"/>
            <w:noWrap w:val="0"/>
            <w:vAlign w:val="center"/>
          </w:tcPr>
          <w:p w14:paraId="60609B7C">
            <w:pPr>
              <w:widowControl/>
              <w:shd w:val="clea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4</w:t>
            </w:r>
          </w:p>
        </w:tc>
        <w:tc>
          <w:tcPr>
            <w:tcW w:w="1092" w:type="dxa"/>
            <w:noWrap w:val="0"/>
            <w:vAlign w:val="center"/>
          </w:tcPr>
          <w:p w14:paraId="329C0D4D">
            <w:pPr>
              <w:shd w:val="clea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供应商</w:t>
            </w:r>
          </w:p>
          <w:p w14:paraId="090F8FB6">
            <w:pPr>
              <w:shd w:val="clea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业绩</w:t>
            </w:r>
          </w:p>
          <w:p w14:paraId="6371D5E6">
            <w:pPr>
              <w:shd w:val="clea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9</w:t>
            </w:r>
            <w:r>
              <w:rPr>
                <w:rFonts w:hint="eastAsia" w:ascii="宋体" w:hAnsi="宋体" w:eastAsia="宋体" w:cs="宋体"/>
                <w:b/>
                <w:bCs/>
                <w:color w:val="auto"/>
                <w:szCs w:val="21"/>
                <w:highlight w:val="none"/>
              </w:rPr>
              <w:t>分)</w:t>
            </w:r>
          </w:p>
        </w:tc>
        <w:tc>
          <w:tcPr>
            <w:tcW w:w="6862" w:type="dxa"/>
            <w:noWrap w:val="0"/>
            <w:vAlign w:val="center"/>
          </w:tcPr>
          <w:p w14:paraId="297D3B57">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供应商业绩：</w:t>
            </w:r>
          </w:p>
          <w:p w14:paraId="26FFDDC7">
            <w:pPr>
              <w:keepNext w:val="0"/>
              <w:keepLines w:val="0"/>
              <w:pageBreakBefore w:val="0"/>
              <w:widowControl w:val="0"/>
              <w:shd w:val="clear"/>
              <w:kinsoku/>
              <w:wordWrap/>
              <w:overflowPunct/>
              <w:topLinePunct w:val="0"/>
              <w:autoSpaceDE/>
              <w:autoSpaceDN/>
              <w:bidi w:val="0"/>
              <w:adjustRightInd/>
              <w:snapToGrid/>
              <w:ind w:right="113"/>
              <w:contextualSpacing/>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供应商提供自202</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年1月1日</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含</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以来（合同或审计通知书或项目批复单位财务审计决算的批复（决定）时间满足一项即可），具有设区市及以上类似水利或水务工程的决算审计业绩的，每提供一个业绩得</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分，最多得9分，未提供不得分。</w:t>
            </w:r>
          </w:p>
          <w:p w14:paraId="3ADB7116">
            <w:pPr>
              <w:keepNext w:val="0"/>
              <w:keepLines w:val="0"/>
              <w:pageBreakBefore w:val="0"/>
              <w:widowControl w:val="0"/>
              <w:shd w:val="clear"/>
              <w:kinsoku/>
              <w:wordWrap/>
              <w:overflowPunct/>
              <w:topLinePunct w:val="0"/>
              <w:autoSpaceDE/>
              <w:autoSpaceDN/>
              <w:bidi w:val="0"/>
              <w:adjustRightInd/>
              <w:snapToGrid/>
              <w:ind w:right="113"/>
              <w:contextualSpacing/>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以上提供项目合同（或审计通知书或项目批复单位财务审计决算的批复(决定)）及项目决算审计报告（注：区域等级以上工程项目批复的批复单位及合同委托方两者同时符合为准）。</w:t>
            </w:r>
          </w:p>
          <w:p w14:paraId="7F95881E">
            <w:pPr>
              <w:keepNext w:val="0"/>
              <w:keepLines w:val="0"/>
              <w:pageBreakBefore w:val="0"/>
              <w:widowControl w:val="0"/>
              <w:shd w:val="clear"/>
              <w:kinsoku/>
              <w:wordWrap/>
              <w:overflowPunct/>
              <w:topLinePunct w:val="0"/>
              <w:autoSpaceDE/>
              <w:autoSpaceDN/>
              <w:bidi w:val="0"/>
              <w:adjustRightInd/>
              <w:snapToGrid/>
              <w:ind w:right="113" w:rightChars="0"/>
              <w:contextualSpacing/>
              <w:jc w:val="left"/>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注：供应商业绩与项目人员业绩不可兼得分，重复的业绩</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以最高分计算。</w:t>
            </w:r>
          </w:p>
        </w:tc>
        <w:tc>
          <w:tcPr>
            <w:tcW w:w="713" w:type="dxa"/>
            <w:noWrap w:val="0"/>
            <w:vAlign w:val="center"/>
          </w:tcPr>
          <w:p w14:paraId="4971E882">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9</w:t>
            </w:r>
          </w:p>
        </w:tc>
      </w:tr>
      <w:tr w14:paraId="63088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728" w:type="dxa"/>
            <w:noWrap w:val="0"/>
            <w:vAlign w:val="center"/>
          </w:tcPr>
          <w:p w14:paraId="2CA3EB2F">
            <w:pPr>
              <w:widowControl/>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val="en-US" w:eastAsia="zh-CN"/>
              </w:rPr>
              <w:t>5</w:t>
            </w:r>
          </w:p>
        </w:tc>
        <w:tc>
          <w:tcPr>
            <w:tcW w:w="1092" w:type="dxa"/>
            <w:noWrap w:val="0"/>
            <w:vAlign w:val="center"/>
          </w:tcPr>
          <w:p w14:paraId="10E315FF">
            <w:pPr>
              <w:shd w:val="clea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服务承诺</w:t>
            </w:r>
          </w:p>
          <w:p w14:paraId="258A4B4F">
            <w:pPr>
              <w:shd w:val="clea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(2分)</w:t>
            </w:r>
          </w:p>
        </w:tc>
        <w:tc>
          <w:tcPr>
            <w:tcW w:w="6862" w:type="dxa"/>
            <w:noWrap w:val="0"/>
            <w:vAlign w:val="center"/>
          </w:tcPr>
          <w:p w14:paraId="789D8493">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供应商承诺能够在2小时以内到达项目所在地实施审计现场的得2分；</w:t>
            </w:r>
          </w:p>
          <w:p w14:paraId="55FE38C1">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其他不得分。（提供服务承诺书加盖公章，格式自拟）</w:t>
            </w:r>
          </w:p>
        </w:tc>
        <w:tc>
          <w:tcPr>
            <w:tcW w:w="713" w:type="dxa"/>
            <w:noWrap w:val="0"/>
            <w:vAlign w:val="center"/>
          </w:tcPr>
          <w:p w14:paraId="443E423A">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r>
      <w:tr w14:paraId="0FB8F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728" w:type="dxa"/>
            <w:noWrap w:val="0"/>
            <w:vAlign w:val="center"/>
          </w:tcPr>
          <w:p w14:paraId="142A97B6">
            <w:pPr>
              <w:widowControl/>
              <w:shd w:val="clear"/>
              <w:spacing w:line="360" w:lineRule="auto"/>
              <w:ind w:firstLine="422" w:firstLineChars="0"/>
              <w:jc w:val="center"/>
              <w:rPr>
                <w:rFonts w:hint="eastAsia" w:ascii="宋体" w:hAnsi="宋体" w:eastAsia="宋体" w:cs="宋体"/>
                <w:b/>
                <w:color w:val="auto"/>
                <w:szCs w:val="21"/>
                <w:highlight w:val="none"/>
              </w:rPr>
            </w:pPr>
          </w:p>
        </w:tc>
        <w:tc>
          <w:tcPr>
            <w:tcW w:w="1092" w:type="dxa"/>
            <w:noWrap w:val="0"/>
            <w:vAlign w:val="center"/>
          </w:tcPr>
          <w:p w14:paraId="05803E63">
            <w:pPr>
              <w:shd w:val="clea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合计</w:t>
            </w:r>
          </w:p>
        </w:tc>
        <w:tc>
          <w:tcPr>
            <w:tcW w:w="6862" w:type="dxa"/>
            <w:noWrap w:val="0"/>
            <w:vAlign w:val="center"/>
          </w:tcPr>
          <w:p w14:paraId="04840E3A">
            <w:pPr>
              <w:widowControl/>
              <w:shd w:val="clear"/>
              <w:spacing w:line="360" w:lineRule="auto"/>
              <w:ind w:firstLine="422" w:firstLineChars="0"/>
              <w:jc w:val="center"/>
              <w:rPr>
                <w:rFonts w:hint="eastAsia" w:ascii="宋体" w:hAnsi="宋体" w:eastAsia="宋体" w:cs="宋体"/>
                <w:b/>
                <w:color w:val="auto"/>
                <w:szCs w:val="21"/>
                <w:highlight w:val="none"/>
              </w:rPr>
            </w:pPr>
          </w:p>
        </w:tc>
        <w:tc>
          <w:tcPr>
            <w:tcW w:w="713" w:type="dxa"/>
            <w:noWrap w:val="0"/>
            <w:vAlign w:val="center"/>
          </w:tcPr>
          <w:p w14:paraId="31009293">
            <w:pPr>
              <w:shd w:val="clea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100</w:t>
            </w:r>
          </w:p>
        </w:tc>
      </w:tr>
    </w:tbl>
    <w:p w14:paraId="3C72B0EA">
      <w:pPr>
        <w:keepNext w:val="0"/>
        <w:keepLines w:val="0"/>
        <w:pageBreakBefore w:val="0"/>
        <w:tabs>
          <w:tab w:val="left" w:pos="1630"/>
        </w:tabs>
        <w:spacing w:line="360" w:lineRule="auto"/>
        <w:ind w:firstLine="482"/>
        <w:jc w:val="lef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一、</w:t>
      </w:r>
      <w:r>
        <w:rPr>
          <w:rFonts w:hint="eastAsia" w:ascii="宋体" w:hAnsi="宋体" w:eastAsia="宋体" w:cs="宋体"/>
          <w:b/>
          <w:color w:val="auto"/>
          <w:sz w:val="21"/>
          <w:szCs w:val="21"/>
          <w:highlight w:val="none"/>
        </w:rPr>
        <w:t>评</w:t>
      </w:r>
      <w:r>
        <w:rPr>
          <w:rFonts w:hint="eastAsia" w:ascii="宋体" w:hAnsi="宋体" w:eastAsia="宋体" w:cs="宋体"/>
          <w:b/>
          <w:color w:val="auto"/>
          <w:sz w:val="21"/>
          <w:szCs w:val="21"/>
          <w:highlight w:val="none"/>
          <w:lang w:val="en-US" w:eastAsia="zh-CN"/>
        </w:rPr>
        <w:t>审</w:t>
      </w:r>
      <w:r>
        <w:rPr>
          <w:rFonts w:hint="eastAsia" w:ascii="宋体" w:hAnsi="宋体" w:eastAsia="宋体" w:cs="宋体"/>
          <w:b/>
          <w:color w:val="auto"/>
          <w:sz w:val="21"/>
          <w:szCs w:val="21"/>
          <w:highlight w:val="none"/>
          <w:lang w:eastAsia="zh-CN"/>
        </w:rPr>
        <w:t>方法</w:t>
      </w:r>
    </w:p>
    <w:p w14:paraId="5D3BE472">
      <w:pPr>
        <w:keepNext w:val="0"/>
        <w:keepLines w:val="0"/>
        <w:pageBreakBefore w:val="0"/>
        <w:widowControl w:val="0"/>
        <w:tabs>
          <w:tab w:val="left" w:pos="900"/>
        </w:tabs>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本项目采用综合评分法，总分为100分。</w:t>
      </w:r>
    </w:p>
    <w:p w14:paraId="2EF1F288">
      <w:pPr>
        <w:keepNext w:val="0"/>
        <w:keepLines w:val="0"/>
        <w:pageBreakBefore w:val="0"/>
        <w:widowControl w:val="0"/>
        <w:tabs>
          <w:tab w:val="left" w:pos="900"/>
        </w:tabs>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经磋商确定最终采购需求和提交最后报价的供应商后，由磋商小组采用综合评分法对提交最后报价的供应商的响应文件和最后报价进行综合评分。</w:t>
      </w:r>
    </w:p>
    <w:p w14:paraId="11EBF04F">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A1827A0">
      <w:pPr>
        <w:keepNext w:val="0"/>
        <w:keepLines w:val="0"/>
        <w:pageBreakBefore w:val="0"/>
        <w:widowControl w:val="0"/>
        <w:tabs>
          <w:tab w:val="left" w:pos="1630"/>
        </w:tabs>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磋商小组根据综合评分情况，按照评审得分由高到低顺序推荐3名成交候选供应商，并编写评审报告。符合本磋商文件第二章第</w:t>
      </w:r>
      <w:r>
        <w:rPr>
          <w:rFonts w:hint="eastAsia" w:ascii="宋体" w:hAnsi="宋体" w:eastAsia="宋体" w:cs="宋体"/>
          <w:color w:val="auto"/>
          <w:sz w:val="21"/>
          <w:szCs w:val="21"/>
          <w:highlight w:val="none"/>
          <w:lang w:val="en-US" w:eastAsia="zh-CN" w:bidi="ar-SA"/>
        </w:rPr>
        <w:t>21.8</w:t>
      </w:r>
      <w:r>
        <w:rPr>
          <w:rFonts w:hint="eastAsia" w:ascii="宋体" w:hAnsi="宋体" w:eastAsia="宋体" w:cs="宋体"/>
          <w:color w:val="auto"/>
          <w:sz w:val="21"/>
          <w:szCs w:val="21"/>
          <w:highlight w:val="none"/>
          <w:lang w:val="zh-CN" w:eastAsia="zh-CN" w:bidi="ar-SA"/>
        </w:rPr>
        <w:t>条情形的，可以推荐2名成交候选供应商。评审得分相同的，按照最后报价由低到高的顺序推荐。评审得分且最后报价相同的，按技术方案得分由高到低的顺序推荐。</w:t>
      </w:r>
    </w:p>
    <w:p w14:paraId="4B0C898C">
      <w:pPr>
        <w:keepNext w:val="0"/>
        <w:keepLines w:val="0"/>
        <w:pageBreakBefore w:val="0"/>
        <w:tabs>
          <w:tab w:val="left" w:pos="1630"/>
        </w:tabs>
        <w:spacing w:line="360" w:lineRule="auto"/>
        <w:ind w:firstLine="482"/>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二、</w:t>
      </w:r>
      <w:r>
        <w:rPr>
          <w:rFonts w:hint="eastAsia" w:ascii="宋体" w:hAnsi="宋体" w:eastAsia="宋体" w:cs="宋体"/>
          <w:b/>
          <w:color w:val="auto"/>
          <w:sz w:val="21"/>
          <w:szCs w:val="21"/>
          <w:highlight w:val="none"/>
        </w:rPr>
        <w:t>说明：</w:t>
      </w:r>
    </w:p>
    <w:p w14:paraId="23DCBC44">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zh-CN" w:eastAsia="zh-CN" w:bidi="ar-SA"/>
        </w:rPr>
        <w:t>、实质性要求不得负偏离；否则，按照无效报价处理。</w:t>
      </w:r>
    </w:p>
    <w:p w14:paraId="7D46B3D0">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2、所有认证、证明和业绩均以有效的证明文件的扫描件（加盖单位电子公章）为依据。</w:t>
      </w:r>
    </w:p>
    <w:p w14:paraId="5B0D0D65">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zh-CN" w:eastAsia="zh-CN" w:bidi="ar-SA"/>
        </w:rPr>
        <w:t>、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p>
    <w:p w14:paraId="555AF3BB">
      <w:pPr>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三、政府采购政策功能落实</w:t>
      </w:r>
    </w:p>
    <w:p w14:paraId="2AAF5F82">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zh-CN" w:eastAsia="zh-CN" w:bidi="ar-SA"/>
        </w:rPr>
        <w:t>、对国家认定的节能产品和环保产品分别给予投标价的5%、5%价格扣除，用扣除后的价格参与评审（特别说明：提供国家确定的认证机构出具的、处于有效期之内的该节能和环保产品认证证书）。</w:t>
      </w:r>
    </w:p>
    <w:p w14:paraId="665416FD">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zh-CN" w:eastAsia="zh-CN" w:bidi="ar-SA"/>
        </w:rPr>
        <w:t>、按照《政府采购促进中小企业发展管理办法》（财库〔2020〕46号）的规定：</w:t>
      </w:r>
    </w:p>
    <w:p w14:paraId="29FC613D">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（1）小型、微型企业报价给予10%的扣除，用扣除后的价格参加评审；</w:t>
      </w:r>
    </w:p>
    <w:p w14:paraId="3909F036">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所投标产品的制造商为小微企业的，必须在“产地”栏内加填小微型企业的完整名称；如未按要求填写或相关内容表述不清的，不得享受价格扣除。</w:t>
      </w:r>
    </w:p>
    <w:p w14:paraId="6967E244">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2）如联合体各方均为小微企业的，联合体视同为小微企业，给予10%的扣除；如大中型企业与小微企业组成联合体或者允许大中型企业向一家或者多家小微企业分包的采购项目，对于联合协议或者分包意向协议约定小微企业的合同份额占到联合体协议合同总金额30%以上的，对联合体或者大中型企业的报价给予</w:t>
      </w:r>
      <w:r>
        <w:rPr>
          <w:rFonts w:hint="eastAsia" w:ascii="宋体" w:hAnsi="宋体" w:cs="宋体"/>
          <w:color w:val="auto"/>
          <w:sz w:val="21"/>
          <w:szCs w:val="21"/>
          <w:highlight w:val="none"/>
          <w:lang w:val="en-US" w:eastAsia="zh-CN" w:bidi="ar-SA"/>
        </w:rPr>
        <w:t>4</w:t>
      </w:r>
      <w:r>
        <w:rPr>
          <w:rFonts w:hint="eastAsia" w:ascii="宋体" w:hAnsi="宋体" w:eastAsia="宋体" w:cs="宋体"/>
          <w:color w:val="auto"/>
          <w:sz w:val="21"/>
          <w:szCs w:val="21"/>
          <w:highlight w:val="none"/>
          <w:lang w:val="zh-CN" w:eastAsia="zh-CN" w:bidi="ar-SA"/>
        </w:rPr>
        <w:t>%的扣除，用扣除后的价格参加评审。</w:t>
      </w:r>
    </w:p>
    <w:p w14:paraId="0B432285">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（3）参加投标的小微企业须提供《中小企业声明函》，中小企业划型标准详见《关于印发中小企业划型标准规定的通知》工信部联企业〔2011〕300号），供应商对声明函真实性负责。</w:t>
      </w:r>
    </w:p>
    <w:p w14:paraId="73246D07">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zh-CN" w:eastAsia="zh-CN" w:bidi="ar-SA"/>
        </w:rPr>
        <w:t>、按财库〔2017〕141号文《关于促进残疾人就业政府采购政策的通知》、财库〔2014〕68号文《财政部司法部关于政府采购支持监狱企业发展有关问题的通知》，在政府采购活动中，残疾人福利性单位和监狱企业视同小型、微型企业，享受预留份额、评审中价格扣除等促进中小企业发展的政府采购政策。向残疾人福利性单位和监狱企业采购的金额，计入面向中小企业采购的统计数据。残疾人福利性单位属于小型、微型企业的，不重复享受政策。</w:t>
      </w:r>
    </w:p>
    <w:p w14:paraId="31F303C7">
      <w:pPr>
        <w:pageBreakBefore w:val="0"/>
        <w:widowControl w:val="0"/>
        <w:spacing w:before="62" w:after="62"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4、本国产品价格</w:t>
      </w:r>
      <w:r>
        <w:rPr>
          <w:rFonts w:hint="eastAsia" w:ascii="宋体" w:hAnsi="宋体" w:eastAsia="宋体" w:cs="宋体"/>
          <w:color w:val="auto"/>
          <w:sz w:val="21"/>
          <w:szCs w:val="21"/>
          <w:highlight w:val="none"/>
        </w:rPr>
        <w:t>扣除</w:t>
      </w:r>
    </w:p>
    <w:p w14:paraId="57D02CCC">
      <w:pPr>
        <w:keepNext w:val="0"/>
        <w:keepLines w:val="0"/>
        <w:pageBreakBefore w:val="0"/>
        <w:widowControl w:val="0"/>
        <w:spacing w:line="360" w:lineRule="auto"/>
        <w:ind w:firstLine="480"/>
        <w:jc w:val="lef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（1）本项目不属于</w:t>
      </w:r>
      <w:r>
        <w:rPr>
          <w:rFonts w:hint="eastAsia" w:ascii="宋体" w:hAnsi="宋体" w:eastAsia="宋体" w:cs="宋体"/>
          <w:color w:val="auto"/>
          <w:sz w:val="21"/>
          <w:szCs w:val="21"/>
          <w:highlight w:val="none"/>
          <w:lang w:val="zh-CN" w:eastAsia="zh-CN" w:bidi="ar-SA"/>
        </w:rPr>
        <w:t>政府采购货物项目和服务项目中涉及的货物</w:t>
      </w:r>
      <w:r>
        <w:rPr>
          <w:rFonts w:hint="eastAsia" w:ascii="宋体" w:hAnsi="宋体" w:eastAsia="宋体" w:cs="宋体"/>
          <w:color w:val="auto"/>
          <w:sz w:val="21"/>
          <w:szCs w:val="21"/>
          <w:highlight w:val="none"/>
          <w:lang w:val="en-US" w:eastAsia="zh-CN" w:bidi="ar-SA"/>
        </w:rPr>
        <w:t>项目，因此</w:t>
      </w:r>
      <w:r>
        <w:rPr>
          <w:rFonts w:hint="eastAsia" w:ascii="宋体" w:hAnsi="宋体" w:eastAsia="宋体" w:cs="宋体"/>
          <w:color w:val="auto"/>
          <w:sz w:val="21"/>
          <w:szCs w:val="21"/>
          <w:highlight w:val="none"/>
          <w:lang w:val="zh-CN" w:eastAsia="zh-CN" w:bidi="ar-SA"/>
        </w:rPr>
        <w:t>价格评审</w:t>
      </w:r>
      <w:r>
        <w:rPr>
          <w:rFonts w:hint="eastAsia" w:ascii="宋体" w:hAnsi="宋体" w:eastAsia="宋体" w:cs="宋体"/>
          <w:color w:val="auto"/>
          <w:sz w:val="21"/>
          <w:szCs w:val="21"/>
          <w:highlight w:val="none"/>
          <w:lang w:val="en-US" w:eastAsia="zh-CN" w:bidi="ar-SA"/>
        </w:rPr>
        <w:t>不享受</w:t>
      </w:r>
      <w:r>
        <w:rPr>
          <w:rFonts w:hint="eastAsia" w:ascii="宋体" w:hAnsi="宋体" w:eastAsia="宋体" w:cs="宋体"/>
          <w:color w:val="auto"/>
          <w:sz w:val="21"/>
          <w:szCs w:val="21"/>
          <w:highlight w:val="none"/>
          <w:lang w:val="zh-CN" w:eastAsia="zh-CN" w:bidi="ar-SA"/>
        </w:rPr>
        <w:t>优惠。</w:t>
      </w:r>
    </w:p>
    <w:bookmarkEnd w:id="32"/>
    <w:p w14:paraId="6FE841CD">
      <w:pPr>
        <w:adjustRightInd w:val="0"/>
        <w:snapToGrid w:val="0"/>
        <w:spacing w:line="360" w:lineRule="auto"/>
        <w:jc w:val="center"/>
        <w:outlineLvl w:val="0"/>
        <w:rPr>
          <w:rFonts w:hint="eastAsia" w:ascii="宋体" w:hAnsi="宋体" w:eastAsia="宋体" w:cs="宋体"/>
          <w:b/>
          <w:bCs/>
          <w:color w:val="auto"/>
          <w:spacing w:val="-10"/>
          <w:sz w:val="36"/>
          <w:szCs w:val="36"/>
          <w:highlight w:val="none"/>
          <w:lang w:eastAsia="zh-CN"/>
        </w:rPr>
      </w:pPr>
      <w:r>
        <w:rPr>
          <w:rFonts w:hint="eastAsia" w:ascii="宋体" w:hAnsi="宋体" w:eastAsia="宋体" w:cs="宋体"/>
          <w:color w:val="auto"/>
          <w:sz w:val="30"/>
          <w:szCs w:val="30"/>
          <w:highlight w:val="none"/>
        </w:rPr>
        <w:br w:type="page"/>
      </w:r>
      <w:bookmarkStart w:id="34" w:name="_Toc26348"/>
      <w:r>
        <w:rPr>
          <w:rFonts w:hint="eastAsia" w:ascii="宋体" w:hAnsi="宋体" w:eastAsia="宋体" w:cs="宋体"/>
          <w:b/>
          <w:bCs/>
          <w:color w:val="auto"/>
          <w:spacing w:val="-10"/>
          <w:sz w:val="36"/>
          <w:szCs w:val="36"/>
          <w:highlight w:val="none"/>
        </w:rPr>
        <w:t xml:space="preserve">第四章 </w:t>
      </w:r>
      <w:r>
        <w:rPr>
          <w:rFonts w:hint="eastAsia" w:ascii="宋体" w:hAnsi="宋体" w:cs="宋体"/>
          <w:b/>
          <w:bCs/>
          <w:color w:val="auto"/>
          <w:spacing w:val="-10"/>
          <w:sz w:val="36"/>
          <w:szCs w:val="36"/>
          <w:highlight w:val="none"/>
          <w:lang w:val="en-US" w:eastAsia="zh-CN"/>
        </w:rPr>
        <w:t>采购需求</w:t>
      </w:r>
      <w:bookmarkEnd w:id="34"/>
    </w:p>
    <w:p w14:paraId="674DF37B">
      <w:pPr>
        <w:rPr>
          <w:rFonts w:hint="eastAsia" w:ascii="宋体" w:hAnsi="宋体" w:eastAsia="宋体" w:cs="宋体"/>
          <w:color w:val="auto"/>
          <w:highlight w:val="none"/>
        </w:rPr>
      </w:pPr>
    </w:p>
    <w:p w14:paraId="1053E4AB">
      <w:pPr>
        <w:spacing w:line="440" w:lineRule="exact"/>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一、项目概况</w:t>
      </w:r>
    </w:p>
    <w:p w14:paraId="4BBE359C">
      <w:pPr>
        <w:spacing w:line="440" w:lineRule="exact"/>
        <w:ind w:firstLine="420" w:firstLineChars="200"/>
        <w:rPr>
          <w:rFonts w:hint="eastAsia" w:ascii="宋体" w:hAnsi="宋体" w:cs="宋体"/>
          <w:color w:val="auto"/>
          <w:szCs w:val="21"/>
          <w:highlight w:val="none"/>
          <w:lang w:eastAsia="zh-CN"/>
        </w:rPr>
      </w:pPr>
      <w:r>
        <w:rPr>
          <w:rFonts w:hint="eastAsia" w:ascii="宋体" w:hAnsi="宋体" w:eastAsia="宋体" w:cs="宋体"/>
          <w:color w:val="auto"/>
          <w:szCs w:val="21"/>
          <w:highlight w:val="none"/>
        </w:rPr>
        <w:t>1、项目名称：</w:t>
      </w:r>
      <w:r>
        <w:rPr>
          <w:rFonts w:hint="eastAsia" w:ascii="宋体" w:hAnsi="宋体" w:cs="宋体"/>
          <w:color w:val="auto"/>
          <w:szCs w:val="21"/>
          <w:highlight w:val="none"/>
          <w:lang w:eastAsia="zh-CN"/>
        </w:rPr>
        <w:t>栖霞区北十里长沟东支及百水河流域 排水防涝综合整治工程审计服务</w:t>
      </w:r>
    </w:p>
    <w:p w14:paraId="496AC880">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2、项目预算：</w:t>
      </w:r>
      <w:r>
        <w:rPr>
          <w:rFonts w:hint="eastAsia" w:ascii="宋体" w:hAnsi="宋体" w:cs="宋体"/>
          <w:color w:val="auto"/>
          <w:szCs w:val="21"/>
          <w:highlight w:val="none"/>
          <w:lang w:eastAsia="zh-CN"/>
        </w:rPr>
        <w:t>100万元</w:t>
      </w:r>
      <w:r>
        <w:rPr>
          <w:rFonts w:hint="eastAsia" w:ascii="宋体" w:hAnsi="宋体" w:eastAsia="宋体" w:cs="宋体"/>
          <w:color w:val="auto"/>
          <w:szCs w:val="21"/>
          <w:highlight w:val="none"/>
        </w:rPr>
        <w:t>人民币（具体按成交费率核算核算金额）</w:t>
      </w:r>
    </w:p>
    <w:p w14:paraId="33604887">
      <w:pPr>
        <w:pStyle w:val="29"/>
        <w:spacing w:line="440" w:lineRule="exact"/>
        <w:ind w:firstLine="405"/>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3、最高限价：本次采购的最高限价为《关于规范工程造价咨询服务收费标准及有关事项的通知》（苏价服〔2014〕383号）及《关于印发会计师事务所服务收费管理有关规定的通知》（苏价费〔2010〕284号）</w:t>
      </w:r>
      <w:r>
        <w:rPr>
          <w:rFonts w:hint="eastAsia" w:hAnsi="宋体" w:cs="宋体"/>
          <w:color w:val="auto"/>
          <w:szCs w:val="21"/>
          <w:highlight w:val="none"/>
          <w:lang w:eastAsia="zh-CN"/>
        </w:rPr>
        <w:t>收费标准的70%</w:t>
      </w:r>
      <w:r>
        <w:rPr>
          <w:rFonts w:hint="eastAsia" w:ascii="宋体" w:hAnsi="宋体" w:eastAsia="宋体" w:cs="宋体"/>
          <w:color w:val="auto"/>
          <w:szCs w:val="21"/>
          <w:highlight w:val="none"/>
        </w:rPr>
        <w:t>（超过最高限价按无效投标处理）。</w:t>
      </w:r>
    </w:p>
    <w:p w14:paraId="270F8EAC">
      <w:pPr>
        <w:spacing w:line="440" w:lineRule="exact"/>
        <w:ind w:firstLine="420" w:firstLineChars="200"/>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注：</w:t>
      </w:r>
      <w:r>
        <w:rPr>
          <w:rFonts w:hint="eastAsia" w:ascii="宋体" w:hAnsi="宋体" w:eastAsia="宋体" w:cs="宋体"/>
          <w:b/>
          <w:color w:val="auto"/>
          <w:szCs w:val="21"/>
          <w:highlight w:val="none"/>
        </w:rPr>
        <w:t>在合同履行中，采购人需追加服务的，符合《政府采购法》第四十九条规定，可以与供应商协商签订补充合同。</w:t>
      </w:r>
    </w:p>
    <w:p w14:paraId="32853CB2">
      <w:pPr>
        <w:pStyle w:val="29"/>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4、服务期限：</w:t>
      </w:r>
      <w:r>
        <w:rPr>
          <w:rFonts w:hint="eastAsia" w:hAnsi="宋体" w:cs="宋体"/>
          <w:color w:val="auto"/>
          <w:szCs w:val="21"/>
          <w:highlight w:val="none"/>
          <w:lang w:eastAsia="zh-CN"/>
        </w:rPr>
        <w:t>签订合同后，自采购人与成交供应商竣工结算交接之日起45个工作日内提供审计报告（其中采购人协商、整理及收集相关材料时间不算在内）</w:t>
      </w:r>
    </w:p>
    <w:p w14:paraId="1532C5E5">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5、本项目接受联合体投标。</w:t>
      </w:r>
    </w:p>
    <w:p w14:paraId="0BAB1A90">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r>
        <w:rPr>
          <w:rFonts w:hint="eastAsia" w:ascii="宋体" w:hAnsi="宋体" w:eastAsia="宋体" w:cs="宋体"/>
          <w:b/>
          <w:color w:val="auto"/>
          <w:sz w:val="22"/>
          <w:szCs w:val="22"/>
          <w:highlight w:val="none"/>
        </w:rPr>
        <w:t>本项目对应的中小企业划分标准所属行业为：</w:t>
      </w:r>
      <w:r>
        <w:rPr>
          <w:rFonts w:hint="eastAsia" w:ascii="宋体" w:hAnsi="宋体" w:cs="宋体"/>
          <w:b/>
          <w:color w:val="auto"/>
          <w:sz w:val="22"/>
          <w:szCs w:val="22"/>
          <w:highlight w:val="none"/>
          <w:lang w:val="en-US" w:eastAsia="zh-CN"/>
        </w:rPr>
        <w:t>租赁和商务服务业</w:t>
      </w:r>
      <w:r>
        <w:rPr>
          <w:rFonts w:hint="eastAsia" w:ascii="宋体" w:hAnsi="宋体" w:eastAsia="宋体" w:cs="宋体"/>
          <w:b/>
          <w:color w:val="auto"/>
          <w:sz w:val="22"/>
          <w:szCs w:val="22"/>
          <w:highlight w:val="none"/>
        </w:rPr>
        <w:t>。</w:t>
      </w:r>
    </w:p>
    <w:p w14:paraId="3BEAE3E5">
      <w:pPr>
        <w:spacing w:line="440" w:lineRule="exact"/>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二、项目内容</w:t>
      </w:r>
    </w:p>
    <w:p w14:paraId="3213A5D0">
      <w:pPr>
        <w:spacing w:line="440" w:lineRule="exact"/>
        <w:ind w:firstLine="422"/>
        <w:rPr>
          <w:rFonts w:hint="eastAsia" w:ascii="宋体" w:hAnsi="宋体" w:eastAsia="宋体" w:cs="宋体"/>
          <w:color w:val="auto"/>
          <w:highlight w:val="none"/>
          <w:lang w:eastAsia="zh-CN"/>
        </w:rPr>
      </w:pPr>
      <w:r>
        <w:rPr>
          <w:rFonts w:hint="eastAsia" w:ascii="宋体" w:hAnsi="宋体" w:cs="宋体"/>
          <w:color w:val="auto"/>
          <w:szCs w:val="21"/>
          <w:highlight w:val="none"/>
          <w:lang w:eastAsia="zh-CN"/>
        </w:rPr>
        <w:t>栖霞区北十里长沟东支及百水河流域排水防涝综合整治工程审计服务</w:t>
      </w:r>
      <w:r>
        <w:rPr>
          <w:rFonts w:hint="eastAsia" w:ascii="宋体" w:hAnsi="宋体" w:eastAsia="宋体" w:cs="宋体"/>
          <w:color w:val="auto"/>
          <w:highlight w:val="none"/>
        </w:rPr>
        <w:t>，</w:t>
      </w:r>
      <w:r>
        <w:rPr>
          <w:rFonts w:hint="eastAsia" w:ascii="宋体" w:hAnsi="宋体" w:cs="宋体"/>
          <w:color w:val="auto"/>
          <w:highlight w:val="none"/>
          <w:lang w:eastAsia="zh-CN"/>
        </w:rPr>
        <w:t>批复总投资1</w:t>
      </w:r>
      <w:r>
        <w:rPr>
          <w:rFonts w:hint="eastAsia" w:ascii="宋体" w:hAnsi="宋体" w:cs="宋体"/>
          <w:color w:val="auto"/>
          <w:highlight w:val="none"/>
          <w:lang w:val="en-US" w:eastAsia="zh-CN"/>
        </w:rPr>
        <w:t>1798.56</w:t>
      </w:r>
      <w:r>
        <w:rPr>
          <w:rFonts w:hint="eastAsia" w:ascii="宋体" w:hAnsi="宋体" w:cs="宋体"/>
          <w:color w:val="auto"/>
          <w:highlight w:val="none"/>
          <w:lang w:eastAsia="zh-CN"/>
        </w:rPr>
        <w:t>万元</w:t>
      </w:r>
      <w:r>
        <w:rPr>
          <w:rFonts w:hint="eastAsia" w:ascii="宋体" w:hAnsi="宋体" w:eastAsia="宋体" w:cs="宋体"/>
          <w:color w:val="auto"/>
          <w:highlight w:val="none"/>
        </w:rPr>
        <w:t>。</w:t>
      </w:r>
      <w:r>
        <w:rPr>
          <w:rFonts w:hint="eastAsia" w:ascii="宋体" w:hAnsi="宋体" w:eastAsia="宋体" w:cs="宋体"/>
          <w:color w:val="auto"/>
          <w:szCs w:val="21"/>
          <w:highlight w:val="none"/>
          <w:lang w:eastAsia="zh-CN"/>
        </w:rPr>
        <w:t>应项目业主的需求，跟踪及决算审计。</w:t>
      </w:r>
    </w:p>
    <w:p w14:paraId="3568940A">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r>
    </w:p>
    <w:p w14:paraId="49946319">
      <w:pPr>
        <w:keepNext w:val="0"/>
        <w:keepLines w:val="0"/>
        <w:pageBreakBefore w:val="0"/>
        <w:widowControl w:val="0"/>
        <w:shd w:val="clear"/>
        <w:kinsoku/>
        <w:wordWrap/>
        <w:overflowPunct/>
        <w:topLinePunct w:val="0"/>
        <w:autoSpaceDE/>
        <w:autoSpaceDN/>
        <w:bidi w:val="0"/>
        <w:adjustRightInd/>
        <w:snapToGrid/>
        <w:spacing w:line="500" w:lineRule="exact"/>
        <w:ind w:firstLine="422"/>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三、审计服务要求</w:t>
      </w:r>
    </w:p>
    <w:tbl>
      <w:tblPr>
        <w:tblStyle w:val="432"/>
        <w:tblW w:w="5753" w:type="pct"/>
        <w:tblInd w:w="-52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73"/>
        <w:gridCol w:w="2133"/>
        <w:gridCol w:w="6576"/>
      </w:tblGrid>
      <w:tr w14:paraId="44CAD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455" w:type="pct"/>
            <w:vAlign w:val="center"/>
          </w:tcPr>
          <w:p w14:paraId="2110C0E7">
            <w:pPr>
              <w:pStyle w:val="431"/>
              <w:keepNext w:val="0"/>
              <w:keepLines w:val="0"/>
              <w:pageBreakBefore w:val="0"/>
              <w:widowControl w:val="0"/>
              <w:shd w:val="clear"/>
              <w:kinsoku/>
              <w:wordWrap/>
              <w:overflowPunct/>
              <w:topLinePunct w:val="0"/>
              <w:autoSpaceDE/>
              <w:autoSpaceDN/>
              <w:bidi w:val="0"/>
              <w:adjustRightInd/>
              <w:snapToGrid/>
              <w:spacing w:before="124"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序号</w:t>
            </w:r>
          </w:p>
        </w:tc>
        <w:tc>
          <w:tcPr>
            <w:tcW w:w="1113" w:type="pct"/>
            <w:vAlign w:val="center"/>
          </w:tcPr>
          <w:p w14:paraId="4B63EA2C">
            <w:pPr>
              <w:pStyle w:val="431"/>
              <w:keepNext w:val="0"/>
              <w:keepLines w:val="0"/>
              <w:pageBreakBefore w:val="0"/>
              <w:widowControl w:val="0"/>
              <w:shd w:val="clear"/>
              <w:kinsoku/>
              <w:wordWrap/>
              <w:overflowPunct/>
              <w:topLinePunct w:val="0"/>
              <w:autoSpaceDE/>
              <w:autoSpaceDN/>
              <w:bidi w:val="0"/>
              <w:adjustRightInd/>
              <w:snapToGrid/>
              <w:spacing w:before="123"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名称</w:t>
            </w:r>
          </w:p>
        </w:tc>
        <w:tc>
          <w:tcPr>
            <w:tcW w:w="3431" w:type="pct"/>
            <w:vAlign w:val="center"/>
          </w:tcPr>
          <w:p w14:paraId="6EEBF5C2">
            <w:pPr>
              <w:pStyle w:val="431"/>
              <w:keepNext w:val="0"/>
              <w:keepLines w:val="0"/>
              <w:pageBreakBefore w:val="0"/>
              <w:widowControl w:val="0"/>
              <w:shd w:val="clear"/>
              <w:kinsoku/>
              <w:wordWrap/>
              <w:overflowPunct/>
              <w:topLinePunct w:val="0"/>
              <w:autoSpaceDE/>
              <w:autoSpaceDN/>
              <w:bidi w:val="0"/>
              <w:adjustRightInd/>
              <w:snapToGrid/>
              <w:spacing w:before="124"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功能、性能、配置要求</w:t>
            </w:r>
          </w:p>
        </w:tc>
      </w:tr>
      <w:tr w14:paraId="6E274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455" w:type="pct"/>
            <w:vAlign w:val="top"/>
          </w:tcPr>
          <w:p w14:paraId="705B7D4B">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13" w:type="pct"/>
            <w:vAlign w:val="top"/>
          </w:tcPr>
          <w:p w14:paraId="5F183E82">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★实质性要求</w:t>
            </w:r>
          </w:p>
        </w:tc>
        <w:tc>
          <w:tcPr>
            <w:tcW w:w="3431" w:type="pct"/>
            <w:vAlign w:val="top"/>
          </w:tcPr>
          <w:p w14:paraId="1FD7E94D">
            <w:pPr>
              <w:pStyle w:val="431"/>
              <w:keepNext w:val="0"/>
              <w:keepLines w:val="0"/>
              <w:pageBreakBefore w:val="0"/>
              <w:widowControl w:val="0"/>
              <w:shd w:val="clear"/>
              <w:kinsoku/>
              <w:wordWrap/>
              <w:overflowPunct/>
              <w:topLinePunct w:val="0"/>
              <w:autoSpaceDE/>
              <w:autoSpaceDN/>
              <w:bidi w:val="0"/>
              <w:adjustRightInd/>
              <w:snapToGrid/>
              <w:spacing w:before="124" w:line="500" w:lineRule="exact"/>
              <w:ind w:left="118"/>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不低于以下要求：</w:t>
            </w:r>
          </w:p>
        </w:tc>
      </w:tr>
      <w:tr w14:paraId="2FE73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60" w:hRule="atLeast"/>
        </w:trPr>
        <w:tc>
          <w:tcPr>
            <w:tcW w:w="455" w:type="pct"/>
            <w:noWrap w:val="0"/>
            <w:vAlign w:val="top"/>
          </w:tcPr>
          <w:p w14:paraId="25FD9315">
            <w:pPr>
              <w:shd w:val="clear"/>
              <w:rPr>
                <w:rFonts w:hint="eastAsia" w:ascii="宋体" w:hAnsi="宋体" w:eastAsia="宋体" w:cs="宋体"/>
                <w:color w:val="auto"/>
                <w:sz w:val="21"/>
                <w:szCs w:val="21"/>
                <w:highlight w:val="none"/>
              </w:rPr>
            </w:pPr>
          </w:p>
        </w:tc>
        <w:tc>
          <w:tcPr>
            <w:tcW w:w="1113" w:type="pct"/>
            <w:noWrap w:val="0"/>
            <w:vAlign w:val="top"/>
          </w:tcPr>
          <w:p w14:paraId="0F4E074A">
            <w:pPr>
              <w:shd w:val="clear"/>
              <w:rPr>
                <w:rFonts w:hint="eastAsia" w:ascii="宋体" w:hAnsi="宋体" w:eastAsia="宋体" w:cs="宋体"/>
                <w:color w:val="auto"/>
                <w:sz w:val="21"/>
                <w:szCs w:val="21"/>
                <w:highlight w:val="none"/>
              </w:rPr>
            </w:pPr>
          </w:p>
        </w:tc>
        <w:tc>
          <w:tcPr>
            <w:tcW w:w="3431" w:type="pct"/>
            <w:noWrap w:val="0"/>
            <w:vAlign w:val="top"/>
          </w:tcPr>
          <w:p w14:paraId="4481C30B">
            <w:pPr>
              <w:pStyle w:val="431"/>
              <w:shd w:val="clear"/>
              <w:spacing w:before="124" w:line="230" w:lineRule="auto"/>
              <w:ind w:left="113" w:right="155" w:firstLine="7"/>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（一）跟踪审计服务要求（建设项目全过</w:t>
            </w:r>
            <w:r>
              <w:rPr>
                <w:rFonts w:hint="eastAsia" w:ascii="宋体" w:hAnsi="宋体" w:eastAsia="宋体" w:cs="宋体"/>
                <w:color w:val="auto"/>
                <w:spacing w:val="-4"/>
                <w:sz w:val="21"/>
                <w:szCs w:val="21"/>
                <w:highlight w:val="none"/>
              </w:rPr>
              <w:t>程造价控制）</w:t>
            </w:r>
          </w:p>
          <w:p w14:paraId="7D6916C0">
            <w:pPr>
              <w:pStyle w:val="431"/>
              <w:shd w:val="clear"/>
              <w:spacing w:before="32" w:line="225" w:lineRule="auto"/>
              <w:ind w:left="115" w:right="279" w:firstLine="16"/>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1、成交供应商的跟踪审计服务应严格按</w:t>
            </w:r>
            <w:r>
              <w:rPr>
                <w:rFonts w:hint="eastAsia" w:ascii="宋体" w:hAnsi="宋体" w:eastAsia="宋体" w:cs="宋体"/>
                <w:color w:val="auto"/>
                <w:spacing w:val="-1"/>
                <w:sz w:val="21"/>
                <w:szCs w:val="21"/>
                <w:highlight w:val="none"/>
              </w:rPr>
              <w:t>照国家、行业、地方有关技术标准、规范、政策执行。并按照《江苏省工程造价咨询业务指导规程》开展业务，按照相关规定提交符合格式要求的审查成果报告及</w:t>
            </w:r>
            <w:r>
              <w:rPr>
                <w:rFonts w:hint="eastAsia" w:ascii="宋体" w:hAnsi="宋体" w:eastAsia="宋体" w:cs="宋体"/>
                <w:color w:val="auto"/>
                <w:spacing w:val="-15"/>
                <w:sz w:val="21"/>
                <w:szCs w:val="21"/>
                <w:highlight w:val="none"/>
              </w:rPr>
              <w:t>档案；</w:t>
            </w:r>
          </w:p>
          <w:p w14:paraId="5CD37B27">
            <w:pPr>
              <w:pStyle w:val="431"/>
              <w:shd w:val="clear"/>
              <w:spacing w:before="30" w:line="231" w:lineRule="auto"/>
              <w:ind w:left="159" w:right="287" w:hanging="42"/>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2、制定造价控制的实施细则，确定控制</w:t>
            </w:r>
            <w:r>
              <w:rPr>
                <w:rFonts w:hint="eastAsia" w:ascii="宋体" w:hAnsi="宋体" w:eastAsia="宋体" w:cs="宋体"/>
                <w:color w:val="auto"/>
                <w:spacing w:val="-25"/>
                <w:sz w:val="21"/>
                <w:szCs w:val="21"/>
                <w:highlight w:val="none"/>
              </w:rPr>
              <w:t>目标；</w:t>
            </w:r>
          </w:p>
          <w:p w14:paraId="1DC34C17">
            <w:pPr>
              <w:pStyle w:val="431"/>
              <w:shd w:val="clear"/>
              <w:spacing w:before="28" w:line="226" w:lineRule="auto"/>
              <w:ind w:left="117" w:right="286" w:firstLine="1"/>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3、参与施工图纸交底、提出审计意见和</w:t>
            </w:r>
            <w:r>
              <w:rPr>
                <w:rFonts w:hint="eastAsia" w:ascii="宋体" w:hAnsi="宋体" w:eastAsia="宋体" w:cs="宋体"/>
                <w:color w:val="auto"/>
                <w:spacing w:val="-15"/>
                <w:sz w:val="21"/>
                <w:szCs w:val="21"/>
                <w:highlight w:val="none"/>
              </w:rPr>
              <w:t>建议；</w:t>
            </w:r>
          </w:p>
          <w:p w14:paraId="0182CFF4">
            <w:pPr>
              <w:pStyle w:val="431"/>
              <w:shd w:val="clear"/>
              <w:spacing w:before="29" w:line="231" w:lineRule="auto"/>
              <w:ind w:left="113" w:right="276"/>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4、根据采购人需求参加工程例会，配合</w:t>
            </w:r>
            <w:r>
              <w:rPr>
                <w:rFonts w:hint="eastAsia" w:ascii="宋体" w:hAnsi="宋体" w:eastAsia="宋体" w:cs="宋体"/>
                <w:color w:val="auto"/>
                <w:spacing w:val="-5"/>
                <w:sz w:val="21"/>
                <w:szCs w:val="21"/>
                <w:highlight w:val="none"/>
              </w:rPr>
              <w:t>做好投资控制相关工作；</w:t>
            </w:r>
          </w:p>
          <w:p w14:paraId="026D9E01">
            <w:pPr>
              <w:pStyle w:val="431"/>
              <w:shd w:val="clear"/>
              <w:spacing w:before="28" w:line="231" w:lineRule="auto"/>
              <w:ind w:left="115" w:right="146" w:firstLine="3"/>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5、协助采购人及时审核变更、现场签证等发生的费用，并向采购人提供造价控制</w:t>
            </w:r>
            <w:r>
              <w:rPr>
                <w:rFonts w:hint="eastAsia" w:ascii="宋体" w:hAnsi="宋体" w:eastAsia="宋体" w:cs="宋体"/>
                <w:color w:val="auto"/>
                <w:spacing w:val="-8"/>
                <w:sz w:val="21"/>
                <w:szCs w:val="21"/>
                <w:highlight w:val="none"/>
              </w:rPr>
              <w:t>动态分析报告；</w:t>
            </w:r>
          </w:p>
          <w:p w14:paraId="239B901D">
            <w:pPr>
              <w:pStyle w:val="431"/>
              <w:shd w:val="clear"/>
              <w:spacing w:before="31" w:line="231" w:lineRule="auto"/>
              <w:ind w:left="116" w:right="146"/>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6、负责对采购人上报的每月（期）完成工作量月（期）报进行审核，采购人可作</w:t>
            </w:r>
            <w:r>
              <w:rPr>
                <w:rFonts w:hint="eastAsia" w:ascii="宋体" w:hAnsi="宋体" w:eastAsia="宋体" w:cs="宋体"/>
                <w:color w:val="auto"/>
                <w:spacing w:val="-4"/>
                <w:sz w:val="21"/>
                <w:szCs w:val="21"/>
                <w:highlight w:val="none"/>
              </w:rPr>
              <w:t>为支付当月（期）进度款的依据；</w:t>
            </w:r>
          </w:p>
          <w:p w14:paraId="76CDC394">
            <w:pPr>
              <w:pStyle w:val="431"/>
              <w:shd w:val="clear"/>
              <w:spacing w:before="30" w:line="219" w:lineRule="auto"/>
              <w:ind w:left="120"/>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7、提供涉及委托咨询工程项目的人工、</w:t>
            </w:r>
            <w:r>
              <w:rPr>
                <w:rFonts w:hint="eastAsia" w:ascii="宋体" w:hAnsi="宋体" w:eastAsia="宋体" w:cs="宋体"/>
                <w:color w:val="auto"/>
                <w:spacing w:val="-1"/>
                <w:sz w:val="21"/>
                <w:szCs w:val="21"/>
                <w:highlight w:val="none"/>
              </w:rPr>
              <w:t>材料、设备等造价信息和与造价控制相关</w:t>
            </w:r>
            <w:r>
              <w:rPr>
                <w:rFonts w:hint="eastAsia" w:ascii="宋体" w:hAnsi="宋体" w:eastAsia="宋体" w:cs="宋体"/>
                <w:color w:val="auto"/>
                <w:spacing w:val="-9"/>
                <w:sz w:val="21"/>
                <w:szCs w:val="21"/>
                <w:highlight w:val="none"/>
              </w:rPr>
              <w:t>的其他咨询服务；</w:t>
            </w:r>
          </w:p>
          <w:p w14:paraId="5107B52C">
            <w:pPr>
              <w:pStyle w:val="431"/>
              <w:shd w:val="clear"/>
              <w:spacing w:before="16" w:line="232" w:lineRule="auto"/>
              <w:ind w:left="113" w:right="527" w:firstLine="1"/>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8、出具咨询成果报告并通过备案及审</w:t>
            </w:r>
            <w:r>
              <w:rPr>
                <w:rFonts w:hint="eastAsia" w:ascii="宋体" w:hAnsi="宋体" w:eastAsia="宋体" w:cs="宋体"/>
                <w:color w:val="auto"/>
                <w:spacing w:val="-11"/>
                <w:sz w:val="21"/>
                <w:szCs w:val="21"/>
                <w:highlight w:val="none"/>
              </w:rPr>
              <w:t>批。</w:t>
            </w:r>
          </w:p>
          <w:p w14:paraId="20111230">
            <w:pPr>
              <w:pStyle w:val="431"/>
              <w:shd w:val="clear"/>
              <w:spacing w:before="26" w:line="220" w:lineRule="auto"/>
              <w:ind w:left="156"/>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(二)工程结算审计服务要求</w:t>
            </w:r>
          </w:p>
          <w:p w14:paraId="1ACE3AAE">
            <w:pPr>
              <w:pStyle w:val="431"/>
              <w:shd w:val="clear"/>
              <w:spacing w:before="30" w:line="219" w:lineRule="auto"/>
              <w:ind w:left="132"/>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1、配合采购人收集整理送审结算资料，</w:t>
            </w:r>
          </w:p>
          <w:p w14:paraId="30BCDEE2">
            <w:pPr>
              <w:pStyle w:val="431"/>
              <w:shd w:val="clear"/>
              <w:spacing w:before="17" w:line="231" w:lineRule="auto"/>
              <w:ind w:left="114" w:right="146"/>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整理跟踪审计过程中收集的与造价相关资</w:t>
            </w:r>
            <w:r>
              <w:rPr>
                <w:rFonts w:hint="eastAsia" w:ascii="宋体" w:hAnsi="宋体" w:eastAsia="宋体" w:cs="宋体"/>
                <w:color w:val="auto"/>
                <w:spacing w:val="-17"/>
                <w:sz w:val="21"/>
                <w:szCs w:val="21"/>
                <w:highlight w:val="none"/>
              </w:rPr>
              <w:t>料；</w:t>
            </w:r>
          </w:p>
          <w:p w14:paraId="4CC542C2">
            <w:pPr>
              <w:pStyle w:val="431"/>
              <w:shd w:val="clear"/>
              <w:spacing w:before="28" w:line="231" w:lineRule="auto"/>
              <w:ind w:left="116" w:right="146"/>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2、咨询报告出具前，需将三级复核表等单位内部审批材料，以及审计证据资料提</w:t>
            </w:r>
            <w:r>
              <w:rPr>
                <w:rFonts w:hint="eastAsia" w:ascii="宋体" w:hAnsi="宋体" w:eastAsia="宋体" w:cs="宋体"/>
                <w:color w:val="auto"/>
                <w:spacing w:val="-8"/>
                <w:sz w:val="21"/>
                <w:szCs w:val="21"/>
                <w:highlight w:val="none"/>
              </w:rPr>
              <w:t>交采购人复审；</w:t>
            </w:r>
          </w:p>
          <w:p w14:paraId="20E146E8">
            <w:pPr>
              <w:pStyle w:val="431"/>
              <w:shd w:val="clear"/>
              <w:spacing w:before="30" w:line="235" w:lineRule="auto"/>
              <w:ind w:left="115" w:right="198" w:firstLine="3"/>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3、针对结算审核过程中发现的普遍性或</w:t>
            </w:r>
            <w:r>
              <w:rPr>
                <w:rFonts w:hint="eastAsia" w:ascii="宋体" w:hAnsi="宋体" w:eastAsia="宋体" w:cs="宋体"/>
                <w:color w:val="auto"/>
                <w:spacing w:val="-3"/>
                <w:sz w:val="21"/>
                <w:szCs w:val="21"/>
                <w:highlight w:val="none"/>
              </w:rPr>
              <w:t>重大问题，提出合理的审核意见和建议，</w:t>
            </w:r>
            <w:r>
              <w:rPr>
                <w:rFonts w:hint="eastAsia" w:ascii="宋体" w:hAnsi="宋体" w:eastAsia="宋体" w:cs="宋体"/>
                <w:color w:val="auto"/>
                <w:spacing w:val="-4"/>
                <w:sz w:val="21"/>
                <w:szCs w:val="21"/>
                <w:highlight w:val="none"/>
              </w:rPr>
              <w:t>促进工程建设规范管理。</w:t>
            </w:r>
          </w:p>
          <w:p w14:paraId="7E494C3F">
            <w:pPr>
              <w:pStyle w:val="431"/>
              <w:shd w:val="clear"/>
              <w:spacing w:before="15" w:line="220" w:lineRule="auto"/>
              <w:ind w:left="156"/>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(三)竣工决算审计服务要求</w:t>
            </w:r>
          </w:p>
          <w:p w14:paraId="5DD3704A">
            <w:pPr>
              <w:pStyle w:val="431"/>
              <w:shd w:val="clear"/>
              <w:spacing w:before="27" w:line="234" w:lineRule="auto"/>
              <w:ind w:left="114" w:right="146" w:firstLine="17"/>
              <w:rPr>
                <w:rFonts w:hint="eastAsia" w:ascii="宋体" w:hAnsi="宋体" w:eastAsia="宋体" w:cs="宋体"/>
                <w:color w:val="auto"/>
                <w:spacing w:val="-1"/>
                <w:sz w:val="21"/>
                <w:szCs w:val="21"/>
                <w:highlight w:val="none"/>
              </w:rPr>
            </w:pPr>
            <w:r>
              <w:rPr>
                <w:rFonts w:hint="eastAsia" w:ascii="宋体" w:hAnsi="宋体" w:eastAsia="宋体" w:cs="宋体"/>
                <w:color w:val="auto"/>
                <w:spacing w:val="-2"/>
                <w:sz w:val="21"/>
                <w:szCs w:val="21"/>
                <w:highlight w:val="none"/>
              </w:rPr>
              <w:t>1、成交供应商的竣工决算审计服务应严格按照国家、行业、地方有关技术标准、</w:t>
            </w:r>
            <w:r>
              <w:rPr>
                <w:rFonts w:hint="eastAsia" w:ascii="宋体" w:hAnsi="宋体" w:eastAsia="宋体" w:cs="宋体"/>
                <w:color w:val="auto"/>
                <w:spacing w:val="-1"/>
                <w:sz w:val="21"/>
                <w:szCs w:val="21"/>
                <w:highlight w:val="none"/>
              </w:rPr>
              <w:t>规范、政策执行。并按照《江苏省工程造价咨询业务指导规程》开展业务，按照相关规定提交符合格式要求的审查成果报告及档案；</w:t>
            </w:r>
          </w:p>
          <w:p w14:paraId="05E529DA">
            <w:pPr>
              <w:pStyle w:val="431"/>
              <w:shd w:val="clear"/>
              <w:spacing w:before="27" w:line="234" w:lineRule="auto"/>
              <w:ind w:left="114" w:right="146" w:firstLine="17"/>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2、制定审计方案；</w:t>
            </w:r>
          </w:p>
          <w:p w14:paraId="1F7658AA">
            <w:pPr>
              <w:pStyle w:val="431"/>
              <w:shd w:val="clear"/>
              <w:spacing w:before="27" w:line="234" w:lineRule="auto"/>
              <w:ind w:left="114" w:right="146" w:firstLine="17"/>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3、出具财务竣工决算审计报告并通过备案及审批。</w:t>
            </w:r>
          </w:p>
          <w:p w14:paraId="052933AA">
            <w:pPr>
              <w:pStyle w:val="431"/>
              <w:shd w:val="clear"/>
              <w:spacing w:before="27" w:line="234" w:lineRule="auto"/>
              <w:ind w:left="114" w:right="146" w:firstLine="17"/>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注：上述所有实质性要求，供应商在此处填写完全响应，无需提供其他证明材料。</w:t>
            </w:r>
          </w:p>
        </w:tc>
      </w:tr>
      <w:tr w14:paraId="75829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455" w:type="pct"/>
            <w:noWrap w:val="0"/>
            <w:vAlign w:val="top"/>
          </w:tcPr>
          <w:p w14:paraId="6E783816">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13" w:type="pct"/>
            <w:noWrap w:val="0"/>
            <w:vAlign w:val="top"/>
          </w:tcPr>
          <w:p w14:paraId="63A2D854">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非实质性要求</w:t>
            </w:r>
          </w:p>
        </w:tc>
        <w:tc>
          <w:tcPr>
            <w:tcW w:w="3431" w:type="pct"/>
            <w:noWrap w:val="0"/>
            <w:vAlign w:val="top"/>
          </w:tcPr>
          <w:p w14:paraId="3B4672FD">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p>
        </w:tc>
      </w:tr>
      <w:tr w14:paraId="0E2E9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455" w:type="pct"/>
            <w:noWrap w:val="0"/>
            <w:vAlign w:val="top"/>
          </w:tcPr>
          <w:p w14:paraId="53F5C758">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113" w:type="pct"/>
            <w:noWrap w:val="0"/>
            <w:vAlign w:val="top"/>
          </w:tcPr>
          <w:p w14:paraId="14A1FAFE">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参考图片</w:t>
            </w:r>
          </w:p>
        </w:tc>
        <w:tc>
          <w:tcPr>
            <w:tcW w:w="3431" w:type="pct"/>
            <w:noWrap w:val="0"/>
            <w:vAlign w:val="top"/>
          </w:tcPr>
          <w:p w14:paraId="16543AAC">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暂无内容</w:t>
            </w:r>
          </w:p>
        </w:tc>
      </w:tr>
    </w:tbl>
    <w:p w14:paraId="058180A5">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r>
    </w:p>
    <w:p w14:paraId="083934D1">
      <w:pPr>
        <w:shd w:val="clear"/>
        <w:spacing w:line="440" w:lineRule="exact"/>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四、</w:t>
      </w:r>
      <w:r>
        <w:rPr>
          <w:rFonts w:hint="eastAsia" w:ascii="宋体" w:hAnsi="宋体" w:eastAsia="宋体" w:cs="宋体"/>
          <w:b/>
          <w:color w:val="auto"/>
          <w:szCs w:val="21"/>
          <w:highlight w:val="none"/>
          <w:lang w:val="en-US" w:eastAsia="zh-CN"/>
        </w:rPr>
        <w:t>实施</w:t>
      </w:r>
      <w:r>
        <w:rPr>
          <w:rFonts w:hint="eastAsia" w:ascii="宋体" w:hAnsi="宋体" w:eastAsia="宋体" w:cs="宋体"/>
          <w:b/>
          <w:color w:val="auto"/>
          <w:szCs w:val="21"/>
          <w:highlight w:val="none"/>
        </w:rPr>
        <w:t>要求</w:t>
      </w:r>
    </w:p>
    <w:tbl>
      <w:tblPr>
        <w:tblStyle w:val="432"/>
        <w:tblW w:w="5772" w:type="pct"/>
        <w:tblInd w:w="-50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43"/>
        <w:gridCol w:w="2154"/>
        <w:gridCol w:w="6617"/>
      </w:tblGrid>
      <w:tr w14:paraId="7C466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438" w:type="pct"/>
            <w:noWrap w:val="0"/>
            <w:vAlign w:val="top"/>
          </w:tcPr>
          <w:p w14:paraId="46BFB180">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120" w:type="pct"/>
            <w:noWrap w:val="0"/>
            <w:vAlign w:val="top"/>
          </w:tcPr>
          <w:p w14:paraId="6CCE7E4B">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3441" w:type="pct"/>
            <w:noWrap w:val="0"/>
            <w:vAlign w:val="top"/>
          </w:tcPr>
          <w:p w14:paraId="6FCCFB79">
            <w:pPr>
              <w:pStyle w:val="431"/>
              <w:keepNext w:val="0"/>
              <w:keepLines w:val="0"/>
              <w:pageBreakBefore w:val="0"/>
              <w:widowControl w:val="0"/>
              <w:shd w:val="clear"/>
              <w:kinsoku/>
              <w:wordWrap/>
              <w:overflowPunct/>
              <w:topLinePunct w:val="0"/>
              <w:autoSpaceDE/>
              <w:autoSpaceDN/>
              <w:bidi w:val="0"/>
              <w:adjustRightInd/>
              <w:snapToGrid/>
              <w:spacing w:before="124"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采购要求</w:t>
            </w:r>
          </w:p>
        </w:tc>
      </w:tr>
      <w:tr w14:paraId="6BE6F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2" w:hRule="atLeast"/>
        </w:trPr>
        <w:tc>
          <w:tcPr>
            <w:tcW w:w="438" w:type="pct"/>
            <w:noWrap w:val="0"/>
            <w:vAlign w:val="center"/>
          </w:tcPr>
          <w:p w14:paraId="562AB326">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1120" w:type="pct"/>
            <w:noWrap w:val="0"/>
            <w:vAlign w:val="center"/>
          </w:tcPr>
          <w:p w14:paraId="68702862">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总体要求(完全响应)</w:t>
            </w:r>
          </w:p>
        </w:tc>
        <w:tc>
          <w:tcPr>
            <w:tcW w:w="3441" w:type="pct"/>
            <w:noWrap w:val="0"/>
            <w:vAlign w:val="top"/>
          </w:tcPr>
          <w:p w14:paraId="2C8E4F49">
            <w:pPr>
              <w:pStyle w:val="431"/>
              <w:shd w:val="clear"/>
              <w:spacing w:before="122" w:line="237" w:lineRule="auto"/>
              <w:ind w:right="150"/>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1、为了顺利完成审计服务，供应商派出</w:t>
            </w:r>
            <w:r>
              <w:rPr>
                <w:rFonts w:hint="eastAsia" w:ascii="宋体" w:hAnsi="宋体" w:eastAsia="宋体" w:cs="宋体"/>
                <w:color w:val="auto"/>
                <w:spacing w:val="-3"/>
                <w:sz w:val="21"/>
                <w:szCs w:val="21"/>
                <w:highlight w:val="none"/>
              </w:rPr>
              <w:t>人员须依据《中华人民共和国审计法》、</w:t>
            </w:r>
            <w:r>
              <w:rPr>
                <w:rFonts w:hint="eastAsia" w:ascii="宋体" w:hAnsi="宋体" w:eastAsia="宋体" w:cs="宋体"/>
                <w:color w:val="auto"/>
                <w:spacing w:val="4"/>
                <w:sz w:val="21"/>
                <w:szCs w:val="21"/>
                <w:highlight w:val="none"/>
              </w:rPr>
              <w:t>《中华人民共和国审计法实施条例》、</w:t>
            </w:r>
            <w:r>
              <w:rPr>
                <w:rFonts w:hint="eastAsia" w:ascii="宋体" w:hAnsi="宋体" w:eastAsia="宋体" w:cs="宋体"/>
                <w:color w:val="auto"/>
                <w:spacing w:val="-4"/>
                <w:sz w:val="21"/>
                <w:szCs w:val="21"/>
                <w:highlight w:val="none"/>
              </w:rPr>
              <w:t>《国家审计准则》及国家有关法律法规</w:t>
            </w:r>
            <w:r>
              <w:rPr>
                <w:rFonts w:hint="eastAsia" w:ascii="宋体" w:hAnsi="宋体" w:eastAsia="宋体" w:cs="宋体"/>
                <w:color w:val="auto"/>
                <w:sz w:val="21"/>
                <w:szCs w:val="21"/>
                <w:highlight w:val="none"/>
              </w:rPr>
              <w:t>规定，接受采购人审计组组长的安排，执行审计方案，实施必要的审计程序，</w:t>
            </w:r>
            <w:r>
              <w:rPr>
                <w:rFonts w:hint="eastAsia" w:ascii="宋体" w:hAnsi="宋体" w:eastAsia="宋体" w:cs="宋体"/>
                <w:color w:val="auto"/>
                <w:spacing w:val="3"/>
                <w:sz w:val="21"/>
                <w:szCs w:val="21"/>
                <w:highlight w:val="none"/>
              </w:rPr>
              <w:t>按照规定的时间完成审计任务，遵守审计取证程序，按照规定编制审计证明材料、审计工作底稿，并提交加盖企业和</w:t>
            </w:r>
            <w:r>
              <w:rPr>
                <w:rFonts w:hint="eastAsia" w:ascii="宋体" w:hAnsi="宋体" w:eastAsia="宋体" w:cs="宋体"/>
                <w:color w:val="auto"/>
                <w:spacing w:val="-3"/>
                <w:sz w:val="21"/>
                <w:szCs w:val="21"/>
                <w:highlight w:val="none"/>
              </w:rPr>
              <w:t>执业印章的审计报告。</w:t>
            </w:r>
          </w:p>
          <w:p w14:paraId="50D14AF1">
            <w:pPr>
              <w:pStyle w:val="431"/>
              <w:shd w:val="clear"/>
              <w:spacing w:before="32" w:line="231" w:lineRule="auto"/>
              <w:ind w:right="116"/>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2、成交供应商及成交供应商派出人员应当在审计项目完成后，及时移交审计实施</w:t>
            </w:r>
            <w:r>
              <w:rPr>
                <w:rFonts w:hint="eastAsia" w:ascii="宋体" w:hAnsi="宋体" w:eastAsia="宋体" w:cs="宋体"/>
                <w:color w:val="auto"/>
                <w:spacing w:val="6"/>
                <w:sz w:val="21"/>
                <w:szCs w:val="21"/>
                <w:highlight w:val="none"/>
              </w:rPr>
              <w:t>过程中所形成的全部纸质资料和电子资</w:t>
            </w:r>
            <w:r>
              <w:rPr>
                <w:rFonts w:hint="eastAsia" w:ascii="宋体" w:hAnsi="宋体" w:eastAsia="宋体" w:cs="宋体"/>
                <w:color w:val="auto"/>
                <w:spacing w:val="-1"/>
                <w:sz w:val="21"/>
                <w:szCs w:val="21"/>
                <w:highlight w:val="none"/>
              </w:rPr>
              <w:t>料，并不得将其参与审计工作获取的相关</w:t>
            </w:r>
            <w:r>
              <w:rPr>
                <w:rFonts w:hint="eastAsia" w:ascii="宋体" w:hAnsi="宋体" w:eastAsia="宋体" w:cs="宋体"/>
                <w:color w:val="auto"/>
                <w:spacing w:val="-3"/>
                <w:sz w:val="21"/>
                <w:szCs w:val="21"/>
                <w:highlight w:val="none"/>
              </w:rPr>
              <w:t>信息用于与所审计事项无关的目的。</w:t>
            </w:r>
          </w:p>
          <w:p w14:paraId="7BE62CF5">
            <w:pPr>
              <w:pStyle w:val="431"/>
              <w:shd w:val="clear"/>
              <w:spacing w:before="15" w:line="231" w:lineRule="auto"/>
              <w:ind w:right="177"/>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3、成交供应商及成交供应商派出人员应</w:t>
            </w:r>
            <w:r>
              <w:rPr>
                <w:rFonts w:hint="eastAsia" w:ascii="宋体" w:hAnsi="宋体" w:eastAsia="宋体" w:cs="宋体"/>
                <w:color w:val="auto"/>
                <w:spacing w:val="-5"/>
                <w:sz w:val="21"/>
                <w:szCs w:val="21"/>
                <w:highlight w:val="none"/>
              </w:rPr>
              <w:t>当对其工作结果负责。</w:t>
            </w:r>
          </w:p>
          <w:p w14:paraId="1C48F655">
            <w:pPr>
              <w:pStyle w:val="431"/>
              <w:shd w:val="clear"/>
              <w:spacing w:before="28" w:line="236" w:lineRule="auto"/>
              <w:ind w:right="116"/>
              <w:jc w:val="both"/>
              <w:rPr>
                <w:rFonts w:hint="eastAsia" w:ascii="宋体" w:hAnsi="宋体" w:eastAsia="宋体" w:cs="宋体"/>
                <w:color w:val="auto"/>
                <w:spacing w:val="-3"/>
                <w:sz w:val="21"/>
                <w:szCs w:val="21"/>
                <w:highlight w:val="none"/>
              </w:rPr>
            </w:pPr>
            <w:r>
              <w:rPr>
                <w:rFonts w:hint="eastAsia" w:ascii="宋体" w:hAnsi="宋体" w:eastAsia="宋体" w:cs="宋体"/>
                <w:color w:val="auto"/>
                <w:spacing w:val="-1"/>
                <w:sz w:val="21"/>
                <w:szCs w:val="21"/>
                <w:highlight w:val="none"/>
              </w:rPr>
              <w:t>4、成交供应商保证与派出人员签订书面合法有效的劳动合同，依法保障派出工作人员的合法权益；成交供应商负责为派出人员根据劳动合同相关法律法规的要求办理社会保险，建立派出人员档案。如因成交供应商未尽到上述保障义务，造成派出</w:t>
            </w:r>
            <w:r>
              <w:rPr>
                <w:rFonts w:hint="eastAsia" w:ascii="宋体" w:hAnsi="宋体" w:eastAsia="宋体" w:cs="宋体"/>
                <w:color w:val="auto"/>
                <w:spacing w:val="-3"/>
                <w:sz w:val="21"/>
                <w:szCs w:val="21"/>
                <w:highlight w:val="none"/>
              </w:rPr>
              <w:t>人员利益受损或导致采购人卷入纠纷的，</w:t>
            </w:r>
            <w:r>
              <w:rPr>
                <w:rFonts w:hint="eastAsia" w:ascii="宋体" w:hAnsi="宋体" w:eastAsia="宋体" w:cs="宋体"/>
                <w:color w:val="auto"/>
                <w:spacing w:val="-2"/>
                <w:sz w:val="21"/>
                <w:szCs w:val="21"/>
                <w:highlight w:val="none"/>
              </w:rPr>
              <w:t>由成交供应商承担全部责任，并有义务赔</w:t>
            </w:r>
            <w:r>
              <w:rPr>
                <w:rFonts w:hint="eastAsia" w:ascii="宋体" w:hAnsi="宋体" w:eastAsia="宋体" w:cs="宋体"/>
                <w:color w:val="auto"/>
                <w:spacing w:val="-3"/>
                <w:sz w:val="21"/>
                <w:szCs w:val="21"/>
                <w:highlight w:val="none"/>
              </w:rPr>
              <w:t>偿给采购人造成的一切损失。</w:t>
            </w:r>
          </w:p>
          <w:p w14:paraId="5FD63354">
            <w:pPr>
              <w:pStyle w:val="431"/>
              <w:shd w:val="clear"/>
              <w:spacing w:before="28" w:line="236" w:lineRule="auto"/>
              <w:ind w:right="116"/>
              <w:jc w:val="both"/>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5、成交供应商对本协议中涉及的派出人</w:t>
            </w:r>
            <w:r>
              <w:rPr>
                <w:rFonts w:hint="eastAsia" w:ascii="宋体" w:hAnsi="宋体" w:eastAsia="宋体" w:cs="宋体"/>
                <w:color w:val="auto"/>
                <w:sz w:val="21"/>
                <w:szCs w:val="21"/>
                <w:highlight w:val="none"/>
              </w:rPr>
              <w:t>员承担国家法律、法规中应由用人单位承担的一切责任，若上述人员发生休假、工</w:t>
            </w:r>
            <w:r>
              <w:rPr>
                <w:rFonts w:hint="eastAsia" w:ascii="宋体" w:hAnsi="宋体" w:eastAsia="宋体" w:cs="宋体"/>
                <w:color w:val="auto"/>
                <w:spacing w:val="-13"/>
                <w:sz w:val="21"/>
                <w:szCs w:val="21"/>
                <w:highlight w:val="none"/>
              </w:rPr>
              <w:t>伤、大病、生育、工资等任何劳资纠纷，</w:t>
            </w:r>
            <w:r>
              <w:rPr>
                <w:rFonts w:hint="eastAsia" w:ascii="宋体" w:hAnsi="宋体" w:eastAsia="宋体" w:cs="宋体"/>
                <w:color w:val="auto"/>
                <w:sz w:val="21"/>
                <w:szCs w:val="21"/>
                <w:highlight w:val="none"/>
              </w:rPr>
              <w:t>采购人除了根据本合同向供应商支付审计服务费用之外，不承担成交供应商派出人</w:t>
            </w:r>
            <w:r>
              <w:rPr>
                <w:rFonts w:hint="eastAsia" w:ascii="宋体" w:hAnsi="宋体" w:eastAsia="宋体" w:cs="宋体"/>
                <w:color w:val="auto"/>
                <w:spacing w:val="-1"/>
                <w:sz w:val="21"/>
                <w:szCs w:val="21"/>
                <w:highlight w:val="none"/>
              </w:rPr>
              <w:t>员的经济补偿金、经济赔偿金等任何费</w:t>
            </w:r>
            <w:r>
              <w:rPr>
                <w:rFonts w:hint="eastAsia" w:ascii="宋体" w:hAnsi="宋体" w:eastAsia="宋体" w:cs="宋体"/>
                <w:color w:val="auto"/>
                <w:spacing w:val="-12"/>
                <w:sz w:val="21"/>
                <w:szCs w:val="21"/>
                <w:highlight w:val="none"/>
              </w:rPr>
              <w:t>用。</w:t>
            </w:r>
          </w:p>
          <w:p w14:paraId="033E6D92">
            <w:pPr>
              <w:pStyle w:val="431"/>
              <w:shd w:val="clear"/>
              <w:spacing w:before="24" w:line="236" w:lineRule="auto"/>
              <w:ind w:right="116"/>
              <w:jc w:val="both"/>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6、如因第三人侵权造成成交供应商派出</w:t>
            </w:r>
            <w:r>
              <w:rPr>
                <w:rFonts w:hint="eastAsia" w:ascii="宋体" w:hAnsi="宋体" w:eastAsia="宋体" w:cs="宋体"/>
                <w:color w:val="auto"/>
                <w:sz w:val="21"/>
                <w:szCs w:val="21"/>
                <w:highlight w:val="none"/>
              </w:rPr>
              <w:t>人员人身及财产受损的，由第三人向成交供应商派出人员承担相应的法律责任，采购人仅予以必要的协助；成交供应商派出人员损害未得到足额赔付的，由成交供应</w:t>
            </w:r>
            <w:r>
              <w:rPr>
                <w:rFonts w:hint="eastAsia" w:ascii="宋体" w:hAnsi="宋体" w:eastAsia="宋体" w:cs="宋体"/>
                <w:color w:val="auto"/>
                <w:spacing w:val="-7"/>
                <w:sz w:val="21"/>
                <w:szCs w:val="21"/>
                <w:highlight w:val="none"/>
              </w:rPr>
              <w:t>商自行弥补。</w:t>
            </w:r>
          </w:p>
          <w:p w14:paraId="74A867BC">
            <w:pPr>
              <w:pStyle w:val="431"/>
              <w:shd w:val="clear"/>
              <w:spacing w:before="29" w:line="219" w:lineRule="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7、成交供应商派出人员应遵守采购人各</w:t>
            </w:r>
            <w:r>
              <w:rPr>
                <w:rFonts w:hint="eastAsia" w:ascii="宋体" w:hAnsi="宋体" w:eastAsia="宋体" w:cs="宋体"/>
                <w:color w:val="auto"/>
                <w:spacing w:val="-5"/>
                <w:sz w:val="21"/>
                <w:szCs w:val="21"/>
                <w:highlight w:val="none"/>
              </w:rPr>
              <w:t>项工作规章制度。</w:t>
            </w:r>
          </w:p>
          <w:p w14:paraId="401441E3">
            <w:pPr>
              <w:pStyle w:val="431"/>
              <w:shd w:val="clear"/>
              <w:spacing w:before="33" w:line="235" w:lineRule="auto"/>
              <w:ind w:right="116"/>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8、成交供应商在采购人同意并确认派出</w:t>
            </w:r>
            <w:r>
              <w:rPr>
                <w:rFonts w:hint="eastAsia" w:ascii="宋体" w:hAnsi="宋体" w:eastAsia="宋体" w:cs="宋体"/>
                <w:color w:val="auto"/>
                <w:spacing w:val="-1"/>
                <w:sz w:val="21"/>
                <w:szCs w:val="21"/>
                <w:highlight w:val="none"/>
              </w:rPr>
              <w:t>人员名单后，不得随意更改派出人员。如</w:t>
            </w:r>
            <w:r>
              <w:rPr>
                <w:rFonts w:hint="eastAsia" w:ascii="宋体" w:hAnsi="宋体" w:eastAsia="宋体" w:cs="宋体"/>
                <w:color w:val="auto"/>
                <w:spacing w:val="6"/>
                <w:sz w:val="21"/>
                <w:szCs w:val="21"/>
                <w:highlight w:val="none"/>
              </w:rPr>
              <w:t>采购人按本合同要求调换、退回派出人</w:t>
            </w:r>
            <w:r>
              <w:rPr>
                <w:rFonts w:hint="eastAsia" w:ascii="宋体" w:hAnsi="宋体" w:eastAsia="宋体" w:cs="宋体"/>
                <w:color w:val="auto"/>
                <w:spacing w:val="-1"/>
                <w:sz w:val="21"/>
                <w:szCs w:val="21"/>
                <w:highlight w:val="none"/>
              </w:rPr>
              <w:t>员，成交供应商应按照采购人要求及时更换符合条件的人员到采购人处完成审计服</w:t>
            </w:r>
            <w:r>
              <w:rPr>
                <w:rFonts w:hint="eastAsia" w:ascii="宋体" w:hAnsi="宋体" w:eastAsia="宋体" w:cs="宋体"/>
                <w:color w:val="auto"/>
                <w:spacing w:val="-12"/>
                <w:sz w:val="21"/>
                <w:szCs w:val="21"/>
                <w:highlight w:val="none"/>
              </w:rPr>
              <w:t>务。</w:t>
            </w:r>
          </w:p>
          <w:p w14:paraId="2E98D799">
            <w:pPr>
              <w:pStyle w:val="431"/>
              <w:shd w:val="clear"/>
              <w:spacing w:before="29" w:line="219"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9、成交供应商及派出人员参与审计工</w:t>
            </w:r>
            <w:r>
              <w:rPr>
                <w:rFonts w:hint="eastAsia" w:ascii="宋体" w:hAnsi="宋体" w:eastAsia="宋体" w:cs="宋体"/>
                <w:color w:val="auto"/>
                <w:spacing w:val="-5"/>
                <w:sz w:val="21"/>
                <w:szCs w:val="21"/>
                <w:highlight w:val="none"/>
              </w:rPr>
              <w:t>作，必须遵守审计“四严禁”工作要求、审计“八不准”工作纪律及其它</w:t>
            </w:r>
            <w:r>
              <w:rPr>
                <w:rFonts w:hint="eastAsia" w:ascii="宋体" w:hAnsi="宋体" w:eastAsia="宋体" w:cs="宋体"/>
                <w:color w:val="auto"/>
                <w:spacing w:val="-1"/>
                <w:sz w:val="21"/>
                <w:szCs w:val="21"/>
                <w:highlight w:val="none"/>
              </w:rPr>
              <w:t>各项审计工作纪律、廉政纪律、保密纪律</w:t>
            </w:r>
            <w:r>
              <w:rPr>
                <w:rFonts w:hint="eastAsia" w:ascii="宋体" w:hAnsi="宋体" w:eastAsia="宋体" w:cs="宋体"/>
                <w:color w:val="auto"/>
                <w:spacing w:val="3"/>
                <w:sz w:val="21"/>
                <w:szCs w:val="21"/>
                <w:highlight w:val="none"/>
              </w:rPr>
              <w:t>等法律法规和纪律，成交供应商派出人员必须遵守采购人关于审计现场管理办</w:t>
            </w:r>
            <w:r>
              <w:rPr>
                <w:rFonts w:hint="eastAsia" w:ascii="宋体" w:hAnsi="宋体" w:eastAsia="宋体" w:cs="宋体"/>
                <w:color w:val="auto"/>
                <w:spacing w:val="-5"/>
                <w:sz w:val="21"/>
                <w:szCs w:val="21"/>
                <w:highlight w:val="none"/>
              </w:rPr>
              <w:t>法的相关规定。</w:t>
            </w:r>
          </w:p>
          <w:p w14:paraId="35E53B54">
            <w:pPr>
              <w:pStyle w:val="431"/>
              <w:shd w:val="clear"/>
              <w:spacing w:before="32" w:line="235" w:lineRule="auto"/>
              <w:ind w:right="116"/>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10、成交供应商及派出人员在采购人明确</w:t>
            </w:r>
            <w:r>
              <w:rPr>
                <w:rFonts w:hint="eastAsia" w:ascii="宋体" w:hAnsi="宋体" w:eastAsia="宋体" w:cs="宋体"/>
                <w:color w:val="auto"/>
                <w:spacing w:val="-1"/>
                <w:sz w:val="21"/>
                <w:szCs w:val="21"/>
                <w:highlight w:val="none"/>
              </w:rPr>
              <w:t>其参与审计的工作对象(审计对象)和任务后，成交供应商派出人员如与审计对象有</w:t>
            </w:r>
            <w:r>
              <w:rPr>
                <w:rFonts w:hint="eastAsia" w:ascii="宋体" w:hAnsi="宋体" w:eastAsia="宋体" w:cs="宋体"/>
                <w:color w:val="auto"/>
                <w:spacing w:val="3"/>
                <w:sz w:val="21"/>
                <w:szCs w:val="21"/>
                <w:highlight w:val="none"/>
              </w:rPr>
              <w:t>利害关系(详见《审计法实施条例》第十二条规定的情形)，应主动向采购人反映</w:t>
            </w:r>
            <w:r>
              <w:rPr>
                <w:rFonts w:hint="eastAsia" w:ascii="宋体" w:hAnsi="宋体" w:eastAsia="宋体" w:cs="宋体"/>
                <w:color w:val="auto"/>
                <w:spacing w:val="-7"/>
                <w:sz w:val="21"/>
                <w:szCs w:val="21"/>
                <w:highlight w:val="none"/>
              </w:rPr>
              <w:t>并申请回避。</w:t>
            </w:r>
          </w:p>
          <w:p w14:paraId="5321C990">
            <w:pPr>
              <w:pStyle w:val="431"/>
              <w:shd w:val="clear"/>
              <w:spacing w:before="14" w:line="231" w:lineRule="auto"/>
              <w:ind w:right="124"/>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11、成交供应商及其工作人员必须遵守保</w:t>
            </w:r>
            <w:r>
              <w:rPr>
                <w:rFonts w:hint="eastAsia" w:ascii="宋体" w:hAnsi="宋体" w:eastAsia="宋体" w:cs="宋体"/>
                <w:color w:val="auto"/>
                <w:spacing w:val="-1"/>
                <w:sz w:val="21"/>
                <w:szCs w:val="21"/>
                <w:highlight w:val="none"/>
              </w:rPr>
              <w:t>密协议和保密承诺书要求，履行保密义</w:t>
            </w:r>
            <w:r>
              <w:rPr>
                <w:rFonts w:hint="eastAsia" w:ascii="宋体" w:hAnsi="宋体" w:eastAsia="宋体" w:cs="宋体"/>
                <w:color w:val="auto"/>
                <w:spacing w:val="-12"/>
                <w:sz w:val="21"/>
                <w:szCs w:val="21"/>
                <w:highlight w:val="none"/>
              </w:rPr>
              <w:t>务。</w:t>
            </w:r>
          </w:p>
          <w:p w14:paraId="606D4123">
            <w:pPr>
              <w:pStyle w:val="431"/>
              <w:shd w:val="clear"/>
              <w:spacing w:before="28" w:line="236" w:lineRule="auto"/>
              <w:ind w:right="116"/>
              <w:jc w:val="both"/>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12、如成交供应商派出人员在派出工作中侵害他人合法权益或给他人造成损害的，由成交供应商承担雇主责任，向第三人赔偿后再自行向其工作人员追偿，采购人仅配合供应商的取证工作，不承担任何赔偿。</w:t>
            </w:r>
          </w:p>
        </w:tc>
      </w:tr>
      <w:tr w14:paraId="7141E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01" w:hRule="atLeast"/>
        </w:trPr>
        <w:tc>
          <w:tcPr>
            <w:tcW w:w="438" w:type="pct"/>
            <w:noWrap w:val="0"/>
            <w:vAlign w:val="center"/>
          </w:tcPr>
          <w:p w14:paraId="75248292">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1120" w:type="pct"/>
            <w:noWrap w:val="0"/>
            <w:vAlign w:val="center"/>
          </w:tcPr>
          <w:p w14:paraId="38B2FA4A">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项目实施要求(完全响应)</w:t>
            </w:r>
          </w:p>
        </w:tc>
        <w:tc>
          <w:tcPr>
            <w:tcW w:w="3441" w:type="pct"/>
            <w:noWrap w:val="0"/>
            <w:vAlign w:val="center"/>
          </w:tcPr>
          <w:p w14:paraId="147159E0">
            <w:pPr>
              <w:pStyle w:val="431"/>
              <w:shd w:val="clear"/>
              <w:spacing w:before="119" w:line="225" w:lineRule="auto"/>
              <w:ind w:right="116"/>
              <w:jc w:val="both"/>
              <w:rPr>
                <w:rFonts w:hint="eastAsia" w:ascii="宋体" w:hAnsi="宋体" w:eastAsia="宋体" w:cs="宋体"/>
                <w:color w:val="auto"/>
                <w:spacing w:val="-3"/>
                <w:sz w:val="21"/>
                <w:szCs w:val="21"/>
                <w:highlight w:val="none"/>
              </w:rPr>
            </w:pPr>
            <w:r>
              <w:rPr>
                <w:rFonts w:hint="eastAsia" w:ascii="宋体" w:hAnsi="宋体" w:eastAsia="宋体" w:cs="宋体"/>
                <w:color w:val="auto"/>
                <w:spacing w:val="-1"/>
                <w:sz w:val="21"/>
                <w:szCs w:val="21"/>
                <w:highlight w:val="none"/>
              </w:rPr>
              <w:t>项目负责人原则上不得更换，项目实施过</w:t>
            </w:r>
            <w:r>
              <w:rPr>
                <w:rFonts w:hint="eastAsia" w:ascii="宋体" w:hAnsi="宋体" w:eastAsia="宋体" w:cs="宋体"/>
                <w:color w:val="auto"/>
                <w:spacing w:val="-3"/>
                <w:sz w:val="21"/>
                <w:szCs w:val="21"/>
                <w:highlight w:val="none"/>
              </w:rPr>
              <w:t>程中如因特殊原因调整项目组其他成员，</w:t>
            </w:r>
            <w:r>
              <w:rPr>
                <w:rFonts w:hint="eastAsia" w:ascii="宋体" w:hAnsi="宋体" w:eastAsia="宋体" w:cs="宋体"/>
                <w:color w:val="auto"/>
                <w:spacing w:val="-1"/>
                <w:sz w:val="21"/>
                <w:szCs w:val="21"/>
                <w:highlight w:val="none"/>
              </w:rPr>
              <w:t>需要采购人同意且调整人数不得超过</w:t>
            </w:r>
            <w:r>
              <w:rPr>
                <w:rFonts w:hint="eastAsia" w:ascii="宋体" w:hAnsi="宋体" w:eastAsia="宋体" w:cs="宋体"/>
                <w:color w:val="auto"/>
                <w:spacing w:val="-2"/>
                <w:sz w:val="21"/>
                <w:szCs w:val="21"/>
                <w:highlight w:val="none"/>
              </w:rPr>
              <w:t>1/3，调整人员需具有同等资历，成交供</w:t>
            </w:r>
            <w:r>
              <w:rPr>
                <w:rFonts w:hint="eastAsia" w:ascii="宋体" w:hAnsi="宋体" w:eastAsia="宋体" w:cs="宋体"/>
                <w:color w:val="auto"/>
                <w:spacing w:val="-1"/>
                <w:sz w:val="21"/>
                <w:szCs w:val="21"/>
                <w:highlight w:val="none"/>
              </w:rPr>
              <w:t>应商擅自进行项目组人员调整或调整人数超过1/3，采购人将予以通报并抄送相关</w:t>
            </w:r>
            <w:r>
              <w:rPr>
                <w:rFonts w:hint="eastAsia" w:ascii="宋体" w:hAnsi="宋体" w:eastAsia="宋体" w:cs="宋体"/>
                <w:color w:val="auto"/>
                <w:spacing w:val="-9"/>
                <w:sz w:val="21"/>
                <w:szCs w:val="21"/>
                <w:highlight w:val="none"/>
              </w:rPr>
              <w:t>主管部门，2年内禁入采购人采购范</w:t>
            </w:r>
            <w:r>
              <w:rPr>
                <w:rFonts w:hint="eastAsia" w:ascii="宋体" w:hAnsi="宋体" w:eastAsia="宋体" w:cs="宋体"/>
                <w:color w:val="auto"/>
                <w:spacing w:val="-7"/>
                <w:sz w:val="21"/>
                <w:szCs w:val="21"/>
                <w:highlight w:val="none"/>
              </w:rPr>
              <w:t>围，造成供应商信用评分扣分等一切后</w:t>
            </w:r>
            <w:r>
              <w:rPr>
                <w:rFonts w:hint="eastAsia" w:ascii="宋体" w:hAnsi="宋体" w:eastAsia="宋体" w:cs="宋体"/>
                <w:color w:val="auto"/>
                <w:spacing w:val="-4"/>
                <w:sz w:val="21"/>
                <w:szCs w:val="21"/>
                <w:highlight w:val="none"/>
              </w:rPr>
              <w:t>果由成交供应商自行承担。</w:t>
            </w:r>
          </w:p>
        </w:tc>
      </w:tr>
      <w:tr w14:paraId="2DB5F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64" w:hRule="atLeast"/>
        </w:trPr>
        <w:tc>
          <w:tcPr>
            <w:tcW w:w="438" w:type="pct"/>
            <w:noWrap w:val="0"/>
            <w:vAlign w:val="center"/>
          </w:tcPr>
          <w:p w14:paraId="4DE5E085">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p>
        </w:tc>
        <w:tc>
          <w:tcPr>
            <w:tcW w:w="1120" w:type="pct"/>
            <w:noWrap w:val="0"/>
            <w:vAlign w:val="center"/>
          </w:tcPr>
          <w:p w14:paraId="6EAC2A40">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项目管理要求(完全响应)</w:t>
            </w:r>
          </w:p>
        </w:tc>
        <w:tc>
          <w:tcPr>
            <w:tcW w:w="3441" w:type="pct"/>
            <w:noWrap w:val="0"/>
            <w:vAlign w:val="center"/>
          </w:tcPr>
          <w:p w14:paraId="5172B360">
            <w:pPr>
              <w:pStyle w:val="431"/>
              <w:shd w:val="clear"/>
              <w:spacing w:before="119" w:line="237" w:lineRule="auto"/>
              <w:ind w:right="116"/>
              <w:jc w:val="both"/>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1、采购人将成交供应商的项目负责人编</w:t>
            </w:r>
            <w:r>
              <w:rPr>
                <w:rFonts w:hint="eastAsia" w:ascii="宋体" w:hAnsi="宋体" w:eastAsia="宋体" w:cs="宋体"/>
                <w:color w:val="auto"/>
                <w:spacing w:val="6"/>
                <w:sz w:val="21"/>
                <w:szCs w:val="21"/>
                <w:highlight w:val="none"/>
              </w:rPr>
              <w:t>入审计组，根据磋商文件和合同约定内</w:t>
            </w:r>
            <w:r>
              <w:rPr>
                <w:rFonts w:hint="eastAsia" w:ascii="宋体" w:hAnsi="宋体" w:eastAsia="宋体" w:cs="宋体"/>
                <w:color w:val="auto"/>
                <w:spacing w:val="-1"/>
                <w:sz w:val="21"/>
                <w:szCs w:val="21"/>
                <w:highlight w:val="none"/>
              </w:rPr>
              <w:t>容，就该项目审计实施方案确定的审计事项明确其具体负责的审计任务和计划完成时间等提出工作要求，成交供应商需严格按照采购人现场审计管理要求执行，完成</w:t>
            </w:r>
            <w:r>
              <w:rPr>
                <w:rFonts w:hint="eastAsia" w:ascii="宋体" w:hAnsi="宋体" w:eastAsia="宋体" w:cs="宋体"/>
                <w:color w:val="auto"/>
                <w:spacing w:val="-8"/>
                <w:sz w:val="21"/>
                <w:szCs w:val="21"/>
                <w:highlight w:val="none"/>
              </w:rPr>
              <w:t>审计任务。</w:t>
            </w:r>
          </w:p>
          <w:p w14:paraId="5ED92FB5">
            <w:pPr>
              <w:pStyle w:val="431"/>
              <w:shd w:val="clear"/>
              <w:spacing w:before="16" w:line="230" w:lineRule="auto"/>
              <w:ind w:right="179"/>
              <w:jc w:val="both"/>
              <w:rPr>
                <w:rFonts w:hint="eastAsia" w:ascii="宋体" w:hAnsi="宋体" w:eastAsia="宋体" w:cs="宋体"/>
                <w:color w:val="auto"/>
                <w:spacing w:val="-3"/>
                <w:sz w:val="21"/>
                <w:szCs w:val="21"/>
                <w:highlight w:val="none"/>
              </w:rPr>
            </w:pPr>
            <w:r>
              <w:rPr>
                <w:rFonts w:hint="eastAsia" w:ascii="宋体" w:hAnsi="宋体" w:eastAsia="宋体" w:cs="宋体"/>
                <w:color w:val="auto"/>
                <w:spacing w:val="-1"/>
                <w:sz w:val="21"/>
                <w:szCs w:val="21"/>
                <w:highlight w:val="none"/>
              </w:rPr>
              <w:t>2、采购人将对成交供应商工作成果(审计取证单、审计底稿及阶段性分项报告等)进行复核，其结果作为履约考核依</w:t>
            </w:r>
            <w:r>
              <w:rPr>
                <w:rFonts w:hint="eastAsia" w:ascii="宋体" w:hAnsi="宋体" w:eastAsia="宋体" w:cs="宋体"/>
                <w:color w:val="auto"/>
                <w:spacing w:val="-11"/>
                <w:sz w:val="21"/>
                <w:szCs w:val="21"/>
                <w:highlight w:val="none"/>
              </w:rPr>
              <w:t>据。</w:t>
            </w:r>
          </w:p>
        </w:tc>
      </w:tr>
      <w:tr w14:paraId="65AE0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10" w:hRule="atLeast"/>
        </w:trPr>
        <w:tc>
          <w:tcPr>
            <w:tcW w:w="438" w:type="pct"/>
            <w:noWrap w:val="0"/>
            <w:vAlign w:val="center"/>
          </w:tcPr>
          <w:p w14:paraId="40D644D4">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p>
        </w:tc>
        <w:tc>
          <w:tcPr>
            <w:tcW w:w="1120" w:type="pct"/>
            <w:noWrap w:val="0"/>
            <w:vAlign w:val="center"/>
          </w:tcPr>
          <w:p w14:paraId="5E23E201">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人员要求(完全响应)</w:t>
            </w:r>
          </w:p>
        </w:tc>
        <w:tc>
          <w:tcPr>
            <w:tcW w:w="3441" w:type="pct"/>
            <w:noWrap w:val="0"/>
            <w:vAlign w:val="center"/>
          </w:tcPr>
          <w:p w14:paraId="2FB89C5F">
            <w:pPr>
              <w:pStyle w:val="431"/>
              <w:shd w:val="clear"/>
              <w:spacing w:before="127" w:line="231" w:lineRule="auto"/>
              <w:ind w:right="116"/>
              <w:jc w:val="both"/>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成交供应商针对本项目应派出的项目组成</w:t>
            </w:r>
            <w:r>
              <w:rPr>
                <w:rFonts w:hint="eastAsia" w:ascii="宋体" w:hAnsi="宋体" w:eastAsia="宋体" w:cs="宋体"/>
                <w:color w:val="auto"/>
                <w:spacing w:val="-10"/>
                <w:sz w:val="21"/>
                <w:szCs w:val="21"/>
                <w:highlight w:val="none"/>
              </w:rPr>
              <w:t>员要求如下：</w:t>
            </w:r>
          </w:p>
          <w:p w14:paraId="43875DB8">
            <w:pPr>
              <w:pStyle w:val="431"/>
              <w:shd w:val="clear"/>
              <w:spacing w:before="28" w:line="225" w:lineRule="auto"/>
              <w:ind w:right="179"/>
              <w:jc w:val="both"/>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1、项目造价负责人1名，造价项目组</w:t>
            </w:r>
            <w:r>
              <w:rPr>
                <w:rFonts w:hint="eastAsia" w:ascii="宋体" w:hAnsi="宋体" w:eastAsia="宋体" w:cs="宋体"/>
                <w:color w:val="auto"/>
                <w:spacing w:val="-1"/>
                <w:sz w:val="21"/>
                <w:szCs w:val="21"/>
                <w:highlight w:val="none"/>
              </w:rPr>
              <w:t>成员2名(不含项目造价负责人)。</w:t>
            </w:r>
          </w:p>
          <w:p w14:paraId="5A02D319">
            <w:pPr>
              <w:pStyle w:val="431"/>
              <w:shd w:val="clear"/>
              <w:spacing w:before="31" w:line="231" w:lineRule="auto"/>
              <w:ind w:right="148"/>
              <w:jc w:val="both"/>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2、项目财务负责人1名，财务项目组成</w:t>
            </w:r>
            <w:r>
              <w:rPr>
                <w:rFonts w:hint="eastAsia" w:ascii="宋体" w:hAnsi="宋体" w:eastAsia="宋体" w:cs="宋体"/>
                <w:color w:val="auto"/>
                <w:spacing w:val="-1"/>
                <w:sz w:val="21"/>
                <w:szCs w:val="21"/>
                <w:highlight w:val="none"/>
              </w:rPr>
              <w:t>员2名(不含项目财务负责人)。</w:t>
            </w:r>
          </w:p>
          <w:p w14:paraId="001F10AD">
            <w:pPr>
              <w:pStyle w:val="431"/>
              <w:shd w:val="clear"/>
              <w:spacing w:before="30" w:line="225" w:lineRule="auto"/>
              <w:ind w:right="189"/>
              <w:jc w:val="both"/>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3、项目组</w:t>
            </w:r>
            <w:r>
              <w:rPr>
                <w:rFonts w:hint="eastAsia" w:ascii="宋体" w:hAnsi="宋体" w:eastAsia="宋体" w:cs="宋体"/>
                <w:color w:val="auto"/>
                <w:spacing w:val="-2"/>
                <w:sz w:val="21"/>
                <w:szCs w:val="21"/>
                <w:highlight w:val="none"/>
                <w:lang w:val="en-US" w:eastAsia="zh-CN"/>
              </w:rPr>
              <w:t>所有</w:t>
            </w:r>
            <w:r>
              <w:rPr>
                <w:rFonts w:hint="eastAsia" w:ascii="宋体" w:hAnsi="宋体" w:eastAsia="宋体" w:cs="宋体"/>
                <w:color w:val="auto"/>
                <w:spacing w:val="-2"/>
                <w:sz w:val="21"/>
                <w:szCs w:val="21"/>
                <w:highlight w:val="none"/>
              </w:rPr>
              <w:t>成员（除造价及财务负责人外）相关工作经历满五年，不</w:t>
            </w:r>
            <w:r>
              <w:rPr>
                <w:rFonts w:hint="eastAsia" w:ascii="宋体" w:hAnsi="宋体" w:eastAsia="宋体" w:cs="宋体"/>
                <w:color w:val="auto"/>
                <w:spacing w:val="-9"/>
                <w:sz w:val="21"/>
                <w:szCs w:val="21"/>
                <w:highlight w:val="none"/>
              </w:rPr>
              <w:t>高于55周岁。</w:t>
            </w:r>
          </w:p>
          <w:p w14:paraId="27585961">
            <w:pPr>
              <w:pStyle w:val="431"/>
              <w:shd w:val="clear"/>
              <w:spacing w:before="29" w:line="220" w:lineRule="auto"/>
              <w:jc w:val="both"/>
              <w:rPr>
                <w:rFonts w:hint="eastAsia" w:ascii="宋体" w:hAnsi="宋体" w:eastAsia="宋体" w:cs="宋体"/>
                <w:color w:val="auto"/>
                <w:spacing w:val="-7"/>
                <w:sz w:val="21"/>
                <w:szCs w:val="21"/>
                <w:highlight w:val="none"/>
              </w:rPr>
            </w:pPr>
            <w:r>
              <w:rPr>
                <w:rFonts w:hint="eastAsia" w:ascii="宋体" w:hAnsi="宋体" w:eastAsia="宋体" w:cs="宋体"/>
                <w:color w:val="auto"/>
                <w:spacing w:val="-1"/>
                <w:sz w:val="21"/>
                <w:szCs w:val="21"/>
                <w:highlight w:val="none"/>
              </w:rPr>
              <w:t>4、职业道德良好，近三年未因从事审计工作受到有关部门行政处罚、纪律处分</w:t>
            </w:r>
            <w:r>
              <w:rPr>
                <w:rFonts w:hint="eastAsia" w:ascii="宋体" w:hAnsi="宋体" w:eastAsia="宋体" w:cs="宋体"/>
                <w:color w:val="auto"/>
                <w:spacing w:val="-7"/>
                <w:sz w:val="21"/>
                <w:szCs w:val="21"/>
                <w:highlight w:val="none"/>
              </w:rPr>
              <w:t>或行政处分。</w:t>
            </w:r>
          </w:p>
          <w:p w14:paraId="2803B1E2">
            <w:pPr>
              <w:pStyle w:val="431"/>
              <w:shd w:val="clear"/>
              <w:spacing w:before="29" w:line="220" w:lineRule="auto"/>
              <w:jc w:val="both"/>
              <w:rPr>
                <w:rFonts w:hint="eastAsia" w:ascii="宋体" w:hAnsi="宋体" w:eastAsia="宋体" w:cs="宋体"/>
                <w:color w:val="auto"/>
                <w:spacing w:val="-3"/>
                <w:sz w:val="21"/>
                <w:szCs w:val="21"/>
                <w:highlight w:val="none"/>
              </w:rPr>
            </w:pPr>
            <w:r>
              <w:rPr>
                <w:rFonts w:hint="eastAsia" w:ascii="宋体" w:hAnsi="宋体" w:eastAsia="宋体" w:cs="宋体"/>
                <w:color w:val="auto"/>
                <w:spacing w:val="-2"/>
                <w:sz w:val="21"/>
                <w:szCs w:val="21"/>
                <w:highlight w:val="none"/>
              </w:rPr>
              <w:t>5、身体健康，能适应审计高强度的工作</w:t>
            </w:r>
            <w:r>
              <w:rPr>
                <w:rFonts w:hint="eastAsia" w:ascii="宋体" w:hAnsi="宋体" w:eastAsia="宋体" w:cs="宋体"/>
                <w:color w:val="auto"/>
                <w:spacing w:val="-10"/>
                <w:sz w:val="21"/>
                <w:szCs w:val="21"/>
                <w:highlight w:val="none"/>
              </w:rPr>
              <w:t>要求。</w:t>
            </w:r>
          </w:p>
        </w:tc>
      </w:tr>
      <w:tr w14:paraId="7F298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6" w:hRule="atLeast"/>
        </w:trPr>
        <w:tc>
          <w:tcPr>
            <w:tcW w:w="438" w:type="pct"/>
            <w:noWrap w:val="0"/>
            <w:vAlign w:val="center"/>
          </w:tcPr>
          <w:p w14:paraId="7A35D515">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1120" w:type="pct"/>
            <w:noWrap w:val="0"/>
            <w:vAlign w:val="center"/>
          </w:tcPr>
          <w:p w14:paraId="4E96EF61">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项目分包与转包(完全响</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lang w:eastAsia="zh-CN"/>
              </w:rPr>
              <w:t>）</w:t>
            </w:r>
          </w:p>
        </w:tc>
        <w:tc>
          <w:tcPr>
            <w:tcW w:w="3441" w:type="pct"/>
            <w:noWrap w:val="0"/>
            <w:vAlign w:val="center"/>
          </w:tcPr>
          <w:p w14:paraId="63A42EE0">
            <w:pPr>
              <w:pStyle w:val="431"/>
              <w:shd w:val="clear"/>
              <w:spacing w:before="78" w:line="220" w:lineRule="auto"/>
              <w:jc w:val="both"/>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项目不得分包与转包。</w:t>
            </w:r>
          </w:p>
        </w:tc>
      </w:tr>
      <w:tr w14:paraId="6E714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6" w:hRule="atLeast"/>
        </w:trPr>
        <w:tc>
          <w:tcPr>
            <w:tcW w:w="438" w:type="pct"/>
            <w:noWrap w:val="0"/>
            <w:vAlign w:val="center"/>
          </w:tcPr>
          <w:p w14:paraId="6B1D1121">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p>
        </w:tc>
        <w:tc>
          <w:tcPr>
            <w:tcW w:w="1120" w:type="pct"/>
            <w:noWrap w:val="0"/>
            <w:vAlign w:val="center"/>
          </w:tcPr>
          <w:p w14:paraId="20177DB8">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知识产权及保密(完全响应)</w:t>
            </w:r>
          </w:p>
        </w:tc>
        <w:tc>
          <w:tcPr>
            <w:tcW w:w="3441" w:type="pct"/>
            <w:noWrap w:val="0"/>
            <w:vAlign w:val="center"/>
          </w:tcPr>
          <w:p w14:paraId="6CACF03B">
            <w:pPr>
              <w:pStyle w:val="431"/>
              <w:shd w:val="clear"/>
              <w:spacing w:before="115" w:line="237" w:lineRule="auto"/>
              <w:ind w:right="116"/>
              <w:jc w:val="both"/>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成交供应商严格遵守国家有关保密规定和审计、调查、审核等约定，不得泄露工</w:t>
            </w:r>
            <w:r>
              <w:rPr>
                <w:rFonts w:hint="eastAsia" w:ascii="宋体" w:hAnsi="宋体" w:eastAsia="宋体" w:cs="宋体"/>
                <w:color w:val="auto"/>
                <w:spacing w:val="-2"/>
                <w:sz w:val="21"/>
                <w:szCs w:val="21"/>
                <w:highlight w:val="none"/>
              </w:rPr>
              <w:t>作中知悉的国家秘密、商业秘密和内部</w:t>
            </w:r>
            <w:r>
              <w:rPr>
                <w:rFonts w:hint="eastAsia" w:ascii="宋体" w:hAnsi="宋体" w:eastAsia="宋体" w:cs="宋体"/>
                <w:color w:val="auto"/>
                <w:spacing w:val="-3"/>
                <w:sz w:val="21"/>
                <w:szCs w:val="21"/>
                <w:highlight w:val="none"/>
              </w:rPr>
              <w:t>情况，不得擅自将工作中取得的材料和信息透露给任何第三方。</w:t>
            </w:r>
          </w:p>
        </w:tc>
      </w:tr>
      <w:tr w14:paraId="1B3D5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6" w:hRule="atLeast"/>
        </w:trPr>
        <w:tc>
          <w:tcPr>
            <w:tcW w:w="438" w:type="pct"/>
            <w:noWrap w:val="0"/>
            <w:vAlign w:val="center"/>
          </w:tcPr>
          <w:p w14:paraId="5497417B">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w:t>
            </w:r>
          </w:p>
        </w:tc>
        <w:tc>
          <w:tcPr>
            <w:tcW w:w="1120" w:type="pct"/>
            <w:noWrap w:val="0"/>
            <w:vAlign w:val="center"/>
          </w:tcPr>
          <w:p w14:paraId="6CF33E11">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项目成果要求(完全响应)</w:t>
            </w:r>
          </w:p>
        </w:tc>
        <w:tc>
          <w:tcPr>
            <w:tcW w:w="3441" w:type="pct"/>
            <w:noWrap w:val="0"/>
            <w:vAlign w:val="center"/>
          </w:tcPr>
          <w:p w14:paraId="1E52BED9">
            <w:pPr>
              <w:pStyle w:val="431"/>
              <w:numPr>
                <w:ilvl w:val="0"/>
                <w:numId w:val="2"/>
              </w:numPr>
              <w:shd w:val="clear"/>
              <w:spacing w:before="119" w:line="219" w:lineRule="auto"/>
              <w:jc w:val="both"/>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rPr>
              <w:t>按月提供跟踪审计月报。</w:t>
            </w:r>
          </w:p>
          <w:p w14:paraId="22393577">
            <w:pPr>
              <w:pStyle w:val="431"/>
              <w:numPr>
                <w:ilvl w:val="0"/>
                <w:numId w:val="2"/>
              </w:numPr>
              <w:shd w:val="clear"/>
              <w:spacing w:before="119" w:line="219" w:lineRule="auto"/>
              <w:jc w:val="both"/>
              <w:rPr>
                <w:rFonts w:hint="eastAsia" w:ascii="宋体" w:hAnsi="宋体" w:eastAsia="宋体" w:cs="宋体"/>
                <w:color w:val="auto"/>
                <w:spacing w:val="-1"/>
                <w:sz w:val="21"/>
                <w:szCs w:val="21"/>
                <w:highlight w:val="none"/>
              </w:rPr>
            </w:pPr>
            <w:r>
              <w:rPr>
                <w:rFonts w:hint="eastAsia" w:ascii="宋体" w:hAnsi="宋体" w:eastAsia="宋体" w:cs="宋体"/>
                <w:color w:val="auto"/>
                <w:spacing w:val="-3"/>
                <w:sz w:val="21"/>
                <w:szCs w:val="21"/>
                <w:highlight w:val="none"/>
              </w:rPr>
              <w:t>最终出具竣工财务决算审计报告。</w:t>
            </w:r>
          </w:p>
        </w:tc>
      </w:tr>
      <w:tr w14:paraId="52506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6" w:hRule="atLeast"/>
        </w:trPr>
        <w:tc>
          <w:tcPr>
            <w:tcW w:w="438" w:type="pct"/>
            <w:noWrap w:val="0"/>
            <w:vAlign w:val="center"/>
          </w:tcPr>
          <w:p w14:paraId="742EAD0E">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w:t>
            </w:r>
          </w:p>
        </w:tc>
        <w:tc>
          <w:tcPr>
            <w:tcW w:w="1120" w:type="pct"/>
            <w:noWrap w:val="0"/>
            <w:vAlign w:val="center"/>
          </w:tcPr>
          <w:p w14:paraId="216A2755">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项目人员证书</w:t>
            </w:r>
          </w:p>
        </w:tc>
        <w:tc>
          <w:tcPr>
            <w:tcW w:w="3441" w:type="pct"/>
            <w:noWrap w:val="0"/>
            <w:vAlign w:val="center"/>
          </w:tcPr>
          <w:p w14:paraId="63F6764D">
            <w:pPr>
              <w:pStyle w:val="431"/>
              <w:shd w:val="clear"/>
              <w:spacing w:before="30" w:line="219" w:lineRule="auto"/>
              <w:jc w:val="both"/>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lang w:val="en-US" w:eastAsia="zh-CN"/>
              </w:rPr>
              <w:t>满足</w:t>
            </w:r>
            <w:r>
              <w:rPr>
                <w:rFonts w:hint="eastAsia" w:cs="宋体"/>
                <w:color w:val="auto"/>
                <w:spacing w:val="-1"/>
                <w:sz w:val="21"/>
                <w:szCs w:val="21"/>
                <w:highlight w:val="none"/>
                <w:lang w:val="en-US" w:eastAsia="zh-CN"/>
              </w:rPr>
              <w:t>磋商</w:t>
            </w:r>
            <w:r>
              <w:rPr>
                <w:rFonts w:hint="eastAsia" w:ascii="宋体" w:hAnsi="宋体" w:eastAsia="宋体" w:cs="宋体"/>
                <w:color w:val="auto"/>
                <w:spacing w:val="-1"/>
                <w:sz w:val="21"/>
                <w:szCs w:val="21"/>
                <w:highlight w:val="none"/>
                <w:lang w:val="en-US" w:eastAsia="zh-CN"/>
              </w:rPr>
              <w:t>文件</w:t>
            </w:r>
            <w:r>
              <w:rPr>
                <w:rFonts w:hint="eastAsia" w:cs="宋体"/>
                <w:color w:val="auto"/>
                <w:spacing w:val="-1"/>
                <w:sz w:val="21"/>
                <w:szCs w:val="21"/>
                <w:highlight w:val="none"/>
                <w:lang w:val="en-US" w:eastAsia="zh-CN"/>
              </w:rPr>
              <w:t>评审办法</w:t>
            </w:r>
            <w:r>
              <w:rPr>
                <w:rFonts w:hint="eastAsia" w:ascii="宋体" w:hAnsi="宋体" w:eastAsia="宋体" w:cs="宋体"/>
                <w:color w:val="auto"/>
                <w:spacing w:val="-1"/>
                <w:sz w:val="21"/>
                <w:szCs w:val="21"/>
                <w:highlight w:val="none"/>
                <w:lang w:val="en-US" w:eastAsia="zh-CN"/>
              </w:rPr>
              <w:t>中的要求</w:t>
            </w:r>
          </w:p>
        </w:tc>
      </w:tr>
      <w:tr w14:paraId="40CE1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6" w:hRule="atLeast"/>
        </w:trPr>
        <w:tc>
          <w:tcPr>
            <w:tcW w:w="438" w:type="pct"/>
            <w:noWrap w:val="0"/>
            <w:vAlign w:val="center"/>
          </w:tcPr>
          <w:p w14:paraId="410B80CF">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9</w:t>
            </w:r>
          </w:p>
        </w:tc>
        <w:tc>
          <w:tcPr>
            <w:tcW w:w="1120" w:type="pct"/>
            <w:noWrap w:val="0"/>
            <w:vAlign w:val="center"/>
          </w:tcPr>
          <w:p w14:paraId="760C49D4">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需求理解</w:t>
            </w:r>
          </w:p>
        </w:tc>
        <w:tc>
          <w:tcPr>
            <w:tcW w:w="3441" w:type="pct"/>
            <w:noWrap w:val="0"/>
            <w:vAlign w:val="center"/>
          </w:tcPr>
          <w:p w14:paraId="4B638633">
            <w:pPr>
              <w:pStyle w:val="431"/>
              <w:shd w:val="clear"/>
              <w:spacing w:before="127" w:line="219" w:lineRule="auto"/>
              <w:jc w:val="both"/>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供应商提供对本项目的需求理解（包括理解程度、对项目现状的分析、对需求</w:t>
            </w:r>
            <w:r>
              <w:rPr>
                <w:rFonts w:hint="eastAsia" w:ascii="宋体" w:hAnsi="宋体" w:eastAsia="宋体" w:cs="宋体"/>
                <w:color w:val="auto"/>
                <w:spacing w:val="-4"/>
                <w:sz w:val="21"/>
                <w:szCs w:val="21"/>
                <w:highlight w:val="none"/>
              </w:rPr>
              <w:t>的分析、对整体业务的分析等）。</w:t>
            </w:r>
          </w:p>
        </w:tc>
      </w:tr>
      <w:tr w14:paraId="012C4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6" w:hRule="atLeast"/>
        </w:trPr>
        <w:tc>
          <w:tcPr>
            <w:tcW w:w="438" w:type="pct"/>
            <w:noWrap w:val="0"/>
            <w:vAlign w:val="center"/>
          </w:tcPr>
          <w:p w14:paraId="7BBC53A1">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lang w:val="en-US" w:eastAsia="zh-CN"/>
              </w:rPr>
              <w:t>0</w:t>
            </w:r>
          </w:p>
        </w:tc>
        <w:tc>
          <w:tcPr>
            <w:tcW w:w="1120" w:type="pct"/>
            <w:noWrap w:val="0"/>
            <w:vAlign w:val="center"/>
          </w:tcPr>
          <w:p w14:paraId="2C469DA5">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实施方案</w:t>
            </w:r>
          </w:p>
        </w:tc>
        <w:tc>
          <w:tcPr>
            <w:tcW w:w="3441" w:type="pct"/>
            <w:noWrap w:val="0"/>
            <w:vAlign w:val="center"/>
          </w:tcPr>
          <w:p w14:paraId="4DA6A845">
            <w:pPr>
              <w:pStyle w:val="431"/>
              <w:shd w:val="clear"/>
              <w:spacing w:before="129" w:line="219" w:lineRule="auto"/>
              <w:jc w:val="both"/>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供应商提供本项目的实施方案（含时间</w:t>
            </w:r>
            <w:r>
              <w:rPr>
                <w:rFonts w:hint="eastAsia" w:ascii="宋体" w:hAnsi="宋体" w:eastAsia="宋体" w:cs="宋体"/>
                <w:color w:val="auto"/>
                <w:spacing w:val="-20"/>
                <w:sz w:val="21"/>
                <w:szCs w:val="21"/>
                <w:highlight w:val="none"/>
              </w:rPr>
              <w:t>节点把握、工作计划安排、项目时间表</w:t>
            </w:r>
            <w:r>
              <w:rPr>
                <w:rFonts w:hint="eastAsia" w:ascii="宋体" w:hAnsi="宋体" w:eastAsia="宋体" w:cs="宋体"/>
                <w:color w:val="auto"/>
                <w:spacing w:val="-5"/>
                <w:sz w:val="21"/>
                <w:szCs w:val="21"/>
                <w:highlight w:val="none"/>
              </w:rPr>
              <w:t>及工作机制等）。</w:t>
            </w:r>
          </w:p>
        </w:tc>
      </w:tr>
    </w:tbl>
    <w:p w14:paraId="7BC26B5C">
      <w:pPr>
        <w:shd w:val="clear"/>
        <w:spacing w:line="440" w:lineRule="exact"/>
        <w:ind w:firstLine="422"/>
        <w:rPr>
          <w:rFonts w:hint="eastAsia" w:ascii="宋体" w:hAnsi="宋体" w:eastAsia="宋体" w:cs="宋体"/>
          <w:b/>
          <w:color w:val="auto"/>
          <w:szCs w:val="21"/>
          <w:highlight w:val="none"/>
          <w:lang w:val="en-US" w:eastAsia="zh-CN"/>
        </w:rPr>
      </w:pPr>
    </w:p>
    <w:p w14:paraId="42D0A47F">
      <w:pP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br w:type="page"/>
      </w:r>
    </w:p>
    <w:p w14:paraId="58173C95">
      <w:pPr>
        <w:shd w:val="clear"/>
        <w:spacing w:line="440" w:lineRule="exact"/>
        <w:ind w:firstLine="422"/>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五、服务要求</w:t>
      </w:r>
    </w:p>
    <w:tbl>
      <w:tblPr>
        <w:tblStyle w:val="432"/>
        <w:tblpPr w:leftFromText="180" w:rightFromText="180" w:vertAnchor="text" w:horzAnchor="page" w:tblpX="1352" w:tblpY="364"/>
        <w:tblOverlap w:val="never"/>
        <w:tblW w:w="555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1682"/>
        <w:gridCol w:w="2678"/>
        <w:gridCol w:w="4891"/>
      </w:tblGrid>
      <w:tr w14:paraId="242AA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0" w:hRule="atLeast"/>
        </w:trPr>
        <w:tc>
          <w:tcPr>
            <w:tcW w:w="909" w:type="pct"/>
            <w:noWrap w:val="0"/>
            <w:vAlign w:val="top"/>
          </w:tcPr>
          <w:p w14:paraId="102AFCEA">
            <w:pPr>
              <w:pStyle w:val="431"/>
              <w:shd w:val="clear"/>
              <w:spacing w:before="124" w:line="221" w:lineRule="auto"/>
              <w:ind w:left="714"/>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序号</w:t>
            </w:r>
          </w:p>
        </w:tc>
        <w:tc>
          <w:tcPr>
            <w:tcW w:w="1447" w:type="pct"/>
            <w:noWrap w:val="0"/>
            <w:vAlign w:val="top"/>
          </w:tcPr>
          <w:p w14:paraId="77A8CA47">
            <w:pPr>
              <w:pStyle w:val="431"/>
              <w:shd w:val="clear"/>
              <w:spacing w:before="123" w:line="222" w:lineRule="auto"/>
              <w:ind w:left="1299"/>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名称</w:t>
            </w:r>
          </w:p>
        </w:tc>
        <w:tc>
          <w:tcPr>
            <w:tcW w:w="2643" w:type="pct"/>
            <w:noWrap w:val="0"/>
            <w:vAlign w:val="top"/>
          </w:tcPr>
          <w:p w14:paraId="108B471C">
            <w:pPr>
              <w:pStyle w:val="431"/>
              <w:shd w:val="clear"/>
              <w:spacing w:before="124" w:line="219" w:lineRule="auto"/>
              <w:ind w:left="1885"/>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采购要求</w:t>
            </w:r>
          </w:p>
        </w:tc>
      </w:tr>
      <w:tr w14:paraId="0C10A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67" w:hRule="atLeast"/>
        </w:trPr>
        <w:tc>
          <w:tcPr>
            <w:tcW w:w="909" w:type="pct"/>
            <w:noWrap w:val="0"/>
            <w:vAlign w:val="top"/>
          </w:tcPr>
          <w:p w14:paraId="021B55E7">
            <w:pPr>
              <w:shd w:val="clear"/>
              <w:spacing w:line="292" w:lineRule="auto"/>
              <w:jc w:val="center"/>
              <w:rPr>
                <w:rFonts w:hint="eastAsia" w:ascii="宋体" w:hAnsi="宋体" w:eastAsia="宋体" w:cs="宋体"/>
                <w:color w:val="auto"/>
                <w:sz w:val="21"/>
                <w:szCs w:val="21"/>
                <w:highlight w:val="none"/>
              </w:rPr>
            </w:pPr>
          </w:p>
          <w:p w14:paraId="2653D9CB">
            <w:pPr>
              <w:shd w:val="clear"/>
              <w:spacing w:line="292" w:lineRule="auto"/>
              <w:jc w:val="center"/>
              <w:rPr>
                <w:rFonts w:hint="eastAsia" w:ascii="宋体" w:hAnsi="宋体" w:eastAsia="宋体" w:cs="宋体"/>
                <w:color w:val="auto"/>
                <w:sz w:val="21"/>
                <w:szCs w:val="21"/>
                <w:highlight w:val="none"/>
              </w:rPr>
            </w:pPr>
          </w:p>
          <w:p w14:paraId="0A8329BC">
            <w:pPr>
              <w:shd w:val="clear"/>
              <w:spacing w:line="292" w:lineRule="auto"/>
              <w:jc w:val="center"/>
              <w:rPr>
                <w:rFonts w:hint="eastAsia" w:ascii="宋体" w:hAnsi="宋体" w:eastAsia="宋体" w:cs="宋体"/>
                <w:color w:val="auto"/>
                <w:sz w:val="21"/>
                <w:szCs w:val="21"/>
                <w:highlight w:val="none"/>
              </w:rPr>
            </w:pPr>
          </w:p>
          <w:p w14:paraId="2D5B5E3F">
            <w:pPr>
              <w:shd w:val="clear"/>
              <w:spacing w:line="293" w:lineRule="auto"/>
              <w:jc w:val="center"/>
              <w:rPr>
                <w:rFonts w:hint="eastAsia" w:ascii="宋体" w:hAnsi="宋体" w:eastAsia="宋体" w:cs="宋体"/>
                <w:color w:val="auto"/>
                <w:sz w:val="21"/>
                <w:szCs w:val="21"/>
                <w:highlight w:val="none"/>
              </w:rPr>
            </w:pPr>
          </w:p>
          <w:p w14:paraId="61C89542">
            <w:pPr>
              <w:pStyle w:val="431"/>
              <w:shd w:val="clear"/>
              <w:spacing w:before="78" w:line="18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2.1</w:t>
            </w:r>
          </w:p>
        </w:tc>
        <w:tc>
          <w:tcPr>
            <w:tcW w:w="1447" w:type="pct"/>
            <w:noWrap w:val="0"/>
            <w:vAlign w:val="top"/>
          </w:tcPr>
          <w:p w14:paraId="3F3DF959">
            <w:pPr>
              <w:shd w:val="clear"/>
              <w:spacing w:line="282" w:lineRule="auto"/>
              <w:rPr>
                <w:rFonts w:hint="eastAsia" w:ascii="宋体" w:hAnsi="宋体" w:eastAsia="宋体" w:cs="宋体"/>
                <w:color w:val="auto"/>
                <w:sz w:val="21"/>
                <w:szCs w:val="21"/>
                <w:highlight w:val="none"/>
              </w:rPr>
            </w:pPr>
          </w:p>
          <w:p w14:paraId="5B51EE6E">
            <w:pPr>
              <w:shd w:val="clear"/>
              <w:spacing w:line="282" w:lineRule="auto"/>
              <w:rPr>
                <w:rFonts w:hint="eastAsia" w:ascii="宋体" w:hAnsi="宋体" w:eastAsia="宋体" w:cs="宋体"/>
                <w:color w:val="auto"/>
                <w:sz w:val="21"/>
                <w:szCs w:val="21"/>
                <w:highlight w:val="none"/>
              </w:rPr>
            </w:pPr>
          </w:p>
          <w:p w14:paraId="4410F986">
            <w:pPr>
              <w:shd w:val="clear"/>
              <w:spacing w:line="283" w:lineRule="auto"/>
              <w:rPr>
                <w:rFonts w:hint="eastAsia" w:ascii="宋体" w:hAnsi="宋体" w:eastAsia="宋体" w:cs="宋体"/>
                <w:color w:val="auto"/>
                <w:sz w:val="21"/>
                <w:szCs w:val="21"/>
                <w:highlight w:val="none"/>
              </w:rPr>
            </w:pPr>
          </w:p>
          <w:p w14:paraId="5F5F99A8">
            <w:pPr>
              <w:shd w:val="clear"/>
              <w:spacing w:line="283" w:lineRule="auto"/>
              <w:rPr>
                <w:rFonts w:hint="eastAsia" w:ascii="宋体" w:hAnsi="宋体" w:eastAsia="宋体" w:cs="宋体"/>
                <w:color w:val="auto"/>
                <w:sz w:val="21"/>
                <w:szCs w:val="21"/>
                <w:highlight w:val="none"/>
              </w:rPr>
            </w:pPr>
          </w:p>
          <w:p w14:paraId="0E9BC29F">
            <w:pPr>
              <w:pStyle w:val="431"/>
              <w:shd w:val="clear"/>
              <w:spacing w:before="78" w:line="220" w:lineRule="auto"/>
              <w:ind w:left="335"/>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违约与赔偿(完全响应)</w:t>
            </w:r>
          </w:p>
        </w:tc>
        <w:tc>
          <w:tcPr>
            <w:tcW w:w="2643" w:type="pct"/>
            <w:noWrap w:val="0"/>
            <w:vAlign w:val="top"/>
          </w:tcPr>
          <w:p w14:paraId="168BFD28">
            <w:pPr>
              <w:pStyle w:val="431"/>
              <w:shd w:val="clear"/>
              <w:spacing w:before="120" w:line="231" w:lineRule="auto"/>
              <w:ind w:right="116"/>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成交供应商有下列情形之一的，依法依纪作出处理处罚并扣减或拒付相关费用，视</w:t>
            </w:r>
            <w:r>
              <w:rPr>
                <w:rFonts w:hint="eastAsia" w:ascii="宋体" w:hAnsi="宋体" w:eastAsia="宋体" w:cs="宋体"/>
                <w:color w:val="auto"/>
                <w:spacing w:val="-5"/>
                <w:sz w:val="21"/>
                <w:szCs w:val="21"/>
                <w:highlight w:val="none"/>
              </w:rPr>
              <w:t>情节轻重解除聘用协议：</w:t>
            </w:r>
          </w:p>
          <w:p w14:paraId="0CAFDF5B">
            <w:pPr>
              <w:pStyle w:val="431"/>
              <w:shd w:val="clear"/>
              <w:spacing w:before="29" w:line="220"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（1）执业过程中，受到监管部门行政处</w:t>
            </w:r>
            <w:r>
              <w:rPr>
                <w:rFonts w:hint="eastAsia" w:ascii="宋体" w:hAnsi="宋体" w:eastAsia="宋体" w:cs="宋体"/>
                <w:color w:val="auto"/>
                <w:spacing w:val="-17"/>
                <w:sz w:val="21"/>
                <w:szCs w:val="21"/>
                <w:highlight w:val="none"/>
              </w:rPr>
              <w:t>罚的；</w:t>
            </w:r>
          </w:p>
          <w:p w14:paraId="56A45D33">
            <w:pPr>
              <w:pStyle w:val="431"/>
              <w:shd w:val="clear"/>
              <w:spacing w:before="27" w:line="225" w:lineRule="auto"/>
              <w:ind w:right="126"/>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（2）隐瞒检查发现的问题或者与被查单</w:t>
            </w:r>
            <w:r>
              <w:rPr>
                <w:rFonts w:hint="eastAsia" w:ascii="宋体" w:hAnsi="宋体" w:eastAsia="宋体" w:cs="宋体"/>
                <w:color w:val="auto"/>
                <w:spacing w:val="-4"/>
                <w:sz w:val="21"/>
                <w:szCs w:val="21"/>
                <w:highlight w:val="none"/>
              </w:rPr>
              <w:t>位串通舞弊，导致严重质量问题的；</w:t>
            </w:r>
          </w:p>
          <w:p w14:paraId="682CB3C8">
            <w:pPr>
              <w:pStyle w:val="431"/>
              <w:shd w:val="clear"/>
              <w:spacing w:before="30" w:line="22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（3）利用受聘工作拉业务或从被查单位获取不正当利益的；</w:t>
            </w:r>
          </w:p>
          <w:p w14:paraId="7F5B665C">
            <w:pPr>
              <w:pStyle w:val="431"/>
              <w:shd w:val="clear"/>
              <w:spacing w:before="30" w:line="22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（4）违反保密纪律或回避规定的；</w:t>
            </w:r>
          </w:p>
          <w:p w14:paraId="0102D467">
            <w:pPr>
              <w:pStyle w:val="431"/>
              <w:shd w:val="clear"/>
              <w:spacing w:before="30" w:line="220" w:lineRule="auto"/>
              <w:rPr>
                <w:rFonts w:hint="eastAsia" w:ascii="宋体" w:hAnsi="宋体" w:eastAsia="宋体" w:cs="宋体"/>
                <w:color w:val="auto"/>
                <w:spacing w:val="-1"/>
                <w:sz w:val="21"/>
                <w:szCs w:val="21"/>
                <w:highlight w:val="none"/>
                <w:lang w:eastAsia="zh-CN"/>
              </w:rPr>
            </w:pPr>
            <w:r>
              <w:rPr>
                <w:rFonts w:hint="eastAsia" w:ascii="宋体" w:hAnsi="宋体" w:eastAsia="宋体" w:cs="宋体"/>
                <w:color w:val="auto"/>
                <w:spacing w:val="-1"/>
                <w:sz w:val="21"/>
                <w:szCs w:val="21"/>
                <w:highlight w:val="none"/>
              </w:rPr>
              <w:t>（5）拒绝接受审计业务指导和监督的；</w:t>
            </w:r>
          </w:p>
          <w:p w14:paraId="547A6C02">
            <w:pPr>
              <w:pStyle w:val="431"/>
              <w:shd w:val="clear"/>
              <w:spacing w:before="30" w:line="22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（6）不履行聘请协议规定义务的；</w:t>
            </w:r>
          </w:p>
          <w:p w14:paraId="3A29709C">
            <w:pPr>
              <w:pStyle w:val="431"/>
              <w:shd w:val="clear"/>
              <w:spacing w:before="30" w:line="220"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（7）其他导致严重质量问题的等。</w:t>
            </w:r>
          </w:p>
        </w:tc>
      </w:tr>
      <w:tr w14:paraId="76078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909" w:type="pct"/>
            <w:noWrap w:val="0"/>
            <w:vAlign w:val="top"/>
          </w:tcPr>
          <w:p w14:paraId="5ED58F66">
            <w:pPr>
              <w:shd w:val="clear"/>
              <w:spacing w:line="244" w:lineRule="auto"/>
              <w:jc w:val="center"/>
              <w:rPr>
                <w:rFonts w:hint="eastAsia" w:ascii="宋体" w:hAnsi="宋体" w:eastAsia="宋体" w:cs="宋体"/>
                <w:color w:val="auto"/>
                <w:sz w:val="21"/>
                <w:szCs w:val="21"/>
                <w:highlight w:val="none"/>
              </w:rPr>
            </w:pPr>
          </w:p>
          <w:p w14:paraId="73083E1E">
            <w:pPr>
              <w:pStyle w:val="431"/>
              <w:shd w:val="clear"/>
              <w:spacing w:before="78" w:line="181" w:lineRule="auto"/>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2.2</w:t>
            </w:r>
          </w:p>
        </w:tc>
        <w:tc>
          <w:tcPr>
            <w:tcW w:w="1447" w:type="pct"/>
            <w:noWrap w:val="0"/>
            <w:vAlign w:val="top"/>
          </w:tcPr>
          <w:p w14:paraId="0A712C5C">
            <w:pPr>
              <w:pStyle w:val="431"/>
              <w:shd w:val="clear"/>
              <w:spacing w:before="283" w:line="220" w:lineRule="auto"/>
              <w:jc w:val="center"/>
              <w:rPr>
                <w:rFonts w:hint="eastAsia" w:ascii="宋体" w:hAnsi="宋体" w:eastAsia="宋体" w:cs="宋体"/>
                <w:color w:val="auto"/>
                <w:spacing w:val="-1"/>
                <w:sz w:val="21"/>
                <w:szCs w:val="21"/>
                <w:highlight w:val="none"/>
              </w:rPr>
            </w:pPr>
            <w:r>
              <w:rPr>
                <w:rFonts w:hint="eastAsia" w:ascii="宋体" w:hAnsi="宋体" w:eastAsia="宋体" w:cs="宋体"/>
                <w:color w:val="auto"/>
                <w:spacing w:val="-2"/>
                <w:sz w:val="21"/>
                <w:szCs w:val="21"/>
                <w:highlight w:val="none"/>
              </w:rPr>
              <w:t>重难点方案</w:t>
            </w:r>
          </w:p>
        </w:tc>
        <w:tc>
          <w:tcPr>
            <w:tcW w:w="2643" w:type="pct"/>
            <w:noWrap w:val="0"/>
            <w:vAlign w:val="top"/>
          </w:tcPr>
          <w:p w14:paraId="7397C569">
            <w:pPr>
              <w:pStyle w:val="431"/>
              <w:shd w:val="clear"/>
              <w:spacing w:before="118" w:line="231" w:lineRule="auto"/>
              <w:ind w:right="116" w:rightChars="0"/>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供应商提供本项目重难点方案（包括重点</w:t>
            </w:r>
            <w:r>
              <w:rPr>
                <w:rFonts w:hint="eastAsia" w:ascii="宋体" w:hAnsi="宋体" w:eastAsia="宋体" w:cs="宋体"/>
                <w:color w:val="auto"/>
                <w:spacing w:val="-1"/>
                <w:sz w:val="21"/>
                <w:szCs w:val="21"/>
                <w:highlight w:val="none"/>
                <w:lang w:eastAsia="zh-CN"/>
              </w:rPr>
              <w:t>、</w:t>
            </w:r>
            <w:r>
              <w:rPr>
                <w:rFonts w:hint="eastAsia" w:ascii="宋体" w:hAnsi="宋体" w:eastAsia="宋体" w:cs="宋体"/>
                <w:color w:val="auto"/>
                <w:spacing w:val="-2"/>
                <w:sz w:val="21"/>
                <w:szCs w:val="21"/>
                <w:highlight w:val="none"/>
              </w:rPr>
              <w:t>难点分析及解决策略等）。</w:t>
            </w:r>
          </w:p>
        </w:tc>
      </w:tr>
      <w:tr w14:paraId="7167A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0" w:hRule="atLeast"/>
        </w:trPr>
        <w:tc>
          <w:tcPr>
            <w:tcW w:w="909" w:type="pct"/>
            <w:noWrap w:val="0"/>
            <w:vAlign w:val="center"/>
          </w:tcPr>
          <w:p w14:paraId="0FB09916">
            <w:pPr>
              <w:pStyle w:val="431"/>
              <w:shd w:val="clear"/>
              <w:spacing w:before="78" w:line="181" w:lineRule="auto"/>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2.3</w:t>
            </w:r>
          </w:p>
        </w:tc>
        <w:tc>
          <w:tcPr>
            <w:tcW w:w="1447" w:type="pct"/>
            <w:noWrap w:val="0"/>
            <w:vAlign w:val="center"/>
          </w:tcPr>
          <w:p w14:paraId="7B45EC49">
            <w:pPr>
              <w:pStyle w:val="431"/>
              <w:shd w:val="clear"/>
              <w:spacing w:before="78" w:line="220" w:lineRule="auto"/>
              <w:jc w:val="center"/>
              <w:rPr>
                <w:rFonts w:hint="eastAsia" w:ascii="宋体" w:hAnsi="宋体" w:eastAsia="宋体" w:cs="宋体"/>
                <w:color w:val="auto"/>
                <w:spacing w:val="-1"/>
                <w:sz w:val="21"/>
                <w:szCs w:val="21"/>
                <w:highlight w:val="none"/>
              </w:rPr>
            </w:pPr>
            <w:r>
              <w:rPr>
                <w:rFonts w:hint="eastAsia" w:ascii="宋体" w:hAnsi="宋体" w:eastAsia="宋体" w:cs="宋体"/>
                <w:color w:val="auto"/>
                <w:spacing w:val="-2"/>
                <w:sz w:val="21"/>
                <w:szCs w:val="21"/>
                <w:highlight w:val="none"/>
              </w:rPr>
              <w:t>风险控制方案</w:t>
            </w:r>
          </w:p>
        </w:tc>
        <w:tc>
          <w:tcPr>
            <w:tcW w:w="2643" w:type="pct"/>
            <w:noWrap w:val="0"/>
            <w:vAlign w:val="top"/>
          </w:tcPr>
          <w:p w14:paraId="24E7EC5E">
            <w:pPr>
              <w:pStyle w:val="431"/>
              <w:shd w:val="clear"/>
              <w:spacing w:before="118" w:line="219"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3"/>
                <w:sz w:val="21"/>
                <w:szCs w:val="21"/>
                <w:highlight w:val="none"/>
              </w:rPr>
              <w:t>供应商提供风险控制方案(包括风险控制</w:t>
            </w:r>
            <w:r>
              <w:rPr>
                <w:rFonts w:hint="eastAsia" w:ascii="宋体" w:hAnsi="宋体" w:eastAsia="宋体" w:cs="宋体"/>
                <w:color w:val="auto"/>
                <w:spacing w:val="-1"/>
                <w:sz w:val="21"/>
                <w:szCs w:val="21"/>
                <w:highlight w:val="none"/>
              </w:rPr>
              <w:t>措施、内部质量制度控制，组织机构</w:t>
            </w:r>
            <w:r>
              <w:rPr>
                <w:rFonts w:hint="eastAsia" w:ascii="宋体" w:hAnsi="宋体" w:eastAsia="宋体" w:cs="宋体"/>
                <w:color w:val="auto"/>
                <w:spacing w:val="-2"/>
                <w:sz w:val="21"/>
                <w:szCs w:val="21"/>
                <w:highlight w:val="none"/>
              </w:rPr>
              <w:t>图、工作流程图、质量控制制度、档案管</w:t>
            </w:r>
            <w:r>
              <w:rPr>
                <w:rFonts w:hint="eastAsia" w:ascii="宋体" w:hAnsi="宋体" w:eastAsia="宋体" w:cs="宋体"/>
                <w:color w:val="auto"/>
                <w:spacing w:val="-1"/>
                <w:sz w:val="21"/>
                <w:szCs w:val="21"/>
                <w:highlight w:val="none"/>
              </w:rPr>
              <w:t>理制度、人事管理制度、财务管理制度</w:t>
            </w:r>
            <w:r>
              <w:rPr>
                <w:rFonts w:hint="eastAsia" w:ascii="宋体" w:hAnsi="宋体" w:eastAsia="宋体" w:cs="宋体"/>
                <w:color w:val="auto"/>
                <w:spacing w:val="-4"/>
                <w:sz w:val="21"/>
                <w:szCs w:val="21"/>
                <w:highlight w:val="none"/>
              </w:rPr>
              <w:t>等)。</w:t>
            </w:r>
          </w:p>
        </w:tc>
      </w:tr>
      <w:tr w14:paraId="051A7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8" w:hRule="atLeast"/>
        </w:trPr>
        <w:tc>
          <w:tcPr>
            <w:tcW w:w="909" w:type="pct"/>
            <w:noWrap w:val="0"/>
            <w:vAlign w:val="center"/>
          </w:tcPr>
          <w:p w14:paraId="2EC36F87">
            <w:pPr>
              <w:pStyle w:val="431"/>
              <w:shd w:val="clear"/>
              <w:spacing w:before="312" w:line="181" w:lineRule="auto"/>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2.4</w:t>
            </w:r>
          </w:p>
        </w:tc>
        <w:tc>
          <w:tcPr>
            <w:tcW w:w="1447" w:type="pct"/>
            <w:noWrap w:val="0"/>
            <w:vAlign w:val="center"/>
          </w:tcPr>
          <w:p w14:paraId="1B595FB4">
            <w:pPr>
              <w:pStyle w:val="431"/>
              <w:shd w:val="clear"/>
              <w:spacing w:before="271" w:line="220" w:lineRule="auto"/>
              <w:jc w:val="center"/>
              <w:rPr>
                <w:rFonts w:hint="eastAsia" w:ascii="宋体" w:hAnsi="宋体" w:eastAsia="宋体" w:cs="宋体"/>
                <w:color w:val="auto"/>
                <w:spacing w:val="-1"/>
                <w:sz w:val="21"/>
                <w:szCs w:val="21"/>
                <w:highlight w:val="none"/>
              </w:rPr>
            </w:pPr>
            <w:r>
              <w:rPr>
                <w:rFonts w:hint="eastAsia" w:ascii="宋体" w:hAnsi="宋体" w:eastAsia="宋体" w:cs="宋体"/>
                <w:color w:val="auto"/>
                <w:spacing w:val="-2"/>
                <w:sz w:val="21"/>
                <w:szCs w:val="21"/>
                <w:highlight w:val="none"/>
              </w:rPr>
              <w:t>廉政措施</w:t>
            </w:r>
          </w:p>
        </w:tc>
        <w:tc>
          <w:tcPr>
            <w:tcW w:w="2643" w:type="pct"/>
            <w:noWrap w:val="0"/>
            <w:vAlign w:val="top"/>
          </w:tcPr>
          <w:p w14:paraId="1182DF6F">
            <w:pPr>
              <w:pStyle w:val="431"/>
              <w:shd w:val="clear"/>
              <w:spacing w:before="122" w:line="231" w:lineRule="auto"/>
              <w:ind w:right="178" w:rightChars="0"/>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供应商提供本项目廉政措施(包括廉洁从审的制度、管理办法、管理措施)。</w:t>
            </w:r>
          </w:p>
        </w:tc>
      </w:tr>
      <w:tr w14:paraId="38AC1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909" w:type="pct"/>
            <w:noWrap w:val="0"/>
            <w:vAlign w:val="center"/>
          </w:tcPr>
          <w:p w14:paraId="7A267653">
            <w:pPr>
              <w:pStyle w:val="431"/>
              <w:shd w:val="clear"/>
              <w:spacing w:before="78" w:line="181" w:lineRule="auto"/>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2.5</w:t>
            </w:r>
          </w:p>
        </w:tc>
        <w:tc>
          <w:tcPr>
            <w:tcW w:w="1447" w:type="pct"/>
            <w:noWrap w:val="0"/>
            <w:vAlign w:val="center"/>
          </w:tcPr>
          <w:p w14:paraId="56838F9D">
            <w:pPr>
              <w:pStyle w:val="431"/>
              <w:shd w:val="clear"/>
              <w:spacing w:before="78" w:line="220" w:lineRule="auto"/>
              <w:jc w:val="center"/>
              <w:rPr>
                <w:rFonts w:hint="eastAsia" w:ascii="宋体" w:hAnsi="宋体" w:eastAsia="宋体" w:cs="宋体"/>
                <w:color w:val="auto"/>
                <w:spacing w:val="-1"/>
                <w:sz w:val="21"/>
                <w:szCs w:val="21"/>
                <w:highlight w:val="none"/>
              </w:rPr>
            </w:pPr>
            <w:r>
              <w:rPr>
                <w:rFonts w:hint="eastAsia" w:ascii="宋体" w:hAnsi="宋体" w:eastAsia="宋体" w:cs="宋体"/>
                <w:color w:val="auto"/>
                <w:spacing w:val="-2"/>
                <w:sz w:val="21"/>
                <w:szCs w:val="21"/>
                <w:highlight w:val="none"/>
              </w:rPr>
              <w:t>质量控制方案</w:t>
            </w:r>
          </w:p>
        </w:tc>
        <w:tc>
          <w:tcPr>
            <w:tcW w:w="2643" w:type="pct"/>
            <w:noWrap w:val="0"/>
            <w:vAlign w:val="top"/>
          </w:tcPr>
          <w:p w14:paraId="65503105">
            <w:pPr>
              <w:pStyle w:val="431"/>
              <w:shd w:val="clear"/>
              <w:tabs>
                <w:tab w:val="left" w:pos="2008"/>
              </w:tabs>
              <w:spacing w:before="121" w:line="236" w:lineRule="auto"/>
              <w:ind w:right="119" w:rightChars="0"/>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供应商提供本项目审计质量控制方案(包括审计质量控制方法、措施、信息化管</w:t>
            </w:r>
            <w:r>
              <w:rPr>
                <w:rFonts w:hint="eastAsia" w:ascii="宋体" w:hAnsi="宋体" w:eastAsia="宋体" w:cs="宋体"/>
                <w:color w:val="auto"/>
                <w:spacing w:val="-4"/>
                <w:sz w:val="21"/>
                <w:szCs w:val="21"/>
                <w:highlight w:val="none"/>
              </w:rPr>
              <w:t>理)。</w:t>
            </w:r>
          </w:p>
        </w:tc>
      </w:tr>
    </w:tbl>
    <w:p w14:paraId="677BFF08">
      <w:pPr>
        <w:shd w:val="clear"/>
        <w:spacing w:line="440" w:lineRule="exact"/>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六</w:t>
      </w:r>
      <w:r>
        <w:rPr>
          <w:rFonts w:hint="eastAsia" w:ascii="宋体" w:hAnsi="宋体" w:eastAsia="宋体" w:cs="宋体"/>
          <w:b/>
          <w:color w:val="auto"/>
          <w:szCs w:val="21"/>
          <w:highlight w:val="none"/>
        </w:rPr>
        <w:t>、履约要求</w:t>
      </w:r>
    </w:p>
    <w:p w14:paraId="1AE26C1D">
      <w:pPr>
        <w:pStyle w:val="29"/>
        <w:shd w:val="clear"/>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1、时间要求：签订合同后，自采购人与成交供应商竣工结算交接之日起45个工作日内提供审计报告（其中采购人协商、整理及收集相关材料时间不算在内）</w:t>
      </w:r>
      <w:r>
        <w:rPr>
          <w:rFonts w:hint="eastAsia" w:ascii="宋体" w:hAnsi="宋体" w:eastAsia="宋体" w:cs="宋体"/>
          <w:color w:val="auto"/>
          <w:szCs w:val="21"/>
          <w:highlight w:val="none"/>
          <w:lang w:eastAsia="zh-CN"/>
        </w:rPr>
        <w:t>。</w:t>
      </w:r>
    </w:p>
    <w:p w14:paraId="0B52107F">
      <w:pPr>
        <w:pStyle w:val="29"/>
        <w:shd w:val="clea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2、交付地点：采购人指定。</w:t>
      </w:r>
    </w:p>
    <w:p w14:paraId="061D5005">
      <w:pPr>
        <w:pStyle w:val="29"/>
        <w:shd w:val="clear"/>
        <w:spacing w:line="440" w:lineRule="exact"/>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未按以上要求完成的，采购人有权终止合同，由于成交供应商原因导致合同终止，期间所产生的费用由成交供应商自行承担。</w:t>
      </w:r>
    </w:p>
    <w:p w14:paraId="0199E109">
      <w:pPr>
        <w:widowControl/>
        <w:shd w:val="clear"/>
        <w:spacing w:line="440" w:lineRule="exact"/>
        <w:ind w:firstLine="422"/>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七</w:t>
      </w:r>
      <w:r>
        <w:rPr>
          <w:rFonts w:hint="eastAsia" w:ascii="宋体" w:hAnsi="宋体" w:eastAsia="宋体" w:cs="宋体"/>
          <w:b/>
          <w:color w:val="auto"/>
          <w:szCs w:val="21"/>
          <w:highlight w:val="none"/>
        </w:rPr>
        <w:t>、付款方式</w:t>
      </w:r>
    </w:p>
    <w:p w14:paraId="75775021">
      <w:pPr>
        <w:widowControl/>
        <w:shd w:val="clear"/>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审计费用在审计报告通过审计备案后，根据财政资金到位情况支付。</w:t>
      </w:r>
    </w:p>
    <w:p w14:paraId="11698C9C">
      <w:pPr>
        <w:widowControl/>
        <w:shd w:val="clear"/>
        <w:spacing w:line="440" w:lineRule="exact"/>
        <w:ind w:firstLine="422"/>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八</w:t>
      </w:r>
      <w:r>
        <w:rPr>
          <w:rFonts w:hint="eastAsia" w:ascii="宋体" w:hAnsi="宋体" w:eastAsia="宋体" w:cs="宋体"/>
          <w:b/>
          <w:color w:val="auto"/>
          <w:szCs w:val="21"/>
          <w:highlight w:val="none"/>
        </w:rPr>
        <w:t>、其他</w:t>
      </w:r>
    </w:p>
    <w:p w14:paraId="76B4DA1C">
      <w:pPr>
        <w:widowControl/>
        <w:spacing w:line="440" w:lineRule="exact"/>
        <w:ind w:firstLine="422"/>
        <w:jc w:val="left"/>
        <w:rPr>
          <w:rFonts w:hint="eastAsia" w:ascii="宋体" w:hAnsi="宋体" w:eastAsia="宋体" w:cs="宋体"/>
          <w:b/>
          <w:color w:val="auto"/>
          <w:szCs w:val="21"/>
          <w:highlight w:val="none"/>
        </w:rPr>
        <w:sectPr>
          <w:footerReference r:id="rId5" w:type="default"/>
          <w:pgSz w:w="11906" w:h="16838"/>
          <w:pgMar w:top="1440" w:right="1797" w:bottom="1440" w:left="1797" w:header="851" w:footer="992" w:gutter="0"/>
          <w:pgNumType w:fmt="decimal"/>
          <w:cols w:space="720" w:num="1"/>
          <w:docGrid w:type="linesAndChars" w:linePitch="312" w:charSpace="0"/>
        </w:sectPr>
      </w:pPr>
      <w:r>
        <w:rPr>
          <w:rFonts w:hint="eastAsia" w:ascii="宋体" w:hAnsi="宋体" w:eastAsia="宋体" w:cs="宋体"/>
          <w:color w:val="auto"/>
          <w:szCs w:val="21"/>
          <w:highlight w:val="none"/>
        </w:rPr>
        <w:t>如最终审计费超过概算批复中的审计费金额，则按概算批复中的审计费计取，不超过概算批复中的审计费则按实结算</w:t>
      </w:r>
      <w:r>
        <w:rPr>
          <w:rFonts w:hint="eastAsia" w:ascii="宋体" w:hAnsi="宋体" w:eastAsia="宋体" w:cs="宋体"/>
          <w:color w:val="auto"/>
          <w:szCs w:val="21"/>
          <w:highlight w:val="none"/>
          <w:lang w:eastAsia="zh-CN"/>
        </w:rPr>
        <w:t>。</w:t>
      </w:r>
    </w:p>
    <w:p w14:paraId="03499E64">
      <w:pPr>
        <w:keepNext/>
        <w:jc w:val="center"/>
        <w:outlineLvl w:val="0"/>
        <w:rPr>
          <w:rFonts w:hint="default" w:ascii="宋体" w:hAnsi="宋体" w:eastAsia="宋体" w:cs="宋体"/>
          <w:b/>
          <w:bCs/>
          <w:color w:val="auto"/>
          <w:szCs w:val="21"/>
          <w:highlight w:val="none"/>
          <w:lang w:val="en-US" w:eastAsia="zh-CN"/>
        </w:rPr>
      </w:pPr>
      <w:bookmarkStart w:id="35" w:name="_Toc11027"/>
      <w:r>
        <w:rPr>
          <w:rFonts w:hint="eastAsia" w:ascii="宋体" w:hAnsi="宋体" w:eastAsia="宋体" w:cs="宋体"/>
          <w:b/>
          <w:bCs/>
          <w:color w:val="auto"/>
          <w:spacing w:val="-10"/>
          <w:sz w:val="36"/>
          <w:szCs w:val="36"/>
          <w:highlight w:val="none"/>
        </w:rPr>
        <w:t>第</w:t>
      </w:r>
      <w:r>
        <w:rPr>
          <w:rFonts w:hint="eastAsia" w:ascii="宋体" w:hAnsi="宋体" w:cs="宋体"/>
          <w:b/>
          <w:bCs/>
          <w:color w:val="auto"/>
          <w:spacing w:val="-10"/>
          <w:sz w:val="36"/>
          <w:szCs w:val="36"/>
          <w:highlight w:val="none"/>
          <w:lang w:val="en-US" w:eastAsia="zh-CN"/>
        </w:rPr>
        <w:t>五</w:t>
      </w:r>
      <w:r>
        <w:rPr>
          <w:rFonts w:hint="eastAsia" w:ascii="宋体" w:hAnsi="宋体" w:eastAsia="宋体" w:cs="宋体"/>
          <w:b/>
          <w:bCs/>
          <w:color w:val="auto"/>
          <w:spacing w:val="-10"/>
          <w:sz w:val="36"/>
          <w:szCs w:val="36"/>
          <w:highlight w:val="none"/>
        </w:rPr>
        <w:t xml:space="preserve">章 </w:t>
      </w:r>
      <w:r>
        <w:rPr>
          <w:rFonts w:hint="eastAsia" w:ascii="宋体" w:hAnsi="宋体" w:cs="宋体"/>
          <w:b/>
          <w:bCs/>
          <w:color w:val="auto"/>
          <w:spacing w:val="-10"/>
          <w:sz w:val="36"/>
          <w:szCs w:val="36"/>
          <w:highlight w:val="none"/>
          <w:lang w:val="en-US" w:eastAsia="zh-CN"/>
        </w:rPr>
        <w:t>合同主要条款及格式</w:t>
      </w:r>
      <w:bookmarkEnd w:id="35"/>
    </w:p>
    <w:p w14:paraId="6861A273">
      <w:pPr>
        <w:widowControl/>
        <w:shd w:val="clear" w:color="auto" w:fill="FFFFFF"/>
        <w:spacing w:line="360" w:lineRule="auto"/>
        <w:jc w:val="center"/>
        <w:rPr>
          <w:rFonts w:hint="eastAsia" w:ascii="宋体" w:hAnsi="宋体" w:eastAsia="宋体" w:cs="宋体"/>
          <w:color w:val="auto"/>
          <w:kern w:val="0"/>
          <w:sz w:val="30"/>
          <w:szCs w:val="30"/>
          <w:highlight w:val="none"/>
        </w:rPr>
      </w:pPr>
    </w:p>
    <w:p w14:paraId="6D5F35E4">
      <w:pPr>
        <w:widowControl/>
        <w:shd w:val="clear" w:color="auto" w:fill="FFFFFF"/>
        <w:spacing w:line="360" w:lineRule="auto"/>
        <w:jc w:val="center"/>
        <w:rPr>
          <w:rFonts w:hint="eastAsia" w:ascii="宋体" w:hAnsi="宋体" w:eastAsia="宋体" w:cs="宋体"/>
          <w:color w:val="auto"/>
          <w:kern w:val="0"/>
          <w:sz w:val="30"/>
          <w:szCs w:val="30"/>
          <w:highlight w:val="none"/>
        </w:rPr>
      </w:pPr>
    </w:p>
    <w:p w14:paraId="187B79C9">
      <w:pPr>
        <w:widowControl/>
        <w:shd w:val="clear" w:color="auto" w:fill="FFFFFF"/>
        <w:spacing w:line="360" w:lineRule="auto"/>
        <w:jc w:val="center"/>
        <w:rPr>
          <w:rFonts w:hint="eastAsia" w:ascii="宋体" w:hAnsi="宋体" w:eastAsia="宋体" w:cs="宋体"/>
          <w:color w:val="auto"/>
          <w:kern w:val="0"/>
          <w:sz w:val="30"/>
          <w:szCs w:val="30"/>
          <w:highlight w:val="none"/>
        </w:rPr>
      </w:pPr>
      <w:r>
        <w:rPr>
          <w:rFonts w:hint="eastAsia" w:ascii="宋体" w:hAnsi="宋体" w:eastAsia="宋体" w:cs="宋体"/>
          <w:color w:val="auto"/>
          <w:kern w:val="0"/>
          <w:sz w:val="30"/>
          <w:szCs w:val="30"/>
          <w:highlight w:val="none"/>
        </w:rPr>
        <w:t>南京市政府采购合同</w:t>
      </w:r>
    </w:p>
    <w:p w14:paraId="6EBCBEBB">
      <w:pPr>
        <w:widowControl/>
        <w:shd w:val="clear" w:color="auto" w:fill="FFFFFF"/>
        <w:spacing w:line="360" w:lineRule="auto"/>
        <w:ind w:firstLine="315"/>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 xml:space="preserve">            </w:t>
      </w:r>
      <w:r>
        <w:rPr>
          <w:rFonts w:hint="eastAsia" w:ascii="宋体" w:hAnsi="宋体" w:eastAsia="宋体" w:cs="宋体"/>
          <w:color w:val="auto"/>
          <w:kern w:val="0"/>
          <w:sz w:val="24"/>
          <w:szCs w:val="24"/>
          <w:highlight w:val="none"/>
        </w:rPr>
        <w:t xml:space="preserve"> </w:t>
      </w:r>
    </w:p>
    <w:p w14:paraId="208DBD20">
      <w:pPr>
        <w:widowControl/>
        <w:shd w:val="clear" w:color="auto" w:fill="FFFFFF"/>
        <w:spacing w:line="360" w:lineRule="auto"/>
        <w:ind w:firstLine="315"/>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p w14:paraId="565B095A">
      <w:pPr>
        <w:widowControl/>
        <w:shd w:val="clear" w:color="auto" w:fill="FFFFFF"/>
        <w:spacing w:line="360" w:lineRule="auto"/>
        <w:ind w:firstLine="315"/>
        <w:rPr>
          <w:rFonts w:hint="eastAsia" w:ascii="宋体" w:hAnsi="宋体" w:eastAsia="宋体" w:cs="宋体"/>
          <w:color w:val="auto"/>
          <w:kern w:val="0"/>
          <w:sz w:val="24"/>
          <w:szCs w:val="24"/>
          <w:highlight w:val="none"/>
        </w:rPr>
      </w:pPr>
    </w:p>
    <w:p w14:paraId="566765EB">
      <w:pPr>
        <w:widowControl/>
        <w:shd w:val="clear" w:color="auto" w:fill="FFFFFF"/>
        <w:spacing w:line="360" w:lineRule="auto"/>
        <w:ind w:firstLine="1918"/>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项目名称 ：</w:t>
      </w:r>
      <w:r>
        <w:rPr>
          <w:rFonts w:hint="eastAsia" w:ascii="宋体" w:hAnsi="宋体" w:eastAsia="宋体" w:cs="宋体"/>
          <w:b/>
          <w:bCs/>
          <w:color w:val="auto"/>
          <w:kern w:val="0"/>
          <w:sz w:val="24"/>
          <w:szCs w:val="24"/>
          <w:highlight w:val="none"/>
          <w:u w:val="single"/>
        </w:rPr>
        <w:t xml:space="preserve">                      </w:t>
      </w:r>
    </w:p>
    <w:p w14:paraId="161B94BF">
      <w:pPr>
        <w:widowControl/>
        <w:shd w:val="clear" w:color="auto" w:fill="FFFFFF"/>
        <w:spacing w:line="360" w:lineRule="auto"/>
        <w:ind w:firstLine="315"/>
        <w:rPr>
          <w:rFonts w:hint="eastAsia" w:ascii="宋体" w:hAnsi="宋体" w:eastAsia="宋体" w:cs="宋体"/>
          <w:color w:val="auto"/>
          <w:kern w:val="0"/>
          <w:sz w:val="24"/>
          <w:szCs w:val="24"/>
          <w:highlight w:val="none"/>
        </w:rPr>
      </w:pPr>
    </w:p>
    <w:p w14:paraId="09C56292">
      <w:pPr>
        <w:widowControl/>
        <w:shd w:val="clear" w:color="auto" w:fill="FFFFFF"/>
        <w:spacing w:line="360" w:lineRule="auto"/>
        <w:ind w:firstLine="315"/>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 </w:t>
      </w:r>
    </w:p>
    <w:p w14:paraId="11EC0660">
      <w:pPr>
        <w:widowControl/>
        <w:shd w:val="clear" w:color="auto" w:fill="FFFFFF"/>
        <w:spacing w:line="360" w:lineRule="auto"/>
        <w:ind w:firstLine="315"/>
        <w:rPr>
          <w:rFonts w:hint="eastAsia" w:ascii="宋体" w:hAnsi="宋体" w:eastAsia="宋体" w:cs="宋体"/>
          <w:b/>
          <w:bCs/>
          <w:color w:val="auto"/>
          <w:kern w:val="0"/>
          <w:sz w:val="24"/>
          <w:szCs w:val="24"/>
          <w:highlight w:val="none"/>
        </w:rPr>
      </w:pPr>
    </w:p>
    <w:p w14:paraId="53861375">
      <w:pPr>
        <w:widowControl/>
        <w:shd w:val="clear" w:color="auto" w:fill="FFFFFF"/>
        <w:spacing w:line="360" w:lineRule="auto"/>
        <w:ind w:firstLine="315"/>
        <w:rPr>
          <w:rFonts w:hint="eastAsia" w:ascii="宋体" w:hAnsi="宋体" w:eastAsia="宋体" w:cs="宋体"/>
          <w:b/>
          <w:bCs/>
          <w:color w:val="auto"/>
          <w:kern w:val="0"/>
          <w:sz w:val="24"/>
          <w:szCs w:val="24"/>
          <w:highlight w:val="none"/>
        </w:rPr>
      </w:pPr>
    </w:p>
    <w:p w14:paraId="5291D045">
      <w:pPr>
        <w:widowControl/>
        <w:shd w:val="clear" w:color="auto" w:fill="FFFFFF"/>
        <w:spacing w:line="360" w:lineRule="auto"/>
        <w:ind w:firstLine="315"/>
        <w:rPr>
          <w:rFonts w:hint="eastAsia" w:ascii="宋体" w:hAnsi="宋体" w:eastAsia="宋体" w:cs="宋体"/>
          <w:b/>
          <w:bCs/>
          <w:color w:val="auto"/>
          <w:kern w:val="0"/>
          <w:sz w:val="24"/>
          <w:szCs w:val="24"/>
          <w:highlight w:val="none"/>
        </w:rPr>
      </w:pPr>
    </w:p>
    <w:p w14:paraId="7F172130">
      <w:pPr>
        <w:widowControl/>
        <w:shd w:val="clear" w:color="auto" w:fill="FFFFFF"/>
        <w:spacing w:line="360" w:lineRule="auto"/>
        <w:ind w:firstLine="1928" w:firstLineChars="800"/>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甲方 ：</w:t>
      </w:r>
      <w:r>
        <w:rPr>
          <w:rFonts w:hint="eastAsia" w:ascii="宋体" w:hAnsi="宋体" w:eastAsia="宋体" w:cs="宋体"/>
          <w:b/>
          <w:bCs/>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rPr>
        <w:t>（盖章）</w:t>
      </w:r>
    </w:p>
    <w:p w14:paraId="18E6D5E2">
      <w:pPr>
        <w:widowControl/>
        <w:shd w:val="clear" w:color="auto" w:fill="FFFFFF"/>
        <w:spacing w:line="360" w:lineRule="auto"/>
        <w:ind w:firstLine="315"/>
        <w:rPr>
          <w:rFonts w:hint="eastAsia" w:ascii="宋体" w:hAnsi="宋体" w:eastAsia="宋体" w:cs="宋体"/>
          <w:color w:val="auto"/>
          <w:kern w:val="0"/>
          <w:sz w:val="24"/>
          <w:szCs w:val="24"/>
          <w:highlight w:val="none"/>
        </w:rPr>
      </w:pPr>
    </w:p>
    <w:p w14:paraId="47D6C35D">
      <w:pPr>
        <w:widowControl/>
        <w:shd w:val="clear" w:color="auto" w:fill="FFFFFF"/>
        <w:spacing w:line="360" w:lineRule="auto"/>
        <w:ind w:firstLine="1916"/>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乙方 ：</w:t>
      </w:r>
      <w:r>
        <w:rPr>
          <w:rFonts w:hint="eastAsia" w:ascii="宋体" w:hAnsi="宋体" w:eastAsia="宋体" w:cs="宋体"/>
          <w:b/>
          <w:bCs/>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rPr>
        <w:t>（盖章）</w:t>
      </w:r>
    </w:p>
    <w:p w14:paraId="78F0D1A8">
      <w:pPr>
        <w:widowControl/>
        <w:shd w:val="clear" w:color="auto" w:fill="FFFFFF"/>
        <w:spacing w:line="360" w:lineRule="auto"/>
        <w:ind w:firstLine="315"/>
        <w:rPr>
          <w:rFonts w:hint="eastAsia" w:ascii="宋体" w:hAnsi="宋体" w:eastAsia="宋体" w:cs="宋体"/>
          <w:color w:val="auto"/>
          <w:kern w:val="0"/>
          <w:sz w:val="24"/>
          <w:szCs w:val="24"/>
          <w:highlight w:val="none"/>
        </w:rPr>
      </w:pPr>
    </w:p>
    <w:p w14:paraId="6FD59E39">
      <w:pPr>
        <w:widowControl/>
        <w:shd w:val="clear" w:color="auto" w:fill="FFFFFF"/>
        <w:spacing w:line="360" w:lineRule="auto"/>
        <w:ind w:firstLine="1916"/>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签订日期 ：</w:t>
      </w:r>
      <w:r>
        <w:rPr>
          <w:rFonts w:hint="eastAsia" w:ascii="宋体" w:hAnsi="宋体" w:eastAsia="宋体" w:cs="宋体"/>
          <w:b/>
          <w:bCs/>
          <w:color w:val="auto"/>
          <w:kern w:val="0"/>
          <w:sz w:val="24"/>
          <w:szCs w:val="24"/>
          <w:highlight w:val="none"/>
          <w:u w:val="single"/>
        </w:rPr>
        <w:t xml:space="preserve">                      </w:t>
      </w:r>
    </w:p>
    <w:p w14:paraId="0948AC88">
      <w:pPr>
        <w:widowControl/>
        <w:shd w:val="clear" w:color="auto" w:fill="FFFFFF"/>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p w14:paraId="305A5825">
      <w:pPr>
        <w:widowControl/>
        <w:shd w:val="clear" w:color="auto" w:fill="FFFFFF"/>
        <w:spacing w:line="360" w:lineRule="auto"/>
        <w:ind w:firstLine="1916"/>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签订地点：</w:t>
      </w:r>
      <w:r>
        <w:rPr>
          <w:rFonts w:hint="eastAsia" w:ascii="宋体" w:hAnsi="宋体" w:eastAsia="宋体" w:cs="宋体"/>
          <w:b/>
          <w:bCs/>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rPr>
        <w:t xml:space="preserve">  </w:t>
      </w:r>
      <w:r>
        <w:rPr>
          <w:rFonts w:hint="eastAsia" w:ascii="宋体" w:hAnsi="宋体" w:eastAsia="宋体" w:cs="宋体"/>
          <w:color w:val="auto"/>
          <w:kern w:val="0"/>
          <w:sz w:val="24"/>
          <w:szCs w:val="24"/>
          <w:highlight w:val="none"/>
        </w:rPr>
        <w:t xml:space="preserve">   </w:t>
      </w:r>
      <w:r>
        <w:rPr>
          <w:rFonts w:hint="eastAsia" w:ascii="宋体" w:hAnsi="宋体" w:eastAsia="宋体" w:cs="宋体"/>
          <w:b/>
          <w:bCs/>
          <w:color w:val="auto"/>
          <w:kern w:val="0"/>
          <w:sz w:val="24"/>
          <w:szCs w:val="24"/>
          <w:highlight w:val="none"/>
        </w:rPr>
        <w:t xml:space="preserve"> </w:t>
      </w:r>
    </w:p>
    <w:p w14:paraId="2E670401">
      <w:pPr>
        <w:widowControl/>
        <w:shd w:val="clear" w:color="auto" w:fill="FFFFFF"/>
        <w:spacing w:line="360" w:lineRule="auto"/>
        <w:ind w:firstLine="2984"/>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 xml:space="preserve">  </w:t>
      </w:r>
    </w:p>
    <w:p w14:paraId="7BC52065">
      <w:pPr>
        <w:widowControl/>
        <w:shd w:val="clear" w:color="auto" w:fill="FFFFFF"/>
        <w:spacing w:line="360" w:lineRule="auto"/>
        <w:ind w:firstLine="2984"/>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 </w:t>
      </w:r>
    </w:p>
    <w:p w14:paraId="73D3FCCD">
      <w:pPr>
        <w:widowControl/>
        <w:shd w:val="clear" w:color="auto" w:fill="FFFFFF"/>
        <w:spacing w:line="360" w:lineRule="auto"/>
        <w:ind w:firstLine="2984"/>
        <w:rPr>
          <w:rFonts w:hint="eastAsia" w:ascii="宋体" w:hAnsi="宋体" w:eastAsia="宋体" w:cs="宋体"/>
          <w:b/>
          <w:bCs/>
          <w:color w:val="auto"/>
          <w:kern w:val="0"/>
          <w:sz w:val="24"/>
          <w:szCs w:val="24"/>
          <w:highlight w:val="none"/>
        </w:rPr>
      </w:pPr>
    </w:p>
    <w:p w14:paraId="6CCF35AA">
      <w:pPr>
        <w:rPr>
          <w:rFonts w:hint="eastAsia" w:ascii="宋体" w:hAnsi="宋体" w:eastAsia="宋体" w:cs="宋体"/>
          <w:color w:val="auto"/>
          <w:w w:val="105"/>
          <w:sz w:val="36"/>
          <w:highlight w:val="none"/>
        </w:rPr>
      </w:pPr>
    </w:p>
    <w:p w14:paraId="0AD4E1C7">
      <w:pPr>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南京市工商行政管理局</w:t>
      </w:r>
    </w:p>
    <w:p w14:paraId="294920D5">
      <w:pPr>
        <w:jc w:val="center"/>
        <w:rPr>
          <w:rFonts w:hint="eastAsia" w:ascii="宋体" w:hAnsi="宋体" w:eastAsia="宋体" w:cs="宋体"/>
          <w:b/>
          <w:bCs/>
          <w:color w:val="auto"/>
          <w:kern w:val="0"/>
          <w:sz w:val="24"/>
          <w:szCs w:val="24"/>
          <w:highlight w:val="none"/>
        </w:rPr>
      </w:pPr>
    </w:p>
    <w:p w14:paraId="5D084389">
      <w:pPr>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南 京 市 财 政 局  监制</w:t>
      </w:r>
    </w:p>
    <w:p w14:paraId="01F19DB1">
      <w:pPr>
        <w:adjustRightInd w:val="0"/>
        <w:snapToGrid w:val="0"/>
        <w:jc w:val="center"/>
        <w:rPr>
          <w:rFonts w:hint="eastAsia" w:ascii="宋体" w:hAnsi="宋体" w:eastAsia="宋体" w:cs="宋体"/>
          <w:color w:val="auto"/>
          <w:szCs w:val="21"/>
          <w:highlight w:val="none"/>
        </w:rPr>
      </w:pPr>
    </w:p>
    <w:p w14:paraId="3FCFC19D">
      <w:pPr>
        <w:adjustRightInd w:val="0"/>
        <w:snapToGrid w:val="0"/>
        <w:jc w:val="center"/>
        <w:rPr>
          <w:rFonts w:hint="eastAsia" w:ascii="宋体" w:hAnsi="宋体" w:eastAsia="宋体" w:cs="宋体"/>
          <w:color w:val="auto"/>
          <w:szCs w:val="21"/>
          <w:highlight w:val="none"/>
        </w:rPr>
      </w:pPr>
    </w:p>
    <w:p w14:paraId="3B395BA9">
      <w:pPr>
        <w:adjustRightInd w:val="0"/>
        <w:snapToGrid w:val="0"/>
        <w:rPr>
          <w:rFonts w:hint="eastAsia" w:ascii="宋体" w:hAnsi="宋体" w:eastAsia="宋体" w:cs="宋体"/>
          <w:color w:val="auto"/>
          <w:szCs w:val="21"/>
          <w:highlight w:val="none"/>
          <w:lang w:val="zh-CN"/>
        </w:rPr>
      </w:pPr>
    </w:p>
    <w:p w14:paraId="660CE578">
      <w:pPr>
        <w:pageBreakBefore w:val="0"/>
        <w:widowControl/>
        <w:shd w:val="clear" w:color="auto" w:fill="FFFFFF"/>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合同编号：</w:t>
      </w:r>
    </w:p>
    <w:p w14:paraId="5E67DA49">
      <w:pPr>
        <w:pageBreakBefore w:val="0"/>
        <w:widowControl/>
        <w:shd w:val="clear" w:color="auto" w:fill="FFFFFF"/>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政府采购计划号：</w:t>
      </w:r>
    </w:p>
    <w:tbl>
      <w:tblPr>
        <w:tblStyle w:val="59"/>
        <w:tblW w:w="0" w:type="auto"/>
        <w:tblInd w:w="0" w:type="dxa"/>
        <w:tblLayout w:type="fixed"/>
        <w:tblCellMar>
          <w:top w:w="0" w:type="dxa"/>
          <w:left w:w="0" w:type="dxa"/>
          <w:bottom w:w="0" w:type="dxa"/>
          <w:right w:w="0" w:type="dxa"/>
        </w:tblCellMar>
      </w:tblPr>
      <w:tblGrid>
        <w:gridCol w:w="4271"/>
        <w:gridCol w:w="4251"/>
      </w:tblGrid>
      <w:tr w14:paraId="546FA8BC">
        <w:tblPrEx>
          <w:tblCellMar>
            <w:top w:w="0" w:type="dxa"/>
            <w:left w:w="0" w:type="dxa"/>
            <w:bottom w:w="0" w:type="dxa"/>
            <w:right w:w="0" w:type="dxa"/>
          </w:tblCellMar>
        </w:tblPrEx>
        <w:tc>
          <w:tcPr>
            <w:tcW w:w="4271" w:type="dxa"/>
            <w:shd w:val="clear" w:color="auto" w:fill="FFFFFF"/>
            <w:tcMar>
              <w:top w:w="0" w:type="dxa"/>
              <w:left w:w="108" w:type="dxa"/>
              <w:bottom w:w="0" w:type="dxa"/>
              <w:right w:w="108" w:type="dxa"/>
            </w:tcMar>
          </w:tcPr>
          <w:p w14:paraId="72D79A0F">
            <w:pPr>
              <w:pageBreakBefore w:val="0"/>
              <w:widowControl/>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采购人（以下称甲方）：</w:t>
            </w:r>
          </w:p>
        </w:tc>
        <w:tc>
          <w:tcPr>
            <w:tcW w:w="4251" w:type="dxa"/>
            <w:shd w:val="clear" w:color="auto" w:fill="FFFFFF"/>
            <w:tcMar>
              <w:top w:w="0" w:type="dxa"/>
              <w:left w:w="108" w:type="dxa"/>
              <w:bottom w:w="0" w:type="dxa"/>
              <w:right w:w="108" w:type="dxa"/>
            </w:tcMar>
          </w:tcPr>
          <w:p w14:paraId="5611E683">
            <w:pPr>
              <w:pageBreakBefore w:val="0"/>
              <w:widowControl/>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供应商：（以下称乙方）</w:t>
            </w:r>
          </w:p>
        </w:tc>
      </w:tr>
      <w:tr w14:paraId="6231A0A2">
        <w:tblPrEx>
          <w:tblCellMar>
            <w:top w:w="0" w:type="dxa"/>
            <w:left w:w="0" w:type="dxa"/>
            <w:bottom w:w="0" w:type="dxa"/>
            <w:right w:w="0" w:type="dxa"/>
          </w:tblCellMar>
        </w:tblPrEx>
        <w:tc>
          <w:tcPr>
            <w:tcW w:w="4271" w:type="dxa"/>
            <w:shd w:val="clear" w:color="auto" w:fill="FFFFFF"/>
            <w:tcMar>
              <w:top w:w="0" w:type="dxa"/>
              <w:left w:w="108" w:type="dxa"/>
              <w:bottom w:w="0" w:type="dxa"/>
              <w:right w:w="108" w:type="dxa"/>
            </w:tcMar>
          </w:tcPr>
          <w:p w14:paraId="320ACC52">
            <w:pPr>
              <w:pageBreakBefore w:val="0"/>
              <w:widowControl/>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住所地：</w:t>
            </w:r>
          </w:p>
        </w:tc>
        <w:tc>
          <w:tcPr>
            <w:tcW w:w="4251" w:type="dxa"/>
            <w:shd w:val="clear" w:color="auto" w:fill="FFFFFF"/>
            <w:tcMar>
              <w:top w:w="0" w:type="dxa"/>
              <w:left w:w="108" w:type="dxa"/>
              <w:bottom w:w="0" w:type="dxa"/>
              <w:right w:w="108" w:type="dxa"/>
            </w:tcMar>
          </w:tcPr>
          <w:p w14:paraId="3A2B3333">
            <w:pPr>
              <w:pageBreakBefore w:val="0"/>
              <w:widowControl/>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住所地：</w:t>
            </w:r>
          </w:p>
        </w:tc>
      </w:tr>
    </w:tbl>
    <w:p w14:paraId="6104CC5D">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根据《中华人民共和国政府采购法》、《中华人民共和国民法典》等法律法规的规定，甲乙双方按照招标结果签订本合同。</w:t>
      </w:r>
    </w:p>
    <w:p w14:paraId="54F38533">
      <w:pPr>
        <w:pageBreakBefore w:val="0"/>
        <w:widowControl/>
        <w:shd w:val="clear" w:color="auto" w:fill="FFFFFF"/>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第一条 合同标的</w:t>
      </w:r>
      <w:r>
        <w:rPr>
          <w:rFonts w:hint="eastAsia" w:ascii="宋体" w:hAnsi="宋体" w:eastAsia="宋体" w:cs="宋体"/>
          <w:color w:val="auto"/>
          <w:kern w:val="0"/>
          <w:szCs w:val="21"/>
          <w:highlight w:val="none"/>
        </w:rPr>
        <w:t> </w:t>
      </w:r>
    </w:p>
    <w:p w14:paraId="4C518E25">
      <w:pPr>
        <w:pageBreakBefore w:val="0"/>
        <w:widowControl/>
        <w:shd w:val="clear" w:color="auto" w:fill="FFFFFF"/>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乙方根据甲方要求提供下列服务：</w:t>
      </w:r>
      <w:r>
        <w:rPr>
          <w:rFonts w:hint="eastAsia" w:ascii="宋体" w:hAnsi="宋体" w:eastAsia="宋体" w:cs="宋体"/>
          <w:b w:val="0"/>
          <w:bCs w:val="0"/>
          <w:color w:val="auto"/>
          <w:kern w:val="0"/>
          <w:szCs w:val="21"/>
          <w:highlight w:val="none"/>
          <w:u w:val="single"/>
        </w:rPr>
        <w:t>                 </w:t>
      </w:r>
    </w:p>
    <w:p w14:paraId="7E542299">
      <w:pPr>
        <w:pageBreakBefore w:val="0"/>
        <w:widowControl/>
        <w:shd w:val="clear" w:color="auto" w:fill="FFFFFF"/>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服务内容详见乙方响应性文件等。</w:t>
      </w:r>
    </w:p>
    <w:p w14:paraId="70CA6833">
      <w:pPr>
        <w:pageBreakBefore w:val="0"/>
        <w:widowControl/>
        <w:shd w:val="clear" w:color="auto" w:fill="FFFFFF"/>
        <w:kinsoku/>
        <w:wordWrap/>
        <w:overflowPunct/>
        <w:topLinePunct w:val="0"/>
        <w:autoSpaceDE/>
        <w:autoSpaceDN/>
        <w:bidi w:val="0"/>
        <w:adjustRightInd/>
        <w:snapToGrid/>
        <w:spacing w:line="288" w:lineRule="auto"/>
        <w:ind w:firstLine="422" w:firstLineChars="200"/>
        <w:jc w:val="left"/>
        <w:textAlignment w:val="auto"/>
        <w:rPr>
          <w:rFonts w:hint="eastAsia" w:ascii="宋体" w:hAnsi="宋体" w:eastAsia="宋体" w:cs="宋体"/>
          <w:color w:val="auto"/>
          <w:kern w:val="0"/>
          <w:szCs w:val="21"/>
          <w:highlight w:val="none"/>
        </w:rPr>
      </w:pPr>
      <w:bookmarkStart w:id="36" w:name="_Hlk108017715"/>
      <w:r>
        <w:rPr>
          <w:rFonts w:hint="eastAsia" w:ascii="宋体" w:hAnsi="宋体" w:eastAsia="宋体" w:cs="宋体"/>
          <w:b/>
          <w:bCs/>
          <w:color w:val="auto"/>
          <w:kern w:val="0"/>
          <w:szCs w:val="21"/>
          <w:highlight w:val="none"/>
        </w:rPr>
        <w:t>第二条 合同总价款</w:t>
      </w:r>
      <w:r>
        <w:rPr>
          <w:rFonts w:hint="eastAsia" w:ascii="宋体" w:hAnsi="宋体" w:eastAsia="宋体" w:cs="宋体"/>
          <w:color w:val="auto"/>
          <w:kern w:val="0"/>
          <w:szCs w:val="21"/>
          <w:highlight w:val="none"/>
        </w:rPr>
        <w:t> </w:t>
      </w:r>
    </w:p>
    <w:p w14:paraId="27DA7C2C">
      <w:pPr>
        <w:pStyle w:val="3"/>
        <w:pageBreakBefore w:val="0"/>
        <w:kinsoku/>
        <w:wordWrap/>
        <w:overflowPunct/>
        <w:topLinePunct w:val="0"/>
        <w:autoSpaceDE/>
        <w:autoSpaceDN/>
        <w:bidi w:val="0"/>
        <w:adjustRightInd/>
        <w:snapToGrid/>
        <w:spacing w:before="0" w:after="0" w:line="288" w:lineRule="auto"/>
        <w:ind w:firstLine="422"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《关于规范工程造价咨询服务收费标准及有关事项的通知》（苏价服〔2014〕383号）及《关于印发会计师事务所服务收费管理有关规定的通知》（苏价费〔2010〕284号）收费标准的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%。如最终审计费超过概算批复中的审计费金额，则按概算批复中的审计费计取，不超过概算批复中的审计费则按实结算。</w:t>
      </w:r>
    </w:p>
    <w:p w14:paraId="29F7B37C">
      <w:pPr>
        <w:pageBreakBefore w:val="0"/>
        <w:widowControl/>
        <w:shd w:val="clear" w:color="auto" w:fill="FFFFFF"/>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第三条 组成本合同的有关文件</w:t>
      </w:r>
    </w:p>
    <w:p w14:paraId="6B3B75DB">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成交通知书、竞争性磋商响应文件、竞争性磋商文件、其他文件及附件是本合同不可分割的组成部分，与本合同具有同等法律效力。</w:t>
      </w:r>
    </w:p>
    <w:bookmarkEnd w:id="36"/>
    <w:p w14:paraId="4B650CF0">
      <w:pPr>
        <w:pageBreakBefore w:val="0"/>
        <w:widowControl/>
        <w:shd w:val="clear" w:color="auto" w:fill="FFFFFF"/>
        <w:kinsoku/>
        <w:wordWrap/>
        <w:overflowPunct/>
        <w:topLinePunct w:val="0"/>
        <w:autoSpaceDE/>
        <w:autoSpaceDN/>
        <w:bidi w:val="0"/>
        <w:adjustRightInd/>
        <w:snapToGrid/>
        <w:spacing w:line="288" w:lineRule="auto"/>
        <w:ind w:firstLine="422"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第四条 权利保证</w:t>
      </w:r>
    </w:p>
    <w:p w14:paraId="5198213A">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乙方应保证为甲方提供货物和服务任何一部分时不受第三方提出侵犯其专利权、版权、商标权或其他权利的起诉。一旦出现侵权，乙方应承担全部责任。</w:t>
      </w:r>
    </w:p>
    <w:p w14:paraId="496317CE">
      <w:pPr>
        <w:pageBreakBefore w:val="0"/>
        <w:widowControl/>
        <w:shd w:val="clear" w:color="auto" w:fill="FFFFFF"/>
        <w:kinsoku/>
        <w:wordWrap/>
        <w:overflowPunct/>
        <w:topLinePunct w:val="0"/>
        <w:autoSpaceDE/>
        <w:autoSpaceDN/>
        <w:bidi w:val="0"/>
        <w:adjustRightInd/>
        <w:snapToGrid/>
        <w:spacing w:line="288" w:lineRule="auto"/>
        <w:ind w:firstLine="422"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第五条 质量保证</w:t>
      </w:r>
    </w:p>
    <w:p w14:paraId="23B50F58">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乙方提供的服务必须全部达到采购文件各项要求，国家或行业有规定的，还要符合相应规定。</w:t>
      </w:r>
    </w:p>
    <w:p w14:paraId="05818A95">
      <w:pPr>
        <w:pageBreakBefore w:val="0"/>
        <w:widowControl/>
        <w:shd w:val="clear" w:color="auto" w:fill="FFFFFF"/>
        <w:kinsoku/>
        <w:wordWrap/>
        <w:overflowPunct/>
        <w:topLinePunct w:val="0"/>
        <w:autoSpaceDE/>
        <w:autoSpaceDN/>
        <w:bidi w:val="0"/>
        <w:adjustRightInd/>
        <w:snapToGrid/>
        <w:spacing w:line="288" w:lineRule="auto"/>
        <w:ind w:firstLine="422"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第六条 履约要求</w:t>
      </w:r>
    </w:p>
    <w:p w14:paraId="1ECA4208">
      <w:pPr>
        <w:pStyle w:val="29"/>
        <w:pageBreakBefore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szCs w:val="21"/>
          <w:highlight w:val="none"/>
        </w:rPr>
        <w:t>时间要求：</w:t>
      </w:r>
      <w:r>
        <w:rPr>
          <w:rFonts w:hint="eastAsia" w:ascii="宋体" w:hAnsi="宋体" w:eastAsia="宋体" w:cs="宋体"/>
          <w:color w:val="auto"/>
          <w:szCs w:val="21"/>
          <w:highlight w:val="none"/>
          <w:lang w:eastAsia="zh-CN"/>
        </w:rPr>
        <w:t>签订合同后，自采购人与成交供应商竣工结算交接之日起45个工作日内提供审计报告（其中采购人协商、整理及收集相关材料时间不算在内）</w:t>
      </w:r>
      <w:r>
        <w:rPr>
          <w:rFonts w:hint="eastAsia" w:ascii="宋体" w:hAnsi="宋体" w:eastAsia="宋体" w:cs="宋体"/>
          <w:color w:val="auto"/>
          <w:szCs w:val="21"/>
          <w:highlight w:val="none"/>
        </w:rPr>
        <w:t>。</w:t>
      </w:r>
    </w:p>
    <w:p w14:paraId="2523E0A3">
      <w:pPr>
        <w:pStyle w:val="29"/>
        <w:pageBreakBefore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2、报告质量要求：报告能全面、客观、公正、真实反映建设单位对国家相关制度规定落实、项目概算执行及竣工决算审计情况，其表述的内容完整，认定的数据准确，条理清晰。</w:t>
      </w:r>
    </w:p>
    <w:p w14:paraId="63409CC9">
      <w:pPr>
        <w:pStyle w:val="29"/>
        <w:pageBreakBefore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未按以上要求完成的，采购人有权终止合同，由于成交供应商原因导致合同终止，期间所产生的费用由成交供应商自行承担。</w:t>
      </w:r>
    </w:p>
    <w:p w14:paraId="443D1AA6">
      <w:pPr>
        <w:pageBreakBefore w:val="0"/>
        <w:widowControl/>
        <w:shd w:val="clear" w:color="auto" w:fill="FFFFFF"/>
        <w:kinsoku/>
        <w:wordWrap/>
        <w:overflowPunct/>
        <w:topLinePunct w:val="0"/>
        <w:autoSpaceDE/>
        <w:autoSpaceDN/>
        <w:bidi w:val="0"/>
        <w:adjustRightInd/>
        <w:snapToGrid/>
        <w:spacing w:line="288" w:lineRule="auto"/>
        <w:ind w:firstLine="422"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第七条 履约保证金</w:t>
      </w:r>
    </w:p>
    <w:p w14:paraId="1A499FFC">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无</w:t>
      </w:r>
    </w:p>
    <w:p w14:paraId="4CEDCDF5">
      <w:pPr>
        <w:pageBreakBefore w:val="0"/>
        <w:widowControl/>
        <w:shd w:val="clear" w:color="auto" w:fill="FFFFFF"/>
        <w:kinsoku/>
        <w:wordWrap/>
        <w:overflowPunct/>
        <w:topLinePunct w:val="0"/>
        <w:autoSpaceDE/>
        <w:autoSpaceDN/>
        <w:bidi w:val="0"/>
        <w:adjustRightInd/>
        <w:snapToGrid/>
        <w:spacing w:line="288" w:lineRule="auto"/>
        <w:ind w:firstLine="422"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第八条 合同款支付</w:t>
      </w:r>
    </w:p>
    <w:p w14:paraId="328C9EA6">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1、本合同项下所有款项均以人民币支付。</w:t>
      </w:r>
    </w:p>
    <w:p w14:paraId="2B9C2F6C">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2、本合同项下的采购资金由甲方自行支付，乙方向甲方开具发票。</w:t>
      </w:r>
    </w:p>
    <w:p w14:paraId="1A838A07">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3、付款方式：</w:t>
      </w:r>
    </w:p>
    <w:p w14:paraId="1F19C90F">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审计费用在审计报告通过审计备案后，根据财政资金到位情况支付。</w:t>
      </w:r>
    </w:p>
    <w:p w14:paraId="08AFA435">
      <w:pPr>
        <w:pageBreakBefore w:val="0"/>
        <w:widowControl/>
        <w:shd w:val="clear" w:color="auto" w:fill="FFFFFF"/>
        <w:kinsoku/>
        <w:wordWrap/>
        <w:overflowPunct/>
        <w:topLinePunct w:val="0"/>
        <w:autoSpaceDE/>
        <w:autoSpaceDN/>
        <w:bidi w:val="0"/>
        <w:adjustRightInd/>
        <w:snapToGrid/>
        <w:spacing w:line="288" w:lineRule="auto"/>
        <w:ind w:firstLine="422"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第九条 合同的变更和终止</w:t>
      </w:r>
    </w:p>
    <w:p w14:paraId="6CE1DB93">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1、除《政府采购法》第50条第二款规定的情形外，本合同一经签订，甲乙双方不得擅自变更、中止或终止合同。</w:t>
      </w:r>
    </w:p>
    <w:p w14:paraId="53B9C2AD">
      <w:pPr>
        <w:pageBreakBefore w:val="0"/>
        <w:widowControl/>
        <w:shd w:val="clear" w:color="auto" w:fill="FFFFFF"/>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2、除发生法律规定的不能预见、不能避免并不能克服的客观情况外，甲乙双方不得放弃或拒绝履行合同。乙方放弃或拒绝履行合同，情节严重的，在一年内禁止参加本采购人组织的政府采购活动，并予以通报。</w:t>
      </w:r>
    </w:p>
    <w:p w14:paraId="18CDB6FC">
      <w:pPr>
        <w:pageBreakBefore w:val="0"/>
        <w:widowControl/>
        <w:shd w:val="clear" w:color="auto" w:fill="FFFFFF"/>
        <w:kinsoku/>
        <w:wordWrap/>
        <w:overflowPunct/>
        <w:topLinePunct w:val="0"/>
        <w:autoSpaceDE/>
        <w:autoSpaceDN/>
        <w:bidi w:val="0"/>
        <w:adjustRightInd/>
        <w:snapToGrid/>
        <w:spacing w:line="288" w:lineRule="auto"/>
        <w:ind w:firstLine="422"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第十条 合同的转让</w:t>
      </w:r>
    </w:p>
    <w:p w14:paraId="254AFC43">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乙方不得擅自将部分或全部转让其应履行的合同义务。</w:t>
      </w:r>
    </w:p>
    <w:p w14:paraId="0576C62F">
      <w:pPr>
        <w:pageBreakBefore w:val="0"/>
        <w:widowControl/>
        <w:shd w:val="clear" w:color="auto" w:fill="FFFFFF"/>
        <w:kinsoku/>
        <w:wordWrap/>
        <w:overflowPunct/>
        <w:topLinePunct w:val="0"/>
        <w:autoSpaceDE/>
        <w:autoSpaceDN/>
        <w:bidi w:val="0"/>
        <w:adjustRightInd/>
        <w:snapToGrid/>
        <w:spacing w:line="288" w:lineRule="auto"/>
        <w:ind w:firstLine="422"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第十一条 争议的解决</w:t>
      </w:r>
    </w:p>
    <w:p w14:paraId="5F593099">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1、因履行本合同引起的或与本合同有关的争议，甲、乙双方应首先通过友好协商解决，如果协商不能解决争议，则采取以下第（2）种方式解决争议：</w:t>
      </w:r>
    </w:p>
    <w:p w14:paraId="0D8651C5">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（1）向甲方所在地有管辖权的人民法院提起诉讼；</w:t>
      </w:r>
    </w:p>
    <w:p w14:paraId="33FA31A4">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（2）向南京仲裁委员会按其仲裁规则申请仲裁。</w:t>
      </w:r>
    </w:p>
    <w:p w14:paraId="3692B7B6">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2、在仲裁期间，本合同应继续履行。</w:t>
      </w:r>
    </w:p>
    <w:p w14:paraId="081BACEB">
      <w:pPr>
        <w:pageBreakBefore w:val="0"/>
        <w:widowControl/>
        <w:shd w:val="clear" w:color="auto" w:fill="FFFFFF"/>
        <w:kinsoku/>
        <w:wordWrap/>
        <w:overflowPunct/>
        <w:topLinePunct w:val="0"/>
        <w:autoSpaceDE/>
        <w:autoSpaceDN/>
        <w:bidi w:val="0"/>
        <w:adjustRightInd/>
        <w:snapToGrid/>
        <w:spacing w:line="288" w:lineRule="auto"/>
        <w:ind w:firstLine="422"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第十二条 诚实信用</w:t>
      </w:r>
    </w:p>
    <w:p w14:paraId="2F4D6438">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乙方应诚实信用，严格按照采购文件要求和承诺履行合同，不向甲方进行商业贿赂或者提供不正当利益。</w:t>
      </w:r>
    </w:p>
    <w:p w14:paraId="7CD2F37B">
      <w:pPr>
        <w:pageBreakBefore w:val="0"/>
        <w:widowControl/>
        <w:shd w:val="clear" w:color="auto" w:fill="FFFFFF"/>
        <w:kinsoku/>
        <w:wordWrap/>
        <w:overflowPunct/>
        <w:topLinePunct w:val="0"/>
        <w:autoSpaceDE/>
        <w:autoSpaceDN/>
        <w:bidi w:val="0"/>
        <w:adjustRightInd/>
        <w:snapToGrid/>
        <w:spacing w:line="288" w:lineRule="auto"/>
        <w:ind w:firstLine="422"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第十三条 合同生效及其他</w:t>
      </w:r>
    </w:p>
    <w:p w14:paraId="6C6FB8E2">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1、本合同自签订之日起生效。</w:t>
      </w:r>
    </w:p>
    <w:p w14:paraId="28E16382">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2、本合同一式五份，甲乙双方各执二份，一份交招标机构存档。</w:t>
      </w:r>
    </w:p>
    <w:p w14:paraId="254CC831">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3、本合同应按照中华人民共和国的现行法律进行解释。</w:t>
      </w:r>
    </w:p>
    <w:tbl>
      <w:tblPr>
        <w:tblStyle w:val="59"/>
        <w:tblW w:w="9056" w:type="dxa"/>
        <w:jc w:val="center"/>
        <w:tblLayout w:type="fixed"/>
        <w:tblCellMar>
          <w:top w:w="0" w:type="dxa"/>
          <w:left w:w="0" w:type="dxa"/>
          <w:bottom w:w="0" w:type="dxa"/>
          <w:right w:w="0" w:type="dxa"/>
        </w:tblCellMar>
      </w:tblPr>
      <w:tblGrid>
        <w:gridCol w:w="4718"/>
        <w:gridCol w:w="4338"/>
      </w:tblGrid>
      <w:tr w14:paraId="33F414C0">
        <w:tblPrEx>
          <w:tblCellMar>
            <w:top w:w="0" w:type="dxa"/>
            <w:left w:w="0" w:type="dxa"/>
            <w:bottom w:w="0" w:type="dxa"/>
            <w:right w:w="0" w:type="dxa"/>
          </w:tblCellMar>
        </w:tblPrEx>
        <w:trPr>
          <w:jc w:val="center"/>
        </w:trPr>
        <w:tc>
          <w:tcPr>
            <w:tcW w:w="4718" w:type="dxa"/>
            <w:tcMar>
              <w:top w:w="0" w:type="dxa"/>
              <w:left w:w="108" w:type="dxa"/>
              <w:bottom w:w="0" w:type="dxa"/>
              <w:right w:w="108" w:type="dxa"/>
            </w:tcMar>
          </w:tcPr>
          <w:p w14:paraId="17BE55D4">
            <w:pPr>
              <w:widowControl/>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甲方（采购人）：（盖章）</w:t>
            </w:r>
          </w:p>
        </w:tc>
        <w:tc>
          <w:tcPr>
            <w:tcW w:w="4338" w:type="dxa"/>
            <w:tcMar>
              <w:top w:w="0" w:type="dxa"/>
              <w:left w:w="108" w:type="dxa"/>
              <w:bottom w:w="0" w:type="dxa"/>
              <w:right w:w="108" w:type="dxa"/>
            </w:tcMar>
          </w:tcPr>
          <w:p w14:paraId="16A32E2B">
            <w:pPr>
              <w:widowControl/>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乙方（供应商）：（盖章）</w:t>
            </w:r>
          </w:p>
        </w:tc>
      </w:tr>
      <w:tr w14:paraId="6D67D767">
        <w:tblPrEx>
          <w:tblCellMar>
            <w:top w:w="0" w:type="dxa"/>
            <w:left w:w="0" w:type="dxa"/>
            <w:bottom w:w="0" w:type="dxa"/>
            <w:right w:w="0" w:type="dxa"/>
          </w:tblCellMar>
        </w:tblPrEx>
        <w:trPr>
          <w:jc w:val="center"/>
        </w:trPr>
        <w:tc>
          <w:tcPr>
            <w:tcW w:w="4718" w:type="dxa"/>
            <w:tcMar>
              <w:top w:w="0" w:type="dxa"/>
              <w:left w:w="108" w:type="dxa"/>
              <w:bottom w:w="0" w:type="dxa"/>
              <w:right w:w="108" w:type="dxa"/>
            </w:tcMar>
          </w:tcPr>
          <w:p w14:paraId="00BCC1F9">
            <w:pPr>
              <w:widowControl/>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代表人：</w:t>
            </w:r>
          </w:p>
        </w:tc>
        <w:tc>
          <w:tcPr>
            <w:tcW w:w="4338" w:type="dxa"/>
            <w:tcMar>
              <w:top w:w="0" w:type="dxa"/>
              <w:left w:w="108" w:type="dxa"/>
              <w:bottom w:w="0" w:type="dxa"/>
              <w:right w:w="108" w:type="dxa"/>
            </w:tcMar>
          </w:tcPr>
          <w:p w14:paraId="65B8C41D">
            <w:pPr>
              <w:widowControl/>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代表人：</w:t>
            </w:r>
          </w:p>
        </w:tc>
      </w:tr>
      <w:tr w14:paraId="5FAA55D1">
        <w:tblPrEx>
          <w:tblCellMar>
            <w:top w:w="0" w:type="dxa"/>
            <w:left w:w="0" w:type="dxa"/>
            <w:bottom w:w="0" w:type="dxa"/>
            <w:right w:w="0" w:type="dxa"/>
          </w:tblCellMar>
        </w:tblPrEx>
        <w:trPr>
          <w:jc w:val="center"/>
        </w:trPr>
        <w:tc>
          <w:tcPr>
            <w:tcW w:w="4718" w:type="dxa"/>
            <w:tcMar>
              <w:top w:w="0" w:type="dxa"/>
              <w:left w:w="108" w:type="dxa"/>
              <w:bottom w:w="0" w:type="dxa"/>
              <w:right w:w="108" w:type="dxa"/>
            </w:tcMar>
          </w:tcPr>
          <w:p w14:paraId="339DF419">
            <w:pPr>
              <w:widowControl/>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电话：</w:t>
            </w:r>
          </w:p>
        </w:tc>
        <w:tc>
          <w:tcPr>
            <w:tcW w:w="4338" w:type="dxa"/>
            <w:tcMar>
              <w:top w:w="0" w:type="dxa"/>
              <w:left w:w="108" w:type="dxa"/>
              <w:bottom w:w="0" w:type="dxa"/>
              <w:right w:w="108" w:type="dxa"/>
            </w:tcMar>
          </w:tcPr>
          <w:p w14:paraId="2011048C">
            <w:pPr>
              <w:widowControl/>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电话：</w:t>
            </w:r>
          </w:p>
        </w:tc>
      </w:tr>
      <w:tr w14:paraId="3FA8F0A8">
        <w:tblPrEx>
          <w:tblCellMar>
            <w:top w:w="0" w:type="dxa"/>
            <w:left w:w="0" w:type="dxa"/>
            <w:bottom w:w="0" w:type="dxa"/>
            <w:right w:w="0" w:type="dxa"/>
          </w:tblCellMar>
        </w:tblPrEx>
        <w:trPr>
          <w:jc w:val="center"/>
        </w:trPr>
        <w:tc>
          <w:tcPr>
            <w:tcW w:w="4718" w:type="dxa"/>
            <w:tcMar>
              <w:top w:w="0" w:type="dxa"/>
              <w:left w:w="108" w:type="dxa"/>
              <w:bottom w:w="0" w:type="dxa"/>
              <w:right w:w="108" w:type="dxa"/>
            </w:tcMar>
          </w:tcPr>
          <w:p w14:paraId="1C458010">
            <w:pPr>
              <w:widowControl/>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开户银行：</w:t>
            </w:r>
          </w:p>
        </w:tc>
        <w:tc>
          <w:tcPr>
            <w:tcW w:w="4338" w:type="dxa"/>
            <w:tcMar>
              <w:top w:w="0" w:type="dxa"/>
              <w:left w:w="108" w:type="dxa"/>
              <w:bottom w:w="0" w:type="dxa"/>
              <w:right w:w="108" w:type="dxa"/>
            </w:tcMar>
          </w:tcPr>
          <w:p w14:paraId="7491B246">
            <w:pPr>
              <w:widowControl/>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开户银行：</w:t>
            </w:r>
          </w:p>
        </w:tc>
      </w:tr>
      <w:tr w14:paraId="2A11AE24">
        <w:tblPrEx>
          <w:tblCellMar>
            <w:top w:w="0" w:type="dxa"/>
            <w:left w:w="0" w:type="dxa"/>
            <w:bottom w:w="0" w:type="dxa"/>
            <w:right w:w="0" w:type="dxa"/>
          </w:tblCellMar>
        </w:tblPrEx>
        <w:trPr>
          <w:jc w:val="center"/>
        </w:trPr>
        <w:tc>
          <w:tcPr>
            <w:tcW w:w="4718" w:type="dxa"/>
            <w:tcMar>
              <w:top w:w="0" w:type="dxa"/>
              <w:left w:w="108" w:type="dxa"/>
              <w:bottom w:w="0" w:type="dxa"/>
              <w:right w:w="108" w:type="dxa"/>
            </w:tcMar>
          </w:tcPr>
          <w:p w14:paraId="3544E1A4">
            <w:pPr>
              <w:widowControl/>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账号：</w:t>
            </w:r>
          </w:p>
        </w:tc>
        <w:tc>
          <w:tcPr>
            <w:tcW w:w="4338" w:type="dxa"/>
            <w:tcMar>
              <w:top w:w="0" w:type="dxa"/>
              <w:left w:w="108" w:type="dxa"/>
              <w:bottom w:w="0" w:type="dxa"/>
              <w:right w:w="108" w:type="dxa"/>
            </w:tcMar>
          </w:tcPr>
          <w:p w14:paraId="24287C9E">
            <w:pPr>
              <w:widowControl/>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账号：</w:t>
            </w:r>
          </w:p>
        </w:tc>
      </w:tr>
      <w:tr w14:paraId="1D1A88A4">
        <w:tblPrEx>
          <w:tblCellMar>
            <w:top w:w="0" w:type="dxa"/>
            <w:left w:w="0" w:type="dxa"/>
            <w:bottom w:w="0" w:type="dxa"/>
            <w:right w:w="0" w:type="dxa"/>
          </w:tblCellMar>
        </w:tblPrEx>
        <w:trPr>
          <w:trHeight w:val="189" w:hRule="atLeast"/>
          <w:jc w:val="center"/>
        </w:trPr>
        <w:tc>
          <w:tcPr>
            <w:tcW w:w="4718" w:type="dxa"/>
            <w:tcMar>
              <w:top w:w="0" w:type="dxa"/>
              <w:left w:w="108" w:type="dxa"/>
              <w:bottom w:w="0" w:type="dxa"/>
              <w:right w:w="108" w:type="dxa"/>
            </w:tcMar>
          </w:tcPr>
          <w:p w14:paraId="4917C67A">
            <w:pPr>
              <w:widowControl/>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日期：   年    月    日</w:t>
            </w:r>
          </w:p>
        </w:tc>
        <w:tc>
          <w:tcPr>
            <w:tcW w:w="4338" w:type="dxa"/>
            <w:tcMar>
              <w:top w:w="0" w:type="dxa"/>
              <w:left w:w="108" w:type="dxa"/>
              <w:bottom w:w="0" w:type="dxa"/>
              <w:right w:w="108" w:type="dxa"/>
            </w:tcMar>
          </w:tcPr>
          <w:p w14:paraId="5029E9AB">
            <w:pPr>
              <w:widowControl/>
              <w:spacing w:line="400" w:lineRule="exact"/>
              <w:ind w:firstLine="420" w:firstLineChars="200"/>
              <w:jc w:val="left"/>
              <w:rPr>
                <w:rFonts w:hint="eastAsia" w:ascii="宋体" w:hAnsi="宋体" w:eastAsia="宋体" w:cs="宋体"/>
                <w:color w:val="auto"/>
                <w:kern w:val="0"/>
                <w:szCs w:val="21"/>
                <w:highlight w:val="none"/>
              </w:rPr>
            </w:pPr>
          </w:p>
        </w:tc>
      </w:tr>
    </w:tbl>
    <w:p w14:paraId="7C3D08A8">
      <w:pPr>
        <w:jc w:val="center"/>
        <w:rPr>
          <w:rFonts w:hint="eastAsia" w:ascii="宋体" w:hAnsi="宋体" w:cs="宋体"/>
          <w:b/>
          <w:bCs/>
          <w:color w:val="auto"/>
          <w:spacing w:val="-10"/>
          <w:sz w:val="36"/>
          <w:szCs w:val="36"/>
          <w:highlight w:val="none"/>
          <w:lang w:val="zh-CN" w:eastAsia="zh-CN"/>
        </w:rPr>
      </w:pPr>
      <w:r>
        <w:rPr>
          <w:rFonts w:hint="eastAsia" w:ascii="宋体" w:hAnsi="宋体" w:eastAsia="宋体" w:cs="宋体"/>
          <w:b/>
          <w:color w:val="auto"/>
          <w:sz w:val="33"/>
          <w:szCs w:val="33"/>
          <w:highlight w:val="none"/>
        </w:rPr>
        <w:br w:type="page"/>
      </w:r>
      <w:bookmarkStart w:id="37" w:name="_Toc7306"/>
      <w:r>
        <w:rPr>
          <w:rFonts w:hint="eastAsia" w:ascii="宋体" w:hAnsi="宋体" w:eastAsia="宋体" w:cs="宋体"/>
          <w:b/>
          <w:bCs/>
          <w:color w:val="auto"/>
          <w:spacing w:val="-10"/>
          <w:sz w:val="36"/>
          <w:szCs w:val="36"/>
          <w:highlight w:val="none"/>
        </w:rPr>
        <w:t>第</w:t>
      </w:r>
      <w:r>
        <w:rPr>
          <w:rFonts w:hint="eastAsia" w:ascii="宋体" w:hAnsi="宋体" w:cs="宋体"/>
          <w:b/>
          <w:bCs/>
          <w:color w:val="auto"/>
          <w:spacing w:val="-10"/>
          <w:sz w:val="36"/>
          <w:szCs w:val="36"/>
          <w:highlight w:val="none"/>
          <w:lang w:val="en-US" w:eastAsia="zh-CN"/>
        </w:rPr>
        <w:t>六章 响应</w:t>
      </w:r>
      <w:r>
        <w:rPr>
          <w:rFonts w:hint="eastAsia" w:ascii="宋体" w:hAnsi="宋体" w:cs="宋体"/>
          <w:b/>
          <w:bCs/>
          <w:color w:val="auto"/>
          <w:spacing w:val="-10"/>
          <w:sz w:val="36"/>
          <w:szCs w:val="36"/>
          <w:highlight w:val="none"/>
          <w:lang w:val="zh-CN" w:eastAsia="zh-CN"/>
        </w:rPr>
        <w:t>文件格式及附件</w:t>
      </w:r>
      <w:bookmarkEnd w:id="37"/>
    </w:p>
    <w:p w14:paraId="10F5682C">
      <w:pPr>
        <w:spacing w:line="240" w:lineRule="atLeast"/>
        <w:ind w:left="560"/>
        <w:jc w:val="center"/>
        <w:outlineLvl w:val="9"/>
        <w:rPr>
          <w:rFonts w:hint="eastAsia" w:ascii="仿宋" w:hAnsi="仿宋" w:eastAsia="仿宋" w:cs="仿宋"/>
          <w:b/>
          <w:bCs/>
          <w:color w:val="auto"/>
          <w:sz w:val="24"/>
          <w:szCs w:val="24"/>
          <w:highlight w:val="none"/>
          <w:lang w:val="zh-CN"/>
        </w:rPr>
      </w:pPr>
    </w:p>
    <w:p w14:paraId="1BD2029D">
      <w:pPr>
        <w:jc w:val="center"/>
        <w:outlineLvl w:val="9"/>
        <w:rPr>
          <w:rFonts w:hint="eastAsia" w:ascii="宋体" w:hAnsi="宋体" w:eastAsia="宋体" w:cs="宋体"/>
          <w:b/>
          <w:bCs/>
          <w:color w:val="auto"/>
          <w:sz w:val="24"/>
          <w:szCs w:val="24"/>
          <w:highlight w:val="none"/>
          <w:lang w:val="zh-TW" w:eastAsia="zh-TW"/>
        </w:rPr>
      </w:pPr>
      <w:r>
        <w:rPr>
          <w:rFonts w:hint="eastAsia" w:ascii="宋体" w:hAnsi="宋体" w:eastAsia="宋体" w:cs="宋体"/>
          <w:b/>
          <w:bCs/>
          <w:color w:val="auto"/>
          <w:sz w:val="24"/>
          <w:szCs w:val="24"/>
          <w:highlight w:val="none"/>
          <w:lang w:val="zh-TW" w:eastAsia="zh-TW"/>
        </w:rPr>
        <w:t>（所附格式仅供参考，一切以</w:t>
      </w:r>
      <w:r>
        <w:rPr>
          <w:rFonts w:hint="eastAsia" w:ascii="宋体" w:hAnsi="宋体" w:eastAsia="宋体" w:cs="宋体"/>
          <w:b/>
          <w:bCs/>
          <w:color w:val="auto"/>
          <w:sz w:val="24"/>
          <w:szCs w:val="24"/>
          <w:highlight w:val="none"/>
          <w:lang w:val="zh-TW" w:eastAsia="zh-CN"/>
        </w:rPr>
        <w:t>采购文件</w:t>
      </w:r>
      <w:r>
        <w:rPr>
          <w:rFonts w:hint="eastAsia" w:ascii="宋体" w:hAnsi="宋体" w:eastAsia="宋体" w:cs="宋体"/>
          <w:b/>
          <w:bCs/>
          <w:color w:val="auto"/>
          <w:sz w:val="24"/>
          <w:szCs w:val="24"/>
          <w:highlight w:val="none"/>
          <w:lang w:val="zh-TW" w:eastAsia="zh-TW"/>
        </w:rPr>
        <w:t>要求为准）</w:t>
      </w:r>
    </w:p>
    <w:p w14:paraId="7AD32FAC">
      <w:pPr>
        <w:jc w:val="center"/>
        <w:outlineLvl w:val="9"/>
        <w:rPr>
          <w:rFonts w:hint="eastAsia" w:ascii="宋体" w:hAnsi="宋体" w:eastAsia="宋体" w:cs="宋体"/>
          <w:b/>
          <w:bCs/>
          <w:color w:val="auto"/>
          <w:sz w:val="24"/>
          <w:szCs w:val="24"/>
          <w:highlight w:val="none"/>
          <w:lang w:val="zh-TW" w:eastAsia="zh-TW"/>
        </w:rPr>
      </w:pPr>
    </w:p>
    <w:p w14:paraId="1BD791D0">
      <w:pPr>
        <w:jc w:val="center"/>
        <w:outlineLvl w:val="9"/>
        <w:rPr>
          <w:rFonts w:hint="eastAsia" w:ascii="宋体" w:hAnsi="宋体" w:eastAsia="宋体" w:cs="宋体"/>
          <w:b/>
          <w:bCs/>
          <w:color w:val="auto"/>
          <w:sz w:val="24"/>
          <w:szCs w:val="24"/>
          <w:highlight w:val="none"/>
          <w:lang w:val="zh-TW" w:eastAsia="zh-TW"/>
        </w:rPr>
      </w:pPr>
      <w:r>
        <w:rPr>
          <w:rFonts w:hint="eastAsia" w:ascii="宋体" w:hAnsi="宋体" w:eastAsia="宋体" w:cs="宋体"/>
          <w:b/>
          <w:bCs/>
          <w:color w:val="auto"/>
          <w:sz w:val="24"/>
          <w:szCs w:val="24"/>
          <w:highlight w:val="none"/>
          <w:lang w:val="zh-TW" w:eastAsia="zh-TW"/>
        </w:rPr>
        <w:t>（注意标“★”项内容不得缺失，否则为无效投标）</w:t>
      </w:r>
    </w:p>
    <w:p w14:paraId="31170539">
      <w:pPr>
        <w:pStyle w:val="24"/>
        <w:spacing w:line="248" w:lineRule="auto"/>
        <w:rPr>
          <w:rFonts w:hint="eastAsia" w:ascii="仿宋" w:hAnsi="仿宋" w:eastAsia="仿宋" w:cs="仿宋"/>
          <w:highlight w:val="none"/>
        </w:rPr>
      </w:pPr>
    </w:p>
    <w:p w14:paraId="1BB796E8">
      <w:pPr>
        <w:spacing w:line="360" w:lineRule="auto"/>
        <w:rPr>
          <w:rFonts w:hint="eastAsia" w:ascii="宋体" w:hAnsi="宋体" w:eastAsia="宋体" w:cs="宋体"/>
          <w:color w:val="auto"/>
          <w:sz w:val="20"/>
          <w:highlight w:val="none"/>
        </w:rPr>
      </w:pPr>
    </w:p>
    <w:p w14:paraId="12A05B3F">
      <w:pPr>
        <w:spacing w:line="360" w:lineRule="auto"/>
        <w:rPr>
          <w:rFonts w:hint="eastAsia" w:ascii="宋体" w:hAnsi="宋体" w:eastAsia="宋体" w:cs="宋体"/>
          <w:color w:val="auto"/>
          <w:sz w:val="20"/>
          <w:highlight w:val="none"/>
        </w:rPr>
      </w:pPr>
    </w:p>
    <w:p w14:paraId="4B03A171">
      <w:pPr>
        <w:spacing w:line="360" w:lineRule="auto"/>
        <w:jc w:val="center"/>
        <w:rPr>
          <w:rFonts w:hint="eastAsia" w:ascii="宋体" w:hAnsi="宋体" w:eastAsia="宋体" w:cs="宋体"/>
          <w:color w:val="auto"/>
          <w:sz w:val="28"/>
          <w:szCs w:val="28"/>
          <w:highlight w:val="none"/>
        </w:rPr>
      </w:pPr>
    </w:p>
    <w:p w14:paraId="5EA31E5A">
      <w:pPr>
        <w:spacing w:line="360" w:lineRule="auto"/>
        <w:jc w:val="center"/>
        <w:rPr>
          <w:rFonts w:hint="eastAsia" w:cs="宋体-18030"/>
          <w:b/>
          <w:color w:val="auto"/>
          <w:sz w:val="32"/>
          <w:szCs w:val="32"/>
          <w:highlight w:val="none"/>
        </w:rPr>
      </w:pPr>
      <w:r>
        <w:rPr>
          <w:rFonts w:hint="eastAsia" w:cs="宋体-18030"/>
          <w:b/>
          <w:color w:val="auto"/>
          <w:sz w:val="32"/>
          <w:szCs w:val="32"/>
          <w:highlight w:val="none"/>
        </w:rPr>
        <w:t>项目名称</w:t>
      </w:r>
    </w:p>
    <w:p w14:paraId="7D70C20C">
      <w:pPr>
        <w:spacing w:line="360" w:lineRule="auto"/>
        <w:jc w:val="center"/>
        <w:rPr>
          <w:rFonts w:hint="eastAsia" w:ascii="宋体" w:hAnsi="宋体" w:eastAsia="宋体" w:cs="宋体"/>
          <w:color w:val="auto"/>
          <w:sz w:val="20"/>
          <w:highlight w:val="none"/>
        </w:rPr>
      </w:pPr>
    </w:p>
    <w:p w14:paraId="2B71120C">
      <w:pPr>
        <w:spacing w:line="360" w:lineRule="auto"/>
        <w:jc w:val="center"/>
        <w:rPr>
          <w:rFonts w:hint="eastAsia" w:ascii="宋体" w:hAnsi="宋体" w:eastAsia="宋体" w:cs="宋体"/>
          <w:color w:val="auto"/>
          <w:sz w:val="20"/>
          <w:highlight w:val="none"/>
        </w:rPr>
      </w:pPr>
    </w:p>
    <w:p w14:paraId="5BB628FA">
      <w:pPr>
        <w:spacing w:line="360" w:lineRule="auto"/>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竞争性磋商响应文件</w:t>
      </w:r>
    </w:p>
    <w:p w14:paraId="77F21055">
      <w:pPr>
        <w:spacing w:line="360" w:lineRule="auto"/>
        <w:rPr>
          <w:rFonts w:hint="eastAsia" w:ascii="宋体" w:hAnsi="宋体" w:eastAsia="宋体" w:cs="宋体"/>
          <w:color w:val="auto"/>
          <w:sz w:val="28"/>
          <w:szCs w:val="28"/>
          <w:highlight w:val="none"/>
        </w:rPr>
      </w:pPr>
    </w:p>
    <w:p w14:paraId="16504F3B">
      <w:pPr>
        <w:spacing w:line="360" w:lineRule="auto"/>
        <w:rPr>
          <w:rFonts w:hint="eastAsia" w:ascii="宋体" w:hAnsi="宋体" w:eastAsia="宋体" w:cs="宋体"/>
          <w:color w:val="auto"/>
          <w:sz w:val="28"/>
          <w:szCs w:val="28"/>
          <w:highlight w:val="none"/>
        </w:rPr>
      </w:pPr>
    </w:p>
    <w:p w14:paraId="1E4EE123">
      <w:pPr>
        <w:spacing w:line="360" w:lineRule="auto"/>
        <w:jc w:val="center"/>
        <w:rPr>
          <w:rFonts w:hint="eastAsia" w:ascii="宋体" w:hAnsi="宋体" w:eastAsia="宋体" w:cs="宋体"/>
          <w:color w:val="auto"/>
          <w:sz w:val="28"/>
          <w:szCs w:val="28"/>
          <w:highlight w:val="none"/>
        </w:rPr>
      </w:pPr>
      <w:r>
        <w:rPr>
          <w:rFonts w:hint="eastAsia" w:cs="宋体-18030"/>
          <w:b/>
          <w:color w:val="auto"/>
          <w:sz w:val="32"/>
          <w:szCs w:val="32"/>
          <w:highlight w:val="none"/>
        </w:rPr>
        <w:t>项目编号：</w:t>
      </w:r>
    </w:p>
    <w:p w14:paraId="59C7111E">
      <w:pPr>
        <w:spacing w:line="360" w:lineRule="auto"/>
        <w:rPr>
          <w:rFonts w:hint="eastAsia" w:ascii="宋体" w:hAnsi="宋体" w:eastAsia="宋体" w:cs="宋体"/>
          <w:color w:val="auto"/>
          <w:sz w:val="28"/>
          <w:szCs w:val="28"/>
          <w:highlight w:val="none"/>
        </w:rPr>
      </w:pPr>
    </w:p>
    <w:p w14:paraId="560CFA7E">
      <w:pPr>
        <w:spacing w:line="360" w:lineRule="auto"/>
        <w:rPr>
          <w:rFonts w:hint="eastAsia" w:ascii="宋体" w:hAnsi="宋体" w:eastAsia="宋体" w:cs="宋体"/>
          <w:color w:val="auto"/>
          <w:sz w:val="28"/>
          <w:szCs w:val="28"/>
          <w:highlight w:val="none"/>
        </w:rPr>
      </w:pPr>
    </w:p>
    <w:p w14:paraId="17CC0526">
      <w:pPr>
        <w:spacing w:line="360" w:lineRule="auto"/>
        <w:rPr>
          <w:rFonts w:hint="eastAsia" w:ascii="宋体" w:hAnsi="宋体" w:eastAsia="宋体" w:cs="宋体"/>
          <w:color w:val="auto"/>
          <w:sz w:val="28"/>
          <w:szCs w:val="28"/>
          <w:highlight w:val="none"/>
        </w:rPr>
      </w:pPr>
    </w:p>
    <w:p w14:paraId="66511460">
      <w:pPr>
        <w:spacing w:line="360" w:lineRule="auto"/>
        <w:rPr>
          <w:rFonts w:hint="eastAsia" w:ascii="宋体" w:hAnsi="宋体" w:eastAsia="宋体" w:cs="宋体"/>
          <w:color w:val="auto"/>
          <w:szCs w:val="21"/>
          <w:highlight w:val="none"/>
        </w:rPr>
      </w:pPr>
    </w:p>
    <w:p w14:paraId="28E57A72">
      <w:pPr>
        <w:spacing w:line="360"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供应商：（盖单位章）</w:t>
      </w:r>
    </w:p>
    <w:p w14:paraId="1EC9299E">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 月 日</w:t>
      </w:r>
    </w:p>
    <w:p w14:paraId="01D6FC2F">
      <w:pPr>
        <w:widowControl/>
        <w:shd w:val="clear" w:color="auto" w:fill="FFFFFF"/>
        <w:spacing w:line="360" w:lineRule="auto"/>
        <w:ind w:firstLine="472" w:firstLineChars="196"/>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br w:type="page"/>
      </w:r>
    </w:p>
    <w:p w14:paraId="7B287CA2">
      <w:pPr>
        <w:pStyle w:val="3"/>
        <w:rPr>
          <w:rFonts w:hint="eastAsia" w:ascii="宋体" w:hAnsi="宋体" w:eastAsia="宋体" w:cs="宋体"/>
          <w:color w:val="auto"/>
          <w:kern w:val="0"/>
          <w:sz w:val="24"/>
          <w:highlight w:val="none"/>
          <w:lang w:val="zh-CN"/>
        </w:rPr>
      </w:pPr>
      <w:r>
        <w:rPr>
          <w:rFonts w:hint="eastAsia" w:ascii="宋体" w:hAnsi="宋体" w:eastAsia="宋体" w:cs="宋体"/>
          <w:b/>
          <w:bCs/>
          <w:color w:val="auto"/>
          <w:sz w:val="24"/>
          <w:szCs w:val="24"/>
          <w:highlight w:val="none"/>
          <w:lang w:val="zh-TW" w:eastAsia="zh-TW"/>
        </w:rPr>
        <w:t>★</w:t>
      </w:r>
      <w:r>
        <w:rPr>
          <w:rFonts w:hint="eastAsia" w:ascii="宋体" w:hAnsi="宋体" w:eastAsia="宋体" w:cs="宋体"/>
          <w:bCs/>
          <w:color w:val="auto"/>
          <w:szCs w:val="21"/>
          <w:highlight w:val="none"/>
        </w:rPr>
        <w:t>附件一、南京市政府采购供应商信用记录表暨信用承诺书</w:t>
      </w:r>
      <w:r>
        <w:rPr>
          <w:rFonts w:hint="eastAsia" w:ascii="宋体" w:hAnsi="宋体" w:eastAsia="宋体" w:cs="宋体"/>
          <w:bCs/>
          <w:color w:val="auto"/>
          <w:szCs w:val="21"/>
          <w:highlight w:val="none"/>
          <w:lang w:val="zh-CN"/>
        </w:rPr>
        <w:t>（联合体均须提供）</w:t>
      </w:r>
    </w:p>
    <w:p w14:paraId="7DDBEB74">
      <w:pPr>
        <w:rPr>
          <w:rFonts w:hint="eastAsia" w:ascii="宋体" w:hAnsi="宋体" w:eastAsia="宋体" w:cs="宋体"/>
          <w:b/>
          <w:color w:val="auto"/>
          <w:highlight w:val="none"/>
        </w:rPr>
      </w:pPr>
    </w:p>
    <w:p w14:paraId="678AE55B">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南京市政府采购供应商信用记录表暨信用承诺书</w:t>
      </w:r>
    </w:p>
    <w:p w14:paraId="23E5271C">
      <w:pPr>
        <w:jc w:val="right"/>
        <w:rPr>
          <w:rFonts w:hint="eastAsia" w:ascii="宋体" w:hAnsi="宋体" w:eastAsia="宋体" w:cs="宋体"/>
          <w:color w:val="auto"/>
          <w:szCs w:val="21"/>
          <w:highlight w:val="none"/>
        </w:rPr>
      </w:pPr>
    </w:p>
    <w:p w14:paraId="2A638B6E">
      <w:pPr>
        <w:jc w:val="right"/>
        <w:rPr>
          <w:rFonts w:hint="eastAsia" w:ascii="宋体" w:hAnsi="宋体" w:eastAsia="宋体" w:cs="宋体"/>
          <w:b/>
          <w:bCs/>
          <w:color w:val="auto"/>
          <w:sz w:val="32"/>
          <w:szCs w:val="32"/>
          <w:highlight w:val="none"/>
        </w:rPr>
      </w:pPr>
      <w:r>
        <w:rPr>
          <w:rFonts w:hint="eastAsia" w:ascii="宋体" w:hAnsi="宋体" w:eastAsia="宋体" w:cs="宋体"/>
          <w:color w:val="auto"/>
          <w:szCs w:val="21"/>
          <w:highlight w:val="none"/>
        </w:rPr>
        <w:t>二〇   年     月     日</w:t>
      </w:r>
    </w:p>
    <w:tbl>
      <w:tblPr>
        <w:tblStyle w:val="59"/>
        <w:tblW w:w="920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0"/>
        <w:gridCol w:w="2560"/>
        <w:gridCol w:w="1985"/>
        <w:gridCol w:w="2625"/>
      </w:tblGrid>
      <w:tr w14:paraId="1D03C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030" w:type="dxa"/>
            <w:tcBorders>
              <w:top w:val="single" w:color="auto" w:sz="4" w:space="0"/>
              <w:left w:val="single" w:color="auto" w:sz="4" w:space="0"/>
              <w:bottom w:val="single" w:color="auto" w:sz="4" w:space="0"/>
              <w:right w:val="single" w:color="auto" w:sz="4" w:space="0"/>
            </w:tcBorders>
            <w:vAlign w:val="center"/>
          </w:tcPr>
          <w:p w14:paraId="732D524A">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单位名称</w:t>
            </w:r>
          </w:p>
        </w:tc>
        <w:tc>
          <w:tcPr>
            <w:tcW w:w="2560" w:type="dxa"/>
            <w:tcBorders>
              <w:top w:val="single" w:color="auto" w:sz="4" w:space="0"/>
              <w:left w:val="single" w:color="auto" w:sz="4" w:space="0"/>
              <w:bottom w:val="single" w:color="auto" w:sz="4" w:space="0"/>
              <w:right w:val="single" w:color="auto" w:sz="4" w:space="0"/>
            </w:tcBorders>
            <w:vAlign w:val="center"/>
          </w:tcPr>
          <w:p w14:paraId="3B1FAA8C">
            <w:pPr>
              <w:jc w:val="center"/>
              <w:rPr>
                <w:rFonts w:hint="eastAsia" w:ascii="宋体" w:hAnsi="宋体" w:eastAsia="宋体" w:cs="宋体"/>
                <w:color w:val="auto"/>
                <w:sz w:val="24"/>
                <w:highlight w:val="none"/>
              </w:rPr>
            </w:pPr>
          </w:p>
        </w:tc>
        <w:tc>
          <w:tcPr>
            <w:tcW w:w="1985" w:type="dxa"/>
            <w:tcBorders>
              <w:top w:val="single" w:color="auto" w:sz="4" w:space="0"/>
              <w:left w:val="single" w:color="auto" w:sz="4" w:space="0"/>
              <w:bottom w:val="single" w:color="auto" w:sz="4" w:space="0"/>
              <w:right w:val="single" w:color="auto" w:sz="4" w:space="0"/>
            </w:tcBorders>
            <w:vAlign w:val="center"/>
          </w:tcPr>
          <w:p w14:paraId="76CD21DC">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统一社会信用代码</w:t>
            </w:r>
          </w:p>
        </w:tc>
        <w:tc>
          <w:tcPr>
            <w:tcW w:w="2625" w:type="dxa"/>
            <w:tcBorders>
              <w:top w:val="single" w:color="auto" w:sz="4" w:space="0"/>
              <w:left w:val="single" w:color="auto" w:sz="4" w:space="0"/>
              <w:bottom w:val="single" w:color="auto" w:sz="4" w:space="0"/>
              <w:right w:val="single" w:color="auto" w:sz="4" w:space="0"/>
            </w:tcBorders>
            <w:vAlign w:val="center"/>
          </w:tcPr>
          <w:p w14:paraId="42C1943A">
            <w:pPr>
              <w:jc w:val="center"/>
              <w:rPr>
                <w:rFonts w:hint="eastAsia" w:ascii="宋体" w:hAnsi="宋体" w:eastAsia="宋体" w:cs="宋体"/>
                <w:color w:val="auto"/>
                <w:sz w:val="24"/>
                <w:highlight w:val="none"/>
              </w:rPr>
            </w:pPr>
          </w:p>
        </w:tc>
      </w:tr>
      <w:tr w14:paraId="46F32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030" w:type="dxa"/>
            <w:tcBorders>
              <w:top w:val="single" w:color="auto" w:sz="4" w:space="0"/>
              <w:left w:val="single" w:color="auto" w:sz="4" w:space="0"/>
              <w:bottom w:val="single" w:color="auto" w:sz="4" w:space="0"/>
              <w:right w:val="single" w:color="auto" w:sz="4" w:space="0"/>
            </w:tcBorders>
            <w:vAlign w:val="center"/>
          </w:tcPr>
          <w:p w14:paraId="6CCA05D5">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法定代表人</w:t>
            </w:r>
          </w:p>
        </w:tc>
        <w:tc>
          <w:tcPr>
            <w:tcW w:w="2560" w:type="dxa"/>
            <w:tcBorders>
              <w:top w:val="single" w:color="auto" w:sz="4" w:space="0"/>
              <w:left w:val="single" w:color="auto" w:sz="4" w:space="0"/>
              <w:bottom w:val="single" w:color="auto" w:sz="4" w:space="0"/>
              <w:right w:val="single" w:color="auto" w:sz="4" w:space="0"/>
            </w:tcBorders>
            <w:vAlign w:val="center"/>
          </w:tcPr>
          <w:p w14:paraId="7300998F">
            <w:pPr>
              <w:jc w:val="center"/>
              <w:rPr>
                <w:rFonts w:hint="eastAsia" w:ascii="宋体" w:hAnsi="宋体" w:eastAsia="宋体" w:cs="宋体"/>
                <w:color w:val="auto"/>
                <w:sz w:val="24"/>
                <w:highlight w:val="none"/>
              </w:rPr>
            </w:pPr>
          </w:p>
        </w:tc>
        <w:tc>
          <w:tcPr>
            <w:tcW w:w="1985" w:type="dxa"/>
            <w:tcBorders>
              <w:top w:val="single" w:color="auto" w:sz="4" w:space="0"/>
              <w:left w:val="single" w:color="auto" w:sz="4" w:space="0"/>
              <w:bottom w:val="single" w:color="auto" w:sz="4" w:space="0"/>
              <w:right w:val="single" w:color="auto" w:sz="4" w:space="0"/>
            </w:tcBorders>
            <w:vAlign w:val="center"/>
          </w:tcPr>
          <w:p w14:paraId="6A25253F">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联系人</w:t>
            </w:r>
          </w:p>
        </w:tc>
        <w:tc>
          <w:tcPr>
            <w:tcW w:w="2625" w:type="dxa"/>
            <w:tcBorders>
              <w:top w:val="single" w:color="auto" w:sz="4" w:space="0"/>
              <w:left w:val="single" w:color="auto" w:sz="4" w:space="0"/>
              <w:bottom w:val="single" w:color="auto" w:sz="4" w:space="0"/>
              <w:right w:val="single" w:color="auto" w:sz="4" w:space="0"/>
            </w:tcBorders>
            <w:vAlign w:val="center"/>
          </w:tcPr>
          <w:p w14:paraId="08A02DCB">
            <w:pPr>
              <w:jc w:val="center"/>
              <w:rPr>
                <w:rFonts w:hint="eastAsia" w:ascii="宋体" w:hAnsi="宋体" w:eastAsia="宋体" w:cs="宋体"/>
                <w:color w:val="auto"/>
                <w:sz w:val="24"/>
                <w:highlight w:val="none"/>
              </w:rPr>
            </w:pPr>
          </w:p>
        </w:tc>
      </w:tr>
      <w:tr w14:paraId="7D3C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030" w:type="dxa"/>
            <w:tcBorders>
              <w:top w:val="single" w:color="auto" w:sz="4" w:space="0"/>
              <w:left w:val="single" w:color="auto" w:sz="4" w:space="0"/>
              <w:bottom w:val="single" w:color="auto" w:sz="4" w:space="0"/>
              <w:right w:val="single" w:color="auto" w:sz="4" w:space="0"/>
            </w:tcBorders>
            <w:vAlign w:val="center"/>
          </w:tcPr>
          <w:p w14:paraId="052BC16E">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联系地址</w:t>
            </w:r>
          </w:p>
        </w:tc>
        <w:tc>
          <w:tcPr>
            <w:tcW w:w="2560" w:type="dxa"/>
            <w:tcBorders>
              <w:top w:val="single" w:color="auto" w:sz="4" w:space="0"/>
              <w:left w:val="single" w:color="auto" w:sz="4" w:space="0"/>
              <w:bottom w:val="single" w:color="auto" w:sz="4" w:space="0"/>
              <w:right w:val="single" w:color="auto" w:sz="4" w:space="0"/>
            </w:tcBorders>
            <w:vAlign w:val="center"/>
          </w:tcPr>
          <w:p w14:paraId="27FAFEC5">
            <w:pPr>
              <w:jc w:val="center"/>
              <w:rPr>
                <w:rFonts w:hint="eastAsia" w:ascii="宋体" w:hAnsi="宋体" w:eastAsia="宋体" w:cs="宋体"/>
                <w:color w:val="auto"/>
                <w:sz w:val="24"/>
                <w:highlight w:val="none"/>
              </w:rPr>
            </w:pPr>
          </w:p>
        </w:tc>
        <w:tc>
          <w:tcPr>
            <w:tcW w:w="1985" w:type="dxa"/>
            <w:tcBorders>
              <w:top w:val="single" w:color="auto" w:sz="4" w:space="0"/>
              <w:left w:val="single" w:color="auto" w:sz="4" w:space="0"/>
              <w:bottom w:val="single" w:color="auto" w:sz="4" w:space="0"/>
              <w:right w:val="single" w:color="auto" w:sz="4" w:space="0"/>
            </w:tcBorders>
            <w:vAlign w:val="center"/>
          </w:tcPr>
          <w:p w14:paraId="421EBC22">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联系电话</w:t>
            </w:r>
          </w:p>
        </w:tc>
        <w:tc>
          <w:tcPr>
            <w:tcW w:w="2625" w:type="dxa"/>
            <w:tcBorders>
              <w:top w:val="single" w:color="auto" w:sz="4" w:space="0"/>
              <w:left w:val="single" w:color="auto" w:sz="4" w:space="0"/>
              <w:bottom w:val="single" w:color="auto" w:sz="4" w:space="0"/>
              <w:right w:val="single" w:color="auto" w:sz="4" w:space="0"/>
            </w:tcBorders>
            <w:vAlign w:val="center"/>
          </w:tcPr>
          <w:p w14:paraId="76A68C6D">
            <w:pPr>
              <w:jc w:val="center"/>
              <w:rPr>
                <w:rFonts w:hint="eastAsia" w:ascii="宋体" w:hAnsi="宋体" w:eastAsia="宋体" w:cs="宋体"/>
                <w:color w:val="auto"/>
                <w:sz w:val="24"/>
                <w:highlight w:val="none"/>
              </w:rPr>
            </w:pPr>
          </w:p>
        </w:tc>
      </w:tr>
      <w:tr w14:paraId="7F009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030" w:type="dxa"/>
            <w:tcBorders>
              <w:top w:val="single" w:color="auto" w:sz="4" w:space="0"/>
              <w:left w:val="single" w:color="auto" w:sz="4" w:space="0"/>
              <w:bottom w:val="single" w:color="auto" w:sz="4" w:space="0"/>
              <w:right w:val="single" w:color="auto" w:sz="4" w:space="0"/>
            </w:tcBorders>
            <w:vAlign w:val="center"/>
          </w:tcPr>
          <w:p w14:paraId="507551DE">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诚信档案记录情况</w:t>
            </w:r>
          </w:p>
        </w:tc>
        <w:tc>
          <w:tcPr>
            <w:tcW w:w="7170" w:type="dxa"/>
            <w:gridSpan w:val="3"/>
            <w:tcBorders>
              <w:top w:val="single" w:color="auto" w:sz="4" w:space="0"/>
              <w:left w:val="single" w:color="auto" w:sz="4" w:space="0"/>
              <w:bottom w:val="single" w:color="auto" w:sz="4" w:space="0"/>
              <w:right w:val="single" w:color="auto" w:sz="4" w:space="0"/>
            </w:tcBorders>
            <w:vAlign w:val="center"/>
          </w:tcPr>
          <w:p w14:paraId="5219C85F">
            <w:pPr>
              <w:jc w:val="center"/>
              <w:rPr>
                <w:rFonts w:hint="eastAsia" w:ascii="宋体" w:hAnsi="宋体" w:eastAsia="宋体" w:cs="宋体"/>
                <w:color w:val="auto"/>
                <w:sz w:val="24"/>
                <w:highlight w:val="none"/>
              </w:rPr>
            </w:pPr>
          </w:p>
        </w:tc>
      </w:tr>
      <w:tr w14:paraId="798B9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2" w:hRule="atLeast"/>
        </w:trPr>
        <w:tc>
          <w:tcPr>
            <w:tcW w:w="2030" w:type="dxa"/>
            <w:tcBorders>
              <w:top w:val="single" w:color="auto" w:sz="4" w:space="0"/>
              <w:left w:val="single" w:color="auto" w:sz="4" w:space="0"/>
              <w:bottom w:val="single" w:color="auto" w:sz="4" w:space="0"/>
              <w:right w:val="single" w:color="auto" w:sz="4" w:space="0"/>
            </w:tcBorders>
            <w:vAlign w:val="center"/>
          </w:tcPr>
          <w:p w14:paraId="7C235CC0">
            <w:pPr>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信用承诺</w:t>
            </w:r>
          </w:p>
        </w:tc>
        <w:tc>
          <w:tcPr>
            <w:tcW w:w="7170" w:type="dxa"/>
            <w:gridSpan w:val="3"/>
            <w:tcBorders>
              <w:top w:val="single" w:color="auto" w:sz="4" w:space="0"/>
              <w:left w:val="single" w:color="auto" w:sz="4" w:space="0"/>
              <w:bottom w:val="single" w:color="auto" w:sz="4" w:space="0"/>
              <w:right w:val="single" w:color="auto" w:sz="4" w:space="0"/>
            </w:tcBorders>
          </w:tcPr>
          <w:p w14:paraId="2DA6469F">
            <w:pPr>
              <w:spacing w:line="360" w:lineRule="auto"/>
              <w:ind w:firstLine="420" w:firstLineChars="200"/>
              <w:rPr>
                <w:rFonts w:hint="eastAsia" w:ascii="宋体" w:hAnsi="宋体" w:eastAsia="宋体" w:cs="宋体"/>
                <w:color w:val="auto"/>
                <w:szCs w:val="21"/>
                <w:highlight w:val="none"/>
              </w:rPr>
            </w:pPr>
          </w:p>
          <w:p w14:paraId="42D94A4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p>
          <w:p w14:paraId="5BE3A877">
            <w:pPr>
              <w:spacing w:line="360" w:lineRule="auto"/>
              <w:rPr>
                <w:rFonts w:hint="eastAsia" w:ascii="宋体" w:hAnsi="宋体" w:eastAsia="宋体" w:cs="宋体"/>
                <w:color w:val="auto"/>
                <w:szCs w:val="21"/>
                <w:highlight w:val="none"/>
              </w:rPr>
            </w:pPr>
          </w:p>
          <w:p w14:paraId="50252A6E">
            <w:pPr>
              <w:spacing w:line="360" w:lineRule="auto"/>
              <w:rPr>
                <w:rFonts w:hint="eastAsia" w:ascii="宋体" w:hAnsi="宋体" w:eastAsia="宋体" w:cs="宋体"/>
                <w:color w:val="auto"/>
                <w:szCs w:val="21"/>
                <w:highlight w:val="none"/>
              </w:rPr>
            </w:pPr>
          </w:p>
          <w:p w14:paraId="56384147">
            <w:pPr>
              <w:spacing w:line="360" w:lineRule="auto"/>
              <w:rPr>
                <w:rFonts w:hint="eastAsia" w:ascii="宋体" w:hAnsi="宋体" w:eastAsia="宋体" w:cs="宋体"/>
                <w:color w:val="auto"/>
                <w:szCs w:val="21"/>
                <w:highlight w:val="none"/>
              </w:rPr>
            </w:pPr>
          </w:p>
          <w:p w14:paraId="4EAEBB8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供应商名称（盖章）：</w:t>
            </w:r>
          </w:p>
          <w:p w14:paraId="0F94596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法定代表人（签字）：</w:t>
            </w:r>
          </w:p>
          <w:p w14:paraId="4AAF4CBE">
            <w:pPr>
              <w:spacing w:line="360" w:lineRule="auto"/>
              <w:jc w:val="center"/>
              <w:rPr>
                <w:rFonts w:hint="eastAsia" w:ascii="宋体" w:hAnsi="宋体" w:eastAsia="宋体" w:cs="宋体"/>
                <w:color w:val="auto"/>
                <w:sz w:val="24"/>
                <w:highlight w:val="none"/>
              </w:rPr>
            </w:pPr>
          </w:p>
        </w:tc>
      </w:tr>
    </w:tbl>
    <w:p w14:paraId="60EB40B7">
      <w:pPr>
        <w:autoSpaceDE w:val="0"/>
        <w:autoSpaceDN w:val="0"/>
        <w:adjustRightInd w:val="0"/>
        <w:outlineLvl w:val="9"/>
        <w:rPr>
          <w:rFonts w:hint="eastAsia" w:ascii="宋体" w:hAnsi="宋体" w:eastAsia="宋体" w:cs="宋体"/>
          <w:b/>
          <w:color w:val="auto"/>
          <w:szCs w:val="21"/>
          <w:highlight w:val="none"/>
          <w:lang w:val="zh-CN"/>
        </w:rPr>
      </w:pPr>
    </w:p>
    <w:p w14:paraId="232920BD">
      <w:pPr>
        <w:autoSpaceDE w:val="0"/>
        <w:autoSpaceDN w:val="0"/>
        <w:adjustRightInd w:val="0"/>
        <w:outlineLvl w:val="9"/>
        <w:rPr>
          <w:rFonts w:hint="eastAsia" w:ascii="宋体" w:hAnsi="宋体" w:eastAsia="宋体" w:cs="宋体"/>
          <w:b/>
          <w:color w:val="auto"/>
          <w:szCs w:val="21"/>
          <w:highlight w:val="none"/>
          <w:lang w:val="zh-CN"/>
        </w:rPr>
      </w:pPr>
    </w:p>
    <w:p w14:paraId="4A5E2EAD">
      <w:pPr>
        <w:autoSpaceDE w:val="0"/>
        <w:autoSpaceDN w:val="0"/>
        <w:adjustRightInd w:val="0"/>
        <w:spacing w:line="360" w:lineRule="auto"/>
        <w:outlineLvl w:val="1"/>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br w:type="page"/>
      </w:r>
      <w:r>
        <w:rPr>
          <w:rFonts w:hint="eastAsia" w:ascii="宋体" w:hAnsi="宋体" w:eastAsia="宋体" w:cs="宋体"/>
          <w:b/>
          <w:bCs/>
          <w:color w:val="auto"/>
          <w:sz w:val="24"/>
          <w:szCs w:val="24"/>
          <w:highlight w:val="none"/>
          <w:lang w:val="zh-TW" w:eastAsia="zh-TW"/>
        </w:rPr>
        <w:t>★</w:t>
      </w:r>
      <w:r>
        <w:rPr>
          <w:rFonts w:hint="eastAsia" w:ascii="宋体" w:hAnsi="宋体" w:eastAsia="宋体" w:cs="宋体"/>
          <w:b/>
          <w:color w:val="auto"/>
          <w:szCs w:val="21"/>
          <w:highlight w:val="none"/>
          <w:lang w:val="zh-CN"/>
        </w:rPr>
        <w:t>附件</w:t>
      </w:r>
      <w:r>
        <w:rPr>
          <w:rFonts w:hint="eastAsia" w:ascii="宋体" w:hAnsi="宋体" w:cs="宋体"/>
          <w:b/>
          <w:color w:val="auto"/>
          <w:szCs w:val="21"/>
          <w:highlight w:val="none"/>
          <w:lang w:val="en-US" w:eastAsia="zh-CN"/>
        </w:rPr>
        <w:t>二</w:t>
      </w:r>
      <w:r>
        <w:rPr>
          <w:rFonts w:hint="eastAsia" w:ascii="宋体" w:hAnsi="宋体" w:eastAsia="宋体" w:cs="宋体"/>
          <w:b/>
          <w:color w:val="auto"/>
          <w:szCs w:val="21"/>
          <w:highlight w:val="none"/>
          <w:lang w:val="zh-CN"/>
        </w:rPr>
        <w:t>、法定代表人授权书</w:t>
      </w:r>
    </w:p>
    <w:p w14:paraId="657DCD2C">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法定代表人授权书</w:t>
      </w:r>
    </w:p>
    <w:p w14:paraId="4D6685AA">
      <w:pPr>
        <w:autoSpaceDE w:val="0"/>
        <w:autoSpaceDN w:val="0"/>
        <w:adjustRightInd w:val="0"/>
        <w:spacing w:line="360" w:lineRule="auto"/>
        <w:rPr>
          <w:rFonts w:hint="eastAsia" w:ascii="宋体" w:hAnsi="宋体" w:eastAsia="宋体" w:cs="宋体"/>
          <w:color w:val="auto"/>
          <w:szCs w:val="21"/>
          <w:highlight w:val="none"/>
          <w:lang w:val="zh-CN"/>
        </w:rPr>
      </w:pPr>
    </w:p>
    <w:p w14:paraId="58D87199">
      <w:pPr>
        <w:autoSpaceDE w:val="0"/>
        <w:autoSpaceDN w:val="0"/>
        <w:adjustRightInd w:val="0"/>
        <w:spacing w:line="360" w:lineRule="auto"/>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lang w:val="zh-CN"/>
        </w:rPr>
        <w:t>采购人</w:t>
      </w: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b/>
          <w:color w:val="auto"/>
          <w:szCs w:val="21"/>
          <w:highlight w:val="none"/>
          <w:u w:val="single"/>
          <w:lang w:val="zh-CN"/>
        </w:rPr>
        <w:t xml:space="preserve">  采购人名称 </w:t>
      </w:r>
      <w:r>
        <w:rPr>
          <w:rFonts w:hint="eastAsia" w:ascii="宋体" w:hAnsi="宋体" w:eastAsia="宋体" w:cs="宋体"/>
          <w:color w:val="auto"/>
          <w:szCs w:val="21"/>
          <w:highlight w:val="none"/>
          <w:u w:val="single"/>
          <w:lang w:val="zh-CN"/>
        </w:rPr>
        <w:t xml:space="preserve">  </w:t>
      </w:r>
    </w:p>
    <w:p w14:paraId="18BFDAA1">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本授权书声明：注册于</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（供应商住址）的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（供应商名称）法定代表人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（法定代表人姓名、职务）代表本公司授权在下面签字的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（供应商代表姓名、职务）为本公司的合法代理人，就贵方组织的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（项目名称）</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color w:val="auto"/>
          <w:szCs w:val="21"/>
          <w:highlight w:val="none"/>
          <w:lang w:val="zh-CN"/>
        </w:rPr>
        <w:t>（项目编号）竞争性磋商，以本公司名义处理一切与之有关的事务。</w:t>
      </w:r>
    </w:p>
    <w:p w14:paraId="35E48F3D">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本授权书于        年   月   日签字生效，特此声明。</w:t>
      </w:r>
    </w:p>
    <w:p w14:paraId="67AD3158">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法定代表人签字：</w:t>
      </w:r>
    </w:p>
    <w:p w14:paraId="289A87F4">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被授权人签字：</w:t>
      </w:r>
    </w:p>
    <w:p w14:paraId="29FF46D5">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投标单位（章）：</w:t>
      </w:r>
    </w:p>
    <w:p w14:paraId="321FC8F8">
      <w:pPr>
        <w:tabs>
          <w:tab w:val="left" w:pos="1440"/>
        </w:tabs>
        <w:autoSpaceDE w:val="0"/>
        <w:autoSpaceDN w:val="0"/>
        <w:adjustRightInd w:val="0"/>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日      期：        年    月    日</w:t>
      </w:r>
    </w:p>
    <w:p w14:paraId="389820B0">
      <w:pPr>
        <w:tabs>
          <w:tab w:val="left" w:pos="1440"/>
        </w:tabs>
        <w:autoSpaceDE w:val="0"/>
        <w:autoSpaceDN w:val="0"/>
        <w:adjustRightInd w:val="0"/>
        <w:spacing w:line="264" w:lineRule="auto"/>
        <w:ind w:firstLine="420"/>
        <w:rPr>
          <w:rFonts w:hint="eastAsia" w:ascii="宋体" w:hAnsi="宋体" w:eastAsia="宋体" w:cs="宋体"/>
          <w:color w:val="auto"/>
          <w:szCs w:val="21"/>
          <w:highlight w:val="none"/>
          <w:lang w:val="zh-CN"/>
        </w:rPr>
      </w:pPr>
    </w:p>
    <w:p w14:paraId="15C8E117">
      <w:pPr>
        <w:tabs>
          <w:tab w:val="left" w:pos="1440"/>
        </w:tabs>
        <w:autoSpaceDE w:val="0"/>
        <w:autoSpaceDN w:val="0"/>
        <w:adjustRightInd w:val="0"/>
        <w:spacing w:line="264" w:lineRule="auto"/>
        <w:ind w:firstLine="420"/>
        <w:rPr>
          <w:rFonts w:hint="eastAsia" w:ascii="宋体" w:hAnsi="宋体" w:eastAsia="宋体" w:cs="宋体"/>
          <w:color w:val="auto"/>
          <w:szCs w:val="21"/>
          <w:highlight w:val="none"/>
          <w:lang w:val="zh-CN"/>
        </w:rPr>
      </w:pPr>
    </w:p>
    <w:p w14:paraId="669A97CB">
      <w:pPr>
        <w:autoSpaceDE w:val="0"/>
        <w:autoSpaceDN w:val="0"/>
        <w:adjustRightInd w:val="0"/>
        <w:spacing w:line="360" w:lineRule="auto"/>
        <w:ind w:firstLine="527" w:firstLineChars="250"/>
        <w:outlineLvl w:val="1"/>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注：须提被授权人身份证（正反面）复印件加盖公章。</w:t>
      </w:r>
      <w:r>
        <w:rPr>
          <w:rFonts w:hint="eastAsia" w:ascii="宋体" w:hAnsi="宋体" w:eastAsia="宋体" w:cs="宋体"/>
          <w:b/>
          <w:color w:val="auto"/>
          <w:szCs w:val="21"/>
          <w:highlight w:val="none"/>
          <w:lang w:val="zh-CN"/>
        </w:rPr>
        <w:br w:type="page"/>
      </w:r>
      <w:r>
        <w:rPr>
          <w:rFonts w:hint="eastAsia" w:ascii="宋体" w:hAnsi="宋体" w:eastAsia="宋体" w:cs="宋体"/>
          <w:b/>
          <w:bCs/>
          <w:color w:val="auto"/>
          <w:sz w:val="24"/>
          <w:szCs w:val="24"/>
          <w:highlight w:val="none"/>
          <w:lang w:val="zh-TW" w:eastAsia="zh-TW"/>
        </w:rPr>
        <w:t>★</w:t>
      </w:r>
      <w:r>
        <w:rPr>
          <w:rFonts w:hint="eastAsia" w:ascii="宋体" w:hAnsi="宋体" w:eastAsia="宋体" w:cs="宋体"/>
          <w:b/>
          <w:color w:val="auto"/>
          <w:szCs w:val="21"/>
          <w:highlight w:val="none"/>
          <w:lang w:val="zh-CN"/>
        </w:rPr>
        <w:t>附件</w:t>
      </w:r>
      <w:r>
        <w:rPr>
          <w:rFonts w:hint="eastAsia" w:ascii="宋体" w:hAnsi="宋体" w:cs="宋体"/>
          <w:b/>
          <w:color w:val="auto"/>
          <w:szCs w:val="21"/>
          <w:highlight w:val="none"/>
          <w:lang w:val="en-US" w:eastAsia="zh-CN"/>
        </w:rPr>
        <w:t>三</w:t>
      </w:r>
      <w:r>
        <w:rPr>
          <w:rFonts w:hint="eastAsia" w:ascii="宋体" w:hAnsi="宋体" w:eastAsia="宋体" w:cs="宋体"/>
          <w:b/>
          <w:color w:val="auto"/>
          <w:szCs w:val="21"/>
          <w:highlight w:val="none"/>
          <w:lang w:val="zh-CN"/>
        </w:rPr>
        <w:t>、报价一览表</w:t>
      </w:r>
    </w:p>
    <w:p w14:paraId="65B816CD">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报价一览表</w:t>
      </w:r>
    </w:p>
    <w:tbl>
      <w:tblPr>
        <w:tblStyle w:val="59"/>
        <w:tblW w:w="9390" w:type="dxa"/>
        <w:tblInd w:w="-318" w:type="dxa"/>
        <w:tblLayout w:type="fixed"/>
        <w:tblCellMar>
          <w:top w:w="0" w:type="dxa"/>
          <w:left w:w="0" w:type="dxa"/>
          <w:bottom w:w="0" w:type="dxa"/>
          <w:right w:w="0" w:type="dxa"/>
        </w:tblCellMar>
      </w:tblPr>
      <w:tblGrid>
        <w:gridCol w:w="2437"/>
        <w:gridCol w:w="3029"/>
        <w:gridCol w:w="2199"/>
        <w:gridCol w:w="1406"/>
        <w:gridCol w:w="319"/>
      </w:tblGrid>
      <w:tr w14:paraId="0104A79F">
        <w:tblPrEx>
          <w:tblCellMar>
            <w:top w:w="0" w:type="dxa"/>
            <w:left w:w="0" w:type="dxa"/>
            <w:bottom w:w="0" w:type="dxa"/>
            <w:right w:w="0" w:type="dxa"/>
          </w:tblCellMar>
        </w:tblPrEx>
        <w:trPr>
          <w:gridAfter w:val="1"/>
          <w:wAfter w:w="319" w:type="dxa"/>
          <w:trHeight w:val="284" w:hRule="atLeast"/>
        </w:trPr>
        <w:tc>
          <w:tcPr>
            <w:tcW w:w="5466" w:type="dxa"/>
            <w:gridSpan w:val="2"/>
            <w:tcBorders>
              <w:top w:val="nil"/>
              <w:left w:val="nil"/>
              <w:bottom w:val="single" w:color="auto" w:sz="8" w:space="0"/>
              <w:right w:val="nil"/>
            </w:tcBorders>
            <w:shd w:val="clear" w:color="auto" w:fill="FFFFFF"/>
            <w:tcMar>
              <w:top w:w="0" w:type="dxa"/>
              <w:left w:w="108" w:type="dxa"/>
              <w:bottom w:w="0" w:type="dxa"/>
              <w:right w:w="108" w:type="dxa"/>
            </w:tcMar>
            <w:vAlign w:val="center"/>
          </w:tcPr>
          <w:p w14:paraId="679ECFE3">
            <w:pPr>
              <w:widowControl/>
              <w:spacing w:line="360" w:lineRule="auto"/>
              <w:jc w:val="lef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项目名称：    </w:t>
            </w:r>
          </w:p>
        </w:tc>
        <w:tc>
          <w:tcPr>
            <w:tcW w:w="3605" w:type="dxa"/>
            <w:gridSpan w:val="2"/>
            <w:tcBorders>
              <w:top w:val="nil"/>
              <w:left w:val="nil"/>
              <w:bottom w:val="single" w:color="auto" w:sz="8" w:space="0"/>
              <w:right w:val="nil"/>
            </w:tcBorders>
            <w:shd w:val="clear" w:color="auto" w:fill="FFFFFF"/>
            <w:tcMar>
              <w:top w:w="0" w:type="dxa"/>
              <w:left w:w="108" w:type="dxa"/>
              <w:bottom w:w="0" w:type="dxa"/>
              <w:right w:w="108" w:type="dxa"/>
            </w:tcMar>
            <w:vAlign w:val="center"/>
          </w:tcPr>
          <w:p w14:paraId="7AF5AA0C">
            <w:pPr>
              <w:widowControl/>
              <w:spacing w:line="360" w:lineRule="auto"/>
              <w:ind w:firstLine="422" w:firstLineChars="200"/>
              <w:jc w:val="lef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项目编号： </w:t>
            </w:r>
          </w:p>
        </w:tc>
      </w:tr>
      <w:tr w14:paraId="0876C555">
        <w:tblPrEx>
          <w:tblCellMar>
            <w:top w:w="0" w:type="dxa"/>
            <w:left w:w="0" w:type="dxa"/>
            <w:bottom w:w="0" w:type="dxa"/>
            <w:right w:w="0" w:type="dxa"/>
          </w:tblCellMar>
        </w:tblPrEx>
        <w:trPr>
          <w:trHeight w:val="894" w:hRule="atLeast"/>
        </w:trPr>
        <w:tc>
          <w:tcPr>
            <w:tcW w:w="243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9026033">
            <w:pPr>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投标报价</w:t>
            </w:r>
          </w:p>
        </w:tc>
        <w:tc>
          <w:tcPr>
            <w:tcW w:w="5228"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6962B05">
            <w:pPr>
              <w:spacing w:line="300" w:lineRule="exact"/>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《关于规范工程造价咨询服务收费标准及有关事项的通知》（苏价服〔2014〕383号）及《关于印发会计师事务所服务收费管理有关规定的通知》（苏价费〔2010〕284号）×（1-</w:t>
            </w:r>
            <w:r>
              <w:rPr>
                <w:rFonts w:hint="eastAsia" w:ascii="宋体" w:hAnsi="宋体" w:eastAsia="宋体" w:cs="宋体"/>
                <w:color w:val="auto"/>
                <w:szCs w:val="21"/>
                <w:highlight w:val="none"/>
                <w:u w:val="single"/>
                <w:lang w:val="zh-CN"/>
              </w:rPr>
              <w:t>优惠率</w:t>
            </w:r>
            <w:r>
              <w:rPr>
                <w:rFonts w:hint="eastAsia" w:ascii="宋体" w:hAnsi="宋体" w:eastAsia="宋体" w:cs="宋体"/>
                <w:color w:val="auto"/>
                <w:szCs w:val="21"/>
                <w:highlight w:val="none"/>
                <w:lang w:val="zh-CN"/>
              </w:rPr>
              <w:t>）。</w:t>
            </w:r>
          </w:p>
          <w:p w14:paraId="797B40B0">
            <w:pPr>
              <w:spacing w:line="300" w:lineRule="exact"/>
              <w:jc w:val="left"/>
              <w:rPr>
                <w:rFonts w:hint="eastAsia" w:ascii="宋体" w:hAnsi="宋体" w:eastAsia="宋体" w:cs="宋体"/>
                <w:color w:val="auto"/>
                <w:szCs w:val="21"/>
                <w:highlight w:val="none"/>
                <w:lang w:val="zh-CN"/>
              </w:rPr>
            </w:pPr>
          </w:p>
          <w:p w14:paraId="4C7C222F">
            <w:pPr>
              <w:spacing w:line="300" w:lineRule="exact"/>
              <w:jc w:val="left"/>
              <w:rPr>
                <w:rFonts w:hint="eastAsia" w:ascii="宋体" w:hAnsi="宋体" w:eastAsia="宋体" w:cs="宋体"/>
                <w:color w:val="auto"/>
                <w:szCs w:val="21"/>
                <w:highlight w:val="none"/>
                <w:lang w:val="zh-CN"/>
              </w:rPr>
            </w:pPr>
            <w:r>
              <w:rPr>
                <w:rFonts w:hint="eastAsia" w:ascii="宋体" w:hAnsi="宋体" w:eastAsia="宋体" w:cs="宋体"/>
                <w:b w:val="0"/>
                <w:bCs w:val="0"/>
                <w:color w:val="auto"/>
                <w:szCs w:val="21"/>
                <w:highlight w:val="none"/>
                <w:lang w:val="zh-CN"/>
              </w:rPr>
              <w:t>例：如优惠率为40%，投标报价和签约合同价格即为苏价服（2014）383号文件规定的</w:t>
            </w:r>
            <w:r>
              <w:rPr>
                <w:rFonts w:hint="eastAsia" w:ascii="宋体" w:hAnsi="宋体" w:cs="宋体"/>
                <w:b w:val="0"/>
                <w:bCs w:val="0"/>
                <w:color w:val="auto"/>
                <w:szCs w:val="21"/>
                <w:highlight w:val="none"/>
                <w:lang w:val="zh-CN"/>
              </w:rPr>
              <w:t>收费标准的</w:t>
            </w:r>
            <w:r>
              <w:rPr>
                <w:rFonts w:hint="eastAsia" w:ascii="宋体" w:hAnsi="宋体" w:cs="宋体"/>
                <w:b w:val="0"/>
                <w:bCs w:val="0"/>
                <w:color w:val="auto"/>
                <w:szCs w:val="21"/>
                <w:highlight w:val="none"/>
                <w:lang w:val="en-US" w:eastAsia="zh-CN"/>
              </w:rPr>
              <w:t>6</w:t>
            </w:r>
            <w:r>
              <w:rPr>
                <w:rFonts w:hint="eastAsia" w:ascii="宋体" w:hAnsi="宋体" w:cs="宋体"/>
                <w:b w:val="0"/>
                <w:bCs w:val="0"/>
                <w:color w:val="auto"/>
                <w:szCs w:val="21"/>
                <w:highlight w:val="none"/>
                <w:lang w:val="zh-CN"/>
              </w:rPr>
              <w:t>0%</w:t>
            </w:r>
            <w:r>
              <w:rPr>
                <w:rFonts w:hint="eastAsia" w:ascii="宋体" w:hAnsi="宋体" w:eastAsia="宋体" w:cs="宋体"/>
                <w:b w:val="0"/>
                <w:bCs w:val="0"/>
                <w:color w:val="auto"/>
                <w:szCs w:val="21"/>
                <w:highlight w:val="none"/>
                <w:lang w:val="zh-CN"/>
              </w:rPr>
              <w:t>。</w:t>
            </w:r>
          </w:p>
        </w:tc>
        <w:tc>
          <w:tcPr>
            <w:tcW w:w="1725"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40C88CE">
            <w:pPr>
              <w:spacing w:line="360" w:lineRule="auto"/>
              <w:jc w:val="center"/>
              <w:rPr>
                <w:rFonts w:hint="default"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zh-CN"/>
              </w:rPr>
              <w:t>注：报价一览表填优惠率</w:t>
            </w:r>
            <w:r>
              <w:rPr>
                <w:rFonts w:hint="eastAsia" w:ascii="宋体" w:hAnsi="宋体" w:cs="宋体"/>
                <w:b/>
                <w:bCs/>
                <w:color w:val="auto"/>
                <w:szCs w:val="21"/>
                <w:highlight w:val="none"/>
                <w:lang w:val="zh-CN"/>
              </w:rPr>
              <w:t>，</w:t>
            </w:r>
            <w:r>
              <w:rPr>
                <w:rFonts w:hint="eastAsia" w:ascii="宋体" w:hAnsi="宋体" w:cs="宋体"/>
                <w:b/>
                <w:bCs/>
                <w:color w:val="auto"/>
                <w:szCs w:val="21"/>
                <w:highlight w:val="none"/>
                <w:lang w:val="en-US" w:eastAsia="zh-CN"/>
              </w:rPr>
              <w:t>苏采云平台请填写优惠率</w:t>
            </w:r>
          </w:p>
        </w:tc>
      </w:tr>
      <w:tr w14:paraId="23033F73">
        <w:tblPrEx>
          <w:tblCellMar>
            <w:top w:w="0" w:type="dxa"/>
            <w:left w:w="0" w:type="dxa"/>
            <w:bottom w:w="0" w:type="dxa"/>
            <w:right w:w="0" w:type="dxa"/>
          </w:tblCellMar>
        </w:tblPrEx>
        <w:trPr>
          <w:trHeight w:val="543" w:hRule="atLeast"/>
        </w:trPr>
        <w:tc>
          <w:tcPr>
            <w:tcW w:w="243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0E55E09">
            <w:pPr>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项目负责人</w:t>
            </w:r>
          </w:p>
        </w:tc>
        <w:tc>
          <w:tcPr>
            <w:tcW w:w="5228"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5B1C4AE">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姓名：</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  身份证号：</w:t>
            </w:r>
            <w:r>
              <w:rPr>
                <w:rFonts w:hint="eastAsia" w:ascii="宋体" w:hAnsi="宋体" w:eastAsia="宋体" w:cs="宋体"/>
                <w:color w:val="auto"/>
                <w:szCs w:val="21"/>
                <w:highlight w:val="none"/>
                <w:u w:val="single"/>
                <w:lang w:val="zh-CN"/>
              </w:rPr>
              <w:t xml:space="preserve">                  </w:t>
            </w:r>
          </w:p>
        </w:tc>
        <w:tc>
          <w:tcPr>
            <w:tcW w:w="1725"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20BC5EA">
            <w:pPr>
              <w:spacing w:line="360" w:lineRule="auto"/>
              <w:jc w:val="center"/>
              <w:rPr>
                <w:rFonts w:hint="eastAsia" w:ascii="宋体" w:hAnsi="宋体" w:eastAsia="宋体" w:cs="宋体"/>
                <w:color w:val="auto"/>
                <w:szCs w:val="21"/>
                <w:highlight w:val="none"/>
                <w:lang w:val="zh-CN"/>
              </w:rPr>
            </w:pPr>
          </w:p>
        </w:tc>
      </w:tr>
      <w:tr w14:paraId="16814117">
        <w:tblPrEx>
          <w:tblCellMar>
            <w:top w:w="0" w:type="dxa"/>
            <w:left w:w="0" w:type="dxa"/>
            <w:bottom w:w="0" w:type="dxa"/>
            <w:right w:w="0" w:type="dxa"/>
          </w:tblCellMar>
        </w:tblPrEx>
        <w:trPr>
          <w:trHeight w:val="565" w:hRule="atLeast"/>
        </w:trPr>
        <w:tc>
          <w:tcPr>
            <w:tcW w:w="243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BDE19E9">
            <w:pPr>
              <w:spacing w:line="360" w:lineRule="auto"/>
              <w:jc w:val="center"/>
              <w:rPr>
                <w:rFonts w:hint="eastAsia" w:ascii="宋体" w:hAnsi="宋体" w:eastAsia="宋体" w:cs="宋体"/>
                <w:color w:val="auto"/>
                <w:spacing w:val="-2"/>
                <w:szCs w:val="21"/>
                <w:highlight w:val="none"/>
              </w:rPr>
            </w:pPr>
            <w:r>
              <w:rPr>
                <w:rFonts w:hint="eastAsia" w:ascii="宋体" w:hAnsi="宋体" w:eastAsia="宋体" w:cs="宋体"/>
                <w:color w:val="auto"/>
                <w:spacing w:val="-2"/>
                <w:szCs w:val="21"/>
                <w:highlight w:val="none"/>
              </w:rPr>
              <w:t>服务期限</w:t>
            </w:r>
          </w:p>
        </w:tc>
        <w:tc>
          <w:tcPr>
            <w:tcW w:w="5228"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AE5CB7">
            <w:pPr>
              <w:spacing w:line="360" w:lineRule="auto"/>
              <w:jc w:val="center"/>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满足磋商文件要求</w:t>
            </w:r>
          </w:p>
        </w:tc>
        <w:tc>
          <w:tcPr>
            <w:tcW w:w="1725"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DC21434">
            <w:pPr>
              <w:spacing w:line="360" w:lineRule="auto"/>
              <w:jc w:val="center"/>
              <w:rPr>
                <w:rFonts w:hint="eastAsia" w:ascii="宋体" w:hAnsi="宋体" w:eastAsia="宋体" w:cs="宋体"/>
                <w:color w:val="auto"/>
                <w:szCs w:val="21"/>
                <w:highlight w:val="none"/>
                <w:lang w:val="zh-CN"/>
              </w:rPr>
            </w:pPr>
          </w:p>
        </w:tc>
      </w:tr>
      <w:tr w14:paraId="6A6651F1">
        <w:tblPrEx>
          <w:tblCellMar>
            <w:top w:w="0" w:type="dxa"/>
            <w:left w:w="0" w:type="dxa"/>
            <w:bottom w:w="0" w:type="dxa"/>
            <w:right w:w="0" w:type="dxa"/>
          </w:tblCellMar>
        </w:tblPrEx>
        <w:trPr>
          <w:trHeight w:val="548" w:hRule="atLeast"/>
        </w:trPr>
        <w:tc>
          <w:tcPr>
            <w:tcW w:w="243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9D93F70">
            <w:pPr>
              <w:widowControl/>
              <w:snapToGrid w:val="0"/>
              <w:spacing w:line="300" w:lineRule="exact"/>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供应商是否</w:t>
            </w:r>
            <w:r>
              <w:rPr>
                <w:rFonts w:hint="eastAsia" w:ascii="宋体" w:hAnsi="宋体" w:eastAsia="宋体" w:cs="宋体"/>
                <w:b/>
                <w:color w:val="auto"/>
                <w:kern w:val="0"/>
                <w:szCs w:val="21"/>
                <w:highlight w:val="none"/>
                <w:lang w:val="zh-CN"/>
              </w:rPr>
              <w:t>全部</w:t>
            </w:r>
            <w:r>
              <w:rPr>
                <w:rFonts w:hint="eastAsia" w:ascii="宋体" w:hAnsi="宋体" w:eastAsia="宋体" w:cs="宋体"/>
                <w:color w:val="auto"/>
                <w:kern w:val="0"/>
                <w:szCs w:val="21"/>
                <w:highlight w:val="none"/>
                <w:lang w:val="zh-CN"/>
              </w:rPr>
              <w:t>属于小微型企业</w:t>
            </w:r>
          </w:p>
        </w:tc>
        <w:tc>
          <w:tcPr>
            <w:tcW w:w="5228"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9BDA0A7">
            <w:pPr>
              <w:spacing w:line="300" w:lineRule="exact"/>
              <w:jc w:val="lef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联合体牵头方：</w:t>
            </w:r>
          </w:p>
          <w:p w14:paraId="60635343">
            <w:pPr>
              <w:spacing w:line="300" w:lineRule="exact"/>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小微型企业</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（是/否，如是须提供中小企业声明函），合同份额占联合体协议合同总金额</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w:t>
            </w:r>
          </w:p>
          <w:p w14:paraId="7513ACBC">
            <w:pPr>
              <w:spacing w:line="300" w:lineRule="exact"/>
              <w:jc w:val="lef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联合体成员：</w:t>
            </w:r>
          </w:p>
          <w:p w14:paraId="691FCB17">
            <w:pPr>
              <w:spacing w:line="300" w:lineRule="exact"/>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小微型企业</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（是/否，如是须提供中小企业声明函），合同份额占联合体协议合同总金额</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w:t>
            </w:r>
          </w:p>
        </w:tc>
        <w:tc>
          <w:tcPr>
            <w:tcW w:w="1725"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E476754">
            <w:pP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请认真阅读以下说明</w:t>
            </w:r>
          </w:p>
        </w:tc>
      </w:tr>
      <w:tr w14:paraId="0BE98019">
        <w:tblPrEx>
          <w:tblCellMar>
            <w:top w:w="0" w:type="dxa"/>
            <w:left w:w="0" w:type="dxa"/>
            <w:bottom w:w="0" w:type="dxa"/>
            <w:right w:w="0" w:type="dxa"/>
          </w:tblCellMar>
        </w:tblPrEx>
        <w:trPr>
          <w:trHeight w:val="548" w:hRule="atLeast"/>
        </w:trPr>
        <w:tc>
          <w:tcPr>
            <w:tcW w:w="243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E3398B5">
            <w:pPr>
              <w:widowControl/>
              <w:snapToGrid w:val="0"/>
              <w:spacing w:line="300" w:lineRule="exact"/>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供应商是否</w:t>
            </w:r>
            <w:r>
              <w:rPr>
                <w:rFonts w:hint="eastAsia" w:ascii="宋体" w:hAnsi="宋体" w:eastAsia="宋体" w:cs="宋体"/>
                <w:b/>
                <w:color w:val="auto"/>
                <w:kern w:val="0"/>
                <w:szCs w:val="21"/>
                <w:highlight w:val="none"/>
                <w:lang w:val="zh-CN"/>
              </w:rPr>
              <w:t>全部</w:t>
            </w:r>
            <w:r>
              <w:rPr>
                <w:rFonts w:hint="eastAsia" w:ascii="宋体" w:hAnsi="宋体" w:eastAsia="宋体" w:cs="宋体"/>
                <w:color w:val="auto"/>
                <w:kern w:val="0"/>
                <w:szCs w:val="21"/>
                <w:highlight w:val="none"/>
                <w:lang w:val="zh-CN"/>
              </w:rPr>
              <w:t>属于残疾人福利性单位</w:t>
            </w:r>
          </w:p>
        </w:tc>
        <w:tc>
          <w:tcPr>
            <w:tcW w:w="5228"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4408085">
            <w:pPr>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kern w:val="0"/>
                <w:szCs w:val="21"/>
                <w:highlight w:val="none"/>
                <w:lang w:val="zh-CN"/>
              </w:rPr>
              <w:t>（填写“是”或“否”）</w:t>
            </w:r>
          </w:p>
        </w:tc>
        <w:tc>
          <w:tcPr>
            <w:tcW w:w="1725" w:type="dxa"/>
            <w:gridSpan w:val="2"/>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DC6B1B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参照以上要求</w:t>
            </w:r>
          </w:p>
          <w:p w14:paraId="4475692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如实填写</w:t>
            </w:r>
          </w:p>
        </w:tc>
      </w:tr>
      <w:tr w14:paraId="019F1EE8">
        <w:tblPrEx>
          <w:tblCellMar>
            <w:top w:w="0" w:type="dxa"/>
            <w:left w:w="0" w:type="dxa"/>
            <w:bottom w:w="0" w:type="dxa"/>
            <w:right w:w="0" w:type="dxa"/>
          </w:tblCellMar>
        </w:tblPrEx>
        <w:trPr>
          <w:trHeight w:val="548" w:hRule="atLeast"/>
        </w:trPr>
        <w:tc>
          <w:tcPr>
            <w:tcW w:w="243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BB0D1EF">
            <w:pPr>
              <w:widowControl/>
              <w:snapToGrid w:val="0"/>
              <w:spacing w:line="300" w:lineRule="exact"/>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供应商是否</w:t>
            </w:r>
            <w:r>
              <w:rPr>
                <w:rFonts w:hint="eastAsia" w:ascii="宋体" w:hAnsi="宋体" w:eastAsia="宋体" w:cs="宋体"/>
                <w:b/>
                <w:color w:val="auto"/>
                <w:kern w:val="0"/>
                <w:szCs w:val="21"/>
                <w:highlight w:val="none"/>
                <w:lang w:val="zh-CN"/>
              </w:rPr>
              <w:t>全部</w:t>
            </w:r>
            <w:r>
              <w:rPr>
                <w:rFonts w:hint="eastAsia" w:ascii="宋体" w:hAnsi="宋体" w:eastAsia="宋体" w:cs="宋体"/>
                <w:color w:val="auto"/>
                <w:kern w:val="0"/>
                <w:szCs w:val="21"/>
                <w:highlight w:val="none"/>
                <w:lang w:val="zh-CN"/>
              </w:rPr>
              <w:t>属于监狱企业</w:t>
            </w:r>
          </w:p>
        </w:tc>
        <w:tc>
          <w:tcPr>
            <w:tcW w:w="5228"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AFA35BC">
            <w:pPr>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kern w:val="0"/>
                <w:szCs w:val="21"/>
                <w:highlight w:val="none"/>
                <w:lang w:val="zh-CN"/>
              </w:rPr>
              <w:t>（填写“是”或“否”）</w:t>
            </w:r>
          </w:p>
        </w:tc>
        <w:tc>
          <w:tcPr>
            <w:tcW w:w="1725" w:type="dxa"/>
            <w:gridSpan w:val="2"/>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0176F15">
            <w:pPr>
              <w:spacing w:line="360" w:lineRule="auto"/>
              <w:jc w:val="center"/>
              <w:rPr>
                <w:rFonts w:hint="eastAsia" w:ascii="宋体" w:hAnsi="宋体" w:eastAsia="宋体" w:cs="宋体"/>
                <w:color w:val="auto"/>
                <w:szCs w:val="21"/>
                <w:highlight w:val="none"/>
                <w:lang w:val="zh-CN"/>
              </w:rPr>
            </w:pPr>
          </w:p>
        </w:tc>
      </w:tr>
    </w:tbl>
    <w:p w14:paraId="60E77FBD">
      <w:pPr>
        <w:widowControl/>
        <w:adjustRightInd w:val="0"/>
        <w:spacing w:beforeLines="100" w:line="360" w:lineRule="auto"/>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供应商名称:</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（盖章）</w:t>
      </w:r>
    </w:p>
    <w:p w14:paraId="564E2BF5">
      <w:pPr>
        <w:widowControl/>
        <w:shd w:val="clear" w:color="auto" w:fill="FFFFFF"/>
        <w:spacing w:line="44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说明：</w:t>
      </w:r>
    </w:p>
    <w:p w14:paraId="190B0FF6">
      <w:pPr>
        <w:widowControl/>
        <w:shd w:val="clear" w:color="auto" w:fill="FFFFFF"/>
        <w:spacing w:line="440" w:lineRule="exact"/>
        <w:ind w:firstLine="420"/>
        <w:jc w:val="left"/>
        <w:rPr>
          <w:rFonts w:hint="eastAsia" w:ascii="宋体" w:hAnsi="宋体" w:eastAsia="宋体" w:cs="宋体"/>
          <w:b/>
          <w:bCs/>
          <w:color w:val="auto"/>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zCs w:val="21"/>
          <w:highlight w:val="none"/>
        </w:rPr>
        <w:t>本服务仅接受一个价格，不得填报有选择性报价方案</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如有选择性报价，作无效标处理</w:t>
      </w:r>
      <w:r>
        <w:rPr>
          <w:rFonts w:hint="eastAsia" w:ascii="宋体" w:hAnsi="宋体" w:eastAsia="宋体" w:cs="宋体"/>
          <w:color w:val="auto"/>
          <w:szCs w:val="21"/>
          <w:highlight w:val="none"/>
        </w:rPr>
        <w:t>。</w:t>
      </w:r>
    </w:p>
    <w:p w14:paraId="00D5D10A">
      <w:pPr>
        <w:widowControl/>
        <w:shd w:val="clear" w:color="auto" w:fill="FFFFFF"/>
        <w:spacing w:line="44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2、“供应商是否</w:t>
      </w:r>
      <w:r>
        <w:rPr>
          <w:rFonts w:hint="eastAsia" w:ascii="宋体" w:hAnsi="宋体" w:eastAsia="宋体" w:cs="宋体"/>
          <w:b/>
          <w:color w:val="auto"/>
          <w:szCs w:val="21"/>
          <w:highlight w:val="none"/>
        </w:rPr>
        <w:t>全部</w:t>
      </w:r>
      <w:r>
        <w:rPr>
          <w:rFonts w:hint="eastAsia" w:ascii="宋体" w:hAnsi="宋体" w:eastAsia="宋体" w:cs="宋体"/>
          <w:color w:val="auto"/>
          <w:szCs w:val="21"/>
          <w:highlight w:val="none"/>
        </w:rPr>
        <w:t>属于小微型企业”、“供应商是否</w:t>
      </w:r>
      <w:r>
        <w:rPr>
          <w:rFonts w:hint="eastAsia" w:ascii="宋体" w:hAnsi="宋体" w:eastAsia="宋体" w:cs="宋体"/>
          <w:b/>
          <w:color w:val="auto"/>
          <w:szCs w:val="21"/>
          <w:highlight w:val="none"/>
        </w:rPr>
        <w:t>全部</w:t>
      </w:r>
      <w:r>
        <w:rPr>
          <w:rFonts w:hint="eastAsia" w:ascii="宋体" w:hAnsi="宋体" w:eastAsia="宋体" w:cs="宋体"/>
          <w:color w:val="auto"/>
          <w:szCs w:val="21"/>
          <w:highlight w:val="none"/>
        </w:rPr>
        <w:t>属于残疾人福利性单位”、“供应商是否</w:t>
      </w:r>
      <w:r>
        <w:rPr>
          <w:rFonts w:hint="eastAsia" w:ascii="宋体" w:hAnsi="宋体" w:eastAsia="宋体" w:cs="宋体"/>
          <w:b/>
          <w:color w:val="auto"/>
          <w:szCs w:val="21"/>
          <w:highlight w:val="none"/>
        </w:rPr>
        <w:t>全部</w:t>
      </w:r>
      <w:r>
        <w:rPr>
          <w:rFonts w:hint="eastAsia" w:ascii="宋体" w:hAnsi="宋体" w:eastAsia="宋体" w:cs="宋体"/>
          <w:color w:val="auto"/>
          <w:szCs w:val="21"/>
          <w:highlight w:val="none"/>
        </w:rPr>
        <w:t>属于监狱企业”勾选“是”或“否”。如 “是”，供应商（联合体成员）需提供《中小企业声明函》、《残疾人福利性单位声明函》、《属于监狱企业的证明文件》；</w:t>
      </w:r>
    </w:p>
    <w:p w14:paraId="7B1A846B">
      <w:pPr>
        <w:widowControl/>
        <w:shd w:val="clear" w:color="auto" w:fill="FFFFFF"/>
        <w:spacing w:line="440" w:lineRule="exact"/>
        <w:ind w:firstLine="422"/>
        <w:jc w:val="left"/>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如“否”，联合体成员中有一方为小微企业的，须注明小微企业的合同份额是否占到联合体协议合同总金额30%以上（以联合体协议约定为准）。</w:t>
      </w:r>
    </w:p>
    <w:p w14:paraId="6378D4BF">
      <w:pPr>
        <w:widowControl/>
        <w:shd w:val="clear" w:color="auto" w:fill="FFFFFF"/>
        <w:spacing w:line="44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如为代理商投标，还需提供投标产品制造商出具的上述文件。非小微型企业、残疾人福利性单位、监狱企业不享受价格扣除。</w:t>
      </w:r>
    </w:p>
    <w:p w14:paraId="7781B0D8">
      <w:pPr>
        <w:widowControl/>
        <w:shd w:val="clear" w:color="auto" w:fill="FFFFFF"/>
        <w:spacing w:line="440" w:lineRule="exact"/>
        <w:ind w:firstLine="420"/>
        <w:jc w:val="left"/>
        <w:rPr>
          <w:rFonts w:hint="eastAsia" w:ascii="宋体" w:hAnsi="宋体" w:eastAsia="宋体" w:cs="宋体"/>
          <w:b/>
          <w:color w:val="auto"/>
          <w:kern w:val="0"/>
          <w:szCs w:val="21"/>
          <w:highlight w:val="none"/>
          <w:lang w:val="zh-CN"/>
        </w:rPr>
      </w:pPr>
      <w:r>
        <w:rPr>
          <w:rFonts w:hint="eastAsia" w:ascii="宋体" w:hAnsi="宋体" w:eastAsia="宋体" w:cs="宋体"/>
          <w:b/>
          <w:bCs/>
          <w:color w:val="auto"/>
          <w:szCs w:val="21"/>
          <w:highlight w:val="none"/>
        </w:rPr>
        <w:t>如未按要求提供、填写，或相关内容表述不清前后矛盾的，不享受价格扣除。</w:t>
      </w:r>
    </w:p>
    <w:p w14:paraId="17751C50">
      <w:pPr>
        <w:spacing w:line="411" w:lineRule="exact"/>
        <w:ind w:right="6"/>
        <w:outlineLvl w:val="9"/>
        <w:rPr>
          <w:rFonts w:hint="eastAsia" w:ascii="宋体" w:hAnsi="宋体" w:eastAsia="宋体" w:cs="宋体"/>
          <w:b/>
          <w:color w:val="auto"/>
          <w:kern w:val="0"/>
          <w:szCs w:val="21"/>
          <w:highlight w:val="none"/>
          <w:lang w:val="zh-CN"/>
        </w:rPr>
      </w:pPr>
    </w:p>
    <w:p w14:paraId="7BF2FF61">
      <w:pPr>
        <w:spacing w:line="411" w:lineRule="exact"/>
        <w:ind w:right="6"/>
        <w:outlineLvl w:val="9"/>
        <w:rPr>
          <w:rFonts w:hint="eastAsia" w:ascii="宋体" w:hAnsi="宋体" w:eastAsia="宋体" w:cs="宋体"/>
          <w:b/>
          <w:color w:val="auto"/>
          <w:kern w:val="0"/>
          <w:szCs w:val="21"/>
          <w:highlight w:val="none"/>
          <w:lang w:val="zh-CN"/>
        </w:rPr>
      </w:pPr>
    </w:p>
    <w:p w14:paraId="0F462926">
      <w:pPr>
        <w:autoSpaceDE w:val="0"/>
        <w:autoSpaceDN w:val="0"/>
        <w:adjustRightInd w:val="0"/>
        <w:spacing w:line="360" w:lineRule="auto"/>
        <w:jc w:val="left"/>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附件</w:t>
      </w:r>
      <w:r>
        <w:rPr>
          <w:rFonts w:hint="eastAsia" w:ascii="宋体" w:hAnsi="宋体" w:cs="宋体"/>
          <w:b/>
          <w:color w:val="auto"/>
          <w:szCs w:val="21"/>
          <w:highlight w:val="none"/>
          <w:lang w:val="en-US" w:eastAsia="zh-CN"/>
        </w:rPr>
        <w:t>四</w:t>
      </w:r>
      <w:r>
        <w:rPr>
          <w:rFonts w:hint="eastAsia" w:ascii="宋体" w:hAnsi="宋体" w:eastAsia="宋体" w:cs="宋体"/>
          <w:b/>
          <w:color w:val="auto"/>
          <w:szCs w:val="21"/>
          <w:highlight w:val="none"/>
          <w:lang w:val="zh-CN"/>
        </w:rPr>
        <w:t>、拟投入本项目人员一览表</w:t>
      </w:r>
    </w:p>
    <w:p w14:paraId="11E044B8">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拟投入本项目人员一览表</w:t>
      </w:r>
    </w:p>
    <w:p w14:paraId="46775077">
      <w:pPr>
        <w:autoSpaceDE w:val="0"/>
        <w:autoSpaceDN w:val="0"/>
        <w:adjustRightInd w:val="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lang w:val="zh-CN"/>
        </w:rPr>
        <w:t>项目名称：                                             项目编号：</w:t>
      </w:r>
    </w:p>
    <w:tbl>
      <w:tblPr>
        <w:tblStyle w:val="59"/>
        <w:tblW w:w="9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
        <w:gridCol w:w="1656"/>
        <w:gridCol w:w="757"/>
        <w:gridCol w:w="562"/>
        <w:gridCol w:w="599"/>
        <w:gridCol w:w="959"/>
        <w:gridCol w:w="787"/>
        <w:gridCol w:w="862"/>
        <w:gridCol w:w="840"/>
        <w:gridCol w:w="747"/>
        <w:gridCol w:w="717"/>
        <w:gridCol w:w="719"/>
      </w:tblGrid>
      <w:tr w14:paraId="0A5AC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jc w:val="center"/>
        </w:trPr>
        <w:tc>
          <w:tcPr>
            <w:tcW w:w="451" w:type="dxa"/>
            <w:tcBorders>
              <w:top w:val="single" w:color="auto" w:sz="4" w:space="0"/>
              <w:left w:val="single" w:color="auto" w:sz="4" w:space="0"/>
              <w:bottom w:val="single" w:color="auto" w:sz="4" w:space="0"/>
              <w:right w:val="single" w:color="auto" w:sz="4" w:space="0"/>
            </w:tcBorders>
            <w:vAlign w:val="center"/>
          </w:tcPr>
          <w:p w14:paraId="13AB53E3">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序号</w:t>
            </w:r>
          </w:p>
        </w:tc>
        <w:tc>
          <w:tcPr>
            <w:tcW w:w="1656" w:type="dxa"/>
            <w:tcBorders>
              <w:top w:val="single" w:color="auto" w:sz="4" w:space="0"/>
              <w:left w:val="single" w:color="auto" w:sz="4" w:space="0"/>
              <w:bottom w:val="single" w:color="auto" w:sz="4" w:space="0"/>
              <w:right w:val="single" w:color="auto" w:sz="4" w:space="0"/>
            </w:tcBorders>
            <w:vAlign w:val="center"/>
          </w:tcPr>
          <w:p w14:paraId="3650054B">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职务</w:t>
            </w:r>
          </w:p>
        </w:tc>
        <w:tc>
          <w:tcPr>
            <w:tcW w:w="757" w:type="dxa"/>
            <w:tcBorders>
              <w:top w:val="single" w:color="auto" w:sz="4" w:space="0"/>
              <w:left w:val="single" w:color="auto" w:sz="4" w:space="0"/>
              <w:bottom w:val="single" w:color="auto" w:sz="4" w:space="0"/>
              <w:right w:val="single" w:color="auto" w:sz="4" w:space="0"/>
            </w:tcBorders>
            <w:vAlign w:val="center"/>
          </w:tcPr>
          <w:p w14:paraId="201F1D7D">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姓名</w:t>
            </w:r>
          </w:p>
        </w:tc>
        <w:tc>
          <w:tcPr>
            <w:tcW w:w="562" w:type="dxa"/>
            <w:tcBorders>
              <w:top w:val="single" w:color="auto" w:sz="4" w:space="0"/>
              <w:left w:val="single" w:color="auto" w:sz="4" w:space="0"/>
              <w:bottom w:val="single" w:color="auto" w:sz="4" w:space="0"/>
              <w:right w:val="single" w:color="auto" w:sz="4" w:space="0"/>
            </w:tcBorders>
            <w:vAlign w:val="center"/>
          </w:tcPr>
          <w:p w14:paraId="2E27B087">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性别</w:t>
            </w:r>
          </w:p>
        </w:tc>
        <w:tc>
          <w:tcPr>
            <w:tcW w:w="599" w:type="dxa"/>
            <w:tcBorders>
              <w:top w:val="single" w:color="auto" w:sz="4" w:space="0"/>
              <w:left w:val="single" w:color="auto" w:sz="4" w:space="0"/>
              <w:bottom w:val="single" w:color="auto" w:sz="4" w:space="0"/>
              <w:right w:val="single" w:color="auto" w:sz="4" w:space="0"/>
            </w:tcBorders>
            <w:vAlign w:val="center"/>
          </w:tcPr>
          <w:p w14:paraId="344FDC2D">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年龄</w:t>
            </w:r>
          </w:p>
        </w:tc>
        <w:tc>
          <w:tcPr>
            <w:tcW w:w="959" w:type="dxa"/>
            <w:tcBorders>
              <w:top w:val="single" w:color="auto" w:sz="4" w:space="0"/>
              <w:left w:val="single" w:color="auto" w:sz="4" w:space="0"/>
              <w:bottom w:val="single" w:color="auto" w:sz="4" w:space="0"/>
              <w:right w:val="single" w:color="auto" w:sz="4" w:space="0"/>
            </w:tcBorders>
            <w:vAlign w:val="center"/>
          </w:tcPr>
          <w:p w14:paraId="735CCE3D">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专业</w:t>
            </w:r>
          </w:p>
        </w:tc>
        <w:tc>
          <w:tcPr>
            <w:tcW w:w="787" w:type="dxa"/>
            <w:tcBorders>
              <w:top w:val="single" w:color="auto" w:sz="4" w:space="0"/>
              <w:left w:val="single" w:color="auto" w:sz="4" w:space="0"/>
              <w:bottom w:val="single" w:color="auto" w:sz="4" w:space="0"/>
              <w:right w:val="single" w:color="auto" w:sz="4" w:space="0"/>
            </w:tcBorders>
            <w:vAlign w:val="center"/>
          </w:tcPr>
          <w:p w14:paraId="027B38F3">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学历</w:t>
            </w:r>
          </w:p>
        </w:tc>
        <w:tc>
          <w:tcPr>
            <w:tcW w:w="862" w:type="dxa"/>
            <w:tcBorders>
              <w:top w:val="single" w:color="auto" w:sz="4" w:space="0"/>
              <w:left w:val="single" w:color="auto" w:sz="4" w:space="0"/>
              <w:bottom w:val="single" w:color="auto" w:sz="4" w:space="0"/>
              <w:right w:val="single" w:color="auto" w:sz="4" w:space="0"/>
            </w:tcBorders>
            <w:vAlign w:val="center"/>
          </w:tcPr>
          <w:p w14:paraId="005F2A48">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执业</w:t>
            </w:r>
          </w:p>
          <w:p w14:paraId="03B52314">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资格</w:t>
            </w:r>
          </w:p>
        </w:tc>
        <w:tc>
          <w:tcPr>
            <w:tcW w:w="840" w:type="dxa"/>
            <w:tcBorders>
              <w:top w:val="single" w:color="auto" w:sz="4" w:space="0"/>
              <w:left w:val="single" w:color="auto" w:sz="4" w:space="0"/>
              <w:bottom w:val="single" w:color="auto" w:sz="4" w:space="0"/>
              <w:right w:val="single" w:color="auto" w:sz="4" w:space="0"/>
            </w:tcBorders>
            <w:vAlign w:val="center"/>
          </w:tcPr>
          <w:p w14:paraId="142E293F">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证书号</w:t>
            </w:r>
          </w:p>
        </w:tc>
        <w:tc>
          <w:tcPr>
            <w:tcW w:w="747" w:type="dxa"/>
            <w:tcBorders>
              <w:top w:val="single" w:color="auto" w:sz="4" w:space="0"/>
              <w:left w:val="single" w:color="auto" w:sz="4" w:space="0"/>
              <w:bottom w:val="single" w:color="auto" w:sz="4" w:space="0"/>
              <w:right w:val="single" w:color="auto" w:sz="4" w:space="0"/>
            </w:tcBorders>
            <w:vAlign w:val="center"/>
          </w:tcPr>
          <w:p w14:paraId="5DA870DE">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技术职称</w:t>
            </w:r>
          </w:p>
        </w:tc>
        <w:tc>
          <w:tcPr>
            <w:tcW w:w="717" w:type="dxa"/>
            <w:tcBorders>
              <w:top w:val="single" w:color="auto" w:sz="4" w:space="0"/>
              <w:left w:val="single" w:color="auto" w:sz="4" w:space="0"/>
              <w:bottom w:val="single" w:color="auto" w:sz="4" w:space="0"/>
              <w:right w:val="single" w:color="auto" w:sz="4" w:space="0"/>
            </w:tcBorders>
            <w:vAlign w:val="center"/>
          </w:tcPr>
          <w:p w14:paraId="5881947A">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相关工作年限</w:t>
            </w:r>
          </w:p>
        </w:tc>
        <w:tc>
          <w:tcPr>
            <w:tcW w:w="719" w:type="dxa"/>
            <w:tcBorders>
              <w:top w:val="single" w:color="auto" w:sz="4" w:space="0"/>
              <w:left w:val="single" w:color="auto" w:sz="4" w:space="0"/>
              <w:bottom w:val="single" w:color="auto" w:sz="4" w:space="0"/>
              <w:right w:val="single" w:color="auto" w:sz="4" w:space="0"/>
            </w:tcBorders>
            <w:vAlign w:val="center"/>
          </w:tcPr>
          <w:p w14:paraId="7C75E2F8">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备注</w:t>
            </w:r>
          </w:p>
        </w:tc>
      </w:tr>
      <w:tr w14:paraId="206C9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9656" w:type="dxa"/>
            <w:gridSpan w:val="12"/>
            <w:tcBorders>
              <w:top w:val="single" w:color="auto" w:sz="4" w:space="0"/>
              <w:left w:val="single" w:color="auto" w:sz="4" w:space="0"/>
              <w:bottom w:val="single" w:color="auto" w:sz="4" w:space="0"/>
              <w:right w:val="single" w:color="auto" w:sz="4" w:space="0"/>
            </w:tcBorders>
            <w:vAlign w:val="center"/>
          </w:tcPr>
          <w:p w14:paraId="03E3C486">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主要管理人员</w:t>
            </w:r>
          </w:p>
        </w:tc>
      </w:tr>
      <w:tr w14:paraId="413B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2AE4E777">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45B13666">
            <w:pPr>
              <w:autoSpaceDE w:val="0"/>
              <w:autoSpaceDN w:val="0"/>
              <w:adjustRightInd w:val="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项目负责人</w:t>
            </w:r>
          </w:p>
        </w:tc>
        <w:tc>
          <w:tcPr>
            <w:tcW w:w="757" w:type="dxa"/>
            <w:tcBorders>
              <w:top w:val="single" w:color="auto" w:sz="4" w:space="0"/>
              <w:left w:val="single" w:color="auto" w:sz="4" w:space="0"/>
              <w:bottom w:val="single" w:color="auto" w:sz="4" w:space="0"/>
              <w:right w:val="single" w:color="auto" w:sz="4" w:space="0"/>
            </w:tcBorders>
          </w:tcPr>
          <w:p w14:paraId="089BC108">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2DF097B9">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6D263FD5">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2F2F5628">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51852950">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2994FED9">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25DAA0CF">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3DF596FC">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08E0D8FC">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6F6A5C0A">
            <w:pPr>
              <w:autoSpaceDE w:val="0"/>
              <w:autoSpaceDN w:val="0"/>
              <w:adjustRightInd w:val="0"/>
              <w:rPr>
                <w:rFonts w:hint="eastAsia" w:ascii="宋体" w:hAnsi="宋体" w:eastAsia="宋体" w:cs="宋体"/>
                <w:color w:val="auto"/>
                <w:szCs w:val="21"/>
                <w:highlight w:val="none"/>
                <w:lang w:val="zh-CN"/>
              </w:rPr>
            </w:pPr>
          </w:p>
        </w:tc>
      </w:tr>
      <w:tr w14:paraId="5D30D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3C614A3B">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15D3096B">
            <w:pPr>
              <w:autoSpaceDE w:val="0"/>
              <w:autoSpaceDN w:val="0"/>
              <w:adjustRightInd w:val="0"/>
              <w:rPr>
                <w:rFonts w:hint="eastAsia" w:ascii="宋体" w:hAnsi="宋体" w:eastAsia="宋体" w:cs="宋体"/>
                <w:color w:val="auto"/>
                <w:szCs w:val="21"/>
                <w:highlight w:val="none"/>
                <w:lang w:val="zh-CN"/>
              </w:rPr>
            </w:pPr>
          </w:p>
        </w:tc>
        <w:tc>
          <w:tcPr>
            <w:tcW w:w="757" w:type="dxa"/>
            <w:tcBorders>
              <w:top w:val="single" w:color="auto" w:sz="4" w:space="0"/>
              <w:left w:val="single" w:color="auto" w:sz="4" w:space="0"/>
              <w:bottom w:val="single" w:color="auto" w:sz="4" w:space="0"/>
              <w:right w:val="single" w:color="auto" w:sz="4" w:space="0"/>
            </w:tcBorders>
          </w:tcPr>
          <w:p w14:paraId="4EA8E935">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4163BAC9">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46768CEB">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49174CD6">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17E88D2C">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69306BD6">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63153F7C">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5C6256FD">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6A58F52C">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560D4713">
            <w:pPr>
              <w:autoSpaceDE w:val="0"/>
              <w:autoSpaceDN w:val="0"/>
              <w:adjustRightInd w:val="0"/>
              <w:rPr>
                <w:rFonts w:hint="eastAsia" w:ascii="宋体" w:hAnsi="宋体" w:eastAsia="宋体" w:cs="宋体"/>
                <w:color w:val="auto"/>
                <w:szCs w:val="21"/>
                <w:highlight w:val="none"/>
                <w:lang w:val="zh-CN"/>
              </w:rPr>
            </w:pPr>
          </w:p>
        </w:tc>
      </w:tr>
      <w:tr w14:paraId="6227E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74A7EA0D">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0C68E3F7">
            <w:pPr>
              <w:autoSpaceDE w:val="0"/>
              <w:autoSpaceDN w:val="0"/>
              <w:adjustRightInd w:val="0"/>
              <w:rPr>
                <w:rFonts w:hint="eastAsia" w:ascii="宋体" w:hAnsi="宋体" w:eastAsia="宋体" w:cs="宋体"/>
                <w:color w:val="auto"/>
                <w:szCs w:val="21"/>
                <w:highlight w:val="none"/>
                <w:lang w:val="zh-CN"/>
              </w:rPr>
            </w:pPr>
          </w:p>
        </w:tc>
        <w:tc>
          <w:tcPr>
            <w:tcW w:w="757" w:type="dxa"/>
            <w:tcBorders>
              <w:top w:val="single" w:color="auto" w:sz="4" w:space="0"/>
              <w:left w:val="single" w:color="auto" w:sz="4" w:space="0"/>
              <w:bottom w:val="single" w:color="auto" w:sz="4" w:space="0"/>
              <w:right w:val="single" w:color="auto" w:sz="4" w:space="0"/>
            </w:tcBorders>
          </w:tcPr>
          <w:p w14:paraId="3FFB9CBC">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4FC62782">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1D5A8168">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7A5E6E55">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20CBA884">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4FBFD4DF">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574EAC46">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1E72BE68">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4363E9AF">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351B0AA1">
            <w:pPr>
              <w:autoSpaceDE w:val="0"/>
              <w:autoSpaceDN w:val="0"/>
              <w:adjustRightInd w:val="0"/>
              <w:rPr>
                <w:rFonts w:hint="eastAsia" w:ascii="宋体" w:hAnsi="宋体" w:eastAsia="宋体" w:cs="宋体"/>
                <w:color w:val="auto"/>
                <w:szCs w:val="21"/>
                <w:highlight w:val="none"/>
                <w:lang w:val="zh-CN"/>
              </w:rPr>
            </w:pPr>
          </w:p>
        </w:tc>
      </w:tr>
      <w:tr w14:paraId="1387C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6C5560BF">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74E3E7D7">
            <w:pPr>
              <w:autoSpaceDE w:val="0"/>
              <w:autoSpaceDN w:val="0"/>
              <w:adjustRightInd w:val="0"/>
              <w:rPr>
                <w:rFonts w:hint="eastAsia" w:ascii="宋体" w:hAnsi="宋体" w:eastAsia="宋体" w:cs="宋体"/>
                <w:color w:val="auto"/>
                <w:szCs w:val="21"/>
                <w:highlight w:val="none"/>
                <w:lang w:val="zh-CN"/>
              </w:rPr>
            </w:pPr>
          </w:p>
        </w:tc>
        <w:tc>
          <w:tcPr>
            <w:tcW w:w="757" w:type="dxa"/>
            <w:tcBorders>
              <w:top w:val="single" w:color="auto" w:sz="4" w:space="0"/>
              <w:left w:val="single" w:color="auto" w:sz="4" w:space="0"/>
              <w:bottom w:val="single" w:color="auto" w:sz="4" w:space="0"/>
              <w:right w:val="single" w:color="auto" w:sz="4" w:space="0"/>
            </w:tcBorders>
          </w:tcPr>
          <w:p w14:paraId="570013AB">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4499A778">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0D467FBB">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20EC5BA7">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2B800C7D">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4F503649">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3D93293B">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7E3AF062">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79EE2772">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0A9FB65B">
            <w:pPr>
              <w:autoSpaceDE w:val="0"/>
              <w:autoSpaceDN w:val="0"/>
              <w:adjustRightInd w:val="0"/>
              <w:rPr>
                <w:rFonts w:hint="eastAsia" w:ascii="宋体" w:hAnsi="宋体" w:eastAsia="宋体" w:cs="宋体"/>
                <w:color w:val="auto"/>
                <w:szCs w:val="21"/>
                <w:highlight w:val="none"/>
                <w:lang w:val="zh-CN"/>
              </w:rPr>
            </w:pPr>
          </w:p>
        </w:tc>
      </w:tr>
      <w:tr w14:paraId="4B2CB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50F8855F">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401C8BD2">
            <w:pPr>
              <w:autoSpaceDE w:val="0"/>
              <w:autoSpaceDN w:val="0"/>
              <w:adjustRightInd w:val="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w:t>
            </w:r>
          </w:p>
        </w:tc>
        <w:tc>
          <w:tcPr>
            <w:tcW w:w="757" w:type="dxa"/>
            <w:tcBorders>
              <w:top w:val="single" w:color="auto" w:sz="4" w:space="0"/>
              <w:left w:val="single" w:color="auto" w:sz="4" w:space="0"/>
              <w:bottom w:val="single" w:color="auto" w:sz="4" w:space="0"/>
              <w:right w:val="single" w:color="auto" w:sz="4" w:space="0"/>
            </w:tcBorders>
          </w:tcPr>
          <w:p w14:paraId="7F62B966">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474D88FA">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2D7DCAF4">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16CD1221">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34F6A9BC">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54BE19DD">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19E36968">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5524F8C5">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7F7CAAB5">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46FBC2B4">
            <w:pPr>
              <w:autoSpaceDE w:val="0"/>
              <w:autoSpaceDN w:val="0"/>
              <w:adjustRightInd w:val="0"/>
              <w:rPr>
                <w:rFonts w:hint="eastAsia" w:ascii="宋体" w:hAnsi="宋体" w:eastAsia="宋体" w:cs="宋体"/>
                <w:color w:val="auto"/>
                <w:szCs w:val="21"/>
                <w:highlight w:val="none"/>
                <w:lang w:val="zh-CN"/>
              </w:rPr>
            </w:pPr>
          </w:p>
        </w:tc>
      </w:tr>
      <w:tr w14:paraId="2F6C3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9656" w:type="dxa"/>
            <w:gridSpan w:val="12"/>
            <w:tcBorders>
              <w:top w:val="single" w:color="auto" w:sz="4" w:space="0"/>
              <w:left w:val="single" w:color="auto" w:sz="4" w:space="0"/>
              <w:bottom w:val="single" w:color="auto" w:sz="4" w:space="0"/>
              <w:right w:val="single" w:color="auto" w:sz="4" w:space="0"/>
            </w:tcBorders>
            <w:vAlign w:val="center"/>
          </w:tcPr>
          <w:p w14:paraId="05B0646C">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专业技术人员</w:t>
            </w:r>
          </w:p>
        </w:tc>
      </w:tr>
      <w:tr w14:paraId="0C642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532140DC">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488D8931">
            <w:pPr>
              <w:autoSpaceDE w:val="0"/>
              <w:autoSpaceDN w:val="0"/>
              <w:adjustRightIn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…专业负责人</w:t>
            </w:r>
          </w:p>
        </w:tc>
        <w:tc>
          <w:tcPr>
            <w:tcW w:w="757" w:type="dxa"/>
            <w:tcBorders>
              <w:top w:val="single" w:color="auto" w:sz="4" w:space="0"/>
              <w:left w:val="single" w:color="auto" w:sz="4" w:space="0"/>
              <w:bottom w:val="single" w:color="auto" w:sz="4" w:space="0"/>
              <w:right w:val="single" w:color="auto" w:sz="4" w:space="0"/>
            </w:tcBorders>
          </w:tcPr>
          <w:p w14:paraId="43246374">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0A8142FD">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262B454A">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480012E5">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0FF7136F">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6FC1BB1A">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16990BEC">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6D063003">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7F3D4F3D">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04521AC9">
            <w:pPr>
              <w:autoSpaceDE w:val="0"/>
              <w:autoSpaceDN w:val="0"/>
              <w:adjustRightInd w:val="0"/>
              <w:rPr>
                <w:rFonts w:hint="eastAsia" w:ascii="宋体" w:hAnsi="宋体" w:eastAsia="宋体" w:cs="宋体"/>
                <w:color w:val="auto"/>
                <w:szCs w:val="21"/>
                <w:highlight w:val="none"/>
                <w:lang w:val="zh-CN"/>
              </w:rPr>
            </w:pPr>
          </w:p>
        </w:tc>
      </w:tr>
      <w:tr w14:paraId="2A6FB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7E0AC42C">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150F093F">
            <w:pPr>
              <w:autoSpaceDE w:val="0"/>
              <w:autoSpaceDN w:val="0"/>
              <w:adjustRightIn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…专业负责人</w:t>
            </w:r>
          </w:p>
        </w:tc>
        <w:tc>
          <w:tcPr>
            <w:tcW w:w="757" w:type="dxa"/>
            <w:tcBorders>
              <w:top w:val="single" w:color="auto" w:sz="4" w:space="0"/>
              <w:left w:val="single" w:color="auto" w:sz="4" w:space="0"/>
              <w:bottom w:val="single" w:color="auto" w:sz="4" w:space="0"/>
              <w:right w:val="single" w:color="auto" w:sz="4" w:space="0"/>
            </w:tcBorders>
          </w:tcPr>
          <w:p w14:paraId="2A86F9B0">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46E56823">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32A02D90">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000583C2">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6B8650FA">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70E1F980">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2C5135B9">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4B63244E">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70B7BDA6">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100FA732">
            <w:pPr>
              <w:autoSpaceDE w:val="0"/>
              <w:autoSpaceDN w:val="0"/>
              <w:adjustRightInd w:val="0"/>
              <w:rPr>
                <w:rFonts w:hint="eastAsia" w:ascii="宋体" w:hAnsi="宋体" w:eastAsia="宋体" w:cs="宋体"/>
                <w:color w:val="auto"/>
                <w:szCs w:val="21"/>
                <w:highlight w:val="none"/>
                <w:lang w:val="zh-CN"/>
              </w:rPr>
            </w:pPr>
          </w:p>
        </w:tc>
      </w:tr>
      <w:tr w14:paraId="728DE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1DDB9AF6">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193C5842">
            <w:pPr>
              <w:autoSpaceDE w:val="0"/>
              <w:autoSpaceDN w:val="0"/>
              <w:adjustRightInd w:val="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w:t>
            </w:r>
          </w:p>
        </w:tc>
        <w:tc>
          <w:tcPr>
            <w:tcW w:w="757" w:type="dxa"/>
            <w:tcBorders>
              <w:top w:val="single" w:color="auto" w:sz="4" w:space="0"/>
              <w:left w:val="single" w:color="auto" w:sz="4" w:space="0"/>
              <w:bottom w:val="single" w:color="auto" w:sz="4" w:space="0"/>
              <w:right w:val="single" w:color="auto" w:sz="4" w:space="0"/>
            </w:tcBorders>
          </w:tcPr>
          <w:p w14:paraId="29F3E414">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1226DAFC">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129A8F33">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2A66229B">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71F92F0D">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0039A484">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23EF8BEC">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3DFC73DB">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326564D9">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3CBDC045">
            <w:pPr>
              <w:autoSpaceDE w:val="0"/>
              <w:autoSpaceDN w:val="0"/>
              <w:adjustRightInd w:val="0"/>
              <w:rPr>
                <w:rFonts w:hint="eastAsia" w:ascii="宋体" w:hAnsi="宋体" w:eastAsia="宋体" w:cs="宋体"/>
                <w:color w:val="auto"/>
                <w:szCs w:val="21"/>
                <w:highlight w:val="none"/>
                <w:lang w:val="zh-CN"/>
              </w:rPr>
            </w:pPr>
          </w:p>
        </w:tc>
      </w:tr>
      <w:tr w14:paraId="1BB7A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2D8B9422">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71683F20">
            <w:pPr>
              <w:autoSpaceDE w:val="0"/>
              <w:autoSpaceDN w:val="0"/>
              <w:adjustRightInd w:val="0"/>
              <w:rPr>
                <w:rFonts w:hint="eastAsia" w:ascii="宋体" w:hAnsi="宋体" w:eastAsia="宋体" w:cs="宋体"/>
                <w:color w:val="auto"/>
                <w:szCs w:val="21"/>
                <w:highlight w:val="none"/>
                <w:lang w:val="zh-CN"/>
              </w:rPr>
            </w:pPr>
          </w:p>
        </w:tc>
        <w:tc>
          <w:tcPr>
            <w:tcW w:w="757" w:type="dxa"/>
            <w:tcBorders>
              <w:top w:val="single" w:color="auto" w:sz="4" w:space="0"/>
              <w:left w:val="single" w:color="auto" w:sz="4" w:space="0"/>
              <w:bottom w:val="single" w:color="auto" w:sz="4" w:space="0"/>
              <w:right w:val="single" w:color="auto" w:sz="4" w:space="0"/>
            </w:tcBorders>
          </w:tcPr>
          <w:p w14:paraId="47BD5E62">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07B659AB">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55697DD7">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1DC9E832">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05DAD9C1">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354E41DC">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5F32AA21">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61DEBEDE">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53016ACD">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452C1284">
            <w:pPr>
              <w:autoSpaceDE w:val="0"/>
              <w:autoSpaceDN w:val="0"/>
              <w:adjustRightInd w:val="0"/>
              <w:rPr>
                <w:rFonts w:hint="eastAsia" w:ascii="宋体" w:hAnsi="宋体" w:eastAsia="宋体" w:cs="宋体"/>
                <w:color w:val="auto"/>
                <w:szCs w:val="21"/>
                <w:highlight w:val="none"/>
                <w:lang w:val="zh-CN"/>
              </w:rPr>
            </w:pPr>
          </w:p>
        </w:tc>
      </w:tr>
      <w:tr w14:paraId="44235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72846A4B">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4A6A9610">
            <w:pPr>
              <w:autoSpaceDE w:val="0"/>
              <w:autoSpaceDN w:val="0"/>
              <w:adjustRightInd w:val="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技术员</w:t>
            </w:r>
          </w:p>
        </w:tc>
        <w:tc>
          <w:tcPr>
            <w:tcW w:w="757" w:type="dxa"/>
            <w:tcBorders>
              <w:top w:val="single" w:color="auto" w:sz="4" w:space="0"/>
              <w:left w:val="single" w:color="auto" w:sz="4" w:space="0"/>
              <w:bottom w:val="single" w:color="auto" w:sz="4" w:space="0"/>
              <w:right w:val="single" w:color="auto" w:sz="4" w:space="0"/>
            </w:tcBorders>
          </w:tcPr>
          <w:p w14:paraId="061BE836">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3A68473F">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373DC6CF">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18C5C952">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2CA56A7F">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3AB674AB">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326086F6">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1088A900">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6C3AFF71">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5A0673DB">
            <w:pPr>
              <w:autoSpaceDE w:val="0"/>
              <w:autoSpaceDN w:val="0"/>
              <w:adjustRightInd w:val="0"/>
              <w:rPr>
                <w:rFonts w:hint="eastAsia" w:ascii="宋体" w:hAnsi="宋体" w:eastAsia="宋体" w:cs="宋体"/>
                <w:color w:val="auto"/>
                <w:szCs w:val="21"/>
                <w:highlight w:val="none"/>
                <w:lang w:val="zh-CN"/>
              </w:rPr>
            </w:pPr>
          </w:p>
        </w:tc>
      </w:tr>
      <w:tr w14:paraId="5B464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0742CBE0">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232CC191">
            <w:pPr>
              <w:autoSpaceDE w:val="0"/>
              <w:autoSpaceDN w:val="0"/>
              <w:adjustRightInd w:val="0"/>
              <w:rPr>
                <w:rFonts w:hint="eastAsia" w:ascii="宋体" w:hAnsi="宋体" w:eastAsia="宋体" w:cs="宋体"/>
                <w:color w:val="auto"/>
                <w:szCs w:val="21"/>
                <w:highlight w:val="none"/>
                <w:lang w:val="zh-CN"/>
              </w:rPr>
            </w:pPr>
          </w:p>
        </w:tc>
        <w:tc>
          <w:tcPr>
            <w:tcW w:w="757" w:type="dxa"/>
            <w:tcBorders>
              <w:top w:val="single" w:color="auto" w:sz="4" w:space="0"/>
              <w:left w:val="single" w:color="auto" w:sz="4" w:space="0"/>
              <w:bottom w:val="single" w:color="auto" w:sz="4" w:space="0"/>
              <w:right w:val="single" w:color="auto" w:sz="4" w:space="0"/>
            </w:tcBorders>
          </w:tcPr>
          <w:p w14:paraId="569642FE">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6F7FBB95">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39EFCCEE">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12B36C6E">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4157450C">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7AE37CB3">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1EED9041">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267F48DA">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6D618482">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05D2555B">
            <w:pPr>
              <w:autoSpaceDE w:val="0"/>
              <w:autoSpaceDN w:val="0"/>
              <w:adjustRightInd w:val="0"/>
              <w:rPr>
                <w:rFonts w:hint="eastAsia" w:ascii="宋体" w:hAnsi="宋体" w:eastAsia="宋体" w:cs="宋体"/>
                <w:color w:val="auto"/>
                <w:szCs w:val="21"/>
                <w:highlight w:val="none"/>
                <w:lang w:val="zh-CN"/>
              </w:rPr>
            </w:pPr>
          </w:p>
        </w:tc>
      </w:tr>
      <w:tr w14:paraId="35435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3999066D">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30A447C2">
            <w:pPr>
              <w:autoSpaceDE w:val="0"/>
              <w:autoSpaceDN w:val="0"/>
              <w:adjustRightInd w:val="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w:t>
            </w:r>
          </w:p>
        </w:tc>
        <w:tc>
          <w:tcPr>
            <w:tcW w:w="757" w:type="dxa"/>
            <w:tcBorders>
              <w:top w:val="single" w:color="auto" w:sz="4" w:space="0"/>
              <w:left w:val="single" w:color="auto" w:sz="4" w:space="0"/>
              <w:bottom w:val="single" w:color="auto" w:sz="4" w:space="0"/>
              <w:right w:val="single" w:color="auto" w:sz="4" w:space="0"/>
            </w:tcBorders>
          </w:tcPr>
          <w:p w14:paraId="2097237F">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3736982A">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7DBCE86A">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68ECA93E">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0091F3D9">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36FEFB23">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767539CB">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0B2A197A">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2F0EC55E">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3B4FD027">
            <w:pPr>
              <w:autoSpaceDE w:val="0"/>
              <w:autoSpaceDN w:val="0"/>
              <w:adjustRightInd w:val="0"/>
              <w:rPr>
                <w:rFonts w:hint="eastAsia" w:ascii="宋体" w:hAnsi="宋体" w:eastAsia="宋体" w:cs="宋体"/>
                <w:color w:val="auto"/>
                <w:szCs w:val="21"/>
                <w:highlight w:val="none"/>
                <w:lang w:val="zh-CN"/>
              </w:rPr>
            </w:pPr>
          </w:p>
        </w:tc>
      </w:tr>
      <w:tr w14:paraId="52923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2A43B2A5">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10EA43A2">
            <w:pPr>
              <w:autoSpaceDE w:val="0"/>
              <w:autoSpaceDN w:val="0"/>
              <w:adjustRightInd w:val="0"/>
              <w:rPr>
                <w:rFonts w:hint="eastAsia" w:ascii="宋体" w:hAnsi="宋体" w:eastAsia="宋体" w:cs="宋体"/>
                <w:color w:val="auto"/>
                <w:szCs w:val="21"/>
                <w:highlight w:val="none"/>
                <w:lang w:val="zh-CN"/>
              </w:rPr>
            </w:pPr>
          </w:p>
        </w:tc>
        <w:tc>
          <w:tcPr>
            <w:tcW w:w="757" w:type="dxa"/>
            <w:tcBorders>
              <w:top w:val="single" w:color="auto" w:sz="4" w:space="0"/>
              <w:left w:val="single" w:color="auto" w:sz="4" w:space="0"/>
              <w:bottom w:val="single" w:color="auto" w:sz="4" w:space="0"/>
              <w:right w:val="single" w:color="auto" w:sz="4" w:space="0"/>
            </w:tcBorders>
          </w:tcPr>
          <w:p w14:paraId="6424EE3A">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272F7577">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3922A544">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56F36DFD">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3CB25C85">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2A178491">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2D6B9CF9">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1A4E47F9">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15934A01">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2EC0585B">
            <w:pPr>
              <w:autoSpaceDE w:val="0"/>
              <w:autoSpaceDN w:val="0"/>
              <w:adjustRightInd w:val="0"/>
              <w:rPr>
                <w:rFonts w:hint="eastAsia" w:ascii="宋体" w:hAnsi="宋体" w:eastAsia="宋体" w:cs="宋体"/>
                <w:color w:val="auto"/>
                <w:szCs w:val="21"/>
                <w:highlight w:val="none"/>
                <w:lang w:val="zh-CN"/>
              </w:rPr>
            </w:pPr>
          </w:p>
        </w:tc>
      </w:tr>
    </w:tbl>
    <w:p w14:paraId="79B241C1">
      <w:pPr>
        <w:autoSpaceDE w:val="0"/>
        <w:autoSpaceDN w:val="0"/>
        <w:adjustRightInd w:val="0"/>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说明：</w:t>
      </w:r>
    </w:p>
    <w:p w14:paraId="51B02F0F">
      <w:pPr>
        <w:autoSpaceDE w:val="0"/>
        <w:autoSpaceDN w:val="0"/>
        <w:adjustRightInd w:val="0"/>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“备注”栏，可填写该人员擅长的工程（或工作）种类；</w:t>
      </w:r>
    </w:p>
    <w:p w14:paraId="7714B14A">
      <w:pPr>
        <w:widowControl/>
        <w:shd w:val="clear" w:color="auto" w:fill="FFFFFF"/>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p w14:paraId="2C322E9F">
      <w:pPr>
        <w:widowControl/>
        <w:shd w:val="clear" w:color="auto" w:fill="FFFFFF"/>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 </w:t>
      </w:r>
    </w:p>
    <w:p w14:paraId="44D8CE0F">
      <w:pPr>
        <w:widowControl/>
        <w:shd w:val="clear" w:color="auto" w:fill="FFFFFF"/>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说明：如果行数不够，请自行增加。</w:t>
      </w:r>
    </w:p>
    <w:p w14:paraId="29A89CAA">
      <w:pPr>
        <w:widowControl/>
        <w:shd w:val="clear" w:color="auto" w:fill="FFFFFF"/>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供应商名称：</w:t>
      </w:r>
      <w:r>
        <w:rPr>
          <w:rFonts w:hint="eastAsia" w:ascii="宋体" w:hAnsi="宋体" w:eastAsia="宋体" w:cs="宋体"/>
          <w:color w:val="auto"/>
          <w:kern w:val="0"/>
          <w:szCs w:val="21"/>
          <w:highlight w:val="none"/>
          <w:u w:val="single"/>
        </w:rPr>
        <w:t>             </w:t>
      </w:r>
      <w:r>
        <w:rPr>
          <w:rFonts w:hint="eastAsia" w:ascii="宋体" w:hAnsi="宋体" w:eastAsia="宋体" w:cs="宋体"/>
          <w:color w:val="auto"/>
          <w:kern w:val="0"/>
          <w:highlight w:val="none"/>
          <w:u w:val="single"/>
        </w:rPr>
        <w:t> </w:t>
      </w:r>
      <w:r>
        <w:rPr>
          <w:rFonts w:hint="eastAsia" w:ascii="宋体" w:hAnsi="宋体" w:eastAsia="宋体" w:cs="宋体"/>
          <w:color w:val="auto"/>
          <w:kern w:val="0"/>
          <w:szCs w:val="21"/>
          <w:highlight w:val="none"/>
        </w:rPr>
        <w:t>（盖章）</w:t>
      </w:r>
    </w:p>
    <w:p w14:paraId="22EECBDD">
      <w:pPr>
        <w:widowControl/>
        <w:adjustRightInd w:val="0"/>
        <w:spacing w:line="360" w:lineRule="auto"/>
        <w:jc w:val="left"/>
        <w:outlineLvl w:val="9"/>
        <w:rPr>
          <w:rFonts w:hint="eastAsia" w:ascii="宋体" w:hAnsi="宋体" w:eastAsia="宋体" w:cs="宋体"/>
          <w:b/>
          <w:color w:val="auto"/>
          <w:szCs w:val="21"/>
          <w:highlight w:val="none"/>
        </w:rPr>
      </w:pPr>
    </w:p>
    <w:p w14:paraId="14AC65DA">
      <w:pPr>
        <w:widowControl/>
        <w:snapToGrid w:val="0"/>
        <w:spacing w:line="240" w:lineRule="atLeast"/>
        <w:jc w:val="left"/>
        <w:outlineLvl w:val="9"/>
        <w:rPr>
          <w:rFonts w:hint="eastAsia" w:ascii="宋体" w:hAnsi="宋体" w:eastAsia="宋体" w:cs="宋体"/>
          <w:b/>
          <w:color w:val="auto"/>
          <w:kern w:val="0"/>
          <w:szCs w:val="21"/>
          <w:highlight w:val="none"/>
          <w:lang w:val="zh-CN"/>
        </w:rPr>
      </w:pPr>
    </w:p>
    <w:p w14:paraId="53F626ED">
      <w:pPr>
        <w:widowControl/>
        <w:snapToGrid w:val="0"/>
        <w:spacing w:line="240" w:lineRule="atLeast"/>
        <w:jc w:val="left"/>
        <w:outlineLvl w:val="9"/>
        <w:rPr>
          <w:rFonts w:hint="eastAsia" w:ascii="宋体" w:hAnsi="宋体" w:eastAsia="宋体" w:cs="宋体"/>
          <w:b/>
          <w:color w:val="auto"/>
          <w:kern w:val="0"/>
          <w:szCs w:val="21"/>
          <w:highlight w:val="none"/>
          <w:lang w:val="zh-CN"/>
        </w:rPr>
      </w:pPr>
    </w:p>
    <w:p w14:paraId="2C209A8A">
      <w:pPr>
        <w:widowControl/>
        <w:snapToGrid w:val="0"/>
        <w:spacing w:line="240" w:lineRule="atLeast"/>
        <w:jc w:val="left"/>
        <w:outlineLvl w:val="1"/>
        <w:rPr>
          <w:rFonts w:hint="eastAsia"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br w:type="page"/>
      </w:r>
      <w:r>
        <w:rPr>
          <w:rFonts w:hint="eastAsia" w:ascii="宋体" w:hAnsi="宋体" w:eastAsia="宋体" w:cs="宋体"/>
          <w:b/>
          <w:bCs/>
          <w:color w:val="auto"/>
          <w:sz w:val="24"/>
          <w:szCs w:val="24"/>
          <w:highlight w:val="none"/>
          <w:lang w:val="zh-TW" w:eastAsia="zh-TW"/>
        </w:rPr>
        <w:t>★</w:t>
      </w:r>
      <w:r>
        <w:rPr>
          <w:rFonts w:hint="eastAsia" w:ascii="宋体" w:hAnsi="宋体" w:eastAsia="宋体" w:cs="宋体"/>
          <w:b/>
          <w:color w:val="auto"/>
          <w:kern w:val="0"/>
          <w:szCs w:val="21"/>
          <w:highlight w:val="none"/>
          <w:lang w:val="zh-CN"/>
        </w:rPr>
        <w:t>附件</w:t>
      </w:r>
      <w:r>
        <w:rPr>
          <w:rFonts w:hint="eastAsia" w:ascii="宋体" w:hAnsi="宋体" w:cs="宋体"/>
          <w:b/>
          <w:color w:val="auto"/>
          <w:kern w:val="0"/>
          <w:szCs w:val="21"/>
          <w:highlight w:val="none"/>
          <w:lang w:val="en-US" w:eastAsia="zh-CN"/>
        </w:rPr>
        <w:t>五</w:t>
      </w:r>
      <w:r>
        <w:rPr>
          <w:rFonts w:hint="eastAsia" w:ascii="宋体" w:hAnsi="宋体" w:eastAsia="宋体" w:cs="宋体"/>
          <w:b/>
          <w:color w:val="auto"/>
          <w:kern w:val="0"/>
          <w:szCs w:val="21"/>
          <w:highlight w:val="none"/>
          <w:lang w:val="zh-CN"/>
        </w:rPr>
        <w:t>、技术条款偏离表</w:t>
      </w:r>
    </w:p>
    <w:p w14:paraId="7026F8D4">
      <w:pPr>
        <w:widowControl/>
        <w:adjustRightInd w:val="0"/>
        <w:spacing w:line="240" w:lineRule="atLeast"/>
        <w:ind w:left="420"/>
        <w:jc w:val="center"/>
        <w:rPr>
          <w:rFonts w:hint="eastAsia" w:ascii="宋体" w:hAnsi="宋体" w:eastAsia="宋体" w:cs="宋体"/>
          <w:color w:val="auto"/>
          <w:kern w:val="0"/>
          <w:sz w:val="36"/>
          <w:szCs w:val="36"/>
          <w:highlight w:val="none"/>
          <w:lang w:val="zh-CN"/>
        </w:rPr>
      </w:pPr>
      <w:r>
        <w:rPr>
          <w:rFonts w:hint="eastAsia" w:ascii="宋体" w:hAnsi="宋体" w:eastAsia="宋体" w:cs="宋体"/>
          <w:color w:val="auto"/>
          <w:kern w:val="0"/>
          <w:sz w:val="36"/>
          <w:szCs w:val="36"/>
          <w:highlight w:val="none"/>
          <w:lang w:val="zh-CN"/>
        </w:rPr>
        <w:t>技术条款偏离表</w:t>
      </w:r>
    </w:p>
    <w:tbl>
      <w:tblPr>
        <w:tblStyle w:val="59"/>
        <w:tblW w:w="0" w:type="auto"/>
        <w:jc w:val="center"/>
        <w:tblLayout w:type="fixed"/>
        <w:tblCellMar>
          <w:top w:w="0" w:type="dxa"/>
          <w:left w:w="0" w:type="dxa"/>
          <w:bottom w:w="0" w:type="dxa"/>
          <w:right w:w="0" w:type="dxa"/>
        </w:tblCellMar>
      </w:tblPr>
      <w:tblGrid>
        <w:gridCol w:w="765"/>
        <w:gridCol w:w="1620"/>
        <w:gridCol w:w="2700"/>
        <w:gridCol w:w="1411"/>
        <w:gridCol w:w="1829"/>
        <w:gridCol w:w="1110"/>
      </w:tblGrid>
      <w:tr w14:paraId="693B4EBD">
        <w:tblPrEx>
          <w:tblCellMar>
            <w:top w:w="0" w:type="dxa"/>
            <w:left w:w="0" w:type="dxa"/>
            <w:bottom w:w="0" w:type="dxa"/>
            <w:right w:w="0" w:type="dxa"/>
          </w:tblCellMar>
        </w:tblPrEx>
        <w:trPr>
          <w:trHeight w:val="284" w:hRule="atLeast"/>
          <w:jc w:val="center"/>
        </w:trPr>
        <w:tc>
          <w:tcPr>
            <w:tcW w:w="6496" w:type="dxa"/>
            <w:gridSpan w:val="4"/>
            <w:tcBorders>
              <w:top w:val="nil"/>
              <w:left w:val="nil"/>
              <w:bottom w:val="single" w:color="auto" w:sz="6" w:space="0"/>
              <w:right w:val="nil"/>
            </w:tcBorders>
            <w:vAlign w:val="center"/>
          </w:tcPr>
          <w:p w14:paraId="1311200A">
            <w:pPr>
              <w:widowControl/>
              <w:adjustRightInd w:val="0"/>
              <w:spacing w:line="360" w:lineRule="auto"/>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项目名称：</w:t>
            </w:r>
          </w:p>
        </w:tc>
        <w:tc>
          <w:tcPr>
            <w:tcW w:w="2939" w:type="dxa"/>
            <w:gridSpan w:val="2"/>
            <w:tcBorders>
              <w:top w:val="nil"/>
              <w:left w:val="nil"/>
              <w:bottom w:val="single" w:color="auto" w:sz="6" w:space="0"/>
              <w:right w:val="nil"/>
            </w:tcBorders>
            <w:vAlign w:val="center"/>
          </w:tcPr>
          <w:p w14:paraId="54BD562D">
            <w:pPr>
              <w:widowControl/>
              <w:adjustRightInd w:val="0"/>
              <w:spacing w:line="360" w:lineRule="auto"/>
              <w:ind w:firstLine="210" w:firstLineChars="10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 xml:space="preserve">项目编号： </w:t>
            </w:r>
          </w:p>
        </w:tc>
      </w:tr>
      <w:tr w14:paraId="5FAC86FE">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5F41E7EF">
            <w:pPr>
              <w:widowControl/>
              <w:adjustRightInd w:val="0"/>
              <w:spacing w:line="360" w:lineRule="auto"/>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序号</w:t>
            </w:r>
          </w:p>
        </w:tc>
        <w:tc>
          <w:tcPr>
            <w:tcW w:w="1620" w:type="dxa"/>
            <w:tcBorders>
              <w:top w:val="single" w:color="auto" w:sz="6" w:space="0"/>
              <w:left w:val="single" w:color="auto" w:sz="6" w:space="0"/>
              <w:bottom w:val="single" w:color="auto" w:sz="6" w:space="0"/>
              <w:right w:val="single" w:color="auto" w:sz="6" w:space="0"/>
            </w:tcBorders>
            <w:vAlign w:val="center"/>
          </w:tcPr>
          <w:p w14:paraId="5ECD04C0">
            <w:pPr>
              <w:widowControl/>
              <w:adjustRightInd w:val="0"/>
              <w:spacing w:line="360" w:lineRule="auto"/>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采购文件条目号</w:t>
            </w:r>
          </w:p>
        </w:tc>
        <w:tc>
          <w:tcPr>
            <w:tcW w:w="2700" w:type="dxa"/>
            <w:tcBorders>
              <w:top w:val="single" w:color="auto" w:sz="6" w:space="0"/>
              <w:left w:val="single" w:color="auto" w:sz="6" w:space="0"/>
              <w:bottom w:val="single" w:color="auto" w:sz="6" w:space="0"/>
              <w:right w:val="single" w:color="auto" w:sz="6" w:space="0"/>
            </w:tcBorders>
            <w:vAlign w:val="center"/>
          </w:tcPr>
          <w:p w14:paraId="7D45D910">
            <w:pPr>
              <w:widowControl/>
              <w:adjustRightInd w:val="0"/>
              <w:spacing w:line="360" w:lineRule="auto"/>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采购文件要求的规格</w:t>
            </w: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7AFD232B">
            <w:pPr>
              <w:widowControl/>
              <w:adjustRightInd w:val="0"/>
              <w:spacing w:line="360" w:lineRule="auto"/>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磋商响应</w:t>
            </w:r>
          </w:p>
        </w:tc>
        <w:tc>
          <w:tcPr>
            <w:tcW w:w="1110" w:type="dxa"/>
            <w:tcBorders>
              <w:top w:val="single" w:color="auto" w:sz="6" w:space="0"/>
              <w:left w:val="single" w:color="auto" w:sz="6" w:space="0"/>
              <w:bottom w:val="single" w:color="auto" w:sz="6" w:space="0"/>
              <w:right w:val="single" w:color="auto" w:sz="6" w:space="0"/>
            </w:tcBorders>
            <w:vAlign w:val="center"/>
          </w:tcPr>
          <w:p w14:paraId="7F14F061">
            <w:pPr>
              <w:widowControl/>
              <w:adjustRightInd w:val="0"/>
              <w:spacing w:line="360" w:lineRule="auto"/>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偏离</w:t>
            </w:r>
          </w:p>
        </w:tc>
      </w:tr>
      <w:tr w14:paraId="746ABCE5">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2CB2EE83">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0785E16C">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079FFFEE">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3E4AB8A4">
            <w:pPr>
              <w:widowControl/>
              <w:adjustRightInd w:val="0"/>
              <w:spacing w:line="360" w:lineRule="auto"/>
              <w:jc w:val="center"/>
              <w:rPr>
                <w:rFonts w:hint="eastAsia" w:ascii="宋体" w:hAnsi="宋体" w:eastAsia="宋体" w:cs="宋体"/>
                <w:color w:val="auto"/>
                <w:kern w:val="0"/>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49C7C0ED">
            <w:pPr>
              <w:widowControl/>
              <w:adjustRightInd w:val="0"/>
              <w:spacing w:line="360" w:lineRule="auto"/>
              <w:jc w:val="center"/>
              <w:rPr>
                <w:rFonts w:hint="eastAsia" w:ascii="宋体" w:hAnsi="宋体" w:eastAsia="宋体" w:cs="宋体"/>
                <w:color w:val="auto"/>
                <w:kern w:val="0"/>
                <w:szCs w:val="21"/>
                <w:highlight w:val="none"/>
                <w:lang w:val="zh-CN"/>
              </w:rPr>
            </w:pPr>
          </w:p>
        </w:tc>
      </w:tr>
      <w:tr w14:paraId="10FF3E36">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0874DE07">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32A85287">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61343C0F">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0BA1993D">
            <w:pPr>
              <w:widowControl/>
              <w:adjustRightInd w:val="0"/>
              <w:spacing w:line="360" w:lineRule="auto"/>
              <w:jc w:val="center"/>
              <w:rPr>
                <w:rFonts w:hint="eastAsia" w:ascii="宋体" w:hAnsi="宋体" w:eastAsia="宋体" w:cs="宋体"/>
                <w:color w:val="auto"/>
                <w:kern w:val="0"/>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6C373278">
            <w:pPr>
              <w:widowControl/>
              <w:adjustRightInd w:val="0"/>
              <w:spacing w:line="360" w:lineRule="auto"/>
              <w:jc w:val="center"/>
              <w:rPr>
                <w:rFonts w:hint="eastAsia" w:ascii="宋体" w:hAnsi="宋体" w:eastAsia="宋体" w:cs="宋体"/>
                <w:color w:val="auto"/>
                <w:kern w:val="0"/>
                <w:szCs w:val="21"/>
                <w:highlight w:val="none"/>
                <w:lang w:val="zh-CN"/>
              </w:rPr>
            </w:pPr>
          </w:p>
        </w:tc>
      </w:tr>
      <w:tr w14:paraId="29E5FB28">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28176CD9">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340D5891">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687FACF8">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1C220E38">
            <w:pPr>
              <w:widowControl/>
              <w:adjustRightInd w:val="0"/>
              <w:spacing w:line="360" w:lineRule="auto"/>
              <w:jc w:val="center"/>
              <w:rPr>
                <w:rFonts w:hint="eastAsia" w:ascii="宋体" w:hAnsi="宋体" w:eastAsia="宋体" w:cs="宋体"/>
                <w:color w:val="auto"/>
                <w:kern w:val="0"/>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7C3E51A9">
            <w:pPr>
              <w:widowControl/>
              <w:adjustRightInd w:val="0"/>
              <w:spacing w:line="360" w:lineRule="auto"/>
              <w:jc w:val="center"/>
              <w:rPr>
                <w:rFonts w:hint="eastAsia" w:ascii="宋体" w:hAnsi="宋体" w:eastAsia="宋体" w:cs="宋体"/>
                <w:color w:val="auto"/>
                <w:kern w:val="0"/>
                <w:szCs w:val="21"/>
                <w:highlight w:val="none"/>
                <w:lang w:val="zh-CN"/>
              </w:rPr>
            </w:pPr>
          </w:p>
        </w:tc>
      </w:tr>
      <w:tr w14:paraId="5A53AEC5">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796C91AC">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48982033">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318FBC86">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60E37BE9">
            <w:pPr>
              <w:widowControl/>
              <w:adjustRightInd w:val="0"/>
              <w:spacing w:line="360" w:lineRule="auto"/>
              <w:jc w:val="center"/>
              <w:rPr>
                <w:rFonts w:hint="eastAsia" w:ascii="宋体" w:hAnsi="宋体" w:eastAsia="宋体" w:cs="宋体"/>
                <w:color w:val="auto"/>
                <w:kern w:val="0"/>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029485D8">
            <w:pPr>
              <w:widowControl/>
              <w:adjustRightInd w:val="0"/>
              <w:spacing w:line="360" w:lineRule="auto"/>
              <w:jc w:val="center"/>
              <w:rPr>
                <w:rFonts w:hint="eastAsia" w:ascii="宋体" w:hAnsi="宋体" w:eastAsia="宋体" w:cs="宋体"/>
                <w:color w:val="auto"/>
                <w:kern w:val="0"/>
                <w:szCs w:val="21"/>
                <w:highlight w:val="none"/>
                <w:lang w:val="zh-CN"/>
              </w:rPr>
            </w:pPr>
          </w:p>
        </w:tc>
      </w:tr>
      <w:tr w14:paraId="6D675D4B">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0D218709">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1F33C807">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1D894EA8">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4BFCF550">
            <w:pPr>
              <w:widowControl/>
              <w:adjustRightInd w:val="0"/>
              <w:spacing w:line="360" w:lineRule="auto"/>
              <w:jc w:val="center"/>
              <w:rPr>
                <w:rFonts w:hint="eastAsia" w:ascii="宋体" w:hAnsi="宋体" w:eastAsia="宋体" w:cs="宋体"/>
                <w:color w:val="auto"/>
                <w:kern w:val="0"/>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7E3F3735">
            <w:pPr>
              <w:widowControl/>
              <w:adjustRightInd w:val="0"/>
              <w:spacing w:line="360" w:lineRule="auto"/>
              <w:jc w:val="center"/>
              <w:rPr>
                <w:rFonts w:hint="eastAsia" w:ascii="宋体" w:hAnsi="宋体" w:eastAsia="宋体" w:cs="宋体"/>
                <w:color w:val="auto"/>
                <w:kern w:val="0"/>
                <w:szCs w:val="21"/>
                <w:highlight w:val="none"/>
                <w:lang w:val="zh-CN"/>
              </w:rPr>
            </w:pPr>
          </w:p>
        </w:tc>
      </w:tr>
      <w:tr w14:paraId="01181688">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09B9627C">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606248E3">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3424D0E6">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7429E0E5">
            <w:pPr>
              <w:widowControl/>
              <w:adjustRightInd w:val="0"/>
              <w:spacing w:line="360" w:lineRule="auto"/>
              <w:jc w:val="center"/>
              <w:rPr>
                <w:rFonts w:hint="eastAsia" w:ascii="宋体" w:hAnsi="宋体" w:eastAsia="宋体" w:cs="宋体"/>
                <w:color w:val="auto"/>
                <w:kern w:val="0"/>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7FD57726">
            <w:pPr>
              <w:widowControl/>
              <w:adjustRightInd w:val="0"/>
              <w:spacing w:line="360" w:lineRule="auto"/>
              <w:jc w:val="center"/>
              <w:rPr>
                <w:rFonts w:hint="eastAsia" w:ascii="宋体" w:hAnsi="宋体" w:eastAsia="宋体" w:cs="宋体"/>
                <w:color w:val="auto"/>
                <w:kern w:val="0"/>
                <w:szCs w:val="21"/>
                <w:highlight w:val="none"/>
                <w:lang w:val="zh-CN"/>
              </w:rPr>
            </w:pPr>
          </w:p>
        </w:tc>
      </w:tr>
      <w:tr w14:paraId="3343CF72">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FDB1165">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1A3A8531">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6F713DE2">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2688EAC3">
            <w:pPr>
              <w:widowControl/>
              <w:adjustRightInd w:val="0"/>
              <w:spacing w:line="360" w:lineRule="auto"/>
              <w:jc w:val="center"/>
              <w:rPr>
                <w:rFonts w:hint="eastAsia" w:ascii="宋体" w:hAnsi="宋体" w:eastAsia="宋体" w:cs="宋体"/>
                <w:color w:val="auto"/>
                <w:kern w:val="0"/>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1278CECB">
            <w:pPr>
              <w:widowControl/>
              <w:adjustRightInd w:val="0"/>
              <w:spacing w:line="360" w:lineRule="auto"/>
              <w:jc w:val="center"/>
              <w:rPr>
                <w:rFonts w:hint="eastAsia" w:ascii="宋体" w:hAnsi="宋体" w:eastAsia="宋体" w:cs="宋体"/>
                <w:color w:val="auto"/>
                <w:kern w:val="0"/>
                <w:szCs w:val="21"/>
                <w:highlight w:val="none"/>
                <w:lang w:val="zh-CN"/>
              </w:rPr>
            </w:pPr>
          </w:p>
        </w:tc>
      </w:tr>
      <w:tr w14:paraId="3110A390">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430322EF">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1FE6F8E5">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0F99A73D">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0154365E">
            <w:pPr>
              <w:widowControl/>
              <w:adjustRightInd w:val="0"/>
              <w:spacing w:line="360" w:lineRule="auto"/>
              <w:jc w:val="center"/>
              <w:rPr>
                <w:rFonts w:hint="eastAsia" w:ascii="宋体" w:hAnsi="宋体" w:eastAsia="宋体" w:cs="宋体"/>
                <w:color w:val="auto"/>
                <w:kern w:val="0"/>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2BC0B33D">
            <w:pPr>
              <w:widowControl/>
              <w:adjustRightInd w:val="0"/>
              <w:spacing w:line="360" w:lineRule="auto"/>
              <w:jc w:val="center"/>
              <w:rPr>
                <w:rFonts w:hint="eastAsia" w:ascii="宋体" w:hAnsi="宋体" w:eastAsia="宋体" w:cs="宋体"/>
                <w:color w:val="auto"/>
                <w:kern w:val="0"/>
                <w:szCs w:val="21"/>
                <w:highlight w:val="none"/>
                <w:lang w:val="zh-CN"/>
              </w:rPr>
            </w:pPr>
          </w:p>
        </w:tc>
      </w:tr>
      <w:tr w14:paraId="622280A6">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602D5BA8">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13989C62">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76611BCE">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3B52A7C1">
            <w:pPr>
              <w:widowControl/>
              <w:adjustRightInd w:val="0"/>
              <w:spacing w:line="360" w:lineRule="auto"/>
              <w:jc w:val="center"/>
              <w:rPr>
                <w:rFonts w:hint="eastAsia" w:ascii="宋体" w:hAnsi="宋体" w:eastAsia="宋体" w:cs="宋体"/>
                <w:color w:val="auto"/>
                <w:kern w:val="0"/>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1FFD9A61">
            <w:pPr>
              <w:widowControl/>
              <w:adjustRightInd w:val="0"/>
              <w:spacing w:line="360" w:lineRule="auto"/>
              <w:jc w:val="center"/>
              <w:rPr>
                <w:rFonts w:hint="eastAsia" w:ascii="宋体" w:hAnsi="宋体" w:eastAsia="宋体" w:cs="宋体"/>
                <w:color w:val="auto"/>
                <w:kern w:val="0"/>
                <w:szCs w:val="21"/>
                <w:highlight w:val="none"/>
                <w:lang w:val="zh-CN"/>
              </w:rPr>
            </w:pPr>
          </w:p>
        </w:tc>
      </w:tr>
    </w:tbl>
    <w:p w14:paraId="2DB36E9E">
      <w:pPr>
        <w:widowControl/>
        <w:adjustRightInd w:val="0"/>
        <w:spacing w:beforeLines="100" w:line="360" w:lineRule="auto"/>
        <w:jc w:val="left"/>
        <w:rPr>
          <w:rFonts w:hint="eastAsia" w:ascii="宋体" w:hAnsi="宋体" w:eastAsia="宋体" w:cs="宋体"/>
          <w:color w:val="auto"/>
          <w:kern w:val="0"/>
          <w:szCs w:val="21"/>
          <w:highlight w:val="none"/>
          <w:lang w:val="zh-CN"/>
        </w:rPr>
      </w:pPr>
      <w:r>
        <w:rPr>
          <w:rFonts w:hint="eastAsia" w:ascii="宋体" w:hAnsi="宋体" w:eastAsia="宋体" w:cs="宋体"/>
          <w:color w:val="auto"/>
          <w:szCs w:val="21"/>
          <w:highlight w:val="none"/>
          <w:lang w:val="zh-CN"/>
        </w:rPr>
        <w:t>供应商</w:t>
      </w:r>
      <w:r>
        <w:rPr>
          <w:rFonts w:hint="eastAsia" w:ascii="宋体" w:hAnsi="宋体" w:eastAsia="宋体" w:cs="宋体"/>
          <w:color w:val="auto"/>
          <w:kern w:val="0"/>
          <w:szCs w:val="21"/>
          <w:highlight w:val="none"/>
          <w:lang w:val="zh-CN"/>
        </w:rPr>
        <w:t>名称：</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（盖章）</w:t>
      </w:r>
    </w:p>
    <w:p w14:paraId="4ED7E8BC">
      <w:pPr>
        <w:autoSpaceDE w:val="0"/>
        <w:autoSpaceDN w:val="0"/>
        <w:adjustRightInd w:val="0"/>
        <w:spacing w:line="360" w:lineRule="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说明：</w:t>
      </w:r>
      <w:r>
        <w:rPr>
          <w:rFonts w:hint="eastAsia" w:ascii="宋体" w:hAnsi="宋体" w:cs="宋体"/>
          <w:color w:val="auto"/>
          <w:kern w:val="0"/>
          <w:szCs w:val="21"/>
          <w:highlight w:val="none"/>
          <w:lang w:val="en-US" w:eastAsia="zh-CN"/>
        </w:rPr>
        <w:t>1、</w:t>
      </w:r>
      <w:r>
        <w:rPr>
          <w:rFonts w:hint="eastAsia" w:ascii="宋体" w:hAnsi="宋体" w:eastAsia="宋体" w:cs="宋体"/>
          <w:color w:val="auto"/>
          <w:kern w:val="0"/>
          <w:szCs w:val="21"/>
          <w:highlight w:val="none"/>
          <w:lang w:val="zh-CN"/>
        </w:rPr>
        <w:t>如果行数不够，请自行增加。</w:t>
      </w:r>
    </w:p>
    <w:p w14:paraId="6A1794E2">
      <w:pPr>
        <w:autoSpaceDE w:val="0"/>
        <w:autoSpaceDN w:val="0"/>
        <w:adjustRightInd w:val="0"/>
        <w:spacing w:line="360" w:lineRule="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w:t>
      </w:r>
      <w:r>
        <w:rPr>
          <w:rFonts w:hint="eastAsia" w:ascii="宋体" w:hAnsi="宋体" w:cs="宋体"/>
          <w:color w:val="auto"/>
          <w:kern w:val="0"/>
          <w:szCs w:val="21"/>
          <w:highlight w:val="none"/>
          <w:lang w:val="zh-CN"/>
        </w:rPr>
        <w:t>、</w:t>
      </w:r>
      <w:r>
        <w:rPr>
          <w:rFonts w:hint="eastAsia" w:ascii="宋体" w:hAnsi="宋体" w:eastAsia="宋体" w:cs="宋体"/>
          <w:color w:val="auto"/>
          <w:kern w:val="0"/>
          <w:szCs w:val="21"/>
          <w:highlight w:val="none"/>
          <w:lang w:val="zh-CN"/>
        </w:rPr>
        <w:t>请供应商根据实际情况填写，如果实际响应与供应商提供的证明资料有实质性偏离的，将作无效标处理。</w:t>
      </w:r>
    </w:p>
    <w:p w14:paraId="277BF5A9">
      <w:pPr>
        <w:widowControl/>
        <w:adjustRightInd w:val="0"/>
        <w:spacing w:line="240" w:lineRule="atLeast"/>
        <w:jc w:val="left"/>
        <w:rPr>
          <w:rFonts w:hint="eastAsia" w:ascii="宋体" w:hAnsi="宋体" w:eastAsia="宋体" w:cs="宋体"/>
          <w:color w:val="auto"/>
          <w:kern w:val="0"/>
          <w:szCs w:val="21"/>
          <w:highlight w:val="none"/>
        </w:rPr>
      </w:pPr>
    </w:p>
    <w:p w14:paraId="5884DF50">
      <w:pPr>
        <w:autoSpaceDE w:val="0"/>
        <w:autoSpaceDN w:val="0"/>
        <w:adjustRightInd w:val="0"/>
        <w:rPr>
          <w:rFonts w:hint="eastAsia" w:ascii="宋体" w:hAnsi="宋体" w:eastAsia="宋体" w:cs="宋体"/>
          <w:color w:val="auto"/>
          <w:kern w:val="0"/>
          <w:szCs w:val="21"/>
          <w:highlight w:val="none"/>
          <w:lang w:val="zh-CN"/>
        </w:rPr>
      </w:pPr>
    </w:p>
    <w:p w14:paraId="1BD17D5C">
      <w:pPr>
        <w:autoSpaceDE w:val="0"/>
        <w:autoSpaceDN w:val="0"/>
        <w:adjustRightInd w:val="0"/>
        <w:rPr>
          <w:rFonts w:hint="eastAsia" w:ascii="宋体" w:hAnsi="宋体" w:eastAsia="宋体" w:cs="宋体"/>
          <w:color w:val="auto"/>
          <w:kern w:val="0"/>
          <w:szCs w:val="21"/>
          <w:highlight w:val="none"/>
          <w:lang w:val="zh-CN"/>
        </w:rPr>
      </w:pPr>
    </w:p>
    <w:p w14:paraId="26F15F43">
      <w:pPr>
        <w:widowControl/>
        <w:adjustRightInd w:val="0"/>
        <w:spacing w:line="240" w:lineRule="atLeast"/>
        <w:jc w:val="left"/>
        <w:outlineLvl w:val="1"/>
        <w:rPr>
          <w:rFonts w:hint="eastAsia"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br w:type="page"/>
      </w:r>
      <w:r>
        <w:rPr>
          <w:rFonts w:hint="eastAsia" w:ascii="宋体" w:hAnsi="宋体" w:eastAsia="宋体" w:cs="宋体"/>
          <w:b/>
          <w:bCs/>
          <w:color w:val="auto"/>
          <w:sz w:val="24"/>
          <w:szCs w:val="24"/>
          <w:highlight w:val="none"/>
          <w:lang w:val="zh-TW" w:eastAsia="zh-TW"/>
        </w:rPr>
        <w:t>★</w:t>
      </w:r>
      <w:r>
        <w:rPr>
          <w:rFonts w:hint="eastAsia" w:ascii="宋体" w:hAnsi="宋体" w:eastAsia="宋体" w:cs="宋体"/>
          <w:b/>
          <w:color w:val="auto"/>
          <w:kern w:val="0"/>
          <w:szCs w:val="21"/>
          <w:highlight w:val="none"/>
          <w:lang w:val="zh-CN"/>
        </w:rPr>
        <w:t>附件</w:t>
      </w:r>
      <w:r>
        <w:rPr>
          <w:rFonts w:hint="eastAsia" w:ascii="宋体" w:hAnsi="宋体" w:cs="宋体"/>
          <w:b/>
          <w:color w:val="auto"/>
          <w:kern w:val="0"/>
          <w:szCs w:val="21"/>
          <w:highlight w:val="none"/>
          <w:lang w:val="en-US" w:eastAsia="zh-CN"/>
        </w:rPr>
        <w:t>六</w:t>
      </w:r>
      <w:r>
        <w:rPr>
          <w:rFonts w:hint="eastAsia" w:ascii="宋体" w:hAnsi="宋体" w:eastAsia="宋体" w:cs="宋体"/>
          <w:b/>
          <w:color w:val="auto"/>
          <w:kern w:val="0"/>
          <w:szCs w:val="21"/>
          <w:highlight w:val="none"/>
          <w:lang w:val="zh-CN"/>
        </w:rPr>
        <w:t>、商务条款偏离表</w:t>
      </w:r>
    </w:p>
    <w:p w14:paraId="4F3E863D">
      <w:pPr>
        <w:widowControl/>
        <w:adjustRightInd w:val="0"/>
        <w:spacing w:line="240" w:lineRule="atLeast"/>
        <w:ind w:left="420"/>
        <w:jc w:val="center"/>
        <w:rPr>
          <w:rFonts w:hint="eastAsia" w:ascii="宋体" w:hAnsi="宋体" w:eastAsia="宋体" w:cs="宋体"/>
          <w:color w:val="auto"/>
          <w:kern w:val="0"/>
          <w:sz w:val="36"/>
          <w:szCs w:val="36"/>
          <w:highlight w:val="none"/>
          <w:lang w:val="zh-CN"/>
        </w:rPr>
      </w:pPr>
      <w:r>
        <w:rPr>
          <w:rFonts w:hint="eastAsia" w:ascii="宋体" w:hAnsi="宋体" w:eastAsia="宋体" w:cs="宋体"/>
          <w:color w:val="auto"/>
          <w:kern w:val="0"/>
          <w:sz w:val="36"/>
          <w:szCs w:val="36"/>
          <w:highlight w:val="none"/>
          <w:lang w:val="zh-CN"/>
        </w:rPr>
        <w:t>商务条款偏离表</w:t>
      </w:r>
    </w:p>
    <w:tbl>
      <w:tblPr>
        <w:tblStyle w:val="59"/>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620"/>
        <w:gridCol w:w="2700"/>
        <w:gridCol w:w="1415"/>
        <w:gridCol w:w="1810"/>
        <w:gridCol w:w="1091"/>
      </w:tblGrid>
      <w:tr w14:paraId="1899C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3A1417FD">
            <w:pPr>
              <w:widowControl/>
              <w:adjustRightInd w:val="0"/>
              <w:spacing w:line="360" w:lineRule="auto"/>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项目名称：</w:t>
            </w:r>
          </w:p>
        </w:tc>
        <w:tc>
          <w:tcPr>
            <w:tcW w:w="2901" w:type="dxa"/>
            <w:gridSpan w:val="2"/>
            <w:tcBorders>
              <w:top w:val="nil"/>
              <w:left w:val="nil"/>
              <w:right w:val="nil"/>
            </w:tcBorders>
            <w:vAlign w:val="center"/>
          </w:tcPr>
          <w:p w14:paraId="410457DE">
            <w:pPr>
              <w:widowControl/>
              <w:adjustRightInd w:val="0"/>
              <w:spacing w:line="360" w:lineRule="auto"/>
              <w:ind w:firstLine="105" w:firstLineChars="5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 xml:space="preserve">项目编号： </w:t>
            </w:r>
          </w:p>
        </w:tc>
      </w:tr>
      <w:tr w14:paraId="4BFBF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4A145A8">
            <w:pPr>
              <w:widowControl/>
              <w:adjustRightInd w:val="0"/>
              <w:spacing w:line="360" w:lineRule="auto"/>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序号</w:t>
            </w:r>
          </w:p>
        </w:tc>
        <w:tc>
          <w:tcPr>
            <w:tcW w:w="1620" w:type="dxa"/>
            <w:vAlign w:val="center"/>
          </w:tcPr>
          <w:p w14:paraId="421FEC80">
            <w:pPr>
              <w:widowControl/>
              <w:adjustRightInd w:val="0"/>
              <w:spacing w:line="360" w:lineRule="auto"/>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采购文件条目号</w:t>
            </w:r>
          </w:p>
        </w:tc>
        <w:tc>
          <w:tcPr>
            <w:tcW w:w="2700" w:type="dxa"/>
            <w:vAlign w:val="center"/>
          </w:tcPr>
          <w:p w14:paraId="5D37C4A2">
            <w:pPr>
              <w:widowControl/>
              <w:adjustRightInd w:val="0"/>
              <w:spacing w:line="360" w:lineRule="auto"/>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采购文件要求的商务条款</w:t>
            </w:r>
          </w:p>
        </w:tc>
        <w:tc>
          <w:tcPr>
            <w:tcW w:w="3225" w:type="dxa"/>
            <w:gridSpan w:val="2"/>
            <w:vAlign w:val="center"/>
          </w:tcPr>
          <w:p w14:paraId="14C128C9">
            <w:pPr>
              <w:widowControl/>
              <w:adjustRightInd w:val="0"/>
              <w:spacing w:line="360" w:lineRule="auto"/>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磋商响应</w:t>
            </w:r>
          </w:p>
        </w:tc>
        <w:tc>
          <w:tcPr>
            <w:tcW w:w="1091" w:type="dxa"/>
            <w:vAlign w:val="center"/>
          </w:tcPr>
          <w:p w14:paraId="58198BCF">
            <w:pPr>
              <w:widowControl/>
              <w:adjustRightInd w:val="0"/>
              <w:spacing w:line="360" w:lineRule="auto"/>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偏离</w:t>
            </w:r>
          </w:p>
        </w:tc>
      </w:tr>
      <w:tr w14:paraId="4776D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13F4F8C2">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vAlign w:val="center"/>
          </w:tcPr>
          <w:p w14:paraId="78EFEE46">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vAlign w:val="center"/>
          </w:tcPr>
          <w:p w14:paraId="59A266C7">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25" w:type="dxa"/>
            <w:gridSpan w:val="2"/>
            <w:vAlign w:val="center"/>
          </w:tcPr>
          <w:p w14:paraId="2128955C">
            <w:pPr>
              <w:widowControl/>
              <w:adjustRightInd w:val="0"/>
              <w:spacing w:line="360" w:lineRule="auto"/>
              <w:jc w:val="center"/>
              <w:rPr>
                <w:rFonts w:hint="eastAsia" w:ascii="宋体" w:hAnsi="宋体" w:eastAsia="宋体" w:cs="宋体"/>
                <w:color w:val="auto"/>
                <w:kern w:val="0"/>
                <w:szCs w:val="21"/>
                <w:highlight w:val="none"/>
                <w:lang w:val="zh-CN"/>
              </w:rPr>
            </w:pPr>
          </w:p>
        </w:tc>
        <w:tc>
          <w:tcPr>
            <w:tcW w:w="1091" w:type="dxa"/>
            <w:vAlign w:val="center"/>
          </w:tcPr>
          <w:p w14:paraId="73F0B401">
            <w:pPr>
              <w:widowControl/>
              <w:adjustRightInd w:val="0"/>
              <w:spacing w:line="360" w:lineRule="auto"/>
              <w:jc w:val="center"/>
              <w:rPr>
                <w:rFonts w:hint="eastAsia" w:ascii="宋体" w:hAnsi="宋体" w:eastAsia="宋体" w:cs="宋体"/>
                <w:color w:val="auto"/>
                <w:kern w:val="0"/>
                <w:szCs w:val="21"/>
                <w:highlight w:val="none"/>
                <w:lang w:val="zh-CN"/>
              </w:rPr>
            </w:pPr>
          </w:p>
        </w:tc>
      </w:tr>
      <w:tr w14:paraId="00827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3E0C4CB">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vAlign w:val="center"/>
          </w:tcPr>
          <w:p w14:paraId="00D9830C">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vAlign w:val="center"/>
          </w:tcPr>
          <w:p w14:paraId="3A2A7125">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25" w:type="dxa"/>
            <w:gridSpan w:val="2"/>
            <w:vAlign w:val="center"/>
          </w:tcPr>
          <w:p w14:paraId="5910ACAC">
            <w:pPr>
              <w:widowControl/>
              <w:adjustRightInd w:val="0"/>
              <w:spacing w:line="360" w:lineRule="auto"/>
              <w:jc w:val="center"/>
              <w:rPr>
                <w:rFonts w:hint="eastAsia" w:ascii="宋体" w:hAnsi="宋体" w:eastAsia="宋体" w:cs="宋体"/>
                <w:color w:val="auto"/>
                <w:kern w:val="0"/>
                <w:szCs w:val="21"/>
                <w:highlight w:val="none"/>
                <w:lang w:val="zh-CN"/>
              </w:rPr>
            </w:pPr>
          </w:p>
        </w:tc>
        <w:tc>
          <w:tcPr>
            <w:tcW w:w="1091" w:type="dxa"/>
            <w:vAlign w:val="center"/>
          </w:tcPr>
          <w:p w14:paraId="113AFE1F">
            <w:pPr>
              <w:widowControl/>
              <w:adjustRightInd w:val="0"/>
              <w:spacing w:line="360" w:lineRule="auto"/>
              <w:jc w:val="center"/>
              <w:rPr>
                <w:rFonts w:hint="eastAsia" w:ascii="宋体" w:hAnsi="宋体" w:eastAsia="宋体" w:cs="宋体"/>
                <w:color w:val="auto"/>
                <w:kern w:val="0"/>
                <w:szCs w:val="21"/>
                <w:highlight w:val="none"/>
                <w:lang w:val="zh-CN"/>
              </w:rPr>
            </w:pPr>
          </w:p>
        </w:tc>
      </w:tr>
      <w:tr w14:paraId="16304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52694AA">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vAlign w:val="center"/>
          </w:tcPr>
          <w:p w14:paraId="3008A745">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vAlign w:val="center"/>
          </w:tcPr>
          <w:p w14:paraId="4C7A05EB">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25" w:type="dxa"/>
            <w:gridSpan w:val="2"/>
            <w:vAlign w:val="center"/>
          </w:tcPr>
          <w:p w14:paraId="34E5E67E">
            <w:pPr>
              <w:widowControl/>
              <w:adjustRightInd w:val="0"/>
              <w:spacing w:line="360" w:lineRule="auto"/>
              <w:jc w:val="center"/>
              <w:rPr>
                <w:rFonts w:hint="eastAsia" w:ascii="宋体" w:hAnsi="宋体" w:eastAsia="宋体" w:cs="宋体"/>
                <w:color w:val="auto"/>
                <w:kern w:val="0"/>
                <w:szCs w:val="21"/>
                <w:highlight w:val="none"/>
                <w:lang w:val="zh-CN"/>
              </w:rPr>
            </w:pPr>
          </w:p>
        </w:tc>
        <w:tc>
          <w:tcPr>
            <w:tcW w:w="1091" w:type="dxa"/>
            <w:vAlign w:val="center"/>
          </w:tcPr>
          <w:p w14:paraId="3CE682A6">
            <w:pPr>
              <w:widowControl/>
              <w:adjustRightInd w:val="0"/>
              <w:spacing w:line="360" w:lineRule="auto"/>
              <w:jc w:val="center"/>
              <w:rPr>
                <w:rFonts w:hint="eastAsia" w:ascii="宋体" w:hAnsi="宋体" w:eastAsia="宋体" w:cs="宋体"/>
                <w:color w:val="auto"/>
                <w:kern w:val="0"/>
                <w:szCs w:val="21"/>
                <w:highlight w:val="none"/>
                <w:lang w:val="zh-CN"/>
              </w:rPr>
            </w:pPr>
          </w:p>
        </w:tc>
      </w:tr>
      <w:tr w14:paraId="44C47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AD3E00D">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vAlign w:val="center"/>
          </w:tcPr>
          <w:p w14:paraId="235C096D">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vAlign w:val="center"/>
          </w:tcPr>
          <w:p w14:paraId="58934FE9">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25" w:type="dxa"/>
            <w:gridSpan w:val="2"/>
            <w:vAlign w:val="center"/>
          </w:tcPr>
          <w:p w14:paraId="2593C9D5">
            <w:pPr>
              <w:widowControl/>
              <w:adjustRightInd w:val="0"/>
              <w:spacing w:line="360" w:lineRule="auto"/>
              <w:jc w:val="center"/>
              <w:rPr>
                <w:rFonts w:hint="eastAsia" w:ascii="宋体" w:hAnsi="宋体" w:eastAsia="宋体" w:cs="宋体"/>
                <w:color w:val="auto"/>
                <w:kern w:val="0"/>
                <w:szCs w:val="21"/>
                <w:highlight w:val="none"/>
                <w:lang w:val="zh-CN"/>
              </w:rPr>
            </w:pPr>
          </w:p>
        </w:tc>
        <w:tc>
          <w:tcPr>
            <w:tcW w:w="1091" w:type="dxa"/>
            <w:vAlign w:val="center"/>
          </w:tcPr>
          <w:p w14:paraId="458E8F7D">
            <w:pPr>
              <w:widowControl/>
              <w:adjustRightInd w:val="0"/>
              <w:spacing w:line="360" w:lineRule="auto"/>
              <w:jc w:val="center"/>
              <w:rPr>
                <w:rFonts w:hint="eastAsia" w:ascii="宋体" w:hAnsi="宋体" w:eastAsia="宋体" w:cs="宋体"/>
                <w:color w:val="auto"/>
                <w:kern w:val="0"/>
                <w:szCs w:val="21"/>
                <w:highlight w:val="none"/>
                <w:lang w:val="zh-CN"/>
              </w:rPr>
            </w:pPr>
          </w:p>
        </w:tc>
      </w:tr>
      <w:tr w14:paraId="7C159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AC5C94C">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vAlign w:val="center"/>
          </w:tcPr>
          <w:p w14:paraId="0CBF1864">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vAlign w:val="center"/>
          </w:tcPr>
          <w:p w14:paraId="74CADEFD">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25" w:type="dxa"/>
            <w:gridSpan w:val="2"/>
            <w:vAlign w:val="center"/>
          </w:tcPr>
          <w:p w14:paraId="7D20B7B0">
            <w:pPr>
              <w:widowControl/>
              <w:adjustRightInd w:val="0"/>
              <w:spacing w:line="360" w:lineRule="auto"/>
              <w:jc w:val="center"/>
              <w:rPr>
                <w:rFonts w:hint="eastAsia" w:ascii="宋体" w:hAnsi="宋体" w:eastAsia="宋体" w:cs="宋体"/>
                <w:color w:val="auto"/>
                <w:kern w:val="0"/>
                <w:szCs w:val="21"/>
                <w:highlight w:val="none"/>
                <w:lang w:val="zh-CN"/>
              </w:rPr>
            </w:pPr>
          </w:p>
        </w:tc>
        <w:tc>
          <w:tcPr>
            <w:tcW w:w="1091" w:type="dxa"/>
            <w:vAlign w:val="center"/>
          </w:tcPr>
          <w:p w14:paraId="3F98F3A1">
            <w:pPr>
              <w:widowControl/>
              <w:adjustRightInd w:val="0"/>
              <w:spacing w:line="360" w:lineRule="auto"/>
              <w:jc w:val="center"/>
              <w:rPr>
                <w:rFonts w:hint="eastAsia" w:ascii="宋体" w:hAnsi="宋体" w:eastAsia="宋体" w:cs="宋体"/>
                <w:color w:val="auto"/>
                <w:kern w:val="0"/>
                <w:szCs w:val="21"/>
                <w:highlight w:val="none"/>
                <w:lang w:val="zh-CN"/>
              </w:rPr>
            </w:pPr>
          </w:p>
        </w:tc>
      </w:tr>
      <w:tr w14:paraId="0C201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AE93DF1">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vAlign w:val="center"/>
          </w:tcPr>
          <w:p w14:paraId="711305CD">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vAlign w:val="center"/>
          </w:tcPr>
          <w:p w14:paraId="4AF8B4B4">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25" w:type="dxa"/>
            <w:gridSpan w:val="2"/>
            <w:vAlign w:val="center"/>
          </w:tcPr>
          <w:p w14:paraId="0128496E">
            <w:pPr>
              <w:widowControl/>
              <w:adjustRightInd w:val="0"/>
              <w:spacing w:line="360" w:lineRule="auto"/>
              <w:jc w:val="center"/>
              <w:rPr>
                <w:rFonts w:hint="eastAsia" w:ascii="宋体" w:hAnsi="宋体" w:eastAsia="宋体" w:cs="宋体"/>
                <w:color w:val="auto"/>
                <w:kern w:val="0"/>
                <w:szCs w:val="21"/>
                <w:highlight w:val="none"/>
                <w:lang w:val="zh-CN"/>
              </w:rPr>
            </w:pPr>
          </w:p>
        </w:tc>
        <w:tc>
          <w:tcPr>
            <w:tcW w:w="1091" w:type="dxa"/>
            <w:vAlign w:val="center"/>
          </w:tcPr>
          <w:p w14:paraId="1D506AC4">
            <w:pPr>
              <w:widowControl/>
              <w:adjustRightInd w:val="0"/>
              <w:spacing w:line="360" w:lineRule="auto"/>
              <w:jc w:val="center"/>
              <w:rPr>
                <w:rFonts w:hint="eastAsia" w:ascii="宋体" w:hAnsi="宋体" w:eastAsia="宋体" w:cs="宋体"/>
                <w:color w:val="auto"/>
                <w:kern w:val="0"/>
                <w:szCs w:val="21"/>
                <w:highlight w:val="none"/>
                <w:lang w:val="zh-CN"/>
              </w:rPr>
            </w:pPr>
          </w:p>
        </w:tc>
      </w:tr>
      <w:tr w14:paraId="492E5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84E81E1">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vAlign w:val="center"/>
          </w:tcPr>
          <w:p w14:paraId="4ABBAB9F">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vAlign w:val="center"/>
          </w:tcPr>
          <w:p w14:paraId="1FA373C9">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25" w:type="dxa"/>
            <w:gridSpan w:val="2"/>
            <w:vAlign w:val="center"/>
          </w:tcPr>
          <w:p w14:paraId="1E6FD6B4">
            <w:pPr>
              <w:widowControl/>
              <w:adjustRightInd w:val="0"/>
              <w:spacing w:line="360" w:lineRule="auto"/>
              <w:jc w:val="center"/>
              <w:rPr>
                <w:rFonts w:hint="eastAsia" w:ascii="宋体" w:hAnsi="宋体" w:eastAsia="宋体" w:cs="宋体"/>
                <w:color w:val="auto"/>
                <w:kern w:val="0"/>
                <w:szCs w:val="21"/>
                <w:highlight w:val="none"/>
                <w:lang w:val="zh-CN"/>
              </w:rPr>
            </w:pPr>
          </w:p>
        </w:tc>
        <w:tc>
          <w:tcPr>
            <w:tcW w:w="1091" w:type="dxa"/>
            <w:vAlign w:val="center"/>
          </w:tcPr>
          <w:p w14:paraId="02903C81">
            <w:pPr>
              <w:widowControl/>
              <w:adjustRightInd w:val="0"/>
              <w:spacing w:line="360" w:lineRule="auto"/>
              <w:jc w:val="center"/>
              <w:rPr>
                <w:rFonts w:hint="eastAsia" w:ascii="宋体" w:hAnsi="宋体" w:eastAsia="宋体" w:cs="宋体"/>
                <w:color w:val="auto"/>
                <w:kern w:val="0"/>
                <w:szCs w:val="21"/>
                <w:highlight w:val="none"/>
                <w:lang w:val="zh-CN"/>
              </w:rPr>
            </w:pPr>
          </w:p>
        </w:tc>
      </w:tr>
      <w:tr w14:paraId="5B854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0075F73">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vAlign w:val="center"/>
          </w:tcPr>
          <w:p w14:paraId="30DEAAA4">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vAlign w:val="center"/>
          </w:tcPr>
          <w:p w14:paraId="7BD4FAF8">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25" w:type="dxa"/>
            <w:gridSpan w:val="2"/>
            <w:vAlign w:val="center"/>
          </w:tcPr>
          <w:p w14:paraId="2574C161">
            <w:pPr>
              <w:widowControl/>
              <w:adjustRightInd w:val="0"/>
              <w:spacing w:line="360" w:lineRule="auto"/>
              <w:jc w:val="center"/>
              <w:rPr>
                <w:rFonts w:hint="eastAsia" w:ascii="宋体" w:hAnsi="宋体" w:eastAsia="宋体" w:cs="宋体"/>
                <w:color w:val="auto"/>
                <w:kern w:val="0"/>
                <w:szCs w:val="21"/>
                <w:highlight w:val="none"/>
                <w:lang w:val="zh-CN"/>
              </w:rPr>
            </w:pPr>
          </w:p>
        </w:tc>
        <w:tc>
          <w:tcPr>
            <w:tcW w:w="1091" w:type="dxa"/>
            <w:vAlign w:val="center"/>
          </w:tcPr>
          <w:p w14:paraId="2565A3DC">
            <w:pPr>
              <w:widowControl/>
              <w:adjustRightInd w:val="0"/>
              <w:spacing w:line="360" w:lineRule="auto"/>
              <w:jc w:val="center"/>
              <w:rPr>
                <w:rFonts w:hint="eastAsia" w:ascii="宋体" w:hAnsi="宋体" w:eastAsia="宋体" w:cs="宋体"/>
                <w:color w:val="auto"/>
                <w:kern w:val="0"/>
                <w:szCs w:val="21"/>
                <w:highlight w:val="none"/>
                <w:lang w:val="zh-CN"/>
              </w:rPr>
            </w:pPr>
          </w:p>
        </w:tc>
      </w:tr>
      <w:tr w14:paraId="573E1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9DC1684">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vAlign w:val="center"/>
          </w:tcPr>
          <w:p w14:paraId="57A046D4">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vAlign w:val="center"/>
          </w:tcPr>
          <w:p w14:paraId="0B1F2871">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25" w:type="dxa"/>
            <w:gridSpan w:val="2"/>
            <w:vAlign w:val="center"/>
          </w:tcPr>
          <w:p w14:paraId="340D0F10">
            <w:pPr>
              <w:widowControl/>
              <w:adjustRightInd w:val="0"/>
              <w:spacing w:line="360" w:lineRule="auto"/>
              <w:jc w:val="center"/>
              <w:rPr>
                <w:rFonts w:hint="eastAsia" w:ascii="宋体" w:hAnsi="宋体" w:eastAsia="宋体" w:cs="宋体"/>
                <w:color w:val="auto"/>
                <w:kern w:val="0"/>
                <w:szCs w:val="21"/>
                <w:highlight w:val="none"/>
                <w:lang w:val="zh-CN"/>
              </w:rPr>
            </w:pPr>
          </w:p>
        </w:tc>
        <w:tc>
          <w:tcPr>
            <w:tcW w:w="1091" w:type="dxa"/>
            <w:vAlign w:val="center"/>
          </w:tcPr>
          <w:p w14:paraId="6D73BFCB">
            <w:pPr>
              <w:widowControl/>
              <w:adjustRightInd w:val="0"/>
              <w:spacing w:line="360" w:lineRule="auto"/>
              <w:jc w:val="center"/>
              <w:rPr>
                <w:rFonts w:hint="eastAsia" w:ascii="宋体" w:hAnsi="宋体" w:eastAsia="宋体" w:cs="宋体"/>
                <w:color w:val="auto"/>
                <w:kern w:val="0"/>
                <w:szCs w:val="21"/>
                <w:highlight w:val="none"/>
                <w:lang w:val="zh-CN"/>
              </w:rPr>
            </w:pPr>
          </w:p>
        </w:tc>
      </w:tr>
      <w:tr w14:paraId="797BA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053D7228">
            <w:pPr>
              <w:widowControl/>
              <w:spacing w:line="360" w:lineRule="auto"/>
              <w:jc w:val="left"/>
              <w:rPr>
                <w:rFonts w:hint="eastAsia" w:ascii="宋体" w:hAnsi="宋体" w:eastAsia="宋体" w:cs="宋体"/>
                <w:color w:val="auto"/>
                <w:kern w:val="0"/>
                <w:szCs w:val="21"/>
                <w:highlight w:val="none"/>
              </w:rPr>
            </w:pPr>
          </w:p>
        </w:tc>
        <w:tc>
          <w:tcPr>
            <w:tcW w:w="1620" w:type="dxa"/>
            <w:vAlign w:val="center"/>
          </w:tcPr>
          <w:p w14:paraId="135D9393">
            <w:pPr>
              <w:widowControl/>
              <w:spacing w:line="360" w:lineRule="auto"/>
              <w:jc w:val="left"/>
              <w:rPr>
                <w:rFonts w:hint="eastAsia" w:ascii="宋体" w:hAnsi="宋体" w:eastAsia="宋体" w:cs="宋体"/>
                <w:color w:val="auto"/>
                <w:kern w:val="0"/>
                <w:szCs w:val="21"/>
                <w:highlight w:val="none"/>
              </w:rPr>
            </w:pPr>
          </w:p>
        </w:tc>
        <w:tc>
          <w:tcPr>
            <w:tcW w:w="2700" w:type="dxa"/>
            <w:vAlign w:val="center"/>
          </w:tcPr>
          <w:p w14:paraId="1C661354">
            <w:pPr>
              <w:widowControl/>
              <w:spacing w:line="360" w:lineRule="auto"/>
              <w:jc w:val="left"/>
              <w:rPr>
                <w:rFonts w:hint="eastAsia" w:ascii="宋体" w:hAnsi="宋体" w:eastAsia="宋体" w:cs="宋体"/>
                <w:color w:val="auto"/>
                <w:kern w:val="0"/>
                <w:szCs w:val="21"/>
                <w:highlight w:val="none"/>
              </w:rPr>
            </w:pPr>
          </w:p>
        </w:tc>
        <w:tc>
          <w:tcPr>
            <w:tcW w:w="3225" w:type="dxa"/>
            <w:gridSpan w:val="2"/>
            <w:vAlign w:val="center"/>
          </w:tcPr>
          <w:p w14:paraId="73BF0F57">
            <w:pPr>
              <w:widowControl/>
              <w:spacing w:line="360" w:lineRule="auto"/>
              <w:jc w:val="left"/>
              <w:rPr>
                <w:rFonts w:hint="eastAsia" w:ascii="宋体" w:hAnsi="宋体" w:eastAsia="宋体" w:cs="宋体"/>
                <w:color w:val="auto"/>
                <w:kern w:val="0"/>
                <w:szCs w:val="21"/>
                <w:highlight w:val="none"/>
              </w:rPr>
            </w:pPr>
          </w:p>
        </w:tc>
        <w:tc>
          <w:tcPr>
            <w:tcW w:w="1091" w:type="dxa"/>
            <w:vAlign w:val="center"/>
          </w:tcPr>
          <w:p w14:paraId="49BD5129">
            <w:pPr>
              <w:widowControl/>
              <w:spacing w:line="360" w:lineRule="auto"/>
              <w:jc w:val="left"/>
              <w:rPr>
                <w:rFonts w:hint="eastAsia" w:ascii="宋体" w:hAnsi="宋体" w:eastAsia="宋体" w:cs="宋体"/>
                <w:color w:val="auto"/>
                <w:kern w:val="0"/>
                <w:szCs w:val="21"/>
                <w:highlight w:val="none"/>
              </w:rPr>
            </w:pPr>
          </w:p>
        </w:tc>
      </w:tr>
    </w:tbl>
    <w:p w14:paraId="10E668E6">
      <w:pPr>
        <w:widowControl/>
        <w:adjustRightInd w:val="0"/>
        <w:spacing w:beforeLines="100" w:line="360" w:lineRule="auto"/>
        <w:jc w:val="left"/>
        <w:rPr>
          <w:rFonts w:hint="eastAsia" w:ascii="宋体" w:hAnsi="宋体" w:eastAsia="宋体" w:cs="宋体"/>
          <w:color w:val="auto"/>
          <w:kern w:val="0"/>
          <w:szCs w:val="21"/>
          <w:highlight w:val="none"/>
          <w:lang w:val="zh-CN"/>
        </w:rPr>
      </w:pPr>
      <w:r>
        <w:rPr>
          <w:rFonts w:hint="eastAsia" w:ascii="宋体" w:hAnsi="宋体" w:eastAsia="宋体" w:cs="宋体"/>
          <w:color w:val="auto"/>
          <w:szCs w:val="21"/>
          <w:highlight w:val="none"/>
          <w:lang w:val="zh-CN"/>
        </w:rPr>
        <w:t>供应商</w:t>
      </w:r>
      <w:r>
        <w:rPr>
          <w:rFonts w:hint="eastAsia" w:ascii="宋体" w:hAnsi="宋体" w:eastAsia="宋体" w:cs="宋体"/>
          <w:color w:val="auto"/>
          <w:kern w:val="0"/>
          <w:szCs w:val="21"/>
          <w:highlight w:val="none"/>
          <w:lang w:val="zh-CN"/>
        </w:rPr>
        <w:t>名称：</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（盖章）</w:t>
      </w:r>
    </w:p>
    <w:p w14:paraId="174CA949">
      <w:pPr>
        <w:autoSpaceDE w:val="0"/>
        <w:autoSpaceDN w:val="0"/>
        <w:adjustRightInd w:val="0"/>
        <w:spacing w:line="360" w:lineRule="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说明：</w:t>
      </w:r>
      <w:r>
        <w:rPr>
          <w:rFonts w:hint="eastAsia" w:ascii="宋体" w:hAnsi="宋体" w:cs="宋体"/>
          <w:color w:val="auto"/>
          <w:kern w:val="0"/>
          <w:szCs w:val="21"/>
          <w:highlight w:val="none"/>
          <w:lang w:val="en-US" w:eastAsia="zh-CN"/>
        </w:rPr>
        <w:t>1、</w:t>
      </w:r>
      <w:r>
        <w:rPr>
          <w:rFonts w:hint="eastAsia" w:ascii="宋体" w:hAnsi="宋体" w:eastAsia="宋体" w:cs="宋体"/>
          <w:color w:val="auto"/>
          <w:kern w:val="0"/>
          <w:szCs w:val="21"/>
          <w:highlight w:val="none"/>
          <w:lang w:val="zh-CN"/>
        </w:rPr>
        <w:t>如果行数不够，请自行增加。</w:t>
      </w:r>
    </w:p>
    <w:p w14:paraId="458A977F">
      <w:pPr>
        <w:autoSpaceDE w:val="0"/>
        <w:autoSpaceDN w:val="0"/>
        <w:adjustRightInd w:val="0"/>
        <w:spacing w:line="360" w:lineRule="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w:t>
      </w:r>
      <w:r>
        <w:rPr>
          <w:rFonts w:hint="eastAsia" w:ascii="宋体" w:hAnsi="宋体" w:cs="宋体"/>
          <w:color w:val="auto"/>
          <w:kern w:val="0"/>
          <w:szCs w:val="21"/>
          <w:highlight w:val="none"/>
          <w:lang w:val="zh-CN"/>
        </w:rPr>
        <w:t>、</w:t>
      </w:r>
      <w:r>
        <w:rPr>
          <w:rFonts w:hint="eastAsia" w:ascii="宋体" w:hAnsi="宋体" w:eastAsia="宋体" w:cs="宋体"/>
          <w:color w:val="auto"/>
          <w:kern w:val="0"/>
          <w:szCs w:val="21"/>
          <w:highlight w:val="none"/>
          <w:lang w:val="zh-CN"/>
        </w:rPr>
        <w:t>请供应商根据实际情况填写，如果实际响应与供应商提供的证明资料有实质性偏离的，将作无效标处理。</w:t>
      </w:r>
    </w:p>
    <w:p w14:paraId="2B6F8D01">
      <w:pPr>
        <w:autoSpaceDE w:val="0"/>
        <w:autoSpaceDN w:val="0"/>
        <w:adjustRightInd w:val="0"/>
        <w:spacing w:line="360" w:lineRule="auto"/>
        <w:jc w:val="left"/>
        <w:outlineLvl w:val="9"/>
        <w:rPr>
          <w:rFonts w:hint="eastAsia" w:ascii="宋体" w:hAnsi="宋体" w:eastAsia="宋体" w:cs="宋体"/>
          <w:b/>
          <w:color w:val="auto"/>
          <w:kern w:val="0"/>
          <w:szCs w:val="21"/>
          <w:highlight w:val="none"/>
          <w:lang w:val="zh-CN"/>
        </w:rPr>
      </w:pPr>
      <w:bookmarkStart w:id="38" w:name="page1"/>
      <w:bookmarkEnd w:id="38"/>
    </w:p>
    <w:p w14:paraId="4506A414">
      <w:pPr>
        <w:pStyle w:val="3"/>
        <w:rPr>
          <w:rFonts w:hint="eastAsia" w:ascii="宋体" w:hAnsi="宋体" w:eastAsia="宋体" w:cs="宋体"/>
          <w:bCs/>
          <w:color w:val="auto"/>
          <w:kern w:val="0"/>
          <w:sz w:val="24"/>
          <w:szCs w:val="30"/>
          <w:highlight w:val="none"/>
        </w:rPr>
      </w:pPr>
      <w:r>
        <w:rPr>
          <w:rFonts w:hint="eastAsia" w:ascii="宋体" w:hAnsi="宋体" w:eastAsia="宋体" w:cs="宋体"/>
          <w:b w:val="0"/>
          <w:color w:val="auto"/>
          <w:kern w:val="0"/>
          <w:szCs w:val="21"/>
          <w:highlight w:val="none"/>
          <w:lang w:val="zh-CN"/>
        </w:rPr>
        <w:br w:type="page"/>
      </w:r>
      <w:bookmarkStart w:id="39" w:name="_Toc67490796"/>
      <w:bookmarkStart w:id="40" w:name="_Toc48908469"/>
      <w:r>
        <w:rPr>
          <w:rFonts w:hint="eastAsia" w:ascii="宋体" w:hAnsi="宋体" w:eastAsia="宋体" w:cs="宋体"/>
          <w:bCs/>
          <w:color w:val="auto"/>
          <w:kern w:val="0"/>
          <w:sz w:val="24"/>
          <w:szCs w:val="30"/>
          <w:highlight w:val="none"/>
        </w:rPr>
        <w:t>附件</w:t>
      </w:r>
      <w:r>
        <w:rPr>
          <w:rFonts w:hint="eastAsia" w:cs="宋体"/>
          <w:bCs/>
          <w:color w:val="auto"/>
          <w:kern w:val="0"/>
          <w:sz w:val="24"/>
          <w:szCs w:val="30"/>
          <w:highlight w:val="none"/>
          <w:lang w:val="en-US" w:eastAsia="zh-CN"/>
        </w:rPr>
        <w:t>七</w:t>
      </w:r>
      <w:r>
        <w:rPr>
          <w:rFonts w:hint="eastAsia" w:ascii="宋体" w:hAnsi="宋体" w:eastAsia="宋体" w:cs="宋体"/>
          <w:bCs/>
          <w:color w:val="auto"/>
          <w:kern w:val="0"/>
          <w:sz w:val="24"/>
          <w:szCs w:val="30"/>
          <w:highlight w:val="none"/>
        </w:rPr>
        <w:t>、供应商项目业绩情况表（及证明材料）</w:t>
      </w:r>
      <w:bookmarkEnd w:id="39"/>
      <w:bookmarkEnd w:id="40"/>
    </w:p>
    <w:p w14:paraId="39444EC9">
      <w:pPr>
        <w:ind w:firstLine="420" w:firstLineChars="200"/>
        <w:rPr>
          <w:rFonts w:hint="eastAsia" w:ascii="宋体" w:hAnsi="宋体" w:eastAsia="宋体" w:cs="宋体"/>
          <w:color w:val="auto"/>
          <w:szCs w:val="24"/>
          <w:highlight w:val="none"/>
          <w:lang w:val="zh-CN"/>
        </w:rPr>
      </w:pPr>
    </w:p>
    <w:p w14:paraId="1058378D">
      <w:pPr>
        <w:widowControl/>
        <w:shd w:val="clear" w:color="auto" w:fill="FFFFFF"/>
        <w:spacing w:line="360" w:lineRule="auto"/>
        <w:ind w:firstLine="602" w:firstLineChars="200"/>
        <w:jc w:val="center"/>
        <w:rPr>
          <w:rFonts w:hint="eastAsia" w:ascii="宋体" w:hAnsi="宋体" w:eastAsia="宋体" w:cs="宋体"/>
          <w:b/>
          <w:bCs/>
          <w:color w:val="auto"/>
          <w:kern w:val="0"/>
          <w:sz w:val="30"/>
          <w:szCs w:val="30"/>
          <w:highlight w:val="none"/>
          <w:lang w:val="zh-CN"/>
        </w:rPr>
      </w:pPr>
      <w:r>
        <w:rPr>
          <w:rFonts w:hint="eastAsia" w:ascii="宋体" w:hAnsi="宋体" w:eastAsia="宋体" w:cs="宋体"/>
          <w:b/>
          <w:bCs/>
          <w:color w:val="auto"/>
          <w:kern w:val="0"/>
          <w:sz w:val="30"/>
          <w:szCs w:val="30"/>
          <w:highlight w:val="none"/>
          <w:lang w:val="zh-CN"/>
        </w:rPr>
        <w:t>供应商项目业绩情况表</w:t>
      </w:r>
    </w:p>
    <w:tbl>
      <w:tblPr>
        <w:tblStyle w:val="59"/>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1274"/>
        <w:gridCol w:w="1240"/>
        <w:gridCol w:w="1009"/>
        <w:gridCol w:w="1615"/>
        <w:gridCol w:w="1325"/>
        <w:gridCol w:w="1211"/>
      </w:tblGrid>
      <w:tr w14:paraId="5DAE1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1C4426DA">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序号</w:t>
            </w:r>
          </w:p>
        </w:tc>
        <w:tc>
          <w:tcPr>
            <w:tcW w:w="1274" w:type="dxa"/>
            <w:tcBorders>
              <w:top w:val="single" w:color="auto" w:sz="4" w:space="0"/>
              <w:left w:val="single" w:color="auto" w:sz="4" w:space="0"/>
              <w:bottom w:val="single" w:color="auto" w:sz="4" w:space="0"/>
              <w:right w:val="single" w:color="auto" w:sz="4" w:space="0"/>
            </w:tcBorders>
            <w:vAlign w:val="center"/>
          </w:tcPr>
          <w:p w14:paraId="3F87B566">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项目名称</w:t>
            </w:r>
          </w:p>
        </w:tc>
        <w:tc>
          <w:tcPr>
            <w:tcW w:w="1240" w:type="dxa"/>
            <w:tcBorders>
              <w:top w:val="single" w:color="auto" w:sz="4" w:space="0"/>
              <w:left w:val="single" w:color="auto" w:sz="4" w:space="0"/>
              <w:bottom w:val="single" w:color="auto" w:sz="4" w:space="0"/>
              <w:right w:val="single" w:color="auto" w:sz="4" w:space="0"/>
            </w:tcBorders>
            <w:vAlign w:val="center"/>
          </w:tcPr>
          <w:p w14:paraId="5433E144">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业主单位</w:t>
            </w:r>
          </w:p>
        </w:tc>
        <w:tc>
          <w:tcPr>
            <w:tcW w:w="1009" w:type="dxa"/>
            <w:tcBorders>
              <w:top w:val="single" w:color="auto" w:sz="4" w:space="0"/>
              <w:left w:val="single" w:color="auto" w:sz="4" w:space="0"/>
              <w:bottom w:val="single" w:color="auto" w:sz="4" w:space="0"/>
              <w:right w:val="single" w:color="auto" w:sz="4" w:space="0"/>
            </w:tcBorders>
            <w:vAlign w:val="center"/>
          </w:tcPr>
          <w:p w14:paraId="0A478441">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业主联系方式</w:t>
            </w:r>
          </w:p>
        </w:tc>
        <w:tc>
          <w:tcPr>
            <w:tcW w:w="1615" w:type="dxa"/>
            <w:tcBorders>
              <w:top w:val="single" w:color="auto" w:sz="4" w:space="0"/>
              <w:left w:val="single" w:color="auto" w:sz="4" w:space="0"/>
              <w:bottom w:val="single" w:color="auto" w:sz="4" w:space="0"/>
              <w:right w:val="single" w:color="auto" w:sz="4" w:space="0"/>
            </w:tcBorders>
            <w:vAlign w:val="center"/>
          </w:tcPr>
          <w:p w14:paraId="0CA4B146">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工作主要内容</w:t>
            </w:r>
          </w:p>
        </w:tc>
        <w:tc>
          <w:tcPr>
            <w:tcW w:w="1325" w:type="dxa"/>
            <w:tcBorders>
              <w:top w:val="single" w:color="auto" w:sz="4" w:space="0"/>
              <w:left w:val="single" w:color="auto" w:sz="4" w:space="0"/>
              <w:bottom w:val="single" w:color="auto" w:sz="4" w:space="0"/>
              <w:right w:val="single" w:color="auto" w:sz="4" w:space="0"/>
            </w:tcBorders>
            <w:vAlign w:val="center"/>
          </w:tcPr>
          <w:p w14:paraId="34A1AC7B">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获奖情况</w:t>
            </w:r>
          </w:p>
        </w:tc>
        <w:tc>
          <w:tcPr>
            <w:tcW w:w="1211" w:type="dxa"/>
            <w:tcBorders>
              <w:top w:val="single" w:color="auto" w:sz="4" w:space="0"/>
              <w:left w:val="single" w:color="auto" w:sz="4" w:space="0"/>
              <w:bottom w:val="single" w:color="auto" w:sz="4" w:space="0"/>
              <w:right w:val="single" w:color="auto" w:sz="4" w:space="0"/>
            </w:tcBorders>
            <w:vAlign w:val="center"/>
          </w:tcPr>
          <w:p w14:paraId="6C83852A">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备注</w:t>
            </w:r>
          </w:p>
        </w:tc>
      </w:tr>
      <w:tr w14:paraId="22420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60" w:type="dxa"/>
            <w:tcBorders>
              <w:top w:val="single" w:color="auto" w:sz="4" w:space="0"/>
              <w:left w:val="single" w:color="auto" w:sz="4" w:space="0"/>
              <w:bottom w:val="single" w:color="auto" w:sz="4" w:space="0"/>
              <w:right w:val="single" w:color="auto" w:sz="4" w:space="0"/>
            </w:tcBorders>
          </w:tcPr>
          <w:p w14:paraId="2445428E">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74" w:type="dxa"/>
            <w:tcBorders>
              <w:top w:val="single" w:color="auto" w:sz="4" w:space="0"/>
              <w:left w:val="single" w:color="auto" w:sz="4" w:space="0"/>
              <w:bottom w:val="single" w:color="auto" w:sz="4" w:space="0"/>
              <w:right w:val="single" w:color="auto" w:sz="4" w:space="0"/>
            </w:tcBorders>
          </w:tcPr>
          <w:p w14:paraId="153048D7">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40" w:type="dxa"/>
            <w:tcBorders>
              <w:top w:val="single" w:color="auto" w:sz="4" w:space="0"/>
              <w:left w:val="single" w:color="auto" w:sz="4" w:space="0"/>
              <w:bottom w:val="single" w:color="auto" w:sz="4" w:space="0"/>
              <w:right w:val="single" w:color="auto" w:sz="4" w:space="0"/>
            </w:tcBorders>
          </w:tcPr>
          <w:p w14:paraId="15FB2E92">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009" w:type="dxa"/>
            <w:tcBorders>
              <w:top w:val="single" w:color="auto" w:sz="4" w:space="0"/>
              <w:left w:val="single" w:color="auto" w:sz="4" w:space="0"/>
              <w:bottom w:val="single" w:color="auto" w:sz="4" w:space="0"/>
              <w:right w:val="single" w:color="auto" w:sz="4" w:space="0"/>
            </w:tcBorders>
          </w:tcPr>
          <w:p w14:paraId="5F3B318E">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615" w:type="dxa"/>
            <w:tcBorders>
              <w:top w:val="single" w:color="auto" w:sz="4" w:space="0"/>
              <w:left w:val="single" w:color="auto" w:sz="4" w:space="0"/>
              <w:bottom w:val="single" w:color="auto" w:sz="4" w:space="0"/>
              <w:right w:val="single" w:color="auto" w:sz="4" w:space="0"/>
            </w:tcBorders>
          </w:tcPr>
          <w:p w14:paraId="473F7011">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325" w:type="dxa"/>
            <w:tcBorders>
              <w:top w:val="single" w:color="auto" w:sz="4" w:space="0"/>
              <w:left w:val="single" w:color="auto" w:sz="4" w:space="0"/>
              <w:bottom w:val="single" w:color="auto" w:sz="4" w:space="0"/>
              <w:right w:val="single" w:color="auto" w:sz="4" w:space="0"/>
            </w:tcBorders>
          </w:tcPr>
          <w:p w14:paraId="600F7063">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11" w:type="dxa"/>
            <w:tcBorders>
              <w:top w:val="single" w:color="auto" w:sz="4" w:space="0"/>
              <w:left w:val="single" w:color="auto" w:sz="4" w:space="0"/>
              <w:bottom w:val="single" w:color="auto" w:sz="4" w:space="0"/>
              <w:right w:val="single" w:color="auto" w:sz="4" w:space="0"/>
            </w:tcBorders>
          </w:tcPr>
          <w:p w14:paraId="01A91463">
            <w:pPr>
              <w:autoSpaceDE w:val="0"/>
              <w:autoSpaceDN w:val="0"/>
              <w:adjustRightInd w:val="0"/>
              <w:ind w:firstLine="420" w:firstLineChars="200"/>
              <w:rPr>
                <w:rFonts w:hint="eastAsia" w:ascii="宋体" w:hAnsi="宋体" w:eastAsia="宋体" w:cs="宋体"/>
                <w:color w:val="auto"/>
                <w:szCs w:val="21"/>
                <w:highlight w:val="none"/>
                <w:lang w:val="zh-CN"/>
              </w:rPr>
            </w:pPr>
          </w:p>
        </w:tc>
      </w:tr>
      <w:tr w14:paraId="0EAF1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60" w:type="dxa"/>
            <w:tcBorders>
              <w:top w:val="single" w:color="auto" w:sz="4" w:space="0"/>
              <w:left w:val="single" w:color="auto" w:sz="4" w:space="0"/>
              <w:bottom w:val="single" w:color="auto" w:sz="4" w:space="0"/>
              <w:right w:val="single" w:color="auto" w:sz="4" w:space="0"/>
            </w:tcBorders>
          </w:tcPr>
          <w:p w14:paraId="3C07A128">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74" w:type="dxa"/>
            <w:tcBorders>
              <w:top w:val="single" w:color="auto" w:sz="4" w:space="0"/>
              <w:left w:val="single" w:color="auto" w:sz="4" w:space="0"/>
              <w:bottom w:val="single" w:color="auto" w:sz="4" w:space="0"/>
              <w:right w:val="single" w:color="auto" w:sz="4" w:space="0"/>
            </w:tcBorders>
          </w:tcPr>
          <w:p w14:paraId="1EFB02D3">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40" w:type="dxa"/>
            <w:tcBorders>
              <w:top w:val="single" w:color="auto" w:sz="4" w:space="0"/>
              <w:left w:val="single" w:color="auto" w:sz="4" w:space="0"/>
              <w:bottom w:val="single" w:color="auto" w:sz="4" w:space="0"/>
              <w:right w:val="single" w:color="auto" w:sz="4" w:space="0"/>
            </w:tcBorders>
          </w:tcPr>
          <w:p w14:paraId="2360BFDB">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009" w:type="dxa"/>
            <w:tcBorders>
              <w:top w:val="single" w:color="auto" w:sz="4" w:space="0"/>
              <w:left w:val="single" w:color="auto" w:sz="4" w:space="0"/>
              <w:bottom w:val="single" w:color="auto" w:sz="4" w:space="0"/>
              <w:right w:val="single" w:color="auto" w:sz="4" w:space="0"/>
            </w:tcBorders>
          </w:tcPr>
          <w:p w14:paraId="3ECDBC53">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615" w:type="dxa"/>
            <w:tcBorders>
              <w:top w:val="single" w:color="auto" w:sz="4" w:space="0"/>
              <w:left w:val="single" w:color="auto" w:sz="4" w:space="0"/>
              <w:bottom w:val="single" w:color="auto" w:sz="4" w:space="0"/>
              <w:right w:val="single" w:color="auto" w:sz="4" w:space="0"/>
            </w:tcBorders>
          </w:tcPr>
          <w:p w14:paraId="46424261">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325" w:type="dxa"/>
            <w:tcBorders>
              <w:top w:val="single" w:color="auto" w:sz="4" w:space="0"/>
              <w:left w:val="single" w:color="auto" w:sz="4" w:space="0"/>
              <w:bottom w:val="single" w:color="auto" w:sz="4" w:space="0"/>
              <w:right w:val="single" w:color="auto" w:sz="4" w:space="0"/>
            </w:tcBorders>
          </w:tcPr>
          <w:p w14:paraId="56825FD2">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11" w:type="dxa"/>
            <w:tcBorders>
              <w:top w:val="single" w:color="auto" w:sz="4" w:space="0"/>
              <w:left w:val="single" w:color="auto" w:sz="4" w:space="0"/>
              <w:bottom w:val="single" w:color="auto" w:sz="4" w:space="0"/>
              <w:right w:val="single" w:color="auto" w:sz="4" w:space="0"/>
            </w:tcBorders>
          </w:tcPr>
          <w:p w14:paraId="4A7FA6E4">
            <w:pPr>
              <w:autoSpaceDE w:val="0"/>
              <w:autoSpaceDN w:val="0"/>
              <w:adjustRightInd w:val="0"/>
              <w:ind w:firstLine="420" w:firstLineChars="200"/>
              <w:rPr>
                <w:rFonts w:hint="eastAsia" w:ascii="宋体" w:hAnsi="宋体" w:eastAsia="宋体" w:cs="宋体"/>
                <w:color w:val="auto"/>
                <w:szCs w:val="21"/>
                <w:highlight w:val="none"/>
                <w:lang w:val="zh-CN"/>
              </w:rPr>
            </w:pPr>
          </w:p>
        </w:tc>
      </w:tr>
      <w:tr w14:paraId="1907C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60" w:type="dxa"/>
            <w:tcBorders>
              <w:top w:val="single" w:color="auto" w:sz="4" w:space="0"/>
              <w:left w:val="single" w:color="auto" w:sz="4" w:space="0"/>
              <w:bottom w:val="single" w:color="auto" w:sz="4" w:space="0"/>
              <w:right w:val="single" w:color="auto" w:sz="4" w:space="0"/>
            </w:tcBorders>
          </w:tcPr>
          <w:p w14:paraId="28410167">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74" w:type="dxa"/>
            <w:tcBorders>
              <w:top w:val="single" w:color="auto" w:sz="4" w:space="0"/>
              <w:left w:val="single" w:color="auto" w:sz="4" w:space="0"/>
              <w:bottom w:val="single" w:color="auto" w:sz="4" w:space="0"/>
              <w:right w:val="single" w:color="auto" w:sz="4" w:space="0"/>
            </w:tcBorders>
          </w:tcPr>
          <w:p w14:paraId="7CF496FC">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40" w:type="dxa"/>
            <w:tcBorders>
              <w:top w:val="single" w:color="auto" w:sz="4" w:space="0"/>
              <w:left w:val="single" w:color="auto" w:sz="4" w:space="0"/>
              <w:bottom w:val="single" w:color="auto" w:sz="4" w:space="0"/>
              <w:right w:val="single" w:color="auto" w:sz="4" w:space="0"/>
            </w:tcBorders>
          </w:tcPr>
          <w:p w14:paraId="72F2D076">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009" w:type="dxa"/>
            <w:tcBorders>
              <w:top w:val="single" w:color="auto" w:sz="4" w:space="0"/>
              <w:left w:val="single" w:color="auto" w:sz="4" w:space="0"/>
              <w:bottom w:val="single" w:color="auto" w:sz="4" w:space="0"/>
              <w:right w:val="single" w:color="auto" w:sz="4" w:space="0"/>
            </w:tcBorders>
          </w:tcPr>
          <w:p w14:paraId="06444EF2">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615" w:type="dxa"/>
            <w:tcBorders>
              <w:top w:val="single" w:color="auto" w:sz="4" w:space="0"/>
              <w:left w:val="single" w:color="auto" w:sz="4" w:space="0"/>
              <w:bottom w:val="single" w:color="auto" w:sz="4" w:space="0"/>
              <w:right w:val="single" w:color="auto" w:sz="4" w:space="0"/>
            </w:tcBorders>
          </w:tcPr>
          <w:p w14:paraId="52253AAD">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325" w:type="dxa"/>
            <w:tcBorders>
              <w:top w:val="single" w:color="auto" w:sz="4" w:space="0"/>
              <w:left w:val="single" w:color="auto" w:sz="4" w:space="0"/>
              <w:bottom w:val="single" w:color="auto" w:sz="4" w:space="0"/>
              <w:right w:val="single" w:color="auto" w:sz="4" w:space="0"/>
            </w:tcBorders>
          </w:tcPr>
          <w:p w14:paraId="20F8B6B0">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11" w:type="dxa"/>
            <w:tcBorders>
              <w:top w:val="single" w:color="auto" w:sz="4" w:space="0"/>
              <w:left w:val="single" w:color="auto" w:sz="4" w:space="0"/>
              <w:bottom w:val="single" w:color="auto" w:sz="4" w:space="0"/>
              <w:right w:val="single" w:color="auto" w:sz="4" w:space="0"/>
            </w:tcBorders>
          </w:tcPr>
          <w:p w14:paraId="5678B855">
            <w:pPr>
              <w:autoSpaceDE w:val="0"/>
              <w:autoSpaceDN w:val="0"/>
              <w:adjustRightInd w:val="0"/>
              <w:ind w:firstLine="420" w:firstLineChars="200"/>
              <w:rPr>
                <w:rFonts w:hint="eastAsia" w:ascii="宋体" w:hAnsi="宋体" w:eastAsia="宋体" w:cs="宋体"/>
                <w:color w:val="auto"/>
                <w:szCs w:val="21"/>
                <w:highlight w:val="none"/>
                <w:lang w:val="zh-CN"/>
              </w:rPr>
            </w:pPr>
          </w:p>
        </w:tc>
      </w:tr>
      <w:tr w14:paraId="48959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60" w:type="dxa"/>
            <w:tcBorders>
              <w:top w:val="single" w:color="auto" w:sz="4" w:space="0"/>
              <w:left w:val="single" w:color="auto" w:sz="4" w:space="0"/>
              <w:bottom w:val="single" w:color="auto" w:sz="4" w:space="0"/>
              <w:right w:val="single" w:color="auto" w:sz="4" w:space="0"/>
            </w:tcBorders>
          </w:tcPr>
          <w:p w14:paraId="6DDE2C13">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74" w:type="dxa"/>
            <w:tcBorders>
              <w:top w:val="single" w:color="auto" w:sz="4" w:space="0"/>
              <w:left w:val="single" w:color="auto" w:sz="4" w:space="0"/>
              <w:bottom w:val="single" w:color="auto" w:sz="4" w:space="0"/>
              <w:right w:val="single" w:color="auto" w:sz="4" w:space="0"/>
            </w:tcBorders>
          </w:tcPr>
          <w:p w14:paraId="234EAF51">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40" w:type="dxa"/>
            <w:tcBorders>
              <w:top w:val="single" w:color="auto" w:sz="4" w:space="0"/>
              <w:left w:val="single" w:color="auto" w:sz="4" w:space="0"/>
              <w:bottom w:val="single" w:color="auto" w:sz="4" w:space="0"/>
              <w:right w:val="single" w:color="auto" w:sz="4" w:space="0"/>
            </w:tcBorders>
          </w:tcPr>
          <w:p w14:paraId="347BE31C">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009" w:type="dxa"/>
            <w:tcBorders>
              <w:top w:val="single" w:color="auto" w:sz="4" w:space="0"/>
              <w:left w:val="single" w:color="auto" w:sz="4" w:space="0"/>
              <w:bottom w:val="single" w:color="auto" w:sz="4" w:space="0"/>
              <w:right w:val="single" w:color="auto" w:sz="4" w:space="0"/>
            </w:tcBorders>
          </w:tcPr>
          <w:p w14:paraId="79E0CF53">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615" w:type="dxa"/>
            <w:tcBorders>
              <w:top w:val="single" w:color="auto" w:sz="4" w:space="0"/>
              <w:left w:val="single" w:color="auto" w:sz="4" w:space="0"/>
              <w:bottom w:val="single" w:color="auto" w:sz="4" w:space="0"/>
              <w:right w:val="single" w:color="auto" w:sz="4" w:space="0"/>
            </w:tcBorders>
          </w:tcPr>
          <w:p w14:paraId="60C1C31E">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325" w:type="dxa"/>
            <w:tcBorders>
              <w:top w:val="single" w:color="auto" w:sz="4" w:space="0"/>
              <w:left w:val="single" w:color="auto" w:sz="4" w:space="0"/>
              <w:bottom w:val="single" w:color="auto" w:sz="4" w:space="0"/>
              <w:right w:val="single" w:color="auto" w:sz="4" w:space="0"/>
            </w:tcBorders>
          </w:tcPr>
          <w:p w14:paraId="6312D227">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11" w:type="dxa"/>
            <w:tcBorders>
              <w:top w:val="single" w:color="auto" w:sz="4" w:space="0"/>
              <w:left w:val="single" w:color="auto" w:sz="4" w:space="0"/>
              <w:bottom w:val="single" w:color="auto" w:sz="4" w:space="0"/>
              <w:right w:val="single" w:color="auto" w:sz="4" w:space="0"/>
            </w:tcBorders>
          </w:tcPr>
          <w:p w14:paraId="02E67EE2">
            <w:pPr>
              <w:autoSpaceDE w:val="0"/>
              <w:autoSpaceDN w:val="0"/>
              <w:adjustRightInd w:val="0"/>
              <w:ind w:firstLine="420" w:firstLineChars="200"/>
              <w:rPr>
                <w:rFonts w:hint="eastAsia" w:ascii="宋体" w:hAnsi="宋体" w:eastAsia="宋体" w:cs="宋体"/>
                <w:color w:val="auto"/>
                <w:szCs w:val="21"/>
                <w:highlight w:val="none"/>
                <w:lang w:val="zh-CN"/>
              </w:rPr>
            </w:pPr>
          </w:p>
        </w:tc>
      </w:tr>
      <w:tr w14:paraId="34F6C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60" w:type="dxa"/>
            <w:tcBorders>
              <w:top w:val="single" w:color="auto" w:sz="4" w:space="0"/>
              <w:left w:val="single" w:color="auto" w:sz="4" w:space="0"/>
              <w:bottom w:val="single" w:color="auto" w:sz="4" w:space="0"/>
              <w:right w:val="single" w:color="auto" w:sz="4" w:space="0"/>
            </w:tcBorders>
          </w:tcPr>
          <w:p w14:paraId="513F7633">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74" w:type="dxa"/>
            <w:tcBorders>
              <w:top w:val="single" w:color="auto" w:sz="4" w:space="0"/>
              <w:left w:val="single" w:color="auto" w:sz="4" w:space="0"/>
              <w:bottom w:val="single" w:color="auto" w:sz="4" w:space="0"/>
              <w:right w:val="single" w:color="auto" w:sz="4" w:space="0"/>
            </w:tcBorders>
          </w:tcPr>
          <w:p w14:paraId="5A036888">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40" w:type="dxa"/>
            <w:tcBorders>
              <w:top w:val="single" w:color="auto" w:sz="4" w:space="0"/>
              <w:left w:val="single" w:color="auto" w:sz="4" w:space="0"/>
              <w:bottom w:val="single" w:color="auto" w:sz="4" w:space="0"/>
              <w:right w:val="single" w:color="auto" w:sz="4" w:space="0"/>
            </w:tcBorders>
          </w:tcPr>
          <w:p w14:paraId="14D197E4">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009" w:type="dxa"/>
            <w:tcBorders>
              <w:top w:val="single" w:color="auto" w:sz="4" w:space="0"/>
              <w:left w:val="single" w:color="auto" w:sz="4" w:space="0"/>
              <w:bottom w:val="single" w:color="auto" w:sz="4" w:space="0"/>
              <w:right w:val="single" w:color="auto" w:sz="4" w:space="0"/>
            </w:tcBorders>
          </w:tcPr>
          <w:p w14:paraId="12763B43">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615" w:type="dxa"/>
            <w:tcBorders>
              <w:top w:val="single" w:color="auto" w:sz="4" w:space="0"/>
              <w:left w:val="single" w:color="auto" w:sz="4" w:space="0"/>
              <w:bottom w:val="single" w:color="auto" w:sz="4" w:space="0"/>
              <w:right w:val="single" w:color="auto" w:sz="4" w:space="0"/>
            </w:tcBorders>
          </w:tcPr>
          <w:p w14:paraId="344C98FD">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325" w:type="dxa"/>
            <w:tcBorders>
              <w:top w:val="single" w:color="auto" w:sz="4" w:space="0"/>
              <w:left w:val="single" w:color="auto" w:sz="4" w:space="0"/>
              <w:bottom w:val="single" w:color="auto" w:sz="4" w:space="0"/>
              <w:right w:val="single" w:color="auto" w:sz="4" w:space="0"/>
            </w:tcBorders>
          </w:tcPr>
          <w:p w14:paraId="4C41AFF2">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11" w:type="dxa"/>
            <w:tcBorders>
              <w:top w:val="single" w:color="auto" w:sz="4" w:space="0"/>
              <w:left w:val="single" w:color="auto" w:sz="4" w:space="0"/>
              <w:bottom w:val="single" w:color="auto" w:sz="4" w:space="0"/>
              <w:right w:val="single" w:color="auto" w:sz="4" w:space="0"/>
            </w:tcBorders>
          </w:tcPr>
          <w:p w14:paraId="18C9EEDE">
            <w:pPr>
              <w:autoSpaceDE w:val="0"/>
              <w:autoSpaceDN w:val="0"/>
              <w:adjustRightInd w:val="0"/>
              <w:ind w:firstLine="420" w:firstLineChars="200"/>
              <w:rPr>
                <w:rFonts w:hint="eastAsia" w:ascii="宋体" w:hAnsi="宋体" w:eastAsia="宋体" w:cs="宋体"/>
                <w:color w:val="auto"/>
                <w:szCs w:val="21"/>
                <w:highlight w:val="none"/>
                <w:lang w:val="zh-CN"/>
              </w:rPr>
            </w:pPr>
          </w:p>
        </w:tc>
      </w:tr>
      <w:tr w14:paraId="3843A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60" w:type="dxa"/>
            <w:tcBorders>
              <w:top w:val="single" w:color="auto" w:sz="4" w:space="0"/>
              <w:left w:val="single" w:color="auto" w:sz="4" w:space="0"/>
              <w:bottom w:val="single" w:color="auto" w:sz="4" w:space="0"/>
              <w:right w:val="single" w:color="auto" w:sz="4" w:space="0"/>
            </w:tcBorders>
          </w:tcPr>
          <w:p w14:paraId="1F87FFC4">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74" w:type="dxa"/>
            <w:tcBorders>
              <w:top w:val="single" w:color="auto" w:sz="4" w:space="0"/>
              <w:left w:val="single" w:color="auto" w:sz="4" w:space="0"/>
              <w:bottom w:val="single" w:color="auto" w:sz="4" w:space="0"/>
              <w:right w:val="single" w:color="auto" w:sz="4" w:space="0"/>
            </w:tcBorders>
          </w:tcPr>
          <w:p w14:paraId="2CC1E8C4">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40" w:type="dxa"/>
            <w:tcBorders>
              <w:top w:val="single" w:color="auto" w:sz="4" w:space="0"/>
              <w:left w:val="single" w:color="auto" w:sz="4" w:space="0"/>
              <w:bottom w:val="single" w:color="auto" w:sz="4" w:space="0"/>
              <w:right w:val="single" w:color="auto" w:sz="4" w:space="0"/>
            </w:tcBorders>
          </w:tcPr>
          <w:p w14:paraId="2AAD99DC">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009" w:type="dxa"/>
            <w:tcBorders>
              <w:top w:val="single" w:color="auto" w:sz="4" w:space="0"/>
              <w:left w:val="single" w:color="auto" w:sz="4" w:space="0"/>
              <w:bottom w:val="single" w:color="auto" w:sz="4" w:space="0"/>
              <w:right w:val="single" w:color="auto" w:sz="4" w:space="0"/>
            </w:tcBorders>
          </w:tcPr>
          <w:p w14:paraId="7E5E7ADF">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615" w:type="dxa"/>
            <w:tcBorders>
              <w:top w:val="single" w:color="auto" w:sz="4" w:space="0"/>
              <w:left w:val="single" w:color="auto" w:sz="4" w:space="0"/>
              <w:bottom w:val="single" w:color="auto" w:sz="4" w:space="0"/>
              <w:right w:val="single" w:color="auto" w:sz="4" w:space="0"/>
            </w:tcBorders>
          </w:tcPr>
          <w:p w14:paraId="54CB9286">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325" w:type="dxa"/>
            <w:tcBorders>
              <w:top w:val="single" w:color="auto" w:sz="4" w:space="0"/>
              <w:left w:val="single" w:color="auto" w:sz="4" w:space="0"/>
              <w:bottom w:val="single" w:color="auto" w:sz="4" w:space="0"/>
              <w:right w:val="single" w:color="auto" w:sz="4" w:space="0"/>
            </w:tcBorders>
          </w:tcPr>
          <w:p w14:paraId="200D8010">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11" w:type="dxa"/>
            <w:tcBorders>
              <w:top w:val="single" w:color="auto" w:sz="4" w:space="0"/>
              <w:left w:val="single" w:color="auto" w:sz="4" w:space="0"/>
              <w:bottom w:val="single" w:color="auto" w:sz="4" w:space="0"/>
              <w:right w:val="single" w:color="auto" w:sz="4" w:space="0"/>
            </w:tcBorders>
          </w:tcPr>
          <w:p w14:paraId="01A150EB">
            <w:pPr>
              <w:autoSpaceDE w:val="0"/>
              <w:autoSpaceDN w:val="0"/>
              <w:adjustRightInd w:val="0"/>
              <w:ind w:firstLine="420" w:firstLineChars="200"/>
              <w:rPr>
                <w:rFonts w:hint="eastAsia" w:ascii="宋体" w:hAnsi="宋体" w:eastAsia="宋体" w:cs="宋体"/>
                <w:color w:val="auto"/>
                <w:szCs w:val="21"/>
                <w:highlight w:val="none"/>
                <w:lang w:val="zh-CN"/>
              </w:rPr>
            </w:pPr>
          </w:p>
        </w:tc>
      </w:tr>
      <w:tr w14:paraId="1582E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60" w:type="dxa"/>
            <w:tcBorders>
              <w:top w:val="single" w:color="auto" w:sz="4" w:space="0"/>
              <w:left w:val="single" w:color="auto" w:sz="4" w:space="0"/>
              <w:bottom w:val="single" w:color="auto" w:sz="4" w:space="0"/>
              <w:right w:val="single" w:color="auto" w:sz="4" w:space="0"/>
            </w:tcBorders>
          </w:tcPr>
          <w:p w14:paraId="490C4FB0">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74" w:type="dxa"/>
            <w:tcBorders>
              <w:top w:val="single" w:color="auto" w:sz="4" w:space="0"/>
              <w:left w:val="single" w:color="auto" w:sz="4" w:space="0"/>
              <w:bottom w:val="single" w:color="auto" w:sz="4" w:space="0"/>
              <w:right w:val="single" w:color="auto" w:sz="4" w:space="0"/>
            </w:tcBorders>
          </w:tcPr>
          <w:p w14:paraId="2049F67D">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40" w:type="dxa"/>
            <w:tcBorders>
              <w:top w:val="single" w:color="auto" w:sz="4" w:space="0"/>
              <w:left w:val="single" w:color="auto" w:sz="4" w:space="0"/>
              <w:bottom w:val="single" w:color="auto" w:sz="4" w:space="0"/>
              <w:right w:val="single" w:color="auto" w:sz="4" w:space="0"/>
            </w:tcBorders>
          </w:tcPr>
          <w:p w14:paraId="6796782A">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009" w:type="dxa"/>
            <w:tcBorders>
              <w:top w:val="single" w:color="auto" w:sz="4" w:space="0"/>
              <w:left w:val="single" w:color="auto" w:sz="4" w:space="0"/>
              <w:bottom w:val="single" w:color="auto" w:sz="4" w:space="0"/>
              <w:right w:val="single" w:color="auto" w:sz="4" w:space="0"/>
            </w:tcBorders>
          </w:tcPr>
          <w:p w14:paraId="799CCFE7">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615" w:type="dxa"/>
            <w:tcBorders>
              <w:top w:val="single" w:color="auto" w:sz="4" w:space="0"/>
              <w:left w:val="single" w:color="auto" w:sz="4" w:space="0"/>
              <w:bottom w:val="single" w:color="auto" w:sz="4" w:space="0"/>
              <w:right w:val="single" w:color="auto" w:sz="4" w:space="0"/>
            </w:tcBorders>
          </w:tcPr>
          <w:p w14:paraId="5E279193">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325" w:type="dxa"/>
            <w:tcBorders>
              <w:top w:val="single" w:color="auto" w:sz="4" w:space="0"/>
              <w:left w:val="single" w:color="auto" w:sz="4" w:space="0"/>
              <w:bottom w:val="single" w:color="auto" w:sz="4" w:space="0"/>
              <w:right w:val="single" w:color="auto" w:sz="4" w:space="0"/>
            </w:tcBorders>
          </w:tcPr>
          <w:p w14:paraId="495E4BB5">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11" w:type="dxa"/>
            <w:tcBorders>
              <w:top w:val="single" w:color="auto" w:sz="4" w:space="0"/>
              <w:left w:val="single" w:color="auto" w:sz="4" w:space="0"/>
              <w:bottom w:val="single" w:color="auto" w:sz="4" w:space="0"/>
              <w:right w:val="single" w:color="auto" w:sz="4" w:space="0"/>
            </w:tcBorders>
          </w:tcPr>
          <w:p w14:paraId="7FA9FC3E">
            <w:pPr>
              <w:autoSpaceDE w:val="0"/>
              <w:autoSpaceDN w:val="0"/>
              <w:adjustRightInd w:val="0"/>
              <w:ind w:firstLine="420" w:firstLineChars="200"/>
              <w:rPr>
                <w:rFonts w:hint="eastAsia" w:ascii="宋体" w:hAnsi="宋体" w:eastAsia="宋体" w:cs="宋体"/>
                <w:color w:val="auto"/>
                <w:szCs w:val="21"/>
                <w:highlight w:val="none"/>
                <w:lang w:val="zh-CN"/>
              </w:rPr>
            </w:pPr>
          </w:p>
        </w:tc>
      </w:tr>
    </w:tbl>
    <w:p w14:paraId="2036A2F4">
      <w:pPr>
        <w:widowControl/>
        <w:shd w:val="clear" w:color="auto" w:fill="FFFFFF"/>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说明：如果行数不够，请自行增加。</w:t>
      </w:r>
    </w:p>
    <w:p w14:paraId="57D2C7B0">
      <w:pPr>
        <w:widowControl/>
        <w:shd w:val="clear" w:color="auto" w:fill="FFFFFF"/>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供应商名称：</w:t>
      </w:r>
      <w:r>
        <w:rPr>
          <w:rFonts w:hint="eastAsia" w:ascii="宋体" w:hAnsi="宋体" w:eastAsia="宋体" w:cs="宋体"/>
          <w:color w:val="auto"/>
          <w:kern w:val="0"/>
          <w:szCs w:val="21"/>
          <w:highlight w:val="none"/>
          <w:u w:val="single"/>
        </w:rPr>
        <w:t>                            </w:t>
      </w:r>
      <w:r>
        <w:rPr>
          <w:rFonts w:hint="eastAsia" w:ascii="宋体" w:hAnsi="宋体" w:eastAsia="宋体" w:cs="宋体"/>
          <w:color w:val="auto"/>
          <w:kern w:val="0"/>
          <w:szCs w:val="24"/>
          <w:highlight w:val="none"/>
          <w:u w:val="single"/>
        </w:rPr>
        <w:t> </w:t>
      </w:r>
      <w:r>
        <w:rPr>
          <w:rFonts w:hint="eastAsia" w:ascii="宋体" w:hAnsi="宋体" w:eastAsia="宋体" w:cs="宋体"/>
          <w:color w:val="auto"/>
          <w:kern w:val="0"/>
          <w:szCs w:val="21"/>
          <w:highlight w:val="none"/>
        </w:rPr>
        <w:t>（盖章）</w:t>
      </w:r>
    </w:p>
    <w:p w14:paraId="10B1DD5E">
      <w:pPr>
        <w:keepNext/>
        <w:jc w:val="left"/>
        <w:outlineLvl w:val="1"/>
        <w:rPr>
          <w:rFonts w:hint="eastAsia" w:ascii="宋体" w:hAnsi="宋体" w:eastAsia="宋体" w:cs="宋体"/>
          <w:b/>
          <w:bCs/>
          <w:color w:val="auto"/>
          <w:kern w:val="0"/>
          <w:sz w:val="24"/>
          <w:szCs w:val="30"/>
          <w:highlight w:val="none"/>
        </w:rPr>
      </w:pPr>
      <w:r>
        <w:rPr>
          <w:rFonts w:hint="eastAsia" w:ascii="宋体" w:hAnsi="宋体" w:eastAsia="宋体" w:cs="宋体"/>
          <w:bCs/>
          <w:color w:val="auto"/>
          <w:kern w:val="0"/>
          <w:sz w:val="44"/>
          <w:szCs w:val="21"/>
          <w:highlight w:val="none"/>
        </w:rPr>
        <w:br w:type="page"/>
      </w:r>
      <w:bookmarkStart w:id="41" w:name="_Toc48908470"/>
      <w:bookmarkStart w:id="42" w:name="_Toc67490797"/>
      <w:bookmarkStart w:id="43" w:name="_Toc38786361"/>
      <w:r>
        <w:rPr>
          <w:rFonts w:hint="eastAsia" w:ascii="宋体" w:hAnsi="宋体" w:eastAsia="宋体" w:cs="宋体"/>
          <w:b/>
          <w:bCs/>
          <w:color w:val="auto"/>
          <w:kern w:val="0"/>
          <w:sz w:val="24"/>
          <w:szCs w:val="30"/>
          <w:highlight w:val="none"/>
        </w:rPr>
        <w:t>附件</w:t>
      </w:r>
      <w:r>
        <w:rPr>
          <w:rFonts w:hint="eastAsia" w:ascii="宋体" w:hAnsi="宋体" w:cs="宋体"/>
          <w:b/>
          <w:bCs/>
          <w:color w:val="auto"/>
          <w:kern w:val="0"/>
          <w:sz w:val="24"/>
          <w:szCs w:val="30"/>
          <w:highlight w:val="none"/>
          <w:lang w:val="en-US" w:eastAsia="zh-CN"/>
        </w:rPr>
        <w:t>八</w:t>
      </w:r>
      <w:r>
        <w:rPr>
          <w:rFonts w:hint="eastAsia" w:ascii="宋体" w:hAnsi="宋体" w:eastAsia="宋体" w:cs="宋体"/>
          <w:b/>
          <w:bCs/>
          <w:color w:val="auto"/>
          <w:kern w:val="0"/>
          <w:sz w:val="24"/>
          <w:szCs w:val="30"/>
          <w:highlight w:val="none"/>
        </w:rPr>
        <w:t>、技术说明或服务方案（根据文件要求自行编制）</w:t>
      </w:r>
      <w:bookmarkEnd w:id="41"/>
      <w:bookmarkEnd w:id="42"/>
    </w:p>
    <w:p w14:paraId="0B196993">
      <w:pPr>
        <w:ind w:firstLine="420" w:firstLineChars="200"/>
        <w:rPr>
          <w:rFonts w:hint="eastAsia" w:ascii="宋体" w:hAnsi="宋体" w:eastAsia="宋体" w:cs="宋体"/>
          <w:color w:val="auto"/>
          <w:szCs w:val="24"/>
          <w:highlight w:val="none"/>
        </w:rPr>
      </w:pPr>
    </w:p>
    <w:p w14:paraId="26A97D99">
      <w:pPr>
        <w:ind w:firstLine="420" w:firstLineChars="200"/>
        <w:rPr>
          <w:rFonts w:hint="eastAsia" w:ascii="宋体" w:hAnsi="宋体" w:eastAsia="宋体" w:cs="宋体"/>
          <w:color w:val="auto"/>
          <w:szCs w:val="24"/>
          <w:highlight w:val="none"/>
        </w:rPr>
      </w:pPr>
    </w:p>
    <w:p w14:paraId="5BA4DF51">
      <w:pPr>
        <w:ind w:firstLine="420" w:firstLineChars="200"/>
        <w:rPr>
          <w:rFonts w:hint="eastAsia" w:ascii="宋体" w:hAnsi="宋体" w:eastAsia="宋体" w:cs="宋体"/>
          <w:color w:val="auto"/>
          <w:szCs w:val="24"/>
          <w:highlight w:val="none"/>
        </w:rPr>
      </w:pPr>
    </w:p>
    <w:p w14:paraId="609C021D">
      <w:pPr>
        <w:ind w:firstLine="420" w:firstLineChars="200"/>
        <w:rPr>
          <w:rFonts w:hint="eastAsia" w:ascii="宋体" w:hAnsi="宋体" w:eastAsia="宋体" w:cs="宋体"/>
          <w:color w:val="auto"/>
          <w:szCs w:val="24"/>
          <w:highlight w:val="none"/>
        </w:rPr>
      </w:pPr>
    </w:p>
    <w:p w14:paraId="7B79B97E">
      <w:pPr>
        <w:ind w:firstLine="420" w:firstLineChars="200"/>
        <w:rPr>
          <w:rFonts w:hint="eastAsia" w:ascii="宋体" w:hAnsi="宋体" w:eastAsia="宋体" w:cs="宋体"/>
          <w:color w:val="auto"/>
          <w:szCs w:val="24"/>
          <w:highlight w:val="none"/>
        </w:rPr>
      </w:pPr>
    </w:p>
    <w:p w14:paraId="5A91834F">
      <w:pPr>
        <w:ind w:firstLine="420" w:firstLineChars="200"/>
        <w:rPr>
          <w:rFonts w:hint="eastAsia" w:ascii="宋体" w:hAnsi="宋体" w:eastAsia="宋体" w:cs="宋体"/>
          <w:color w:val="auto"/>
          <w:szCs w:val="24"/>
          <w:highlight w:val="none"/>
        </w:rPr>
      </w:pPr>
    </w:p>
    <w:p w14:paraId="6DD6B03A">
      <w:pPr>
        <w:ind w:firstLine="420" w:firstLineChars="200"/>
        <w:rPr>
          <w:rFonts w:hint="eastAsia" w:ascii="宋体" w:hAnsi="宋体" w:eastAsia="宋体" w:cs="宋体"/>
          <w:color w:val="auto"/>
          <w:szCs w:val="24"/>
          <w:highlight w:val="none"/>
        </w:rPr>
      </w:pPr>
    </w:p>
    <w:p w14:paraId="0520E954">
      <w:pPr>
        <w:ind w:firstLine="420" w:firstLineChars="200"/>
        <w:rPr>
          <w:rFonts w:hint="eastAsia" w:ascii="宋体" w:hAnsi="宋体" w:eastAsia="宋体" w:cs="宋体"/>
          <w:color w:val="auto"/>
          <w:szCs w:val="24"/>
          <w:highlight w:val="none"/>
        </w:rPr>
      </w:pPr>
    </w:p>
    <w:p w14:paraId="665CF9B2">
      <w:pPr>
        <w:ind w:firstLine="420" w:firstLineChars="200"/>
        <w:rPr>
          <w:rFonts w:hint="eastAsia" w:ascii="宋体" w:hAnsi="宋体" w:eastAsia="宋体" w:cs="宋体"/>
          <w:color w:val="auto"/>
          <w:szCs w:val="24"/>
          <w:highlight w:val="none"/>
        </w:rPr>
      </w:pPr>
    </w:p>
    <w:p w14:paraId="734BE5EE">
      <w:pPr>
        <w:rPr>
          <w:rFonts w:hint="eastAsia" w:ascii="宋体" w:hAnsi="宋体" w:eastAsia="宋体" w:cs="宋体"/>
          <w:b/>
          <w:bCs/>
          <w:color w:val="auto"/>
          <w:kern w:val="0"/>
          <w:sz w:val="24"/>
          <w:szCs w:val="30"/>
          <w:highlight w:val="none"/>
        </w:rPr>
      </w:pPr>
      <w:bookmarkStart w:id="44" w:name="_Toc48908472"/>
      <w:bookmarkStart w:id="45" w:name="_Toc67490798"/>
      <w:r>
        <w:rPr>
          <w:rFonts w:hint="eastAsia" w:ascii="宋体" w:hAnsi="宋体" w:eastAsia="宋体" w:cs="宋体"/>
          <w:b/>
          <w:bCs/>
          <w:color w:val="auto"/>
          <w:kern w:val="0"/>
          <w:sz w:val="24"/>
          <w:szCs w:val="30"/>
          <w:highlight w:val="none"/>
        </w:rPr>
        <w:br w:type="page"/>
      </w:r>
    </w:p>
    <w:p w14:paraId="426AAAC9">
      <w:pPr>
        <w:keepNext w:val="0"/>
        <w:keepLines w:val="0"/>
        <w:pageBreakBefore w:val="0"/>
        <w:widowControl w:val="0"/>
        <w:spacing w:line="360" w:lineRule="auto"/>
        <w:outlineLvl w:val="9"/>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kern w:val="0"/>
          <w:sz w:val="24"/>
          <w:szCs w:val="30"/>
          <w:highlight w:val="none"/>
        </w:rPr>
        <w:t>附件</w:t>
      </w:r>
      <w:r>
        <w:rPr>
          <w:rFonts w:hint="eastAsia" w:ascii="宋体" w:hAnsi="宋体" w:cs="宋体"/>
          <w:b/>
          <w:bCs/>
          <w:color w:val="auto"/>
          <w:kern w:val="0"/>
          <w:sz w:val="24"/>
          <w:szCs w:val="30"/>
          <w:highlight w:val="none"/>
          <w:lang w:val="en-US" w:eastAsia="zh-CN"/>
        </w:rPr>
        <w:t>九</w:t>
      </w:r>
      <w:r>
        <w:rPr>
          <w:rFonts w:hint="eastAsia" w:ascii="宋体" w:hAnsi="宋体" w:eastAsia="宋体" w:cs="宋体"/>
          <w:b/>
          <w:bCs/>
          <w:color w:val="auto"/>
          <w:kern w:val="0"/>
          <w:sz w:val="24"/>
          <w:szCs w:val="30"/>
          <w:highlight w:val="none"/>
        </w:rPr>
        <w:t>、</w:t>
      </w:r>
      <w:bookmarkEnd w:id="44"/>
      <w:bookmarkEnd w:id="45"/>
      <w:r>
        <w:rPr>
          <w:rFonts w:hint="eastAsia" w:ascii="宋体" w:hAnsi="宋体" w:eastAsia="宋体" w:cs="宋体"/>
          <w:b/>
          <w:bCs/>
          <w:color w:val="auto"/>
          <w:kern w:val="0"/>
          <w:sz w:val="24"/>
          <w:szCs w:val="30"/>
          <w:highlight w:val="none"/>
        </w:rPr>
        <w:t>其他材料</w:t>
      </w:r>
    </w:p>
    <w:p w14:paraId="6E6F1B9D">
      <w:pPr>
        <w:keepNext w:val="0"/>
        <w:keepLines w:val="0"/>
        <w:pageBreakBefore w:val="0"/>
        <w:widowControl/>
        <w:spacing w:line="360" w:lineRule="auto"/>
        <w:ind w:left="0" w:firstLine="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采购人根据《中华人民共和国政府采购法》要求规定的基本条件</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详见第一章 竞争性磋商公告</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rPr>
        <w:t>。</w:t>
      </w:r>
    </w:p>
    <w:p w14:paraId="465C0057">
      <w:pPr>
        <w:keepNext w:val="0"/>
        <w:keepLines w:val="0"/>
        <w:pageBreakBefore w:val="0"/>
        <w:spacing w:line="360" w:lineRule="auto"/>
        <w:ind w:left="0" w:firstLine="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2、采购人根据采购项目的特殊要求规定的特定条件：</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详见第一章 竞争性磋商公告</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rPr>
        <w:t>。</w:t>
      </w:r>
    </w:p>
    <w:p w14:paraId="033CF8D5">
      <w:pPr>
        <w:widowControl/>
        <w:adjustRightInd w:val="0"/>
        <w:spacing w:line="360" w:lineRule="auto"/>
        <w:jc w:val="left"/>
        <w:outlineLvl w:val="1"/>
        <w:rPr>
          <w:rFonts w:hint="eastAsia" w:ascii="宋体" w:hAnsi="宋体" w:eastAsia="宋体" w:cs="宋体"/>
          <w:bCs/>
          <w:color w:val="auto"/>
          <w:szCs w:val="21"/>
          <w:highlight w:val="none"/>
        </w:rPr>
      </w:pPr>
      <w:r>
        <w:rPr>
          <w:rFonts w:hint="eastAsia" w:ascii="宋体" w:hAnsi="宋体" w:eastAsia="宋体" w:cs="宋体"/>
          <w:color w:val="auto"/>
          <w:sz w:val="24"/>
          <w:szCs w:val="24"/>
          <w:highlight w:val="none"/>
          <w:lang w:val="en-US" w:eastAsia="zh-CN" w:bidi="ar-SA"/>
        </w:rPr>
        <w:t>3、供应商认为有必要有其他证明文件</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如有</w:t>
      </w:r>
      <w:r>
        <w:rPr>
          <w:rFonts w:hint="eastAsia" w:ascii="宋体" w:hAnsi="宋体" w:eastAsia="宋体" w:cs="宋体"/>
          <w:color w:val="auto"/>
          <w:sz w:val="24"/>
          <w:szCs w:val="24"/>
          <w:highlight w:val="none"/>
          <w:lang w:val="zh-CN"/>
        </w:rPr>
        <w:t>）</w:t>
      </w:r>
    </w:p>
    <w:p w14:paraId="523A0812">
      <w:pPr>
        <w:keepNext/>
        <w:jc w:val="left"/>
        <w:outlineLvl w:val="9"/>
        <w:rPr>
          <w:rFonts w:hint="eastAsia" w:ascii="宋体" w:hAnsi="宋体" w:eastAsia="宋体" w:cs="宋体"/>
          <w:color w:val="auto"/>
          <w:szCs w:val="24"/>
          <w:highlight w:val="none"/>
        </w:rPr>
      </w:pPr>
    </w:p>
    <w:p w14:paraId="6EFEDC8D">
      <w:pPr>
        <w:ind w:firstLine="420" w:firstLineChars="200"/>
        <w:rPr>
          <w:rFonts w:hint="eastAsia" w:ascii="宋体" w:hAnsi="宋体" w:eastAsia="宋体" w:cs="宋体"/>
          <w:color w:val="auto"/>
          <w:szCs w:val="24"/>
          <w:highlight w:val="none"/>
        </w:rPr>
      </w:pPr>
    </w:p>
    <w:p w14:paraId="0387CB6B">
      <w:pPr>
        <w:ind w:firstLine="420" w:firstLineChars="200"/>
        <w:rPr>
          <w:rFonts w:hint="eastAsia" w:ascii="宋体" w:hAnsi="宋体" w:eastAsia="宋体" w:cs="宋体"/>
          <w:color w:val="auto"/>
          <w:szCs w:val="24"/>
          <w:highlight w:val="none"/>
        </w:rPr>
      </w:pPr>
    </w:p>
    <w:p w14:paraId="6277CF3A">
      <w:pPr>
        <w:ind w:firstLine="420" w:firstLineChars="200"/>
        <w:rPr>
          <w:rFonts w:hint="eastAsia" w:ascii="宋体" w:hAnsi="宋体" w:eastAsia="宋体" w:cs="宋体"/>
          <w:color w:val="auto"/>
          <w:szCs w:val="24"/>
          <w:highlight w:val="none"/>
        </w:rPr>
      </w:pPr>
    </w:p>
    <w:p w14:paraId="561455E7">
      <w:pPr>
        <w:ind w:firstLine="420" w:firstLineChars="200"/>
        <w:rPr>
          <w:rFonts w:hint="eastAsia" w:ascii="宋体" w:hAnsi="宋体" w:eastAsia="宋体" w:cs="宋体"/>
          <w:color w:val="auto"/>
          <w:szCs w:val="24"/>
          <w:highlight w:val="none"/>
        </w:rPr>
      </w:pPr>
    </w:p>
    <w:p w14:paraId="1E47E6DE">
      <w:pPr>
        <w:ind w:firstLine="420" w:firstLineChars="200"/>
        <w:rPr>
          <w:rFonts w:hint="eastAsia" w:ascii="宋体" w:hAnsi="宋体" w:eastAsia="宋体" w:cs="宋体"/>
          <w:color w:val="auto"/>
          <w:szCs w:val="24"/>
          <w:highlight w:val="none"/>
        </w:rPr>
      </w:pPr>
    </w:p>
    <w:p w14:paraId="5DEAA213">
      <w:pPr>
        <w:ind w:firstLine="420" w:firstLineChars="200"/>
        <w:rPr>
          <w:rFonts w:hint="eastAsia" w:ascii="宋体" w:hAnsi="宋体" w:eastAsia="宋体" w:cs="宋体"/>
          <w:color w:val="auto"/>
          <w:szCs w:val="24"/>
          <w:highlight w:val="none"/>
        </w:rPr>
      </w:pPr>
    </w:p>
    <w:p w14:paraId="7C363F46">
      <w:pPr>
        <w:ind w:firstLine="420" w:firstLineChars="200"/>
        <w:rPr>
          <w:rFonts w:hint="eastAsia" w:ascii="宋体" w:hAnsi="宋体" w:eastAsia="宋体" w:cs="宋体"/>
          <w:color w:val="auto"/>
          <w:szCs w:val="24"/>
          <w:highlight w:val="none"/>
        </w:rPr>
      </w:pPr>
    </w:p>
    <w:p w14:paraId="5F0A9F41">
      <w:pPr>
        <w:ind w:firstLine="420" w:firstLineChars="200"/>
        <w:rPr>
          <w:rFonts w:hint="eastAsia" w:ascii="宋体" w:hAnsi="宋体" w:eastAsia="宋体" w:cs="宋体"/>
          <w:color w:val="auto"/>
          <w:szCs w:val="24"/>
          <w:highlight w:val="none"/>
        </w:rPr>
      </w:pPr>
    </w:p>
    <w:p w14:paraId="08404E80">
      <w:pPr>
        <w:rPr>
          <w:rFonts w:hint="eastAsia" w:ascii="宋体" w:hAnsi="宋体" w:eastAsia="宋体" w:cs="宋体"/>
          <w:b/>
          <w:bCs/>
          <w:color w:val="auto"/>
          <w:kern w:val="0"/>
          <w:sz w:val="24"/>
          <w:szCs w:val="30"/>
          <w:highlight w:val="none"/>
        </w:rPr>
      </w:pPr>
      <w:bookmarkStart w:id="46" w:name="_Toc48908473"/>
      <w:bookmarkStart w:id="47" w:name="_Toc67490799"/>
      <w:r>
        <w:rPr>
          <w:rFonts w:hint="eastAsia" w:ascii="宋体" w:hAnsi="宋体" w:eastAsia="宋体" w:cs="宋体"/>
          <w:b/>
          <w:bCs/>
          <w:color w:val="auto"/>
          <w:kern w:val="0"/>
          <w:sz w:val="24"/>
          <w:szCs w:val="30"/>
          <w:highlight w:val="none"/>
        </w:rPr>
        <w:br w:type="page"/>
      </w:r>
    </w:p>
    <w:p w14:paraId="68246281">
      <w:pPr>
        <w:keepNext/>
        <w:jc w:val="left"/>
        <w:outlineLvl w:val="1"/>
        <w:rPr>
          <w:rFonts w:hint="eastAsia" w:ascii="宋体" w:hAnsi="宋体" w:eastAsia="宋体" w:cs="宋体"/>
          <w:b/>
          <w:bCs/>
          <w:color w:val="auto"/>
          <w:kern w:val="0"/>
          <w:sz w:val="24"/>
          <w:szCs w:val="30"/>
          <w:highlight w:val="none"/>
        </w:rPr>
      </w:pPr>
      <w:r>
        <w:rPr>
          <w:rFonts w:hint="eastAsia" w:ascii="宋体" w:hAnsi="宋体" w:eastAsia="宋体" w:cs="宋体"/>
          <w:b/>
          <w:bCs/>
          <w:color w:val="auto"/>
          <w:kern w:val="0"/>
          <w:sz w:val="24"/>
          <w:szCs w:val="30"/>
          <w:highlight w:val="none"/>
        </w:rPr>
        <w:t>附件十、具备履行合同所必需的设备和专业技术能力的声明格式</w:t>
      </w:r>
      <w:bookmarkEnd w:id="43"/>
      <w:bookmarkEnd w:id="46"/>
      <w:bookmarkEnd w:id="47"/>
    </w:p>
    <w:p w14:paraId="6F88FDD3">
      <w:pPr>
        <w:spacing w:before="309" w:line="219" w:lineRule="exact"/>
        <w:rPr>
          <w:rFonts w:hint="eastAsia" w:ascii="宋体" w:hAnsi="宋体" w:eastAsia="宋体" w:cs="宋体"/>
          <w:snapToGrid w:val="0"/>
          <w:color w:val="auto"/>
          <w:kern w:val="0"/>
          <w:szCs w:val="21"/>
          <w:highlight w:val="none"/>
        </w:rPr>
      </w:pPr>
      <w:r>
        <w:rPr>
          <w:rFonts w:hint="eastAsia" w:ascii="宋体" w:hAnsi="宋体" w:eastAsia="宋体" w:cs="宋体"/>
          <w:color w:val="auto"/>
          <w:kern w:val="0"/>
          <w:szCs w:val="21"/>
          <w:highlight w:val="none"/>
          <w:u w:val="single"/>
        </w:rPr>
        <w:t>（ </w:t>
      </w:r>
      <w:r>
        <w:rPr>
          <w:rFonts w:hint="eastAsia" w:ascii="宋体" w:hAnsi="宋体" w:eastAsia="宋体" w:cs="宋体"/>
          <w:snapToGrid w:val="0"/>
          <w:color w:val="auto"/>
          <w:kern w:val="0"/>
          <w:szCs w:val="21"/>
          <w:highlight w:val="none"/>
          <w:u w:val="single"/>
        </w:rPr>
        <w:t xml:space="preserve">采购方） </w:t>
      </w:r>
      <w:r>
        <w:rPr>
          <w:rFonts w:hint="eastAsia" w:ascii="宋体" w:hAnsi="宋体" w:eastAsia="宋体" w:cs="宋体"/>
          <w:snapToGrid w:val="0"/>
          <w:color w:val="auto"/>
          <w:kern w:val="0"/>
          <w:szCs w:val="21"/>
          <w:highlight w:val="none"/>
        </w:rPr>
        <w:t>：</w:t>
      </w:r>
    </w:p>
    <w:p w14:paraId="653386E6">
      <w:pPr>
        <w:keepNext w:val="0"/>
        <w:keepLines w:val="0"/>
        <w:pageBreakBefore w:val="0"/>
        <w:widowControl w:val="0"/>
        <w:kinsoku/>
        <w:wordWrap/>
        <w:overflowPunct/>
        <w:topLinePunct w:val="0"/>
        <w:autoSpaceDE/>
        <w:autoSpaceDN/>
        <w:bidi w:val="0"/>
        <w:adjustRightInd/>
        <w:snapToGrid/>
        <w:spacing w:before="347" w:line="360" w:lineRule="auto"/>
        <w:ind w:firstLine="420" w:firstLineChars="200"/>
        <w:textAlignment w:val="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我单位</w:t>
      </w:r>
      <w:r>
        <w:rPr>
          <w:rFonts w:hint="eastAsia" w:ascii="宋体" w:hAnsi="宋体" w:eastAsia="宋体" w:cs="宋体"/>
          <w:snapToGrid w:val="0"/>
          <w:color w:val="auto"/>
          <w:kern w:val="0"/>
          <w:szCs w:val="21"/>
          <w:highlight w:val="none"/>
          <w:u w:val="single"/>
        </w:rPr>
        <w:t>（供应商名称）</w:t>
      </w:r>
      <w:r>
        <w:rPr>
          <w:rFonts w:hint="eastAsia" w:ascii="宋体" w:hAnsi="宋体" w:eastAsia="宋体" w:cs="宋体"/>
          <w:snapToGrid w:val="0"/>
          <w:color w:val="auto"/>
          <w:kern w:val="0"/>
          <w:szCs w:val="21"/>
          <w:highlight w:val="none"/>
        </w:rPr>
        <w:t>郑重声明：我公司具备履行本项采购合同所必需的设备和专业技术能力，为履行本项采购合同我单位具备如下主要设备和主要专业技术能力：</w:t>
      </w:r>
    </w:p>
    <w:p w14:paraId="7211EBD3">
      <w:pPr>
        <w:keepNext w:val="0"/>
        <w:keepLines w:val="0"/>
        <w:pageBreakBefore w:val="0"/>
        <w:widowControl w:val="0"/>
        <w:kinsoku/>
        <w:wordWrap/>
        <w:overflowPunct/>
        <w:topLinePunct w:val="0"/>
        <w:autoSpaceDE/>
        <w:autoSpaceDN/>
        <w:bidi w:val="0"/>
        <w:adjustRightInd/>
        <w:snapToGrid/>
        <w:spacing w:before="347" w:line="360" w:lineRule="auto"/>
        <w:ind w:firstLine="420" w:firstLineChars="200"/>
        <w:textAlignment w:val="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主要设备有：</w:t>
      </w:r>
      <w:r>
        <w:rPr>
          <w:rFonts w:hint="eastAsia" w:ascii="宋体" w:hAnsi="宋体" w:cs="宋体"/>
          <w:snapToGrid w:val="0"/>
          <w:color w:val="auto"/>
          <w:kern w:val="0"/>
          <w:szCs w:val="21"/>
          <w:highlight w:val="none"/>
          <w:u w:val="single"/>
          <w:lang w:val="en-US" w:eastAsia="zh-CN"/>
        </w:rPr>
        <w:t xml:space="preserve">             </w:t>
      </w:r>
      <w:r>
        <w:rPr>
          <w:rFonts w:hint="eastAsia" w:ascii="宋体" w:hAnsi="宋体" w:eastAsia="宋体" w:cs="宋体"/>
          <w:snapToGrid w:val="0"/>
          <w:color w:val="auto"/>
          <w:kern w:val="0"/>
          <w:szCs w:val="21"/>
          <w:highlight w:val="none"/>
        </w:rPr>
        <w:t>。(若有，格式自拟)</w:t>
      </w:r>
    </w:p>
    <w:p w14:paraId="448997B1">
      <w:pPr>
        <w:keepNext w:val="0"/>
        <w:keepLines w:val="0"/>
        <w:pageBreakBefore w:val="0"/>
        <w:widowControl w:val="0"/>
        <w:kinsoku/>
        <w:wordWrap/>
        <w:overflowPunct/>
        <w:topLinePunct w:val="0"/>
        <w:autoSpaceDE/>
        <w:autoSpaceDN/>
        <w:bidi w:val="0"/>
        <w:adjustRightInd/>
        <w:snapToGrid/>
        <w:spacing w:before="222" w:line="360" w:lineRule="auto"/>
        <w:ind w:firstLine="420" w:firstLineChars="200"/>
        <w:textAlignment w:val="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主要专业技术能力有：</w:t>
      </w:r>
      <w:r>
        <w:rPr>
          <w:rFonts w:hint="eastAsia" w:ascii="宋体" w:hAnsi="宋体" w:cs="宋体"/>
          <w:snapToGrid w:val="0"/>
          <w:color w:val="auto"/>
          <w:kern w:val="0"/>
          <w:szCs w:val="21"/>
          <w:highlight w:val="none"/>
          <w:u w:val="single"/>
          <w:lang w:val="en-US" w:eastAsia="zh-CN"/>
        </w:rPr>
        <w:t xml:space="preserve">             </w:t>
      </w:r>
      <w:r>
        <w:rPr>
          <w:rFonts w:hint="eastAsia" w:ascii="宋体" w:hAnsi="宋体" w:eastAsia="宋体" w:cs="宋体"/>
          <w:snapToGrid w:val="0"/>
          <w:color w:val="auto"/>
          <w:kern w:val="0"/>
          <w:szCs w:val="21"/>
          <w:highlight w:val="none"/>
        </w:rPr>
        <w:t>。(若有，格式自拟)</w:t>
      </w:r>
    </w:p>
    <w:p w14:paraId="4C59C2D1">
      <w:pPr>
        <w:spacing w:before="797" w:line="219" w:lineRule="exact"/>
        <w:ind w:firstLine="4830" w:firstLineChars="23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声明人：（公章）</w:t>
      </w:r>
    </w:p>
    <w:p w14:paraId="7D509435">
      <w:pPr>
        <w:spacing w:before="341" w:line="232" w:lineRule="exact"/>
        <w:ind w:left="4440"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日  期：  年   月   日</w:t>
      </w:r>
    </w:p>
    <w:p w14:paraId="214FA4D1">
      <w:pPr>
        <w:spacing w:before="591" w:line="219" w:lineRule="exac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其他证明材料及文件：（如果供应商认为需要提供的话）</w:t>
      </w:r>
    </w:p>
    <w:p w14:paraId="712487EA">
      <w:pPr>
        <w:keepNext/>
        <w:ind w:firstLine="482" w:firstLineChars="200"/>
        <w:jc w:val="left"/>
        <w:outlineLvl w:val="9"/>
        <w:rPr>
          <w:rFonts w:hint="eastAsia" w:ascii="宋体" w:hAnsi="宋体" w:eastAsia="宋体" w:cs="宋体"/>
          <w:b/>
          <w:bCs/>
          <w:color w:val="auto"/>
          <w:kern w:val="0"/>
          <w:sz w:val="24"/>
          <w:szCs w:val="30"/>
          <w:highlight w:val="none"/>
        </w:rPr>
      </w:pPr>
      <w:bookmarkStart w:id="48" w:name="_Toc481604689"/>
    </w:p>
    <w:p w14:paraId="73F07153">
      <w:pPr>
        <w:keepNext/>
        <w:jc w:val="left"/>
        <w:outlineLvl w:val="1"/>
        <w:rPr>
          <w:rFonts w:hint="eastAsia" w:ascii="宋体" w:hAnsi="宋体" w:eastAsia="宋体" w:cs="宋体"/>
          <w:b/>
          <w:bCs/>
          <w:color w:val="auto"/>
          <w:kern w:val="0"/>
          <w:sz w:val="24"/>
          <w:szCs w:val="30"/>
          <w:highlight w:val="none"/>
        </w:rPr>
      </w:pPr>
      <w:r>
        <w:rPr>
          <w:rFonts w:hint="eastAsia" w:ascii="宋体" w:hAnsi="宋体" w:eastAsia="宋体" w:cs="宋体"/>
          <w:b/>
          <w:bCs/>
          <w:color w:val="auto"/>
          <w:kern w:val="0"/>
          <w:sz w:val="24"/>
          <w:szCs w:val="30"/>
          <w:highlight w:val="none"/>
        </w:rPr>
        <w:br w:type="page"/>
      </w:r>
      <w:bookmarkStart w:id="49" w:name="_Toc48908474"/>
      <w:bookmarkStart w:id="50" w:name="_Toc67490800"/>
      <w:r>
        <w:rPr>
          <w:rFonts w:hint="eastAsia" w:ascii="宋体" w:hAnsi="宋体" w:eastAsia="宋体" w:cs="宋体"/>
          <w:b/>
          <w:bCs/>
          <w:color w:val="auto"/>
          <w:kern w:val="0"/>
          <w:sz w:val="24"/>
          <w:szCs w:val="30"/>
          <w:highlight w:val="none"/>
        </w:rPr>
        <w:t>附件十</w:t>
      </w:r>
      <w:r>
        <w:rPr>
          <w:rFonts w:hint="eastAsia" w:ascii="宋体" w:hAnsi="宋体" w:cs="宋体"/>
          <w:b/>
          <w:bCs/>
          <w:color w:val="auto"/>
          <w:kern w:val="0"/>
          <w:sz w:val="24"/>
          <w:szCs w:val="30"/>
          <w:highlight w:val="none"/>
          <w:lang w:val="en-US" w:eastAsia="zh-CN"/>
        </w:rPr>
        <w:t>一</w:t>
      </w:r>
      <w:r>
        <w:rPr>
          <w:rFonts w:hint="eastAsia" w:ascii="宋体" w:hAnsi="宋体" w:eastAsia="宋体" w:cs="宋体"/>
          <w:b/>
          <w:bCs/>
          <w:color w:val="auto"/>
          <w:kern w:val="0"/>
          <w:sz w:val="24"/>
          <w:szCs w:val="30"/>
          <w:highlight w:val="none"/>
        </w:rPr>
        <w:t>、中小企业声明函格式</w:t>
      </w:r>
      <w:bookmarkEnd w:id="48"/>
      <w:bookmarkEnd w:id="49"/>
      <w:bookmarkEnd w:id="50"/>
    </w:p>
    <w:p w14:paraId="735341B6">
      <w:pPr>
        <w:widowControl/>
        <w:shd w:val="clear" w:color="auto" w:fill="FFFFFF"/>
        <w:spacing w:line="360" w:lineRule="auto"/>
        <w:ind w:firstLine="420" w:firstLineChars="200"/>
        <w:rPr>
          <w:rFonts w:hint="eastAsia" w:ascii="宋体" w:hAnsi="宋体" w:eastAsia="宋体" w:cs="宋体"/>
          <w:color w:val="auto"/>
          <w:kern w:val="0"/>
          <w:szCs w:val="21"/>
          <w:highlight w:val="none"/>
        </w:rPr>
      </w:pPr>
      <w:bookmarkStart w:id="51" w:name="_Toc8704"/>
    </w:p>
    <w:p w14:paraId="5BE06CDF">
      <w:pPr>
        <w:spacing w:line="360" w:lineRule="auto"/>
        <w:ind w:firstLine="562" w:firstLineChars="200"/>
        <w:jc w:val="center"/>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中小企业声明函（服务）</w:t>
      </w:r>
    </w:p>
    <w:p w14:paraId="489DF550">
      <w:pPr>
        <w:widowControl/>
        <w:spacing w:line="440" w:lineRule="exact"/>
        <w:ind w:firstLine="420" w:firstLineChars="2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本公司（联合体）郑重声明，根据《政府采购促进中小企业发展管理办法》（财库〔2020〕46号）的规定，本公司（联合体）参加</w:t>
      </w:r>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i/>
          <w:snapToGrid w:val="0"/>
          <w:color w:val="auto"/>
          <w:kern w:val="0"/>
          <w:szCs w:val="21"/>
          <w:highlight w:val="none"/>
          <w:u w:val="single"/>
        </w:rPr>
        <w:t xml:space="preserve">（单位名称） </w:t>
      </w:r>
      <w:r>
        <w:rPr>
          <w:rFonts w:hint="eastAsia" w:ascii="宋体" w:hAnsi="宋体" w:eastAsia="宋体" w:cs="宋体"/>
          <w:snapToGrid w:val="0"/>
          <w:color w:val="auto"/>
          <w:kern w:val="0"/>
          <w:szCs w:val="21"/>
          <w:highlight w:val="none"/>
        </w:rPr>
        <w:t>的</w:t>
      </w:r>
      <w:r>
        <w:rPr>
          <w:rFonts w:hint="eastAsia" w:ascii="宋体" w:hAnsi="宋体" w:eastAsia="宋体" w:cs="宋体"/>
          <w:i/>
          <w:snapToGrid w:val="0"/>
          <w:color w:val="auto"/>
          <w:kern w:val="0"/>
          <w:szCs w:val="21"/>
          <w:highlight w:val="none"/>
          <w:u w:val="single"/>
        </w:rPr>
        <w:t>（项目名称）</w:t>
      </w:r>
      <w:r>
        <w:rPr>
          <w:rFonts w:hint="eastAsia" w:ascii="宋体" w:hAnsi="宋体" w:eastAsia="宋体" w:cs="宋体"/>
          <w:snapToGrid w:val="0"/>
          <w:color w:val="auto"/>
          <w:kern w:val="0"/>
          <w:szCs w:val="21"/>
          <w:highlight w:val="none"/>
        </w:rPr>
        <w:t>采购活动，服务全部由符合政策要求的中小企业承接。相关企业（含联合体中的中小企业、签订分包意向协议的中小企业）的具体情况如下：</w:t>
      </w:r>
    </w:p>
    <w:p w14:paraId="7AB61156">
      <w:pPr>
        <w:widowControl/>
        <w:spacing w:line="440" w:lineRule="exact"/>
        <w:ind w:firstLine="420" w:firstLineChars="2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1.</w:t>
      </w:r>
      <w:r>
        <w:rPr>
          <w:rFonts w:hint="eastAsia" w:ascii="宋体" w:hAnsi="宋体" w:eastAsia="宋体" w:cs="宋体"/>
          <w:i/>
          <w:snapToGrid w:val="0"/>
          <w:color w:val="auto"/>
          <w:kern w:val="0"/>
          <w:szCs w:val="21"/>
          <w:highlight w:val="none"/>
          <w:u w:val="single"/>
        </w:rPr>
        <w:t xml:space="preserve">（标的名称） </w:t>
      </w:r>
      <w:r>
        <w:rPr>
          <w:rFonts w:hint="eastAsia" w:ascii="宋体" w:hAnsi="宋体" w:eastAsia="宋体" w:cs="宋体"/>
          <w:snapToGrid w:val="0"/>
          <w:color w:val="auto"/>
          <w:kern w:val="0"/>
          <w:szCs w:val="21"/>
          <w:highlight w:val="none"/>
        </w:rPr>
        <w:t>，属于</w:t>
      </w:r>
      <w:r>
        <w:rPr>
          <w:rFonts w:hint="eastAsia" w:ascii="宋体" w:hAnsi="宋体" w:eastAsia="宋体" w:cs="宋体"/>
          <w:i/>
          <w:snapToGrid w:val="0"/>
          <w:color w:val="auto"/>
          <w:kern w:val="0"/>
          <w:szCs w:val="21"/>
          <w:highlight w:val="none"/>
          <w:u w:val="single"/>
        </w:rPr>
        <w:t xml:space="preserve">（采购文件中明确的所属行业） </w:t>
      </w:r>
      <w:r>
        <w:rPr>
          <w:rFonts w:hint="eastAsia" w:ascii="宋体" w:hAnsi="宋体" w:eastAsia="宋体" w:cs="宋体"/>
          <w:snapToGrid w:val="0"/>
          <w:color w:val="auto"/>
          <w:kern w:val="0"/>
          <w:szCs w:val="21"/>
          <w:highlight w:val="none"/>
        </w:rPr>
        <w:t xml:space="preserve">；承接企业为 </w:t>
      </w:r>
      <w:r>
        <w:rPr>
          <w:rFonts w:hint="eastAsia" w:ascii="宋体" w:hAnsi="宋体" w:eastAsia="宋体" w:cs="宋体"/>
          <w:i/>
          <w:snapToGrid w:val="0"/>
          <w:color w:val="auto"/>
          <w:kern w:val="0"/>
          <w:szCs w:val="21"/>
          <w:highlight w:val="none"/>
          <w:u w:val="single"/>
        </w:rPr>
        <w:t xml:space="preserve">（企业名称） </w:t>
      </w:r>
      <w:r>
        <w:rPr>
          <w:rFonts w:hint="eastAsia" w:ascii="宋体" w:hAnsi="宋体" w:eastAsia="宋体" w:cs="宋体"/>
          <w:snapToGrid w:val="0"/>
          <w:color w:val="auto"/>
          <w:kern w:val="0"/>
          <w:szCs w:val="21"/>
          <w:highlight w:val="none"/>
        </w:rPr>
        <w:t>，从业人员</w:t>
      </w:r>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人，营业收入为</w:t>
      </w:r>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万元</w:t>
      </w:r>
      <w:r>
        <w:rPr>
          <w:rFonts w:hint="eastAsia" w:ascii="宋体" w:hAnsi="宋体" w:eastAsia="宋体" w:cs="宋体"/>
          <w:color w:val="auto"/>
          <w:szCs w:val="24"/>
          <w:highlight w:val="none"/>
          <w:vertAlign w:val="superscript"/>
        </w:rPr>
        <w:footnoteReference w:id="0"/>
      </w:r>
      <w:r>
        <w:rPr>
          <w:rFonts w:hint="eastAsia" w:ascii="宋体" w:hAnsi="宋体" w:eastAsia="宋体" w:cs="宋体"/>
          <w:snapToGrid w:val="0"/>
          <w:color w:val="auto"/>
          <w:kern w:val="0"/>
          <w:szCs w:val="21"/>
          <w:highlight w:val="none"/>
        </w:rPr>
        <w:t>，资产总额为</w:t>
      </w:r>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万元 ，属于</w:t>
      </w:r>
      <w:r>
        <w:rPr>
          <w:rFonts w:hint="eastAsia" w:ascii="宋体" w:hAnsi="宋体" w:eastAsia="宋体" w:cs="宋体"/>
          <w:i/>
          <w:snapToGrid w:val="0"/>
          <w:color w:val="auto"/>
          <w:kern w:val="0"/>
          <w:szCs w:val="21"/>
          <w:highlight w:val="none"/>
          <w:u w:val="single"/>
        </w:rPr>
        <w:t>（中型企业、小型企业、微型企业）</w:t>
      </w:r>
      <w:r>
        <w:rPr>
          <w:rFonts w:hint="eastAsia" w:ascii="宋体" w:hAnsi="宋体" w:eastAsia="宋体" w:cs="宋体"/>
          <w:snapToGrid w:val="0"/>
          <w:color w:val="auto"/>
          <w:kern w:val="0"/>
          <w:szCs w:val="21"/>
          <w:highlight w:val="none"/>
        </w:rPr>
        <w:t>；</w:t>
      </w:r>
    </w:p>
    <w:p w14:paraId="1BEECE5E">
      <w:pPr>
        <w:widowControl/>
        <w:spacing w:line="440" w:lineRule="exact"/>
        <w:ind w:firstLine="420" w:firstLineChars="2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2.</w:t>
      </w:r>
      <w:r>
        <w:rPr>
          <w:rFonts w:hint="eastAsia" w:ascii="宋体" w:hAnsi="宋体" w:eastAsia="宋体" w:cs="宋体"/>
          <w:i/>
          <w:snapToGrid w:val="0"/>
          <w:color w:val="auto"/>
          <w:kern w:val="0"/>
          <w:szCs w:val="21"/>
          <w:highlight w:val="none"/>
          <w:u w:val="single"/>
        </w:rPr>
        <w:t xml:space="preserve"> （标的名称）</w:t>
      </w:r>
      <w:r>
        <w:rPr>
          <w:rFonts w:hint="eastAsia" w:ascii="宋体" w:hAnsi="宋体" w:eastAsia="宋体" w:cs="宋体"/>
          <w:snapToGrid w:val="0"/>
          <w:color w:val="auto"/>
          <w:kern w:val="0"/>
          <w:szCs w:val="21"/>
          <w:highlight w:val="none"/>
        </w:rPr>
        <w:t>，属于</w:t>
      </w:r>
      <w:r>
        <w:rPr>
          <w:rFonts w:hint="eastAsia" w:ascii="宋体" w:hAnsi="宋体" w:eastAsia="宋体" w:cs="宋体"/>
          <w:i/>
          <w:snapToGrid w:val="0"/>
          <w:color w:val="auto"/>
          <w:kern w:val="0"/>
          <w:szCs w:val="21"/>
          <w:highlight w:val="none"/>
          <w:u w:val="single"/>
        </w:rPr>
        <w:t>（采购文件中明确的所属行业）</w:t>
      </w:r>
      <w:r>
        <w:rPr>
          <w:rFonts w:hint="eastAsia" w:ascii="宋体" w:hAnsi="宋体" w:eastAsia="宋体" w:cs="宋体"/>
          <w:snapToGrid w:val="0"/>
          <w:color w:val="auto"/>
          <w:kern w:val="0"/>
          <w:szCs w:val="21"/>
          <w:highlight w:val="none"/>
        </w:rPr>
        <w:t xml:space="preserve">；承接企业为 </w:t>
      </w:r>
      <w:r>
        <w:rPr>
          <w:rFonts w:hint="eastAsia" w:ascii="宋体" w:hAnsi="宋体" w:eastAsia="宋体" w:cs="宋体"/>
          <w:i/>
          <w:snapToGrid w:val="0"/>
          <w:color w:val="auto"/>
          <w:kern w:val="0"/>
          <w:szCs w:val="21"/>
          <w:highlight w:val="none"/>
          <w:u w:val="single"/>
        </w:rPr>
        <w:t xml:space="preserve">（企业名称） </w:t>
      </w:r>
      <w:r>
        <w:rPr>
          <w:rFonts w:hint="eastAsia" w:ascii="宋体" w:hAnsi="宋体" w:eastAsia="宋体" w:cs="宋体"/>
          <w:snapToGrid w:val="0"/>
          <w:color w:val="auto"/>
          <w:kern w:val="0"/>
          <w:szCs w:val="21"/>
          <w:highlight w:val="none"/>
        </w:rPr>
        <w:t>，从业人员</w:t>
      </w:r>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人，营业收入为</w:t>
      </w:r>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万元，资产总额为</w:t>
      </w:r>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万元 ，属于</w:t>
      </w:r>
      <w:r>
        <w:rPr>
          <w:rFonts w:hint="eastAsia" w:ascii="宋体" w:hAnsi="宋体" w:eastAsia="宋体" w:cs="宋体"/>
          <w:i/>
          <w:snapToGrid w:val="0"/>
          <w:color w:val="auto"/>
          <w:kern w:val="0"/>
          <w:szCs w:val="21"/>
          <w:highlight w:val="none"/>
          <w:u w:val="single"/>
        </w:rPr>
        <w:t>（中型企业、小型企业、微型企业）</w:t>
      </w:r>
      <w:r>
        <w:rPr>
          <w:rFonts w:hint="eastAsia" w:ascii="宋体" w:hAnsi="宋体" w:eastAsia="宋体" w:cs="宋体"/>
          <w:snapToGrid w:val="0"/>
          <w:color w:val="auto"/>
          <w:kern w:val="0"/>
          <w:szCs w:val="21"/>
          <w:highlight w:val="none"/>
        </w:rPr>
        <w:t>；</w:t>
      </w:r>
    </w:p>
    <w:p w14:paraId="24E35B73">
      <w:pPr>
        <w:widowControl/>
        <w:spacing w:line="440" w:lineRule="exact"/>
        <w:ind w:firstLine="420" w:firstLineChars="2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w:t>
      </w:r>
    </w:p>
    <w:p w14:paraId="06A3C181">
      <w:pPr>
        <w:widowControl/>
        <w:spacing w:line="440" w:lineRule="exact"/>
        <w:ind w:firstLine="420" w:firstLineChars="2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以上企业，不属于大企业的分支机构，不存在控股股东为大企业的情形，也不存在与大企业的负责人为同一人的情形。</w:t>
      </w:r>
    </w:p>
    <w:p w14:paraId="38BD491C">
      <w:pPr>
        <w:widowControl/>
        <w:spacing w:line="440" w:lineRule="exact"/>
        <w:ind w:firstLine="420" w:firstLineChars="2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本企业对上述声明内容的真实性负责。如有虚假，将依法承担相应责任。</w:t>
      </w:r>
    </w:p>
    <w:p w14:paraId="1049DA39">
      <w:pPr>
        <w:widowControl/>
        <w:spacing w:line="440" w:lineRule="exact"/>
        <w:ind w:firstLine="5040" w:firstLineChars="2400"/>
        <w:jc w:val="left"/>
        <w:rPr>
          <w:rFonts w:hint="eastAsia" w:ascii="宋体" w:hAnsi="宋体" w:eastAsia="宋体" w:cs="宋体"/>
          <w:snapToGrid w:val="0"/>
          <w:color w:val="auto"/>
          <w:kern w:val="0"/>
          <w:szCs w:val="21"/>
          <w:highlight w:val="none"/>
        </w:rPr>
      </w:pPr>
    </w:p>
    <w:p w14:paraId="74432913">
      <w:pPr>
        <w:widowControl/>
        <w:spacing w:line="440" w:lineRule="exact"/>
        <w:ind w:firstLine="5040" w:firstLineChars="2400"/>
        <w:jc w:val="left"/>
        <w:rPr>
          <w:rFonts w:hint="eastAsia" w:ascii="宋体" w:hAnsi="宋体" w:eastAsia="宋体" w:cs="宋体"/>
          <w:snapToGrid w:val="0"/>
          <w:color w:val="auto"/>
          <w:kern w:val="0"/>
          <w:szCs w:val="21"/>
          <w:highlight w:val="none"/>
        </w:rPr>
      </w:pPr>
    </w:p>
    <w:p w14:paraId="578B1C3D">
      <w:pPr>
        <w:widowControl/>
        <w:spacing w:line="440" w:lineRule="exact"/>
        <w:ind w:left="5040" w:leftChars="24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 xml:space="preserve">企业名称（盖章）：                                         日  期： </w:t>
      </w:r>
    </w:p>
    <w:p w14:paraId="1C7F57E8">
      <w:pPr>
        <w:widowControl/>
        <w:spacing w:line="440" w:lineRule="exact"/>
        <w:ind w:firstLine="5040" w:firstLineChars="2400"/>
        <w:jc w:val="left"/>
        <w:rPr>
          <w:rFonts w:hint="eastAsia" w:ascii="宋体" w:hAnsi="宋体" w:eastAsia="宋体" w:cs="宋体"/>
          <w:snapToGrid w:val="0"/>
          <w:color w:val="auto"/>
          <w:kern w:val="0"/>
          <w:szCs w:val="21"/>
          <w:highlight w:val="none"/>
        </w:rPr>
      </w:pPr>
    </w:p>
    <w:p w14:paraId="747CBAEB">
      <w:pPr>
        <w:widowControl/>
        <w:spacing w:line="440" w:lineRule="exact"/>
        <w:ind w:firstLine="5040" w:firstLineChars="2400"/>
        <w:jc w:val="left"/>
        <w:rPr>
          <w:rFonts w:hint="eastAsia" w:ascii="宋体" w:hAnsi="宋体" w:eastAsia="宋体" w:cs="宋体"/>
          <w:snapToGrid w:val="0"/>
          <w:color w:val="auto"/>
          <w:kern w:val="0"/>
          <w:szCs w:val="21"/>
          <w:highlight w:val="none"/>
        </w:rPr>
      </w:pPr>
    </w:p>
    <w:p w14:paraId="20B83A1E">
      <w:pPr>
        <w:widowControl/>
        <w:spacing w:line="440" w:lineRule="exact"/>
        <w:ind w:firstLine="5040" w:firstLineChars="2400"/>
        <w:jc w:val="left"/>
        <w:rPr>
          <w:rFonts w:hint="eastAsia" w:ascii="宋体" w:hAnsi="宋体" w:eastAsia="宋体" w:cs="宋体"/>
          <w:snapToGrid w:val="0"/>
          <w:color w:val="auto"/>
          <w:kern w:val="0"/>
          <w:szCs w:val="21"/>
          <w:highlight w:val="none"/>
        </w:rPr>
      </w:pPr>
    </w:p>
    <w:p w14:paraId="02DA3317">
      <w:pPr>
        <w:widowControl/>
        <w:spacing w:line="440" w:lineRule="exact"/>
        <w:ind w:firstLine="5040" w:firstLineChars="2400"/>
        <w:jc w:val="left"/>
        <w:rPr>
          <w:rFonts w:hint="eastAsia" w:ascii="宋体" w:hAnsi="宋体" w:eastAsia="宋体" w:cs="宋体"/>
          <w:snapToGrid w:val="0"/>
          <w:color w:val="auto"/>
          <w:kern w:val="0"/>
          <w:szCs w:val="21"/>
          <w:highlight w:val="none"/>
        </w:rPr>
      </w:pPr>
    </w:p>
    <w:p w14:paraId="79BC2EF4">
      <w:pPr>
        <w:widowControl/>
        <w:spacing w:line="440" w:lineRule="exact"/>
        <w:ind w:firstLine="5040" w:firstLineChars="2400"/>
        <w:jc w:val="left"/>
        <w:rPr>
          <w:rFonts w:hint="eastAsia" w:ascii="宋体" w:hAnsi="宋体" w:eastAsia="宋体" w:cs="宋体"/>
          <w:snapToGrid w:val="0"/>
          <w:color w:val="auto"/>
          <w:kern w:val="0"/>
          <w:szCs w:val="21"/>
          <w:highlight w:val="none"/>
        </w:rPr>
      </w:pPr>
    </w:p>
    <w:p w14:paraId="5C784486">
      <w:pPr>
        <w:widowControl/>
        <w:spacing w:line="440" w:lineRule="exact"/>
        <w:ind w:firstLine="5040" w:firstLineChars="2400"/>
        <w:jc w:val="left"/>
        <w:rPr>
          <w:rFonts w:hint="eastAsia" w:ascii="宋体" w:hAnsi="宋体" w:eastAsia="宋体" w:cs="宋体"/>
          <w:snapToGrid w:val="0"/>
          <w:color w:val="auto"/>
          <w:kern w:val="0"/>
          <w:szCs w:val="21"/>
          <w:highlight w:val="none"/>
        </w:rPr>
      </w:pPr>
    </w:p>
    <w:p w14:paraId="66AAE6D7">
      <w:pPr>
        <w:widowControl/>
        <w:spacing w:line="440" w:lineRule="exact"/>
        <w:ind w:firstLine="5040" w:firstLineChars="2400"/>
        <w:jc w:val="left"/>
        <w:rPr>
          <w:rFonts w:hint="eastAsia" w:ascii="宋体" w:hAnsi="宋体" w:eastAsia="宋体" w:cs="宋体"/>
          <w:snapToGrid w:val="0"/>
          <w:color w:val="auto"/>
          <w:kern w:val="0"/>
          <w:szCs w:val="21"/>
          <w:highlight w:val="none"/>
        </w:rPr>
      </w:pPr>
    </w:p>
    <w:p w14:paraId="644E4079">
      <w:pPr>
        <w:widowControl/>
        <w:spacing w:line="440" w:lineRule="exact"/>
        <w:ind w:firstLine="5040" w:firstLineChars="2400"/>
        <w:jc w:val="left"/>
        <w:rPr>
          <w:rFonts w:hint="eastAsia" w:ascii="宋体" w:hAnsi="宋体" w:eastAsia="宋体" w:cs="宋体"/>
          <w:snapToGrid w:val="0"/>
          <w:color w:val="auto"/>
          <w:kern w:val="0"/>
          <w:szCs w:val="21"/>
          <w:highlight w:val="none"/>
        </w:rPr>
      </w:pPr>
    </w:p>
    <w:p w14:paraId="75C00FD1">
      <w:pPr>
        <w:widowControl/>
        <w:spacing w:line="440" w:lineRule="exact"/>
        <w:ind w:firstLine="5040" w:firstLineChars="2400"/>
        <w:jc w:val="left"/>
        <w:rPr>
          <w:rFonts w:hint="eastAsia" w:ascii="宋体" w:hAnsi="宋体" w:eastAsia="宋体" w:cs="宋体"/>
          <w:snapToGrid w:val="0"/>
          <w:color w:val="auto"/>
          <w:kern w:val="0"/>
          <w:szCs w:val="21"/>
          <w:highlight w:val="none"/>
        </w:rPr>
      </w:pPr>
    </w:p>
    <w:p w14:paraId="70889D0A">
      <w:pPr>
        <w:spacing w:line="360" w:lineRule="auto"/>
        <w:ind w:firstLine="562" w:firstLineChars="200"/>
        <w:jc w:val="center"/>
        <w:rPr>
          <w:rFonts w:hint="eastAsia" w:ascii="宋体" w:hAnsi="宋体" w:eastAsia="宋体" w:cs="宋体"/>
          <w:b/>
          <w:bCs/>
          <w:color w:val="auto"/>
          <w:sz w:val="28"/>
          <w:szCs w:val="24"/>
          <w:highlight w:val="none"/>
        </w:rPr>
      </w:pPr>
      <w:bookmarkStart w:id="52" w:name="OLE_LINK13"/>
      <w:bookmarkStart w:id="53" w:name="OLE_LINK14"/>
    </w:p>
    <w:p w14:paraId="2A57DF2E">
      <w:pPr>
        <w:spacing w:line="360" w:lineRule="auto"/>
        <w:ind w:firstLine="562" w:firstLineChars="200"/>
        <w:jc w:val="center"/>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残疾人福利性单位声明函</w:t>
      </w:r>
    </w:p>
    <w:bookmarkEnd w:id="52"/>
    <w:bookmarkEnd w:id="53"/>
    <w:p w14:paraId="6EC7A6A1">
      <w:pPr>
        <w:widowControl/>
        <w:spacing w:line="440" w:lineRule="exact"/>
        <w:ind w:firstLine="420" w:firstLineChars="2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napToGrid w:val="0"/>
          <w:color w:val="auto"/>
          <w:kern w:val="0"/>
          <w:szCs w:val="21"/>
          <w:highlight w:val="none"/>
          <w:u w:val="single"/>
        </w:rPr>
        <w:t>______</w:t>
      </w:r>
      <w:r>
        <w:rPr>
          <w:rFonts w:hint="eastAsia" w:ascii="宋体" w:hAnsi="宋体" w:eastAsia="宋体" w:cs="宋体"/>
          <w:snapToGrid w:val="0"/>
          <w:color w:val="auto"/>
          <w:kern w:val="0"/>
          <w:szCs w:val="21"/>
          <w:highlight w:val="none"/>
        </w:rPr>
        <w:t>单位的</w:t>
      </w:r>
      <w:r>
        <w:rPr>
          <w:rFonts w:hint="eastAsia" w:ascii="宋体" w:hAnsi="宋体" w:eastAsia="宋体" w:cs="宋体"/>
          <w:snapToGrid w:val="0"/>
          <w:color w:val="auto"/>
          <w:kern w:val="0"/>
          <w:szCs w:val="21"/>
          <w:highlight w:val="none"/>
          <w:u w:val="single"/>
        </w:rPr>
        <w:t>______</w:t>
      </w:r>
      <w:r>
        <w:rPr>
          <w:rFonts w:hint="eastAsia" w:ascii="宋体" w:hAnsi="宋体" w:eastAsia="宋体" w:cs="宋体"/>
          <w:snapToGrid w:val="0"/>
          <w:color w:val="auto"/>
          <w:kern w:val="0"/>
          <w:szCs w:val="21"/>
          <w:highlight w:val="none"/>
        </w:rPr>
        <w:t>项目采购活动提供本单位制造的货物（由本单位承担工程/提供服务），或者提供其他残疾人福利性单位制造的货物（不包括使用非残疾人福利性单位注册商标的货物）。</w:t>
      </w:r>
    </w:p>
    <w:p w14:paraId="49ACBBDB">
      <w:pPr>
        <w:widowControl/>
        <w:spacing w:line="440" w:lineRule="exact"/>
        <w:ind w:firstLine="420" w:firstLineChars="2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本单位对上述声明的真实性负责。如有虚假，将依法承担相应责任。</w:t>
      </w:r>
    </w:p>
    <w:p w14:paraId="2C745B26">
      <w:pPr>
        <w:widowControl/>
        <w:spacing w:line="440" w:lineRule="exact"/>
        <w:ind w:firstLine="5040" w:firstLineChars="24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单位名称（盖章）：</w:t>
      </w:r>
    </w:p>
    <w:p w14:paraId="145117C5">
      <w:pPr>
        <w:widowControl/>
        <w:spacing w:line="440" w:lineRule="exact"/>
        <w:ind w:firstLine="5040" w:firstLineChars="24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日  期：</w:t>
      </w:r>
    </w:p>
    <w:p w14:paraId="69BE2089">
      <w:pPr>
        <w:spacing w:line="360" w:lineRule="auto"/>
        <w:ind w:firstLine="422" w:firstLineChars="200"/>
        <w:jc w:val="center"/>
        <w:rPr>
          <w:rFonts w:hint="eastAsia" w:ascii="宋体" w:hAnsi="宋体" w:eastAsia="宋体" w:cs="宋体"/>
          <w:b/>
          <w:bCs/>
          <w:color w:val="auto"/>
          <w:szCs w:val="24"/>
          <w:highlight w:val="none"/>
        </w:rPr>
      </w:pPr>
    </w:p>
    <w:p w14:paraId="2C480352">
      <w:pPr>
        <w:spacing w:after="120"/>
        <w:ind w:firstLine="420" w:firstLineChars="200"/>
        <w:rPr>
          <w:rFonts w:hint="eastAsia" w:ascii="宋体" w:hAnsi="宋体" w:eastAsia="宋体" w:cs="宋体"/>
          <w:color w:val="auto"/>
          <w:szCs w:val="24"/>
          <w:highlight w:val="none"/>
        </w:rPr>
      </w:pPr>
    </w:p>
    <w:p w14:paraId="1DF7DB8A">
      <w:pPr>
        <w:spacing w:line="360" w:lineRule="auto"/>
        <w:ind w:firstLine="562" w:firstLineChars="200"/>
        <w:jc w:val="center"/>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属于监狱企业的证明文件</w:t>
      </w:r>
    </w:p>
    <w:p w14:paraId="2B532C9A">
      <w:pPr>
        <w:spacing w:line="360" w:lineRule="auto"/>
        <w:ind w:firstLine="42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（提供由省级以上监狱管理局、戒毒管理局(含新疆生产建设兵团)出具的属于监狱企业的证明文件）</w:t>
      </w:r>
    </w:p>
    <w:p w14:paraId="0750EE7D">
      <w:pPr>
        <w:pStyle w:val="3"/>
        <w:outlineLvl w:val="9"/>
        <w:rPr>
          <w:rFonts w:hint="eastAsia" w:ascii="宋体" w:hAnsi="宋体" w:eastAsia="宋体" w:cs="宋体"/>
          <w:color w:val="auto"/>
          <w:highlight w:val="none"/>
        </w:rPr>
      </w:pPr>
    </w:p>
    <w:p w14:paraId="7A398CEC">
      <w:pPr>
        <w:spacing w:line="360" w:lineRule="auto"/>
        <w:ind w:firstLine="562" w:firstLineChars="200"/>
        <w:jc w:val="center"/>
        <w:rPr>
          <w:rFonts w:hint="eastAsia" w:ascii="宋体" w:hAnsi="宋体" w:eastAsia="宋体" w:cs="宋体"/>
          <w:b/>
          <w:bCs/>
          <w:color w:val="auto"/>
          <w:szCs w:val="24"/>
          <w:highlight w:val="none"/>
        </w:rPr>
      </w:pPr>
      <w:r>
        <w:rPr>
          <w:rFonts w:hint="eastAsia" w:ascii="宋体" w:hAnsi="宋体" w:eastAsia="宋体" w:cs="宋体"/>
          <w:b/>
          <w:bCs/>
          <w:color w:val="auto"/>
          <w:sz w:val="28"/>
          <w:szCs w:val="24"/>
          <w:highlight w:val="none"/>
        </w:rPr>
        <w:t>节能产品认证文件</w:t>
      </w:r>
    </w:p>
    <w:p w14:paraId="3C2A33CB">
      <w:pPr>
        <w:spacing w:line="360" w:lineRule="auto"/>
        <w:ind w:firstLine="420" w:firstLineChars="20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（提供国家确定的认证机构出具的、处于有效期之内的产品认证证书）</w:t>
      </w:r>
    </w:p>
    <w:p w14:paraId="61D51773">
      <w:pPr>
        <w:spacing w:line="360" w:lineRule="auto"/>
        <w:ind w:firstLine="422" w:firstLineChars="200"/>
        <w:rPr>
          <w:rFonts w:hint="eastAsia" w:ascii="宋体" w:hAnsi="宋体" w:eastAsia="宋体" w:cs="宋体"/>
          <w:b/>
          <w:bCs/>
          <w:color w:val="auto"/>
          <w:szCs w:val="24"/>
          <w:highlight w:val="none"/>
        </w:rPr>
      </w:pPr>
    </w:p>
    <w:p w14:paraId="6206D087">
      <w:pPr>
        <w:spacing w:line="360" w:lineRule="auto"/>
        <w:ind w:firstLine="422" w:firstLineChars="200"/>
        <w:rPr>
          <w:rFonts w:hint="eastAsia" w:ascii="宋体" w:hAnsi="宋体" w:eastAsia="宋体" w:cs="宋体"/>
          <w:b/>
          <w:bCs/>
          <w:color w:val="auto"/>
          <w:szCs w:val="24"/>
          <w:highlight w:val="none"/>
        </w:rPr>
      </w:pPr>
    </w:p>
    <w:p w14:paraId="2D39CCE6">
      <w:pPr>
        <w:spacing w:line="360" w:lineRule="auto"/>
        <w:ind w:firstLine="422" w:firstLineChars="200"/>
        <w:rPr>
          <w:rFonts w:hint="eastAsia" w:ascii="宋体" w:hAnsi="宋体" w:eastAsia="宋体" w:cs="宋体"/>
          <w:b/>
          <w:bCs/>
          <w:color w:val="auto"/>
          <w:szCs w:val="24"/>
          <w:highlight w:val="none"/>
        </w:rPr>
      </w:pPr>
    </w:p>
    <w:p w14:paraId="0D8787D8">
      <w:pPr>
        <w:spacing w:line="360" w:lineRule="auto"/>
        <w:ind w:firstLine="562" w:firstLineChars="200"/>
        <w:jc w:val="center"/>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环境标志产品认证文件</w:t>
      </w:r>
    </w:p>
    <w:p w14:paraId="68414D65">
      <w:pPr>
        <w:spacing w:line="360" w:lineRule="auto"/>
        <w:ind w:firstLine="420" w:firstLineChars="200"/>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（提供国家确定的认证机构出具的、处于有效期之内的产品认证证书）</w:t>
      </w:r>
    </w:p>
    <w:p w14:paraId="2A6B4089">
      <w:pPr>
        <w:spacing w:line="360" w:lineRule="auto"/>
        <w:ind w:firstLine="422" w:firstLineChars="200"/>
        <w:rPr>
          <w:rFonts w:hint="eastAsia" w:ascii="宋体" w:hAnsi="宋体" w:eastAsia="宋体" w:cs="宋体"/>
          <w:b/>
          <w:bCs/>
          <w:color w:val="auto"/>
          <w:szCs w:val="24"/>
          <w:highlight w:val="none"/>
        </w:rPr>
      </w:pPr>
    </w:p>
    <w:p w14:paraId="74E535EF">
      <w:pPr>
        <w:spacing w:line="360" w:lineRule="auto"/>
        <w:ind w:firstLine="422" w:firstLineChars="200"/>
        <w:rPr>
          <w:rFonts w:hint="eastAsia" w:ascii="宋体" w:hAnsi="宋体" w:eastAsia="宋体" w:cs="宋体"/>
          <w:b/>
          <w:bCs/>
          <w:color w:val="auto"/>
          <w:szCs w:val="24"/>
          <w:highlight w:val="none"/>
        </w:rPr>
      </w:pPr>
    </w:p>
    <w:p w14:paraId="0D83C69B">
      <w:pPr>
        <w:spacing w:line="360" w:lineRule="auto"/>
        <w:ind w:firstLine="422" w:firstLineChars="200"/>
        <w:rPr>
          <w:rFonts w:hint="eastAsia" w:ascii="宋体" w:hAnsi="宋体" w:eastAsia="宋体" w:cs="宋体"/>
          <w:b/>
          <w:bCs/>
          <w:color w:val="auto"/>
          <w:szCs w:val="24"/>
          <w:highlight w:val="none"/>
        </w:rPr>
      </w:pPr>
    </w:p>
    <w:p w14:paraId="404D60F4">
      <w:pPr>
        <w:spacing w:line="360" w:lineRule="auto"/>
        <w:ind w:firstLine="562" w:firstLineChars="200"/>
        <w:jc w:val="center"/>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进口产品转让技术、消化吸收再创新方案</w:t>
      </w:r>
    </w:p>
    <w:p w14:paraId="6466E2EB">
      <w:pPr>
        <w:spacing w:line="360" w:lineRule="auto"/>
        <w:ind w:firstLine="420" w:firstLineChars="200"/>
        <w:rPr>
          <w:rFonts w:hint="eastAsia" w:ascii="宋体" w:hAnsi="宋体" w:eastAsia="宋体" w:cs="宋体"/>
          <w:b/>
          <w:bCs/>
          <w:color w:val="auto"/>
          <w:kern w:val="0"/>
          <w:sz w:val="24"/>
          <w:szCs w:val="30"/>
          <w:highlight w:val="none"/>
        </w:rPr>
      </w:pPr>
      <w:r>
        <w:rPr>
          <w:rFonts w:hint="eastAsia" w:ascii="宋体" w:hAnsi="宋体" w:eastAsia="宋体" w:cs="宋体"/>
          <w:bCs/>
          <w:color w:val="auto"/>
          <w:szCs w:val="24"/>
          <w:highlight w:val="none"/>
        </w:rPr>
        <w:t>（对于允许进口产品参加的项目）</w:t>
      </w:r>
      <w:bookmarkEnd w:id="51"/>
      <w:bookmarkStart w:id="54" w:name="_Toc48908475"/>
      <w:r>
        <w:rPr>
          <w:rFonts w:hint="eastAsia" w:ascii="宋体" w:hAnsi="宋体" w:eastAsia="宋体" w:cs="宋体"/>
          <w:color w:val="auto"/>
          <w:szCs w:val="24"/>
          <w:highlight w:val="none"/>
        </w:rPr>
        <w:br w:type="page"/>
      </w:r>
      <w:r>
        <w:rPr>
          <w:rFonts w:hint="eastAsia" w:ascii="宋体" w:hAnsi="宋体" w:eastAsia="宋体" w:cs="宋体"/>
          <w:b/>
          <w:bCs/>
          <w:color w:val="auto"/>
          <w:kern w:val="0"/>
          <w:sz w:val="24"/>
          <w:szCs w:val="30"/>
          <w:highlight w:val="none"/>
        </w:rPr>
        <w:t>附件十</w:t>
      </w:r>
      <w:r>
        <w:rPr>
          <w:rFonts w:hint="eastAsia" w:ascii="宋体" w:hAnsi="宋体" w:cs="宋体"/>
          <w:b/>
          <w:bCs/>
          <w:color w:val="auto"/>
          <w:kern w:val="0"/>
          <w:sz w:val="24"/>
          <w:szCs w:val="30"/>
          <w:highlight w:val="none"/>
          <w:lang w:val="en-US" w:eastAsia="zh-CN"/>
        </w:rPr>
        <w:t>二</w:t>
      </w:r>
      <w:r>
        <w:rPr>
          <w:rFonts w:hint="eastAsia" w:ascii="宋体" w:hAnsi="宋体" w:eastAsia="宋体" w:cs="宋体"/>
          <w:b/>
          <w:bCs/>
          <w:color w:val="auto"/>
          <w:kern w:val="0"/>
          <w:sz w:val="24"/>
          <w:szCs w:val="30"/>
          <w:highlight w:val="none"/>
        </w:rPr>
        <w:t>、近3年内在经营活动中没有重大违法记录的书面声明</w:t>
      </w:r>
      <w:bookmarkEnd w:id="54"/>
    </w:p>
    <w:p w14:paraId="6C0ED059">
      <w:pPr>
        <w:spacing w:line="360" w:lineRule="auto"/>
        <w:ind w:firstLine="482" w:firstLineChars="200"/>
        <w:rPr>
          <w:rFonts w:hint="eastAsia" w:ascii="宋体" w:hAnsi="宋体" w:eastAsia="宋体" w:cs="宋体"/>
          <w:b/>
          <w:color w:val="auto"/>
          <w:sz w:val="24"/>
          <w:szCs w:val="24"/>
          <w:highlight w:val="none"/>
        </w:rPr>
      </w:pPr>
    </w:p>
    <w:p w14:paraId="13302CDB">
      <w:pPr>
        <w:widowControl/>
        <w:shd w:val="clear" w:color="auto" w:fill="FFFFFF"/>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致：</w:t>
      </w:r>
    </w:p>
    <w:p w14:paraId="5C6613C0">
      <w:pPr>
        <w:widowControl/>
        <w:shd w:val="clear" w:color="auto" w:fill="FFFFFF"/>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根据贵方</w:t>
      </w:r>
      <w:r>
        <w:rPr>
          <w:rFonts w:hint="eastAsia" w:ascii="宋体" w:hAnsi="宋体" w:eastAsia="宋体" w:cs="宋体"/>
          <w:color w:val="auto"/>
          <w:kern w:val="0"/>
          <w:szCs w:val="21"/>
          <w:highlight w:val="none"/>
          <w:u w:val="single"/>
        </w:rPr>
        <w:t>                             </w:t>
      </w:r>
      <w:r>
        <w:rPr>
          <w:rFonts w:hint="eastAsia" w:ascii="宋体" w:hAnsi="宋体" w:eastAsia="宋体" w:cs="宋体"/>
          <w:b/>
          <w:bCs/>
          <w:color w:val="auto"/>
          <w:kern w:val="0"/>
          <w:szCs w:val="21"/>
          <w:highlight w:val="none"/>
          <w:u w:val="single"/>
        </w:rPr>
        <w:t>（</w:t>
      </w:r>
      <w:r>
        <w:rPr>
          <w:rFonts w:hint="eastAsia" w:ascii="宋体" w:hAnsi="宋体" w:eastAsia="宋体" w:cs="宋体"/>
          <w:color w:val="auto"/>
          <w:kern w:val="0"/>
          <w:szCs w:val="21"/>
          <w:highlight w:val="none"/>
        </w:rPr>
        <w:t>项目名称） </w:t>
      </w:r>
      <w:r>
        <w:rPr>
          <w:rFonts w:hint="eastAsia" w:ascii="宋体" w:hAnsi="宋体" w:eastAsia="宋体" w:cs="宋体"/>
          <w:color w:val="auto"/>
          <w:kern w:val="0"/>
          <w:szCs w:val="21"/>
          <w:highlight w:val="none"/>
          <w:u w:val="single"/>
        </w:rPr>
        <w:t>            </w:t>
      </w:r>
      <w:r>
        <w:rPr>
          <w:rFonts w:hint="eastAsia" w:ascii="宋体" w:hAnsi="宋体" w:eastAsia="宋体" w:cs="宋体"/>
          <w:color w:val="auto"/>
          <w:kern w:val="0"/>
          <w:szCs w:val="21"/>
          <w:highlight w:val="none"/>
        </w:rPr>
        <w:t>（项目编号）投标邀请，正式授权下述签字人</w:t>
      </w:r>
      <w:r>
        <w:rPr>
          <w:rFonts w:hint="eastAsia" w:ascii="宋体" w:hAnsi="宋体" w:eastAsia="宋体" w:cs="宋体"/>
          <w:color w:val="auto"/>
          <w:kern w:val="0"/>
          <w:szCs w:val="21"/>
          <w:highlight w:val="none"/>
          <w:u w:val="single"/>
        </w:rPr>
        <w:t>                        </w:t>
      </w:r>
      <w:r>
        <w:rPr>
          <w:rFonts w:hint="eastAsia" w:ascii="宋体" w:hAnsi="宋体" w:eastAsia="宋体" w:cs="宋体"/>
          <w:color w:val="auto"/>
          <w:kern w:val="0"/>
          <w:szCs w:val="21"/>
          <w:highlight w:val="none"/>
        </w:rPr>
        <w:t>(姓名和职务)代表供应商</w:t>
      </w:r>
      <w:r>
        <w:rPr>
          <w:rFonts w:hint="eastAsia" w:ascii="宋体" w:hAnsi="宋体" w:eastAsia="宋体" w:cs="宋体"/>
          <w:color w:val="auto"/>
          <w:kern w:val="0"/>
          <w:szCs w:val="21"/>
          <w:highlight w:val="none"/>
          <w:u w:val="single"/>
        </w:rPr>
        <w:t>           </w:t>
      </w:r>
      <w:r>
        <w:rPr>
          <w:rFonts w:hint="eastAsia" w:ascii="宋体" w:hAnsi="宋体" w:eastAsia="宋体" w:cs="宋体"/>
          <w:color w:val="auto"/>
          <w:kern w:val="0"/>
          <w:szCs w:val="21"/>
          <w:highlight w:val="none"/>
        </w:rPr>
        <w:t>（供应商名称），提交投标文件。</w:t>
      </w:r>
    </w:p>
    <w:p w14:paraId="02C5A9BA">
      <w:pPr>
        <w:widowControl/>
        <w:shd w:val="clear" w:color="auto" w:fill="FFFFFF"/>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据此函，签字人兹宣布声明和承诺如下：</w:t>
      </w:r>
    </w:p>
    <w:p w14:paraId="4F0EB2E9">
      <w:pPr>
        <w:widowControl/>
        <w:shd w:val="clear" w:color="auto" w:fill="FFFFFF"/>
        <w:spacing w:line="360" w:lineRule="auto"/>
        <w:ind w:firstLine="422" w:firstLineChars="20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我单位参加本次采购活动前3年内在经营活动中没有重大违法记录，且不是失信被执行人、重大税收违法案件当事人名单、政府采购严重违法失信行为记录名单的供应商。</w:t>
      </w:r>
    </w:p>
    <w:p w14:paraId="38B9F34A">
      <w:pPr>
        <w:widowControl/>
        <w:shd w:val="clear" w:color="auto" w:fill="FFFFFF"/>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特此声明。</w:t>
      </w:r>
    </w:p>
    <w:p w14:paraId="2604D290">
      <w:pPr>
        <w:widowControl/>
        <w:shd w:val="clear" w:color="auto" w:fill="FFFFFF"/>
        <w:spacing w:line="360" w:lineRule="auto"/>
        <w:jc w:val="left"/>
        <w:rPr>
          <w:rFonts w:hint="eastAsia" w:ascii="宋体" w:hAnsi="宋体" w:eastAsia="宋体" w:cs="宋体"/>
          <w:color w:val="auto"/>
          <w:kern w:val="0"/>
          <w:szCs w:val="21"/>
          <w:highlight w:val="none"/>
        </w:rPr>
      </w:pPr>
    </w:p>
    <w:p w14:paraId="6A45D012">
      <w:pPr>
        <w:widowControl/>
        <w:shd w:val="clear" w:color="auto" w:fill="FFFFFF"/>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供应商名称（盖章）：</w:t>
      </w:r>
    </w:p>
    <w:p w14:paraId="0943DA42">
      <w:pPr>
        <w:widowControl/>
        <w:shd w:val="clear" w:color="auto" w:fill="FFFFFF"/>
        <w:spacing w:line="360" w:lineRule="auto"/>
        <w:ind w:firstLine="403" w:firstLineChars="192"/>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授权委托人签字：                   </w:t>
      </w:r>
    </w:p>
    <w:p w14:paraId="32B33979">
      <w:pPr>
        <w:widowControl/>
        <w:shd w:val="clear" w:color="auto" w:fill="FFFFFF"/>
        <w:spacing w:line="360" w:lineRule="auto"/>
        <w:ind w:firstLine="407" w:firstLineChars="19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日     期：        年    月    日</w:t>
      </w:r>
      <w:bookmarkStart w:id="55" w:name="_Toc48908476"/>
    </w:p>
    <w:p w14:paraId="57B6A363">
      <w:pPr>
        <w:spacing w:after="120"/>
        <w:rPr>
          <w:rFonts w:hint="eastAsia" w:ascii="宋体" w:hAnsi="宋体" w:eastAsia="宋体" w:cs="宋体"/>
          <w:b/>
          <w:bCs/>
          <w:color w:val="auto"/>
          <w:kern w:val="0"/>
          <w:sz w:val="24"/>
          <w:szCs w:val="30"/>
          <w:highlight w:val="none"/>
        </w:rPr>
      </w:pPr>
      <w:r>
        <w:rPr>
          <w:rFonts w:hint="eastAsia" w:ascii="宋体" w:hAnsi="宋体" w:eastAsia="宋体" w:cs="宋体"/>
          <w:color w:val="auto"/>
          <w:szCs w:val="21"/>
          <w:highlight w:val="none"/>
        </w:rPr>
        <w:br w:type="page"/>
      </w:r>
      <w:r>
        <w:rPr>
          <w:rFonts w:hint="eastAsia" w:ascii="宋体" w:hAnsi="宋体" w:eastAsia="宋体" w:cs="宋体"/>
          <w:b/>
          <w:bCs/>
          <w:color w:val="auto"/>
          <w:kern w:val="0"/>
          <w:sz w:val="24"/>
          <w:szCs w:val="30"/>
          <w:highlight w:val="none"/>
        </w:rPr>
        <w:t>附件十</w:t>
      </w:r>
      <w:r>
        <w:rPr>
          <w:rFonts w:hint="eastAsia" w:ascii="宋体" w:hAnsi="宋体" w:cs="宋体"/>
          <w:b/>
          <w:bCs/>
          <w:color w:val="auto"/>
          <w:kern w:val="0"/>
          <w:sz w:val="24"/>
          <w:szCs w:val="30"/>
          <w:highlight w:val="none"/>
          <w:lang w:val="en-US" w:eastAsia="zh-CN"/>
        </w:rPr>
        <w:t>三</w:t>
      </w:r>
      <w:r>
        <w:rPr>
          <w:rFonts w:hint="eastAsia" w:ascii="宋体" w:hAnsi="宋体" w:eastAsia="宋体" w:cs="宋体"/>
          <w:b/>
          <w:bCs/>
          <w:color w:val="auto"/>
          <w:kern w:val="0"/>
          <w:sz w:val="24"/>
          <w:szCs w:val="30"/>
          <w:highlight w:val="none"/>
        </w:rPr>
        <w:t>、</w:t>
      </w:r>
      <w:bookmarkEnd w:id="55"/>
      <w:r>
        <w:rPr>
          <w:rFonts w:hint="eastAsia" w:ascii="宋体" w:hAnsi="宋体" w:eastAsia="宋体" w:cs="宋体"/>
          <w:b/>
          <w:bCs/>
          <w:color w:val="auto"/>
          <w:kern w:val="0"/>
          <w:sz w:val="24"/>
          <w:szCs w:val="30"/>
          <w:highlight w:val="none"/>
        </w:rPr>
        <w:t>联合体协议书</w:t>
      </w:r>
    </w:p>
    <w:p w14:paraId="7B33DBB2">
      <w:pPr>
        <w:spacing w:line="411" w:lineRule="exact"/>
        <w:ind w:right="6"/>
        <w:jc w:val="center"/>
        <w:rPr>
          <w:rFonts w:hint="eastAsia" w:ascii="宋体" w:hAnsi="宋体" w:eastAsia="宋体" w:cs="宋体"/>
          <w:b/>
          <w:bCs/>
          <w:color w:val="auto"/>
          <w:sz w:val="36"/>
          <w:szCs w:val="36"/>
          <w:highlight w:val="none"/>
        </w:rPr>
      </w:pPr>
    </w:p>
    <w:p w14:paraId="7E2E759B">
      <w:pPr>
        <w:spacing w:line="411" w:lineRule="exact"/>
        <w:ind w:right="6"/>
        <w:jc w:val="center"/>
        <w:rPr>
          <w:rFonts w:hint="eastAsia" w:ascii="宋体" w:hAnsi="宋体" w:eastAsia="宋体" w:cs="宋体"/>
          <w:color w:val="auto"/>
          <w:sz w:val="20"/>
          <w:highlight w:val="none"/>
        </w:rPr>
      </w:pPr>
      <w:r>
        <w:rPr>
          <w:rFonts w:hint="eastAsia" w:ascii="宋体" w:hAnsi="宋体" w:eastAsia="宋体" w:cs="宋体"/>
          <w:b/>
          <w:bCs/>
          <w:color w:val="auto"/>
          <w:sz w:val="36"/>
          <w:szCs w:val="36"/>
          <w:highlight w:val="none"/>
        </w:rPr>
        <w:t>联合体协议书</w:t>
      </w:r>
    </w:p>
    <w:p w14:paraId="26EEB8E5">
      <w:pPr>
        <w:spacing w:line="264" w:lineRule="exact"/>
        <w:rPr>
          <w:rFonts w:hint="eastAsia" w:ascii="宋体" w:hAnsi="宋体" w:eastAsia="宋体" w:cs="宋体"/>
          <w:color w:val="auto"/>
          <w:sz w:val="24"/>
          <w:szCs w:val="24"/>
          <w:highlight w:val="none"/>
        </w:rPr>
      </w:pPr>
    </w:p>
    <w:p w14:paraId="7C52C71D">
      <w:pPr>
        <w:tabs>
          <w:tab w:val="left" w:pos="5240"/>
        </w:tabs>
        <w:spacing w:line="240" w:lineRule="exact"/>
        <w:ind w:left="36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（甲公司名称）</w:t>
      </w:r>
      <w:r>
        <w:rPr>
          <w:rFonts w:hint="eastAsia" w:ascii="宋体" w:hAnsi="宋体" w:eastAsia="宋体" w:cs="宋体"/>
          <w:color w:val="auto"/>
          <w:kern w:val="0"/>
          <w:szCs w:val="21"/>
          <w:highlight w:val="none"/>
          <w:lang w:val="zh-CN"/>
        </w:rPr>
        <w:tab/>
      </w:r>
      <w:r>
        <w:rPr>
          <w:rFonts w:hint="eastAsia" w:ascii="宋体" w:hAnsi="宋体" w:eastAsia="宋体" w:cs="宋体"/>
          <w:color w:val="auto"/>
          <w:kern w:val="0"/>
          <w:szCs w:val="21"/>
          <w:highlight w:val="none"/>
          <w:lang w:val="zh-CN"/>
        </w:rPr>
        <w:t>法定人：</w:t>
      </w:r>
    </w:p>
    <w:p w14:paraId="553BAF2B">
      <w:pPr>
        <w:spacing w:line="240" w:lineRule="exact"/>
        <w:rPr>
          <w:rFonts w:hint="eastAsia" w:ascii="宋体" w:hAnsi="宋体" w:eastAsia="宋体" w:cs="宋体"/>
          <w:color w:val="auto"/>
          <w:kern w:val="0"/>
          <w:szCs w:val="21"/>
          <w:highlight w:val="none"/>
          <w:lang w:val="zh-CN"/>
        </w:rPr>
      </w:pPr>
      <w:r>
        <w:rPr>
          <w:rFonts w:hint="eastAsia" w:ascii="宋体" w:hAnsi="宋体" w:eastAsia="宋体" w:cs="宋体"/>
          <w:color w:val="auto"/>
          <w:highlight w:val="none"/>
        </w:rPr>
        <mc:AlternateContent>
          <mc:Choice Requires="wps">
            <w:drawing>
              <wp:anchor distT="0" distB="0" distL="0" distR="0" simplePos="0" relativeHeight="251659264" behindDoc="0" locked="0" layoutInCell="0" allowOverlap="1">
                <wp:simplePos x="0" y="0"/>
                <wp:positionH relativeFrom="column">
                  <wp:posOffset>1475105</wp:posOffset>
                </wp:positionH>
                <wp:positionV relativeFrom="paragraph">
                  <wp:posOffset>0</wp:posOffset>
                </wp:positionV>
                <wp:extent cx="1597660" cy="0"/>
                <wp:effectExtent l="0" t="5080" r="0" b="4445"/>
                <wp:wrapNone/>
                <wp:docPr id="1" name="Shape 1"/>
                <wp:cNvGraphicFramePr/>
                <a:graphic xmlns:a="http://schemas.openxmlformats.org/drawingml/2006/main">
                  <a:graphicData uri="http://schemas.microsoft.com/office/word/2010/wordprocessingShape">
                    <wps:wsp>
                      <wps:cNvCnPr/>
                      <wps:spPr>
                        <a:xfrm>
                          <a:off x="0" y="0"/>
                          <a:ext cx="1597660" cy="0"/>
                        </a:xfrm>
                        <a:prstGeom prst="line">
                          <a:avLst/>
                        </a:prstGeom>
                        <a:ln w="9144" cap="flat" cmpd="sng">
                          <a:solidFill>
                            <a:srgbClr val="000000"/>
                          </a:solidFill>
                          <a:prstDash val="solid"/>
                          <a:headEnd type="none" w="med" len="med"/>
                          <a:tailEnd type="none" w="med" len="med"/>
                        </a:ln>
                      </wps:spPr>
                      <wps:bodyPr upright="1"/>
                    </wps:wsp>
                  </a:graphicData>
                </a:graphic>
              </wp:anchor>
            </w:drawing>
          </mc:Choice>
          <mc:Fallback>
            <w:pict>
              <v:line id="Shape 1" o:spid="_x0000_s1026" o:spt="20" style="position:absolute;left:0pt;margin-left:116.15pt;margin-top:0pt;height:0pt;width:125.8pt;z-index:251659264;mso-width-relative:page;mso-height-relative:page;" filled="f" stroked="t" coordsize="21600,21600" o:allowincell="f" o:gfxdata="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K2xEu3TAAAABQEAAA8AAAAAAAAAAQAg&#10;AAAAIgAAAGRycy9kb3ducmV2LnhtbFBLAQIUABQAAAAIAIdO4kDjkKxF2gEAANoDAAAOAAAAAAAA&#10;AAEAIAAAACIBAABkcnMvZTJvRG9jLnhtbFBLBQYAAAAABgAGAFkBAABuBQAAAAA=&#10;">
                <v:fill on="f" focussize="0,0"/>
                <v:stroke weight="0.72pt" color="#000000" joinstyle="round"/>
                <v:imagedata o:title=""/>
                <o:lock v:ext="edit" aspectratio="f"/>
              </v:line>
            </w:pict>
          </mc:Fallback>
        </mc:AlternateContent>
      </w:r>
    </w:p>
    <w:p w14:paraId="03C1CA88">
      <w:pPr>
        <w:tabs>
          <w:tab w:val="left" w:pos="5240"/>
        </w:tabs>
        <w:spacing w:line="240" w:lineRule="exact"/>
        <w:ind w:left="36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（乙公司名称）</w:t>
      </w:r>
      <w:r>
        <w:rPr>
          <w:rFonts w:hint="eastAsia" w:ascii="宋体" w:hAnsi="宋体" w:eastAsia="宋体" w:cs="宋体"/>
          <w:color w:val="auto"/>
          <w:kern w:val="0"/>
          <w:szCs w:val="21"/>
          <w:highlight w:val="none"/>
          <w:lang w:val="zh-CN"/>
        </w:rPr>
        <w:tab/>
      </w:r>
      <w:r>
        <w:rPr>
          <w:rFonts w:hint="eastAsia" w:ascii="宋体" w:hAnsi="宋体" w:eastAsia="宋体" w:cs="宋体"/>
          <w:color w:val="auto"/>
          <w:kern w:val="0"/>
          <w:szCs w:val="21"/>
          <w:highlight w:val="none"/>
          <w:lang w:val="zh-CN"/>
        </w:rPr>
        <w:t>法定人：</w:t>
      </w:r>
    </w:p>
    <w:p w14:paraId="37C5B653">
      <w:pPr>
        <w:spacing w:line="240" w:lineRule="exact"/>
        <w:rPr>
          <w:rFonts w:hint="eastAsia" w:ascii="宋体" w:hAnsi="宋体" w:eastAsia="宋体" w:cs="宋体"/>
          <w:color w:val="auto"/>
          <w:kern w:val="0"/>
          <w:szCs w:val="21"/>
          <w:highlight w:val="none"/>
          <w:lang w:val="zh-CN"/>
        </w:rPr>
      </w:pPr>
      <w:r>
        <w:rPr>
          <w:rFonts w:hint="eastAsia" w:ascii="宋体" w:hAnsi="宋体" w:eastAsia="宋体" w:cs="宋体"/>
          <w:color w:val="auto"/>
          <w:highlight w:val="none"/>
        </w:rPr>
        <mc:AlternateContent>
          <mc:Choice Requires="wps">
            <w:drawing>
              <wp:anchor distT="0" distB="0" distL="0" distR="0" simplePos="0" relativeHeight="251660288" behindDoc="0" locked="0" layoutInCell="0" allowOverlap="1">
                <wp:simplePos x="0" y="0"/>
                <wp:positionH relativeFrom="column">
                  <wp:posOffset>1475105</wp:posOffset>
                </wp:positionH>
                <wp:positionV relativeFrom="paragraph">
                  <wp:posOffset>0</wp:posOffset>
                </wp:positionV>
                <wp:extent cx="1597660" cy="0"/>
                <wp:effectExtent l="0" t="5080" r="0" b="4445"/>
                <wp:wrapNone/>
                <wp:docPr id="2" name="Shape 2"/>
                <wp:cNvGraphicFramePr/>
                <a:graphic xmlns:a="http://schemas.openxmlformats.org/drawingml/2006/main">
                  <a:graphicData uri="http://schemas.microsoft.com/office/word/2010/wordprocessingShape">
                    <wps:wsp>
                      <wps:cNvCnPr/>
                      <wps:spPr>
                        <a:xfrm>
                          <a:off x="0" y="0"/>
                          <a:ext cx="1597660" cy="0"/>
                        </a:xfrm>
                        <a:prstGeom prst="line">
                          <a:avLst/>
                        </a:prstGeom>
                        <a:ln w="9144" cap="flat" cmpd="sng">
                          <a:solidFill>
                            <a:srgbClr val="000000"/>
                          </a:solidFill>
                          <a:prstDash val="solid"/>
                          <a:headEnd type="none" w="med" len="med"/>
                          <a:tailEnd type="none" w="med" len="med"/>
                        </a:ln>
                      </wps:spPr>
                      <wps:bodyPr upright="1"/>
                    </wps:wsp>
                  </a:graphicData>
                </a:graphic>
              </wp:anchor>
            </w:drawing>
          </mc:Choice>
          <mc:Fallback>
            <w:pict>
              <v:line id="Shape 2" o:spid="_x0000_s1026" o:spt="20" style="position:absolute;left:0pt;margin-left:116.15pt;margin-top:0pt;height:0pt;width:125.8pt;z-index:251660288;mso-width-relative:page;mso-height-relative:page;" filled="f" stroked="t" coordsize="21600,21600" o:allowincell="f" o:gfxdata="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tsRLt0wAAAAUBAAAPAAAAAAAAAAEA&#10;IAAAACIAAABkcnMvZG93bnJldi54bWxQSwECFAAUAAAACACHTuJA/DOgDNsBAADaAwAADgAAAAAA&#10;AAABACAAAAAiAQAAZHJzL2Uyb0RvYy54bWxQSwUGAAAAAAYABgBZAQAAbwUAAAAA&#10;">
                <v:fill on="f" focussize="0,0"/>
                <v:stroke weight="0.72pt" color="#000000" joinstyle="round"/>
                <v:imagedata o:title=""/>
                <o:lock v:ext="edit" aspectratio="f"/>
              </v:line>
            </w:pict>
          </mc:Fallback>
        </mc:AlternateContent>
      </w:r>
    </w:p>
    <w:p w14:paraId="02A9E34B">
      <w:pPr>
        <w:tabs>
          <w:tab w:val="left" w:pos="7240"/>
        </w:tabs>
        <w:spacing w:line="240" w:lineRule="exact"/>
        <w:ind w:left="360"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自愿组成联合体，参加</w:t>
      </w:r>
      <w:r>
        <w:rPr>
          <w:rFonts w:hint="eastAsia" w:ascii="宋体" w:hAnsi="宋体" w:eastAsia="宋体" w:cs="宋体"/>
          <w:color w:val="auto"/>
          <w:kern w:val="0"/>
          <w:szCs w:val="21"/>
          <w:highlight w:val="none"/>
          <w:lang w:val="zh-CN"/>
        </w:rPr>
        <w:tab/>
      </w:r>
      <w:r>
        <w:rPr>
          <w:rFonts w:hint="eastAsia" w:ascii="宋体" w:hAnsi="宋体" w:eastAsia="宋体" w:cs="宋体"/>
          <w:color w:val="auto"/>
          <w:kern w:val="0"/>
          <w:szCs w:val="21"/>
          <w:highlight w:val="none"/>
          <w:lang w:val="zh-CN"/>
        </w:rPr>
        <w:t>项目投标。</w:t>
      </w:r>
    </w:p>
    <w:p w14:paraId="03E3F720">
      <w:pPr>
        <w:spacing w:line="240" w:lineRule="exact"/>
        <w:rPr>
          <w:rFonts w:hint="eastAsia" w:ascii="宋体" w:hAnsi="宋体" w:eastAsia="宋体" w:cs="宋体"/>
          <w:color w:val="auto"/>
          <w:kern w:val="0"/>
          <w:szCs w:val="21"/>
          <w:highlight w:val="none"/>
          <w:lang w:val="zh-CN"/>
        </w:rPr>
      </w:pPr>
      <w:r>
        <w:rPr>
          <w:rFonts w:hint="eastAsia" w:ascii="宋体" w:hAnsi="宋体" w:eastAsia="宋体" w:cs="宋体"/>
          <w:color w:val="auto"/>
          <w:highlight w:val="none"/>
        </w:rPr>
        <mc:AlternateContent>
          <mc:Choice Requires="wps">
            <w:drawing>
              <wp:anchor distT="0" distB="0" distL="0" distR="0" simplePos="0" relativeHeight="251660288" behindDoc="0" locked="0" layoutInCell="0" allowOverlap="1">
                <wp:simplePos x="0" y="0"/>
                <wp:positionH relativeFrom="column">
                  <wp:posOffset>2013585</wp:posOffset>
                </wp:positionH>
                <wp:positionV relativeFrom="paragraph">
                  <wp:posOffset>0</wp:posOffset>
                </wp:positionV>
                <wp:extent cx="2598420" cy="0"/>
                <wp:effectExtent l="0" t="4445" r="0" b="5080"/>
                <wp:wrapNone/>
                <wp:docPr id="3" name="Shape 3"/>
                <wp:cNvGraphicFramePr/>
                <a:graphic xmlns:a="http://schemas.openxmlformats.org/drawingml/2006/main">
                  <a:graphicData uri="http://schemas.microsoft.com/office/word/2010/wordprocessingShape">
                    <wps:wsp>
                      <wps:cNvCnPr/>
                      <wps:spPr>
                        <a:xfrm>
                          <a:off x="0" y="0"/>
                          <a:ext cx="2598420" cy="0"/>
                        </a:xfrm>
                        <a:prstGeom prst="line">
                          <a:avLst/>
                        </a:prstGeom>
                        <a:ln w="9143" cap="flat" cmpd="sng">
                          <a:solidFill>
                            <a:srgbClr val="000000"/>
                          </a:solidFill>
                          <a:prstDash val="solid"/>
                          <a:headEnd type="none" w="med" len="med"/>
                          <a:tailEnd type="none" w="med" len="med"/>
                        </a:ln>
                      </wps:spPr>
                      <wps:bodyPr upright="1"/>
                    </wps:wsp>
                  </a:graphicData>
                </a:graphic>
              </wp:anchor>
            </w:drawing>
          </mc:Choice>
          <mc:Fallback>
            <w:pict>
              <v:line id="Shape 3" o:spid="_x0000_s1026" o:spt="20" style="position:absolute;left:0pt;margin-left:158.55pt;margin-top:0pt;height:0pt;width:204.6pt;z-index:251660288;mso-width-relative:page;mso-height-relative:page;" filled="f" stroked="t" coordsize="21600,21600" o:allowincell="f" o:gfxdata="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I2W9ZzVAAAABQEAAA8AAAAAAAAA&#10;AQAgAAAAIgAAAGRycy9kb3ducmV2LnhtbFBLAQIUABQAAAAIAIdO4kAKnxnx2wEAANoDAAAOAAAA&#10;AAAAAAEAIAAAACQBAABkcnMvZTJvRG9jLnhtbFBLBQYAAAAABgAGAFkBAABxBQAAAAA=&#10;">
                <v:fill on="f" focussize="0,0"/>
                <v:stroke weight="0.71992125984252pt" color="#000000" joinstyle="round"/>
                <v:imagedata o:title=""/>
                <o:lock v:ext="edit" aspectratio="f"/>
              </v:line>
            </w:pict>
          </mc:Fallback>
        </mc:AlternateContent>
      </w:r>
    </w:p>
    <w:p w14:paraId="77AF5C1C">
      <w:pPr>
        <w:spacing w:line="240" w:lineRule="exact"/>
        <w:ind w:left="36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现就有关事宜订立协议如下：</w:t>
      </w:r>
    </w:p>
    <w:p w14:paraId="193172FF">
      <w:pPr>
        <w:spacing w:line="240" w:lineRule="exact"/>
        <w:rPr>
          <w:rFonts w:hint="eastAsia" w:ascii="宋体" w:hAnsi="宋体" w:eastAsia="宋体" w:cs="宋体"/>
          <w:color w:val="auto"/>
          <w:kern w:val="0"/>
          <w:szCs w:val="21"/>
          <w:highlight w:val="none"/>
          <w:lang w:val="zh-CN"/>
        </w:rPr>
      </w:pPr>
    </w:p>
    <w:p w14:paraId="0D573DD5">
      <w:pPr>
        <w:spacing w:line="360" w:lineRule="auto"/>
        <w:ind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w:t>
      </w:r>
      <w:r>
        <w:rPr>
          <w:rFonts w:hint="eastAsia" w:ascii="宋体" w:hAnsi="宋体" w:eastAsia="宋体" w:cs="宋体"/>
          <w:color w:val="auto"/>
          <w:kern w:val="0"/>
          <w:szCs w:val="21"/>
          <w:highlight w:val="none"/>
          <w:u w:val="single"/>
          <w:lang w:val="zh-CN"/>
        </w:rPr>
        <w:t xml:space="preserve">   甲公司名称）  </w:t>
      </w:r>
      <w:r>
        <w:rPr>
          <w:rFonts w:hint="eastAsia" w:ascii="宋体" w:hAnsi="宋体" w:eastAsia="宋体" w:cs="宋体"/>
          <w:color w:val="auto"/>
          <w:kern w:val="0"/>
          <w:szCs w:val="21"/>
          <w:highlight w:val="none"/>
          <w:lang w:val="zh-CN"/>
        </w:rPr>
        <w:t xml:space="preserve">为联合体牵头方， </w:t>
      </w:r>
      <w:r>
        <w:rPr>
          <w:rFonts w:hint="eastAsia" w:ascii="宋体" w:hAnsi="宋体" w:eastAsia="宋体" w:cs="宋体"/>
          <w:color w:val="auto"/>
          <w:kern w:val="0"/>
          <w:szCs w:val="21"/>
          <w:highlight w:val="none"/>
          <w:u w:val="single"/>
          <w:lang w:val="zh-CN"/>
        </w:rPr>
        <w:t xml:space="preserve">  （乙公司名称）  </w:t>
      </w:r>
      <w:r>
        <w:rPr>
          <w:rFonts w:hint="eastAsia" w:ascii="宋体" w:hAnsi="宋体" w:eastAsia="宋体" w:cs="宋体"/>
          <w:color w:val="auto"/>
          <w:kern w:val="0"/>
          <w:szCs w:val="21"/>
          <w:highlight w:val="none"/>
          <w:lang w:val="zh-CN"/>
        </w:rPr>
        <w:t>为联合体成员；</w:t>
      </w:r>
    </w:p>
    <w:p w14:paraId="7925DF3D">
      <w:pPr>
        <w:spacing w:line="360" w:lineRule="auto"/>
        <w:ind w:firstLine="422" w:firstLineChars="200"/>
        <w:rPr>
          <w:rFonts w:hint="eastAsia"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 xml:space="preserve">联合体牵头方：小微型企业 </w:t>
      </w:r>
      <w:r>
        <w:rPr>
          <w:rFonts w:hint="eastAsia" w:ascii="宋体" w:hAnsi="宋体" w:eastAsia="宋体" w:cs="宋体"/>
          <w:b/>
          <w:color w:val="auto"/>
          <w:kern w:val="0"/>
          <w:szCs w:val="21"/>
          <w:highlight w:val="none"/>
          <w:u w:val="single"/>
          <w:lang w:val="zh-CN"/>
        </w:rPr>
        <w:t xml:space="preserve">      </w:t>
      </w:r>
      <w:r>
        <w:rPr>
          <w:rFonts w:hint="eastAsia" w:ascii="宋体" w:hAnsi="宋体" w:eastAsia="宋体" w:cs="宋体"/>
          <w:b/>
          <w:color w:val="auto"/>
          <w:kern w:val="0"/>
          <w:szCs w:val="21"/>
          <w:highlight w:val="none"/>
          <w:lang w:val="zh-CN"/>
        </w:rPr>
        <w:t>（是/否，如是须提供中小企业声明函），合同份额占联合体协议合同总金额</w:t>
      </w:r>
      <w:r>
        <w:rPr>
          <w:rFonts w:hint="eastAsia" w:ascii="宋体" w:hAnsi="宋体" w:eastAsia="宋体" w:cs="宋体"/>
          <w:b/>
          <w:color w:val="auto"/>
          <w:kern w:val="0"/>
          <w:szCs w:val="21"/>
          <w:highlight w:val="none"/>
          <w:u w:val="single"/>
          <w:lang w:val="zh-CN"/>
        </w:rPr>
        <w:t xml:space="preserve">      </w:t>
      </w:r>
      <w:r>
        <w:rPr>
          <w:rFonts w:hint="eastAsia" w:ascii="宋体" w:hAnsi="宋体" w:eastAsia="宋体" w:cs="宋体"/>
          <w:b/>
          <w:color w:val="auto"/>
          <w:kern w:val="0"/>
          <w:szCs w:val="21"/>
          <w:highlight w:val="none"/>
          <w:lang w:val="zh-CN"/>
        </w:rPr>
        <w:t>%;</w:t>
      </w:r>
    </w:p>
    <w:p w14:paraId="7318A3BD">
      <w:pPr>
        <w:spacing w:line="360" w:lineRule="auto"/>
        <w:ind w:firstLine="422" w:firstLineChars="200"/>
        <w:rPr>
          <w:rFonts w:hint="eastAsia"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 xml:space="preserve">联合体成员：小微型企业 </w:t>
      </w:r>
      <w:r>
        <w:rPr>
          <w:rFonts w:hint="eastAsia" w:ascii="宋体" w:hAnsi="宋体" w:eastAsia="宋体" w:cs="宋体"/>
          <w:b/>
          <w:color w:val="auto"/>
          <w:kern w:val="0"/>
          <w:szCs w:val="21"/>
          <w:highlight w:val="none"/>
          <w:u w:val="single"/>
          <w:lang w:val="zh-CN"/>
        </w:rPr>
        <w:t xml:space="preserve">      </w:t>
      </w:r>
      <w:r>
        <w:rPr>
          <w:rFonts w:hint="eastAsia" w:ascii="宋体" w:hAnsi="宋体" w:eastAsia="宋体" w:cs="宋体"/>
          <w:b/>
          <w:color w:val="auto"/>
          <w:kern w:val="0"/>
          <w:szCs w:val="21"/>
          <w:highlight w:val="none"/>
          <w:lang w:val="zh-CN"/>
        </w:rPr>
        <w:t>（是/否，如是须提供中小企业声明函），合同份额占联合体协议合同总金额</w:t>
      </w:r>
      <w:r>
        <w:rPr>
          <w:rFonts w:hint="eastAsia" w:ascii="宋体" w:hAnsi="宋体" w:eastAsia="宋体" w:cs="宋体"/>
          <w:b/>
          <w:color w:val="auto"/>
          <w:kern w:val="0"/>
          <w:szCs w:val="21"/>
          <w:highlight w:val="none"/>
          <w:u w:val="single"/>
          <w:lang w:val="zh-CN"/>
        </w:rPr>
        <w:t xml:space="preserve">      </w:t>
      </w:r>
      <w:r>
        <w:rPr>
          <w:rFonts w:hint="eastAsia" w:ascii="宋体" w:hAnsi="宋体" w:eastAsia="宋体" w:cs="宋体"/>
          <w:b/>
          <w:color w:val="auto"/>
          <w:kern w:val="0"/>
          <w:szCs w:val="21"/>
          <w:highlight w:val="none"/>
          <w:lang w:val="zh-CN"/>
        </w:rPr>
        <w:t>%。</w:t>
      </w:r>
    </w:p>
    <w:p w14:paraId="40555101">
      <w:pPr>
        <w:spacing w:line="360" w:lineRule="auto"/>
        <w:ind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2、双方均有义务提供足够的资料，以满足采购人对投标资格的要求。</w:t>
      </w:r>
    </w:p>
    <w:p w14:paraId="7A2209E6">
      <w:pPr>
        <w:spacing w:line="360" w:lineRule="auto"/>
        <w:ind w:right="-13"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3、联合体的投标文件、采购人的招标文件、联合体与采购人签订的合同均对双方具有约束力。</w:t>
      </w:r>
    </w:p>
    <w:p w14:paraId="3EABB5C1">
      <w:pPr>
        <w:spacing w:line="360" w:lineRule="auto"/>
        <w:ind w:right="-13"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4、因联合体的一方或双方没有履行自己的义务，造成联合体在履行与采购人的合同时违约或联合体与采购人的合同无法继续履行时，直接责任方应承担相关责任。</w:t>
      </w:r>
    </w:p>
    <w:p w14:paraId="047B6EC2">
      <w:pPr>
        <w:spacing w:line="360" w:lineRule="auto"/>
        <w:ind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5、联合体内部有关事项规定如下：</w:t>
      </w:r>
    </w:p>
    <w:p w14:paraId="54080E86">
      <w:pPr>
        <w:spacing w:line="360" w:lineRule="auto"/>
        <w:ind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（1）联合体由牵头方负责与业主联系。</w:t>
      </w:r>
    </w:p>
    <w:p w14:paraId="7197BEB2">
      <w:pPr>
        <w:spacing w:line="360" w:lineRule="auto"/>
        <w:ind w:right="-13"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（2）投标工作由联合体牵头方负责，由双方组成的投标小组具体实施；联合体牵头方代表联合体办理投标事宜，联合体牵头方在投标文件中的所有承诺均代表了联合体各成员。</w:t>
      </w:r>
    </w:p>
    <w:p w14:paraId="4EC5C8C5">
      <w:pPr>
        <w:spacing w:line="360" w:lineRule="auto"/>
        <w:ind w:right="-13"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（3）联合体将严格按照招标文件的各项要求，递交投标文件，切实执行一切合同文件，共同承担合同规定的一切义务和责任，同时按照内部职责的划分，承担自身所负的责任和风险，在法律上承担连带责任。</w:t>
      </w:r>
    </w:p>
    <w:p w14:paraId="173AB730">
      <w:pPr>
        <w:spacing w:line="360" w:lineRule="auto"/>
        <w:ind w:left="36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（4）如中标，联合体内部将遵守以下规定：</w:t>
      </w:r>
    </w:p>
    <w:p w14:paraId="2B928265">
      <w:pPr>
        <w:spacing w:line="360" w:lineRule="auto"/>
        <w:ind w:right="6"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a．联合体牵头方和成员共同与业主签订合同书，并就中标项目向业</w:t>
      </w:r>
      <w:bookmarkStart w:id="56" w:name="page2"/>
      <w:bookmarkEnd w:id="56"/>
      <w:r>
        <w:rPr>
          <w:rFonts w:hint="eastAsia" w:ascii="宋体" w:hAnsi="宋体" w:eastAsia="宋体" w:cs="宋体"/>
          <w:color w:val="auto"/>
          <w:kern w:val="0"/>
          <w:szCs w:val="21"/>
          <w:highlight w:val="none"/>
          <w:lang w:val="zh-CN"/>
        </w:rPr>
        <w:t>主负责有连带的和各自的法律责任；</w:t>
      </w:r>
    </w:p>
    <w:p w14:paraId="417FC2F8">
      <w:pPr>
        <w:spacing w:line="360" w:lineRule="auto"/>
        <w:ind w:right="-13"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b．联合体牵头方代表联合体成员承担责任和接受业主的指令、指示和通知，并且在整个合同实施过程中的全部事宜（包括工程价款支付）均由联合体牵头方负责；联合体内部的资金结算、拨付由联合体内部协议确定，与采购人无关。</w:t>
      </w:r>
    </w:p>
    <w:p w14:paraId="7A9FC6E8">
      <w:pPr>
        <w:spacing w:line="360" w:lineRule="auto"/>
        <w:ind w:right="6"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c．联合体分工原则：联合体牵头方负责本工程招标范围内的竣工决算审计以及招标文件规定的所有内容牵头实施，负责协调联合体内部事宜。联合体各成员负责本工程招标文件要求规定的各项工作。</w:t>
      </w:r>
    </w:p>
    <w:p w14:paraId="1D185036">
      <w:pPr>
        <w:spacing w:line="360" w:lineRule="auto"/>
        <w:ind w:right="-13"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（5）投标工作和联合体在中标后工程实施过程中的有关费用由联合体牵头单位统一承担，联合体内部按各自承担的工作量分摊。</w:t>
      </w:r>
    </w:p>
    <w:p w14:paraId="4B02CAAC">
      <w:pPr>
        <w:spacing w:line="360" w:lineRule="auto"/>
        <w:ind w:right="6"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6、本协议书自签署之日起生效，在上述（5）a 所述的合同书规定的期限之后后自行失效；如中标后，联合体内部另有协议的，联合体牵头方应将该协议书送交业主。</w:t>
      </w:r>
    </w:p>
    <w:p w14:paraId="4C7BE316">
      <w:pPr>
        <w:spacing w:line="360" w:lineRule="auto"/>
        <w:ind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7、在实施过程中，本协议未竟事宜，由双方协商解决。</w:t>
      </w:r>
    </w:p>
    <w:p w14:paraId="64BAA3EF">
      <w:pPr>
        <w:spacing w:line="360" w:lineRule="auto"/>
        <w:ind w:right="-13"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8、本协议书一式</w:t>
      </w:r>
      <w:r>
        <w:rPr>
          <w:rFonts w:hint="eastAsia" w:ascii="宋体" w:hAnsi="宋体" w:cs="宋体"/>
          <w:color w:val="auto"/>
          <w:kern w:val="0"/>
          <w:szCs w:val="21"/>
          <w:highlight w:val="none"/>
          <w:lang w:val="en-US" w:eastAsia="zh-CN"/>
        </w:rPr>
        <w:t>叁</w:t>
      </w:r>
      <w:r>
        <w:rPr>
          <w:rFonts w:hint="eastAsia" w:ascii="宋体" w:hAnsi="宋体" w:eastAsia="宋体" w:cs="宋体"/>
          <w:color w:val="auto"/>
          <w:kern w:val="0"/>
          <w:szCs w:val="21"/>
          <w:highlight w:val="none"/>
          <w:lang w:val="zh-CN"/>
        </w:rPr>
        <w:t>份，送业主一份，联合体成员各一份。</w:t>
      </w:r>
    </w:p>
    <w:p w14:paraId="09146D39">
      <w:pPr>
        <w:spacing w:line="360" w:lineRule="auto"/>
        <w:rPr>
          <w:rFonts w:hint="eastAsia" w:ascii="宋体" w:hAnsi="宋体" w:eastAsia="宋体" w:cs="宋体"/>
          <w:color w:val="auto"/>
          <w:kern w:val="0"/>
          <w:szCs w:val="21"/>
          <w:highlight w:val="none"/>
          <w:lang w:val="zh-CN"/>
        </w:rPr>
      </w:pPr>
    </w:p>
    <w:p w14:paraId="4A98FF10">
      <w:pPr>
        <w:spacing w:line="360" w:lineRule="auto"/>
        <w:rPr>
          <w:rFonts w:hint="eastAsia" w:ascii="宋体" w:hAnsi="宋体" w:eastAsia="宋体" w:cs="宋体"/>
          <w:color w:val="auto"/>
          <w:kern w:val="0"/>
          <w:szCs w:val="21"/>
          <w:highlight w:val="none"/>
          <w:lang w:val="zh-CN"/>
        </w:rPr>
      </w:pPr>
    </w:p>
    <w:p w14:paraId="6DA587D0">
      <w:pPr>
        <w:tabs>
          <w:tab w:val="left" w:pos="5440"/>
        </w:tabs>
        <w:spacing w:line="360" w:lineRule="auto"/>
        <w:ind w:left="36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甲公司名称：（全称）（盖章）</w:t>
      </w:r>
      <w:r>
        <w:rPr>
          <w:rFonts w:hint="eastAsia" w:ascii="宋体" w:hAnsi="宋体" w:eastAsia="宋体" w:cs="宋体"/>
          <w:color w:val="auto"/>
          <w:kern w:val="0"/>
          <w:szCs w:val="21"/>
          <w:highlight w:val="none"/>
          <w:lang w:val="zh-CN"/>
        </w:rPr>
        <w:tab/>
      </w:r>
      <w:r>
        <w:rPr>
          <w:rFonts w:hint="eastAsia" w:ascii="宋体" w:hAnsi="宋体" w:eastAsia="宋体" w:cs="宋体"/>
          <w:color w:val="auto"/>
          <w:kern w:val="0"/>
          <w:szCs w:val="21"/>
          <w:highlight w:val="none"/>
          <w:lang w:val="zh-CN"/>
        </w:rPr>
        <w:t>乙公司名称：（全称）（盖章）</w:t>
      </w:r>
    </w:p>
    <w:p w14:paraId="64164075">
      <w:pPr>
        <w:spacing w:line="360" w:lineRule="auto"/>
        <w:rPr>
          <w:rFonts w:hint="eastAsia" w:ascii="宋体" w:hAnsi="宋体" w:eastAsia="宋体" w:cs="宋体"/>
          <w:color w:val="auto"/>
          <w:kern w:val="0"/>
          <w:szCs w:val="21"/>
          <w:highlight w:val="none"/>
          <w:lang w:val="zh-CN"/>
        </w:rPr>
      </w:pPr>
    </w:p>
    <w:p w14:paraId="51B7EC39">
      <w:pPr>
        <w:spacing w:line="360" w:lineRule="auto"/>
        <w:rPr>
          <w:rFonts w:hint="eastAsia" w:ascii="宋体" w:hAnsi="宋体" w:eastAsia="宋体" w:cs="宋体"/>
          <w:color w:val="auto"/>
          <w:kern w:val="0"/>
          <w:szCs w:val="21"/>
          <w:highlight w:val="none"/>
          <w:lang w:val="zh-CN"/>
        </w:rPr>
      </w:pPr>
    </w:p>
    <w:p w14:paraId="09985230">
      <w:pPr>
        <w:tabs>
          <w:tab w:val="left" w:pos="5380"/>
        </w:tabs>
        <w:spacing w:line="360" w:lineRule="auto"/>
        <w:ind w:left="36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法定代表人：（签字且盖章）</w:t>
      </w:r>
      <w:r>
        <w:rPr>
          <w:rFonts w:hint="eastAsia" w:ascii="宋体" w:hAnsi="宋体" w:eastAsia="宋体" w:cs="宋体"/>
          <w:color w:val="auto"/>
          <w:kern w:val="0"/>
          <w:szCs w:val="21"/>
          <w:highlight w:val="none"/>
          <w:lang w:val="zh-CN"/>
        </w:rPr>
        <w:tab/>
      </w:r>
      <w:r>
        <w:rPr>
          <w:rFonts w:hint="eastAsia" w:ascii="宋体" w:hAnsi="宋体" w:eastAsia="宋体" w:cs="宋体"/>
          <w:color w:val="auto"/>
          <w:kern w:val="0"/>
          <w:szCs w:val="21"/>
          <w:highlight w:val="none"/>
          <w:lang w:val="zh-CN"/>
        </w:rPr>
        <w:t>法定代表人：（签字且盖章）</w:t>
      </w:r>
    </w:p>
    <w:p w14:paraId="363D7B57">
      <w:pPr>
        <w:spacing w:line="360" w:lineRule="auto"/>
        <w:rPr>
          <w:rFonts w:hint="eastAsia" w:ascii="宋体" w:hAnsi="宋体" w:eastAsia="宋体" w:cs="宋体"/>
          <w:color w:val="auto"/>
          <w:kern w:val="0"/>
          <w:szCs w:val="21"/>
          <w:highlight w:val="none"/>
          <w:lang w:val="zh-CN"/>
        </w:rPr>
      </w:pPr>
    </w:p>
    <w:p w14:paraId="26A176AC">
      <w:pPr>
        <w:spacing w:line="360" w:lineRule="auto"/>
        <w:rPr>
          <w:rFonts w:hint="eastAsia" w:ascii="宋体" w:hAnsi="宋体" w:eastAsia="宋体" w:cs="宋体"/>
          <w:color w:val="auto"/>
          <w:kern w:val="0"/>
          <w:szCs w:val="21"/>
          <w:highlight w:val="none"/>
          <w:lang w:val="zh-CN"/>
        </w:rPr>
      </w:pPr>
    </w:p>
    <w:p w14:paraId="3A37E7F6">
      <w:pPr>
        <w:tabs>
          <w:tab w:val="left" w:pos="2020"/>
          <w:tab w:val="left" w:pos="2860"/>
          <w:tab w:val="left" w:pos="6100"/>
          <w:tab w:val="left" w:pos="7060"/>
          <w:tab w:val="left" w:pos="7900"/>
        </w:tabs>
        <w:spacing w:line="360" w:lineRule="auto"/>
        <w:ind w:left="108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年</w:t>
      </w:r>
      <w:r>
        <w:rPr>
          <w:rFonts w:hint="eastAsia" w:ascii="宋体" w:hAnsi="宋体" w:eastAsia="宋体" w:cs="宋体"/>
          <w:color w:val="auto"/>
          <w:kern w:val="0"/>
          <w:szCs w:val="21"/>
          <w:highlight w:val="none"/>
          <w:lang w:val="zh-CN"/>
        </w:rPr>
        <w:tab/>
      </w:r>
      <w:r>
        <w:rPr>
          <w:rFonts w:hint="eastAsia" w:ascii="宋体" w:hAnsi="宋体" w:eastAsia="宋体" w:cs="宋体"/>
          <w:color w:val="auto"/>
          <w:kern w:val="0"/>
          <w:szCs w:val="21"/>
          <w:highlight w:val="none"/>
          <w:lang w:val="zh-CN"/>
        </w:rPr>
        <w:t>月</w:t>
      </w:r>
      <w:r>
        <w:rPr>
          <w:rFonts w:hint="eastAsia" w:ascii="宋体" w:hAnsi="宋体" w:eastAsia="宋体" w:cs="宋体"/>
          <w:color w:val="auto"/>
          <w:kern w:val="0"/>
          <w:szCs w:val="21"/>
          <w:highlight w:val="none"/>
          <w:lang w:val="zh-CN"/>
        </w:rPr>
        <w:tab/>
      </w:r>
      <w:r>
        <w:rPr>
          <w:rFonts w:hint="eastAsia" w:ascii="宋体" w:hAnsi="宋体" w:eastAsia="宋体" w:cs="宋体"/>
          <w:color w:val="auto"/>
          <w:kern w:val="0"/>
          <w:szCs w:val="21"/>
          <w:highlight w:val="none"/>
          <w:lang w:val="zh-CN"/>
        </w:rPr>
        <w:t>日</w:t>
      </w:r>
      <w:r>
        <w:rPr>
          <w:rFonts w:hint="eastAsia" w:ascii="宋体" w:hAnsi="宋体" w:eastAsia="宋体" w:cs="宋体"/>
          <w:color w:val="auto"/>
          <w:kern w:val="0"/>
          <w:szCs w:val="21"/>
          <w:highlight w:val="none"/>
          <w:lang w:val="zh-CN"/>
        </w:rPr>
        <w:tab/>
      </w:r>
      <w:r>
        <w:rPr>
          <w:rFonts w:hint="eastAsia" w:ascii="宋体" w:hAnsi="宋体" w:eastAsia="宋体" w:cs="宋体"/>
          <w:color w:val="auto"/>
          <w:kern w:val="0"/>
          <w:szCs w:val="21"/>
          <w:highlight w:val="none"/>
          <w:lang w:val="zh-CN"/>
        </w:rPr>
        <w:t>年</w:t>
      </w:r>
      <w:r>
        <w:rPr>
          <w:rFonts w:hint="eastAsia" w:ascii="宋体" w:hAnsi="宋体" w:eastAsia="宋体" w:cs="宋体"/>
          <w:color w:val="auto"/>
          <w:kern w:val="0"/>
          <w:szCs w:val="21"/>
          <w:highlight w:val="none"/>
          <w:lang w:val="zh-CN"/>
        </w:rPr>
        <w:tab/>
      </w:r>
      <w:r>
        <w:rPr>
          <w:rFonts w:hint="eastAsia" w:ascii="宋体" w:hAnsi="宋体" w:eastAsia="宋体" w:cs="宋体"/>
          <w:color w:val="auto"/>
          <w:kern w:val="0"/>
          <w:szCs w:val="21"/>
          <w:highlight w:val="none"/>
          <w:lang w:val="zh-CN"/>
        </w:rPr>
        <w:t>月</w:t>
      </w:r>
      <w:r>
        <w:rPr>
          <w:rFonts w:hint="eastAsia" w:ascii="宋体" w:hAnsi="宋体" w:eastAsia="宋体" w:cs="宋体"/>
          <w:color w:val="auto"/>
          <w:kern w:val="0"/>
          <w:szCs w:val="21"/>
          <w:highlight w:val="none"/>
          <w:lang w:val="zh-CN"/>
        </w:rPr>
        <w:tab/>
      </w:r>
      <w:r>
        <w:rPr>
          <w:rFonts w:hint="eastAsia" w:ascii="宋体" w:hAnsi="宋体" w:eastAsia="宋体" w:cs="宋体"/>
          <w:color w:val="auto"/>
          <w:kern w:val="0"/>
          <w:szCs w:val="21"/>
          <w:highlight w:val="none"/>
          <w:lang w:val="zh-CN"/>
        </w:rPr>
        <w:t>日</w:t>
      </w:r>
    </w:p>
    <w:p w14:paraId="1437C1EC">
      <w:pPr>
        <w:spacing w:after="120"/>
        <w:ind w:firstLine="420" w:firstLineChars="200"/>
        <w:rPr>
          <w:rFonts w:hint="eastAsia" w:ascii="宋体" w:hAnsi="宋体" w:eastAsia="宋体" w:cs="宋体"/>
          <w:color w:val="auto"/>
          <w:szCs w:val="24"/>
          <w:highlight w:val="none"/>
          <w:lang w:val="zh-CN"/>
        </w:rPr>
      </w:pPr>
    </w:p>
    <w:p w14:paraId="00221DA6">
      <w:pPr>
        <w:spacing w:after="120"/>
        <w:ind w:firstLine="420" w:firstLineChars="200"/>
        <w:rPr>
          <w:rFonts w:hint="eastAsia" w:ascii="宋体" w:hAnsi="宋体" w:eastAsia="宋体" w:cs="宋体"/>
          <w:color w:val="auto"/>
          <w:szCs w:val="24"/>
          <w:highlight w:val="none"/>
          <w:lang w:val="zh-CN"/>
        </w:rPr>
      </w:pPr>
    </w:p>
    <w:p w14:paraId="6C0C8C8F">
      <w:pPr>
        <w:adjustRightInd w:val="0"/>
        <w:snapToGrid w:val="0"/>
        <w:spacing w:line="440" w:lineRule="exact"/>
        <w:ind w:firstLine="422" w:firstLineChars="200"/>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*（联合协议中约定，小型、微型企业的协议合同金额占到联合体协议合同总金额30%以上的，给予联合体</w:t>
      </w:r>
      <w:r>
        <w:rPr>
          <w:rFonts w:hint="eastAsia" w:ascii="宋体" w:hAnsi="宋体" w:cs="宋体"/>
          <w:b/>
          <w:color w:val="auto"/>
          <w:szCs w:val="24"/>
          <w:highlight w:val="none"/>
          <w:lang w:val="en-US" w:eastAsia="zh-CN"/>
        </w:rPr>
        <w:t>4</w:t>
      </w:r>
      <w:r>
        <w:rPr>
          <w:rFonts w:hint="eastAsia" w:ascii="宋体" w:hAnsi="宋体" w:eastAsia="宋体" w:cs="宋体"/>
          <w:b/>
          <w:color w:val="auto"/>
          <w:szCs w:val="24"/>
          <w:highlight w:val="none"/>
          <w:lang w:val="zh-CN"/>
        </w:rPr>
        <w:t>%的价格扣除；</w:t>
      </w:r>
      <w:r>
        <w:rPr>
          <w:rFonts w:hint="eastAsia" w:ascii="宋体" w:hAnsi="宋体" w:eastAsia="宋体" w:cs="宋体"/>
          <w:b/>
          <w:color w:val="auto"/>
          <w:szCs w:val="21"/>
          <w:highlight w:val="none"/>
        </w:rPr>
        <w:t>联合体各方均为小型、微型企业的，联合体视同为小型、微型企业享受10%的价格扣除。</w:t>
      </w:r>
      <w:r>
        <w:rPr>
          <w:rFonts w:hint="eastAsia" w:ascii="宋体" w:hAnsi="宋体" w:eastAsia="宋体" w:cs="宋体"/>
          <w:b/>
          <w:color w:val="auto"/>
          <w:szCs w:val="24"/>
          <w:highlight w:val="none"/>
          <w:lang w:val="zh-CN"/>
        </w:rPr>
        <w:t>联合体协议中未约定的，不享受价格扣除）</w:t>
      </w:r>
    </w:p>
    <w:p w14:paraId="6487FD94">
      <w:pPr>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br w:type="page"/>
      </w:r>
    </w:p>
    <w:p w14:paraId="1B2BB7A5">
      <w:pPr>
        <w:pStyle w:val="440"/>
        <w:spacing w:before="120" w:after="120" w:line="240" w:lineRule="auto"/>
        <w:rPr>
          <w:rFonts w:hint="eastAsia" w:eastAsia="宋体"/>
          <w:b w:val="0"/>
          <w:color w:val="auto"/>
          <w:sz w:val="28"/>
          <w:szCs w:val="28"/>
          <w:highlight w:val="none"/>
          <w:lang w:eastAsia="zh-CN"/>
        </w:rPr>
      </w:pPr>
      <w:r>
        <w:rPr>
          <w:rFonts w:hint="eastAsia" w:ascii="宋体" w:hAnsi="宋体" w:eastAsia="宋体" w:cs="宋体"/>
          <w:b/>
          <w:bCs/>
          <w:color w:val="auto"/>
          <w:kern w:val="0"/>
          <w:sz w:val="24"/>
          <w:szCs w:val="30"/>
          <w:highlight w:val="none"/>
        </w:rPr>
        <w:t>附件十</w:t>
      </w:r>
      <w:r>
        <w:rPr>
          <w:rFonts w:hint="eastAsia" w:ascii="宋体" w:hAnsi="宋体" w:cs="宋体"/>
          <w:b/>
          <w:bCs/>
          <w:color w:val="auto"/>
          <w:kern w:val="0"/>
          <w:sz w:val="24"/>
          <w:szCs w:val="30"/>
          <w:highlight w:val="none"/>
          <w:lang w:val="en-US" w:eastAsia="zh-CN"/>
        </w:rPr>
        <w:t>四</w:t>
      </w:r>
      <w:r>
        <w:rPr>
          <w:rFonts w:hint="eastAsia" w:ascii="宋体" w:hAnsi="宋体" w:eastAsia="宋体" w:cs="宋体"/>
          <w:b/>
          <w:bCs/>
          <w:color w:val="auto"/>
          <w:kern w:val="0"/>
          <w:sz w:val="24"/>
          <w:szCs w:val="30"/>
          <w:highlight w:val="none"/>
        </w:rPr>
        <w:t>、本国产品相关资信证明文件</w:t>
      </w:r>
      <w:r>
        <w:rPr>
          <w:rFonts w:hint="eastAsia" w:ascii="宋体" w:hAnsi="宋体" w:eastAsia="宋体" w:cs="宋体"/>
          <w:b/>
          <w:bCs/>
          <w:color w:val="auto"/>
          <w:kern w:val="0"/>
          <w:sz w:val="24"/>
          <w:szCs w:val="30"/>
          <w:highlight w:val="none"/>
          <w:lang w:eastAsia="zh-CN"/>
        </w:rPr>
        <w:t>（</w:t>
      </w:r>
      <w:r>
        <w:rPr>
          <w:rFonts w:hint="eastAsia" w:ascii="宋体" w:hAnsi="宋体" w:eastAsia="宋体" w:cs="宋体"/>
          <w:b/>
          <w:bCs/>
          <w:color w:val="auto"/>
          <w:kern w:val="0"/>
          <w:sz w:val="24"/>
          <w:szCs w:val="30"/>
          <w:highlight w:val="none"/>
          <w:lang w:val="en-US" w:eastAsia="zh-CN"/>
        </w:rPr>
        <w:t>如有</w:t>
      </w:r>
      <w:r>
        <w:rPr>
          <w:rFonts w:hint="eastAsia" w:ascii="宋体" w:hAnsi="宋体" w:eastAsia="宋体" w:cs="宋体"/>
          <w:b/>
          <w:bCs/>
          <w:color w:val="auto"/>
          <w:kern w:val="0"/>
          <w:sz w:val="24"/>
          <w:szCs w:val="30"/>
          <w:highlight w:val="none"/>
          <w:lang w:eastAsia="zh-CN"/>
        </w:rPr>
        <w:t>）</w:t>
      </w:r>
    </w:p>
    <w:p w14:paraId="2C1303EF">
      <w:pPr>
        <w:keepNext w:val="0"/>
        <w:keepLines w:val="0"/>
        <w:pageBreakBefore w:val="0"/>
        <w:widowControl w:val="0"/>
        <w:spacing w:before="62" w:after="62" w:line="240" w:lineRule="auto"/>
        <w:ind w:firstLine="480"/>
        <w:jc w:val="both"/>
        <w:rPr>
          <w:b w:val="0"/>
          <w:bCs/>
          <w:color w:val="auto"/>
          <w:sz w:val="24"/>
          <w:szCs w:val="24"/>
          <w:highlight w:val="none"/>
        </w:rPr>
      </w:pPr>
      <w:r>
        <w:rPr>
          <w:rFonts w:hint="eastAsia"/>
          <w:b w:val="0"/>
          <w:bCs/>
          <w:color w:val="auto"/>
          <w:sz w:val="24"/>
          <w:szCs w:val="24"/>
          <w:highlight w:val="none"/>
          <w:lang w:val="en-US" w:eastAsia="zh-CN"/>
        </w:rPr>
        <w:t>16.1</w:t>
      </w:r>
      <w:r>
        <w:rPr>
          <w:rFonts w:hint="eastAsia"/>
          <w:b w:val="0"/>
          <w:bCs/>
          <w:color w:val="auto"/>
          <w:sz w:val="24"/>
          <w:szCs w:val="24"/>
          <w:highlight w:val="none"/>
        </w:rPr>
        <w:t>《关于符合本国产品标准的声明函》或财政部会同有关部门规定的有关证明文件</w:t>
      </w:r>
    </w:p>
    <w:p w14:paraId="5CB39B04">
      <w:pPr>
        <w:keepNext w:val="0"/>
        <w:keepLines w:val="0"/>
        <w:pageBreakBefore w:val="0"/>
        <w:widowControl w:val="0"/>
        <w:spacing w:before="62" w:after="62" w:line="240" w:lineRule="auto"/>
        <w:ind w:firstLine="480"/>
        <w:jc w:val="both"/>
        <w:rPr>
          <w:b w:val="0"/>
          <w:bCs/>
          <w:color w:val="auto"/>
          <w:sz w:val="24"/>
          <w:szCs w:val="24"/>
          <w:highlight w:val="none"/>
        </w:rPr>
      </w:pPr>
      <w:r>
        <w:rPr>
          <w:rFonts w:hint="eastAsia"/>
          <w:b w:val="0"/>
          <w:bCs/>
          <w:color w:val="auto"/>
          <w:sz w:val="24"/>
          <w:szCs w:val="24"/>
          <w:highlight w:val="none"/>
          <w:lang w:val="en-US" w:eastAsia="zh-CN"/>
        </w:rPr>
        <w:t>16</w:t>
      </w:r>
      <w:r>
        <w:rPr>
          <w:b w:val="0"/>
          <w:bCs/>
          <w:color w:val="auto"/>
          <w:sz w:val="24"/>
          <w:szCs w:val="24"/>
          <w:highlight w:val="none"/>
        </w:rPr>
        <w:t>.1.1</w:t>
      </w:r>
      <w:r>
        <w:rPr>
          <w:rFonts w:hint="eastAsia"/>
          <w:b w:val="0"/>
          <w:bCs/>
          <w:color w:val="auto"/>
          <w:sz w:val="24"/>
          <w:szCs w:val="24"/>
          <w:highlight w:val="none"/>
        </w:rPr>
        <w:t>《关于符合本国产品标准的声明函》</w:t>
      </w:r>
    </w:p>
    <w:p w14:paraId="37F9F98C">
      <w:pPr>
        <w:keepNext w:val="0"/>
        <w:keepLines w:val="0"/>
        <w:pageBreakBefore w:val="0"/>
        <w:widowControl w:val="0"/>
        <w:spacing w:before="62" w:after="0" w:line="240" w:lineRule="auto"/>
        <w:ind w:firstLine="480"/>
        <w:jc w:val="both"/>
        <w:rPr>
          <w:b/>
          <w:color w:val="auto"/>
          <w:sz w:val="24"/>
          <w:szCs w:val="24"/>
          <w:highlight w:val="none"/>
        </w:rPr>
      </w:pPr>
      <w:r>
        <w:rPr>
          <w:rFonts w:hint="eastAsia"/>
          <w:b w:val="0"/>
          <w:bCs/>
          <w:color w:val="auto"/>
          <w:sz w:val="24"/>
          <w:szCs w:val="24"/>
          <w:highlight w:val="none"/>
        </w:rPr>
        <w:t>（特别说明：格式如下，请按要求填写，加盖公章。供应商填写以下具体情况时，序号、产品名称请与招标文件《</w:t>
      </w:r>
      <w:r>
        <w:rPr>
          <w:rFonts w:hint="eastAsia"/>
          <w:b w:val="0"/>
          <w:bCs/>
          <w:color w:val="auto"/>
          <w:sz w:val="24"/>
          <w:szCs w:val="24"/>
          <w:highlight w:val="none"/>
          <w:lang w:val="en-US" w:eastAsia="zh-CN"/>
        </w:rPr>
        <w:t>产品</w:t>
      </w:r>
      <w:r>
        <w:rPr>
          <w:rFonts w:hint="eastAsia"/>
          <w:b w:val="0"/>
          <w:bCs/>
          <w:color w:val="auto"/>
          <w:sz w:val="24"/>
          <w:szCs w:val="24"/>
          <w:highlight w:val="none"/>
        </w:rPr>
        <w:t>清单》中的序号、产品名称在顺序、内容上均保持一致，供评委现场评审时逐一核对确认，请勿遗漏）</w:t>
      </w:r>
    </w:p>
    <w:p w14:paraId="54985BBE">
      <w:pPr>
        <w:widowControl w:val="0"/>
        <w:tabs>
          <w:tab w:val="left" w:pos="360"/>
        </w:tabs>
        <w:spacing w:after="0" w:line="240" w:lineRule="auto"/>
        <w:ind w:firstLine="643"/>
        <w:jc w:val="center"/>
        <w:rPr>
          <w:rFonts w:hint="eastAsia" w:ascii="黑体" w:hAnsi="黑体" w:eastAsia="黑体"/>
          <w:b/>
          <w:color w:val="auto"/>
          <w:sz w:val="32"/>
          <w:szCs w:val="32"/>
          <w:highlight w:val="none"/>
        </w:rPr>
      </w:pPr>
    </w:p>
    <w:p w14:paraId="228F807D">
      <w:pPr>
        <w:widowControl w:val="0"/>
        <w:tabs>
          <w:tab w:val="left" w:pos="360"/>
        </w:tabs>
        <w:spacing w:after="0" w:line="240" w:lineRule="auto"/>
        <w:ind w:firstLine="643"/>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关于符合本国产品标准的声明函</w:t>
      </w:r>
    </w:p>
    <w:p w14:paraId="2E0980DC">
      <w:pPr>
        <w:widowControl w:val="0"/>
        <w:spacing w:after="0" w:line="360" w:lineRule="auto"/>
        <w:ind w:firstLine="480"/>
        <w:jc w:val="both"/>
        <w:rPr>
          <w:rFonts w:hint="eastAsia" w:ascii="宋体" w:hAnsi="宋体"/>
          <w:color w:val="auto"/>
          <w:sz w:val="24"/>
          <w:szCs w:val="21"/>
          <w:highlight w:val="none"/>
        </w:rPr>
      </w:pPr>
      <w:r>
        <w:rPr>
          <w:rFonts w:hint="eastAsia" w:ascii="宋体" w:hAnsi="宋体"/>
          <w:color w:val="auto"/>
          <w:sz w:val="24"/>
          <w:szCs w:val="21"/>
          <w:highlight w:val="none"/>
        </w:rPr>
        <w:t>本单位郑重声明，根据《国务院办公厅关于在政府采购中实施本国产品标准及相关政策的通知》</w:t>
      </w:r>
      <w:r>
        <w:rPr>
          <w:rFonts w:ascii="宋体" w:hAnsi="宋体"/>
          <w:color w:val="auto"/>
          <w:sz w:val="24"/>
          <w:szCs w:val="21"/>
          <w:highlight w:val="none"/>
        </w:rPr>
        <w:t>(</w:t>
      </w:r>
      <w:r>
        <w:rPr>
          <w:rFonts w:hint="eastAsia" w:ascii="宋体" w:hAnsi="宋体"/>
          <w:color w:val="auto"/>
          <w:sz w:val="24"/>
          <w:szCs w:val="21"/>
          <w:highlight w:val="none"/>
        </w:rPr>
        <w:t>国办发〔</w:t>
      </w:r>
      <w:r>
        <w:rPr>
          <w:rFonts w:ascii="宋体" w:hAnsi="宋体"/>
          <w:color w:val="auto"/>
          <w:sz w:val="24"/>
          <w:szCs w:val="21"/>
          <w:highlight w:val="none"/>
        </w:rPr>
        <w:t>2025</w:t>
      </w:r>
      <w:r>
        <w:rPr>
          <w:rFonts w:hint="eastAsia" w:ascii="宋体" w:hAnsi="宋体"/>
          <w:color w:val="auto"/>
          <w:sz w:val="24"/>
          <w:szCs w:val="21"/>
          <w:highlight w:val="none"/>
        </w:rPr>
        <w:t>〕</w:t>
      </w:r>
      <w:r>
        <w:rPr>
          <w:rFonts w:ascii="宋体" w:hAnsi="宋体"/>
          <w:color w:val="auto"/>
          <w:sz w:val="24"/>
          <w:szCs w:val="21"/>
          <w:highlight w:val="none"/>
        </w:rPr>
        <w:t>34</w:t>
      </w:r>
      <w:r>
        <w:rPr>
          <w:rFonts w:hint="eastAsia" w:ascii="宋体" w:hAnsi="宋体"/>
          <w:color w:val="auto"/>
          <w:sz w:val="24"/>
          <w:szCs w:val="21"/>
          <w:highlight w:val="none"/>
        </w:rPr>
        <w:t>号</w:t>
      </w:r>
      <w:r>
        <w:rPr>
          <w:rFonts w:ascii="宋体" w:hAnsi="宋体"/>
          <w:color w:val="auto"/>
          <w:sz w:val="24"/>
          <w:szCs w:val="21"/>
          <w:highlight w:val="none"/>
        </w:rPr>
        <w:t>)</w:t>
      </w:r>
      <w:r>
        <w:rPr>
          <w:rFonts w:hint="eastAsia" w:ascii="宋体" w:hAnsi="宋体"/>
          <w:color w:val="auto"/>
          <w:sz w:val="24"/>
          <w:szCs w:val="21"/>
          <w:highlight w:val="none"/>
        </w:rPr>
        <w:t>的规定，本单位提供的以下产品属于本国产品。具体情况如下</w:t>
      </w:r>
      <w:r>
        <w:rPr>
          <w:rFonts w:ascii="宋体" w:hAnsi="宋体"/>
          <w:color w:val="auto"/>
          <w:sz w:val="24"/>
          <w:szCs w:val="21"/>
          <w:highlight w:val="none"/>
        </w:rPr>
        <w:t>:</w:t>
      </w:r>
    </w:p>
    <w:p w14:paraId="753D4E88">
      <w:pPr>
        <w:widowControl w:val="0"/>
        <w:spacing w:after="0" w:line="360" w:lineRule="auto"/>
        <w:ind w:firstLine="480"/>
        <w:jc w:val="both"/>
        <w:rPr>
          <w:rFonts w:hint="eastAsia" w:ascii="宋体" w:hAnsi="宋体"/>
          <w:color w:val="auto"/>
          <w:sz w:val="24"/>
          <w:szCs w:val="21"/>
          <w:highlight w:val="none"/>
        </w:rPr>
      </w:pPr>
      <w:r>
        <w:rPr>
          <w:rFonts w:ascii="宋体" w:hAnsi="宋体"/>
          <w:color w:val="auto"/>
          <w:sz w:val="24"/>
          <w:szCs w:val="21"/>
          <w:highlight w:val="none"/>
        </w:rPr>
        <w:t>1.(</w:t>
      </w:r>
      <w:r>
        <w:rPr>
          <w:rFonts w:hint="eastAsia" w:ascii="宋体" w:hAnsi="宋体"/>
          <w:color w:val="auto"/>
          <w:sz w:val="24"/>
          <w:szCs w:val="21"/>
          <w:highlight w:val="none"/>
          <w:u w:val="single"/>
        </w:rPr>
        <w:t>产品名称</w:t>
      </w:r>
      <w:r>
        <w:rPr>
          <w:rFonts w:ascii="宋体" w:hAnsi="宋体"/>
          <w:color w:val="auto"/>
          <w:sz w:val="24"/>
          <w:szCs w:val="21"/>
          <w:highlight w:val="none"/>
          <w:u w:val="single"/>
        </w:rPr>
        <w:t>1</w:t>
      </w:r>
      <w:r>
        <w:rPr>
          <w:rFonts w:ascii="宋体" w:hAnsi="宋体"/>
          <w:color w:val="auto"/>
          <w:sz w:val="24"/>
          <w:szCs w:val="21"/>
          <w:highlight w:val="none"/>
        </w:rPr>
        <w:t>)</w:t>
      </w:r>
      <w:r>
        <w:rPr>
          <w:rFonts w:hint="eastAsia" w:ascii="宋体" w:hAnsi="宋体"/>
          <w:color w:val="auto"/>
          <w:sz w:val="24"/>
          <w:szCs w:val="21"/>
          <w:highlight w:val="none"/>
          <w:vertAlign w:val="superscript"/>
        </w:rPr>
        <w:t>1</w:t>
      </w:r>
      <w:r>
        <w:rPr>
          <w:rFonts w:hint="eastAsia" w:ascii="宋体" w:hAnsi="宋体"/>
          <w:color w:val="auto"/>
          <w:sz w:val="24"/>
          <w:szCs w:val="21"/>
          <w:highlight w:val="none"/>
        </w:rPr>
        <w:t>，生产厂为</w:t>
      </w:r>
      <w:r>
        <w:rPr>
          <w:rFonts w:ascii="宋体" w:hAnsi="宋体"/>
          <w:color w:val="auto"/>
          <w:sz w:val="24"/>
          <w:szCs w:val="21"/>
          <w:highlight w:val="none"/>
        </w:rPr>
        <w:t>(</w:t>
      </w:r>
      <w:r>
        <w:rPr>
          <w:rFonts w:hint="eastAsia" w:ascii="宋体" w:hAnsi="宋体"/>
          <w:color w:val="auto"/>
          <w:sz w:val="24"/>
          <w:szCs w:val="21"/>
          <w:highlight w:val="none"/>
          <w:u w:val="single"/>
        </w:rPr>
        <w:t>厂名</w:t>
      </w:r>
      <w:r>
        <w:rPr>
          <w:rFonts w:ascii="宋体" w:hAnsi="宋体"/>
          <w:color w:val="auto"/>
          <w:sz w:val="24"/>
          <w:szCs w:val="21"/>
          <w:highlight w:val="none"/>
        </w:rPr>
        <w:t>)</w:t>
      </w:r>
      <w:r>
        <w:rPr>
          <w:rFonts w:hint="eastAsia" w:ascii="宋体" w:hAnsi="宋体"/>
          <w:color w:val="auto"/>
          <w:sz w:val="24"/>
          <w:szCs w:val="21"/>
          <w:highlight w:val="none"/>
          <w:vertAlign w:val="superscript"/>
        </w:rPr>
        <w:t>2</w:t>
      </w:r>
      <w:r>
        <w:rPr>
          <w:rFonts w:hint="eastAsia" w:ascii="宋体" w:hAnsi="宋体"/>
          <w:color w:val="auto"/>
          <w:sz w:val="24"/>
          <w:szCs w:val="21"/>
          <w:highlight w:val="none"/>
        </w:rPr>
        <w:t>，厂址为</w:t>
      </w:r>
      <w:r>
        <w:rPr>
          <w:rFonts w:ascii="宋体" w:hAnsi="宋体"/>
          <w:color w:val="auto"/>
          <w:sz w:val="24"/>
          <w:szCs w:val="21"/>
          <w:highlight w:val="none"/>
        </w:rPr>
        <w:t>(</w:t>
      </w:r>
      <w:r>
        <w:rPr>
          <w:rFonts w:hint="eastAsia" w:ascii="宋体" w:hAnsi="宋体"/>
          <w:color w:val="auto"/>
          <w:sz w:val="24"/>
          <w:szCs w:val="21"/>
          <w:highlight w:val="none"/>
          <w:u w:val="single"/>
        </w:rPr>
        <w:t>生产厂址</w:t>
      </w:r>
      <w:r>
        <w:rPr>
          <w:rFonts w:ascii="宋体" w:hAnsi="宋体"/>
          <w:color w:val="auto"/>
          <w:sz w:val="24"/>
          <w:szCs w:val="21"/>
          <w:highlight w:val="none"/>
        </w:rPr>
        <w:t>)</w:t>
      </w:r>
      <w:r>
        <w:rPr>
          <w:rFonts w:hint="eastAsia" w:ascii="宋体" w:hAnsi="宋体"/>
          <w:color w:val="auto"/>
          <w:sz w:val="24"/>
          <w:szCs w:val="21"/>
          <w:highlight w:val="none"/>
        </w:rPr>
        <w:t>。</w:t>
      </w:r>
      <w:r>
        <w:rPr>
          <w:rFonts w:ascii="宋体" w:hAnsi="宋体"/>
          <w:color w:val="auto"/>
          <w:sz w:val="24"/>
          <w:szCs w:val="21"/>
          <w:highlight w:val="none"/>
        </w:rPr>
        <w:t>(</w:t>
      </w:r>
      <w:r>
        <w:rPr>
          <w:rFonts w:hint="eastAsia" w:ascii="宋体" w:hAnsi="宋体"/>
          <w:color w:val="auto"/>
          <w:sz w:val="24"/>
          <w:szCs w:val="21"/>
          <w:highlight w:val="none"/>
          <w:u w:val="single"/>
        </w:rPr>
        <w:t>产品名称</w:t>
      </w:r>
      <w:r>
        <w:rPr>
          <w:rFonts w:ascii="宋体" w:hAnsi="宋体"/>
          <w:color w:val="auto"/>
          <w:sz w:val="24"/>
          <w:szCs w:val="21"/>
          <w:highlight w:val="none"/>
          <w:u w:val="single"/>
        </w:rPr>
        <w:t>1</w:t>
      </w:r>
      <w:r>
        <w:rPr>
          <w:rFonts w:ascii="宋体" w:hAnsi="宋体"/>
          <w:color w:val="auto"/>
          <w:sz w:val="24"/>
          <w:szCs w:val="21"/>
          <w:highlight w:val="none"/>
        </w:rPr>
        <w:t>)</w:t>
      </w:r>
      <w:r>
        <w:rPr>
          <w:rFonts w:hint="eastAsia" w:ascii="宋体" w:hAnsi="宋体"/>
          <w:color w:val="auto"/>
          <w:sz w:val="24"/>
          <w:szCs w:val="21"/>
          <w:highlight w:val="none"/>
        </w:rPr>
        <w:t>的中国境内生产的组件成本占比≥</w:t>
      </w:r>
      <w:r>
        <w:rPr>
          <w:rFonts w:ascii="宋体" w:hAnsi="宋体"/>
          <w:color w:val="auto"/>
          <w:sz w:val="24"/>
          <w:szCs w:val="21"/>
          <w:highlight w:val="none"/>
        </w:rPr>
        <w:t>(</w:t>
      </w:r>
      <w:r>
        <w:rPr>
          <w:rFonts w:hint="eastAsia" w:ascii="宋体" w:hAnsi="宋体"/>
          <w:color w:val="auto"/>
          <w:sz w:val="24"/>
          <w:szCs w:val="21"/>
          <w:highlight w:val="none"/>
          <w:u w:val="single"/>
        </w:rPr>
        <w:t>规定比例</w:t>
      </w:r>
      <w:r>
        <w:rPr>
          <w:rFonts w:ascii="宋体" w:hAnsi="宋体"/>
          <w:color w:val="auto"/>
          <w:sz w:val="24"/>
          <w:szCs w:val="21"/>
          <w:highlight w:val="none"/>
        </w:rPr>
        <w:t>)</w:t>
      </w:r>
      <w:r>
        <w:rPr>
          <w:rFonts w:hint="eastAsia" w:ascii="宋体" w:hAnsi="宋体"/>
          <w:color w:val="auto"/>
          <w:sz w:val="24"/>
          <w:szCs w:val="21"/>
          <w:highlight w:val="none"/>
          <w:vertAlign w:val="superscript"/>
        </w:rPr>
        <w:t>3</w:t>
      </w:r>
      <w:r>
        <w:rPr>
          <w:rFonts w:hint="eastAsia" w:ascii="宋体" w:hAnsi="宋体"/>
          <w:color w:val="auto"/>
          <w:sz w:val="24"/>
          <w:szCs w:val="21"/>
          <w:highlight w:val="none"/>
        </w:rPr>
        <w:t>。</w:t>
      </w:r>
      <w:r>
        <w:rPr>
          <w:rFonts w:ascii="宋体" w:hAnsi="宋体"/>
          <w:color w:val="auto"/>
          <w:sz w:val="24"/>
          <w:szCs w:val="21"/>
          <w:highlight w:val="none"/>
        </w:rPr>
        <w:t>(</w:t>
      </w:r>
      <w:r>
        <w:rPr>
          <w:rFonts w:hint="eastAsia" w:ascii="宋体" w:hAnsi="宋体"/>
          <w:color w:val="auto"/>
          <w:sz w:val="24"/>
          <w:szCs w:val="21"/>
          <w:highlight w:val="none"/>
          <w:u w:val="single"/>
        </w:rPr>
        <w:t>产品名称</w:t>
      </w:r>
      <w:r>
        <w:rPr>
          <w:rFonts w:ascii="宋体" w:hAnsi="宋体"/>
          <w:color w:val="auto"/>
          <w:sz w:val="24"/>
          <w:szCs w:val="21"/>
          <w:highlight w:val="none"/>
          <w:u w:val="single"/>
        </w:rPr>
        <w:t>1</w:t>
      </w:r>
      <w:r>
        <w:rPr>
          <w:rFonts w:ascii="宋体" w:hAnsi="宋体"/>
          <w:color w:val="auto"/>
          <w:sz w:val="24"/>
          <w:szCs w:val="21"/>
          <w:highlight w:val="none"/>
        </w:rPr>
        <w:t>)</w:t>
      </w:r>
      <w:r>
        <w:rPr>
          <w:rFonts w:hint="eastAsia" w:ascii="宋体" w:hAnsi="宋体"/>
          <w:color w:val="auto"/>
          <w:sz w:val="24"/>
          <w:szCs w:val="21"/>
          <w:highlight w:val="none"/>
        </w:rPr>
        <w:t>的</w:t>
      </w:r>
      <w:r>
        <w:rPr>
          <w:rFonts w:ascii="宋体" w:hAnsi="宋体"/>
          <w:color w:val="auto"/>
          <w:sz w:val="24"/>
          <w:szCs w:val="21"/>
          <w:highlight w:val="none"/>
        </w:rPr>
        <w:t>(</w:t>
      </w:r>
      <w:r>
        <w:rPr>
          <w:rFonts w:hint="eastAsia" w:ascii="宋体" w:hAnsi="宋体"/>
          <w:color w:val="auto"/>
          <w:sz w:val="24"/>
          <w:szCs w:val="21"/>
          <w:highlight w:val="none"/>
          <w:u w:val="single"/>
        </w:rPr>
        <w:t>关键组件</w:t>
      </w:r>
      <w:r>
        <w:rPr>
          <w:rFonts w:ascii="宋体" w:hAnsi="宋体"/>
          <w:color w:val="auto"/>
          <w:sz w:val="24"/>
          <w:szCs w:val="21"/>
          <w:highlight w:val="none"/>
          <w:u w:val="single"/>
        </w:rPr>
        <w:t>)</w:t>
      </w:r>
      <w:r>
        <w:rPr>
          <w:rFonts w:hint="eastAsia" w:ascii="宋体" w:hAnsi="宋体"/>
          <w:color w:val="auto"/>
          <w:sz w:val="24"/>
          <w:szCs w:val="21"/>
          <w:highlight w:val="none"/>
          <w:vertAlign w:val="superscript"/>
        </w:rPr>
        <w:t>4</w:t>
      </w:r>
      <w:r>
        <w:rPr>
          <w:rFonts w:hint="eastAsia" w:ascii="宋体" w:hAnsi="宋体"/>
          <w:color w:val="auto"/>
          <w:sz w:val="24"/>
          <w:szCs w:val="21"/>
          <w:highlight w:val="none"/>
        </w:rPr>
        <w:t>在中国境内生产。</w:t>
      </w:r>
      <w:r>
        <w:rPr>
          <w:rFonts w:ascii="宋体" w:hAnsi="宋体"/>
          <w:color w:val="auto"/>
          <w:sz w:val="24"/>
          <w:szCs w:val="21"/>
          <w:highlight w:val="none"/>
        </w:rPr>
        <w:t>(</w:t>
      </w:r>
      <w:r>
        <w:rPr>
          <w:rFonts w:hint="eastAsia" w:ascii="宋体" w:hAnsi="宋体"/>
          <w:color w:val="auto"/>
          <w:sz w:val="24"/>
          <w:szCs w:val="21"/>
          <w:highlight w:val="none"/>
          <w:u w:val="single"/>
        </w:rPr>
        <w:t>产品名称</w:t>
      </w:r>
      <w:r>
        <w:rPr>
          <w:rFonts w:ascii="宋体" w:hAnsi="宋体"/>
          <w:color w:val="auto"/>
          <w:sz w:val="24"/>
          <w:szCs w:val="21"/>
          <w:highlight w:val="none"/>
          <w:u w:val="single"/>
        </w:rPr>
        <w:t>1</w:t>
      </w:r>
      <w:r>
        <w:rPr>
          <w:rFonts w:ascii="宋体" w:hAnsi="宋体"/>
          <w:color w:val="auto"/>
          <w:sz w:val="24"/>
          <w:szCs w:val="21"/>
          <w:highlight w:val="none"/>
        </w:rPr>
        <w:t>)</w:t>
      </w:r>
      <w:r>
        <w:rPr>
          <w:rFonts w:hint="eastAsia" w:ascii="宋体" w:hAnsi="宋体"/>
          <w:color w:val="auto"/>
          <w:sz w:val="24"/>
          <w:szCs w:val="21"/>
          <w:highlight w:val="none"/>
        </w:rPr>
        <w:t>的</w:t>
      </w:r>
      <w:r>
        <w:rPr>
          <w:rFonts w:ascii="宋体" w:hAnsi="宋体"/>
          <w:color w:val="auto"/>
          <w:sz w:val="24"/>
          <w:szCs w:val="21"/>
          <w:highlight w:val="none"/>
        </w:rPr>
        <w:t>(</w:t>
      </w:r>
      <w:r>
        <w:rPr>
          <w:rFonts w:hint="eastAsia" w:ascii="宋体" w:hAnsi="宋体"/>
          <w:color w:val="auto"/>
          <w:sz w:val="24"/>
          <w:szCs w:val="21"/>
          <w:highlight w:val="none"/>
          <w:u w:val="single"/>
        </w:rPr>
        <w:t>关键工序</w:t>
      </w:r>
      <w:r>
        <w:rPr>
          <w:rFonts w:ascii="宋体" w:hAnsi="宋体"/>
          <w:color w:val="auto"/>
          <w:sz w:val="24"/>
          <w:szCs w:val="21"/>
          <w:highlight w:val="none"/>
        </w:rPr>
        <w:t>)</w:t>
      </w:r>
      <w:r>
        <w:rPr>
          <w:rFonts w:hint="eastAsia" w:ascii="宋体" w:hAnsi="宋体"/>
          <w:color w:val="auto"/>
          <w:sz w:val="24"/>
          <w:szCs w:val="21"/>
          <w:highlight w:val="none"/>
          <w:vertAlign w:val="superscript"/>
        </w:rPr>
        <w:t>5</w:t>
      </w:r>
      <w:r>
        <w:rPr>
          <w:rFonts w:hint="eastAsia" w:ascii="宋体" w:hAnsi="宋体"/>
          <w:color w:val="auto"/>
          <w:sz w:val="24"/>
          <w:szCs w:val="21"/>
          <w:highlight w:val="none"/>
        </w:rPr>
        <w:t>在中国境内完成。</w:t>
      </w:r>
    </w:p>
    <w:p w14:paraId="7D306A25">
      <w:pPr>
        <w:widowControl w:val="0"/>
        <w:spacing w:after="0" w:line="360" w:lineRule="auto"/>
        <w:ind w:firstLine="480"/>
        <w:jc w:val="both"/>
        <w:rPr>
          <w:rFonts w:hint="eastAsia" w:ascii="宋体" w:hAnsi="宋体"/>
          <w:color w:val="auto"/>
          <w:sz w:val="24"/>
          <w:szCs w:val="21"/>
          <w:highlight w:val="none"/>
        </w:rPr>
      </w:pPr>
      <w:r>
        <w:rPr>
          <w:rFonts w:ascii="宋体" w:hAnsi="宋体"/>
          <w:color w:val="auto"/>
          <w:sz w:val="24"/>
          <w:szCs w:val="21"/>
          <w:highlight w:val="none"/>
        </w:rPr>
        <w:t>2.(</w:t>
      </w:r>
      <w:r>
        <w:rPr>
          <w:rFonts w:hint="eastAsia" w:ascii="宋体" w:hAnsi="宋体"/>
          <w:color w:val="auto"/>
          <w:sz w:val="24"/>
          <w:szCs w:val="21"/>
          <w:highlight w:val="none"/>
          <w:u w:val="single"/>
        </w:rPr>
        <w:t>产品名称</w:t>
      </w:r>
      <w:r>
        <w:rPr>
          <w:rFonts w:ascii="宋体" w:hAnsi="宋体"/>
          <w:color w:val="auto"/>
          <w:sz w:val="24"/>
          <w:szCs w:val="21"/>
          <w:highlight w:val="none"/>
          <w:u w:val="single"/>
        </w:rPr>
        <w:t>2</w:t>
      </w:r>
      <w:r>
        <w:rPr>
          <w:rFonts w:ascii="宋体" w:hAnsi="宋体"/>
          <w:color w:val="auto"/>
          <w:sz w:val="24"/>
          <w:szCs w:val="21"/>
          <w:highlight w:val="none"/>
        </w:rPr>
        <w:t>)</w:t>
      </w:r>
      <w:r>
        <w:rPr>
          <w:rFonts w:hint="eastAsia" w:ascii="宋体" w:hAnsi="宋体"/>
          <w:color w:val="auto"/>
          <w:sz w:val="24"/>
          <w:szCs w:val="21"/>
          <w:highlight w:val="none"/>
        </w:rPr>
        <w:t>，生产厂为</w:t>
      </w:r>
      <w:r>
        <w:rPr>
          <w:rFonts w:ascii="宋体" w:hAnsi="宋体"/>
          <w:color w:val="auto"/>
          <w:sz w:val="24"/>
          <w:szCs w:val="21"/>
          <w:highlight w:val="none"/>
        </w:rPr>
        <w:t>(</w:t>
      </w:r>
      <w:r>
        <w:rPr>
          <w:rFonts w:hint="eastAsia" w:ascii="宋体" w:hAnsi="宋体"/>
          <w:color w:val="auto"/>
          <w:sz w:val="24"/>
          <w:szCs w:val="21"/>
          <w:highlight w:val="none"/>
          <w:u w:val="single"/>
        </w:rPr>
        <w:t>厂名</w:t>
      </w:r>
      <w:r>
        <w:rPr>
          <w:rFonts w:ascii="宋体" w:hAnsi="宋体"/>
          <w:color w:val="auto"/>
          <w:sz w:val="24"/>
          <w:szCs w:val="21"/>
          <w:highlight w:val="none"/>
        </w:rPr>
        <w:t>)</w:t>
      </w:r>
      <w:r>
        <w:rPr>
          <w:rFonts w:hint="eastAsia" w:ascii="宋体" w:hAnsi="宋体"/>
          <w:color w:val="auto"/>
          <w:sz w:val="24"/>
          <w:szCs w:val="21"/>
          <w:highlight w:val="none"/>
        </w:rPr>
        <w:t>，厂址为</w:t>
      </w:r>
      <w:r>
        <w:rPr>
          <w:rFonts w:ascii="宋体" w:hAnsi="宋体"/>
          <w:color w:val="auto"/>
          <w:sz w:val="24"/>
          <w:szCs w:val="21"/>
          <w:highlight w:val="none"/>
        </w:rPr>
        <w:t>(</w:t>
      </w:r>
      <w:r>
        <w:rPr>
          <w:rFonts w:hint="eastAsia" w:ascii="宋体" w:hAnsi="宋体"/>
          <w:color w:val="auto"/>
          <w:sz w:val="24"/>
          <w:szCs w:val="21"/>
          <w:highlight w:val="none"/>
          <w:u w:val="single"/>
        </w:rPr>
        <w:t>生产厂址</w:t>
      </w:r>
      <w:r>
        <w:rPr>
          <w:rFonts w:ascii="宋体" w:hAnsi="宋体"/>
          <w:color w:val="auto"/>
          <w:sz w:val="24"/>
          <w:szCs w:val="21"/>
          <w:highlight w:val="none"/>
        </w:rPr>
        <w:t>)</w:t>
      </w:r>
      <w:r>
        <w:rPr>
          <w:rFonts w:hint="eastAsia" w:ascii="宋体" w:hAnsi="宋体"/>
          <w:color w:val="auto"/>
          <w:sz w:val="24"/>
          <w:szCs w:val="21"/>
          <w:highlight w:val="none"/>
        </w:rPr>
        <w:t>。</w:t>
      </w:r>
      <w:r>
        <w:rPr>
          <w:rFonts w:ascii="宋体" w:hAnsi="宋体"/>
          <w:color w:val="auto"/>
          <w:sz w:val="24"/>
          <w:szCs w:val="21"/>
          <w:highlight w:val="none"/>
        </w:rPr>
        <w:t>(</w:t>
      </w:r>
      <w:r>
        <w:rPr>
          <w:rFonts w:hint="eastAsia" w:ascii="宋体" w:hAnsi="宋体"/>
          <w:color w:val="auto"/>
          <w:sz w:val="24"/>
          <w:szCs w:val="21"/>
          <w:highlight w:val="none"/>
          <w:u w:val="single"/>
        </w:rPr>
        <w:t>产品名称</w:t>
      </w:r>
      <w:r>
        <w:rPr>
          <w:rFonts w:ascii="宋体" w:hAnsi="宋体"/>
          <w:color w:val="auto"/>
          <w:sz w:val="24"/>
          <w:szCs w:val="21"/>
          <w:highlight w:val="none"/>
          <w:u w:val="single"/>
        </w:rPr>
        <w:t>2</w:t>
      </w:r>
      <w:r>
        <w:rPr>
          <w:rFonts w:ascii="宋体" w:hAnsi="宋体"/>
          <w:color w:val="auto"/>
          <w:sz w:val="24"/>
          <w:szCs w:val="21"/>
          <w:highlight w:val="none"/>
        </w:rPr>
        <w:t>)</w:t>
      </w:r>
      <w:r>
        <w:rPr>
          <w:rFonts w:hint="eastAsia" w:ascii="宋体" w:hAnsi="宋体"/>
          <w:color w:val="auto"/>
          <w:sz w:val="24"/>
          <w:szCs w:val="21"/>
          <w:highlight w:val="none"/>
        </w:rPr>
        <w:t>的中国境内生产的组件成本占比≥</w:t>
      </w:r>
      <w:r>
        <w:rPr>
          <w:rFonts w:ascii="宋体" w:hAnsi="宋体"/>
          <w:color w:val="auto"/>
          <w:sz w:val="24"/>
          <w:szCs w:val="21"/>
          <w:highlight w:val="none"/>
        </w:rPr>
        <w:t>(</w:t>
      </w:r>
      <w:r>
        <w:rPr>
          <w:rFonts w:hint="eastAsia" w:ascii="宋体" w:hAnsi="宋体"/>
          <w:color w:val="auto"/>
          <w:sz w:val="24"/>
          <w:szCs w:val="21"/>
          <w:highlight w:val="none"/>
          <w:u w:val="single"/>
        </w:rPr>
        <w:t>规定比例</w:t>
      </w:r>
      <w:r>
        <w:rPr>
          <w:rFonts w:ascii="宋体" w:hAnsi="宋体"/>
          <w:color w:val="auto"/>
          <w:sz w:val="24"/>
          <w:szCs w:val="21"/>
          <w:highlight w:val="none"/>
        </w:rPr>
        <w:t>)</w:t>
      </w:r>
      <w:r>
        <w:rPr>
          <w:rFonts w:hint="eastAsia" w:ascii="宋体" w:hAnsi="宋体"/>
          <w:color w:val="auto"/>
          <w:sz w:val="24"/>
          <w:szCs w:val="21"/>
          <w:highlight w:val="none"/>
        </w:rPr>
        <w:t>。</w:t>
      </w:r>
      <w:r>
        <w:rPr>
          <w:rFonts w:ascii="宋体" w:hAnsi="宋体"/>
          <w:color w:val="auto"/>
          <w:sz w:val="24"/>
          <w:szCs w:val="21"/>
          <w:highlight w:val="none"/>
        </w:rPr>
        <w:t>(</w:t>
      </w:r>
      <w:r>
        <w:rPr>
          <w:rFonts w:hint="eastAsia" w:ascii="宋体" w:hAnsi="宋体"/>
          <w:color w:val="auto"/>
          <w:sz w:val="24"/>
          <w:szCs w:val="21"/>
          <w:highlight w:val="none"/>
          <w:u w:val="single"/>
        </w:rPr>
        <w:t>产品名称</w:t>
      </w:r>
      <w:r>
        <w:rPr>
          <w:rFonts w:ascii="宋体" w:hAnsi="宋体"/>
          <w:color w:val="auto"/>
          <w:sz w:val="24"/>
          <w:szCs w:val="21"/>
          <w:highlight w:val="none"/>
          <w:u w:val="single"/>
        </w:rPr>
        <w:t>2</w:t>
      </w:r>
      <w:r>
        <w:rPr>
          <w:rFonts w:ascii="宋体" w:hAnsi="宋体"/>
          <w:color w:val="auto"/>
          <w:sz w:val="24"/>
          <w:szCs w:val="21"/>
          <w:highlight w:val="none"/>
        </w:rPr>
        <w:t>)</w:t>
      </w:r>
      <w:r>
        <w:rPr>
          <w:rFonts w:hint="eastAsia" w:ascii="宋体" w:hAnsi="宋体"/>
          <w:color w:val="auto"/>
          <w:sz w:val="24"/>
          <w:szCs w:val="21"/>
          <w:highlight w:val="none"/>
        </w:rPr>
        <w:t>的</w:t>
      </w:r>
      <w:r>
        <w:rPr>
          <w:rFonts w:ascii="宋体" w:hAnsi="宋体"/>
          <w:color w:val="auto"/>
          <w:sz w:val="24"/>
          <w:szCs w:val="21"/>
          <w:highlight w:val="none"/>
        </w:rPr>
        <w:t>(</w:t>
      </w:r>
      <w:r>
        <w:rPr>
          <w:rFonts w:hint="eastAsia" w:ascii="宋体" w:hAnsi="宋体"/>
          <w:color w:val="auto"/>
          <w:sz w:val="24"/>
          <w:szCs w:val="21"/>
          <w:highlight w:val="none"/>
          <w:u w:val="single"/>
        </w:rPr>
        <w:t>关键组件</w:t>
      </w:r>
      <w:r>
        <w:rPr>
          <w:rFonts w:ascii="宋体" w:hAnsi="宋体"/>
          <w:color w:val="auto"/>
          <w:sz w:val="24"/>
          <w:szCs w:val="21"/>
          <w:highlight w:val="none"/>
        </w:rPr>
        <w:t>)</w:t>
      </w:r>
      <w:r>
        <w:rPr>
          <w:rFonts w:hint="eastAsia" w:ascii="宋体" w:hAnsi="宋体"/>
          <w:color w:val="auto"/>
          <w:sz w:val="24"/>
          <w:szCs w:val="21"/>
          <w:highlight w:val="none"/>
        </w:rPr>
        <w:t>在中国境内生产。</w:t>
      </w:r>
      <w:r>
        <w:rPr>
          <w:rFonts w:ascii="宋体" w:hAnsi="宋体"/>
          <w:color w:val="auto"/>
          <w:sz w:val="24"/>
          <w:szCs w:val="21"/>
          <w:highlight w:val="none"/>
        </w:rPr>
        <w:t>(</w:t>
      </w:r>
      <w:r>
        <w:rPr>
          <w:rFonts w:hint="eastAsia" w:ascii="宋体" w:hAnsi="宋体"/>
          <w:color w:val="auto"/>
          <w:sz w:val="24"/>
          <w:szCs w:val="21"/>
          <w:highlight w:val="none"/>
          <w:u w:val="single"/>
        </w:rPr>
        <w:t>产品名称</w:t>
      </w:r>
      <w:r>
        <w:rPr>
          <w:rFonts w:ascii="宋体" w:hAnsi="宋体"/>
          <w:color w:val="auto"/>
          <w:sz w:val="24"/>
          <w:szCs w:val="21"/>
          <w:highlight w:val="none"/>
          <w:u w:val="single"/>
        </w:rPr>
        <w:t>2</w:t>
      </w:r>
      <w:r>
        <w:rPr>
          <w:rFonts w:ascii="宋体" w:hAnsi="宋体"/>
          <w:color w:val="auto"/>
          <w:sz w:val="24"/>
          <w:szCs w:val="21"/>
          <w:highlight w:val="none"/>
        </w:rPr>
        <w:t>)</w:t>
      </w:r>
      <w:r>
        <w:rPr>
          <w:rFonts w:hint="eastAsia" w:ascii="宋体" w:hAnsi="宋体"/>
          <w:color w:val="auto"/>
          <w:sz w:val="24"/>
          <w:szCs w:val="21"/>
          <w:highlight w:val="none"/>
        </w:rPr>
        <w:t>的</w:t>
      </w:r>
      <w:r>
        <w:rPr>
          <w:rFonts w:ascii="宋体" w:hAnsi="宋体"/>
          <w:color w:val="auto"/>
          <w:sz w:val="24"/>
          <w:szCs w:val="21"/>
          <w:highlight w:val="none"/>
        </w:rPr>
        <w:t>(</w:t>
      </w:r>
      <w:r>
        <w:rPr>
          <w:rFonts w:hint="eastAsia" w:ascii="宋体" w:hAnsi="宋体"/>
          <w:color w:val="auto"/>
          <w:sz w:val="24"/>
          <w:szCs w:val="21"/>
          <w:highlight w:val="none"/>
          <w:u w:val="single"/>
        </w:rPr>
        <w:t>关键工序</w:t>
      </w:r>
      <w:r>
        <w:rPr>
          <w:rFonts w:ascii="宋体" w:hAnsi="宋体"/>
          <w:color w:val="auto"/>
          <w:sz w:val="24"/>
          <w:szCs w:val="21"/>
          <w:highlight w:val="none"/>
        </w:rPr>
        <w:t>)</w:t>
      </w:r>
      <w:r>
        <w:rPr>
          <w:rFonts w:hint="eastAsia" w:ascii="宋体" w:hAnsi="宋体"/>
          <w:color w:val="auto"/>
          <w:sz w:val="24"/>
          <w:szCs w:val="21"/>
          <w:highlight w:val="none"/>
        </w:rPr>
        <w:t>在中国境内完成。</w:t>
      </w:r>
    </w:p>
    <w:p w14:paraId="13C5432F">
      <w:pPr>
        <w:widowControl w:val="0"/>
        <w:spacing w:after="0" w:line="360" w:lineRule="auto"/>
        <w:ind w:firstLine="480"/>
        <w:jc w:val="both"/>
        <w:rPr>
          <w:rFonts w:hint="eastAsia" w:ascii="宋体" w:hAnsi="宋体"/>
          <w:color w:val="auto"/>
          <w:sz w:val="24"/>
          <w:szCs w:val="21"/>
          <w:highlight w:val="none"/>
        </w:rPr>
      </w:pPr>
      <w:r>
        <w:rPr>
          <w:rFonts w:ascii="宋体" w:hAnsi="宋体"/>
          <w:color w:val="auto"/>
          <w:sz w:val="24"/>
          <w:szCs w:val="21"/>
          <w:highlight w:val="none"/>
        </w:rPr>
        <w:t>.....</w:t>
      </w:r>
    </w:p>
    <w:p w14:paraId="373B9E30">
      <w:pPr>
        <w:widowControl w:val="0"/>
        <w:spacing w:after="0" w:line="360" w:lineRule="auto"/>
        <w:ind w:firstLine="480"/>
        <w:jc w:val="both"/>
        <w:rPr>
          <w:rFonts w:hint="eastAsia" w:ascii="宋体" w:hAnsi="宋体"/>
          <w:color w:val="auto"/>
          <w:sz w:val="24"/>
          <w:szCs w:val="21"/>
          <w:highlight w:val="none"/>
        </w:rPr>
      </w:pPr>
      <w:r>
        <w:rPr>
          <w:rFonts w:hint="eastAsia" w:ascii="宋体" w:hAnsi="宋体"/>
          <w:color w:val="auto"/>
          <w:sz w:val="24"/>
          <w:szCs w:val="21"/>
          <w:highlight w:val="none"/>
        </w:rPr>
        <w:t>本公司</w:t>
      </w:r>
      <w:r>
        <w:rPr>
          <w:rFonts w:ascii="宋体" w:hAnsi="宋体"/>
          <w:color w:val="auto"/>
          <w:sz w:val="24"/>
          <w:szCs w:val="21"/>
          <w:highlight w:val="none"/>
        </w:rPr>
        <w:t>(</w:t>
      </w:r>
      <w:r>
        <w:rPr>
          <w:rFonts w:hint="eastAsia" w:ascii="宋体" w:hAnsi="宋体"/>
          <w:color w:val="auto"/>
          <w:sz w:val="24"/>
          <w:szCs w:val="21"/>
          <w:highlight w:val="none"/>
        </w:rPr>
        <w:t>单位</w:t>
      </w:r>
      <w:r>
        <w:rPr>
          <w:rFonts w:ascii="宋体" w:hAnsi="宋体"/>
          <w:color w:val="auto"/>
          <w:sz w:val="24"/>
          <w:szCs w:val="21"/>
          <w:highlight w:val="none"/>
        </w:rPr>
        <w:t>)</w:t>
      </w:r>
      <w:r>
        <w:rPr>
          <w:rFonts w:hint="eastAsia" w:ascii="宋体" w:hAnsi="宋体"/>
          <w:color w:val="auto"/>
          <w:sz w:val="24"/>
          <w:szCs w:val="21"/>
          <w:highlight w:val="none"/>
        </w:rPr>
        <w:t>对上述声明内容的真实性负责。如有虚假，愿承担相应法律责任。</w:t>
      </w:r>
    </w:p>
    <w:p w14:paraId="4ADEF855">
      <w:pPr>
        <w:widowControl w:val="0"/>
        <w:tabs>
          <w:tab w:val="left" w:pos="4860"/>
        </w:tabs>
        <w:spacing w:after="0" w:line="588" w:lineRule="exact"/>
        <w:ind w:right="1560" w:firstLine="480"/>
        <w:jc w:val="center"/>
        <w:rPr>
          <w:rFonts w:hint="eastAsia" w:ascii="宋体" w:hAnsi="宋体"/>
          <w:color w:val="auto"/>
          <w:sz w:val="24"/>
          <w:szCs w:val="21"/>
          <w:highlight w:val="none"/>
        </w:rPr>
      </w:pPr>
      <w:bookmarkStart w:id="57" w:name="_Hlk218765471"/>
      <w:r>
        <w:rPr>
          <w:rFonts w:hint="eastAsia" w:ascii="宋体" w:hAnsi="宋体"/>
          <w:color w:val="auto"/>
          <w:sz w:val="24"/>
          <w:szCs w:val="21"/>
          <w:highlight w:val="none"/>
        </w:rPr>
        <w:t>供应商全称（加盖公章）：</w:t>
      </w:r>
    </w:p>
    <w:p w14:paraId="2C54BA10">
      <w:pPr>
        <w:widowControl w:val="0"/>
        <w:pBdr>
          <w:bottom w:val="single" w:color="auto" w:sz="6" w:space="1"/>
        </w:pBdr>
        <w:spacing w:after="0" w:line="360" w:lineRule="auto"/>
        <w:ind w:firstLine="480"/>
        <w:jc w:val="both"/>
        <w:rPr>
          <w:rFonts w:hint="eastAsia" w:ascii="宋体" w:hAnsi="宋体"/>
          <w:color w:val="auto"/>
          <w:sz w:val="24"/>
          <w:szCs w:val="21"/>
          <w:highlight w:val="none"/>
        </w:rPr>
      </w:pPr>
      <w:r>
        <w:rPr>
          <w:rFonts w:hint="eastAsia" w:ascii="宋体" w:hAnsi="宋体"/>
          <w:color w:val="auto"/>
          <w:sz w:val="24"/>
          <w:szCs w:val="21"/>
          <w:highlight w:val="none"/>
        </w:rPr>
        <w:t xml:space="preserve">                              日  期：</w:t>
      </w:r>
      <w:bookmarkEnd w:id="57"/>
    </w:p>
    <w:p w14:paraId="72989302">
      <w:pPr>
        <w:widowControl w:val="0"/>
        <w:spacing w:before="62" w:after="62" w:line="360" w:lineRule="auto"/>
        <w:jc w:val="both"/>
        <w:rPr>
          <w:rFonts w:hint="eastAsia" w:ascii="宋体" w:hAnsi="宋体"/>
          <w:color w:val="auto"/>
          <w:sz w:val="18"/>
          <w:szCs w:val="18"/>
          <w:highlight w:val="none"/>
        </w:rPr>
      </w:pPr>
      <w:r>
        <w:rPr>
          <w:rFonts w:hint="eastAsia" w:ascii="宋体" w:hAnsi="宋体"/>
          <w:color w:val="auto"/>
          <w:sz w:val="18"/>
          <w:szCs w:val="18"/>
          <w:highlight w:val="none"/>
        </w:rPr>
        <w:t>1.产品如有型号，请在“产品名称”栏一并填写。</w:t>
      </w:r>
    </w:p>
    <w:p w14:paraId="39EC91E9">
      <w:pPr>
        <w:widowControl w:val="0"/>
        <w:spacing w:before="62" w:after="62" w:line="360" w:lineRule="auto"/>
        <w:jc w:val="both"/>
        <w:rPr>
          <w:rFonts w:hint="eastAsia" w:ascii="宋体" w:hAnsi="宋体"/>
          <w:color w:val="auto"/>
          <w:sz w:val="18"/>
          <w:szCs w:val="18"/>
          <w:highlight w:val="none"/>
        </w:rPr>
      </w:pPr>
      <w:r>
        <w:rPr>
          <w:rFonts w:hint="eastAsia" w:ascii="宋体" w:hAnsi="宋体"/>
          <w:color w:val="auto"/>
          <w:sz w:val="18"/>
          <w:szCs w:val="18"/>
          <w:highlight w:val="none"/>
        </w:rPr>
        <w:t>2.生产厂名与厂址应与生产厂营业执照载明的相关信息保持一致。</w:t>
      </w:r>
    </w:p>
    <w:p w14:paraId="78BED23B">
      <w:pPr>
        <w:widowControl w:val="0"/>
        <w:spacing w:before="62" w:after="62" w:line="360" w:lineRule="auto"/>
        <w:jc w:val="both"/>
        <w:rPr>
          <w:rFonts w:hint="eastAsia" w:ascii="宋体" w:hAnsi="宋体"/>
          <w:color w:val="auto"/>
          <w:sz w:val="18"/>
          <w:szCs w:val="18"/>
          <w:highlight w:val="none"/>
        </w:rPr>
      </w:pPr>
      <w:r>
        <w:rPr>
          <w:rFonts w:hint="eastAsia" w:ascii="宋体" w:hAnsi="宋体"/>
          <w:color w:val="auto"/>
          <w:sz w:val="18"/>
          <w:szCs w:val="18"/>
          <w:highlight w:val="none"/>
        </w:rPr>
        <w:t>3.该产品的中国境内生产的组件成本占比相关要求实施前，“规定比例”栏可不填，下同。</w:t>
      </w:r>
    </w:p>
    <w:p w14:paraId="5C99553E">
      <w:pPr>
        <w:widowControl w:val="0"/>
        <w:spacing w:before="62" w:after="62" w:line="360" w:lineRule="auto"/>
        <w:jc w:val="both"/>
        <w:rPr>
          <w:rFonts w:hint="eastAsia" w:ascii="宋体" w:hAnsi="宋体"/>
          <w:color w:val="auto"/>
          <w:sz w:val="18"/>
          <w:szCs w:val="18"/>
          <w:highlight w:val="none"/>
        </w:rPr>
      </w:pPr>
      <w:r>
        <w:rPr>
          <w:rFonts w:hint="eastAsia" w:ascii="宋体" w:hAnsi="宋体"/>
          <w:color w:val="auto"/>
          <w:sz w:val="18"/>
          <w:szCs w:val="18"/>
          <w:highlight w:val="none"/>
        </w:rPr>
        <w:t>4.该产品的关键组件要求实施前,“关键组件”栏可不填，下同。</w:t>
      </w:r>
    </w:p>
    <w:p w14:paraId="2BD953D8">
      <w:pPr>
        <w:widowControl w:val="0"/>
        <w:spacing w:before="62" w:after="62" w:line="360" w:lineRule="auto"/>
        <w:jc w:val="both"/>
        <w:rPr>
          <w:rFonts w:hint="eastAsia" w:ascii="宋体" w:hAnsi="宋体"/>
          <w:color w:val="auto"/>
          <w:sz w:val="18"/>
          <w:szCs w:val="18"/>
          <w:highlight w:val="none"/>
        </w:rPr>
      </w:pPr>
      <w:r>
        <w:rPr>
          <w:rFonts w:hint="eastAsia" w:ascii="宋体" w:hAnsi="宋体"/>
          <w:color w:val="auto"/>
          <w:sz w:val="18"/>
          <w:szCs w:val="18"/>
          <w:highlight w:val="none"/>
        </w:rPr>
        <w:t>5.该产品的关键工序要求实施前,“关键工序”栏可不填，下同。</w:t>
      </w:r>
    </w:p>
    <w:p w14:paraId="6CF46C5F">
      <w:pPr>
        <w:widowControl w:val="0"/>
        <w:spacing w:before="62" w:after="62" w:line="240" w:lineRule="auto"/>
        <w:jc w:val="both"/>
        <w:rPr>
          <w:bCs/>
          <w:color w:val="auto"/>
          <w:sz w:val="24"/>
          <w:szCs w:val="24"/>
          <w:highlight w:val="none"/>
        </w:rPr>
      </w:pPr>
      <w:bookmarkStart w:id="58" w:name="_Hlk218765485"/>
      <w:r>
        <w:rPr>
          <w:rFonts w:hint="eastAsia"/>
          <w:bCs/>
          <w:color w:val="auto"/>
          <w:sz w:val="24"/>
          <w:szCs w:val="24"/>
          <w:highlight w:val="none"/>
        </w:rPr>
        <w:t>注：</w:t>
      </w:r>
      <w:r>
        <w:rPr>
          <w:bCs/>
          <w:color w:val="auto"/>
          <w:sz w:val="24"/>
          <w:szCs w:val="24"/>
          <w:highlight w:val="none"/>
        </w:rPr>
        <w:t>1</w:t>
      </w:r>
      <w:r>
        <w:rPr>
          <w:rFonts w:hint="eastAsia"/>
          <w:bCs/>
          <w:color w:val="auto"/>
          <w:sz w:val="24"/>
          <w:szCs w:val="24"/>
          <w:highlight w:val="none"/>
        </w:rPr>
        <w:t>）供应商如不提供此声明函，价格将不做相应扣除。</w:t>
      </w:r>
      <w:r>
        <w:rPr>
          <w:bCs/>
          <w:color w:val="auto"/>
          <w:sz w:val="24"/>
          <w:szCs w:val="24"/>
          <w:highlight w:val="none"/>
        </w:rPr>
        <w:t xml:space="preserve"> </w:t>
      </w:r>
    </w:p>
    <w:p w14:paraId="6F295E47">
      <w:pPr>
        <w:widowControl w:val="0"/>
        <w:spacing w:before="62" w:after="62" w:line="240" w:lineRule="auto"/>
        <w:ind w:firstLine="480"/>
        <w:jc w:val="both"/>
        <w:rPr>
          <w:bCs/>
          <w:color w:val="auto"/>
          <w:sz w:val="30"/>
          <w:szCs w:val="30"/>
          <w:highlight w:val="none"/>
        </w:rPr>
      </w:pPr>
      <w:r>
        <w:rPr>
          <w:bCs/>
          <w:color w:val="auto"/>
          <w:sz w:val="24"/>
          <w:szCs w:val="24"/>
          <w:highlight w:val="none"/>
        </w:rPr>
        <w:t>2</w:t>
      </w:r>
      <w:r>
        <w:rPr>
          <w:rFonts w:hint="eastAsia"/>
          <w:bCs/>
          <w:color w:val="auto"/>
          <w:sz w:val="24"/>
          <w:szCs w:val="24"/>
          <w:highlight w:val="none"/>
        </w:rPr>
        <w:t>）此声明函将随中标结果同时公告，接受社会监督。</w:t>
      </w:r>
      <w:bookmarkEnd w:id="58"/>
      <w:r>
        <w:rPr>
          <w:bCs/>
          <w:color w:val="auto"/>
          <w:sz w:val="30"/>
          <w:szCs w:val="30"/>
          <w:highlight w:val="none"/>
        </w:rPr>
        <w:br w:type="page" w:clear="all"/>
      </w:r>
    </w:p>
    <w:p w14:paraId="5D8A0C39">
      <w:pPr>
        <w:widowControl w:val="0"/>
        <w:spacing w:before="62" w:after="62" w:line="240" w:lineRule="auto"/>
        <w:ind w:firstLine="600"/>
        <w:jc w:val="both"/>
        <w:rPr>
          <w:bCs/>
          <w:color w:val="auto"/>
          <w:sz w:val="24"/>
          <w:szCs w:val="24"/>
          <w:highlight w:val="none"/>
        </w:rPr>
      </w:pPr>
      <w:r>
        <w:rPr>
          <w:rFonts w:hint="eastAsia"/>
          <w:bCs/>
          <w:color w:val="auto"/>
          <w:sz w:val="24"/>
          <w:szCs w:val="24"/>
          <w:highlight w:val="none"/>
          <w:lang w:val="en-US" w:eastAsia="zh-CN"/>
        </w:rPr>
        <w:t>16</w:t>
      </w:r>
      <w:r>
        <w:rPr>
          <w:bCs/>
          <w:color w:val="auto"/>
          <w:sz w:val="24"/>
          <w:szCs w:val="24"/>
          <w:highlight w:val="none"/>
        </w:rPr>
        <w:t>.1.2</w:t>
      </w:r>
      <w:r>
        <w:rPr>
          <w:rFonts w:hint="eastAsia"/>
          <w:bCs/>
          <w:color w:val="auto"/>
          <w:sz w:val="24"/>
          <w:szCs w:val="24"/>
          <w:highlight w:val="none"/>
        </w:rPr>
        <w:t>财政部会同有关部门规定的有关证明文件（如有）</w:t>
      </w:r>
    </w:p>
    <w:p w14:paraId="1B15244D">
      <w:pPr>
        <w:widowControl w:val="0"/>
        <w:spacing w:before="62" w:after="62" w:line="240" w:lineRule="auto"/>
        <w:ind w:firstLine="480"/>
        <w:jc w:val="both"/>
        <w:rPr>
          <w:rFonts w:hint="eastAsia" w:ascii="宋体" w:hAnsi="宋体"/>
          <w:color w:val="auto"/>
          <w:sz w:val="24"/>
          <w:szCs w:val="24"/>
          <w:highlight w:val="none"/>
        </w:rPr>
      </w:pPr>
      <w:r>
        <w:rPr>
          <w:rFonts w:hint="eastAsia" w:ascii="宋体" w:hAnsi="宋体"/>
          <w:color w:val="auto"/>
          <w:sz w:val="24"/>
          <w:szCs w:val="24"/>
          <w:highlight w:val="none"/>
        </w:rPr>
        <w:t>…(自行添加内容)</w:t>
      </w:r>
    </w:p>
    <w:p w14:paraId="4C29BDDE">
      <w:pPr>
        <w:widowControl w:val="0"/>
        <w:spacing w:before="62" w:after="62" w:line="240" w:lineRule="auto"/>
        <w:ind w:firstLine="602"/>
        <w:jc w:val="both"/>
        <w:rPr>
          <w:b/>
          <w:color w:val="auto"/>
          <w:sz w:val="30"/>
          <w:szCs w:val="30"/>
          <w:highlight w:val="none"/>
        </w:rPr>
      </w:pPr>
    </w:p>
    <w:p w14:paraId="60A83832">
      <w:pPr>
        <w:widowControl w:val="0"/>
        <w:spacing w:before="62" w:after="62" w:line="240" w:lineRule="auto"/>
        <w:ind w:firstLine="602"/>
        <w:jc w:val="both"/>
        <w:rPr>
          <w:b/>
          <w:color w:val="auto"/>
          <w:sz w:val="30"/>
          <w:szCs w:val="30"/>
          <w:highlight w:val="none"/>
        </w:rPr>
      </w:pPr>
      <w:r>
        <w:rPr>
          <w:b/>
          <w:color w:val="auto"/>
          <w:sz w:val="30"/>
          <w:szCs w:val="30"/>
          <w:highlight w:val="none"/>
        </w:rPr>
        <w:br w:type="page" w:clear="all"/>
      </w:r>
    </w:p>
    <w:p w14:paraId="233DB098">
      <w:pPr>
        <w:widowControl w:val="0"/>
        <w:spacing w:before="62" w:after="62" w:line="360" w:lineRule="auto"/>
        <w:ind w:firstLine="600"/>
        <w:jc w:val="both"/>
        <w:rPr>
          <w:bCs/>
          <w:color w:val="auto"/>
          <w:sz w:val="24"/>
          <w:szCs w:val="24"/>
          <w:highlight w:val="none"/>
        </w:rPr>
      </w:pPr>
      <w:r>
        <w:rPr>
          <w:rFonts w:hint="eastAsia"/>
          <w:bCs/>
          <w:color w:val="auto"/>
          <w:sz w:val="24"/>
          <w:szCs w:val="24"/>
          <w:highlight w:val="none"/>
          <w:lang w:val="en-US" w:eastAsia="zh-CN"/>
        </w:rPr>
        <w:t>16</w:t>
      </w:r>
      <w:r>
        <w:rPr>
          <w:bCs/>
          <w:color w:val="auto"/>
          <w:sz w:val="24"/>
          <w:szCs w:val="24"/>
          <w:highlight w:val="none"/>
        </w:rPr>
        <w:t>.2</w:t>
      </w:r>
      <w:r>
        <w:rPr>
          <w:rFonts w:hint="eastAsia"/>
          <w:bCs/>
          <w:color w:val="auto"/>
          <w:sz w:val="24"/>
          <w:szCs w:val="24"/>
          <w:highlight w:val="none"/>
        </w:rPr>
        <w:t>《关于符合本国产品标准的成本占比的承诺函》（格式如下，请按要求填写，加盖公章）</w:t>
      </w:r>
    </w:p>
    <w:p w14:paraId="54690F49">
      <w:pPr>
        <w:widowControl w:val="0"/>
        <w:spacing w:before="62" w:after="62" w:line="360" w:lineRule="auto"/>
        <w:ind w:firstLine="643"/>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关于符合本国产品标准的成本占比的承诺函</w:t>
      </w:r>
    </w:p>
    <w:p w14:paraId="580143EC">
      <w:pPr>
        <w:widowControl w:val="0"/>
        <w:spacing w:before="62" w:after="62" w:line="360" w:lineRule="auto"/>
        <w:ind w:firstLine="480"/>
        <w:jc w:val="both"/>
        <w:rPr>
          <w:rFonts w:hint="eastAsia" w:ascii="宋体" w:hAnsi="宋体"/>
          <w:color w:val="auto"/>
          <w:sz w:val="24"/>
          <w:szCs w:val="21"/>
          <w:highlight w:val="none"/>
        </w:rPr>
      </w:pPr>
      <w:r>
        <w:rPr>
          <w:rFonts w:hint="eastAsia" w:ascii="宋体" w:hAnsi="宋体"/>
          <w:color w:val="auto"/>
          <w:sz w:val="24"/>
          <w:szCs w:val="21"/>
          <w:highlight w:val="none"/>
        </w:rPr>
        <w:t>本单位郑重声明，根据《国务院办公厅关于在政府采购中实施本国产品标准及相关政策的通知》</w:t>
      </w:r>
      <w:r>
        <w:rPr>
          <w:rFonts w:ascii="宋体" w:hAnsi="宋体"/>
          <w:color w:val="auto"/>
          <w:sz w:val="24"/>
          <w:szCs w:val="21"/>
          <w:highlight w:val="none"/>
        </w:rPr>
        <w:t>(</w:t>
      </w:r>
      <w:r>
        <w:rPr>
          <w:rFonts w:hint="eastAsia" w:ascii="宋体" w:hAnsi="宋体"/>
          <w:color w:val="auto"/>
          <w:sz w:val="24"/>
          <w:szCs w:val="21"/>
          <w:highlight w:val="none"/>
        </w:rPr>
        <w:t>国办发〔</w:t>
      </w:r>
      <w:r>
        <w:rPr>
          <w:rFonts w:ascii="宋体" w:hAnsi="宋体"/>
          <w:color w:val="auto"/>
          <w:sz w:val="24"/>
          <w:szCs w:val="21"/>
          <w:highlight w:val="none"/>
        </w:rPr>
        <w:t>2025</w:t>
      </w:r>
      <w:r>
        <w:rPr>
          <w:rFonts w:hint="eastAsia" w:ascii="宋体" w:hAnsi="宋体"/>
          <w:color w:val="auto"/>
          <w:sz w:val="24"/>
          <w:szCs w:val="21"/>
          <w:highlight w:val="none"/>
        </w:rPr>
        <w:t>〕</w:t>
      </w:r>
      <w:r>
        <w:rPr>
          <w:rFonts w:ascii="宋体" w:hAnsi="宋体"/>
          <w:color w:val="auto"/>
          <w:sz w:val="24"/>
          <w:szCs w:val="21"/>
          <w:highlight w:val="none"/>
        </w:rPr>
        <w:t>34</w:t>
      </w:r>
      <w:r>
        <w:rPr>
          <w:rFonts w:hint="eastAsia" w:ascii="宋体" w:hAnsi="宋体"/>
          <w:color w:val="auto"/>
          <w:sz w:val="24"/>
          <w:szCs w:val="21"/>
          <w:highlight w:val="none"/>
        </w:rPr>
        <w:t>号</w:t>
      </w:r>
      <w:r>
        <w:rPr>
          <w:rFonts w:ascii="宋体" w:hAnsi="宋体"/>
          <w:color w:val="auto"/>
          <w:sz w:val="24"/>
          <w:szCs w:val="21"/>
          <w:highlight w:val="none"/>
        </w:rPr>
        <w:t>)</w:t>
      </w:r>
      <w:r>
        <w:rPr>
          <w:rFonts w:hint="eastAsia" w:ascii="宋体" w:hAnsi="宋体"/>
          <w:color w:val="auto"/>
          <w:sz w:val="24"/>
          <w:szCs w:val="21"/>
          <w:highlight w:val="none"/>
        </w:rPr>
        <w:t>的规定，本单位为本次采购项目或者采购包提供的符合本国产品标准的产品成本之和占该供应商提供的全部产品成本之和的比例达到</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w:t>
      </w:r>
    </w:p>
    <w:p w14:paraId="1E121463">
      <w:pPr>
        <w:widowControl w:val="0"/>
        <w:tabs>
          <w:tab w:val="left" w:pos="4860"/>
        </w:tabs>
        <w:spacing w:after="62" w:line="360" w:lineRule="auto"/>
        <w:ind w:right="1560" w:firstLine="480"/>
        <w:jc w:val="center"/>
        <w:rPr>
          <w:rFonts w:hint="eastAsia" w:ascii="宋体" w:hAnsi="宋体"/>
          <w:color w:val="auto"/>
          <w:sz w:val="24"/>
          <w:szCs w:val="21"/>
          <w:highlight w:val="none"/>
        </w:rPr>
      </w:pPr>
      <w:r>
        <w:rPr>
          <w:rFonts w:hint="eastAsia" w:ascii="宋体" w:hAnsi="宋体"/>
          <w:color w:val="auto"/>
          <w:sz w:val="24"/>
          <w:szCs w:val="21"/>
          <w:highlight w:val="none"/>
        </w:rPr>
        <w:t>供应商全称（加盖公章）：</w:t>
      </w:r>
    </w:p>
    <w:p w14:paraId="2476F929">
      <w:pPr>
        <w:widowControl w:val="0"/>
        <w:spacing w:before="62" w:after="62" w:line="360" w:lineRule="auto"/>
        <w:ind w:firstLine="480"/>
        <w:jc w:val="both"/>
        <w:rPr>
          <w:rFonts w:hint="eastAsia" w:ascii="宋体" w:hAnsi="宋体"/>
          <w:color w:val="auto"/>
          <w:sz w:val="24"/>
          <w:szCs w:val="21"/>
          <w:highlight w:val="none"/>
        </w:rPr>
      </w:pPr>
      <w:r>
        <w:rPr>
          <w:rFonts w:hint="eastAsia" w:ascii="宋体" w:hAnsi="宋体"/>
          <w:color w:val="auto"/>
          <w:sz w:val="24"/>
          <w:szCs w:val="21"/>
          <w:highlight w:val="none"/>
        </w:rPr>
        <w:t xml:space="preserve">                              日  期：</w:t>
      </w:r>
    </w:p>
    <w:p w14:paraId="75EDE913">
      <w:pPr>
        <w:widowControl w:val="0"/>
        <w:spacing w:before="62" w:after="62" w:line="360" w:lineRule="auto"/>
        <w:jc w:val="both"/>
        <w:rPr>
          <w:bCs/>
          <w:color w:val="auto"/>
          <w:sz w:val="24"/>
          <w:szCs w:val="24"/>
          <w:highlight w:val="none"/>
        </w:rPr>
      </w:pPr>
      <w:r>
        <w:rPr>
          <w:rFonts w:hint="eastAsia"/>
          <w:bCs/>
          <w:color w:val="auto"/>
          <w:sz w:val="24"/>
          <w:szCs w:val="24"/>
          <w:highlight w:val="none"/>
        </w:rPr>
        <w:t>注：</w:t>
      </w:r>
      <w:r>
        <w:rPr>
          <w:bCs/>
          <w:color w:val="auto"/>
          <w:sz w:val="24"/>
          <w:szCs w:val="24"/>
          <w:highlight w:val="none"/>
        </w:rPr>
        <w:t>1</w:t>
      </w:r>
      <w:r>
        <w:rPr>
          <w:rFonts w:hint="eastAsia"/>
          <w:bCs/>
          <w:color w:val="auto"/>
          <w:sz w:val="24"/>
          <w:szCs w:val="24"/>
          <w:highlight w:val="none"/>
        </w:rPr>
        <w:t>）供应商如不提供此声明函，价格将不做相应扣除。</w:t>
      </w:r>
      <w:r>
        <w:rPr>
          <w:bCs/>
          <w:color w:val="auto"/>
          <w:sz w:val="24"/>
          <w:szCs w:val="24"/>
          <w:highlight w:val="none"/>
        </w:rPr>
        <w:t xml:space="preserve"> </w:t>
      </w:r>
    </w:p>
    <w:p w14:paraId="7DC363A5">
      <w:pPr>
        <w:adjustRightInd w:val="0"/>
        <w:snapToGrid w:val="0"/>
        <w:spacing w:line="440" w:lineRule="exact"/>
        <w:ind w:firstLine="480" w:firstLineChars="200"/>
        <w:rPr>
          <w:rFonts w:hint="eastAsia" w:ascii="宋体" w:hAnsi="宋体" w:eastAsia="宋体" w:cs="宋体"/>
          <w:b/>
          <w:color w:val="auto"/>
          <w:szCs w:val="24"/>
          <w:highlight w:val="none"/>
          <w:lang w:val="zh-CN"/>
        </w:rPr>
      </w:pPr>
      <w:r>
        <w:rPr>
          <w:bCs/>
          <w:color w:val="auto"/>
          <w:sz w:val="24"/>
          <w:szCs w:val="24"/>
          <w:highlight w:val="none"/>
        </w:rPr>
        <w:t>2</w:t>
      </w:r>
      <w:r>
        <w:rPr>
          <w:rFonts w:hint="eastAsia"/>
          <w:bCs/>
          <w:color w:val="auto"/>
          <w:sz w:val="24"/>
          <w:szCs w:val="24"/>
          <w:highlight w:val="none"/>
        </w:rPr>
        <w:t>）此声明函将随中标结果同时公告，接受社会监督。</w:t>
      </w:r>
    </w:p>
    <w:p w14:paraId="67767832">
      <w:pPr>
        <w:ind w:firstLine="420" w:firstLineChars="200"/>
        <w:rPr>
          <w:rFonts w:hint="eastAsia" w:ascii="宋体" w:hAnsi="宋体" w:eastAsia="宋体" w:cs="宋体"/>
          <w:color w:val="auto"/>
          <w:szCs w:val="24"/>
          <w:highlight w:val="none"/>
        </w:rPr>
      </w:pPr>
    </w:p>
    <w:p w14:paraId="5BE45546">
      <w:pPr>
        <w:rPr>
          <w:rFonts w:hint="eastAsia" w:ascii="宋体" w:hAnsi="宋体" w:eastAsia="宋体" w:cs="宋体"/>
          <w:b/>
          <w:color w:val="auto"/>
          <w:sz w:val="33"/>
          <w:szCs w:val="33"/>
          <w:highlight w:val="none"/>
        </w:rPr>
      </w:pPr>
    </w:p>
    <w:p w14:paraId="0D613E95">
      <w:pPr>
        <w:widowControl/>
        <w:shd w:val="clear" w:color="auto" w:fill="FFFFFF"/>
        <w:spacing w:line="240" w:lineRule="auto"/>
        <w:rPr>
          <w:rFonts w:hint="eastAsia" w:ascii="宋体" w:hAnsi="宋体" w:eastAsia="宋体" w:cs="宋体"/>
          <w:b/>
          <w:color w:val="auto"/>
          <w:sz w:val="33"/>
          <w:szCs w:val="33"/>
          <w:highlight w:val="none"/>
        </w:rPr>
      </w:pPr>
    </w:p>
    <w:sectPr>
      <w:headerReference r:id="rId6" w:type="default"/>
      <w:headerReference r:id="rId7" w:type="even"/>
      <w:pgSz w:w="11906" w:h="16838"/>
      <w:pgMar w:top="1440" w:right="869" w:bottom="1440" w:left="179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roman"/>
    <w:pitch w:val="default"/>
    <w:sig w:usb0="F7FFAEFF" w:usb1="F9DFFFFF" w:usb2="0000007F" w:usb3="00000000" w:csb0="203F01FF" w:csb1="DFFF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Georgia">
    <w:panose1 w:val="02040502050405020303"/>
    <w:charset w:val="00"/>
    <w:family w:val="roman"/>
    <w:pitch w:val="default"/>
    <w:sig w:usb0="00000287" w:usb1="00000000" w:usb2="00000000" w:usb3="00000000" w:csb0="2000009F" w:csb1="00000000"/>
  </w:font>
  <w:font w:name="Helvetica">
    <w:altName w:val="Arial"/>
    <w:panose1 w:val="020B0604020202020204"/>
    <w:charset w:val="00"/>
    <w:family w:val="swiss"/>
    <w:pitch w:val="default"/>
    <w:sig w:usb0="00000000" w:usb1="00000000" w:usb2="00000000" w:usb3="00000000" w:csb0="00000001"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汉仪大黑简">
    <w:altName w:val="黑体"/>
    <w:panose1 w:val="02010600000101010101"/>
    <w:charset w:val="86"/>
    <w:family w:val="auto"/>
    <w:pitch w:val="default"/>
    <w:sig w:usb0="00000000" w:usb1="00000000" w:usb2="00000002" w:usb3="00000000" w:csb0="00040000" w:csb1="00000000"/>
  </w:font>
  <w:font w:name="仿宋">
    <w:panose1 w:val="02010609060101010101"/>
    <w:charset w:val="86"/>
    <w:family w:val="modern"/>
    <w:pitch w:val="default"/>
    <w:sig w:usb0="800002BF" w:usb1="38CF7CFA" w:usb2="00000016" w:usb3="00000000" w:csb0="00040001" w:csb1="00000000"/>
  </w:font>
  <w:font w:name="宋体-18030">
    <w:altName w:val="微软雅黑"/>
    <w:panose1 w:val="02010600030101010101"/>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960E7">
    <w:pPr>
      <w:pStyle w:val="36"/>
      <w:jc w:val="center"/>
    </w:pPr>
  </w:p>
  <w:p w14:paraId="3E7C798C">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5F1D3">
    <w:pPr>
      <w:pStyle w:val="3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CCBAC5">
                          <w:pPr>
                            <w:pStyle w:val="36"/>
                            <w:jc w:val="center"/>
                          </w:pPr>
                          <w:r>
                            <w:fldChar w:fldCharType="begin"/>
                          </w:r>
                          <w:r>
                            <w:instrText xml:space="preserve"> PAGE   \* MERGEFORMAT </w:instrText>
                          </w:r>
                          <w:r>
                            <w:fldChar w:fldCharType="separate"/>
                          </w:r>
                          <w:r>
                            <w:rPr>
                              <w:lang w:val="zh-CN"/>
                            </w:rPr>
                            <w:t>-</w:t>
                          </w:r>
                          <w:r>
                            <w:t xml:space="preserve"> 2 -</w:t>
                          </w:r>
                          <w: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9r1VskBAACZAwAADgAAAGRycy9lMm9Eb2MueG1srVPNjtMwEL4j8Q6W&#10;79Rph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Tb0NeUOG5x4Jfv3y4/fl1+fiXL&#10;3J4+QI1ZDwHz0nDnB1ya2Q/ozKoHFW3+oh6CcWzu+dpcOSQi8qP1ar2uMCQwNl8Qnz0+DxHSW+kt&#10;yUZDI06vNJWf3kMaU+eUXM35e21MmaBxfzkQM3tY5j5yzFYa9sMkaO/bM+rpcfANdbjnlJh3Dvua&#10;d2Q24mzsZ+MYoj50SG1ZeEG4PSYkUbjlCiPsVBgnVtRN25VX4s97yXr8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v2vVWyQEAAJkDAAAOAAAAAAAAAAEAIAAAAB4BAABkcnMvZTJvRG9j&#10;LnhtbFBLBQYAAAAABgAGAFkBAABZBQAAAAA=&#10;">
              <v:fill on="f" focussize="0,0"/>
              <v:stroke on="f"/>
              <v:imagedata o:title=""/>
              <o:lock v:ext="edit" aspectratio="f"/>
              <v:textbox inset="0mm,0mm,0mm,0mm" style="mso-fit-shape-to-text:t;">
                <w:txbxContent>
                  <w:p w14:paraId="02CCBAC5">
                    <w:pPr>
                      <w:pStyle w:val="36"/>
                      <w:jc w:val="center"/>
                    </w:pPr>
                    <w:r>
                      <w:fldChar w:fldCharType="begin"/>
                    </w:r>
                    <w:r>
                      <w:instrText xml:space="preserve"> PAGE   \* MERGEFORMAT </w:instrText>
                    </w:r>
                    <w:r>
                      <w:fldChar w:fldCharType="separate"/>
                    </w:r>
                    <w:r>
                      <w:rPr>
                        <w:lang w:val="zh-CN"/>
                      </w:rPr>
                      <w:t>-</w:t>
                    </w:r>
                    <w:r>
                      <w:t xml:space="preserve"> 2 -</w:t>
                    </w:r>
                    <w:r>
                      <w:fldChar w:fldCharType="end"/>
                    </w:r>
                  </w:p>
                </w:txbxContent>
              </v:textbox>
            </v:shape>
          </w:pict>
        </mc:Fallback>
      </mc:AlternateContent>
    </w:r>
  </w:p>
  <w:p w14:paraId="2B6A024A">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68A34639">
      <w:pPr>
        <w:pStyle w:val="44"/>
        <w:ind w:firstLine="420"/>
      </w:pPr>
      <w:r>
        <w:rPr>
          <w:rStyle w:val="71"/>
        </w:rPr>
        <w:footnoteRef/>
      </w:r>
      <w:r>
        <w:rPr>
          <w:rFonts w:ascii="仿宋" w:hAnsi="仿宋" w:eastAsia="仿宋"/>
          <w:snapToGrid w:val="0"/>
        </w:rPr>
        <w:t xml:space="preserve"> </w:t>
      </w:r>
      <w:r>
        <w:rPr>
          <w:rFonts w:hint="eastAsia" w:ascii="仿宋" w:hAnsi="仿宋" w:eastAsia="仿宋"/>
          <w:snapToGrid w:val="0"/>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A3721">
    <w:pPr>
      <w:pStyle w:val="3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3380E">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E2071E"/>
    <w:multiLevelType w:val="singleLevel"/>
    <w:tmpl w:val="D9E2071E"/>
    <w:lvl w:ilvl="0" w:tentative="0">
      <w:start w:val="3"/>
      <w:numFmt w:val="chineseCounting"/>
      <w:suff w:val="space"/>
      <w:lvlText w:val="第%1章"/>
      <w:lvlJc w:val="left"/>
      <w:rPr>
        <w:rFonts w:hint="eastAsia"/>
      </w:rPr>
    </w:lvl>
  </w:abstractNum>
  <w:abstractNum w:abstractNumId="1">
    <w:nsid w:val="79608976"/>
    <w:multiLevelType w:val="singleLevel"/>
    <w:tmpl w:val="79608976"/>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5"/>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footnote w:id="2"/>
    <w:footnote w:id="3"/>
  </w:footnotePr>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ljYzUzMWQ4OWI0YzBkYjYzMDRhZTY5ZjZkYmFmYTgifQ=="/>
  </w:docVars>
  <w:rsids>
    <w:rsidRoot w:val="000550A8"/>
    <w:rsid w:val="00000137"/>
    <w:rsid w:val="00000E5E"/>
    <w:rsid w:val="00001116"/>
    <w:rsid w:val="00001ABA"/>
    <w:rsid w:val="00001DB9"/>
    <w:rsid w:val="00001E8F"/>
    <w:rsid w:val="00002496"/>
    <w:rsid w:val="00002D6C"/>
    <w:rsid w:val="000032FA"/>
    <w:rsid w:val="0000380B"/>
    <w:rsid w:val="00004DA0"/>
    <w:rsid w:val="000053B2"/>
    <w:rsid w:val="000055EC"/>
    <w:rsid w:val="00005EC1"/>
    <w:rsid w:val="0000618A"/>
    <w:rsid w:val="0000709E"/>
    <w:rsid w:val="000075B8"/>
    <w:rsid w:val="00007C6F"/>
    <w:rsid w:val="000101E3"/>
    <w:rsid w:val="00010617"/>
    <w:rsid w:val="00010AC2"/>
    <w:rsid w:val="00012008"/>
    <w:rsid w:val="00013037"/>
    <w:rsid w:val="00013D78"/>
    <w:rsid w:val="00013F70"/>
    <w:rsid w:val="000148BB"/>
    <w:rsid w:val="00014E23"/>
    <w:rsid w:val="00014EE9"/>
    <w:rsid w:val="00015281"/>
    <w:rsid w:val="00015553"/>
    <w:rsid w:val="0001636D"/>
    <w:rsid w:val="0001642D"/>
    <w:rsid w:val="0001667A"/>
    <w:rsid w:val="000170D0"/>
    <w:rsid w:val="00017F34"/>
    <w:rsid w:val="00020530"/>
    <w:rsid w:val="000218EA"/>
    <w:rsid w:val="00021900"/>
    <w:rsid w:val="0002240F"/>
    <w:rsid w:val="000225D8"/>
    <w:rsid w:val="00024038"/>
    <w:rsid w:val="00024052"/>
    <w:rsid w:val="00025241"/>
    <w:rsid w:val="00025345"/>
    <w:rsid w:val="00030637"/>
    <w:rsid w:val="000318D4"/>
    <w:rsid w:val="00031F32"/>
    <w:rsid w:val="00032346"/>
    <w:rsid w:val="000328A9"/>
    <w:rsid w:val="00034492"/>
    <w:rsid w:val="00034650"/>
    <w:rsid w:val="00034AE7"/>
    <w:rsid w:val="00034E79"/>
    <w:rsid w:val="000357BB"/>
    <w:rsid w:val="00037BB6"/>
    <w:rsid w:val="00041943"/>
    <w:rsid w:val="00041E4F"/>
    <w:rsid w:val="00042459"/>
    <w:rsid w:val="00042D7B"/>
    <w:rsid w:val="00043049"/>
    <w:rsid w:val="00043324"/>
    <w:rsid w:val="000437D2"/>
    <w:rsid w:val="00043C40"/>
    <w:rsid w:val="00045907"/>
    <w:rsid w:val="0004644F"/>
    <w:rsid w:val="00046E38"/>
    <w:rsid w:val="000471E1"/>
    <w:rsid w:val="00050D80"/>
    <w:rsid w:val="00051057"/>
    <w:rsid w:val="00051064"/>
    <w:rsid w:val="00051B4B"/>
    <w:rsid w:val="00052843"/>
    <w:rsid w:val="00052C8E"/>
    <w:rsid w:val="00054FF2"/>
    <w:rsid w:val="000550A8"/>
    <w:rsid w:val="000555F2"/>
    <w:rsid w:val="0005568D"/>
    <w:rsid w:val="00056CC4"/>
    <w:rsid w:val="00057B88"/>
    <w:rsid w:val="00057BC3"/>
    <w:rsid w:val="00060451"/>
    <w:rsid w:val="00060B8C"/>
    <w:rsid w:val="000620F5"/>
    <w:rsid w:val="000626BB"/>
    <w:rsid w:val="0006401F"/>
    <w:rsid w:val="00064F30"/>
    <w:rsid w:val="00065820"/>
    <w:rsid w:val="00065DEF"/>
    <w:rsid w:val="00066092"/>
    <w:rsid w:val="00066240"/>
    <w:rsid w:val="000677CC"/>
    <w:rsid w:val="00067EC3"/>
    <w:rsid w:val="00071266"/>
    <w:rsid w:val="000734EB"/>
    <w:rsid w:val="000745A9"/>
    <w:rsid w:val="00074C45"/>
    <w:rsid w:val="00075202"/>
    <w:rsid w:val="000752A0"/>
    <w:rsid w:val="000757D1"/>
    <w:rsid w:val="00075BD0"/>
    <w:rsid w:val="0007618F"/>
    <w:rsid w:val="000761E0"/>
    <w:rsid w:val="00076267"/>
    <w:rsid w:val="00076E53"/>
    <w:rsid w:val="00077124"/>
    <w:rsid w:val="00077999"/>
    <w:rsid w:val="00077C58"/>
    <w:rsid w:val="00082696"/>
    <w:rsid w:val="00082C07"/>
    <w:rsid w:val="00083D4C"/>
    <w:rsid w:val="00083DD4"/>
    <w:rsid w:val="00083EEB"/>
    <w:rsid w:val="00084369"/>
    <w:rsid w:val="0008518F"/>
    <w:rsid w:val="000853E6"/>
    <w:rsid w:val="00085760"/>
    <w:rsid w:val="00085F6E"/>
    <w:rsid w:val="00087755"/>
    <w:rsid w:val="00087A87"/>
    <w:rsid w:val="00087C52"/>
    <w:rsid w:val="00090162"/>
    <w:rsid w:val="00090BED"/>
    <w:rsid w:val="000919E4"/>
    <w:rsid w:val="00091D5C"/>
    <w:rsid w:val="000929C3"/>
    <w:rsid w:val="00092EA1"/>
    <w:rsid w:val="0009352D"/>
    <w:rsid w:val="00093B10"/>
    <w:rsid w:val="00093E2B"/>
    <w:rsid w:val="00093F43"/>
    <w:rsid w:val="00094AB7"/>
    <w:rsid w:val="00095EAC"/>
    <w:rsid w:val="00097290"/>
    <w:rsid w:val="000977C0"/>
    <w:rsid w:val="000A0BDC"/>
    <w:rsid w:val="000A0F26"/>
    <w:rsid w:val="000A13D8"/>
    <w:rsid w:val="000A1612"/>
    <w:rsid w:val="000A1909"/>
    <w:rsid w:val="000A2E6D"/>
    <w:rsid w:val="000A37BD"/>
    <w:rsid w:val="000A3DB8"/>
    <w:rsid w:val="000A3DFA"/>
    <w:rsid w:val="000A4222"/>
    <w:rsid w:val="000A4D3E"/>
    <w:rsid w:val="000A52DF"/>
    <w:rsid w:val="000A590A"/>
    <w:rsid w:val="000A5EF3"/>
    <w:rsid w:val="000A73B5"/>
    <w:rsid w:val="000A785B"/>
    <w:rsid w:val="000B0474"/>
    <w:rsid w:val="000B05C2"/>
    <w:rsid w:val="000B1AD5"/>
    <w:rsid w:val="000B1F78"/>
    <w:rsid w:val="000B238B"/>
    <w:rsid w:val="000B2AC8"/>
    <w:rsid w:val="000B3040"/>
    <w:rsid w:val="000B31EA"/>
    <w:rsid w:val="000B3934"/>
    <w:rsid w:val="000B3D99"/>
    <w:rsid w:val="000B4A24"/>
    <w:rsid w:val="000B634A"/>
    <w:rsid w:val="000B6503"/>
    <w:rsid w:val="000B7B69"/>
    <w:rsid w:val="000B7E13"/>
    <w:rsid w:val="000B7FB3"/>
    <w:rsid w:val="000C1474"/>
    <w:rsid w:val="000C1D10"/>
    <w:rsid w:val="000C5694"/>
    <w:rsid w:val="000C5D3F"/>
    <w:rsid w:val="000C6094"/>
    <w:rsid w:val="000C6519"/>
    <w:rsid w:val="000C71C3"/>
    <w:rsid w:val="000C7228"/>
    <w:rsid w:val="000C7A88"/>
    <w:rsid w:val="000C7B86"/>
    <w:rsid w:val="000D06CF"/>
    <w:rsid w:val="000D1D7D"/>
    <w:rsid w:val="000D2013"/>
    <w:rsid w:val="000D20CE"/>
    <w:rsid w:val="000D2567"/>
    <w:rsid w:val="000D30B9"/>
    <w:rsid w:val="000D3670"/>
    <w:rsid w:val="000D3D34"/>
    <w:rsid w:val="000D4905"/>
    <w:rsid w:val="000D4971"/>
    <w:rsid w:val="000D4F27"/>
    <w:rsid w:val="000D6284"/>
    <w:rsid w:val="000D6494"/>
    <w:rsid w:val="000D6AAB"/>
    <w:rsid w:val="000D762C"/>
    <w:rsid w:val="000E1449"/>
    <w:rsid w:val="000E1B71"/>
    <w:rsid w:val="000E3BF2"/>
    <w:rsid w:val="000E453A"/>
    <w:rsid w:val="000E489A"/>
    <w:rsid w:val="000E5EEB"/>
    <w:rsid w:val="000E616C"/>
    <w:rsid w:val="000E65E4"/>
    <w:rsid w:val="000E6A38"/>
    <w:rsid w:val="000E725A"/>
    <w:rsid w:val="000F0630"/>
    <w:rsid w:val="000F0CD9"/>
    <w:rsid w:val="000F0FD4"/>
    <w:rsid w:val="000F15FF"/>
    <w:rsid w:val="000F17C3"/>
    <w:rsid w:val="000F192F"/>
    <w:rsid w:val="000F1F27"/>
    <w:rsid w:val="000F28BB"/>
    <w:rsid w:val="000F32A9"/>
    <w:rsid w:val="000F41C8"/>
    <w:rsid w:val="000F4486"/>
    <w:rsid w:val="000F48CA"/>
    <w:rsid w:val="000F5E03"/>
    <w:rsid w:val="000F60A2"/>
    <w:rsid w:val="000F7162"/>
    <w:rsid w:val="000F748F"/>
    <w:rsid w:val="000F7858"/>
    <w:rsid w:val="00100901"/>
    <w:rsid w:val="00100B0B"/>
    <w:rsid w:val="00102547"/>
    <w:rsid w:val="00102CA0"/>
    <w:rsid w:val="00104215"/>
    <w:rsid w:val="00104686"/>
    <w:rsid w:val="00104992"/>
    <w:rsid w:val="00104D57"/>
    <w:rsid w:val="00104D7C"/>
    <w:rsid w:val="0010661E"/>
    <w:rsid w:val="001069CC"/>
    <w:rsid w:val="0010705A"/>
    <w:rsid w:val="001073A1"/>
    <w:rsid w:val="001078CF"/>
    <w:rsid w:val="001103E6"/>
    <w:rsid w:val="00110600"/>
    <w:rsid w:val="0011071D"/>
    <w:rsid w:val="00110961"/>
    <w:rsid w:val="00110E82"/>
    <w:rsid w:val="00110F7F"/>
    <w:rsid w:val="001114A5"/>
    <w:rsid w:val="001115BF"/>
    <w:rsid w:val="00111918"/>
    <w:rsid w:val="00111F1B"/>
    <w:rsid w:val="00112179"/>
    <w:rsid w:val="001121E3"/>
    <w:rsid w:val="00113071"/>
    <w:rsid w:val="00113880"/>
    <w:rsid w:val="00113A4D"/>
    <w:rsid w:val="00114846"/>
    <w:rsid w:val="001155EE"/>
    <w:rsid w:val="0011571B"/>
    <w:rsid w:val="0011597E"/>
    <w:rsid w:val="00115DEA"/>
    <w:rsid w:val="001167BE"/>
    <w:rsid w:val="00116CFE"/>
    <w:rsid w:val="001171FF"/>
    <w:rsid w:val="00117B06"/>
    <w:rsid w:val="0012038D"/>
    <w:rsid w:val="001205B2"/>
    <w:rsid w:val="00120D36"/>
    <w:rsid w:val="00123102"/>
    <w:rsid w:val="00123664"/>
    <w:rsid w:val="0012427F"/>
    <w:rsid w:val="0012430C"/>
    <w:rsid w:val="001246EF"/>
    <w:rsid w:val="00124767"/>
    <w:rsid w:val="00124C70"/>
    <w:rsid w:val="00125D85"/>
    <w:rsid w:val="00131D2F"/>
    <w:rsid w:val="0013208D"/>
    <w:rsid w:val="00132619"/>
    <w:rsid w:val="00132651"/>
    <w:rsid w:val="00132BC1"/>
    <w:rsid w:val="00133B80"/>
    <w:rsid w:val="001340A6"/>
    <w:rsid w:val="0013524D"/>
    <w:rsid w:val="00136CD5"/>
    <w:rsid w:val="00140BF7"/>
    <w:rsid w:val="00140C3B"/>
    <w:rsid w:val="00141A41"/>
    <w:rsid w:val="00141A9C"/>
    <w:rsid w:val="00142716"/>
    <w:rsid w:val="00142D21"/>
    <w:rsid w:val="0014529E"/>
    <w:rsid w:val="00147A4D"/>
    <w:rsid w:val="00147C8D"/>
    <w:rsid w:val="00147D6C"/>
    <w:rsid w:val="00150695"/>
    <w:rsid w:val="00152808"/>
    <w:rsid w:val="00152DC1"/>
    <w:rsid w:val="00152F28"/>
    <w:rsid w:val="001534CE"/>
    <w:rsid w:val="00153E4F"/>
    <w:rsid w:val="00154618"/>
    <w:rsid w:val="00155B6F"/>
    <w:rsid w:val="0015670E"/>
    <w:rsid w:val="00156BAD"/>
    <w:rsid w:val="00156E15"/>
    <w:rsid w:val="00160597"/>
    <w:rsid w:val="001608F6"/>
    <w:rsid w:val="00160CDE"/>
    <w:rsid w:val="001613D3"/>
    <w:rsid w:val="0016183B"/>
    <w:rsid w:val="00162BD4"/>
    <w:rsid w:val="00163640"/>
    <w:rsid w:val="00165827"/>
    <w:rsid w:val="001661E9"/>
    <w:rsid w:val="001669D8"/>
    <w:rsid w:val="001705FD"/>
    <w:rsid w:val="00170A6B"/>
    <w:rsid w:val="00170B66"/>
    <w:rsid w:val="0017167A"/>
    <w:rsid w:val="00171E32"/>
    <w:rsid w:val="00171F8E"/>
    <w:rsid w:val="00172DE7"/>
    <w:rsid w:val="00172E6E"/>
    <w:rsid w:val="00174324"/>
    <w:rsid w:val="00174B62"/>
    <w:rsid w:val="0017523F"/>
    <w:rsid w:val="0017543B"/>
    <w:rsid w:val="0017564A"/>
    <w:rsid w:val="00175831"/>
    <w:rsid w:val="001758FA"/>
    <w:rsid w:val="0017621A"/>
    <w:rsid w:val="001764AC"/>
    <w:rsid w:val="00176D5A"/>
    <w:rsid w:val="00177A59"/>
    <w:rsid w:val="00177DAD"/>
    <w:rsid w:val="00180DE1"/>
    <w:rsid w:val="00180F3D"/>
    <w:rsid w:val="0018142B"/>
    <w:rsid w:val="00181756"/>
    <w:rsid w:val="00183729"/>
    <w:rsid w:val="00184612"/>
    <w:rsid w:val="00184BF4"/>
    <w:rsid w:val="00184F4E"/>
    <w:rsid w:val="0018506B"/>
    <w:rsid w:val="00185215"/>
    <w:rsid w:val="001857C0"/>
    <w:rsid w:val="00185A01"/>
    <w:rsid w:val="00186502"/>
    <w:rsid w:val="00186B4F"/>
    <w:rsid w:val="00186F02"/>
    <w:rsid w:val="001875DF"/>
    <w:rsid w:val="00187D7F"/>
    <w:rsid w:val="00191922"/>
    <w:rsid w:val="001919D2"/>
    <w:rsid w:val="00192221"/>
    <w:rsid w:val="00193DD1"/>
    <w:rsid w:val="00194FBB"/>
    <w:rsid w:val="00195ED0"/>
    <w:rsid w:val="00196653"/>
    <w:rsid w:val="00196CFB"/>
    <w:rsid w:val="00196F54"/>
    <w:rsid w:val="001A0807"/>
    <w:rsid w:val="001A1119"/>
    <w:rsid w:val="001A1489"/>
    <w:rsid w:val="001A14B7"/>
    <w:rsid w:val="001A1DC9"/>
    <w:rsid w:val="001A1E99"/>
    <w:rsid w:val="001A5C61"/>
    <w:rsid w:val="001A6235"/>
    <w:rsid w:val="001A6462"/>
    <w:rsid w:val="001A64E9"/>
    <w:rsid w:val="001A652E"/>
    <w:rsid w:val="001A6D29"/>
    <w:rsid w:val="001A76AD"/>
    <w:rsid w:val="001A7CCC"/>
    <w:rsid w:val="001B0DBA"/>
    <w:rsid w:val="001B1094"/>
    <w:rsid w:val="001B13B1"/>
    <w:rsid w:val="001B25F7"/>
    <w:rsid w:val="001B2FBF"/>
    <w:rsid w:val="001B3A84"/>
    <w:rsid w:val="001B3B4D"/>
    <w:rsid w:val="001B3B9C"/>
    <w:rsid w:val="001B4D29"/>
    <w:rsid w:val="001B4F37"/>
    <w:rsid w:val="001B4F53"/>
    <w:rsid w:val="001B54BF"/>
    <w:rsid w:val="001B5DD0"/>
    <w:rsid w:val="001C0951"/>
    <w:rsid w:val="001C13F4"/>
    <w:rsid w:val="001C1871"/>
    <w:rsid w:val="001C24A4"/>
    <w:rsid w:val="001C277A"/>
    <w:rsid w:val="001C2FD2"/>
    <w:rsid w:val="001C3021"/>
    <w:rsid w:val="001C3BA9"/>
    <w:rsid w:val="001C406C"/>
    <w:rsid w:val="001C40C4"/>
    <w:rsid w:val="001C4383"/>
    <w:rsid w:val="001C4529"/>
    <w:rsid w:val="001C5189"/>
    <w:rsid w:val="001C6221"/>
    <w:rsid w:val="001C6390"/>
    <w:rsid w:val="001C6DEC"/>
    <w:rsid w:val="001C74D3"/>
    <w:rsid w:val="001C7CD7"/>
    <w:rsid w:val="001D027C"/>
    <w:rsid w:val="001D0394"/>
    <w:rsid w:val="001D0C04"/>
    <w:rsid w:val="001D17B0"/>
    <w:rsid w:val="001D1CC6"/>
    <w:rsid w:val="001D28DF"/>
    <w:rsid w:val="001D30A4"/>
    <w:rsid w:val="001D378B"/>
    <w:rsid w:val="001D3C33"/>
    <w:rsid w:val="001D471E"/>
    <w:rsid w:val="001D501E"/>
    <w:rsid w:val="001D5247"/>
    <w:rsid w:val="001D5DE3"/>
    <w:rsid w:val="001D60F5"/>
    <w:rsid w:val="001D618C"/>
    <w:rsid w:val="001D6369"/>
    <w:rsid w:val="001D6AE2"/>
    <w:rsid w:val="001D7A04"/>
    <w:rsid w:val="001D7A85"/>
    <w:rsid w:val="001D7E0E"/>
    <w:rsid w:val="001E0C28"/>
    <w:rsid w:val="001E15AD"/>
    <w:rsid w:val="001E172D"/>
    <w:rsid w:val="001E2298"/>
    <w:rsid w:val="001E23CE"/>
    <w:rsid w:val="001E3CD5"/>
    <w:rsid w:val="001E503B"/>
    <w:rsid w:val="001E5756"/>
    <w:rsid w:val="001E5938"/>
    <w:rsid w:val="001E62E6"/>
    <w:rsid w:val="001E63B4"/>
    <w:rsid w:val="001E7749"/>
    <w:rsid w:val="001F065B"/>
    <w:rsid w:val="001F1CD4"/>
    <w:rsid w:val="001F1E9A"/>
    <w:rsid w:val="001F2089"/>
    <w:rsid w:val="001F2277"/>
    <w:rsid w:val="001F2B2A"/>
    <w:rsid w:val="001F2DB6"/>
    <w:rsid w:val="001F3CFA"/>
    <w:rsid w:val="001F4CA8"/>
    <w:rsid w:val="001F54D5"/>
    <w:rsid w:val="001F6317"/>
    <w:rsid w:val="001F6669"/>
    <w:rsid w:val="001F6C51"/>
    <w:rsid w:val="001F79C7"/>
    <w:rsid w:val="00201820"/>
    <w:rsid w:val="00201F22"/>
    <w:rsid w:val="00202204"/>
    <w:rsid w:val="00202780"/>
    <w:rsid w:val="00203B5C"/>
    <w:rsid w:val="00204224"/>
    <w:rsid w:val="00205AF8"/>
    <w:rsid w:val="00206284"/>
    <w:rsid w:val="00206ADF"/>
    <w:rsid w:val="002100CB"/>
    <w:rsid w:val="00210194"/>
    <w:rsid w:val="002101E7"/>
    <w:rsid w:val="00210251"/>
    <w:rsid w:val="002102AB"/>
    <w:rsid w:val="002111B1"/>
    <w:rsid w:val="002111F0"/>
    <w:rsid w:val="00213E44"/>
    <w:rsid w:val="002143C6"/>
    <w:rsid w:val="002161DF"/>
    <w:rsid w:val="002165FC"/>
    <w:rsid w:val="002169EA"/>
    <w:rsid w:val="002171A9"/>
    <w:rsid w:val="0022004C"/>
    <w:rsid w:val="00220783"/>
    <w:rsid w:val="00220DF2"/>
    <w:rsid w:val="002215A3"/>
    <w:rsid w:val="00221EE3"/>
    <w:rsid w:val="0022286B"/>
    <w:rsid w:val="00224884"/>
    <w:rsid w:val="00224B79"/>
    <w:rsid w:val="002252B8"/>
    <w:rsid w:val="00225F7D"/>
    <w:rsid w:val="00226897"/>
    <w:rsid w:val="00226DD5"/>
    <w:rsid w:val="00227CE9"/>
    <w:rsid w:val="00227F14"/>
    <w:rsid w:val="00230F3B"/>
    <w:rsid w:val="00231A32"/>
    <w:rsid w:val="00233127"/>
    <w:rsid w:val="002338C5"/>
    <w:rsid w:val="002369E2"/>
    <w:rsid w:val="00241738"/>
    <w:rsid w:val="00241D2C"/>
    <w:rsid w:val="00242701"/>
    <w:rsid w:val="0024286D"/>
    <w:rsid w:val="00242B6F"/>
    <w:rsid w:val="00242C02"/>
    <w:rsid w:val="00243B14"/>
    <w:rsid w:val="0024466C"/>
    <w:rsid w:val="0024566D"/>
    <w:rsid w:val="002459E5"/>
    <w:rsid w:val="0024629B"/>
    <w:rsid w:val="00246CCF"/>
    <w:rsid w:val="00246E71"/>
    <w:rsid w:val="00246EBF"/>
    <w:rsid w:val="0024706F"/>
    <w:rsid w:val="002475EB"/>
    <w:rsid w:val="00247645"/>
    <w:rsid w:val="00250FC1"/>
    <w:rsid w:val="00251445"/>
    <w:rsid w:val="002516D5"/>
    <w:rsid w:val="002519FD"/>
    <w:rsid w:val="002523F2"/>
    <w:rsid w:val="00253240"/>
    <w:rsid w:val="0025345F"/>
    <w:rsid w:val="0025383C"/>
    <w:rsid w:val="00253A84"/>
    <w:rsid w:val="00253E71"/>
    <w:rsid w:val="00253F21"/>
    <w:rsid w:val="0025410F"/>
    <w:rsid w:val="00254B7B"/>
    <w:rsid w:val="00255053"/>
    <w:rsid w:val="0025619D"/>
    <w:rsid w:val="00256487"/>
    <w:rsid w:val="0025692B"/>
    <w:rsid w:val="00256EF8"/>
    <w:rsid w:val="00260137"/>
    <w:rsid w:val="00260184"/>
    <w:rsid w:val="002602A5"/>
    <w:rsid w:val="00260EFE"/>
    <w:rsid w:val="002615E6"/>
    <w:rsid w:val="00261F66"/>
    <w:rsid w:val="002625A5"/>
    <w:rsid w:val="00262BC6"/>
    <w:rsid w:val="00262E5F"/>
    <w:rsid w:val="002630A8"/>
    <w:rsid w:val="002632A9"/>
    <w:rsid w:val="00264A22"/>
    <w:rsid w:val="00264D72"/>
    <w:rsid w:val="00265066"/>
    <w:rsid w:val="0026521E"/>
    <w:rsid w:val="002659D6"/>
    <w:rsid w:val="00267ADE"/>
    <w:rsid w:val="0027090D"/>
    <w:rsid w:val="002718EF"/>
    <w:rsid w:val="00271A0E"/>
    <w:rsid w:val="00271B10"/>
    <w:rsid w:val="0027242D"/>
    <w:rsid w:val="0027254C"/>
    <w:rsid w:val="00274097"/>
    <w:rsid w:val="00274176"/>
    <w:rsid w:val="002743C6"/>
    <w:rsid w:val="00274950"/>
    <w:rsid w:val="0027499D"/>
    <w:rsid w:val="00274EDB"/>
    <w:rsid w:val="00275AEE"/>
    <w:rsid w:val="00275C53"/>
    <w:rsid w:val="00276069"/>
    <w:rsid w:val="002805E8"/>
    <w:rsid w:val="00280843"/>
    <w:rsid w:val="00281EDF"/>
    <w:rsid w:val="002824FC"/>
    <w:rsid w:val="00283245"/>
    <w:rsid w:val="002832BB"/>
    <w:rsid w:val="00284AB4"/>
    <w:rsid w:val="00284AEC"/>
    <w:rsid w:val="00285630"/>
    <w:rsid w:val="0028568E"/>
    <w:rsid w:val="00285782"/>
    <w:rsid w:val="002858B1"/>
    <w:rsid w:val="00285A2D"/>
    <w:rsid w:val="00285BFA"/>
    <w:rsid w:val="00286872"/>
    <w:rsid w:val="002876B5"/>
    <w:rsid w:val="002903B8"/>
    <w:rsid w:val="00291ED9"/>
    <w:rsid w:val="00292E8F"/>
    <w:rsid w:val="00293B1D"/>
    <w:rsid w:val="00293DF4"/>
    <w:rsid w:val="002944F0"/>
    <w:rsid w:val="0029542A"/>
    <w:rsid w:val="00295698"/>
    <w:rsid w:val="00296496"/>
    <w:rsid w:val="00296634"/>
    <w:rsid w:val="00296770"/>
    <w:rsid w:val="00296A03"/>
    <w:rsid w:val="00296C23"/>
    <w:rsid w:val="002974A3"/>
    <w:rsid w:val="002976F4"/>
    <w:rsid w:val="00297A69"/>
    <w:rsid w:val="00297FFD"/>
    <w:rsid w:val="002A0613"/>
    <w:rsid w:val="002A1936"/>
    <w:rsid w:val="002A2482"/>
    <w:rsid w:val="002A24E7"/>
    <w:rsid w:val="002A2D23"/>
    <w:rsid w:val="002A35B2"/>
    <w:rsid w:val="002A4B02"/>
    <w:rsid w:val="002A5BCC"/>
    <w:rsid w:val="002A5D75"/>
    <w:rsid w:val="002A628C"/>
    <w:rsid w:val="002A696B"/>
    <w:rsid w:val="002A6B10"/>
    <w:rsid w:val="002A7065"/>
    <w:rsid w:val="002B0160"/>
    <w:rsid w:val="002B0330"/>
    <w:rsid w:val="002B0697"/>
    <w:rsid w:val="002B2AE8"/>
    <w:rsid w:val="002B4935"/>
    <w:rsid w:val="002B4A45"/>
    <w:rsid w:val="002B4D12"/>
    <w:rsid w:val="002B5FCD"/>
    <w:rsid w:val="002B6114"/>
    <w:rsid w:val="002B64F7"/>
    <w:rsid w:val="002B6696"/>
    <w:rsid w:val="002B73E0"/>
    <w:rsid w:val="002B750D"/>
    <w:rsid w:val="002B7C2C"/>
    <w:rsid w:val="002B7F49"/>
    <w:rsid w:val="002C0303"/>
    <w:rsid w:val="002C0565"/>
    <w:rsid w:val="002C0D47"/>
    <w:rsid w:val="002C1110"/>
    <w:rsid w:val="002C29CA"/>
    <w:rsid w:val="002C2D4A"/>
    <w:rsid w:val="002C2DDD"/>
    <w:rsid w:val="002C39A2"/>
    <w:rsid w:val="002C3FB5"/>
    <w:rsid w:val="002C418F"/>
    <w:rsid w:val="002C4A3A"/>
    <w:rsid w:val="002C4B15"/>
    <w:rsid w:val="002C4CD0"/>
    <w:rsid w:val="002C5518"/>
    <w:rsid w:val="002C62BA"/>
    <w:rsid w:val="002C778E"/>
    <w:rsid w:val="002C7C45"/>
    <w:rsid w:val="002C7E79"/>
    <w:rsid w:val="002D03EA"/>
    <w:rsid w:val="002D051D"/>
    <w:rsid w:val="002D055D"/>
    <w:rsid w:val="002D0ED9"/>
    <w:rsid w:val="002D0FCB"/>
    <w:rsid w:val="002D174E"/>
    <w:rsid w:val="002D39D3"/>
    <w:rsid w:val="002D3E2C"/>
    <w:rsid w:val="002D550B"/>
    <w:rsid w:val="002D57F7"/>
    <w:rsid w:val="002D6163"/>
    <w:rsid w:val="002D6F1F"/>
    <w:rsid w:val="002D718B"/>
    <w:rsid w:val="002E0CCE"/>
    <w:rsid w:val="002E5D18"/>
    <w:rsid w:val="002E6283"/>
    <w:rsid w:val="002E6416"/>
    <w:rsid w:val="002F06DC"/>
    <w:rsid w:val="002F0CDD"/>
    <w:rsid w:val="002F117A"/>
    <w:rsid w:val="002F1402"/>
    <w:rsid w:val="002F1493"/>
    <w:rsid w:val="002F15F0"/>
    <w:rsid w:val="002F19FD"/>
    <w:rsid w:val="002F222F"/>
    <w:rsid w:val="002F2750"/>
    <w:rsid w:val="002F27B1"/>
    <w:rsid w:val="002F32CB"/>
    <w:rsid w:val="002F3BE0"/>
    <w:rsid w:val="002F3F79"/>
    <w:rsid w:val="002F4336"/>
    <w:rsid w:val="002F4F0C"/>
    <w:rsid w:val="002F6321"/>
    <w:rsid w:val="002F63C6"/>
    <w:rsid w:val="002F7E3C"/>
    <w:rsid w:val="0030003D"/>
    <w:rsid w:val="0030073D"/>
    <w:rsid w:val="00300BFB"/>
    <w:rsid w:val="00301380"/>
    <w:rsid w:val="00302084"/>
    <w:rsid w:val="00302237"/>
    <w:rsid w:val="003025AC"/>
    <w:rsid w:val="00302733"/>
    <w:rsid w:val="0030358E"/>
    <w:rsid w:val="00303879"/>
    <w:rsid w:val="003063FF"/>
    <w:rsid w:val="003065C0"/>
    <w:rsid w:val="00306CD2"/>
    <w:rsid w:val="003078D9"/>
    <w:rsid w:val="00307D16"/>
    <w:rsid w:val="003103FF"/>
    <w:rsid w:val="003106B9"/>
    <w:rsid w:val="00310DA4"/>
    <w:rsid w:val="00310DB9"/>
    <w:rsid w:val="00311C3B"/>
    <w:rsid w:val="003121D0"/>
    <w:rsid w:val="00312AAE"/>
    <w:rsid w:val="00312D98"/>
    <w:rsid w:val="00312F69"/>
    <w:rsid w:val="0031307B"/>
    <w:rsid w:val="00313A3E"/>
    <w:rsid w:val="00313B91"/>
    <w:rsid w:val="0031419A"/>
    <w:rsid w:val="0031432C"/>
    <w:rsid w:val="0031514A"/>
    <w:rsid w:val="00315396"/>
    <w:rsid w:val="00316F8A"/>
    <w:rsid w:val="00316FA1"/>
    <w:rsid w:val="00317278"/>
    <w:rsid w:val="003202FF"/>
    <w:rsid w:val="00320892"/>
    <w:rsid w:val="003208A1"/>
    <w:rsid w:val="00321114"/>
    <w:rsid w:val="003213E6"/>
    <w:rsid w:val="003217C0"/>
    <w:rsid w:val="00321DD1"/>
    <w:rsid w:val="00321EE3"/>
    <w:rsid w:val="003222C4"/>
    <w:rsid w:val="00323DD6"/>
    <w:rsid w:val="003240A8"/>
    <w:rsid w:val="00324E48"/>
    <w:rsid w:val="00325833"/>
    <w:rsid w:val="00325834"/>
    <w:rsid w:val="003258E6"/>
    <w:rsid w:val="00325C35"/>
    <w:rsid w:val="003264D3"/>
    <w:rsid w:val="003269ED"/>
    <w:rsid w:val="00327843"/>
    <w:rsid w:val="003308B9"/>
    <w:rsid w:val="003329E7"/>
    <w:rsid w:val="00333870"/>
    <w:rsid w:val="00333BBB"/>
    <w:rsid w:val="00333E1C"/>
    <w:rsid w:val="003345F3"/>
    <w:rsid w:val="00335690"/>
    <w:rsid w:val="003356E6"/>
    <w:rsid w:val="00336537"/>
    <w:rsid w:val="00336E74"/>
    <w:rsid w:val="00336F0D"/>
    <w:rsid w:val="00341344"/>
    <w:rsid w:val="003415B1"/>
    <w:rsid w:val="003424F9"/>
    <w:rsid w:val="00342518"/>
    <w:rsid w:val="00344938"/>
    <w:rsid w:val="00345037"/>
    <w:rsid w:val="003468D4"/>
    <w:rsid w:val="00346931"/>
    <w:rsid w:val="00346BEA"/>
    <w:rsid w:val="00347F07"/>
    <w:rsid w:val="00350A2C"/>
    <w:rsid w:val="00350B25"/>
    <w:rsid w:val="00350CB5"/>
    <w:rsid w:val="003523F9"/>
    <w:rsid w:val="00353FE0"/>
    <w:rsid w:val="003540BA"/>
    <w:rsid w:val="003547EF"/>
    <w:rsid w:val="00354967"/>
    <w:rsid w:val="00355E84"/>
    <w:rsid w:val="003576C6"/>
    <w:rsid w:val="003578A6"/>
    <w:rsid w:val="00357AB2"/>
    <w:rsid w:val="00357D54"/>
    <w:rsid w:val="00357E60"/>
    <w:rsid w:val="00357E8A"/>
    <w:rsid w:val="00357F62"/>
    <w:rsid w:val="003609AA"/>
    <w:rsid w:val="00360E0A"/>
    <w:rsid w:val="00361F55"/>
    <w:rsid w:val="00362207"/>
    <w:rsid w:val="00362F54"/>
    <w:rsid w:val="0036425D"/>
    <w:rsid w:val="003649EC"/>
    <w:rsid w:val="00364AD9"/>
    <w:rsid w:val="00364B51"/>
    <w:rsid w:val="00364EE0"/>
    <w:rsid w:val="003653FB"/>
    <w:rsid w:val="00365EEE"/>
    <w:rsid w:val="00366506"/>
    <w:rsid w:val="003709E7"/>
    <w:rsid w:val="00370C2C"/>
    <w:rsid w:val="0037111E"/>
    <w:rsid w:val="00371256"/>
    <w:rsid w:val="00371735"/>
    <w:rsid w:val="003718EC"/>
    <w:rsid w:val="003719EF"/>
    <w:rsid w:val="00371BF5"/>
    <w:rsid w:val="003723E3"/>
    <w:rsid w:val="0037287D"/>
    <w:rsid w:val="00372E2C"/>
    <w:rsid w:val="00373D2D"/>
    <w:rsid w:val="00374285"/>
    <w:rsid w:val="00374CE8"/>
    <w:rsid w:val="00374FA4"/>
    <w:rsid w:val="003756E2"/>
    <w:rsid w:val="00375B2F"/>
    <w:rsid w:val="00376F61"/>
    <w:rsid w:val="00377208"/>
    <w:rsid w:val="003815F4"/>
    <w:rsid w:val="00381954"/>
    <w:rsid w:val="00381FAE"/>
    <w:rsid w:val="00382161"/>
    <w:rsid w:val="003834FE"/>
    <w:rsid w:val="00383970"/>
    <w:rsid w:val="00383A22"/>
    <w:rsid w:val="00383E6C"/>
    <w:rsid w:val="0038432D"/>
    <w:rsid w:val="00384943"/>
    <w:rsid w:val="00384D85"/>
    <w:rsid w:val="00385186"/>
    <w:rsid w:val="00386589"/>
    <w:rsid w:val="0038677E"/>
    <w:rsid w:val="00387A98"/>
    <w:rsid w:val="00387E8D"/>
    <w:rsid w:val="003909EF"/>
    <w:rsid w:val="003921D5"/>
    <w:rsid w:val="0039250E"/>
    <w:rsid w:val="0039268C"/>
    <w:rsid w:val="0039303A"/>
    <w:rsid w:val="003930E0"/>
    <w:rsid w:val="003938E1"/>
    <w:rsid w:val="00393DD4"/>
    <w:rsid w:val="00393F7C"/>
    <w:rsid w:val="003944A2"/>
    <w:rsid w:val="00396366"/>
    <w:rsid w:val="0039665A"/>
    <w:rsid w:val="00397B53"/>
    <w:rsid w:val="00397F19"/>
    <w:rsid w:val="003A0086"/>
    <w:rsid w:val="003A05FE"/>
    <w:rsid w:val="003A0CCB"/>
    <w:rsid w:val="003A10E7"/>
    <w:rsid w:val="003A26AF"/>
    <w:rsid w:val="003A2A2F"/>
    <w:rsid w:val="003A3C30"/>
    <w:rsid w:val="003A4164"/>
    <w:rsid w:val="003A47D0"/>
    <w:rsid w:val="003A4AD6"/>
    <w:rsid w:val="003A4EA7"/>
    <w:rsid w:val="003A5CDC"/>
    <w:rsid w:val="003A735B"/>
    <w:rsid w:val="003B01A4"/>
    <w:rsid w:val="003B15C5"/>
    <w:rsid w:val="003B17EA"/>
    <w:rsid w:val="003B18CB"/>
    <w:rsid w:val="003B1F4C"/>
    <w:rsid w:val="003B2324"/>
    <w:rsid w:val="003B289C"/>
    <w:rsid w:val="003B2D74"/>
    <w:rsid w:val="003B2E57"/>
    <w:rsid w:val="003B3ACB"/>
    <w:rsid w:val="003B52FC"/>
    <w:rsid w:val="003B549A"/>
    <w:rsid w:val="003B54CB"/>
    <w:rsid w:val="003B5A0E"/>
    <w:rsid w:val="003B671F"/>
    <w:rsid w:val="003B6894"/>
    <w:rsid w:val="003B6EEB"/>
    <w:rsid w:val="003B6FC7"/>
    <w:rsid w:val="003B6FE3"/>
    <w:rsid w:val="003B708F"/>
    <w:rsid w:val="003C10A4"/>
    <w:rsid w:val="003C132B"/>
    <w:rsid w:val="003C1440"/>
    <w:rsid w:val="003C178E"/>
    <w:rsid w:val="003C22D3"/>
    <w:rsid w:val="003C2D80"/>
    <w:rsid w:val="003C2FEA"/>
    <w:rsid w:val="003C3AE6"/>
    <w:rsid w:val="003C3D8F"/>
    <w:rsid w:val="003C4034"/>
    <w:rsid w:val="003C4516"/>
    <w:rsid w:val="003C4C3B"/>
    <w:rsid w:val="003C71A1"/>
    <w:rsid w:val="003C74CC"/>
    <w:rsid w:val="003C76A5"/>
    <w:rsid w:val="003C7DB8"/>
    <w:rsid w:val="003D0AAE"/>
    <w:rsid w:val="003D1BDA"/>
    <w:rsid w:val="003D2159"/>
    <w:rsid w:val="003D2221"/>
    <w:rsid w:val="003D26CB"/>
    <w:rsid w:val="003D2B1C"/>
    <w:rsid w:val="003D2E3D"/>
    <w:rsid w:val="003D3896"/>
    <w:rsid w:val="003D3F6C"/>
    <w:rsid w:val="003D460A"/>
    <w:rsid w:val="003D5540"/>
    <w:rsid w:val="003D5CA6"/>
    <w:rsid w:val="003D6C47"/>
    <w:rsid w:val="003D6C6F"/>
    <w:rsid w:val="003D6E05"/>
    <w:rsid w:val="003D71F7"/>
    <w:rsid w:val="003D7EBF"/>
    <w:rsid w:val="003D7F6F"/>
    <w:rsid w:val="003E2065"/>
    <w:rsid w:val="003E20CB"/>
    <w:rsid w:val="003E26E2"/>
    <w:rsid w:val="003E36FA"/>
    <w:rsid w:val="003E47F6"/>
    <w:rsid w:val="003E48CC"/>
    <w:rsid w:val="003E49FF"/>
    <w:rsid w:val="003E620C"/>
    <w:rsid w:val="003E7EB8"/>
    <w:rsid w:val="003F03B7"/>
    <w:rsid w:val="003F0A6B"/>
    <w:rsid w:val="003F10F4"/>
    <w:rsid w:val="003F18EA"/>
    <w:rsid w:val="003F22E0"/>
    <w:rsid w:val="003F2401"/>
    <w:rsid w:val="003F26A2"/>
    <w:rsid w:val="003F275E"/>
    <w:rsid w:val="003F334C"/>
    <w:rsid w:val="003F3A29"/>
    <w:rsid w:val="003F3F0A"/>
    <w:rsid w:val="003F5534"/>
    <w:rsid w:val="003F58A0"/>
    <w:rsid w:val="003F5992"/>
    <w:rsid w:val="003F59AB"/>
    <w:rsid w:val="003F5CAC"/>
    <w:rsid w:val="003F6282"/>
    <w:rsid w:val="003F67BA"/>
    <w:rsid w:val="003F6CD1"/>
    <w:rsid w:val="003F6EBD"/>
    <w:rsid w:val="003F7C85"/>
    <w:rsid w:val="004004EB"/>
    <w:rsid w:val="00400FEE"/>
    <w:rsid w:val="004010C3"/>
    <w:rsid w:val="0040259D"/>
    <w:rsid w:val="00402FC1"/>
    <w:rsid w:val="00403568"/>
    <w:rsid w:val="00403A18"/>
    <w:rsid w:val="0040429D"/>
    <w:rsid w:val="00404ED4"/>
    <w:rsid w:val="0040506E"/>
    <w:rsid w:val="004051A4"/>
    <w:rsid w:val="004053A4"/>
    <w:rsid w:val="00405B2F"/>
    <w:rsid w:val="00406663"/>
    <w:rsid w:val="00407335"/>
    <w:rsid w:val="00407A5D"/>
    <w:rsid w:val="00407DFD"/>
    <w:rsid w:val="00410299"/>
    <w:rsid w:val="004103D4"/>
    <w:rsid w:val="00410D63"/>
    <w:rsid w:val="004110E9"/>
    <w:rsid w:val="00412022"/>
    <w:rsid w:val="00412C8B"/>
    <w:rsid w:val="00413108"/>
    <w:rsid w:val="004134DE"/>
    <w:rsid w:val="004138CC"/>
    <w:rsid w:val="00413FBA"/>
    <w:rsid w:val="0041461A"/>
    <w:rsid w:val="00414DED"/>
    <w:rsid w:val="00415991"/>
    <w:rsid w:val="0041667D"/>
    <w:rsid w:val="0041726E"/>
    <w:rsid w:val="00417429"/>
    <w:rsid w:val="004200BC"/>
    <w:rsid w:val="0042038D"/>
    <w:rsid w:val="0042090A"/>
    <w:rsid w:val="00420E21"/>
    <w:rsid w:val="00420E45"/>
    <w:rsid w:val="00421137"/>
    <w:rsid w:val="00421EB9"/>
    <w:rsid w:val="00422760"/>
    <w:rsid w:val="00423BAA"/>
    <w:rsid w:val="00425F2A"/>
    <w:rsid w:val="004261A0"/>
    <w:rsid w:val="00427C31"/>
    <w:rsid w:val="004329E8"/>
    <w:rsid w:val="00432C0C"/>
    <w:rsid w:val="00432EAC"/>
    <w:rsid w:val="004334E8"/>
    <w:rsid w:val="004339CB"/>
    <w:rsid w:val="00433EE9"/>
    <w:rsid w:val="0043572A"/>
    <w:rsid w:val="00436670"/>
    <w:rsid w:val="004366C2"/>
    <w:rsid w:val="00437348"/>
    <w:rsid w:val="00437799"/>
    <w:rsid w:val="004377BF"/>
    <w:rsid w:val="00437DC1"/>
    <w:rsid w:val="00440046"/>
    <w:rsid w:val="0044120D"/>
    <w:rsid w:val="00441A33"/>
    <w:rsid w:val="00443B1B"/>
    <w:rsid w:val="0044432E"/>
    <w:rsid w:val="0044448A"/>
    <w:rsid w:val="0044516A"/>
    <w:rsid w:val="004458E2"/>
    <w:rsid w:val="00445B77"/>
    <w:rsid w:val="004460F4"/>
    <w:rsid w:val="00446784"/>
    <w:rsid w:val="00446B7F"/>
    <w:rsid w:val="00446F6A"/>
    <w:rsid w:val="004500C5"/>
    <w:rsid w:val="00450621"/>
    <w:rsid w:val="0045135E"/>
    <w:rsid w:val="00451444"/>
    <w:rsid w:val="004519EC"/>
    <w:rsid w:val="00451BEF"/>
    <w:rsid w:val="004547A6"/>
    <w:rsid w:val="0045493A"/>
    <w:rsid w:val="004549BB"/>
    <w:rsid w:val="004552ED"/>
    <w:rsid w:val="004554AA"/>
    <w:rsid w:val="00455FB5"/>
    <w:rsid w:val="00456211"/>
    <w:rsid w:val="00457166"/>
    <w:rsid w:val="00460DA9"/>
    <w:rsid w:val="00461850"/>
    <w:rsid w:val="00462086"/>
    <w:rsid w:val="00462527"/>
    <w:rsid w:val="004659E7"/>
    <w:rsid w:val="00465BB0"/>
    <w:rsid w:val="00465D98"/>
    <w:rsid w:val="0046628A"/>
    <w:rsid w:val="00466794"/>
    <w:rsid w:val="0046685A"/>
    <w:rsid w:val="00466CA8"/>
    <w:rsid w:val="00467287"/>
    <w:rsid w:val="00467B82"/>
    <w:rsid w:val="00470469"/>
    <w:rsid w:val="00473D2F"/>
    <w:rsid w:val="004740ED"/>
    <w:rsid w:val="00474D25"/>
    <w:rsid w:val="00475059"/>
    <w:rsid w:val="004753FA"/>
    <w:rsid w:val="004757F4"/>
    <w:rsid w:val="00475887"/>
    <w:rsid w:val="0047606B"/>
    <w:rsid w:val="004771A6"/>
    <w:rsid w:val="004771AC"/>
    <w:rsid w:val="00480421"/>
    <w:rsid w:val="00480C47"/>
    <w:rsid w:val="00480C9C"/>
    <w:rsid w:val="00480D2A"/>
    <w:rsid w:val="0048146C"/>
    <w:rsid w:val="00481971"/>
    <w:rsid w:val="00482044"/>
    <w:rsid w:val="004825C3"/>
    <w:rsid w:val="004838BA"/>
    <w:rsid w:val="00484C61"/>
    <w:rsid w:val="00485B7B"/>
    <w:rsid w:val="00485D71"/>
    <w:rsid w:val="004867C1"/>
    <w:rsid w:val="0048680B"/>
    <w:rsid w:val="004879EB"/>
    <w:rsid w:val="00490B75"/>
    <w:rsid w:val="0049158A"/>
    <w:rsid w:val="0049161E"/>
    <w:rsid w:val="00491C6D"/>
    <w:rsid w:val="00491C71"/>
    <w:rsid w:val="004920B0"/>
    <w:rsid w:val="0049282B"/>
    <w:rsid w:val="0049307F"/>
    <w:rsid w:val="00493D3E"/>
    <w:rsid w:val="00495EA9"/>
    <w:rsid w:val="00496885"/>
    <w:rsid w:val="00496AC7"/>
    <w:rsid w:val="00496E7D"/>
    <w:rsid w:val="004A024B"/>
    <w:rsid w:val="004A081C"/>
    <w:rsid w:val="004A25A3"/>
    <w:rsid w:val="004A2CD0"/>
    <w:rsid w:val="004A2D11"/>
    <w:rsid w:val="004A2D93"/>
    <w:rsid w:val="004A32CB"/>
    <w:rsid w:val="004A372B"/>
    <w:rsid w:val="004A4081"/>
    <w:rsid w:val="004A409D"/>
    <w:rsid w:val="004A4ABE"/>
    <w:rsid w:val="004A6305"/>
    <w:rsid w:val="004A6982"/>
    <w:rsid w:val="004A6B37"/>
    <w:rsid w:val="004A72F3"/>
    <w:rsid w:val="004A7F5B"/>
    <w:rsid w:val="004B0111"/>
    <w:rsid w:val="004B06FD"/>
    <w:rsid w:val="004B17AE"/>
    <w:rsid w:val="004B2236"/>
    <w:rsid w:val="004B269B"/>
    <w:rsid w:val="004B2B17"/>
    <w:rsid w:val="004B358E"/>
    <w:rsid w:val="004B362F"/>
    <w:rsid w:val="004B3A57"/>
    <w:rsid w:val="004B50FE"/>
    <w:rsid w:val="004B5DB8"/>
    <w:rsid w:val="004C06C1"/>
    <w:rsid w:val="004C0A85"/>
    <w:rsid w:val="004C1AA3"/>
    <w:rsid w:val="004C1DC8"/>
    <w:rsid w:val="004C20DE"/>
    <w:rsid w:val="004C23EB"/>
    <w:rsid w:val="004C3922"/>
    <w:rsid w:val="004C3E38"/>
    <w:rsid w:val="004C41CE"/>
    <w:rsid w:val="004C4CF2"/>
    <w:rsid w:val="004C54D2"/>
    <w:rsid w:val="004C577E"/>
    <w:rsid w:val="004C5AF5"/>
    <w:rsid w:val="004C6960"/>
    <w:rsid w:val="004C6F12"/>
    <w:rsid w:val="004C717B"/>
    <w:rsid w:val="004C7DB8"/>
    <w:rsid w:val="004D092A"/>
    <w:rsid w:val="004D0CD2"/>
    <w:rsid w:val="004D3320"/>
    <w:rsid w:val="004D359A"/>
    <w:rsid w:val="004D379C"/>
    <w:rsid w:val="004D5A0C"/>
    <w:rsid w:val="004D6BBC"/>
    <w:rsid w:val="004D6DD7"/>
    <w:rsid w:val="004D6F11"/>
    <w:rsid w:val="004D7124"/>
    <w:rsid w:val="004D72D6"/>
    <w:rsid w:val="004E0558"/>
    <w:rsid w:val="004E09C1"/>
    <w:rsid w:val="004E111B"/>
    <w:rsid w:val="004E1F76"/>
    <w:rsid w:val="004E247F"/>
    <w:rsid w:val="004E2870"/>
    <w:rsid w:val="004E2D2D"/>
    <w:rsid w:val="004E2FE4"/>
    <w:rsid w:val="004E3BF5"/>
    <w:rsid w:val="004E4191"/>
    <w:rsid w:val="004E4275"/>
    <w:rsid w:val="004E4D91"/>
    <w:rsid w:val="004E60E6"/>
    <w:rsid w:val="004E69C5"/>
    <w:rsid w:val="004E6DA7"/>
    <w:rsid w:val="004E7890"/>
    <w:rsid w:val="004E789E"/>
    <w:rsid w:val="004E7B25"/>
    <w:rsid w:val="004F0097"/>
    <w:rsid w:val="004F0F2A"/>
    <w:rsid w:val="004F16B0"/>
    <w:rsid w:val="004F3087"/>
    <w:rsid w:val="004F316D"/>
    <w:rsid w:val="004F32FC"/>
    <w:rsid w:val="004F3607"/>
    <w:rsid w:val="004F3CBC"/>
    <w:rsid w:val="004F3D5F"/>
    <w:rsid w:val="004F45EF"/>
    <w:rsid w:val="004F463F"/>
    <w:rsid w:val="004F54FD"/>
    <w:rsid w:val="004F5680"/>
    <w:rsid w:val="004F5C81"/>
    <w:rsid w:val="004F67DD"/>
    <w:rsid w:val="004F6849"/>
    <w:rsid w:val="004F6906"/>
    <w:rsid w:val="004F71FD"/>
    <w:rsid w:val="005000A9"/>
    <w:rsid w:val="00500391"/>
    <w:rsid w:val="005004F8"/>
    <w:rsid w:val="00502432"/>
    <w:rsid w:val="005026E3"/>
    <w:rsid w:val="00502B04"/>
    <w:rsid w:val="00503B08"/>
    <w:rsid w:val="00503F9A"/>
    <w:rsid w:val="005049E4"/>
    <w:rsid w:val="00505D49"/>
    <w:rsid w:val="00506F4D"/>
    <w:rsid w:val="005074C8"/>
    <w:rsid w:val="005079F3"/>
    <w:rsid w:val="00507A07"/>
    <w:rsid w:val="00510700"/>
    <w:rsid w:val="00510AD8"/>
    <w:rsid w:val="00511088"/>
    <w:rsid w:val="00511CC4"/>
    <w:rsid w:val="00512189"/>
    <w:rsid w:val="005127B8"/>
    <w:rsid w:val="00512CD7"/>
    <w:rsid w:val="00513D67"/>
    <w:rsid w:val="00514A76"/>
    <w:rsid w:val="005158D1"/>
    <w:rsid w:val="00515D03"/>
    <w:rsid w:val="00515E6B"/>
    <w:rsid w:val="00515E84"/>
    <w:rsid w:val="00517424"/>
    <w:rsid w:val="0051761D"/>
    <w:rsid w:val="0051774A"/>
    <w:rsid w:val="00517BD7"/>
    <w:rsid w:val="00517C1F"/>
    <w:rsid w:val="00517DAA"/>
    <w:rsid w:val="00520049"/>
    <w:rsid w:val="0052016C"/>
    <w:rsid w:val="0052023B"/>
    <w:rsid w:val="0052035D"/>
    <w:rsid w:val="005205E9"/>
    <w:rsid w:val="00520EBD"/>
    <w:rsid w:val="00521208"/>
    <w:rsid w:val="005225CE"/>
    <w:rsid w:val="00522857"/>
    <w:rsid w:val="0052297F"/>
    <w:rsid w:val="00525EC6"/>
    <w:rsid w:val="0052746F"/>
    <w:rsid w:val="00527CBF"/>
    <w:rsid w:val="00530C72"/>
    <w:rsid w:val="00531461"/>
    <w:rsid w:val="00531479"/>
    <w:rsid w:val="00531C93"/>
    <w:rsid w:val="005327DA"/>
    <w:rsid w:val="00532E01"/>
    <w:rsid w:val="00533FC1"/>
    <w:rsid w:val="0053439E"/>
    <w:rsid w:val="00535034"/>
    <w:rsid w:val="0053572D"/>
    <w:rsid w:val="0053612A"/>
    <w:rsid w:val="0053698B"/>
    <w:rsid w:val="00536F18"/>
    <w:rsid w:val="00537496"/>
    <w:rsid w:val="00537638"/>
    <w:rsid w:val="00540650"/>
    <w:rsid w:val="00541E5D"/>
    <w:rsid w:val="005422A8"/>
    <w:rsid w:val="005424C8"/>
    <w:rsid w:val="005428B8"/>
    <w:rsid w:val="00543C9F"/>
    <w:rsid w:val="00544446"/>
    <w:rsid w:val="005445E2"/>
    <w:rsid w:val="00544F92"/>
    <w:rsid w:val="005455F4"/>
    <w:rsid w:val="00545726"/>
    <w:rsid w:val="00545F58"/>
    <w:rsid w:val="00546AC0"/>
    <w:rsid w:val="00546C0A"/>
    <w:rsid w:val="005479A5"/>
    <w:rsid w:val="005505B7"/>
    <w:rsid w:val="00551522"/>
    <w:rsid w:val="00551C41"/>
    <w:rsid w:val="005522C4"/>
    <w:rsid w:val="00552557"/>
    <w:rsid w:val="005530C5"/>
    <w:rsid w:val="005532F5"/>
    <w:rsid w:val="00553CEC"/>
    <w:rsid w:val="0055442E"/>
    <w:rsid w:val="005548B7"/>
    <w:rsid w:val="0055567A"/>
    <w:rsid w:val="00556B95"/>
    <w:rsid w:val="00556FE7"/>
    <w:rsid w:val="00557DD0"/>
    <w:rsid w:val="00560832"/>
    <w:rsid w:val="00560C25"/>
    <w:rsid w:val="00561201"/>
    <w:rsid w:val="00561E7B"/>
    <w:rsid w:val="00562CE7"/>
    <w:rsid w:val="00564082"/>
    <w:rsid w:val="00564B85"/>
    <w:rsid w:val="00564D65"/>
    <w:rsid w:val="00567152"/>
    <w:rsid w:val="0056735E"/>
    <w:rsid w:val="005706C4"/>
    <w:rsid w:val="00570AB4"/>
    <w:rsid w:val="00570EEF"/>
    <w:rsid w:val="0057144D"/>
    <w:rsid w:val="005718A2"/>
    <w:rsid w:val="00572EE6"/>
    <w:rsid w:val="0057377A"/>
    <w:rsid w:val="00573CFC"/>
    <w:rsid w:val="005740C8"/>
    <w:rsid w:val="0057447A"/>
    <w:rsid w:val="005753F8"/>
    <w:rsid w:val="0057549B"/>
    <w:rsid w:val="00575C3D"/>
    <w:rsid w:val="00576907"/>
    <w:rsid w:val="0057692C"/>
    <w:rsid w:val="0057696A"/>
    <w:rsid w:val="00576FBF"/>
    <w:rsid w:val="00577486"/>
    <w:rsid w:val="00577AA2"/>
    <w:rsid w:val="00580310"/>
    <w:rsid w:val="00580CDF"/>
    <w:rsid w:val="00580E66"/>
    <w:rsid w:val="005817DB"/>
    <w:rsid w:val="00581A62"/>
    <w:rsid w:val="00581DCE"/>
    <w:rsid w:val="00583088"/>
    <w:rsid w:val="005831A9"/>
    <w:rsid w:val="0058362E"/>
    <w:rsid w:val="0058365E"/>
    <w:rsid w:val="00583F51"/>
    <w:rsid w:val="0058482C"/>
    <w:rsid w:val="00584939"/>
    <w:rsid w:val="00584C76"/>
    <w:rsid w:val="00585C93"/>
    <w:rsid w:val="0058608E"/>
    <w:rsid w:val="005862E2"/>
    <w:rsid w:val="005877CD"/>
    <w:rsid w:val="005878E6"/>
    <w:rsid w:val="00590566"/>
    <w:rsid w:val="00593A46"/>
    <w:rsid w:val="00593DFB"/>
    <w:rsid w:val="00593E08"/>
    <w:rsid w:val="00593E0E"/>
    <w:rsid w:val="00593E8D"/>
    <w:rsid w:val="00594077"/>
    <w:rsid w:val="0059523A"/>
    <w:rsid w:val="0059598A"/>
    <w:rsid w:val="00595DCF"/>
    <w:rsid w:val="00595E37"/>
    <w:rsid w:val="005962B6"/>
    <w:rsid w:val="00596300"/>
    <w:rsid w:val="00596334"/>
    <w:rsid w:val="005973EA"/>
    <w:rsid w:val="00597AFF"/>
    <w:rsid w:val="005A0221"/>
    <w:rsid w:val="005A144D"/>
    <w:rsid w:val="005A3820"/>
    <w:rsid w:val="005A3AAA"/>
    <w:rsid w:val="005A3ED8"/>
    <w:rsid w:val="005A4C79"/>
    <w:rsid w:val="005A4F13"/>
    <w:rsid w:val="005A5FB2"/>
    <w:rsid w:val="005A6392"/>
    <w:rsid w:val="005A708F"/>
    <w:rsid w:val="005A75D3"/>
    <w:rsid w:val="005A7E79"/>
    <w:rsid w:val="005B013A"/>
    <w:rsid w:val="005B0DE8"/>
    <w:rsid w:val="005B12C1"/>
    <w:rsid w:val="005B1F67"/>
    <w:rsid w:val="005B2561"/>
    <w:rsid w:val="005B313A"/>
    <w:rsid w:val="005B615A"/>
    <w:rsid w:val="005B6B96"/>
    <w:rsid w:val="005B6D36"/>
    <w:rsid w:val="005B7F17"/>
    <w:rsid w:val="005C1240"/>
    <w:rsid w:val="005C1D50"/>
    <w:rsid w:val="005C3253"/>
    <w:rsid w:val="005C3940"/>
    <w:rsid w:val="005C3E08"/>
    <w:rsid w:val="005C48E0"/>
    <w:rsid w:val="005C4C62"/>
    <w:rsid w:val="005C55C5"/>
    <w:rsid w:val="005C65ED"/>
    <w:rsid w:val="005C66F8"/>
    <w:rsid w:val="005C6B20"/>
    <w:rsid w:val="005C7B39"/>
    <w:rsid w:val="005D04BB"/>
    <w:rsid w:val="005D274A"/>
    <w:rsid w:val="005D2B61"/>
    <w:rsid w:val="005D3280"/>
    <w:rsid w:val="005D384D"/>
    <w:rsid w:val="005D3ACE"/>
    <w:rsid w:val="005D4F8C"/>
    <w:rsid w:val="005D4FED"/>
    <w:rsid w:val="005D586A"/>
    <w:rsid w:val="005D6982"/>
    <w:rsid w:val="005D7C0D"/>
    <w:rsid w:val="005E0535"/>
    <w:rsid w:val="005E0546"/>
    <w:rsid w:val="005E1EB9"/>
    <w:rsid w:val="005E1F6E"/>
    <w:rsid w:val="005E250C"/>
    <w:rsid w:val="005E29C1"/>
    <w:rsid w:val="005E2EB0"/>
    <w:rsid w:val="005E303F"/>
    <w:rsid w:val="005E3665"/>
    <w:rsid w:val="005E435B"/>
    <w:rsid w:val="005E4512"/>
    <w:rsid w:val="005E4697"/>
    <w:rsid w:val="005E47CC"/>
    <w:rsid w:val="005E4A7C"/>
    <w:rsid w:val="005E50F2"/>
    <w:rsid w:val="005E5108"/>
    <w:rsid w:val="005E57B2"/>
    <w:rsid w:val="005E6C7A"/>
    <w:rsid w:val="005E7004"/>
    <w:rsid w:val="005E729C"/>
    <w:rsid w:val="005E7F44"/>
    <w:rsid w:val="005F0002"/>
    <w:rsid w:val="005F02F8"/>
    <w:rsid w:val="005F0FFF"/>
    <w:rsid w:val="005F1842"/>
    <w:rsid w:val="005F20CB"/>
    <w:rsid w:val="005F34F4"/>
    <w:rsid w:val="005F39EC"/>
    <w:rsid w:val="005F4239"/>
    <w:rsid w:val="005F4E7D"/>
    <w:rsid w:val="005F5B56"/>
    <w:rsid w:val="005F5BF1"/>
    <w:rsid w:val="005F60F1"/>
    <w:rsid w:val="005F620C"/>
    <w:rsid w:val="005F72A2"/>
    <w:rsid w:val="005F7A02"/>
    <w:rsid w:val="005F7BF8"/>
    <w:rsid w:val="00600272"/>
    <w:rsid w:val="00601DD4"/>
    <w:rsid w:val="00602510"/>
    <w:rsid w:val="006025DC"/>
    <w:rsid w:val="00602855"/>
    <w:rsid w:val="00605776"/>
    <w:rsid w:val="00605C05"/>
    <w:rsid w:val="00605D55"/>
    <w:rsid w:val="0060613D"/>
    <w:rsid w:val="00606F6F"/>
    <w:rsid w:val="006075F6"/>
    <w:rsid w:val="00610161"/>
    <w:rsid w:val="006105E2"/>
    <w:rsid w:val="0061064F"/>
    <w:rsid w:val="00612871"/>
    <w:rsid w:val="00612A1F"/>
    <w:rsid w:val="00614EB1"/>
    <w:rsid w:val="00615411"/>
    <w:rsid w:val="0061571E"/>
    <w:rsid w:val="00615BC7"/>
    <w:rsid w:val="00616188"/>
    <w:rsid w:val="00616441"/>
    <w:rsid w:val="00616F33"/>
    <w:rsid w:val="00616FF8"/>
    <w:rsid w:val="00617E5C"/>
    <w:rsid w:val="0062066D"/>
    <w:rsid w:val="00620B7B"/>
    <w:rsid w:val="00620DEF"/>
    <w:rsid w:val="00621270"/>
    <w:rsid w:val="00621535"/>
    <w:rsid w:val="00621828"/>
    <w:rsid w:val="00622750"/>
    <w:rsid w:val="00623277"/>
    <w:rsid w:val="0062374B"/>
    <w:rsid w:val="00624D36"/>
    <w:rsid w:val="00624EEF"/>
    <w:rsid w:val="00625C20"/>
    <w:rsid w:val="0062701F"/>
    <w:rsid w:val="00627ECF"/>
    <w:rsid w:val="00630142"/>
    <w:rsid w:val="0063160E"/>
    <w:rsid w:val="00631880"/>
    <w:rsid w:val="00633653"/>
    <w:rsid w:val="0063431F"/>
    <w:rsid w:val="0063613A"/>
    <w:rsid w:val="00636903"/>
    <w:rsid w:val="00636CCF"/>
    <w:rsid w:val="00636ED9"/>
    <w:rsid w:val="0064055C"/>
    <w:rsid w:val="00640F56"/>
    <w:rsid w:val="006410CC"/>
    <w:rsid w:val="00643A60"/>
    <w:rsid w:val="00644C3F"/>
    <w:rsid w:val="00645866"/>
    <w:rsid w:val="00646F94"/>
    <w:rsid w:val="0065064B"/>
    <w:rsid w:val="006508C4"/>
    <w:rsid w:val="006516DB"/>
    <w:rsid w:val="00651A90"/>
    <w:rsid w:val="006525B9"/>
    <w:rsid w:val="00652818"/>
    <w:rsid w:val="00652A50"/>
    <w:rsid w:val="0065368D"/>
    <w:rsid w:val="006549AA"/>
    <w:rsid w:val="00655C17"/>
    <w:rsid w:val="00656349"/>
    <w:rsid w:val="00661252"/>
    <w:rsid w:val="0066149E"/>
    <w:rsid w:val="0066172D"/>
    <w:rsid w:val="00661B5F"/>
    <w:rsid w:val="00661C84"/>
    <w:rsid w:val="00662D45"/>
    <w:rsid w:val="00662F00"/>
    <w:rsid w:val="006640D3"/>
    <w:rsid w:val="00664B47"/>
    <w:rsid w:val="0066663E"/>
    <w:rsid w:val="00666A57"/>
    <w:rsid w:val="00667C4D"/>
    <w:rsid w:val="00667F67"/>
    <w:rsid w:val="00670380"/>
    <w:rsid w:val="006708CE"/>
    <w:rsid w:val="00670A49"/>
    <w:rsid w:val="00670CD6"/>
    <w:rsid w:val="00670ED5"/>
    <w:rsid w:val="00671CDA"/>
    <w:rsid w:val="006724BC"/>
    <w:rsid w:val="0067270B"/>
    <w:rsid w:val="00673025"/>
    <w:rsid w:val="006730FD"/>
    <w:rsid w:val="00674A68"/>
    <w:rsid w:val="0067517E"/>
    <w:rsid w:val="00675240"/>
    <w:rsid w:val="00676743"/>
    <w:rsid w:val="00676A47"/>
    <w:rsid w:val="00676B7B"/>
    <w:rsid w:val="00676CE4"/>
    <w:rsid w:val="00677B4A"/>
    <w:rsid w:val="00680968"/>
    <w:rsid w:val="0068157A"/>
    <w:rsid w:val="006819EE"/>
    <w:rsid w:val="00682BFC"/>
    <w:rsid w:val="0068300E"/>
    <w:rsid w:val="0068373C"/>
    <w:rsid w:val="00683755"/>
    <w:rsid w:val="00683877"/>
    <w:rsid w:val="00683883"/>
    <w:rsid w:val="00684112"/>
    <w:rsid w:val="00685417"/>
    <w:rsid w:val="00686CBF"/>
    <w:rsid w:val="0068705B"/>
    <w:rsid w:val="00690137"/>
    <w:rsid w:val="00690CBD"/>
    <w:rsid w:val="00690FAE"/>
    <w:rsid w:val="006910C5"/>
    <w:rsid w:val="00693A2C"/>
    <w:rsid w:val="0069439C"/>
    <w:rsid w:val="00695F43"/>
    <w:rsid w:val="00697915"/>
    <w:rsid w:val="00697EE3"/>
    <w:rsid w:val="006A0333"/>
    <w:rsid w:val="006A0835"/>
    <w:rsid w:val="006A0A13"/>
    <w:rsid w:val="006A0A49"/>
    <w:rsid w:val="006A0AE7"/>
    <w:rsid w:val="006A0EC7"/>
    <w:rsid w:val="006A10F3"/>
    <w:rsid w:val="006A150E"/>
    <w:rsid w:val="006A1DC6"/>
    <w:rsid w:val="006A21D8"/>
    <w:rsid w:val="006A258A"/>
    <w:rsid w:val="006A2C9C"/>
    <w:rsid w:val="006A30C2"/>
    <w:rsid w:val="006A3CB8"/>
    <w:rsid w:val="006A3E3E"/>
    <w:rsid w:val="006A410F"/>
    <w:rsid w:val="006A5A54"/>
    <w:rsid w:val="006A5E38"/>
    <w:rsid w:val="006A6AB3"/>
    <w:rsid w:val="006A7C3B"/>
    <w:rsid w:val="006B0F31"/>
    <w:rsid w:val="006B1327"/>
    <w:rsid w:val="006B3340"/>
    <w:rsid w:val="006B3B4B"/>
    <w:rsid w:val="006B3BD4"/>
    <w:rsid w:val="006B454C"/>
    <w:rsid w:val="006B477F"/>
    <w:rsid w:val="006B4D79"/>
    <w:rsid w:val="006B550D"/>
    <w:rsid w:val="006B56CF"/>
    <w:rsid w:val="006B649C"/>
    <w:rsid w:val="006C017E"/>
    <w:rsid w:val="006C091D"/>
    <w:rsid w:val="006C1939"/>
    <w:rsid w:val="006C1B0B"/>
    <w:rsid w:val="006C1C13"/>
    <w:rsid w:val="006C205C"/>
    <w:rsid w:val="006C22B5"/>
    <w:rsid w:val="006C249F"/>
    <w:rsid w:val="006C24EE"/>
    <w:rsid w:val="006C37F2"/>
    <w:rsid w:val="006C3D8A"/>
    <w:rsid w:val="006C459A"/>
    <w:rsid w:val="006C4710"/>
    <w:rsid w:val="006C5E5E"/>
    <w:rsid w:val="006C677D"/>
    <w:rsid w:val="006C6F3B"/>
    <w:rsid w:val="006C735E"/>
    <w:rsid w:val="006C7500"/>
    <w:rsid w:val="006C7CED"/>
    <w:rsid w:val="006C7F30"/>
    <w:rsid w:val="006D01C8"/>
    <w:rsid w:val="006D125F"/>
    <w:rsid w:val="006D14D8"/>
    <w:rsid w:val="006D170D"/>
    <w:rsid w:val="006D184B"/>
    <w:rsid w:val="006D1C02"/>
    <w:rsid w:val="006D2575"/>
    <w:rsid w:val="006D3ABE"/>
    <w:rsid w:val="006D4C72"/>
    <w:rsid w:val="006D5ACB"/>
    <w:rsid w:val="006D682D"/>
    <w:rsid w:val="006D6B3F"/>
    <w:rsid w:val="006D6E14"/>
    <w:rsid w:val="006D7492"/>
    <w:rsid w:val="006D7949"/>
    <w:rsid w:val="006E0BEA"/>
    <w:rsid w:val="006E0C36"/>
    <w:rsid w:val="006E1C60"/>
    <w:rsid w:val="006E2A1B"/>
    <w:rsid w:val="006E2CDA"/>
    <w:rsid w:val="006E331E"/>
    <w:rsid w:val="006E3D4B"/>
    <w:rsid w:val="006E5248"/>
    <w:rsid w:val="006E54D1"/>
    <w:rsid w:val="006E62AE"/>
    <w:rsid w:val="006E71F3"/>
    <w:rsid w:val="006E798D"/>
    <w:rsid w:val="006F0121"/>
    <w:rsid w:val="006F0BEB"/>
    <w:rsid w:val="006F0FFD"/>
    <w:rsid w:val="006F1A56"/>
    <w:rsid w:val="006F2D16"/>
    <w:rsid w:val="006F2ECE"/>
    <w:rsid w:val="006F30EE"/>
    <w:rsid w:val="006F34C5"/>
    <w:rsid w:val="006F496D"/>
    <w:rsid w:val="006F515A"/>
    <w:rsid w:val="006F5D07"/>
    <w:rsid w:val="006F69B5"/>
    <w:rsid w:val="006F767E"/>
    <w:rsid w:val="006F7FF3"/>
    <w:rsid w:val="0070115A"/>
    <w:rsid w:val="00702A22"/>
    <w:rsid w:val="00703602"/>
    <w:rsid w:val="00703806"/>
    <w:rsid w:val="00703926"/>
    <w:rsid w:val="00703D34"/>
    <w:rsid w:val="007048C9"/>
    <w:rsid w:val="0070497C"/>
    <w:rsid w:val="00705BC9"/>
    <w:rsid w:val="00705D0E"/>
    <w:rsid w:val="00706DC6"/>
    <w:rsid w:val="00707835"/>
    <w:rsid w:val="00707CEA"/>
    <w:rsid w:val="007103B9"/>
    <w:rsid w:val="00710C81"/>
    <w:rsid w:val="0071215D"/>
    <w:rsid w:val="007139E8"/>
    <w:rsid w:val="007140A7"/>
    <w:rsid w:val="0071423C"/>
    <w:rsid w:val="00714D9A"/>
    <w:rsid w:val="00714FB7"/>
    <w:rsid w:val="00715166"/>
    <w:rsid w:val="0071574F"/>
    <w:rsid w:val="007160D5"/>
    <w:rsid w:val="00717209"/>
    <w:rsid w:val="007172A9"/>
    <w:rsid w:val="0072082C"/>
    <w:rsid w:val="007220FA"/>
    <w:rsid w:val="007228A8"/>
    <w:rsid w:val="0072294D"/>
    <w:rsid w:val="00724BE1"/>
    <w:rsid w:val="0072550E"/>
    <w:rsid w:val="00726DDE"/>
    <w:rsid w:val="00727021"/>
    <w:rsid w:val="007270CE"/>
    <w:rsid w:val="0072734D"/>
    <w:rsid w:val="00727A5C"/>
    <w:rsid w:val="00730675"/>
    <w:rsid w:val="007313D7"/>
    <w:rsid w:val="00731C74"/>
    <w:rsid w:val="00732C7C"/>
    <w:rsid w:val="00733595"/>
    <w:rsid w:val="00733649"/>
    <w:rsid w:val="0073478C"/>
    <w:rsid w:val="007355E1"/>
    <w:rsid w:val="00735DE1"/>
    <w:rsid w:val="007364FF"/>
    <w:rsid w:val="00736C2C"/>
    <w:rsid w:val="00737537"/>
    <w:rsid w:val="0073798F"/>
    <w:rsid w:val="00737EB8"/>
    <w:rsid w:val="00740036"/>
    <w:rsid w:val="00740D1D"/>
    <w:rsid w:val="00741A7E"/>
    <w:rsid w:val="00741CF2"/>
    <w:rsid w:val="00742CA8"/>
    <w:rsid w:val="00742CC6"/>
    <w:rsid w:val="0074303F"/>
    <w:rsid w:val="007435DE"/>
    <w:rsid w:val="00743FFE"/>
    <w:rsid w:val="0074439E"/>
    <w:rsid w:val="00744961"/>
    <w:rsid w:val="007459BA"/>
    <w:rsid w:val="007467D6"/>
    <w:rsid w:val="00747F4F"/>
    <w:rsid w:val="007504C2"/>
    <w:rsid w:val="007519F5"/>
    <w:rsid w:val="00752C6A"/>
    <w:rsid w:val="00753231"/>
    <w:rsid w:val="00755926"/>
    <w:rsid w:val="007562B1"/>
    <w:rsid w:val="00756BD8"/>
    <w:rsid w:val="00756C82"/>
    <w:rsid w:val="0075723F"/>
    <w:rsid w:val="0075785D"/>
    <w:rsid w:val="00757AED"/>
    <w:rsid w:val="00760A7F"/>
    <w:rsid w:val="007619C5"/>
    <w:rsid w:val="00762D3D"/>
    <w:rsid w:val="00763645"/>
    <w:rsid w:val="0076386A"/>
    <w:rsid w:val="00764724"/>
    <w:rsid w:val="00764859"/>
    <w:rsid w:val="00764DB1"/>
    <w:rsid w:val="0076678A"/>
    <w:rsid w:val="00767002"/>
    <w:rsid w:val="00770E5E"/>
    <w:rsid w:val="007717A7"/>
    <w:rsid w:val="007717CC"/>
    <w:rsid w:val="00771CB5"/>
    <w:rsid w:val="007720E0"/>
    <w:rsid w:val="00772561"/>
    <w:rsid w:val="00772AC0"/>
    <w:rsid w:val="00773229"/>
    <w:rsid w:val="00773273"/>
    <w:rsid w:val="0077395B"/>
    <w:rsid w:val="007739DB"/>
    <w:rsid w:val="00774A52"/>
    <w:rsid w:val="0077534B"/>
    <w:rsid w:val="0077589D"/>
    <w:rsid w:val="00775B16"/>
    <w:rsid w:val="0077691B"/>
    <w:rsid w:val="007772E9"/>
    <w:rsid w:val="00780DC5"/>
    <w:rsid w:val="00783143"/>
    <w:rsid w:val="00783191"/>
    <w:rsid w:val="007831E4"/>
    <w:rsid w:val="007832E9"/>
    <w:rsid w:val="00783779"/>
    <w:rsid w:val="00783A56"/>
    <w:rsid w:val="007841CB"/>
    <w:rsid w:val="007844CB"/>
    <w:rsid w:val="00785AFD"/>
    <w:rsid w:val="00785C76"/>
    <w:rsid w:val="00785F23"/>
    <w:rsid w:val="00786365"/>
    <w:rsid w:val="00786859"/>
    <w:rsid w:val="00787E0C"/>
    <w:rsid w:val="00790393"/>
    <w:rsid w:val="00790E75"/>
    <w:rsid w:val="00791923"/>
    <w:rsid w:val="00791CB5"/>
    <w:rsid w:val="007932DD"/>
    <w:rsid w:val="0079393F"/>
    <w:rsid w:val="00794F6C"/>
    <w:rsid w:val="007951A5"/>
    <w:rsid w:val="00795509"/>
    <w:rsid w:val="00795B96"/>
    <w:rsid w:val="00796549"/>
    <w:rsid w:val="0079693B"/>
    <w:rsid w:val="00796F8A"/>
    <w:rsid w:val="007A00F8"/>
    <w:rsid w:val="007A079D"/>
    <w:rsid w:val="007A0AC2"/>
    <w:rsid w:val="007A13BB"/>
    <w:rsid w:val="007A1FA8"/>
    <w:rsid w:val="007A1FF6"/>
    <w:rsid w:val="007A2E2E"/>
    <w:rsid w:val="007A2F6C"/>
    <w:rsid w:val="007A3490"/>
    <w:rsid w:val="007A35D7"/>
    <w:rsid w:val="007A4CFE"/>
    <w:rsid w:val="007A5493"/>
    <w:rsid w:val="007A693D"/>
    <w:rsid w:val="007A73CC"/>
    <w:rsid w:val="007A77FB"/>
    <w:rsid w:val="007B2320"/>
    <w:rsid w:val="007B272B"/>
    <w:rsid w:val="007B2A11"/>
    <w:rsid w:val="007B431A"/>
    <w:rsid w:val="007B4A0C"/>
    <w:rsid w:val="007B597D"/>
    <w:rsid w:val="007B67DD"/>
    <w:rsid w:val="007B69E2"/>
    <w:rsid w:val="007B707D"/>
    <w:rsid w:val="007B70FA"/>
    <w:rsid w:val="007B7ED7"/>
    <w:rsid w:val="007C00A6"/>
    <w:rsid w:val="007C0289"/>
    <w:rsid w:val="007C02D2"/>
    <w:rsid w:val="007C031A"/>
    <w:rsid w:val="007C165E"/>
    <w:rsid w:val="007C1804"/>
    <w:rsid w:val="007C306E"/>
    <w:rsid w:val="007C4629"/>
    <w:rsid w:val="007C48A3"/>
    <w:rsid w:val="007C48CB"/>
    <w:rsid w:val="007C4DC5"/>
    <w:rsid w:val="007C5768"/>
    <w:rsid w:val="007C6696"/>
    <w:rsid w:val="007C6B1A"/>
    <w:rsid w:val="007D1685"/>
    <w:rsid w:val="007D3301"/>
    <w:rsid w:val="007D35E2"/>
    <w:rsid w:val="007D3EE4"/>
    <w:rsid w:val="007D5257"/>
    <w:rsid w:val="007D5871"/>
    <w:rsid w:val="007D595F"/>
    <w:rsid w:val="007D5B8C"/>
    <w:rsid w:val="007D5E55"/>
    <w:rsid w:val="007D617C"/>
    <w:rsid w:val="007D61D0"/>
    <w:rsid w:val="007D68AF"/>
    <w:rsid w:val="007D7F79"/>
    <w:rsid w:val="007E016A"/>
    <w:rsid w:val="007E0318"/>
    <w:rsid w:val="007E03D3"/>
    <w:rsid w:val="007E06AA"/>
    <w:rsid w:val="007E0A73"/>
    <w:rsid w:val="007E0D31"/>
    <w:rsid w:val="007E0F9D"/>
    <w:rsid w:val="007E124D"/>
    <w:rsid w:val="007E144D"/>
    <w:rsid w:val="007E20B3"/>
    <w:rsid w:val="007E2242"/>
    <w:rsid w:val="007E248A"/>
    <w:rsid w:val="007E6297"/>
    <w:rsid w:val="007E6641"/>
    <w:rsid w:val="007E735A"/>
    <w:rsid w:val="007E7E8D"/>
    <w:rsid w:val="007F2020"/>
    <w:rsid w:val="007F521C"/>
    <w:rsid w:val="007F5AB0"/>
    <w:rsid w:val="007F63D1"/>
    <w:rsid w:val="007F6F7F"/>
    <w:rsid w:val="008004B0"/>
    <w:rsid w:val="00800540"/>
    <w:rsid w:val="00801027"/>
    <w:rsid w:val="00801CC1"/>
    <w:rsid w:val="0080208D"/>
    <w:rsid w:val="00803391"/>
    <w:rsid w:val="00804611"/>
    <w:rsid w:val="00804F56"/>
    <w:rsid w:val="0080513C"/>
    <w:rsid w:val="008051B4"/>
    <w:rsid w:val="0080589A"/>
    <w:rsid w:val="00805BC3"/>
    <w:rsid w:val="00806085"/>
    <w:rsid w:val="00806BA0"/>
    <w:rsid w:val="008077E3"/>
    <w:rsid w:val="00807C37"/>
    <w:rsid w:val="00810302"/>
    <w:rsid w:val="00810B23"/>
    <w:rsid w:val="00811251"/>
    <w:rsid w:val="0081173E"/>
    <w:rsid w:val="00812D46"/>
    <w:rsid w:val="00812FD0"/>
    <w:rsid w:val="008136D1"/>
    <w:rsid w:val="00813E5B"/>
    <w:rsid w:val="008144E2"/>
    <w:rsid w:val="0081494B"/>
    <w:rsid w:val="00814ABB"/>
    <w:rsid w:val="0081674D"/>
    <w:rsid w:val="00816B72"/>
    <w:rsid w:val="00817732"/>
    <w:rsid w:val="00817B1B"/>
    <w:rsid w:val="00820B9E"/>
    <w:rsid w:val="00820BED"/>
    <w:rsid w:val="00820E2F"/>
    <w:rsid w:val="00820F09"/>
    <w:rsid w:val="008220D3"/>
    <w:rsid w:val="008224D9"/>
    <w:rsid w:val="0082265B"/>
    <w:rsid w:val="0082332B"/>
    <w:rsid w:val="00824162"/>
    <w:rsid w:val="0082424F"/>
    <w:rsid w:val="008249EB"/>
    <w:rsid w:val="00824CC2"/>
    <w:rsid w:val="008252B1"/>
    <w:rsid w:val="0082553A"/>
    <w:rsid w:val="008256A4"/>
    <w:rsid w:val="00825A44"/>
    <w:rsid w:val="00825EAE"/>
    <w:rsid w:val="0082673F"/>
    <w:rsid w:val="00827B65"/>
    <w:rsid w:val="008310AD"/>
    <w:rsid w:val="00831729"/>
    <w:rsid w:val="00831E08"/>
    <w:rsid w:val="00833D8D"/>
    <w:rsid w:val="00834B36"/>
    <w:rsid w:val="00834EDB"/>
    <w:rsid w:val="00836DB2"/>
    <w:rsid w:val="0083700D"/>
    <w:rsid w:val="00840C08"/>
    <w:rsid w:val="00841A70"/>
    <w:rsid w:val="00842117"/>
    <w:rsid w:val="00842183"/>
    <w:rsid w:val="008422C0"/>
    <w:rsid w:val="008423C8"/>
    <w:rsid w:val="00842CE5"/>
    <w:rsid w:val="00843D9A"/>
    <w:rsid w:val="0084507A"/>
    <w:rsid w:val="00845A23"/>
    <w:rsid w:val="00845BD6"/>
    <w:rsid w:val="00846037"/>
    <w:rsid w:val="00846367"/>
    <w:rsid w:val="0084645A"/>
    <w:rsid w:val="00846AFC"/>
    <w:rsid w:val="0084716F"/>
    <w:rsid w:val="008472A8"/>
    <w:rsid w:val="00847ED0"/>
    <w:rsid w:val="00850347"/>
    <w:rsid w:val="00851359"/>
    <w:rsid w:val="0085163B"/>
    <w:rsid w:val="00851C6C"/>
    <w:rsid w:val="00852821"/>
    <w:rsid w:val="00854ACB"/>
    <w:rsid w:val="00854CA9"/>
    <w:rsid w:val="00856830"/>
    <w:rsid w:val="00857996"/>
    <w:rsid w:val="00857F6E"/>
    <w:rsid w:val="00860948"/>
    <w:rsid w:val="008626C9"/>
    <w:rsid w:val="008631CA"/>
    <w:rsid w:val="00863655"/>
    <w:rsid w:val="00865B67"/>
    <w:rsid w:val="0086603B"/>
    <w:rsid w:val="00866CD2"/>
    <w:rsid w:val="00867BD7"/>
    <w:rsid w:val="0087118F"/>
    <w:rsid w:val="0087141A"/>
    <w:rsid w:val="00871AC7"/>
    <w:rsid w:val="008722A1"/>
    <w:rsid w:val="00873A80"/>
    <w:rsid w:val="008749BB"/>
    <w:rsid w:val="00875318"/>
    <w:rsid w:val="008753C5"/>
    <w:rsid w:val="00875B4D"/>
    <w:rsid w:val="00876289"/>
    <w:rsid w:val="0087689A"/>
    <w:rsid w:val="00876DE7"/>
    <w:rsid w:val="008802FE"/>
    <w:rsid w:val="008803A2"/>
    <w:rsid w:val="0088165A"/>
    <w:rsid w:val="0088217C"/>
    <w:rsid w:val="008827BE"/>
    <w:rsid w:val="00882D47"/>
    <w:rsid w:val="00882DDF"/>
    <w:rsid w:val="00883637"/>
    <w:rsid w:val="00884837"/>
    <w:rsid w:val="00884A11"/>
    <w:rsid w:val="00884C3C"/>
    <w:rsid w:val="0088509E"/>
    <w:rsid w:val="008854BB"/>
    <w:rsid w:val="00885736"/>
    <w:rsid w:val="00885AAC"/>
    <w:rsid w:val="008865E9"/>
    <w:rsid w:val="00886E29"/>
    <w:rsid w:val="0088777F"/>
    <w:rsid w:val="0088797E"/>
    <w:rsid w:val="00887B7E"/>
    <w:rsid w:val="00887DE0"/>
    <w:rsid w:val="00890ACA"/>
    <w:rsid w:val="00890E94"/>
    <w:rsid w:val="0089298E"/>
    <w:rsid w:val="00892F02"/>
    <w:rsid w:val="00892FED"/>
    <w:rsid w:val="00893128"/>
    <w:rsid w:val="008932ED"/>
    <w:rsid w:val="008943B3"/>
    <w:rsid w:val="008946B4"/>
    <w:rsid w:val="00894738"/>
    <w:rsid w:val="008947E1"/>
    <w:rsid w:val="00894853"/>
    <w:rsid w:val="00894959"/>
    <w:rsid w:val="00895DE0"/>
    <w:rsid w:val="008966C4"/>
    <w:rsid w:val="00897212"/>
    <w:rsid w:val="00897262"/>
    <w:rsid w:val="00897D8A"/>
    <w:rsid w:val="008A01C2"/>
    <w:rsid w:val="008A135A"/>
    <w:rsid w:val="008A15A2"/>
    <w:rsid w:val="008A1638"/>
    <w:rsid w:val="008A1AFB"/>
    <w:rsid w:val="008A3C7E"/>
    <w:rsid w:val="008A3CAB"/>
    <w:rsid w:val="008A507A"/>
    <w:rsid w:val="008A5455"/>
    <w:rsid w:val="008A638A"/>
    <w:rsid w:val="008A6614"/>
    <w:rsid w:val="008A6794"/>
    <w:rsid w:val="008A68D3"/>
    <w:rsid w:val="008A7581"/>
    <w:rsid w:val="008A7880"/>
    <w:rsid w:val="008B006C"/>
    <w:rsid w:val="008B26C2"/>
    <w:rsid w:val="008B3AFE"/>
    <w:rsid w:val="008B3BB6"/>
    <w:rsid w:val="008B4113"/>
    <w:rsid w:val="008B6512"/>
    <w:rsid w:val="008B6721"/>
    <w:rsid w:val="008B6D05"/>
    <w:rsid w:val="008C0203"/>
    <w:rsid w:val="008C0D47"/>
    <w:rsid w:val="008C126A"/>
    <w:rsid w:val="008C1A32"/>
    <w:rsid w:val="008C230F"/>
    <w:rsid w:val="008C2611"/>
    <w:rsid w:val="008C277F"/>
    <w:rsid w:val="008C28D3"/>
    <w:rsid w:val="008C37E3"/>
    <w:rsid w:val="008C3A8E"/>
    <w:rsid w:val="008C3AE2"/>
    <w:rsid w:val="008C4383"/>
    <w:rsid w:val="008C4C68"/>
    <w:rsid w:val="008C52FA"/>
    <w:rsid w:val="008C581C"/>
    <w:rsid w:val="008C7E56"/>
    <w:rsid w:val="008D00CC"/>
    <w:rsid w:val="008D0688"/>
    <w:rsid w:val="008D0B6F"/>
    <w:rsid w:val="008D0C24"/>
    <w:rsid w:val="008D12BE"/>
    <w:rsid w:val="008D138A"/>
    <w:rsid w:val="008D1917"/>
    <w:rsid w:val="008D22D2"/>
    <w:rsid w:val="008D286F"/>
    <w:rsid w:val="008D3874"/>
    <w:rsid w:val="008D3D28"/>
    <w:rsid w:val="008D3E90"/>
    <w:rsid w:val="008D442E"/>
    <w:rsid w:val="008D526C"/>
    <w:rsid w:val="008D5440"/>
    <w:rsid w:val="008D6190"/>
    <w:rsid w:val="008D61C2"/>
    <w:rsid w:val="008D6990"/>
    <w:rsid w:val="008D69B3"/>
    <w:rsid w:val="008D6CD3"/>
    <w:rsid w:val="008D7159"/>
    <w:rsid w:val="008D7561"/>
    <w:rsid w:val="008D7884"/>
    <w:rsid w:val="008E0092"/>
    <w:rsid w:val="008E0202"/>
    <w:rsid w:val="008E0D71"/>
    <w:rsid w:val="008E18B4"/>
    <w:rsid w:val="008E1AB6"/>
    <w:rsid w:val="008E2DAA"/>
    <w:rsid w:val="008E31D8"/>
    <w:rsid w:val="008E34DB"/>
    <w:rsid w:val="008E463B"/>
    <w:rsid w:val="008E4A08"/>
    <w:rsid w:val="008E55BD"/>
    <w:rsid w:val="008E5993"/>
    <w:rsid w:val="008E5FEA"/>
    <w:rsid w:val="008E6A8E"/>
    <w:rsid w:val="008E6BAE"/>
    <w:rsid w:val="008F035C"/>
    <w:rsid w:val="008F13F1"/>
    <w:rsid w:val="008F1695"/>
    <w:rsid w:val="008F280F"/>
    <w:rsid w:val="008F2A81"/>
    <w:rsid w:val="008F3C0F"/>
    <w:rsid w:val="008F477B"/>
    <w:rsid w:val="008F49C0"/>
    <w:rsid w:val="008F4AF1"/>
    <w:rsid w:val="008F6D27"/>
    <w:rsid w:val="008F76C1"/>
    <w:rsid w:val="008F7737"/>
    <w:rsid w:val="008F7C7A"/>
    <w:rsid w:val="0090038E"/>
    <w:rsid w:val="0090041D"/>
    <w:rsid w:val="00900FE6"/>
    <w:rsid w:val="00901773"/>
    <w:rsid w:val="0090302C"/>
    <w:rsid w:val="0090316D"/>
    <w:rsid w:val="00903B7D"/>
    <w:rsid w:val="00903C04"/>
    <w:rsid w:val="00904D7E"/>
    <w:rsid w:val="00905334"/>
    <w:rsid w:val="00906776"/>
    <w:rsid w:val="009072BC"/>
    <w:rsid w:val="00907433"/>
    <w:rsid w:val="00910782"/>
    <w:rsid w:val="009114EB"/>
    <w:rsid w:val="0091166C"/>
    <w:rsid w:val="00911C06"/>
    <w:rsid w:val="00911F77"/>
    <w:rsid w:val="00911FB9"/>
    <w:rsid w:val="0091365D"/>
    <w:rsid w:val="009138B4"/>
    <w:rsid w:val="00913D55"/>
    <w:rsid w:val="00913E1D"/>
    <w:rsid w:val="009143AD"/>
    <w:rsid w:val="009147EA"/>
    <w:rsid w:val="009153EE"/>
    <w:rsid w:val="009157B8"/>
    <w:rsid w:val="00915E59"/>
    <w:rsid w:val="00916149"/>
    <w:rsid w:val="00916863"/>
    <w:rsid w:val="00917409"/>
    <w:rsid w:val="009179C8"/>
    <w:rsid w:val="00917B33"/>
    <w:rsid w:val="00920363"/>
    <w:rsid w:val="009204A7"/>
    <w:rsid w:val="0092184F"/>
    <w:rsid w:val="00921CA0"/>
    <w:rsid w:val="0092209E"/>
    <w:rsid w:val="00923A8A"/>
    <w:rsid w:val="00923CAD"/>
    <w:rsid w:val="009251C8"/>
    <w:rsid w:val="00926208"/>
    <w:rsid w:val="009276A5"/>
    <w:rsid w:val="00927AD5"/>
    <w:rsid w:val="009305D2"/>
    <w:rsid w:val="0093339F"/>
    <w:rsid w:val="009335FD"/>
    <w:rsid w:val="00933A28"/>
    <w:rsid w:val="00934487"/>
    <w:rsid w:val="009344F2"/>
    <w:rsid w:val="00934CA3"/>
    <w:rsid w:val="00935711"/>
    <w:rsid w:val="00936073"/>
    <w:rsid w:val="0093635C"/>
    <w:rsid w:val="009365AE"/>
    <w:rsid w:val="00936F48"/>
    <w:rsid w:val="00937A0F"/>
    <w:rsid w:val="00937B25"/>
    <w:rsid w:val="00937EBB"/>
    <w:rsid w:val="00940E33"/>
    <w:rsid w:val="009439E2"/>
    <w:rsid w:val="00943DF5"/>
    <w:rsid w:val="00944081"/>
    <w:rsid w:val="00944119"/>
    <w:rsid w:val="00944CBA"/>
    <w:rsid w:val="00945236"/>
    <w:rsid w:val="00945393"/>
    <w:rsid w:val="009453AA"/>
    <w:rsid w:val="009465E4"/>
    <w:rsid w:val="00947B44"/>
    <w:rsid w:val="0095080F"/>
    <w:rsid w:val="009509F2"/>
    <w:rsid w:val="00950A19"/>
    <w:rsid w:val="009516F5"/>
    <w:rsid w:val="00952C93"/>
    <w:rsid w:val="0095405E"/>
    <w:rsid w:val="00954CFE"/>
    <w:rsid w:val="00955D3A"/>
    <w:rsid w:val="00956234"/>
    <w:rsid w:val="00956846"/>
    <w:rsid w:val="00957A9F"/>
    <w:rsid w:val="009601E5"/>
    <w:rsid w:val="00960211"/>
    <w:rsid w:val="00961170"/>
    <w:rsid w:val="009617BC"/>
    <w:rsid w:val="00961D8B"/>
    <w:rsid w:val="00963753"/>
    <w:rsid w:val="009645A7"/>
    <w:rsid w:val="00965079"/>
    <w:rsid w:val="009660C4"/>
    <w:rsid w:val="0096649E"/>
    <w:rsid w:val="009669DD"/>
    <w:rsid w:val="00966DF0"/>
    <w:rsid w:val="00970827"/>
    <w:rsid w:val="0097092C"/>
    <w:rsid w:val="00970FDA"/>
    <w:rsid w:val="00971EE5"/>
    <w:rsid w:val="00972357"/>
    <w:rsid w:val="00972881"/>
    <w:rsid w:val="00972DFA"/>
    <w:rsid w:val="009732B5"/>
    <w:rsid w:val="00973D50"/>
    <w:rsid w:val="009756C1"/>
    <w:rsid w:val="00975804"/>
    <w:rsid w:val="009758BC"/>
    <w:rsid w:val="0097601C"/>
    <w:rsid w:val="00976E3D"/>
    <w:rsid w:val="00977366"/>
    <w:rsid w:val="00977E34"/>
    <w:rsid w:val="009803F7"/>
    <w:rsid w:val="00980490"/>
    <w:rsid w:val="009808C9"/>
    <w:rsid w:val="00980D48"/>
    <w:rsid w:val="00981131"/>
    <w:rsid w:val="009818EA"/>
    <w:rsid w:val="0098190D"/>
    <w:rsid w:val="00981FC7"/>
    <w:rsid w:val="009825E2"/>
    <w:rsid w:val="00982B06"/>
    <w:rsid w:val="00984951"/>
    <w:rsid w:val="00984FAF"/>
    <w:rsid w:val="0098630A"/>
    <w:rsid w:val="00987726"/>
    <w:rsid w:val="00987921"/>
    <w:rsid w:val="00987A6A"/>
    <w:rsid w:val="00990D0F"/>
    <w:rsid w:val="0099231A"/>
    <w:rsid w:val="00992982"/>
    <w:rsid w:val="00993A32"/>
    <w:rsid w:val="009952A3"/>
    <w:rsid w:val="00995589"/>
    <w:rsid w:val="00995B6B"/>
    <w:rsid w:val="00996267"/>
    <w:rsid w:val="00996337"/>
    <w:rsid w:val="0099637B"/>
    <w:rsid w:val="00996485"/>
    <w:rsid w:val="0099660A"/>
    <w:rsid w:val="009970FC"/>
    <w:rsid w:val="009A022F"/>
    <w:rsid w:val="009A0B05"/>
    <w:rsid w:val="009A0B9C"/>
    <w:rsid w:val="009A0D29"/>
    <w:rsid w:val="009A0F21"/>
    <w:rsid w:val="009A13A8"/>
    <w:rsid w:val="009A2110"/>
    <w:rsid w:val="009A270A"/>
    <w:rsid w:val="009A2C76"/>
    <w:rsid w:val="009A36CB"/>
    <w:rsid w:val="009A3AB9"/>
    <w:rsid w:val="009A3E6F"/>
    <w:rsid w:val="009A4317"/>
    <w:rsid w:val="009A487D"/>
    <w:rsid w:val="009A530F"/>
    <w:rsid w:val="009A6104"/>
    <w:rsid w:val="009A6862"/>
    <w:rsid w:val="009A7803"/>
    <w:rsid w:val="009B0174"/>
    <w:rsid w:val="009B0814"/>
    <w:rsid w:val="009B10A1"/>
    <w:rsid w:val="009B162D"/>
    <w:rsid w:val="009B1B17"/>
    <w:rsid w:val="009B1F90"/>
    <w:rsid w:val="009B2BC6"/>
    <w:rsid w:val="009B36E4"/>
    <w:rsid w:val="009B5150"/>
    <w:rsid w:val="009B524B"/>
    <w:rsid w:val="009B5441"/>
    <w:rsid w:val="009B5855"/>
    <w:rsid w:val="009B688F"/>
    <w:rsid w:val="009B7375"/>
    <w:rsid w:val="009B7F31"/>
    <w:rsid w:val="009C01EA"/>
    <w:rsid w:val="009C0390"/>
    <w:rsid w:val="009C0B59"/>
    <w:rsid w:val="009C17B2"/>
    <w:rsid w:val="009C1908"/>
    <w:rsid w:val="009C1A52"/>
    <w:rsid w:val="009C234E"/>
    <w:rsid w:val="009C2892"/>
    <w:rsid w:val="009C33A0"/>
    <w:rsid w:val="009C34D0"/>
    <w:rsid w:val="009C3E73"/>
    <w:rsid w:val="009C5DCC"/>
    <w:rsid w:val="009C70F8"/>
    <w:rsid w:val="009D001B"/>
    <w:rsid w:val="009D0FB8"/>
    <w:rsid w:val="009D2025"/>
    <w:rsid w:val="009D22F8"/>
    <w:rsid w:val="009D28B6"/>
    <w:rsid w:val="009D2990"/>
    <w:rsid w:val="009D323E"/>
    <w:rsid w:val="009D3B4C"/>
    <w:rsid w:val="009D3D6A"/>
    <w:rsid w:val="009D58D7"/>
    <w:rsid w:val="009D62E8"/>
    <w:rsid w:val="009D717B"/>
    <w:rsid w:val="009D75BD"/>
    <w:rsid w:val="009D7A20"/>
    <w:rsid w:val="009D7AFA"/>
    <w:rsid w:val="009E25ED"/>
    <w:rsid w:val="009E28A2"/>
    <w:rsid w:val="009E305D"/>
    <w:rsid w:val="009E3459"/>
    <w:rsid w:val="009E3CB1"/>
    <w:rsid w:val="009E3F3F"/>
    <w:rsid w:val="009E4819"/>
    <w:rsid w:val="009E4C58"/>
    <w:rsid w:val="009E4D7D"/>
    <w:rsid w:val="009E4FDA"/>
    <w:rsid w:val="009E5437"/>
    <w:rsid w:val="009E633C"/>
    <w:rsid w:val="009E657D"/>
    <w:rsid w:val="009E6BF2"/>
    <w:rsid w:val="009E6CC6"/>
    <w:rsid w:val="009E6EC7"/>
    <w:rsid w:val="009E749F"/>
    <w:rsid w:val="009F1626"/>
    <w:rsid w:val="009F1811"/>
    <w:rsid w:val="009F3046"/>
    <w:rsid w:val="009F374F"/>
    <w:rsid w:val="009F3C33"/>
    <w:rsid w:val="009F3E1A"/>
    <w:rsid w:val="009F3E99"/>
    <w:rsid w:val="009F4026"/>
    <w:rsid w:val="009F4270"/>
    <w:rsid w:val="009F45FF"/>
    <w:rsid w:val="009F494F"/>
    <w:rsid w:val="009F5D40"/>
    <w:rsid w:val="009F6B30"/>
    <w:rsid w:val="009F6CEF"/>
    <w:rsid w:val="009F750A"/>
    <w:rsid w:val="00A009FA"/>
    <w:rsid w:val="00A01427"/>
    <w:rsid w:val="00A02696"/>
    <w:rsid w:val="00A02760"/>
    <w:rsid w:val="00A02A88"/>
    <w:rsid w:val="00A03075"/>
    <w:rsid w:val="00A0318C"/>
    <w:rsid w:val="00A036C8"/>
    <w:rsid w:val="00A03768"/>
    <w:rsid w:val="00A039EC"/>
    <w:rsid w:val="00A03C4E"/>
    <w:rsid w:val="00A04207"/>
    <w:rsid w:val="00A04FED"/>
    <w:rsid w:val="00A05BA4"/>
    <w:rsid w:val="00A062AB"/>
    <w:rsid w:val="00A06D0A"/>
    <w:rsid w:val="00A06EB8"/>
    <w:rsid w:val="00A07C4A"/>
    <w:rsid w:val="00A107CA"/>
    <w:rsid w:val="00A11CEE"/>
    <w:rsid w:val="00A12386"/>
    <w:rsid w:val="00A1347A"/>
    <w:rsid w:val="00A143DB"/>
    <w:rsid w:val="00A14516"/>
    <w:rsid w:val="00A14851"/>
    <w:rsid w:val="00A15E9E"/>
    <w:rsid w:val="00A1633A"/>
    <w:rsid w:val="00A174E5"/>
    <w:rsid w:val="00A176DA"/>
    <w:rsid w:val="00A177DA"/>
    <w:rsid w:val="00A204EA"/>
    <w:rsid w:val="00A21644"/>
    <w:rsid w:val="00A22BF8"/>
    <w:rsid w:val="00A243E4"/>
    <w:rsid w:val="00A247E7"/>
    <w:rsid w:val="00A25D4B"/>
    <w:rsid w:val="00A26C11"/>
    <w:rsid w:val="00A26D16"/>
    <w:rsid w:val="00A26DE2"/>
    <w:rsid w:val="00A2714C"/>
    <w:rsid w:val="00A27676"/>
    <w:rsid w:val="00A27D10"/>
    <w:rsid w:val="00A31148"/>
    <w:rsid w:val="00A311FC"/>
    <w:rsid w:val="00A31E9D"/>
    <w:rsid w:val="00A31F79"/>
    <w:rsid w:val="00A32DC9"/>
    <w:rsid w:val="00A33B2C"/>
    <w:rsid w:val="00A33CA4"/>
    <w:rsid w:val="00A3441A"/>
    <w:rsid w:val="00A357D7"/>
    <w:rsid w:val="00A36A62"/>
    <w:rsid w:val="00A36C41"/>
    <w:rsid w:val="00A36D5B"/>
    <w:rsid w:val="00A36D80"/>
    <w:rsid w:val="00A400C5"/>
    <w:rsid w:val="00A405F6"/>
    <w:rsid w:val="00A4284D"/>
    <w:rsid w:val="00A4324D"/>
    <w:rsid w:val="00A43640"/>
    <w:rsid w:val="00A445EF"/>
    <w:rsid w:val="00A44ADA"/>
    <w:rsid w:val="00A45187"/>
    <w:rsid w:val="00A45437"/>
    <w:rsid w:val="00A4556E"/>
    <w:rsid w:val="00A457D7"/>
    <w:rsid w:val="00A46BBC"/>
    <w:rsid w:val="00A46CDB"/>
    <w:rsid w:val="00A470B9"/>
    <w:rsid w:val="00A47569"/>
    <w:rsid w:val="00A475AF"/>
    <w:rsid w:val="00A503B7"/>
    <w:rsid w:val="00A509BB"/>
    <w:rsid w:val="00A5168D"/>
    <w:rsid w:val="00A51989"/>
    <w:rsid w:val="00A52A34"/>
    <w:rsid w:val="00A52C3D"/>
    <w:rsid w:val="00A536B8"/>
    <w:rsid w:val="00A541AF"/>
    <w:rsid w:val="00A54B41"/>
    <w:rsid w:val="00A552A9"/>
    <w:rsid w:val="00A55500"/>
    <w:rsid w:val="00A55691"/>
    <w:rsid w:val="00A56D60"/>
    <w:rsid w:val="00A57CA6"/>
    <w:rsid w:val="00A61451"/>
    <w:rsid w:val="00A62A6D"/>
    <w:rsid w:val="00A62CE0"/>
    <w:rsid w:val="00A632CE"/>
    <w:rsid w:val="00A634B9"/>
    <w:rsid w:val="00A63742"/>
    <w:rsid w:val="00A645E5"/>
    <w:rsid w:val="00A66222"/>
    <w:rsid w:val="00A663ED"/>
    <w:rsid w:val="00A6641D"/>
    <w:rsid w:val="00A66E84"/>
    <w:rsid w:val="00A66F40"/>
    <w:rsid w:val="00A6799B"/>
    <w:rsid w:val="00A704C8"/>
    <w:rsid w:val="00A70B49"/>
    <w:rsid w:val="00A71389"/>
    <w:rsid w:val="00A72938"/>
    <w:rsid w:val="00A72A51"/>
    <w:rsid w:val="00A72AAC"/>
    <w:rsid w:val="00A72B07"/>
    <w:rsid w:val="00A7308B"/>
    <w:rsid w:val="00A732B0"/>
    <w:rsid w:val="00A73BAD"/>
    <w:rsid w:val="00A741DB"/>
    <w:rsid w:val="00A7439D"/>
    <w:rsid w:val="00A747A6"/>
    <w:rsid w:val="00A76ED0"/>
    <w:rsid w:val="00A7734C"/>
    <w:rsid w:val="00A77DA4"/>
    <w:rsid w:val="00A80259"/>
    <w:rsid w:val="00A80304"/>
    <w:rsid w:val="00A8060E"/>
    <w:rsid w:val="00A80D28"/>
    <w:rsid w:val="00A81B9D"/>
    <w:rsid w:val="00A8235B"/>
    <w:rsid w:val="00A8443A"/>
    <w:rsid w:val="00A85C62"/>
    <w:rsid w:val="00A8760C"/>
    <w:rsid w:val="00A90733"/>
    <w:rsid w:val="00A90C6F"/>
    <w:rsid w:val="00A91501"/>
    <w:rsid w:val="00A91FE2"/>
    <w:rsid w:val="00A92E4B"/>
    <w:rsid w:val="00A935AB"/>
    <w:rsid w:val="00A93AF8"/>
    <w:rsid w:val="00A93C24"/>
    <w:rsid w:val="00A93E6F"/>
    <w:rsid w:val="00A9443B"/>
    <w:rsid w:val="00A944C3"/>
    <w:rsid w:val="00A949CD"/>
    <w:rsid w:val="00A94EE9"/>
    <w:rsid w:val="00A95CD8"/>
    <w:rsid w:val="00A95D26"/>
    <w:rsid w:val="00A9797C"/>
    <w:rsid w:val="00AA0808"/>
    <w:rsid w:val="00AA0C1A"/>
    <w:rsid w:val="00AA108B"/>
    <w:rsid w:val="00AA10F8"/>
    <w:rsid w:val="00AA205A"/>
    <w:rsid w:val="00AA22E6"/>
    <w:rsid w:val="00AA3A0C"/>
    <w:rsid w:val="00AA468D"/>
    <w:rsid w:val="00AA4F19"/>
    <w:rsid w:val="00AA526B"/>
    <w:rsid w:val="00AA5333"/>
    <w:rsid w:val="00AA60AB"/>
    <w:rsid w:val="00AA6621"/>
    <w:rsid w:val="00AA6F4E"/>
    <w:rsid w:val="00AA730D"/>
    <w:rsid w:val="00AA7694"/>
    <w:rsid w:val="00AA7F00"/>
    <w:rsid w:val="00AB0757"/>
    <w:rsid w:val="00AB359E"/>
    <w:rsid w:val="00AB374E"/>
    <w:rsid w:val="00AB4024"/>
    <w:rsid w:val="00AB415F"/>
    <w:rsid w:val="00AB433B"/>
    <w:rsid w:val="00AB4A20"/>
    <w:rsid w:val="00AB5279"/>
    <w:rsid w:val="00AB550E"/>
    <w:rsid w:val="00AB69FB"/>
    <w:rsid w:val="00AB717E"/>
    <w:rsid w:val="00AC012F"/>
    <w:rsid w:val="00AC17DC"/>
    <w:rsid w:val="00AC19E9"/>
    <w:rsid w:val="00AC1D46"/>
    <w:rsid w:val="00AC1F4D"/>
    <w:rsid w:val="00AC204D"/>
    <w:rsid w:val="00AC332B"/>
    <w:rsid w:val="00AC3E90"/>
    <w:rsid w:val="00AC3F25"/>
    <w:rsid w:val="00AC3FF2"/>
    <w:rsid w:val="00AC4265"/>
    <w:rsid w:val="00AC4823"/>
    <w:rsid w:val="00AC636C"/>
    <w:rsid w:val="00AC65A3"/>
    <w:rsid w:val="00AC6620"/>
    <w:rsid w:val="00AC6895"/>
    <w:rsid w:val="00AC6CF1"/>
    <w:rsid w:val="00AC7F70"/>
    <w:rsid w:val="00AD0185"/>
    <w:rsid w:val="00AD02FC"/>
    <w:rsid w:val="00AD06B5"/>
    <w:rsid w:val="00AD074A"/>
    <w:rsid w:val="00AD0AD9"/>
    <w:rsid w:val="00AD0E2F"/>
    <w:rsid w:val="00AD0FC3"/>
    <w:rsid w:val="00AD30DF"/>
    <w:rsid w:val="00AD3693"/>
    <w:rsid w:val="00AD3886"/>
    <w:rsid w:val="00AD38BC"/>
    <w:rsid w:val="00AD5484"/>
    <w:rsid w:val="00AD562D"/>
    <w:rsid w:val="00AD6735"/>
    <w:rsid w:val="00AD750A"/>
    <w:rsid w:val="00AD7E0E"/>
    <w:rsid w:val="00AD7FAF"/>
    <w:rsid w:val="00AE0ABE"/>
    <w:rsid w:val="00AE1013"/>
    <w:rsid w:val="00AE133D"/>
    <w:rsid w:val="00AE2137"/>
    <w:rsid w:val="00AE2672"/>
    <w:rsid w:val="00AE2E75"/>
    <w:rsid w:val="00AE4907"/>
    <w:rsid w:val="00AE4E00"/>
    <w:rsid w:val="00AE537D"/>
    <w:rsid w:val="00AE57DB"/>
    <w:rsid w:val="00AE5EBC"/>
    <w:rsid w:val="00AE6F43"/>
    <w:rsid w:val="00AE7728"/>
    <w:rsid w:val="00AE793D"/>
    <w:rsid w:val="00AE7CA4"/>
    <w:rsid w:val="00AE7D96"/>
    <w:rsid w:val="00AF0DF5"/>
    <w:rsid w:val="00AF1241"/>
    <w:rsid w:val="00AF2C53"/>
    <w:rsid w:val="00AF362E"/>
    <w:rsid w:val="00AF3939"/>
    <w:rsid w:val="00AF39A9"/>
    <w:rsid w:val="00AF3CD5"/>
    <w:rsid w:val="00AF4404"/>
    <w:rsid w:val="00AF488D"/>
    <w:rsid w:val="00AF4B7F"/>
    <w:rsid w:val="00AF54F3"/>
    <w:rsid w:val="00AF59EF"/>
    <w:rsid w:val="00AF5A34"/>
    <w:rsid w:val="00AF5FBF"/>
    <w:rsid w:val="00AF61BB"/>
    <w:rsid w:val="00AF6BC3"/>
    <w:rsid w:val="00AF70DE"/>
    <w:rsid w:val="00B0073A"/>
    <w:rsid w:val="00B00CDC"/>
    <w:rsid w:val="00B015F9"/>
    <w:rsid w:val="00B01704"/>
    <w:rsid w:val="00B03C99"/>
    <w:rsid w:val="00B03DF9"/>
    <w:rsid w:val="00B0410B"/>
    <w:rsid w:val="00B04472"/>
    <w:rsid w:val="00B04780"/>
    <w:rsid w:val="00B0503F"/>
    <w:rsid w:val="00B0579C"/>
    <w:rsid w:val="00B05EED"/>
    <w:rsid w:val="00B068CE"/>
    <w:rsid w:val="00B06C09"/>
    <w:rsid w:val="00B0735D"/>
    <w:rsid w:val="00B103F9"/>
    <w:rsid w:val="00B10642"/>
    <w:rsid w:val="00B10D78"/>
    <w:rsid w:val="00B11318"/>
    <w:rsid w:val="00B11776"/>
    <w:rsid w:val="00B11A09"/>
    <w:rsid w:val="00B122E1"/>
    <w:rsid w:val="00B125B8"/>
    <w:rsid w:val="00B12754"/>
    <w:rsid w:val="00B12908"/>
    <w:rsid w:val="00B12914"/>
    <w:rsid w:val="00B12CF1"/>
    <w:rsid w:val="00B13239"/>
    <w:rsid w:val="00B13894"/>
    <w:rsid w:val="00B13ECF"/>
    <w:rsid w:val="00B1613F"/>
    <w:rsid w:val="00B17256"/>
    <w:rsid w:val="00B1743B"/>
    <w:rsid w:val="00B20018"/>
    <w:rsid w:val="00B20D8C"/>
    <w:rsid w:val="00B21FA8"/>
    <w:rsid w:val="00B21FE1"/>
    <w:rsid w:val="00B2208C"/>
    <w:rsid w:val="00B22C7F"/>
    <w:rsid w:val="00B23253"/>
    <w:rsid w:val="00B23452"/>
    <w:rsid w:val="00B23914"/>
    <w:rsid w:val="00B2422A"/>
    <w:rsid w:val="00B24663"/>
    <w:rsid w:val="00B25879"/>
    <w:rsid w:val="00B25E90"/>
    <w:rsid w:val="00B26011"/>
    <w:rsid w:val="00B26143"/>
    <w:rsid w:val="00B26491"/>
    <w:rsid w:val="00B27188"/>
    <w:rsid w:val="00B279E3"/>
    <w:rsid w:val="00B27D49"/>
    <w:rsid w:val="00B303CF"/>
    <w:rsid w:val="00B30BFD"/>
    <w:rsid w:val="00B30F4A"/>
    <w:rsid w:val="00B314F4"/>
    <w:rsid w:val="00B32E9E"/>
    <w:rsid w:val="00B3350F"/>
    <w:rsid w:val="00B342F0"/>
    <w:rsid w:val="00B34734"/>
    <w:rsid w:val="00B34A56"/>
    <w:rsid w:val="00B35E11"/>
    <w:rsid w:val="00B35E40"/>
    <w:rsid w:val="00B360E5"/>
    <w:rsid w:val="00B36AB1"/>
    <w:rsid w:val="00B36AF4"/>
    <w:rsid w:val="00B37835"/>
    <w:rsid w:val="00B37ADA"/>
    <w:rsid w:val="00B37DEE"/>
    <w:rsid w:val="00B37F86"/>
    <w:rsid w:val="00B400DD"/>
    <w:rsid w:val="00B40ED3"/>
    <w:rsid w:val="00B410BD"/>
    <w:rsid w:val="00B41996"/>
    <w:rsid w:val="00B41C27"/>
    <w:rsid w:val="00B43537"/>
    <w:rsid w:val="00B43B94"/>
    <w:rsid w:val="00B43F1F"/>
    <w:rsid w:val="00B44829"/>
    <w:rsid w:val="00B44856"/>
    <w:rsid w:val="00B44F70"/>
    <w:rsid w:val="00B4546F"/>
    <w:rsid w:val="00B454A4"/>
    <w:rsid w:val="00B456EA"/>
    <w:rsid w:val="00B46CB0"/>
    <w:rsid w:val="00B46D79"/>
    <w:rsid w:val="00B46F9E"/>
    <w:rsid w:val="00B47178"/>
    <w:rsid w:val="00B47474"/>
    <w:rsid w:val="00B478B3"/>
    <w:rsid w:val="00B50BF6"/>
    <w:rsid w:val="00B50FDB"/>
    <w:rsid w:val="00B532ED"/>
    <w:rsid w:val="00B534B3"/>
    <w:rsid w:val="00B536F8"/>
    <w:rsid w:val="00B54726"/>
    <w:rsid w:val="00B552CE"/>
    <w:rsid w:val="00B554A9"/>
    <w:rsid w:val="00B55E3D"/>
    <w:rsid w:val="00B57A52"/>
    <w:rsid w:val="00B601B8"/>
    <w:rsid w:val="00B61362"/>
    <w:rsid w:val="00B62AE3"/>
    <w:rsid w:val="00B63058"/>
    <w:rsid w:val="00B64499"/>
    <w:rsid w:val="00B6498E"/>
    <w:rsid w:val="00B64A6C"/>
    <w:rsid w:val="00B64F9C"/>
    <w:rsid w:val="00B6551D"/>
    <w:rsid w:val="00B6557A"/>
    <w:rsid w:val="00B65CEC"/>
    <w:rsid w:val="00B66560"/>
    <w:rsid w:val="00B66726"/>
    <w:rsid w:val="00B66B10"/>
    <w:rsid w:val="00B675ED"/>
    <w:rsid w:val="00B70124"/>
    <w:rsid w:val="00B728C6"/>
    <w:rsid w:val="00B735F6"/>
    <w:rsid w:val="00B73CFB"/>
    <w:rsid w:val="00B74E06"/>
    <w:rsid w:val="00B756BF"/>
    <w:rsid w:val="00B7781F"/>
    <w:rsid w:val="00B77B93"/>
    <w:rsid w:val="00B77E46"/>
    <w:rsid w:val="00B82F59"/>
    <w:rsid w:val="00B83025"/>
    <w:rsid w:val="00B8304C"/>
    <w:rsid w:val="00B8440B"/>
    <w:rsid w:val="00B84BCE"/>
    <w:rsid w:val="00B85A05"/>
    <w:rsid w:val="00B860D4"/>
    <w:rsid w:val="00B8688F"/>
    <w:rsid w:val="00B876B6"/>
    <w:rsid w:val="00B87C8E"/>
    <w:rsid w:val="00B91290"/>
    <w:rsid w:val="00B91BC4"/>
    <w:rsid w:val="00B91FF8"/>
    <w:rsid w:val="00B94466"/>
    <w:rsid w:val="00B944A3"/>
    <w:rsid w:val="00B94AF9"/>
    <w:rsid w:val="00B94CB6"/>
    <w:rsid w:val="00B94FA3"/>
    <w:rsid w:val="00B94FB7"/>
    <w:rsid w:val="00B9541A"/>
    <w:rsid w:val="00B95604"/>
    <w:rsid w:val="00B95BFB"/>
    <w:rsid w:val="00B95EFB"/>
    <w:rsid w:val="00B96504"/>
    <w:rsid w:val="00B978EA"/>
    <w:rsid w:val="00B978F7"/>
    <w:rsid w:val="00BA0039"/>
    <w:rsid w:val="00BA0122"/>
    <w:rsid w:val="00BA03D9"/>
    <w:rsid w:val="00BA1067"/>
    <w:rsid w:val="00BA20F1"/>
    <w:rsid w:val="00BA2B5C"/>
    <w:rsid w:val="00BA3A9A"/>
    <w:rsid w:val="00BA5226"/>
    <w:rsid w:val="00BA53F2"/>
    <w:rsid w:val="00BA5553"/>
    <w:rsid w:val="00BA5C60"/>
    <w:rsid w:val="00BA689C"/>
    <w:rsid w:val="00BA6EBE"/>
    <w:rsid w:val="00BA7014"/>
    <w:rsid w:val="00BA7A42"/>
    <w:rsid w:val="00BB0D20"/>
    <w:rsid w:val="00BB2C3C"/>
    <w:rsid w:val="00BB4163"/>
    <w:rsid w:val="00BB4636"/>
    <w:rsid w:val="00BB4C9B"/>
    <w:rsid w:val="00BB51CD"/>
    <w:rsid w:val="00BB5D87"/>
    <w:rsid w:val="00BB6035"/>
    <w:rsid w:val="00BB68C7"/>
    <w:rsid w:val="00BB71B8"/>
    <w:rsid w:val="00BB7561"/>
    <w:rsid w:val="00BC010F"/>
    <w:rsid w:val="00BC085B"/>
    <w:rsid w:val="00BC0B93"/>
    <w:rsid w:val="00BC12BB"/>
    <w:rsid w:val="00BC21B0"/>
    <w:rsid w:val="00BC2482"/>
    <w:rsid w:val="00BC24BD"/>
    <w:rsid w:val="00BC2B52"/>
    <w:rsid w:val="00BC2C39"/>
    <w:rsid w:val="00BC4B1A"/>
    <w:rsid w:val="00BC5A5C"/>
    <w:rsid w:val="00BC5DD2"/>
    <w:rsid w:val="00BC623E"/>
    <w:rsid w:val="00BC6AAA"/>
    <w:rsid w:val="00BC6EAB"/>
    <w:rsid w:val="00BD1029"/>
    <w:rsid w:val="00BD1198"/>
    <w:rsid w:val="00BD11A8"/>
    <w:rsid w:val="00BD136E"/>
    <w:rsid w:val="00BD1694"/>
    <w:rsid w:val="00BD1BE4"/>
    <w:rsid w:val="00BD1F2B"/>
    <w:rsid w:val="00BD2D87"/>
    <w:rsid w:val="00BD3187"/>
    <w:rsid w:val="00BD3370"/>
    <w:rsid w:val="00BD37D3"/>
    <w:rsid w:val="00BD3C16"/>
    <w:rsid w:val="00BD400E"/>
    <w:rsid w:val="00BD405A"/>
    <w:rsid w:val="00BD4758"/>
    <w:rsid w:val="00BD6208"/>
    <w:rsid w:val="00BD625E"/>
    <w:rsid w:val="00BD640A"/>
    <w:rsid w:val="00BD67E1"/>
    <w:rsid w:val="00BD6BC1"/>
    <w:rsid w:val="00BE0452"/>
    <w:rsid w:val="00BE0654"/>
    <w:rsid w:val="00BE065A"/>
    <w:rsid w:val="00BE0F1C"/>
    <w:rsid w:val="00BE1114"/>
    <w:rsid w:val="00BE1CD6"/>
    <w:rsid w:val="00BE1F87"/>
    <w:rsid w:val="00BE2AEA"/>
    <w:rsid w:val="00BE2E0F"/>
    <w:rsid w:val="00BE35C3"/>
    <w:rsid w:val="00BE48BB"/>
    <w:rsid w:val="00BE7F80"/>
    <w:rsid w:val="00BF010B"/>
    <w:rsid w:val="00BF057A"/>
    <w:rsid w:val="00BF0700"/>
    <w:rsid w:val="00BF26CD"/>
    <w:rsid w:val="00BF2DE4"/>
    <w:rsid w:val="00BF3CEF"/>
    <w:rsid w:val="00BF492F"/>
    <w:rsid w:val="00BF4CFE"/>
    <w:rsid w:val="00BF4EB0"/>
    <w:rsid w:val="00BF4F0B"/>
    <w:rsid w:val="00BF5601"/>
    <w:rsid w:val="00BF7163"/>
    <w:rsid w:val="00C00146"/>
    <w:rsid w:val="00C002B4"/>
    <w:rsid w:val="00C02075"/>
    <w:rsid w:val="00C028E4"/>
    <w:rsid w:val="00C02C94"/>
    <w:rsid w:val="00C04BAC"/>
    <w:rsid w:val="00C05965"/>
    <w:rsid w:val="00C05AD8"/>
    <w:rsid w:val="00C06D3F"/>
    <w:rsid w:val="00C079E1"/>
    <w:rsid w:val="00C1013B"/>
    <w:rsid w:val="00C10598"/>
    <w:rsid w:val="00C10602"/>
    <w:rsid w:val="00C11BB4"/>
    <w:rsid w:val="00C126F6"/>
    <w:rsid w:val="00C1298C"/>
    <w:rsid w:val="00C13AC4"/>
    <w:rsid w:val="00C144CE"/>
    <w:rsid w:val="00C14F53"/>
    <w:rsid w:val="00C16360"/>
    <w:rsid w:val="00C16659"/>
    <w:rsid w:val="00C16B52"/>
    <w:rsid w:val="00C16F99"/>
    <w:rsid w:val="00C1714A"/>
    <w:rsid w:val="00C17352"/>
    <w:rsid w:val="00C17A92"/>
    <w:rsid w:val="00C218A7"/>
    <w:rsid w:val="00C21BA3"/>
    <w:rsid w:val="00C233F2"/>
    <w:rsid w:val="00C23687"/>
    <w:rsid w:val="00C23A4D"/>
    <w:rsid w:val="00C23CD8"/>
    <w:rsid w:val="00C23DBE"/>
    <w:rsid w:val="00C24422"/>
    <w:rsid w:val="00C2456A"/>
    <w:rsid w:val="00C24942"/>
    <w:rsid w:val="00C25422"/>
    <w:rsid w:val="00C25E46"/>
    <w:rsid w:val="00C2608D"/>
    <w:rsid w:val="00C262E5"/>
    <w:rsid w:val="00C26E60"/>
    <w:rsid w:val="00C2720A"/>
    <w:rsid w:val="00C31DA5"/>
    <w:rsid w:val="00C341CF"/>
    <w:rsid w:val="00C3457F"/>
    <w:rsid w:val="00C345CC"/>
    <w:rsid w:val="00C356C9"/>
    <w:rsid w:val="00C3694A"/>
    <w:rsid w:val="00C375EF"/>
    <w:rsid w:val="00C402E7"/>
    <w:rsid w:val="00C404B1"/>
    <w:rsid w:val="00C40D1D"/>
    <w:rsid w:val="00C41163"/>
    <w:rsid w:val="00C411F0"/>
    <w:rsid w:val="00C41A9D"/>
    <w:rsid w:val="00C41BDE"/>
    <w:rsid w:val="00C41E82"/>
    <w:rsid w:val="00C42550"/>
    <w:rsid w:val="00C43219"/>
    <w:rsid w:val="00C43FF4"/>
    <w:rsid w:val="00C447BD"/>
    <w:rsid w:val="00C44998"/>
    <w:rsid w:val="00C453F3"/>
    <w:rsid w:val="00C45BF3"/>
    <w:rsid w:val="00C46C49"/>
    <w:rsid w:val="00C47F3E"/>
    <w:rsid w:val="00C50324"/>
    <w:rsid w:val="00C503C2"/>
    <w:rsid w:val="00C50979"/>
    <w:rsid w:val="00C50AFC"/>
    <w:rsid w:val="00C51240"/>
    <w:rsid w:val="00C516A1"/>
    <w:rsid w:val="00C51DCB"/>
    <w:rsid w:val="00C52086"/>
    <w:rsid w:val="00C522A9"/>
    <w:rsid w:val="00C53CB3"/>
    <w:rsid w:val="00C53F17"/>
    <w:rsid w:val="00C546A1"/>
    <w:rsid w:val="00C54E1B"/>
    <w:rsid w:val="00C550B4"/>
    <w:rsid w:val="00C5527C"/>
    <w:rsid w:val="00C5541F"/>
    <w:rsid w:val="00C56353"/>
    <w:rsid w:val="00C566AA"/>
    <w:rsid w:val="00C56D3E"/>
    <w:rsid w:val="00C60068"/>
    <w:rsid w:val="00C60612"/>
    <w:rsid w:val="00C6235B"/>
    <w:rsid w:val="00C625B6"/>
    <w:rsid w:val="00C62BCF"/>
    <w:rsid w:val="00C63019"/>
    <w:rsid w:val="00C634AE"/>
    <w:rsid w:val="00C639C7"/>
    <w:rsid w:val="00C63CA6"/>
    <w:rsid w:val="00C63DEA"/>
    <w:rsid w:val="00C64D0E"/>
    <w:rsid w:val="00C6500D"/>
    <w:rsid w:val="00C651F4"/>
    <w:rsid w:val="00C67295"/>
    <w:rsid w:val="00C6744E"/>
    <w:rsid w:val="00C675B7"/>
    <w:rsid w:val="00C704A9"/>
    <w:rsid w:val="00C70AE4"/>
    <w:rsid w:val="00C7176A"/>
    <w:rsid w:val="00C718EE"/>
    <w:rsid w:val="00C72BFF"/>
    <w:rsid w:val="00C73068"/>
    <w:rsid w:val="00C731BA"/>
    <w:rsid w:val="00C73EEA"/>
    <w:rsid w:val="00C74683"/>
    <w:rsid w:val="00C748F7"/>
    <w:rsid w:val="00C75347"/>
    <w:rsid w:val="00C7578D"/>
    <w:rsid w:val="00C758B8"/>
    <w:rsid w:val="00C75E67"/>
    <w:rsid w:val="00C75FF6"/>
    <w:rsid w:val="00C7612E"/>
    <w:rsid w:val="00C76646"/>
    <w:rsid w:val="00C76947"/>
    <w:rsid w:val="00C80380"/>
    <w:rsid w:val="00C80859"/>
    <w:rsid w:val="00C81DCA"/>
    <w:rsid w:val="00C837EF"/>
    <w:rsid w:val="00C83FFE"/>
    <w:rsid w:val="00C84372"/>
    <w:rsid w:val="00C8456C"/>
    <w:rsid w:val="00C86611"/>
    <w:rsid w:val="00C86ED9"/>
    <w:rsid w:val="00C906B9"/>
    <w:rsid w:val="00C90790"/>
    <w:rsid w:val="00C907B5"/>
    <w:rsid w:val="00C9118A"/>
    <w:rsid w:val="00C91FBC"/>
    <w:rsid w:val="00C920BC"/>
    <w:rsid w:val="00C9218E"/>
    <w:rsid w:val="00C92771"/>
    <w:rsid w:val="00C93331"/>
    <w:rsid w:val="00C939B9"/>
    <w:rsid w:val="00C944C0"/>
    <w:rsid w:val="00C944D5"/>
    <w:rsid w:val="00C96315"/>
    <w:rsid w:val="00C96B0C"/>
    <w:rsid w:val="00C96F89"/>
    <w:rsid w:val="00C97FD7"/>
    <w:rsid w:val="00CA0DE8"/>
    <w:rsid w:val="00CA134A"/>
    <w:rsid w:val="00CA2D24"/>
    <w:rsid w:val="00CA3E6A"/>
    <w:rsid w:val="00CA4385"/>
    <w:rsid w:val="00CA4776"/>
    <w:rsid w:val="00CA5143"/>
    <w:rsid w:val="00CA7063"/>
    <w:rsid w:val="00CA778F"/>
    <w:rsid w:val="00CB0811"/>
    <w:rsid w:val="00CB0962"/>
    <w:rsid w:val="00CB0FAF"/>
    <w:rsid w:val="00CB143C"/>
    <w:rsid w:val="00CB21D0"/>
    <w:rsid w:val="00CB2751"/>
    <w:rsid w:val="00CB3061"/>
    <w:rsid w:val="00CB38FE"/>
    <w:rsid w:val="00CB3F35"/>
    <w:rsid w:val="00CB65AC"/>
    <w:rsid w:val="00CB6E7A"/>
    <w:rsid w:val="00CB7632"/>
    <w:rsid w:val="00CC103C"/>
    <w:rsid w:val="00CC1789"/>
    <w:rsid w:val="00CC24D8"/>
    <w:rsid w:val="00CC290B"/>
    <w:rsid w:val="00CC3456"/>
    <w:rsid w:val="00CC361B"/>
    <w:rsid w:val="00CC3850"/>
    <w:rsid w:val="00CC479C"/>
    <w:rsid w:val="00CC49F3"/>
    <w:rsid w:val="00CC5563"/>
    <w:rsid w:val="00CC55BA"/>
    <w:rsid w:val="00CC57CC"/>
    <w:rsid w:val="00CC6633"/>
    <w:rsid w:val="00CC6B58"/>
    <w:rsid w:val="00CC777D"/>
    <w:rsid w:val="00CC7A09"/>
    <w:rsid w:val="00CD0089"/>
    <w:rsid w:val="00CD017B"/>
    <w:rsid w:val="00CD02CF"/>
    <w:rsid w:val="00CD0544"/>
    <w:rsid w:val="00CD1107"/>
    <w:rsid w:val="00CD2568"/>
    <w:rsid w:val="00CD5450"/>
    <w:rsid w:val="00CD587D"/>
    <w:rsid w:val="00CD5D7A"/>
    <w:rsid w:val="00CD6465"/>
    <w:rsid w:val="00CD66C9"/>
    <w:rsid w:val="00CD6FDB"/>
    <w:rsid w:val="00CE20DC"/>
    <w:rsid w:val="00CE3F77"/>
    <w:rsid w:val="00CE41AC"/>
    <w:rsid w:val="00CE4A61"/>
    <w:rsid w:val="00CE5AF2"/>
    <w:rsid w:val="00CE6275"/>
    <w:rsid w:val="00CE648D"/>
    <w:rsid w:val="00CE6871"/>
    <w:rsid w:val="00CE6BA3"/>
    <w:rsid w:val="00CE71F6"/>
    <w:rsid w:val="00CE7DFC"/>
    <w:rsid w:val="00CF044F"/>
    <w:rsid w:val="00CF1156"/>
    <w:rsid w:val="00CF1506"/>
    <w:rsid w:val="00CF1CAC"/>
    <w:rsid w:val="00CF1D71"/>
    <w:rsid w:val="00CF2320"/>
    <w:rsid w:val="00CF292A"/>
    <w:rsid w:val="00CF6D8B"/>
    <w:rsid w:val="00CF6E03"/>
    <w:rsid w:val="00CF6F6A"/>
    <w:rsid w:val="00CF72A1"/>
    <w:rsid w:val="00CF7400"/>
    <w:rsid w:val="00CF7EDD"/>
    <w:rsid w:val="00D0012B"/>
    <w:rsid w:val="00D00231"/>
    <w:rsid w:val="00D015F6"/>
    <w:rsid w:val="00D0165A"/>
    <w:rsid w:val="00D02211"/>
    <w:rsid w:val="00D028E3"/>
    <w:rsid w:val="00D044D2"/>
    <w:rsid w:val="00D050E6"/>
    <w:rsid w:val="00D06330"/>
    <w:rsid w:val="00D065EF"/>
    <w:rsid w:val="00D06B9E"/>
    <w:rsid w:val="00D11CA8"/>
    <w:rsid w:val="00D1206E"/>
    <w:rsid w:val="00D12894"/>
    <w:rsid w:val="00D12C12"/>
    <w:rsid w:val="00D137FA"/>
    <w:rsid w:val="00D14C0C"/>
    <w:rsid w:val="00D1572A"/>
    <w:rsid w:val="00D164EA"/>
    <w:rsid w:val="00D16DE3"/>
    <w:rsid w:val="00D17339"/>
    <w:rsid w:val="00D1741E"/>
    <w:rsid w:val="00D17603"/>
    <w:rsid w:val="00D17AC6"/>
    <w:rsid w:val="00D17CC6"/>
    <w:rsid w:val="00D2011F"/>
    <w:rsid w:val="00D208DE"/>
    <w:rsid w:val="00D228AB"/>
    <w:rsid w:val="00D22DB5"/>
    <w:rsid w:val="00D233BB"/>
    <w:rsid w:val="00D2382D"/>
    <w:rsid w:val="00D23C54"/>
    <w:rsid w:val="00D23F09"/>
    <w:rsid w:val="00D24042"/>
    <w:rsid w:val="00D24430"/>
    <w:rsid w:val="00D244AD"/>
    <w:rsid w:val="00D248E0"/>
    <w:rsid w:val="00D261D8"/>
    <w:rsid w:val="00D2688A"/>
    <w:rsid w:val="00D27BD8"/>
    <w:rsid w:val="00D3036E"/>
    <w:rsid w:val="00D30AC6"/>
    <w:rsid w:val="00D31610"/>
    <w:rsid w:val="00D326EE"/>
    <w:rsid w:val="00D32DA2"/>
    <w:rsid w:val="00D332C1"/>
    <w:rsid w:val="00D33922"/>
    <w:rsid w:val="00D33A17"/>
    <w:rsid w:val="00D34B8C"/>
    <w:rsid w:val="00D34C92"/>
    <w:rsid w:val="00D3570D"/>
    <w:rsid w:val="00D35AF1"/>
    <w:rsid w:val="00D35F3E"/>
    <w:rsid w:val="00D3650A"/>
    <w:rsid w:val="00D40947"/>
    <w:rsid w:val="00D41C22"/>
    <w:rsid w:val="00D42F71"/>
    <w:rsid w:val="00D43549"/>
    <w:rsid w:val="00D440FA"/>
    <w:rsid w:val="00D46500"/>
    <w:rsid w:val="00D47A6A"/>
    <w:rsid w:val="00D50371"/>
    <w:rsid w:val="00D50991"/>
    <w:rsid w:val="00D50A0E"/>
    <w:rsid w:val="00D50F42"/>
    <w:rsid w:val="00D512F5"/>
    <w:rsid w:val="00D51B88"/>
    <w:rsid w:val="00D52188"/>
    <w:rsid w:val="00D524A9"/>
    <w:rsid w:val="00D530C9"/>
    <w:rsid w:val="00D545D1"/>
    <w:rsid w:val="00D54B95"/>
    <w:rsid w:val="00D55211"/>
    <w:rsid w:val="00D55787"/>
    <w:rsid w:val="00D55A89"/>
    <w:rsid w:val="00D566D4"/>
    <w:rsid w:val="00D567D6"/>
    <w:rsid w:val="00D5702D"/>
    <w:rsid w:val="00D57060"/>
    <w:rsid w:val="00D57917"/>
    <w:rsid w:val="00D57936"/>
    <w:rsid w:val="00D57A31"/>
    <w:rsid w:val="00D602CD"/>
    <w:rsid w:val="00D605E8"/>
    <w:rsid w:val="00D615F1"/>
    <w:rsid w:val="00D616B2"/>
    <w:rsid w:val="00D61902"/>
    <w:rsid w:val="00D6210E"/>
    <w:rsid w:val="00D63270"/>
    <w:rsid w:val="00D64102"/>
    <w:rsid w:val="00D6411C"/>
    <w:rsid w:val="00D651B4"/>
    <w:rsid w:val="00D65A97"/>
    <w:rsid w:val="00D65C40"/>
    <w:rsid w:val="00D67988"/>
    <w:rsid w:val="00D70319"/>
    <w:rsid w:val="00D708CE"/>
    <w:rsid w:val="00D709BB"/>
    <w:rsid w:val="00D70D5C"/>
    <w:rsid w:val="00D7116C"/>
    <w:rsid w:val="00D71D8B"/>
    <w:rsid w:val="00D72068"/>
    <w:rsid w:val="00D721D5"/>
    <w:rsid w:val="00D72A85"/>
    <w:rsid w:val="00D73F19"/>
    <w:rsid w:val="00D74752"/>
    <w:rsid w:val="00D74AF8"/>
    <w:rsid w:val="00D75173"/>
    <w:rsid w:val="00D75A3F"/>
    <w:rsid w:val="00D76BDB"/>
    <w:rsid w:val="00D76EE7"/>
    <w:rsid w:val="00D777B3"/>
    <w:rsid w:val="00D77A75"/>
    <w:rsid w:val="00D77D8C"/>
    <w:rsid w:val="00D8062E"/>
    <w:rsid w:val="00D80751"/>
    <w:rsid w:val="00D80C58"/>
    <w:rsid w:val="00D813EB"/>
    <w:rsid w:val="00D82A30"/>
    <w:rsid w:val="00D82EFD"/>
    <w:rsid w:val="00D8339A"/>
    <w:rsid w:val="00D83DF9"/>
    <w:rsid w:val="00D85095"/>
    <w:rsid w:val="00D868DC"/>
    <w:rsid w:val="00D8744B"/>
    <w:rsid w:val="00D90191"/>
    <w:rsid w:val="00D90636"/>
    <w:rsid w:val="00D907AA"/>
    <w:rsid w:val="00D9151A"/>
    <w:rsid w:val="00D9238E"/>
    <w:rsid w:val="00D929AE"/>
    <w:rsid w:val="00D92AF3"/>
    <w:rsid w:val="00D92D92"/>
    <w:rsid w:val="00D93564"/>
    <w:rsid w:val="00D94378"/>
    <w:rsid w:val="00D946B3"/>
    <w:rsid w:val="00D95A45"/>
    <w:rsid w:val="00D95CEB"/>
    <w:rsid w:val="00D9708E"/>
    <w:rsid w:val="00D97941"/>
    <w:rsid w:val="00D97B86"/>
    <w:rsid w:val="00DA0637"/>
    <w:rsid w:val="00DA07D3"/>
    <w:rsid w:val="00DA2B6A"/>
    <w:rsid w:val="00DA542C"/>
    <w:rsid w:val="00DA556B"/>
    <w:rsid w:val="00DA58A7"/>
    <w:rsid w:val="00DA5DF0"/>
    <w:rsid w:val="00DA5E45"/>
    <w:rsid w:val="00DA5F7C"/>
    <w:rsid w:val="00DA63CD"/>
    <w:rsid w:val="00DB0025"/>
    <w:rsid w:val="00DB0C8A"/>
    <w:rsid w:val="00DB1B55"/>
    <w:rsid w:val="00DB1C50"/>
    <w:rsid w:val="00DB24E8"/>
    <w:rsid w:val="00DB2802"/>
    <w:rsid w:val="00DB2F5C"/>
    <w:rsid w:val="00DB33D6"/>
    <w:rsid w:val="00DB33EB"/>
    <w:rsid w:val="00DB382C"/>
    <w:rsid w:val="00DB3CDB"/>
    <w:rsid w:val="00DB3E0A"/>
    <w:rsid w:val="00DB48B5"/>
    <w:rsid w:val="00DB4DE0"/>
    <w:rsid w:val="00DB57FB"/>
    <w:rsid w:val="00DB5CC1"/>
    <w:rsid w:val="00DB6162"/>
    <w:rsid w:val="00DB6622"/>
    <w:rsid w:val="00DB6794"/>
    <w:rsid w:val="00DB69EA"/>
    <w:rsid w:val="00DB70EE"/>
    <w:rsid w:val="00DB7C6A"/>
    <w:rsid w:val="00DB7E3B"/>
    <w:rsid w:val="00DC0A01"/>
    <w:rsid w:val="00DC0DA4"/>
    <w:rsid w:val="00DC1A73"/>
    <w:rsid w:val="00DC1AC9"/>
    <w:rsid w:val="00DC1FA9"/>
    <w:rsid w:val="00DC245E"/>
    <w:rsid w:val="00DC300A"/>
    <w:rsid w:val="00DC3313"/>
    <w:rsid w:val="00DC33B2"/>
    <w:rsid w:val="00DC3498"/>
    <w:rsid w:val="00DC34A4"/>
    <w:rsid w:val="00DC3681"/>
    <w:rsid w:val="00DC3C12"/>
    <w:rsid w:val="00DC59EF"/>
    <w:rsid w:val="00DC5BB6"/>
    <w:rsid w:val="00DC61E1"/>
    <w:rsid w:val="00DC6579"/>
    <w:rsid w:val="00DC6878"/>
    <w:rsid w:val="00DD00AC"/>
    <w:rsid w:val="00DD0D7A"/>
    <w:rsid w:val="00DD0DAF"/>
    <w:rsid w:val="00DD0E5B"/>
    <w:rsid w:val="00DD1842"/>
    <w:rsid w:val="00DD209E"/>
    <w:rsid w:val="00DD2E95"/>
    <w:rsid w:val="00DD5029"/>
    <w:rsid w:val="00DD5AD1"/>
    <w:rsid w:val="00DD5B2B"/>
    <w:rsid w:val="00DD5CB7"/>
    <w:rsid w:val="00DD615C"/>
    <w:rsid w:val="00DD70AE"/>
    <w:rsid w:val="00DD730C"/>
    <w:rsid w:val="00DD7F28"/>
    <w:rsid w:val="00DD7FE7"/>
    <w:rsid w:val="00DE1577"/>
    <w:rsid w:val="00DE25E1"/>
    <w:rsid w:val="00DE2971"/>
    <w:rsid w:val="00DE2FED"/>
    <w:rsid w:val="00DE3181"/>
    <w:rsid w:val="00DE3D50"/>
    <w:rsid w:val="00DE4AC7"/>
    <w:rsid w:val="00DE58AC"/>
    <w:rsid w:val="00DE5F12"/>
    <w:rsid w:val="00DE6CC4"/>
    <w:rsid w:val="00DF1872"/>
    <w:rsid w:val="00DF1944"/>
    <w:rsid w:val="00DF1B7F"/>
    <w:rsid w:val="00DF2474"/>
    <w:rsid w:val="00DF2620"/>
    <w:rsid w:val="00DF2AA7"/>
    <w:rsid w:val="00DF3900"/>
    <w:rsid w:val="00DF49EE"/>
    <w:rsid w:val="00DF5599"/>
    <w:rsid w:val="00DF5CB7"/>
    <w:rsid w:val="00DF5E8D"/>
    <w:rsid w:val="00DF688D"/>
    <w:rsid w:val="00DF6931"/>
    <w:rsid w:val="00DF7223"/>
    <w:rsid w:val="00DF74A8"/>
    <w:rsid w:val="00E0020A"/>
    <w:rsid w:val="00E00476"/>
    <w:rsid w:val="00E00CBA"/>
    <w:rsid w:val="00E01006"/>
    <w:rsid w:val="00E03920"/>
    <w:rsid w:val="00E03F57"/>
    <w:rsid w:val="00E041D0"/>
    <w:rsid w:val="00E04F2C"/>
    <w:rsid w:val="00E05E35"/>
    <w:rsid w:val="00E0618C"/>
    <w:rsid w:val="00E064D0"/>
    <w:rsid w:val="00E06736"/>
    <w:rsid w:val="00E06D8E"/>
    <w:rsid w:val="00E06ED2"/>
    <w:rsid w:val="00E07241"/>
    <w:rsid w:val="00E07B82"/>
    <w:rsid w:val="00E07D28"/>
    <w:rsid w:val="00E07F3D"/>
    <w:rsid w:val="00E1038C"/>
    <w:rsid w:val="00E10501"/>
    <w:rsid w:val="00E11BDF"/>
    <w:rsid w:val="00E1281B"/>
    <w:rsid w:val="00E129AA"/>
    <w:rsid w:val="00E13CD9"/>
    <w:rsid w:val="00E13D17"/>
    <w:rsid w:val="00E14091"/>
    <w:rsid w:val="00E145D1"/>
    <w:rsid w:val="00E1492B"/>
    <w:rsid w:val="00E14A26"/>
    <w:rsid w:val="00E14D48"/>
    <w:rsid w:val="00E155A5"/>
    <w:rsid w:val="00E155D2"/>
    <w:rsid w:val="00E15CA0"/>
    <w:rsid w:val="00E15D1D"/>
    <w:rsid w:val="00E15E07"/>
    <w:rsid w:val="00E16311"/>
    <w:rsid w:val="00E168C7"/>
    <w:rsid w:val="00E20483"/>
    <w:rsid w:val="00E204B8"/>
    <w:rsid w:val="00E20709"/>
    <w:rsid w:val="00E20A46"/>
    <w:rsid w:val="00E21993"/>
    <w:rsid w:val="00E21E0A"/>
    <w:rsid w:val="00E2226E"/>
    <w:rsid w:val="00E2311C"/>
    <w:rsid w:val="00E2377B"/>
    <w:rsid w:val="00E243E6"/>
    <w:rsid w:val="00E2465C"/>
    <w:rsid w:val="00E24B31"/>
    <w:rsid w:val="00E24FD2"/>
    <w:rsid w:val="00E25826"/>
    <w:rsid w:val="00E26553"/>
    <w:rsid w:val="00E27B39"/>
    <w:rsid w:val="00E27F9B"/>
    <w:rsid w:val="00E3124A"/>
    <w:rsid w:val="00E31571"/>
    <w:rsid w:val="00E31CF0"/>
    <w:rsid w:val="00E322F4"/>
    <w:rsid w:val="00E32B69"/>
    <w:rsid w:val="00E33291"/>
    <w:rsid w:val="00E33869"/>
    <w:rsid w:val="00E34329"/>
    <w:rsid w:val="00E34E9C"/>
    <w:rsid w:val="00E352F8"/>
    <w:rsid w:val="00E35648"/>
    <w:rsid w:val="00E357DF"/>
    <w:rsid w:val="00E36577"/>
    <w:rsid w:val="00E366F8"/>
    <w:rsid w:val="00E3696A"/>
    <w:rsid w:val="00E3767A"/>
    <w:rsid w:val="00E377FD"/>
    <w:rsid w:val="00E37B74"/>
    <w:rsid w:val="00E410C9"/>
    <w:rsid w:val="00E42372"/>
    <w:rsid w:val="00E429EF"/>
    <w:rsid w:val="00E4440E"/>
    <w:rsid w:val="00E44637"/>
    <w:rsid w:val="00E47917"/>
    <w:rsid w:val="00E47A72"/>
    <w:rsid w:val="00E47B6F"/>
    <w:rsid w:val="00E5000E"/>
    <w:rsid w:val="00E50226"/>
    <w:rsid w:val="00E51A7A"/>
    <w:rsid w:val="00E53363"/>
    <w:rsid w:val="00E54C14"/>
    <w:rsid w:val="00E5509F"/>
    <w:rsid w:val="00E56253"/>
    <w:rsid w:val="00E56F82"/>
    <w:rsid w:val="00E57500"/>
    <w:rsid w:val="00E602C1"/>
    <w:rsid w:val="00E60BB3"/>
    <w:rsid w:val="00E60CFF"/>
    <w:rsid w:val="00E61B3C"/>
    <w:rsid w:val="00E61D29"/>
    <w:rsid w:val="00E6220C"/>
    <w:rsid w:val="00E62630"/>
    <w:rsid w:val="00E6399C"/>
    <w:rsid w:val="00E6461C"/>
    <w:rsid w:val="00E64C69"/>
    <w:rsid w:val="00E66213"/>
    <w:rsid w:val="00E67000"/>
    <w:rsid w:val="00E67408"/>
    <w:rsid w:val="00E674D1"/>
    <w:rsid w:val="00E67C41"/>
    <w:rsid w:val="00E7143A"/>
    <w:rsid w:val="00E71507"/>
    <w:rsid w:val="00E719C1"/>
    <w:rsid w:val="00E71F31"/>
    <w:rsid w:val="00E72121"/>
    <w:rsid w:val="00E72999"/>
    <w:rsid w:val="00E73849"/>
    <w:rsid w:val="00E741BE"/>
    <w:rsid w:val="00E7439B"/>
    <w:rsid w:val="00E743FE"/>
    <w:rsid w:val="00E74A31"/>
    <w:rsid w:val="00E75439"/>
    <w:rsid w:val="00E76422"/>
    <w:rsid w:val="00E76A74"/>
    <w:rsid w:val="00E76AF6"/>
    <w:rsid w:val="00E77117"/>
    <w:rsid w:val="00E809BE"/>
    <w:rsid w:val="00E80F5C"/>
    <w:rsid w:val="00E81D82"/>
    <w:rsid w:val="00E82D13"/>
    <w:rsid w:val="00E84ACD"/>
    <w:rsid w:val="00E84BAC"/>
    <w:rsid w:val="00E859AE"/>
    <w:rsid w:val="00E85B7B"/>
    <w:rsid w:val="00E85F9B"/>
    <w:rsid w:val="00E873FA"/>
    <w:rsid w:val="00E87942"/>
    <w:rsid w:val="00E87A0B"/>
    <w:rsid w:val="00E90A88"/>
    <w:rsid w:val="00E91D0C"/>
    <w:rsid w:val="00E921F2"/>
    <w:rsid w:val="00E924DD"/>
    <w:rsid w:val="00E925D5"/>
    <w:rsid w:val="00E92933"/>
    <w:rsid w:val="00E92C6E"/>
    <w:rsid w:val="00E93AB7"/>
    <w:rsid w:val="00E93D74"/>
    <w:rsid w:val="00E9530A"/>
    <w:rsid w:val="00E9561F"/>
    <w:rsid w:val="00E95839"/>
    <w:rsid w:val="00E95C1D"/>
    <w:rsid w:val="00E95CCC"/>
    <w:rsid w:val="00E96A45"/>
    <w:rsid w:val="00E96C82"/>
    <w:rsid w:val="00E978CF"/>
    <w:rsid w:val="00E97B6A"/>
    <w:rsid w:val="00EA0D8E"/>
    <w:rsid w:val="00EA0DDF"/>
    <w:rsid w:val="00EA0FBA"/>
    <w:rsid w:val="00EA1067"/>
    <w:rsid w:val="00EA1856"/>
    <w:rsid w:val="00EA2FAD"/>
    <w:rsid w:val="00EA3FF7"/>
    <w:rsid w:val="00EA5121"/>
    <w:rsid w:val="00EA5727"/>
    <w:rsid w:val="00EA58A9"/>
    <w:rsid w:val="00EA6065"/>
    <w:rsid w:val="00EA6177"/>
    <w:rsid w:val="00EA6E86"/>
    <w:rsid w:val="00EA7BAC"/>
    <w:rsid w:val="00EB1114"/>
    <w:rsid w:val="00EB2056"/>
    <w:rsid w:val="00EB2681"/>
    <w:rsid w:val="00EB3A13"/>
    <w:rsid w:val="00EB3C5D"/>
    <w:rsid w:val="00EB401F"/>
    <w:rsid w:val="00EB431B"/>
    <w:rsid w:val="00EB560E"/>
    <w:rsid w:val="00EB5E71"/>
    <w:rsid w:val="00EB7E71"/>
    <w:rsid w:val="00EC0465"/>
    <w:rsid w:val="00EC1225"/>
    <w:rsid w:val="00EC179E"/>
    <w:rsid w:val="00EC199E"/>
    <w:rsid w:val="00EC1DA8"/>
    <w:rsid w:val="00EC228D"/>
    <w:rsid w:val="00EC36C6"/>
    <w:rsid w:val="00EC39D3"/>
    <w:rsid w:val="00EC3A29"/>
    <w:rsid w:val="00EC3A3C"/>
    <w:rsid w:val="00EC50F3"/>
    <w:rsid w:val="00EC5729"/>
    <w:rsid w:val="00EC67F0"/>
    <w:rsid w:val="00EC6A4C"/>
    <w:rsid w:val="00EC6B3F"/>
    <w:rsid w:val="00EC6E58"/>
    <w:rsid w:val="00EC711A"/>
    <w:rsid w:val="00EC72B2"/>
    <w:rsid w:val="00EC7A42"/>
    <w:rsid w:val="00ED02E7"/>
    <w:rsid w:val="00ED0D73"/>
    <w:rsid w:val="00ED20A3"/>
    <w:rsid w:val="00ED4AFE"/>
    <w:rsid w:val="00ED4DE7"/>
    <w:rsid w:val="00ED542F"/>
    <w:rsid w:val="00ED596E"/>
    <w:rsid w:val="00ED7092"/>
    <w:rsid w:val="00ED718D"/>
    <w:rsid w:val="00ED773F"/>
    <w:rsid w:val="00ED78D4"/>
    <w:rsid w:val="00ED7B3E"/>
    <w:rsid w:val="00EE0274"/>
    <w:rsid w:val="00EE0488"/>
    <w:rsid w:val="00EE15BE"/>
    <w:rsid w:val="00EE19B1"/>
    <w:rsid w:val="00EE1DFD"/>
    <w:rsid w:val="00EE2591"/>
    <w:rsid w:val="00EE4F89"/>
    <w:rsid w:val="00EE4FB2"/>
    <w:rsid w:val="00EE515C"/>
    <w:rsid w:val="00EE682E"/>
    <w:rsid w:val="00EE77D2"/>
    <w:rsid w:val="00EF041B"/>
    <w:rsid w:val="00EF06AE"/>
    <w:rsid w:val="00EF1446"/>
    <w:rsid w:val="00EF15FE"/>
    <w:rsid w:val="00EF177D"/>
    <w:rsid w:val="00EF2256"/>
    <w:rsid w:val="00EF30C3"/>
    <w:rsid w:val="00EF40FE"/>
    <w:rsid w:val="00EF4222"/>
    <w:rsid w:val="00EF4906"/>
    <w:rsid w:val="00EF4BC1"/>
    <w:rsid w:val="00EF50F5"/>
    <w:rsid w:val="00EF537B"/>
    <w:rsid w:val="00EF5460"/>
    <w:rsid w:val="00EF610C"/>
    <w:rsid w:val="00EF6872"/>
    <w:rsid w:val="00EF7293"/>
    <w:rsid w:val="00EF7345"/>
    <w:rsid w:val="00EF73FC"/>
    <w:rsid w:val="00EF7DB4"/>
    <w:rsid w:val="00F006FE"/>
    <w:rsid w:val="00F009E6"/>
    <w:rsid w:val="00F00FA3"/>
    <w:rsid w:val="00F01198"/>
    <w:rsid w:val="00F011F8"/>
    <w:rsid w:val="00F01451"/>
    <w:rsid w:val="00F019FF"/>
    <w:rsid w:val="00F022A1"/>
    <w:rsid w:val="00F0257F"/>
    <w:rsid w:val="00F026C5"/>
    <w:rsid w:val="00F027A7"/>
    <w:rsid w:val="00F02914"/>
    <w:rsid w:val="00F02D34"/>
    <w:rsid w:val="00F02E33"/>
    <w:rsid w:val="00F031CE"/>
    <w:rsid w:val="00F04867"/>
    <w:rsid w:val="00F056F4"/>
    <w:rsid w:val="00F0588C"/>
    <w:rsid w:val="00F05B1C"/>
    <w:rsid w:val="00F0684B"/>
    <w:rsid w:val="00F073FD"/>
    <w:rsid w:val="00F107DF"/>
    <w:rsid w:val="00F10850"/>
    <w:rsid w:val="00F10E40"/>
    <w:rsid w:val="00F1110D"/>
    <w:rsid w:val="00F11921"/>
    <w:rsid w:val="00F132E1"/>
    <w:rsid w:val="00F13499"/>
    <w:rsid w:val="00F138EC"/>
    <w:rsid w:val="00F142FB"/>
    <w:rsid w:val="00F154B1"/>
    <w:rsid w:val="00F15EFF"/>
    <w:rsid w:val="00F163D1"/>
    <w:rsid w:val="00F16943"/>
    <w:rsid w:val="00F16980"/>
    <w:rsid w:val="00F17D05"/>
    <w:rsid w:val="00F205F7"/>
    <w:rsid w:val="00F2189D"/>
    <w:rsid w:val="00F21C6E"/>
    <w:rsid w:val="00F2242C"/>
    <w:rsid w:val="00F22932"/>
    <w:rsid w:val="00F22A13"/>
    <w:rsid w:val="00F2374E"/>
    <w:rsid w:val="00F24098"/>
    <w:rsid w:val="00F24A73"/>
    <w:rsid w:val="00F25349"/>
    <w:rsid w:val="00F2538C"/>
    <w:rsid w:val="00F25A18"/>
    <w:rsid w:val="00F25B9A"/>
    <w:rsid w:val="00F25D92"/>
    <w:rsid w:val="00F26406"/>
    <w:rsid w:val="00F268A2"/>
    <w:rsid w:val="00F305CE"/>
    <w:rsid w:val="00F31B21"/>
    <w:rsid w:val="00F31C72"/>
    <w:rsid w:val="00F31F62"/>
    <w:rsid w:val="00F32CB7"/>
    <w:rsid w:val="00F32E9E"/>
    <w:rsid w:val="00F3390F"/>
    <w:rsid w:val="00F33946"/>
    <w:rsid w:val="00F341B4"/>
    <w:rsid w:val="00F34E31"/>
    <w:rsid w:val="00F3521C"/>
    <w:rsid w:val="00F35C23"/>
    <w:rsid w:val="00F36596"/>
    <w:rsid w:val="00F36A7E"/>
    <w:rsid w:val="00F36AB7"/>
    <w:rsid w:val="00F36CD6"/>
    <w:rsid w:val="00F37AF6"/>
    <w:rsid w:val="00F41F04"/>
    <w:rsid w:val="00F420A6"/>
    <w:rsid w:val="00F4258C"/>
    <w:rsid w:val="00F42F89"/>
    <w:rsid w:val="00F446CF"/>
    <w:rsid w:val="00F451E2"/>
    <w:rsid w:val="00F46C0D"/>
    <w:rsid w:val="00F470AC"/>
    <w:rsid w:val="00F4763B"/>
    <w:rsid w:val="00F47782"/>
    <w:rsid w:val="00F478E8"/>
    <w:rsid w:val="00F47E5C"/>
    <w:rsid w:val="00F5071B"/>
    <w:rsid w:val="00F50735"/>
    <w:rsid w:val="00F507A4"/>
    <w:rsid w:val="00F509DA"/>
    <w:rsid w:val="00F51A90"/>
    <w:rsid w:val="00F51E0F"/>
    <w:rsid w:val="00F520EB"/>
    <w:rsid w:val="00F52382"/>
    <w:rsid w:val="00F532E1"/>
    <w:rsid w:val="00F53881"/>
    <w:rsid w:val="00F53953"/>
    <w:rsid w:val="00F543A6"/>
    <w:rsid w:val="00F55458"/>
    <w:rsid w:val="00F60133"/>
    <w:rsid w:val="00F603A5"/>
    <w:rsid w:val="00F60E33"/>
    <w:rsid w:val="00F617C7"/>
    <w:rsid w:val="00F61B87"/>
    <w:rsid w:val="00F61D71"/>
    <w:rsid w:val="00F6204E"/>
    <w:rsid w:val="00F6351B"/>
    <w:rsid w:val="00F6448C"/>
    <w:rsid w:val="00F65C4E"/>
    <w:rsid w:val="00F66482"/>
    <w:rsid w:val="00F66D9D"/>
    <w:rsid w:val="00F676EC"/>
    <w:rsid w:val="00F6792A"/>
    <w:rsid w:val="00F67B3A"/>
    <w:rsid w:val="00F70A3E"/>
    <w:rsid w:val="00F70AFE"/>
    <w:rsid w:val="00F70CBB"/>
    <w:rsid w:val="00F7208C"/>
    <w:rsid w:val="00F73283"/>
    <w:rsid w:val="00F73AF5"/>
    <w:rsid w:val="00F744F0"/>
    <w:rsid w:val="00F75239"/>
    <w:rsid w:val="00F764BC"/>
    <w:rsid w:val="00F7651D"/>
    <w:rsid w:val="00F76740"/>
    <w:rsid w:val="00F76C6B"/>
    <w:rsid w:val="00F77AC3"/>
    <w:rsid w:val="00F80C9D"/>
    <w:rsid w:val="00F827EA"/>
    <w:rsid w:val="00F82AE0"/>
    <w:rsid w:val="00F83242"/>
    <w:rsid w:val="00F8352D"/>
    <w:rsid w:val="00F83669"/>
    <w:rsid w:val="00F83AF9"/>
    <w:rsid w:val="00F83F8B"/>
    <w:rsid w:val="00F872B8"/>
    <w:rsid w:val="00F87514"/>
    <w:rsid w:val="00F90C0F"/>
    <w:rsid w:val="00F90F3A"/>
    <w:rsid w:val="00F917D4"/>
    <w:rsid w:val="00F9236A"/>
    <w:rsid w:val="00F9360D"/>
    <w:rsid w:val="00F93E4B"/>
    <w:rsid w:val="00F953F5"/>
    <w:rsid w:val="00F974B3"/>
    <w:rsid w:val="00F979B6"/>
    <w:rsid w:val="00F97BEB"/>
    <w:rsid w:val="00FA050A"/>
    <w:rsid w:val="00FA17BB"/>
    <w:rsid w:val="00FA21C0"/>
    <w:rsid w:val="00FA278C"/>
    <w:rsid w:val="00FA2BD9"/>
    <w:rsid w:val="00FA4407"/>
    <w:rsid w:val="00FA5F77"/>
    <w:rsid w:val="00FA6756"/>
    <w:rsid w:val="00FA6D00"/>
    <w:rsid w:val="00FA766E"/>
    <w:rsid w:val="00FB06A9"/>
    <w:rsid w:val="00FB0836"/>
    <w:rsid w:val="00FB0E8E"/>
    <w:rsid w:val="00FB1AA0"/>
    <w:rsid w:val="00FB1F43"/>
    <w:rsid w:val="00FB239E"/>
    <w:rsid w:val="00FB3257"/>
    <w:rsid w:val="00FB564E"/>
    <w:rsid w:val="00FB56E4"/>
    <w:rsid w:val="00FB5CB2"/>
    <w:rsid w:val="00FB5D0D"/>
    <w:rsid w:val="00FB62D6"/>
    <w:rsid w:val="00FC0F68"/>
    <w:rsid w:val="00FC13B6"/>
    <w:rsid w:val="00FC2EA1"/>
    <w:rsid w:val="00FC301A"/>
    <w:rsid w:val="00FC30B8"/>
    <w:rsid w:val="00FC3927"/>
    <w:rsid w:val="00FC3A17"/>
    <w:rsid w:val="00FC3B06"/>
    <w:rsid w:val="00FC3F9D"/>
    <w:rsid w:val="00FC4A1A"/>
    <w:rsid w:val="00FC4E4B"/>
    <w:rsid w:val="00FC5BB6"/>
    <w:rsid w:val="00FC5C5F"/>
    <w:rsid w:val="00FC6835"/>
    <w:rsid w:val="00FC694B"/>
    <w:rsid w:val="00FC6B88"/>
    <w:rsid w:val="00FC7876"/>
    <w:rsid w:val="00FD0BBF"/>
    <w:rsid w:val="00FD1064"/>
    <w:rsid w:val="00FD1533"/>
    <w:rsid w:val="00FD1BFB"/>
    <w:rsid w:val="00FD351E"/>
    <w:rsid w:val="00FD4E4A"/>
    <w:rsid w:val="00FD4EAE"/>
    <w:rsid w:val="00FD4EB5"/>
    <w:rsid w:val="00FD5311"/>
    <w:rsid w:val="00FD631F"/>
    <w:rsid w:val="00FD71ED"/>
    <w:rsid w:val="00FD7331"/>
    <w:rsid w:val="00FD78BD"/>
    <w:rsid w:val="00FE0108"/>
    <w:rsid w:val="00FE069E"/>
    <w:rsid w:val="00FE0A4A"/>
    <w:rsid w:val="00FE0B43"/>
    <w:rsid w:val="00FE0B8C"/>
    <w:rsid w:val="00FE0F98"/>
    <w:rsid w:val="00FE117C"/>
    <w:rsid w:val="00FE2163"/>
    <w:rsid w:val="00FE224E"/>
    <w:rsid w:val="00FE29EB"/>
    <w:rsid w:val="00FE3518"/>
    <w:rsid w:val="00FE3844"/>
    <w:rsid w:val="00FE3FB8"/>
    <w:rsid w:val="00FE54CB"/>
    <w:rsid w:val="00FE5E1F"/>
    <w:rsid w:val="00FE692E"/>
    <w:rsid w:val="00FE7326"/>
    <w:rsid w:val="00FE7D72"/>
    <w:rsid w:val="00FF0289"/>
    <w:rsid w:val="00FF0629"/>
    <w:rsid w:val="00FF1BD4"/>
    <w:rsid w:val="00FF3A77"/>
    <w:rsid w:val="00FF489F"/>
    <w:rsid w:val="00FF5843"/>
    <w:rsid w:val="00FF5ACC"/>
    <w:rsid w:val="00FF6120"/>
    <w:rsid w:val="00FF662E"/>
    <w:rsid w:val="00FF6688"/>
    <w:rsid w:val="00FF68C0"/>
    <w:rsid w:val="00FF7C08"/>
    <w:rsid w:val="00FF7D5D"/>
    <w:rsid w:val="016F0A91"/>
    <w:rsid w:val="020815A9"/>
    <w:rsid w:val="02303C68"/>
    <w:rsid w:val="023B58EE"/>
    <w:rsid w:val="02437D7C"/>
    <w:rsid w:val="02B001EB"/>
    <w:rsid w:val="02B10C23"/>
    <w:rsid w:val="031B244A"/>
    <w:rsid w:val="0366668B"/>
    <w:rsid w:val="036E3589"/>
    <w:rsid w:val="03CA40F5"/>
    <w:rsid w:val="04590859"/>
    <w:rsid w:val="0495080F"/>
    <w:rsid w:val="04A00C9F"/>
    <w:rsid w:val="04B213C1"/>
    <w:rsid w:val="06105B63"/>
    <w:rsid w:val="06856610"/>
    <w:rsid w:val="068F57D5"/>
    <w:rsid w:val="06BC5DA0"/>
    <w:rsid w:val="072844DE"/>
    <w:rsid w:val="07442078"/>
    <w:rsid w:val="09145998"/>
    <w:rsid w:val="0A122902"/>
    <w:rsid w:val="0B4153A1"/>
    <w:rsid w:val="0B4D05BC"/>
    <w:rsid w:val="0BB9535D"/>
    <w:rsid w:val="0C083FBC"/>
    <w:rsid w:val="0DDE5DE9"/>
    <w:rsid w:val="0F8B5889"/>
    <w:rsid w:val="109D2FE0"/>
    <w:rsid w:val="10E93381"/>
    <w:rsid w:val="114749E9"/>
    <w:rsid w:val="11AC7198"/>
    <w:rsid w:val="11BA0611"/>
    <w:rsid w:val="12183C4A"/>
    <w:rsid w:val="12E2305E"/>
    <w:rsid w:val="13BB034C"/>
    <w:rsid w:val="13BD75A2"/>
    <w:rsid w:val="13BF73E1"/>
    <w:rsid w:val="14096818"/>
    <w:rsid w:val="147B1863"/>
    <w:rsid w:val="14963E18"/>
    <w:rsid w:val="150428CB"/>
    <w:rsid w:val="16610D4D"/>
    <w:rsid w:val="167C661B"/>
    <w:rsid w:val="184D713B"/>
    <w:rsid w:val="18904FD9"/>
    <w:rsid w:val="19304BCE"/>
    <w:rsid w:val="1AC438C5"/>
    <w:rsid w:val="1B6E4E65"/>
    <w:rsid w:val="1BE21ABB"/>
    <w:rsid w:val="1C106711"/>
    <w:rsid w:val="1DF94D70"/>
    <w:rsid w:val="1E632448"/>
    <w:rsid w:val="1EBE7388"/>
    <w:rsid w:val="1ED32B20"/>
    <w:rsid w:val="1F974FE3"/>
    <w:rsid w:val="20182095"/>
    <w:rsid w:val="20533996"/>
    <w:rsid w:val="21654068"/>
    <w:rsid w:val="21C93144"/>
    <w:rsid w:val="21DB235F"/>
    <w:rsid w:val="2280237A"/>
    <w:rsid w:val="22947F00"/>
    <w:rsid w:val="229A3C23"/>
    <w:rsid w:val="229B3CF8"/>
    <w:rsid w:val="22D20532"/>
    <w:rsid w:val="23DA54E1"/>
    <w:rsid w:val="24983FED"/>
    <w:rsid w:val="25E56C80"/>
    <w:rsid w:val="27702CEA"/>
    <w:rsid w:val="278E2DFF"/>
    <w:rsid w:val="288E2096"/>
    <w:rsid w:val="28961E97"/>
    <w:rsid w:val="29DE5DCD"/>
    <w:rsid w:val="2A8433D1"/>
    <w:rsid w:val="2AB55FD5"/>
    <w:rsid w:val="2BF81500"/>
    <w:rsid w:val="2C6839E3"/>
    <w:rsid w:val="2CD379E9"/>
    <w:rsid w:val="2DE65390"/>
    <w:rsid w:val="2DF857E7"/>
    <w:rsid w:val="2F61483B"/>
    <w:rsid w:val="302723B3"/>
    <w:rsid w:val="302C7E26"/>
    <w:rsid w:val="30711E07"/>
    <w:rsid w:val="33B6262E"/>
    <w:rsid w:val="345B29FF"/>
    <w:rsid w:val="34E5523F"/>
    <w:rsid w:val="350727B3"/>
    <w:rsid w:val="351275CF"/>
    <w:rsid w:val="354D3B60"/>
    <w:rsid w:val="35A82DFC"/>
    <w:rsid w:val="36A87E93"/>
    <w:rsid w:val="37620175"/>
    <w:rsid w:val="378C1D0F"/>
    <w:rsid w:val="39741150"/>
    <w:rsid w:val="39822409"/>
    <w:rsid w:val="39921FAE"/>
    <w:rsid w:val="39B43145"/>
    <w:rsid w:val="39E90541"/>
    <w:rsid w:val="3A1F234D"/>
    <w:rsid w:val="3A6D57BE"/>
    <w:rsid w:val="3A900B55"/>
    <w:rsid w:val="3B3F1616"/>
    <w:rsid w:val="3E4429E8"/>
    <w:rsid w:val="3E835A32"/>
    <w:rsid w:val="3F5940C0"/>
    <w:rsid w:val="3F9F2EEF"/>
    <w:rsid w:val="409A1BC4"/>
    <w:rsid w:val="4188618C"/>
    <w:rsid w:val="41E71CC3"/>
    <w:rsid w:val="42575CC9"/>
    <w:rsid w:val="42B86984"/>
    <w:rsid w:val="434D4A81"/>
    <w:rsid w:val="45DE130F"/>
    <w:rsid w:val="467D1D78"/>
    <w:rsid w:val="46BE7860"/>
    <w:rsid w:val="48247CF2"/>
    <w:rsid w:val="484850ED"/>
    <w:rsid w:val="48601A82"/>
    <w:rsid w:val="48763F41"/>
    <w:rsid w:val="48A13691"/>
    <w:rsid w:val="491862C7"/>
    <w:rsid w:val="493000B7"/>
    <w:rsid w:val="49942410"/>
    <w:rsid w:val="4A304990"/>
    <w:rsid w:val="4B657CB6"/>
    <w:rsid w:val="4C702CB4"/>
    <w:rsid w:val="4E104A84"/>
    <w:rsid w:val="4E7F7B73"/>
    <w:rsid w:val="4FE21B25"/>
    <w:rsid w:val="501D14F9"/>
    <w:rsid w:val="505074DF"/>
    <w:rsid w:val="50B25872"/>
    <w:rsid w:val="50C175EC"/>
    <w:rsid w:val="51706561"/>
    <w:rsid w:val="51CE5E5A"/>
    <w:rsid w:val="5224018A"/>
    <w:rsid w:val="52F26CA4"/>
    <w:rsid w:val="53DD0991"/>
    <w:rsid w:val="54580614"/>
    <w:rsid w:val="55714B75"/>
    <w:rsid w:val="55AF412E"/>
    <w:rsid w:val="579B53A8"/>
    <w:rsid w:val="57CD1C87"/>
    <w:rsid w:val="59375F5C"/>
    <w:rsid w:val="5BC13E4F"/>
    <w:rsid w:val="5C6A5252"/>
    <w:rsid w:val="5DED2AAA"/>
    <w:rsid w:val="5DF179D9"/>
    <w:rsid w:val="5E9300A5"/>
    <w:rsid w:val="5EDE5E2A"/>
    <w:rsid w:val="5EE8356D"/>
    <w:rsid w:val="5FBE241D"/>
    <w:rsid w:val="5FD52841"/>
    <w:rsid w:val="601F5C7B"/>
    <w:rsid w:val="61042872"/>
    <w:rsid w:val="614C6AAF"/>
    <w:rsid w:val="63CB0BEC"/>
    <w:rsid w:val="64005540"/>
    <w:rsid w:val="669E3D24"/>
    <w:rsid w:val="66B901BF"/>
    <w:rsid w:val="677F6056"/>
    <w:rsid w:val="68922B64"/>
    <w:rsid w:val="692753FC"/>
    <w:rsid w:val="6A5E1C48"/>
    <w:rsid w:val="6A7131D8"/>
    <w:rsid w:val="6BF56028"/>
    <w:rsid w:val="6C77060B"/>
    <w:rsid w:val="6C7D4B2E"/>
    <w:rsid w:val="6D01750D"/>
    <w:rsid w:val="6D352B9E"/>
    <w:rsid w:val="6D66278A"/>
    <w:rsid w:val="6DC877B1"/>
    <w:rsid w:val="6E443B55"/>
    <w:rsid w:val="6F2968A7"/>
    <w:rsid w:val="6F4D61D0"/>
    <w:rsid w:val="718A5D23"/>
    <w:rsid w:val="733C45D1"/>
    <w:rsid w:val="734F1DBA"/>
    <w:rsid w:val="74D15A17"/>
    <w:rsid w:val="74FD7CFD"/>
    <w:rsid w:val="75563EA4"/>
    <w:rsid w:val="763F41C1"/>
    <w:rsid w:val="767E72A2"/>
    <w:rsid w:val="774D4158"/>
    <w:rsid w:val="77ED08B8"/>
    <w:rsid w:val="77FF01B7"/>
    <w:rsid w:val="78656BA2"/>
    <w:rsid w:val="78EB47B6"/>
    <w:rsid w:val="79757660"/>
    <w:rsid w:val="7B816E51"/>
    <w:rsid w:val="7B8B6C3F"/>
    <w:rsid w:val="7BA90A6B"/>
    <w:rsid w:val="7D26381A"/>
    <w:rsid w:val="7D352C11"/>
    <w:rsid w:val="7D4372FB"/>
    <w:rsid w:val="7D70648F"/>
    <w:rsid w:val="7E73130F"/>
    <w:rsid w:val="7F660781"/>
    <w:rsid w:val="7F6D0623"/>
    <w:rsid w:val="7F8328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name="index heading"/>
    <w:lsdException w:qFormat="1" w:uiPriority="0" w:name="caption"/>
    <w:lsdException w:qFormat="1" w:unhideWhenUsed="0" w:uiPriority="0" w:name="table of figures"/>
    <w:lsdException w:unhideWhenUsed="0" w:uiPriority="0" w:semiHidden="0" w:name="envelope address"/>
    <w:lsdException w:unhideWhenUsed="0" w:uiPriority="0" w:semiHidden="0" w:name="envelope return"/>
    <w:lsdException w:qFormat="1" w:unhideWhenUsed="0" w:uiPriority="99"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75"/>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3">
    <w:name w:val="heading 2"/>
    <w:basedOn w:val="1"/>
    <w:next w:val="4"/>
    <w:link w:val="74"/>
    <w:qFormat/>
    <w:uiPriority w:val="0"/>
    <w:pPr>
      <w:keepNext/>
      <w:keepLines/>
      <w:spacing w:before="120" w:after="120"/>
      <w:jc w:val="left"/>
      <w:outlineLvl w:val="1"/>
    </w:pPr>
    <w:rPr>
      <w:rFonts w:ascii="宋体" w:hAnsi="宋体"/>
      <w:b/>
      <w:szCs w:val="24"/>
    </w:rPr>
  </w:style>
  <w:style w:type="paragraph" w:styleId="5">
    <w:name w:val="heading 3"/>
    <w:basedOn w:val="1"/>
    <w:next w:val="4"/>
    <w:link w:val="76"/>
    <w:qFormat/>
    <w:uiPriority w:val="0"/>
    <w:pPr>
      <w:keepNext/>
      <w:keepLines/>
      <w:shd w:val="clear" w:color="auto" w:fill="FFFFFF"/>
      <w:wordWrap w:val="0"/>
      <w:spacing w:line="390" w:lineRule="atLeast"/>
      <w:outlineLvl w:val="2"/>
    </w:pPr>
    <w:rPr>
      <w:rFonts w:ascii="宋体" w:hAnsi="宋体"/>
      <w:b/>
      <w:szCs w:val="21"/>
    </w:rPr>
  </w:style>
  <w:style w:type="paragraph" w:styleId="6">
    <w:name w:val="heading 4"/>
    <w:basedOn w:val="1"/>
    <w:next w:val="4"/>
    <w:link w:val="77"/>
    <w:qFormat/>
    <w:uiPriority w:val="0"/>
    <w:pPr>
      <w:keepNext/>
      <w:keepLines/>
      <w:spacing w:before="120" w:after="120"/>
      <w:outlineLvl w:val="3"/>
    </w:pPr>
    <w:rPr>
      <w:rFonts w:ascii="Arial" w:hAnsi="Arial" w:eastAsia="黑体"/>
      <w:b/>
      <w:sz w:val="28"/>
    </w:rPr>
  </w:style>
  <w:style w:type="paragraph" w:styleId="7">
    <w:name w:val="heading 5"/>
    <w:basedOn w:val="1"/>
    <w:next w:val="4"/>
    <w:link w:val="78"/>
    <w:qFormat/>
    <w:uiPriority w:val="0"/>
    <w:pPr>
      <w:keepNext/>
      <w:autoSpaceDE w:val="0"/>
      <w:autoSpaceDN w:val="0"/>
      <w:adjustRightInd w:val="0"/>
      <w:spacing w:beforeLines="50" w:afterLines="50"/>
      <w:outlineLvl w:val="4"/>
    </w:pPr>
    <w:rPr>
      <w:rFonts w:ascii="黑体" w:eastAsia="黑体"/>
      <w:b/>
      <w:color w:val="000000"/>
      <w:kern w:val="0"/>
      <w:sz w:val="28"/>
    </w:rPr>
  </w:style>
  <w:style w:type="paragraph" w:styleId="8">
    <w:name w:val="heading 6"/>
    <w:basedOn w:val="1"/>
    <w:next w:val="1"/>
    <w:link w:val="79"/>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80"/>
    <w:qFormat/>
    <w:uiPriority w:val="0"/>
    <w:pPr>
      <w:keepNext/>
      <w:keepLines/>
      <w:spacing w:before="240" w:after="64" w:line="320" w:lineRule="auto"/>
      <w:outlineLvl w:val="6"/>
    </w:pPr>
    <w:rPr>
      <w:b/>
      <w:bCs/>
      <w:sz w:val="24"/>
      <w:szCs w:val="24"/>
    </w:rPr>
  </w:style>
  <w:style w:type="paragraph" w:styleId="10">
    <w:name w:val="heading 8"/>
    <w:basedOn w:val="1"/>
    <w:next w:val="1"/>
    <w:link w:val="81"/>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link w:val="82"/>
    <w:qFormat/>
    <w:uiPriority w:val="0"/>
    <w:pPr>
      <w:keepNext/>
      <w:keepLines/>
      <w:spacing w:before="240" w:after="64" w:line="320" w:lineRule="auto"/>
      <w:outlineLvl w:val="8"/>
    </w:pPr>
    <w:rPr>
      <w:rFonts w:ascii="Arial" w:hAnsi="Arial" w:eastAsia="黑体"/>
      <w:szCs w:val="21"/>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83"/>
    <w:semiHidden/>
    <w:qFormat/>
    <w:uiPriority w:val="0"/>
    <w:pPr>
      <w:shd w:val="clear" w:color="auto" w:fill="000080"/>
    </w:pPr>
  </w:style>
  <w:style w:type="paragraph" w:styleId="19">
    <w:name w:val="annotation text"/>
    <w:basedOn w:val="1"/>
    <w:link w:val="84"/>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link w:val="85"/>
    <w:qFormat/>
    <w:uiPriority w:val="0"/>
    <w:rPr>
      <w:rFonts w:ascii="仿宋_GB2312" w:eastAsia="仿宋_GB2312"/>
      <w:sz w:val="28"/>
    </w:rPr>
  </w:style>
  <w:style w:type="paragraph" w:styleId="22">
    <w:name w:val="Body Text 3"/>
    <w:basedOn w:val="1"/>
    <w:link w:val="86"/>
    <w:qFormat/>
    <w:uiPriority w:val="0"/>
    <w:rPr>
      <w:rFonts w:ascii="仿宋_GB2312" w:hAnsi="Arial" w:eastAsia="仿宋_GB2312"/>
      <w:sz w:val="32"/>
    </w:rPr>
  </w:style>
  <w:style w:type="paragraph" w:styleId="23">
    <w:name w:val="Closing"/>
    <w:basedOn w:val="1"/>
    <w:link w:val="87"/>
    <w:qFormat/>
    <w:uiPriority w:val="0"/>
    <w:pPr>
      <w:widowControl/>
      <w:spacing w:line="290" w:lineRule="atLeast"/>
    </w:pPr>
    <w:rPr>
      <w:kern w:val="0"/>
      <w:sz w:val="24"/>
      <w:lang w:val="en-GB" w:eastAsia="en-US"/>
    </w:rPr>
  </w:style>
  <w:style w:type="paragraph" w:styleId="24">
    <w:name w:val="Body Text"/>
    <w:basedOn w:val="1"/>
    <w:link w:val="88"/>
    <w:qFormat/>
    <w:uiPriority w:val="99"/>
    <w:rPr>
      <w:rFonts w:ascii="楷体_GB2312" w:hAnsi="Arial" w:eastAsia="楷体_GB2312"/>
      <w:sz w:val="28"/>
    </w:rPr>
  </w:style>
  <w:style w:type="paragraph" w:styleId="25">
    <w:name w:val="Body Text Indent"/>
    <w:basedOn w:val="1"/>
    <w:link w:val="89"/>
    <w:qFormat/>
    <w:uiPriority w:val="0"/>
    <w:pPr>
      <w:ind w:firstLine="645"/>
    </w:pPr>
    <w:rPr>
      <w:rFonts w:ascii="楷体_GB2312" w:eastAsia="楷体_GB2312"/>
      <w:sz w:val="32"/>
    </w:rPr>
  </w:style>
  <w:style w:type="paragraph" w:styleId="26">
    <w:name w:val="index 4"/>
    <w:basedOn w:val="1"/>
    <w:next w:val="1"/>
    <w:semiHidden/>
    <w:qFormat/>
    <w:uiPriority w:val="0"/>
    <w:pPr>
      <w:ind w:left="1260"/>
    </w:pPr>
  </w:style>
  <w:style w:type="paragraph" w:styleId="27">
    <w:name w:val="toc 5"/>
    <w:basedOn w:val="1"/>
    <w:next w:val="1"/>
    <w:semiHidden/>
    <w:qFormat/>
    <w:uiPriority w:val="0"/>
    <w:pPr>
      <w:ind w:left="840"/>
      <w:jc w:val="left"/>
    </w:pPr>
    <w:rPr>
      <w:sz w:val="18"/>
    </w:rPr>
  </w:style>
  <w:style w:type="paragraph" w:styleId="28">
    <w:name w:val="toc 3"/>
    <w:basedOn w:val="1"/>
    <w:next w:val="1"/>
    <w:semiHidden/>
    <w:qFormat/>
    <w:uiPriority w:val="0"/>
    <w:pPr>
      <w:ind w:left="420"/>
      <w:jc w:val="left"/>
    </w:pPr>
    <w:rPr>
      <w:i/>
      <w:sz w:val="20"/>
    </w:rPr>
  </w:style>
  <w:style w:type="paragraph" w:styleId="29">
    <w:name w:val="Plain Text"/>
    <w:basedOn w:val="1"/>
    <w:link w:val="90"/>
    <w:qFormat/>
    <w:uiPriority w:val="0"/>
    <w:rPr>
      <w:rFonts w:ascii="宋体" w:hAnsi="Courier New"/>
    </w:rPr>
  </w:style>
  <w:style w:type="paragraph" w:styleId="30">
    <w:name w:val="toc 8"/>
    <w:basedOn w:val="1"/>
    <w:next w:val="1"/>
    <w:semiHidden/>
    <w:qFormat/>
    <w:uiPriority w:val="0"/>
    <w:pPr>
      <w:ind w:left="1470"/>
      <w:jc w:val="left"/>
    </w:pPr>
    <w:rPr>
      <w:sz w:val="18"/>
    </w:rPr>
  </w:style>
  <w:style w:type="paragraph" w:styleId="31">
    <w:name w:val="index 3"/>
    <w:basedOn w:val="1"/>
    <w:next w:val="1"/>
    <w:semiHidden/>
    <w:qFormat/>
    <w:uiPriority w:val="0"/>
    <w:pPr>
      <w:ind w:left="840"/>
    </w:pPr>
  </w:style>
  <w:style w:type="paragraph" w:styleId="32">
    <w:name w:val="Date"/>
    <w:basedOn w:val="1"/>
    <w:next w:val="1"/>
    <w:link w:val="91"/>
    <w:qFormat/>
    <w:uiPriority w:val="99"/>
    <w:pPr>
      <w:ind w:left="100" w:leftChars="2500"/>
    </w:pPr>
    <w:rPr>
      <w:sz w:val="28"/>
    </w:rPr>
  </w:style>
  <w:style w:type="paragraph" w:styleId="33">
    <w:name w:val="Body Text Indent 2"/>
    <w:basedOn w:val="1"/>
    <w:link w:val="92"/>
    <w:qFormat/>
    <w:uiPriority w:val="0"/>
    <w:pPr>
      <w:ind w:left="630" w:firstLine="645"/>
    </w:pPr>
    <w:rPr>
      <w:rFonts w:ascii="Arial" w:hAnsi="Arial" w:eastAsia="仿宋_GB2312"/>
      <w:sz w:val="32"/>
    </w:rPr>
  </w:style>
  <w:style w:type="paragraph" w:styleId="34">
    <w:name w:val="endnote text"/>
    <w:basedOn w:val="1"/>
    <w:link w:val="93"/>
    <w:qFormat/>
    <w:uiPriority w:val="0"/>
    <w:pPr>
      <w:snapToGrid w:val="0"/>
      <w:jc w:val="left"/>
    </w:pPr>
    <w:rPr>
      <w:kern w:val="0"/>
      <w:sz w:val="20"/>
      <w:szCs w:val="24"/>
    </w:rPr>
  </w:style>
  <w:style w:type="paragraph" w:styleId="35">
    <w:name w:val="Balloon Text"/>
    <w:basedOn w:val="1"/>
    <w:link w:val="94"/>
    <w:semiHidden/>
    <w:qFormat/>
    <w:uiPriority w:val="0"/>
    <w:rPr>
      <w:sz w:val="18"/>
      <w:szCs w:val="18"/>
    </w:rPr>
  </w:style>
  <w:style w:type="paragraph" w:styleId="36">
    <w:name w:val="footer"/>
    <w:basedOn w:val="1"/>
    <w:link w:val="95"/>
    <w:qFormat/>
    <w:uiPriority w:val="99"/>
    <w:pPr>
      <w:tabs>
        <w:tab w:val="center" w:pos="4153"/>
        <w:tab w:val="right" w:pos="8306"/>
      </w:tabs>
      <w:snapToGrid w:val="0"/>
      <w:jc w:val="left"/>
    </w:pPr>
    <w:rPr>
      <w:sz w:val="18"/>
    </w:rPr>
  </w:style>
  <w:style w:type="paragraph" w:styleId="37">
    <w:name w:val="header"/>
    <w:basedOn w:val="1"/>
    <w:link w:val="96"/>
    <w:qFormat/>
    <w:uiPriority w:val="0"/>
    <w:pPr>
      <w:pBdr>
        <w:bottom w:val="single" w:color="auto" w:sz="6" w:space="1"/>
      </w:pBdr>
      <w:tabs>
        <w:tab w:val="center" w:pos="4153"/>
        <w:tab w:val="right" w:pos="8306"/>
      </w:tabs>
      <w:snapToGrid w:val="0"/>
      <w:jc w:val="center"/>
    </w:pPr>
    <w:rPr>
      <w:sz w:val="18"/>
    </w:rPr>
  </w:style>
  <w:style w:type="paragraph" w:styleId="38">
    <w:name w:val="Signature"/>
    <w:basedOn w:val="1"/>
    <w:link w:val="97"/>
    <w:qFormat/>
    <w:uiPriority w:val="0"/>
    <w:pPr>
      <w:adjustRightInd w:val="0"/>
      <w:spacing w:after="600" w:line="312" w:lineRule="atLeast"/>
      <w:jc w:val="center"/>
      <w:textAlignment w:val="baseline"/>
    </w:pPr>
    <w:rPr>
      <w:rFonts w:eastAsia="仿宋_GB2312"/>
      <w:kern w:val="0"/>
      <w:sz w:val="24"/>
    </w:rPr>
  </w:style>
  <w:style w:type="paragraph" w:styleId="39">
    <w:name w:val="toc 1"/>
    <w:basedOn w:val="1"/>
    <w:next w:val="1"/>
    <w:semiHidden/>
    <w:qFormat/>
    <w:uiPriority w:val="0"/>
    <w:pPr>
      <w:spacing w:before="120" w:after="120"/>
      <w:jc w:val="left"/>
    </w:pPr>
    <w:rPr>
      <w:b/>
      <w:caps/>
      <w:sz w:val="20"/>
    </w:rPr>
  </w:style>
  <w:style w:type="paragraph" w:styleId="40">
    <w:name w:val="toc 4"/>
    <w:basedOn w:val="1"/>
    <w:next w:val="1"/>
    <w:semiHidden/>
    <w:qFormat/>
    <w:uiPriority w:val="0"/>
    <w:pPr>
      <w:ind w:left="630"/>
      <w:jc w:val="left"/>
    </w:pPr>
    <w:rPr>
      <w:sz w:val="18"/>
    </w:rPr>
  </w:style>
  <w:style w:type="paragraph" w:styleId="41">
    <w:name w:val="index heading"/>
    <w:basedOn w:val="1"/>
    <w:next w:val="42"/>
    <w:semiHidden/>
    <w:qFormat/>
    <w:uiPriority w:val="0"/>
  </w:style>
  <w:style w:type="paragraph" w:styleId="42">
    <w:name w:val="index 1"/>
    <w:basedOn w:val="1"/>
    <w:next w:val="1"/>
    <w:semiHidden/>
    <w:qFormat/>
    <w:uiPriority w:val="0"/>
    <w:rPr>
      <w:rFonts w:ascii="仿宋_GB2312" w:hAnsi="宋体" w:eastAsia="仿宋_GB2312"/>
      <w:sz w:val="30"/>
      <w:szCs w:val="24"/>
    </w:rPr>
  </w:style>
  <w:style w:type="paragraph" w:styleId="43">
    <w:name w:val="Subtitle"/>
    <w:basedOn w:val="1"/>
    <w:next w:val="1"/>
    <w:link w:val="98"/>
    <w:qFormat/>
    <w:uiPriority w:val="0"/>
    <w:pPr>
      <w:widowControl/>
      <w:spacing w:after="600" w:line="276" w:lineRule="auto"/>
      <w:jc w:val="left"/>
    </w:pPr>
    <w:rPr>
      <w:rFonts w:ascii="Cambria" w:hAnsi="Cambria"/>
      <w:i/>
      <w:iCs/>
      <w:spacing w:val="13"/>
      <w:kern w:val="0"/>
      <w:sz w:val="24"/>
      <w:szCs w:val="24"/>
      <w:lang w:eastAsia="en-US" w:bidi="en-US"/>
    </w:rPr>
  </w:style>
  <w:style w:type="paragraph" w:styleId="44">
    <w:name w:val="footnote text"/>
    <w:basedOn w:val="1"/>
    <w:link w:val="99"/>
    <w:qFormat/>
    <w:uiPriority w:val="0"/>
    <w:pPr>
      <w:snapToGrid w:val="0"/>
      <w:jc w:val="left"/>
    </w:pPr>
    <w:rPr>
      <w:sz w:val="18"/>
      <w:szCs w:val="18"/>
    </w:rPr>
  </w:style>
  <w:style w:type="paragraph" w:styleId="45">
    <w:name w:val="toc 6"/>
    <w:basedOn w:val="1"/>
    <w:next w:val="1"/>
    <w:semiHidden/>
    <w:qFormat/>
    <w:uiPriority w:val="0"/>
    <w:pPr>
      <w:ind w:left="1050"/>
      <w:jc w:val="left"/>
    </w:pPr>
    <w:rPr>
      <w:sz w:val="18"/>
    </w:rPr>
  </w:style>
  <w:style w:type="paragraph" w:styleId="46">
    <w:name w:val="Body Text Indent 3"/>
    <w:basedOn w:val="1"/>
    <w:link w:val="100"/>
    <w:qFormat/>
    <w:uiPriority w:val="0"/>
    <w:pPr>
      <w:ind w:left="645" w:firstLine="645"/>
    </w:pPr>
    <w:rPr>
      <w:rFonts w:ascii="Arial" w:hAnsi="Arial" w:eastAsia="仿宋_GB2312"/>
      <w:color w:val="FFFF00"/>
      <w:sz w:val="32"/>
    </w:rPr>
  </w:style>
  <w:style w:type="paragraph" w:styleId="47">
    <w:name w:val="index 7"/>
    <w:basedOn w:val="1"/>
    <w:next w:val="1"/>
    <w:semiHidden/>
    <w:qFormat/>
    <w:uiPriority w:val="0"/>
    <w:pPr>
      <w:ind w:left="2520"/>
    </w:pPr>
  </w:style>
  <w:style w:type="paragraph" w:styleId="48">
    <w:name w:val="index 9"/>
    <w:basedOn w:val="1"/>
    <w:next w:val="1"/>
    <w:semiHidden/>
    <w:qFormat/>
    <w:uiPriority w:val="0"/>
    <w:pPr>
      <w:ind w:left="3360"/>
    </w:pPr>
  </w:style>
  <w:style w:type="paragraph" w:styleId="49">
    <w:name w:val="table of figures"/>
    <w:basedOn w:val="1"/>
    <w:next w:val="1"/>
    <w:semiHidden/>
    <w:qFormat/>
    <w:uiPriority w:val="0"/>
    <w:pPr>
      <w:ind w:left="840" w:hanging="420"/>
    </w:pPr>
  </w:style>
  <w:style w:type="paragraph" w:styleId="50">
    <w:name w:val="toc 2"/>
    <w:basedOn w:val="1"/>
    <w:next w:val="1"/>
    <w:semiHidden/>
    <w:qFormat/>
    <w:uiPriority w:val="0"/>
    <w:pPr>
      <w:ind w:left="210"/>
      <w:jc w:val="left"/>
    </w:pPr>
    <w:rPr>
      <w:smallCaps/>
      <w:sz w:val="20"/>
    </w:rPr>
  </w:style>
  <w:style w:type="paragraph" w:styleId="51">
    <w:name w:val="toc 9"/>
    <w:basedOn w:val="1"/>
    <w:next w:val="1"/>
    <w:semiHidden/>
    <w:qFormat/>
    <w:uiPriority w:val="0"/>
    <w:pPr>
      <w:ind w:left="1680"/>
      <w:jc w:val="left"/>
    </w:pPr>
    <w:rPr>
      <w:sz w:val="18"/>
    </w:rPr>
  </w:style>
  <w:style w:type="paragraph" w:styleId="52">
    <w:name w:val="Body Text 2"/>
    <w:basedOn w:val="1"/>
    <w:link w:val="101"/>
    <w:qFormat/>
    <w:uiPriority w:val="0"/>
    <w:pPr>
      <w:widowControl/>
      <w:jc w:val="center"/>
    </w:pPr>
    <w:rPr>
      <w:rFonts w:ascii="楷体_GB2312" w:eastAsia="楷体_GB2312"/>
      <w:sz w:val="28"/>
    </w:rPr>
  </w:style>
  <w:style w:type="paragraph" w:styleId="53">
    <w:name w:val="HTML Preformatted"/>
    <w:basedOn w:val="1"/>
    <w:link w:val="10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54">
    <w:name w:val="Normal (Web)"/>
    <w:basedOn w:val="1"/>
    <w:qFormat/>
    <w:uiPriority w:val="99"/>
    <w:pPr>
      <w:widowControl/>
      <w:spacing w:before="100" w:beforeAutospacing="1" w:after="100" w:afterAutospacing="1"/>
      <w:jc w:val="left"/>
    </w:pPr>
    <w:rPr>
      <w:rFonts w:ascii="Arial" w:hAnsi="Arial" w:eastAsia="Arial Unicode MS" w:cs="Arial"/>
      <w:kern w:val="0"/>
      <w:sz w:val="24"/>
      <w:szCs w:val="24"/>
    </w:rPr>
  </w:style>
  <w:style w:type="paragraph" w:styleId="55">
    <w:name w:val="index 2"/>
    <w:basedOn w:val="1"/>
    <w:next w:val="1"/>
    <w:semiHidden/>
    <w:qFormat/>
    <w:uiPriority w:val="0"/>
    <w:pPr>
      <w:ind w:left="420"/>
    </w:pPr>
  </w:style>
  <w:style w:type="paragraph" w:styleId="56">
    <w:name w:val="Title"/>
    <w:basedOn w:val="1"/>
    <w:link w:val="103"/>
    <w:qFormat/>
    <w:uiPriority w:val="0"/>
    <w:pPr>
      <w:widowControl/>
      <w:overflowPunct w:val="0"/>
      <w:autoSpaceDE w:val="0"/>
      <w:autoSpaceDN w:val="0"/>
      <w:adjustRightInd w:val="0"/>
      <w:spacing w:line="420" w:lineRule="exact"/>
      <w:jc w:val="center"/>
      <w:textAlignment w:val="baseline"/>
    </w:pPr>
    <w:rPr>
      <w:rFonts w:eastAsia="黑体"/>
      <w:b/>
      <w:kern w:val="0"/>
      <w:sz w:val="28"/>
      <w:lang w:val="en-GB"/>
    </w:rPr>
  </w:style>
  <w:style w:type="paragraph" w:styleId="57">
    <w:name w:val="annotation subject"/>
    <w:basedOn w:val="19"/>
    <w:next w:val="19"/>
    <w:link w:val="104"/>
    <w:semiHidden/>
    <w:qFormat/>
    <w:uiPriority w:val="0"/>
    <w:rPr>
      <w:b/>
      <w:bCs/>
    </w:rPr>
  </w:style>
  <w:style w:type="paragraph" w:styleId="58">
    <w:name w:val="Body Text First Indent"/>
    <w:basedOn w:val="24"/>
    <w:link w:val="105"/>
    <w:qFormat/>
    <w:uiPriority w:val="0"/>
    <w:pPr>
      <w:spacing w:after="120"/>
      <w:ind w:firstLine="420" w:firstLineChars="100"/>
    </w:pPr>
    <w:rPr>
      <w:rFonts w:ascii="Times New Roman" w:hAnsi="Times New Roman" w:eastAsia="宋体"/>
      <w:sz w:val="21"/>
      <w:szCs w:val="24"/>
    </w:rPr>
  </w:style>
  <w:style w:type="table" w:styleId="60">
    <w:name w:val="Table Grid"/>
    <w:basedOn w:val="5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2">
    <w:name w:val="Strong"/>
    <w:qFormat/>
    <w:uiPriority w:val="0"/>
    <w:rPr>
      <w:b/>
      <w:bCs/>
    </w:rPr>
  </w:style>
  <w:style w:type="character" w:styleId="63">
    <w:name w:val="endnote reference"/>
    <w:qFormat/>
    <w:uiPriority w:val="0"/>
    <w:rPr>
      <w:vertAlign w:val="superscript"/>
    </w:rPr>
  </w:style>
  <w:style w:type="character" w:styleId="64">
    <w:name w:val="page number"/>
    <w:qFormat/>
    <w:uiPriority w:val="0"/>
  </w:style>
  <w:style w:type="character" w:styleId="65">
    <w:name w:val="FollowedHyperlink"/>
    <w:qFormat/>
    <w:uiPriority w:val="99"/>
    <w:rPr>
      <w:color w:val="0076BE"/>
      <w:u w:val="none"/>
    </w:rPr>
  </w:style>
  <w:style w:type="character" w:styleId="66">
    <w:name w:val="Emphasis"/>
    <w:qFormat/>
    <w:uiPriority w:val="0"/>
    <w:rPr>
      <w:b/>
      <w:bCs/>
      <w:i/>
      <w:iCs/>
      <w:spacing w:val="10"/>
      <w:shd w:val="clear" w:color="auto" w:fill="auto"/>
    </w:rPr>
  </w:style>
  <w:style w:type="character" w:styleId="67">
    <w:name w:val="line number"/>
    <w:qFormat/>
    <w:uiPriority w:val="0"/>
  </w:style>
  <w:style w:type="character" w:styleId="68">
    <w:name w:val="HTML Typewriter"/>
    <w:qFormat/>
    <w:uiPriority w:val="0"/>
    <w:rPr>
      <w:rFonts w:ascii="宋体" w:hAnsi="宋体" w:eastAsia="宋体" w:cs="宋体"/>
      <w:sz w:val="24"/>
      <w:szCs w:val="24"/>
    </w:rPr>
  </w:style>
  <w:style w:type="character" w:styleId="69">
    <w:name w:val="Hyperlink"/>
    <w:qFormat/>
    <w:uiPriority w:val="0"/>
    <w:rPr>
      <w:color w:val="0076BE"/>
      <w:u w:val="none"/>
    </w:rPr>
  </w:style>
  <w:style w:type="character" w:styleId="70">
    <w:name w:val="annotation reference"/>
    <w:qFormat/>
    <w:uiPriority w:val="0"/>
    <w:rPr>
      <w:sz w:val="21"/>
    </w:rPr>
  </w:style>
  <w:style w:type="character" w:styleId="71">
    <w:name w:val="footnote reference"/>
    <w:qFormat/>
    <w:uiPriority w:val="99"/>
    <w:rPr>
      <w:vertAlign w:val="superscript"/>
    </w:rPr>
  </w:style>
  <w:style w:type="character" w:styleId="72">
    <w:name w:val="HTML Sample"/>
    <w:qFormat/>
    <w:uiPriority w:val="0"/>
    <w:rPr>
      <w:rFonts w:ascii="Courier New" w:hAnsi="宋体" w:eastAsia="宋体" w:cs="Courier New"/>
    </w:rPr>
  </w:style>
  <w:style w:type="paragraph" w:customStyle="1" w:styleId="73">
    <w:name w:val="正文文本1"/>
    <w:basedOn w:val="1"/>
    <w:next w:val="1"/>
    <w:qFormat/>
    <w:uiPriority w:val="99"/>
    <w:rPr>
      <w:sz w:val="20"/>
    </w:rPr>
  </w:style>
  <w:style w:type="character" w:customStyle="1" w:styleId="74">
    <w:name w:val="标题 2 Char"/>
    <w:link w:val="3"/>
    <w:qFormat/>
    <w:uiPriority w:val="0"/>
    <w:rPr>
      <w:rFonts w:ascii="宋体" w:hAnsi="宋体" w:eastAsia="宋体"/>
      <w:b/>
      <w:kern w:val="2"/>
      <w:sz w:val="21"/>
      <w:szCs w:val="24"/>
      <w:lang w:val="en-US" w:eastAsia="zh-CN" w:bidi="ar-SA"/>
    </w:rPr>
  </w:style>
  <w:style w:type="character" w:customStyle="1" w:styleId="75">
    <w:name w:val="标题 1 Char"/>
    <w:link w:val="2"/>
    <w:qFormat/>
    <w:uiPriority w:val="0"/>
    <w:rPr>
      <w:rFonts w:ascii="黑体" w:eastAsia="黑体"/>
      <w:b/>
      <w:kern w:val="44"/>
      <w:sz w:val="24"/>
      <w:szCs w:val="28"/>
      <w:lang w:val="en-US" w:eastAsia="zh-CN" w:bidi="ar-SA"/>
    </w:rPr>
  </w:style>
  <w:style w:type="character" w:customStyle="1" w:styleId="76">
    <w:name w:val="标题 3 Char2"/>
    <w:link w:val="5"/>
    <w:qFormat/>
    <w:uiPriority w:val="0"/>
    <w:rPr>
      <w:rFonts w:ascii="宋体" w:hAnsi="宋体" w:eastAsia="宋体"/>
      <w:b/>
      <w:kern w:val="2"/>
      <w:sz w:val="21"/>
      <w:szCs w:val="21"/>
      <w:shd w:val="clear" w:color="auto" w:fill="FFFFFF"/>
    </w:rPr>
  </w:style>
  <w:style w:type="character" w:customStyle="1" w:styleId="77">
    <w:name w:val="标题 4 Char"/>
    <w:link w:val="6"/>
    <w:qFormat/>
    <w:uiPriority w:val="0"/>
    <w:rPr>
      <w:rFonts w:ascii="Arial" w:hAnsi="Arial" w:eastAsia="黑体"/>
      <w:b/>
      <w:kern w:val="2"/>
      <w:sz w:val="28"/>
      <w:lang w:val="en-US" w:eastAsia="zh-CN" w:bidi="ar-SA"/>
    </w:rPr>
  </w:style>
  <w:style w:type="character" w:customStyle="1" w:styleId="78">
    <w:name w:val="标题 5 Char"/>
    <w:link w:val="7"/>
    <w:qFormat/>
    <w:uiPriority w:val="0"/>
    <w:rPr>
      <w:rFonts w:ascii="黑体" w:eastAsia="黑体"/>
      <w:b/>
      <w:color w:val="000000"/>
      <w:sz w:val="28"/>
      <w:lang w:val="en-US" w:eastAsia="zh-CN" w:bidi="ar-SA"/>
    </w:rPr>
  </w:style>
  <w:style w:type="character" w:customStyle="1" w:styleId="79">
    <w:name w:val="标题 6 Char"/>
    <w:link w:val="8"/>
    <w:qFormat/>
    <w:uiPriority w:val="0"/>
    <w:rPr>
      <w:rFonts w:ascii="Arial" w:hAnsi="Arial" w:eastAsia="黑体"/>
      <w:b/>
      <w:bCs/>
      <w:kern w:val="2"/>
      <w:sz w:val="24"/>
      <w:szCs w:val="24"/>
      <w:lang w:val="en-US" w:eastAsia="zh-CN" w:bidi="ar-SA"/>
    </w:rPr>
  </w:style>
  <w:style w:type="character" w:customStyle="1" w:styleId="80">
    <w:name w:val="标题 7 Char"/>
    <w:link w:val="9"/>
    <w:qFormat/>
    <w:uiPriority w:val="0"/>
    <w:rPr>
      <w:rFonts w:eastAsia="宋体"/>
      <w:b/>
      <w:bCs/>
      <w:kern w:val="2"/>
      <w:sz w:val="24"/>
      <w:szCs w:val="24"/>
      <w:lang w:val="en-US" w:eastAsia="zh-CN" w:bidi="ar-SA"/>
    </w:rPr>
  </w:style>
  <w:style w:type="character" w:customStyle="1" w:styleId="81">
    <w:name w:val="标题 8 Char"/>
    <w:link w:val="10"/>
    <w:qFormat/>
    <w:uiPriority w:val="0"/>
    <w:rPr>
      <w:rFonts w:ascii="Arial" w:hAnsi="Arial" w:eastAsia="黑体"/>
      <w:kern w:val="2"/>
      <w:sz w:val="24"/>
      <w:szCs w:val="24"/>
      <w:lang w:val="en-US" w:eastAsia="zh-CN" w:bidi="ar-SA"/>
    </w:rPr>
  </w:style>
  <w:style w:type="character" w:customStyle="1" w:styleId="82">
    <w:name w:val="标题 9 Char"/>
    <w:link w:val="11"/>
    <w:qFormat/>
    <w:uiPriority w:val="0"/>
    <w:rPr>
      <w:rFonts w:ascii="Arial" w:hAnsi="Arial" w:eastAsia="黑体"/>
      <w:kern w:val="2"/>
      <w:sz w:val="21"/>
      <w:szCs w:val="21"/>
      <w:lang w:val="en-US" w:eastAsia="zh-CN" w:bidi="ar-SA"/>
    </w:rPr>
  </w:style>
  <w:style w:type="character" w:customStyle="1" w:styleId="83">
    <w:name w:val="文档结构图 Char"/>
    <w:link w:val="18"/>
    <w:qFormat/>
    <w:uiPriority w:val="0"/>
    <w:rPr>
      <w:rFonts w:eastAsia="宋体"/>
      <w:kern w:val="2"/>
      <w:sz w:val="21"/>
      <w:lang w:val="en-US" w:eastAsia="zh-CN" w:bidi="ar-SA"/>
    </w:rPr>
  </w:style>
  <w:style w:type="character" w:customStyle="1" w:styleId="84">
    <w:name w:val="批注文字 Char"/>
    <w:link w:val="19"/>
    <w:qFormat/>
    <w:uiPriority w:val="99"/>
    <w:rPr>
      <w:rFonts w:eastAsia="宋体"/>
      <w:kern w:val="2"/>
      <w:sz w:val="21"/>
      <w:lang w:val="en-US" w:eastAsia="zh-CN" w:bidi="ar-SA"/>
    </w:rPr>
  </w:style>
  <w:style w:type="character" w:customStyle="1" w:styleId="85">
    <w:name w:val="称呼 Char"/>
    <w:link w:val="21"/>
    <w:qFormat/>
    <w:uiPriority w:val="0"/>
    <w:rPr>
      <w:rFonts w:ascii="仿宋_GB2312" w:eastAsia="仿宋_GB2312"/>
      <w:kern w:val="2"/>
      <w:sz w:val="28"/>
    </w:rPr>
  </w:style>
  <w:style w:type="character" w:customStyle="1" w:styleId="86">
    <w:name w:val="正文文本 3 Char"/>
    <w:link w:val="22"/>
    <w:qFormat/>
    <w:uiPriority w:val="0"/>
    <w:rPr>
      <w:rFonts w:ascii="仿宋_GB2312" w:hAnsi="Arial" w:eastAsia="仿宋_GB2312"/>
      <w:kern w:val="2"/>
      <w:sz w:val="32"/>
    </w:rPr>
  </w:style>
  <w:style w:type="character" w:customStyle="1" w:styleId="87">
    <w:name w:val="结束语 Char"/>
    <w:link w:val="23"/>
    <w:qFormat/>
    <w:uiPriority w:val="0"/>
    <w:rPr>
      <w:sz w:val="24"/>
      <w:lang w:val="en-GB" w:eastAsia="en-US"/>
    </w:rPr>
  </w:style>
  <w:style w:type="character" w:customStyle="1" w:styleId="88">
    <w:name w:val="正文文本 Char2"/>
    <w:link w:val="24"/>
    <w:qFormat/>
    <w:uiPriority w:val="99"/>
    <w:rPr>
      <w:rFonts w:ascii="楷体_GB2312" w:hAnsi="Arial" w:eastAsia="楷体_GB2312"/>
      <w:kern w:val="2"/>
      <w:sz w:val="28"/>
    </w:rPr>
  </w:style>
  <w:style w:type="character" w:customStyle="1" w:styleId="89">
    <w:name w:val="正文文本缩进 Char"/>
    <w:link w:val="25"/>
    <w:qFormat/>
    <w:uiPriority w:val="0"/>
    <w:rPr>
      <w:rFonts w:ascii="楷体_GB2312" w:eastAsia="楷体_GB2312"/>
      <w:kern w:val="2"/>
      <w:sz w:val="32"/>
      <w:lang w:val="en-US" w:eastAsia="zh-CN" w:bidi="ar-SA"/>
    </w:rPr>
  </w:style>
  <w:style w:type="character" w:customStyle="1" w:styleId="90">
    <w:name w:val="纯文本 Char"/>
    <w:link w:val="29"/>
    <w:qFormat/>
    <w:uiPriority w:val="0"/>
    <w:rPr>
      <w:rFonts w:ascii="宋体" w:hAnsi="Courier New" w:eastAsia="宋体"/>
      <w:kern w:val="2"/>
      <w:sz w:val="21"/>
      <w:lang w:val="en-US" w:eastAsia="zh-CN" w:bidi="ar-SA"/>
    </w:rPr>
  </w:style>
  <w:style w:type="character" w:customStyle="1" w:styleId="91">
    <w:name w:val="日期 Char1"/>
    <w:link w:val="32"/>
    <w:qFormat/>
    <w:uiPriority w:val="99"/>
    <w:rPr>
      <w:kern w:val="2"/>
      <w:sz w:val="28"/>
    </w:rPr>
  </w:style>
  <w:style w:type="character" w:customStyle="1" w:styleId="92">
    <w:name w:val="正文文本缩进 2 Char"/>
    <w:link w:val="33"/>
    <w:qFormat/>
    <w:uiPriority w:val="0"/>
    <w:rPr>
      <w:rFonts w:ascii="Arial" w:hAnsi="Arial" w:eastAsia="仿宋_GB2312"/>
      <w:kern w:val="2"/>
      <w:sz w:val="32"/>
      <w:lang w:val="en-US" w:eastAsia="zh-CN" w:bidi="ar-SA"/>
    </w:rPr>
  </w:style>
  <w:style w:type="character" w:customStyle="1" w:styleId="93">
    <w:name w:val="尾注文本 Char"/>
    <w:link w:val="34"/>
    <w:qFormat/>
    <w:uiPriority w:val="0"/>
    <w:rPr>
      <w:szCs w:val="24"/>
    </w:rPr>
  </w:style>
  <w:style w:type="character" w:customStyle="1" w:styleId="94">
    <w:name w:val="批注框文本 Char"/>
    <w:link w:val="35"/>
    <w:semiHidden/>
    <w:qFormat/>
    <w:uiPriority w:val="0"/>
    <w:rPr>
      <w:kern w:val="2"/>
      <w:sz w:val="18"/>
      <w:szCs w:val="18"/>
    </w:rPr>
  </w:style>
  <w:style w:type="character" w:customStyle="1" w:styleId="95">
    <w:name w:val="页脚 Char"/>
    <w:link w:val="36"/>
    <w:qFormat/>
    <w:uiPriority w:val="99"/>
    <w:rPr>
      <w:kern w:val="2"/>
      <w:sz w:val="18"/>
    </w:rPr>
  </w:style>
  <w:style w:type="character" w:customStyle="1" w:styleId="96">
    <w:name w:val="页眉 Char"/>
    <w:link w:val="37"/>
    <w:qFormat/>
    <w:locked/>
    <w:uiPriority w:val="0"/>
    <w:rPr>
      <w:kern w:val="2"/>
      <w:sz w:val="18"/>
    </w:rPr>
  </w:style>
  <w:style w:type="character" w:customStyle="1" w:styleId="97">
    <w:name w:val="签名 Char"/>
    <w:link w:val="38"/>
    <w:qFormat/>
    <w:uiPriority w:val="0"/>
    <w:rPr>
      <w:rFonts w:eastAsia="仿宋_GB2312"/>
      <w:sz w:val="24"/>
    </w:rPr>
  </w:style>
  <w:style w:type="character" w:customStyle="1" w:styleId="98">
    <w:name w:val="副标题 Char"/>
    <w:link w:val="43"/>
    <w:qFormat/>
    <w:uiPriority w:val="0"/>
    <w:rPr>
      <w:rFonts w:ascii="Cambria" w:hAnsi="Cambria"/>
      <w:i/>
      <w:iCs/>
      <w:spacing w:val="13"/>
      <w:sz w:val="24"/>
      <w:szCs w:val="24"/>
      <w:lang w:eastAsia="en-US" w:bidi="en-US"/>
    </w:rPr>
  </w:style>
  <w:style w:type="character" w:customStyle="1" w:styleId="99">
    <w:name w:val="脚注文本 Char"/>
    <w:link w:val="44"/>
    <w:qFormat/>
    <w:uiPriority w:val="0"/>
    <w:rPr>
      <w:kern w:val="2"/>
      <w:sz w:val="18"/>
      <w:szCs w:val="18"/>
    </w:rPr>
  </w:style>
  <w:style w:type="character" w:customStyle="1" w:styleId="100">
    <w:name w:val="正文文本缩进 3 Char"/>
    <w:link w:val="46"/>
    <w:qFormat/>
    <w:uiPriority w:val="0"/>
    <w:rPr>
      <w:rFonts w:ascii="Arial" w:hAnsi="Arial" w:eastAsia="仿宋_GB2312"/>
      <w:color w:val="FFFF00"/>
      <w:kern w:val="2"/>
      <w:sz w:val="32"/>
      <w:lang w:val="en-US" w:eastAsia="zh-CN" w:bidi="ar-SA"/>
    </w:rPr>
  </w:style>
  <w:style w:type="character" w:customStyle="1" w:styleId="101">
    <w:name w:val="正文文本 2 Char"/>
    <w:link w:val="52"/>
    <w:qFormat/>
    <w:uiPriority w:val="0"/>
    <w:rPr>
      <w:rFonts w:ascii="楷体_GB2312" w:eastAsia="楷体_GB2312"/>
      <w:kern w:val="2"/>
      <w:sz w:val="28"/>
    </w:rPr>
  </w:style>
  <w:style w:type="character" w:customStyle="1" w:styleId="102">
    <w:name w:val="HTML 预设格式 Char"/>
    <w:link w:val="53"/>
    <w:qFormat/>
    <w:uiPriority w:val="0"/>
    <w:rPr>
      <w:rFonts w:ascii="黑体" w:hAnsi="Courier New" w:eastAsia="黑体" w:cs="Courier New"/>
      <w:lang w:val="en-US" w:eastAsia="zh-CN" w:bidi="ar-SA"/>
    </w:rPr>
  </w:style>
  <w:style w:type="character" w:customStyle="1" w:styleId="103">
    <w:name w:val="标题 Char"/>
    <w:link w:val="56"/>
    <w:qFormat/>
    <w:uiPriority w:val="0"/>
    <w:rPr>
      <w:rFonts w:eastAsia="黑体"/>
      <w:b/>
      <w:sz w:val="28"/>
      <w:lang w:val="en-GB" w:eastAsia="zh-CN" w:bidi="ar-SA"/>
    </w:rPr>
  </w:style>
  <w:style w:type="character" w:customStyle="1" w:styleId="104">
    <w:name w:val="批注主题 Char"/>
    <w:link w:val="57"/>
    <w:qFormat/>
    <w:uiPriority w:val="0"/>
    <w:rPr>
      <w:rFonts w:eastAsia="宋体"/>
      <w:b/>
      <w:bCs/>
      <w:kern w:val="2"/>
      <w:sz w:val="21"/>
      <w:lang w:val="en-US" w:eastAsia="zh-CN" w:bidi="ar-SA"/>
    </w:rPr>
  </w:style>
  <w:style w:type="character" w:customStyle="1" w:styleId="105">
    <w:name w:val="正文首行缩进 Char"/>
    <w:link w:val="58"/>
    <w:qFormat/>
    <w:uiPriority w:val="0"/>
    <w:rPr>
      <w:kern w:val="2"/>
      <w:sz w:val="21"/>
      <w:szCs w:val="24"/>
    </w:rPr>
  </w:style>
  <w:style w:type="character" w:customStyle="1" w:styleId="106">
    <w:name w:val="纯文本 Char Char Char1"/>
    <w:qFormat/>
    <w:uiPriority w:val="0"/>
    <w:rPr>
      <w:rFonts w:ascii="宋体" w:hAnsi="Courier New" w:eastAsia="宋体"/>
      <w:kern w:val="2"/>
      <w:sz w:val="21"/>
      <w:szCs w:val="21"/>
      <w:lang w:val="en-US" w:eastAsia="zh-CN" w:bidi="ar-SA"/>
    </w:rPr>
  </w:style>
  <w:style w:type="character" w:customStyle="1" w:styleId="107">
    <w:name w:val="样式 宋体 小四"/>
    <w:qFormat/>
    <w:uiPriority w:val="0"/>
    <w:rPr>
      <w:rFonts w:ascii="宋体" w:hAnsi="宋体"/>
      <w:sz w:val="24"/>
    </w:rPr>
  </w:style>
  <w:style w:type="character" w:customStyle="1" w:styleId="108">
    <w:name w:val="样式 非加粗"/>
    <w:qFormat/>
    <w:uiPriority w:val="0"/>
    <w:rPr>
      <w:rFonts w:eastAsia="宋体"/>
      <w:sz w:val="28"/>
    </w:rPr>
  </w:style>
  <w:style w:type="character" w:customStyle="1" w:styleId="109">
    <w:name w:val="concon"/>
    <w:qFormat/>
    <w:uiPriority w:val="0"/>
  </w:style>
  <w:style w:type="character" w:customStyle="1" w:styleId="110">
    <w:name w:val="已访问的超链接1"/>
    <w:qFormat/>
    <w:uiPriority w:val="0"/>
    <w:rPr>
      <w:color w:val="auto"/>
      <w:u w:val="none"/>
    </w:rPr>
  </w:style>
  <w:style w:type="character" w:customStyle="1" w:styleId="111">
    <w:name w:val="listbenefit"/>
    <w:qFormat/>
    <w:uiPriority w:val="0"/>
  </w:style>
  <w:style w:type="character" w:customStyle="1" w:styleId="112">
    <w:name w:val="Char Char28"/>
    <w:qFormat/>
    <w:uiPriority w:val="0"/>
    <w:rPr>
      <w:rFonts w:ascii="Arial" w:hAnsi="Arial" w:eastAsia="黑体" w:cs="Arial"/>
      <w:b/>
      <w:bCs/>
      <w:sz w:val="32"/>
      <w:szCs w:val="32"/>
    </w:rPr>
  </w:style>
  <w:style w:type="character" w:customStyle="1" w:styleId="113">
    <w:name w:val="引用 Char"/>
    <w:link w:val="114"/>
    <w:qFormat/>
    <w:uiPriority w:val="0"/>
    <w:rPr>
      <w:rFonts w:ascii="Calibri" w:hAnsi="Calibri" w:eastAsia="宋体"/>
      <w:i/>
      <w:iCs/>
      <w:sz w:val="22"/>
      <w:szCs w:val="22"/>
      <w:lang w:val="en-US" w:eastAsia="en-US" w:bidi="en-US"/>
    </w:rPr>
  </w:style>
  <w:style w:type="paragraph" w:styleId="114">
    <w:name w:val="Quote"/>
    <w:basedOn w:val="1"/>
    <w:next w:val="1"/>
    <w:link w:val="113"/>
    <w:qFormat/>
    <w:uiPriority w:val="0"/>
    <w:pPr>
      <w:widowControl/>
      <w:spacing w:before="200" w:line="276" w:lineRule="auto"/>
      <w:ind w:left="360" w:right="360"/>
      <w:jc w:val="left"/>
    </w:pPr>
    <w:rPr>
      <w:rFonts w:ascii="Calibri" w:hAnsi="Calibri"/>
      <w:i/>
      <w:iCs/>
      <w:kern w:val="0"/>
      <w:sz w:val="22"/>
      <w:szCs w:val="22"/>
      <w:lang w:eastAsia="en-US" w:bidi="en-US"/>
    </w:rPr>
  </w:style>
  <w:style w:type="character" w:customStyle="1" w:styleId="115">
    <w:name w:val="样式 首行缩进:  2 字符 Char Char"/>
    <w:link w:val="116"/>
    <w:qFormat/>
    <w:uiPriority w:val="0"/>
    <w:rPr>
      <w:rFonts w:eastAsia="宋体" w:cs="宋体"/>
      <w:kern w:val="2"/>
      <w:sz w:val="24"/>
      <w:lang w:val="en-US" w:eastAsia="zh-CN" w:bidi="ar-SA"/>
    </w:rPr>
  </w:style>
  <w:style w:type="paragraph" w:customStyle="1" w:styleId="116">
    <w:name w:val="样式 首行缩进:  2 字符"/>
    <w:basedOn w:val="1"/>
    <w:link w:val="115"/>
    <w:qFormat/>
    <w:uiPriority w:val="0"/>
    <w:pPr>
      <w:spacing w:line="360" w:lineRule="auto"/>
      <w:ind w:firstLine="480" w:firstLineChars="200"/>
    </w:pPr>
    <w:rPr>
      <w:rFonts w:cs="宋体"/>
      <w:sz w:val="24"/>
    </w:rPr>
  </w:style>
  <w:style w:type="character" w:customStyle="1" w:styleId="117">
    <w:name w:val="明显引用 Char"/>
    <w:link w:val="118"/>
    <w:qFormat/>
    <w:uiPriority w:val="0"/>
    <w:rPr>
      <w:rFonts w:ascii="Calibri" w:hAnsi="Calibri" w:eastAsia="宋体"/>
      <w:b/>
      <w:bCs/>
      <w:i/>
      <w:iCs/>
      <w:sz w:val="22"/>
      <w:szCs w:val="22"/>
      <w:lang w:val="en-US" w:eastAsia="en-US" w:bidi="en-US"/>
    </w:rPr>
  </w:style>
  <w:style w:type="paragraph" w:styleId="118">
    <w:name w:val="Intense Quote"/>
    <w:basedOn w:val="1"/>
    <w:next w:val="1"/>
    <w:link w:val="117"/>
    <w:qFormat/>
    <w:uiPriority w:val="0"/>
    <w:pPr>
      <w:widowControl/>
      <w:pBdr>
        <w:bottom w:val="single" w:color="auto" w:sz="4" w:space="1"/>
      </w:pBdr>
      <w:spacing w:before="200" w:after="280" w:line="276" w:lineRule="auto"/>
      <w:ind w:left="1008" w:right="1152"/>
    </w:pPr>
    <w:rPr>
      <w:rFonts w:ascii="Calibri" w:hAnsi="Calibri"/>
      <w:b/>
      <w:bCs/>
      <w:i/>
      <w:iCs/>
      <w:kern w:val="0"/>
      <w:sz w:val="22"/>
      <w:szCs w:val="22"/>
      <w:lang w:eastAsia="en-US" w:bidi="en-US"/>
    </w:rPr>
  </w:style>
  <w:style w:type="character" w:customStyle="1" w:styleId="119">
    <w:name w:val="正文 + 宋体 Char"/>
    <w:qFormat/>
    <w:uiPriority w:val="0"/>
    <w:rPr>
      <w:rFonts w:eastAsia="宋体"/>
      <w:kern w:val="2"/>
      <w:sz w:val="21"/>
      <w:szCs w:val="24"/>
      <w:lang w:val="en-US" w:eastAsia="zh-CN" w:bidi="ar-SA"/>
    </w:rPr>
  </w:style>
  <w:style w:type="character" w:customStyle="1" w:styleId="120">
    <w:name w:val="纯文本 Char1"/>
    <w:qFormat/>
    <w:uiPriority w:val="0"/>
    <w:rPr>
      <w:rFonts w:ascii="宋体" w:hAnsi="Courier New" w:cs="Courier New"/>
      <w:kern w:val="2"/>
      <w:sz w:val="21"/>
      <w:szCs w:val="21"/>
    </w:rPr>
  </w:style>
  <w:style w:type="character" w:customStyle="1" w:styleId="121">
    <w:name w:val="h Char Char"/>
    <w:qFormat/>
    <w:uiPriority w:val="0"/>
    <w:rPr>
      <w:rFonts w:eastAsia="宋体"/>
      <w:kern w:val="2"/>
      <w:sz w:val="18"/>
      <w:szCs w:val="18"/>
      <w:lang w:val="en-US" w:eastAsia="zh-CN" w:bidi="ar-SA"/>
    </w:rPr>
  </w:style>
  <w:style w:type="character" w:customStyle="1" w:styleId="122">
    <w:name w:val="样式 首行缩进:  2 字符 Char"/>
    <w:qFormat/>
    <w:uiPriority w:val="0"/>
    <w:rPr>
      <w:rFonts w:eastAsia="宋体" w:cs="宋体"/>
      <w:kern w:val="2"/>
      <w:sz w:val="24"/>
      <w:lang w:val="en-US" w:eastAsia="zh-CN" w:bidi="ar-SA"/>
    </w:rPr>
  </w:style>
  <w:style w:type="character" w:customStyle="1" w:styleId="123">
    <w:name w:val="标题 3 Char"/>
    <w:qFormat/>
    <w:uiPriority w:val="0"/>
    <w:rPr>
      <w:rFonts w:ascii="宋体" w:hAnsi="宋体" w:eastAsia="宋体"/>
      <w:b/>
      <w:bCs/>
      <w:kern w:val="2"/>
      <w:sz w:val="24"/>
      <w:szCs w:val="32"/>
      <w:lang w:val="en-US" w:eastAsia="zh-CN" w:bidi="ar-SA"/>
    </w:rPr>
  </w:style>
  <w:style w:type="character" w:customStyle="1" w:styleId="124">
    <w:name w:val="小四 段落 宋体 Char Char Char Char Char Char"/>
    <w:qFormat/>
    <w:uiPriority w:val="0"/>
    <w:rPr>
      <w:rFonts w:eastAsia="宋体"/>
      <w:kern w:val="2"/>
      <w:sz w:val="24"/>
      <w:szCs w:val="24"/>
      <w:lang w:val="en-US" w:eastAsia="zh-CN" w:bidi="ar-SA"/>
    </w:rPr>
  </w:style>
  <w:style w:type="character" w:customStyle="1" w:styleId="125">
    <w:name w:val="正文缩进 Char1"/>
    <w:link w:val="126"/>
    <w:qFormat/>
    <w:uiPriority w:val="0"/>
    <w:rPr>
      <w:rFonts w:eastAsia="宋体"/>
      <w:lang w:bidi="ar-SA"/>
    </w:rPr>
  </w:style>
  <w:style w:type="paragraph" w:customStyle="1" w:styleId="126">
    <w:name w:val="正文缩进1"/>
    <w:basedOn w:val="1"/>
    <w:link w:val="125"/>
    <w:qFormat/>
    <w:uiPriority w:val="0"/>
    <w:pPr>
      <w:ind w:firstLine="420"/>
    </w:pPr>
    <w:rPr>
      <w:kern w:val="0"/>
      <w:sz w:val="20"/>
    </w:rPr>
  </w:style>
  <w:style w:type="character" w:customStyle="1" w:styleId="127">
    <w:name w:val="华宇段落1 Char Char Char"/>
    <w:qFormat/>
    <w:uiPriority w:val="0"/>
    <w:rPr>
      <w:rFonts w:eastAsia="宋体"/>
      <w:bCs/>
      <w:kern w:val="2"/>
      <w:sz w:val="24"/>
      <w:szCs w:val="24"/>
      <w:lang w:val="en-US" w:eastAsia="zh-CN" w:bidi="ar-SA"/>
    </w:rPr>
  </w:style>
  <w:style w:type="character" w:customStyle="1" w:styleId="128">
    <w:name w:val="t1"/>
    <w:qFormat/>
    <w:uiPriority w:val="0"/>
  </w:style>
  <w:style w:type="character" w:customStyle="1" w:styleId="129">
    <w:name w:val="case31"/>
    <w:qFormat/>
    <w:uiPriority w:val="0"/>
    <w:rPr>
      <w:sz w:val="21"/>
      <w:szCs w:val="21"/>
    </w:rPr>
  </w:style>
  <w:style w:type="character" w:customStyle="1" w:styleId="130">
    <w:name w:val="纯文本 Char Char"/>
    <w:qFormat/>
    <w:uiPriority w:val="0"/>
    <w:rPr>
      <w:rFonts w:ascii="宋体" w:hAnsi="Courier New" w:eastAsia="宋体"/>
      <w:kern w:val="2"/>
      <w:sz w:val="21"/>
      <w:szCs w:val="21"/>
      <w:lang w:val="en-US" w:eastAsia="zh-CN" w:bidi="ar-SA"/>
    </w:rPr>
  </w:style>
  <w:style w:type="character" w:customStyle="1" w:styleId="131">
    <w:name w:val="Char Char2"/>
    <w:qFormat/>
    <w:uiPriority w:val="0"/>
    <w:rPr>
      <w:rFonts w:ascii="宋体" w:hAnsi="Courier New" w:eastAsia="宋体"/>
      <w:kern w:val="2"/>
      <w:sz w:val="21"/>
      <w:szCs w:val="21"/>
      <w:lang w:val="en-US" w:eastAsia="zh-CN" w:bidi="ar-SA"/>
    </w:rPr>
  </w:style>
  <w:style w:type="character" w:customStyle="1" w:styleId="132">
    <w:name w:val="Char Char21"/>
    <w:qFormat/>
    <w:uiPriority w:val="0"/>
    <w:rPr>
      <w:rFonts w:ascii="Arial" w:hAnsi="Arial" w:eastAsia="黑体"/>
      <w:kern w:val="2"/>
      <w:sz w:val="24"/>
      <w:szCs w:val="24"/>
    </w:rPr>
  </w:style>
  <w:style w:type="character" w:customStyle="1" w:styleId="133">
    <w:name w:val="111111 Char"/>
    <w:link w:val="134"/>
    <w:qFormat/>
    <w:uiPriority w:val="0"/>
    <w:rPr>
      <w:rFonts w:ascii="宋体" w:hAnsi="宋体" w:eastAsia="黑体" w:cs="宋体"/>
      <w:b/>
      <w:bCs/>
      <w:kern w:val="2"/>
      <w:sz w:val="21"/>
      <w:szCs w:val="21"/>
      <w:lang w:val="en-US" w:eastAsia="zh-CN" w:bidi="ar-SA"/>
    </w:rPr>
  </w:style>
  <w:style w:type="paragraph" w:customStyle="1" w:styleId="134">
    <w:name w:val="111111"/>
    <w:basedOn w:val="1"/>
    <w:link w:val="133"/>
    <w:qFormat/>
    <w:uiPriority w:val="0"/>
    <w:pPr>
      <w:spacing w:before="120" w:after="120"/>
      <w:jc w:val="center"/>
    </w:pPr>
    <w:rPr>
      <w:rFonts w:ascii="宋体" w:hAnsi="宋体" w:eastAsia="黑体" w:cs="宋体"/>
      <w:b/>
      <w:bCs/>
      <w:szCs w:val="21"/>
    </w:rPr>
  </w:style>
  <w:style w:type="character" w:customStyle="1" w:styleId="135">
    <w:name w:val="标题 3 Char Char"/>
    <w:qFormat/>
    <w:uiPriority w:val="0"/>
    <w:rPr>
      <w:rFonts w:eastAsia="仿宋_GB2312"/>
      <w:b/>
      <w:bCs/>
      <w:kern w:val="2"/>
      <w:sz w:val="28"/>
      <w:szCs w:val="32"/>
      <w:lang w:val="en-US" w:eastAsia="zh-CN" w:bidi="ar-SA"/>
    </w:rPr>
  </w:style>
  <w:style w:type="character" w:customStyle="1" w:styleId="136">
    <w:name w:val="apple-converted-space"/>
    <w:qFormat/>
    <w:uiPriority w:val="0"/>
  </w:style>
  <w:style w:type="character" w:customStyle="1" w:styleId="137">
    <w:name w:val="Char Char26"/>
    <w:qFormat/>
    <w:uiPriority w:val="0"/>
    <w:rPr>
      <w:b/>
      <w:bCs/>
      <w:kern w:val="2"/>
      <w:sz w:val="32"/>
      <w:szCs w:val="32"/>
    </w:rPr>
  </w:style>
  <w:style w:type="character" w:customStyle="1" w:styleId="138">
    <w:name w:val="Char Char20"/>
    <w:qFormat/>
    <w:uiPriority w:val="0"/>
    <w:rPr>
      <w:rFonts w:ascii="Arial" w:hAnsi="Arial" w:eastAsia="黑体"/>
      <w:kern w:val="2"/>
      <w:sz w:val="21"/>
      <w:szCs w:val="21"/>
    </w:rPr>
  </w:style>
  <w:style w:type="character" w:customStyle="1" w:styleId="139">
    <w:name w:val="小四 段落 宋体 Char Char Char Char1"/>
    <w:qFormat/>
    <w:uiPriority w:val="0"/>
    <w:rPr>
      <w:rFonts w:eastAsia="宋体"/>
      <w:kern w:val="2"/>
      <w:sz w:val="24"/>
      <w:szCs w:val="24"/>
      <w:lang w:val="en-US" w:eastAsia="zh-CN" w:bidi="ar-SA"/>
    </w:rPr>
  </w:style>
  <w:style w:type="character" w:customStyle="1" w:styleId="140">
    <w:name w:val="content_lineheight1"/>
    <w:qFormat/>
    <w:uiPriority w:val="0"/>
  </w:style>
  <w:style w:type="character" w:customStyle="1" w:styleId="141">
    <w:name w:val="title_emph1"/>
    <w:qFormat/>
    <w:uiPriority w:val="0"/>
    <w:rPr>
      <w:rFonts w:ascii="Arial" w:cs="Arial"/>
      <w:b/>
      <w:bCs/>
      <w:sz w:val="18"/>
      <w:szCs w:val="18"/>
    </w:rPr>
  </w:style>
  <w:style w:type="character" w:customStyle="1" w:styleId="142">
    <w:name w:val="Char Char22"/>
    <w:qFormat/>
    <w:uiPriority w:val="0"/>
    <w:rPr>
      <w:b/>
      <w:bCs/>
      <w:kern w:val="2"/>
      <w:sz w:val="24"/>
      <w:szCs w:val="24"/>
    </w:rPr>
  </w:style>
  <w:style w:type="character" w:customStyle="1" w:styleId="143">
    <w:name w:val="标准小四 Char Char"/>
    <w:qFormat/>
    <w:uiPriority w:val="0"/>
    <w:rPr>
      <w:rFonts w:ascii="Arial" w:hAnsi="Arial" w:eastAsia="宋体"/>
      <w:kern w:val="2"/>
      <w:sz w:val="24"/>
      <w:szCs w:val="21"/>
      <w:lang w:val="en-US" w:eastAsia="zh-CN" w:bidi="ar-SA"/>
    </w:rPr>
  </w:style>
  <w:style w:type="character" w:customStyle="1" w:styleId="144">
    <w:name w:val="小四 段落 宋体 Char Char Char1"/>
    <w:qFormat/>
    <w:uiPriority w:val="0"/>
    <w:rPr>
      <w:rFonts w:ascii="宋体" w:hAnsi="宋体" w:eastAsia="宋体"/>
      <w:kern w:val="2"/>
      <w:sz w:val="24"/>
      <w:szCs w:val="24"/>
      <w:lang w:val="en-US" w:eastAsia="zh-CN" w:bidi="ar-SA"/>
    </w:rPr>
  </w:style>
  <w:style w:type="character" w:customStyle="1" w:styleId="145">
    <w:name w:val="Intense Emphasis"/>
    <w:qFormat/>
    <w:uiPriority w:val="0"/>
    <w:rPr>
      <w:b/>
      <w:bCs/>
    </w:rPr>
  </w:style>
  <w:style w:type="character" w:customStyle="1" w:styleId="146">
    <w:name w:val="Title1 Char"/>
    <w:qFormat/>
    <w:uiPriority w:val="0"/>
    <w:rPr>
      <w:rFonts w:eastAsia="宋体"/>
      <w:b/>
      <w:bCs/>
      <w:kern w:val="44"/>
      <w:sz w:val="44"/>
      <w:szCs w:val="44"/>
      <w:lang w:val="en-US" w:eastAsia="zh-CN" w:bidi="ar-SA"/>
    </w:rPr>
  </w:style>
  <w:style w:type="character" w:customStyle="1" w:styleId="147">
    <w:name w:val="Char Char24"/>
    <w:qFormat/>
    <w:uiPriority w:val="0"/>
    <w:rPr>
      <w:b/>
      <w:bCs/>
      <w:kern w:val="2"/>
      <w:sz w:val="28"/>
      <w:szCs w:val="28"/>
    </w:rPr>
  </w:style>
  <w:style w:type="character" w:customStyle="1" w:styleId="148">
    <w:name w:val="Char Char23"/>
    <w:qFormat/>
    <w:uiPriority w:val="0"/>
    <w:rPr>
      <w:rFonts w:ascii="Arial" w:hAnsi="Arial" w:eastAsia="黑体"/>
      <w:b/>
      <w:bCs/>
      <w:kern w:val="2"/>
      <w:sz w:val="24"/>
      <w:szCs w:val="24"/>
    </w:rPr>
  </w:style>
  <w:style w:type="character" w:customStyle="1" w:styleId="149">
    <w:name w:val="标题 Char1"/>
    <w:qFormat/>
    <w:uiPriority w:val="0"/>
    <w:rPr>
      <w:rFonts w:ascii="Cambria" w:eastAsia="宋体" w:cs="Times New Roman"/>
      <w:b/>
      <w:bCs/>
      <w:sz w:val="32"/>
      <w:szCs w:val="32"/>
    </w:rPr>
  </w:style>
  <w:style w:type="character" w:customStyle="1" w:styleId="150">
    <w:name w:val="标准文本 Char Char"/>
    <w:qFormat/>
    <w:uiPriority w:val="0"/>
    <w:rPr>
      <w:rFonts w:eastAsia="宋体" w:cs="宋体"/>
      <w:kern w:val="2"/>
      <w:sz w:val="24"/>
      <w:szCs w:val="24"/>
      <w:lang w:val="en-US" w:eastAsia="zh-CN" w:bidi="ar-SA"/>
    </w:rPr>
  </w:style>
  <w:style w:type="character" w:customStyle="1" w:styleId="151">
    <w:name w:val="point_normal1"/>
    <w:qFormat/>
    <w:uiPriority w:val="0"/>
    <w:rPr>
      <w:rFonts w:hint="default" w:ascii="Arial" w:hAnsi="Arial" w:cs="Arial"/>
      <w:sz w:val="18"/>
      <w:szCs w:val="18"/>
    </w:rPr>
  </w:style>
  <w:style w:type="character" w:customStyle="1" w:styleId="152">
    <w:name w:val="小四 段落 宋体 Char Char Char Char Char Char Char Char"/>
    <w:qFormat/>
    <w:uiPriority w:val="0"/>
    <w:rPr>
      <w:rFonts w:eastAsia="宋体"/>
      <w:kern w:val="2"/>
      <w:sz w:val="24"/>
      <w:szCs w:val="24"/>
      <w:lang w:val="en-US" w:eastAsia="zh-CN" w:bidi="ar-SA"/>
    </w:rPr>
  </w:style>
  <w:style w:type="character" w:customStyle="1" w:styleId="153">
    <w:name w:val="标准小四 Char"/>
    <w:qFormat/>
    <w:uiPriority w:val="0"/>
    <w:rPr>
      <w:rFonts w:ascii="Arial" w:hAnsi="Arial" w:eastAsia="宋体"/>
      <w:kern w:val="2"/>
      <w:sz w:val="24"/>
      <w:szCs w:val="21"/>
      <w:lang w:val="en-US" w:eastAsia="zh-CN" w:bidi="ar-SA"/>
    </w:rPr>
  </w:style>
  <w:style w:type="character" w:customStyle="1" w:styleId="154">
    <w:name w:val="纯文本 Char Char Char"/>
    <w:qFormat/>
    <w:uiPriority w:val="0"/>
    <w:rPr>
      <w:rFonts w:ascii="宋体" w:hAnsi="Courier New" w:eastAsia="宋体"/>
      <w:kern w:val="2"/>
      <w:sz w:val="21"/>
      <w:szCs w:val="21"/>
      <w:lang w:val="en-US" w:eastAsia="zh-CN" w:bidi="ar-SA"/>
    </w:rPr>
  </w:style>
  <w:style w:type="character" w:customStyle="1" w:styleId="155">
    <w:name w:val="para_small"/>
    <w:qFormat/>
    <w:uiPriority w:val="0"/>
  </w:style>
  <w:style w:type="character" w:customStyle="1" w:styleId="156">
    <w:name w:val="新图表正文 Char Char"/>
    <w:link w:val="157"/>
    <w:qFormat/>
    <w:locked/>
    <w:uiPriority w:val="0"/>
    <w:rPr>
      <w:rFonts w:ascii="宋体" w:hAnsi="宋体"/>
      <w:kern w:val="2"/>
      <w:sz w:val="18"/>
      <w:szCs w:val="21"/>
      <w:lang w:val="en-US" w:eastAsia="zh-CN" w:bidi="ar-SA"/>
    </w:rPr>
  </w:style>
  <w:style w:type="paragraph" w:customStyle="1" w:styleId="157">
    <w:name w:val="新图表正文"/>
    <w:link w:val="156"/>
    <w:qFormat/>
    <w:uiPriority w:val="0"/>
    <w:pPr>
      <w:jc w:val="both"/>
    </w:pPr>
    <w:rPr>
      <w:rFonts w:ascii="宋体" w:hAnsi="宋体" w:eastAsia="宋体" w:cs="Times New Roman"/>
      <w:kern w:val="2"/>
      <w:sz w:val="18"/>
      <w:szCs w:val="21"/>
      <w:lang w:val="en-US" w:eastAsia="zh-CN" w:bidi="ar-SA"/>
    </w:rPr>
  </w:style>
  <w:style w:type="character" w:customStyle="1" w:styleId="158">
    <w:name w:val="小四 段落 宋体 Char Char Char Char Char"/>
    <w:qFormat/>
    <w:uiPriority w:val="0"/>
    <w:rPr>
      <w:rFonts w:eastAsia="宋体"/>
      <w:kern w:val="2"/>
      <w:sz w:val="24"/>
      <w:szCs w:val="24"/>
      <w:lang w:val="en-US" w:eastAsia="zh-CN" w:bidi="ar-SA"/>
    </w:rPr>
  </w:style>
  <w:style w:type="character" w:customStyle="1" w:styleId="159">
    <w:name w:val="Subtle Reference"/>
    <w:qFormat/>
    <w:uiPriority w:val="0"/>
    <w:rPr>
      <w:smallCaps/>
    </w:rPr>
  </w:style>
  <w:style w:type="character" w:customStyle="1" w:styleId="160">
    <w:name w:val="style13"/>
    <w:qFormat/>
    <w:uiPriority w:val="0"/>
    <w:rPr>
      <w:sz w:val="18"/>
      <w:szCs w:val="18"/>
    </w:rPr>
  </w:style>
  <w:style w:type="character" w:customStyle="1" w:styleId="161">
    <w:name w:val="3zw"/>
    <w:qFormat/>
    <w:uiPriority w:val="0"/>
  </w:style>
  <w:style w:type="character" w:customStyle="1" w:styleId="162">
    <w:name w:val="特点 Char1"/>
    <w:qFormat/>
    <w:uiPriority w:val="0"/>
    <w:rPr>
      <w:rFonts w:eastAsia="宋体"/>
      <w:kern w:val="2"/>
      <w:sz w:val="21"/>
      <w:lang w:val="en-US" w:eastAsia="zh-CN" w:bidi="ar-SA"/>
    </w:rPr>
  </w:style>
  <w:style w:type="character" w:customStyle="1" w:styleId="163">
    <w:name w:val="Char Char25"/>
    <w:qFormat/>
    <w:uiPriority w:val="0"/>
    <w:rPr>
      <w:rFonts w:ascii="Arial" w:hAnsi="Arial" w:eastAsia="黑体"/>
      <w:b/>
      <w:kern w:val="2"/>
      <w:sz w:val="28"/>
    </w:rPr>
  </w:style>
  <w:style w:type="character" w:customStyle="1" w:styleId="164">
    <w:name w:val="标准文本 Char"/>
    <w:qFormat/>
    <w:uiPriority w:val="0"/>
    <w:rPr>
      <w:rFonts w:eastAsia="宋体" w:cs="宋体"/>
      <w:kern w:val="2"/>
      <w:sz w:val="24"/>
      <w:szCs w:val="24"/>
      <w:lang w:val="en-US" w:eastAsia="zh-CN" w:bidi="ar-SA"/>
    </w:rPr>
  </w:style>
  <w:style w:type="character" w:customStyle="1" w:styleId="165">
    <w:name w:val="Char Char17"/>
    <w:qFormat/>
    <w:uiPriority w:val="0"/>
    <w:rPr>
      <w:rFonts w:ascii="宋体" w:hAnsi="Courier New"/>
      <w:kern w:val="2"/>
      <w:sz w:val="21"/>
      <w:szCs w:val="21"/>
    </w:rPr>
  </w:style>
  <w:style w:type="character" w:customStyle="1" w:styleId="166">
    <w:name w:val="表格抬头 Char"/>
    <w:link w:val="167"/>
    <w:qFormat/>
    <w:locked/>
    <w:uiPriority w:val="0"/>
    <w:rPr>
      <w:rFonts w:ascii="黑体" w:eastAsia="黑体"/>
      <w:b/>
      <w:kern w:val="2"/>
      <w:sz w:val="21"/>
      <w:lang w:bidi="ar-SA"/>
    </w:rPr>
  </w:style>
  <w:style w:type="paragraph" w:customStyle="1" w:styleId="167">
    <w:name w:val="表格抬头"/>
    <w:basedOn w:val="1"/>
    <w:link w:val="166"/>
    <w:qFormat/>
    <w:uiPriority w:val="0"/>
    <w:pPr>
      <w:jc w:val="center"/>
    </w:pPr>
    <w:rPr>
      <w:rFonts w:ascii="黑体" w:eastAsia="黑体"/>
      <w:b/>
    </w:rPr>
  </w:style>
  <w:style w:type="character" w:customStyle="1" w:styleId="168">
    <w:name w:val="华宇段落1 Char Char"/>
    <w:qFormat/>
    <w:uiPriority w:val="0"/>
    <w:rPr>
      <w:rFonts w:eastAsia="宋体"/>
      <w:bCs/>
      <w:kern w:val="2"/>
      <w:sz w:val="24"/>
      <w:szCs w:val="24"/>
      <w:lang w:val="en-US" w:eastAsia="zh-CN" w:bidi="ar-SA"/>
    </w:rPr>
  </w:style>
  <w:style w:type="character" w:customStyle="1" w:styleId="169">
    <w:name w:val="style131"/>
    <w:qFormat/>
    <w:uiPriority w:val="0"/>
    <w:rPr>
      <w:rFonts w:cs="Times New Roman"/>
      <w:sz w:val="18"/>
      <w:szCs w:val="18"/>
    </w:rPr>
  </w:style>
  <w:style w:type="character" w:customStyle="1" w:styleId="170">
    <w:name w:val="Char Char27"/>
    <w:qFormat/>
    <w:uiPriority w:val="0"/>
    <w:rPr>
      <w:b/>
      <w:bCs/>
      <w:kern w:val="44"/>
      <w:sz w:val="44"/>
      <w:szCs w:val="44"/>
    </w:rPr>
  </w:style>
  <w:style w:type="character" w:customStyle="1" w:styleId="171">
    <w:name w:val="ih151"/>
    <w:qFormat/>
    <w:uiPriority w:val="0"/>
    <w:rPr>
      <w:color w:val="666666"/>
      <w:sz w:val="18"/>
      <w:szCs w:val="18"/>
      <w:u w:val="none"/>
    </w:rPr>
  </w:style>
  <w:style w:type="character" w:customStyle="1" w:styleId="172">
    <w:name w:val="Subtle Emphasis"/>
    <w:qFormat/>
    <w:uiPriority w:val="0"/>
    <w:rPr>
      <w:i/>
      <w:iCs/>
    </w:rPr>
  </w:style>
  <w:style w:type="character" w:customStyle="1" w:styleId="173">
    <w:name w:val="Char Char29"/>
    <w:qFormat/>
    <w:uiPriority w:val="0"/>
    <w:rPr>
      <w:rFonts w:ascii="Times New Roman" w:hAnsi="Times New Roman" w:eastAsia="宋体" w:cs="Times New Roman"/>
      <w:b/>
      <w:bCs/>
      <w:kern w:val="44"/>
      <w:sz w:val="44"/>
      <w:szCs w:val="44"/>
    </w:rPr>
  </w:style>
  <w:style w:type="character" w:customStyle="1" w:styleId="174">
    <w:name w:val="normalfont1"/>
    <w:qFormat/>
    <w:uiPriority w:val="0"/>
    <w:rPr>
      <w:rFonts w:hint="default" w:ascii="ˎ̥" w:hAnsi="ˎ̥"/>
      <w:sz w:val="18"/>
      <w:szCs w:val="18"/>
      <w:u w:val="none"/>
    </w:rPr>
  </w:style>
  <w:style w:type="character" w:customStyle="1" w:styleId="175">
    <w:name w:val="无间隔 Char"/>
    <w:link w:val="176"/>
    <w:qFormat/>
    <w:uiPriority w:val="0"/>
    <w:rPr>
      <w:rFonts w:ascii="Calibri" w:hAnsi="Calibri" w:eastAsia="微软雅黑"/>
      <w:kern w:val="2"/>
      <w:sz w:val="24"/>
      <w:szCs w:val="22"/>
      <w:lang w:val="en-US" w:eastAsia="zh-CN" w:bidi="ar-SA"/>
    </w:rPr>
  </w:style>
  <w:style w:type="paragraph" w:styleId="176">
    <w:name w:val="No Spacing"/>
    <w:link w:val="175"/>
    <w:qFormat/>
    <w:uiPriority w:val="0"/>
    <w:pPr>
      <w:widowControl w:val="0"/>
      <w:jc w:val="both"/>
    </w:pPr>
    <w:rPr>
      <w:rFonts w:ascii="Calibri" w:hAnsi="Calibri" w:eastAsia="微软雅黑" w:cs="Times New Roman"/>
      <w:kern w:val="2"/>
      <w:sz w:val="24"/>
      <w:szCs w:val="22"/>
      <w:lang w:val="en-US" w:eastAsia="zh-CN" w:bidi="ar-SA"/>
    </w:rPr>
  </w:style>
  <w:style w:type="character" w:customStyle="1" w:styleId="177">
    <w:name w:val="日期 Char"/>
    <w:link w:val="178"/>
    <w:qFormat/>
    <w:uiPriority w:val="99"/>
    <w:rPr>
      <w:rFonts w:ascii="Calibri" w:hAnsi="Calibri" w:eastAsia="Times New Roman"/>
    </w:rPr>
  </w:style>
  <w:style w:type="paragraph" w:customStyle="1" w:styleId="178">
    <w:name w:val="日期1"/>
    <w:basedOn w:val="179"/>
    <w:next w:val="179"/>
    <w:link w:val="177"/>
    <w:qFormat/>
    <w:uiPriority w:val="99"/>
    <w:pPr>
      <w:ind w:left="100" w:leftChars="2500"/>
    </w:pPr>
    <w:rPr>
      <w:rFonts w:eastAsia="Times New Roman"/>
    </w:rPr>
  </w:style>
  <w:style w:type="paragraph" w:customStyle="1" w:styleId="179">
    <w:name w:val="正文31"/>
    <w:qFormat/>
    <w:uiPriority w:val="0"/>
    <w:pPr>
      <w:widowControl w:val="0"/>
      <w:jc w:val="both"/>
    </w:pPr>
    <w:rPr>
      <w:rFonts w:ascii="Calibri" w:hAnsi="Calibri" w:eastAsia="宋体" w:cs="Times New Roman"/>
      <w:lang w:val="en-US" w:eastAsia="zh-CN" w:bidi="ar-SA"/>
    </w:rPr>
  </w:style>
  <w:style w:type="character" w:customStyle="1" w:styleId="180">
    <w:name w:val="subtitle1"/>
    <w:qFormat/>
    <w:uiPriority w:val="0"/>
    <w:rPr>
      <w:rFonts w:hint="default" w:ascii="Georgia" w:hAnsi="Georgia"/>
      <w:b/>
      <w:bCs/>
      <w:color w:val="666666"/>
      <w:sz w:val="18"/>
      <w:szCs w:val="18"/>
    </w:rPr>
  </w:style>
  <w:style w:type="character" w:customStyle="1" w:styleId="181">
    <w:name w:val="Intense Reference"/>
    <w:qFormat/>
    <w:uiPriority w:val="0"/>
    <w:rPr>
      <w:smallCaps/>
      <w:spacing w:val="5"/>
      <w:u w:val="single"/>
    </w:rPr>
  </w:style>
  <w:style w:type="character" w:customStyle="1" w:styleId="182">
    <w:name w:val="param-value"/>
    <w:qFormat/>
    <w:uiPriority w:val="0"/>
  </w:style>
  <w:style w:type="character" w:customStyle="1" w:styleId="183">
    <w:name w:val="A2"/>
    <w:qFormat/>
    <w:uiPriority w:val="0"/>
    <w:rPr>
      <w:rFonts w:cs="Helvetica"/>
      <w:color w:val="000000"/>
      <w:sz w:val="18"/>
      <w:szCs w:val="18"/>
    </w:rPr>
  </w:style>
  <w:style w:type="character" w:customStyle="1" w:styleId="184">
    <w:name w:val="content"/>
    <w:qFormat/>
    <w:uiPriority w:val="0"/>
  </w:style>
  <w:style w:type="character" w:customStyle="1" w:styleId="185">
    <w:name w:val="普通文字1 Char"/>
    <w:qFormat/>
    <w:uiPriority w:val="0"/>
    <w:rPr>
      <w:rFonts w:ascii="宋体" w:eastAsia="宋体"/>
      <w:kern w:val="2"/>
      <w:sz w:val="21"/>
      <w:szCs w:val="21"/>
      <w:lang w:val="en-US" w:eastAsia="zh-CN" w:bidi="ar-SA"/>
    </w:rPr>
  </w:style>
  <w:style w:type="character" w:customStyle="1" w:styleId="186">
    <w:name w:val="2nd level Char"/>
    <w:qFormat/>
    <w:uiPriority w:val="0"/>
    <w:rPr>
      <w:rFonts w:ascii="Arial" w:hAnsi="Arial" w:eastAsia="黑体"/>
      <w:b/>
      <w:bCs/>
      <w:kern w:val="2"/>
      <w:sz w:val="32"/>
      <w:szCs w:val="32"/>
      <w:lang w:val="en-US" w:eastAsia="zh-CN" w:bidi="ar-SA"/>
    </w:rPr>
  </w:style>
  <w:style w:type="character" w:customStyle="1" w:styleId="187">
    <w:name w:val="Book Title"/>
    <w:qFormat/>
    <w:uiPriority w:val="0"/>
    <w:rPr>
      <w:i/>
      <w:iCs/>
      <w:smallCaps/>
      <w:spacing w:val="5"/>
    </w:rPr>
  </w:style>
  <w:style w:type="character" w:customStyle="1" w:styleId="188">
    <w:name w:val="textcontents"/>
    <w:qFormat/>
    <w:uiPriority w:val="0"/>
  </w:style>
  <w:style w:type="character" w:customStyle="1" w:styleId="189">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90">
    <w:name w:val="小四 段落 宋体 Char1"/>
    <w:qFormat/>
    <w:uiPriority w:val="0"/>
    <w:rPr>
      <w:rFonts w:eastAsia="宋体"/>
      <w:kern w:val="2"/>
      <w:sz w:val="24"/>
      <w:szCs w:val="24"/>
      <w:lang w:val="en-US" w:eastAsia="zh-CN" w:bidi="ar-SA"/>
    </w:rPr>
  </w:style>
  <w:style w:type="paragraph" w:customStyle="1" w:styleId="191">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192">
    <w:name w:val="font8"/>
    <w:basedOn w:val="1"/>
    <w:qFormat/>
    <w:uiPriority w:val="0"/>
    <w:pPr>
      <w:widowControl/>
      <w:spacing w:before="100" w:beforeAutospacing="1" w:after="100" w:afterAutospacing="1"/>
      <w:jc w:val="left"/>
    </w:pPr>
    <w:rPr>
      <w:rFonts w:ascii="宋体" w:hAnsi="宋体" w:cs="宋体"/>
      <w:b/>
      <w:bCs/>
      <w:i/>
      <w:iCs/>
      <w:kern w:val="0"/>
      <w:sz w:val="20"/>
    </w:rPr>
  </w:style>
  <w:style w:type="paragraph" w:customStyle="1" w:styleId="193">
    <w:name w:val="列出段落2"/>
    <w:basedOn w:val="1"/>
    <w:qFormat/>
    <w:uiPriority w:val="0"/>
    <w:pPr>
      <w:widowControl/>
      <w:ind w:left="720"/>
      <w:jc w:val="left"/>
    </w:pPr>
    <w:rPr>
      <w:rFonts w:ascii="Arial" w:hAnsi="Arial" w:eastAsia="黑体" w:cs="Arial"/>
      <w:kern w:val="0"/>
      <w:sz w:val="24"/>
      <w:szCs w:val="24"/>
      <w:lang w:eastAsia="en-US"/>
    </w:rPr>
  </w:style>
  <w:style w:type="paragraph" w:customStyle="1" w:styleId="194">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cs="宋体"/>
      <w:b/>
      <w:bCs/>
      <w:kern w:val="0"/>
      <w:sz w:val="20"/>
    </w:rPr>
  </w:style>
  <w:style w:type="paragraph" w:customStyle="1" w:styleId="195">
    <w:name w:val="二级条标题"/>
    <w:basedOn w:val="1"/>
    <w:next w:val="196"/>
    <w:qFormat/>
    <w:uiPriority w:val="0"/>
    <w:pPr>
      <w:widowControl/>
      <w:tabs>
        <w:tab w:val="left" w:pos="2240"/>
      </w:tabs>
      <w:ind w:hanging="420"/>
      <w:outlineLvl w:val="3"/>
    </w:pPr>
    <w:rPr>
      <w:rFonts w:eastAsia="黑体"/>
      <w:kern w:val="0"/>
    </w:rPr>
  </w:style>
  <w:style w:type="paragraph" w:customStyle="1" w:styleId="19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97">
    <w:name w:val="文档正文"/>
    <w:basedOn w:val="1"/>
    <w:qFormat/>
    <w:uiPriority w:val="0"/>
    <w:pPr>
      <w:spacing w:line="360" w:lineRule="auto"/>
    </w:pPr>
    <w:rPr>
      <w:rFonts w:ascii="宋体" w:hAnsi="宋体"/>
      <w:b/>
      <w:bCs/>
      <w:szCs w:val="24"/>
    </w:rPr>
  </w:style>
  <w:style w:type="paragraph" w:customStyle="1" w:styleId="198">
    <w:name w:val="font7"/>
    <w:basedOn w:val="1"/>
    <w:qFormat/>
    <w:uiPriority w:val="0"/>
    <w:pPr>
      <w:widowControl/>
      <w:spacing w:before="100" w:beforeAutospacing="1" w:after="100" w:afterAutospacing="1"/>
      <w:jc w:val="left"/>
    </w:pPr>
    <w:rPr>
      <w:rFonts w:hint="eastAsia" w:ascii="宋体" w:hAnsi="宋体"/>
      <w:b/>
      <w:bCs/>
      <w:kern w:val="0"/>
      <w:sz w:val="24"/>
      <w:szCs w:val="24"/>
    </w:rPr>
  </w:style>
  <w:style w:type="paragraph" w:customStyle="1" w:styleId="199">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00">
    <w:name w:val="font13"/>
    <w:basedOn w:val="1"/>
    <w:qFormat/>
    <w:uiPriority w:val="0"/>
    <w:pPr>
      <w:widowControl/>
      <w:spacing w:before="100" w:beforeAutospacing="1" w:after="100" w:afterAutospacing="1"/>
      <w:jc w:val="left"/>
    </w:pPr>
    <w:rPr>
      <w:i/>
      <w:iCs/>
      <w:kern w:val="0"/>
      <w:sz w:val="36"/>
      <w:szCs w:val="36"/>
    </w:rPr>
  </w:style>
  <w:style w:type="paragraph" w:customStyle="1" w:styleId="201">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02">
    <w:name w:val="font14"/>
    <w:basedOn w:val="1"/>
    <w:qFormat/>
    <w:uiPriority w:val="0"/>
    <w:pPr>
      <w:widowControl/>
      <w:spacing w:before="100" w:beforeAutospacing="1" w:after="100" w:afterAutospacing="1"/>
      <w:jc w:val="left"/>
    </w:pPr>
    <w:rPr>
      <w:kern w:val="0"/>
      <w:sz w:val="36"/>
      <w:szCs w:val="36"/>
    </w:rPr>
  </w:style>
  <w:style w:type="paragraph" w:customStyle="1" w:styleId="203">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204">
    <w:name w:val="a"/>
    <w:basedOn w:val="1"/>
    <w:qFormat/>
    <w:uiPriority w:val="0"/>
    <w:pPr>
      <w:widowControl/>
      <w:spacing w:before="100" w:beforeAutospacing="1" w:after="100" w:afterAutospacing="1"/>
    </w:pPr>
    <w:rPr>
      <w:rFonts w:ascii="宋体" w:hAnsi="宋体" w:cs="宋体"/>
      <w:kern w:val="0"/>
      <w:sz w:val="24"/>
      <w:szCs w:val="24"/>
    </w:rPr>
  </w:style>
  <w:style w:type="paragraph" w:customStyle="1" w:styleId="205">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06">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20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rPr>
  </w:style>
  <w:style w:type="paragraph" w:customStyle="1" w:styleId="208">
    <w:name w:val="Char"/>
    <w:basedOn w:val="1"/>
    <w:qFormat/>
    <w:uiPriority w:val="0"/>
    <w:pPr>
      <w:spacing w:afterLines="50" w:line="360" w:lineRule="auto"/>
    </w:pPr>
    <w:rPr>
      <w:rFonts w:ascii="Tahoma" w:hAnsi="Tahoma"/>
      <w:sz w:val="24"/>
    </w:rPr>
  </w:style>
  <w:style w:type="paragraph" w:customStyle="1" w:styleId="209">
    <w:name w:val="标题3"/>
    <w:basedOn w:val="5"/>
    <w:qFormat/>
    <w:uiPriority w:val="0"/>
    <w:pPr>
      <w:keepNext w:val="0"/>
      <w:keepLines w:val="0"/>
      <w:spacing w:line="360" w:lineRule="auto"/>
    </w:pPr>
    <w:rPr>
      <w:rFonts w:eastAsia="仿宋_GB2312"/>
      <w:b w:val="0"/>
      <w:bCs/>
      <w:kern w:val="0"/>
      <w:sz w:val="30"/>
      <w:szCs w:val="32"/>
    </w:rPr>
  </w:style>
  <w:style w:type="paragraph" w:customStyle="1" w:styleId="210">
    <w:name w:val="Char Char Char Char Char Char Char Char Char Char Char Char Char"/>
    <w:basedOn w:val="1"/>
    <w:qFormat/>
    <w:uiPriority w:val="0"/>
    <w:pPr>
      <w:widowControl/>
      <w:spacing w:after="160" w:line="240" w:lineRule="exact"/>
      <w:jc w:val="left"/>
    </w:pPr>
    <w:rPr>
      <w:szCs w:val="24"/>
    </w:rPr>
  </w:style>
  <w:style w:type="paragraph" w:customStyle="1" w:styleId="211">
    <w:name w:val="纯文本1"/>
    <w:basedOn w:val="1"/>
    <w:qFormat/>
    <w:uiPriority w:val="0"/>
    <w:pPr>
      <w:adjustRightInd w:val="0"/>
      <w:textAlignment w:val="baseline"/>
    </w:pPr>
    <w:rPr>
      <w:rFonts w:ascii="宋体" w:hAnsi="宋体" w:eastAsia="楷体_GB2312" w:cs="宋体"/>
      <w:sz w:val="28"/>
    </w:rPr>
  </w:style>
  <w:style w:type="paragraph" w:customStyle="1" w:styleId="212">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rPr>
  </w:style>
  <w:style w:type="paragraph" w:customStyle="1" w:styleId="213">
    <w:name w:val="段落"/>
    <w:basedOn w:val="1"/>
    <w:qFormat/>
    <w:uiPriority w:val="0"/>
    <w:pPr>
      <w:spacing w:line="460" w:lineRule="exact"/>
      <w:ind w:firstLine="480"/>
    </w:pPr>
    <w:rPr>
      <w:sz w:val="24"/>
    </w:rPr>
  </w:style>
  <w:style w:type="paragraph" w:customStyle="1" w:styleId="214">
    <w:name w:val="表头_5"/>
    <w:basedOn w:val="1"/>
    <w:qFormat/>
    <w:uiPriority w:val="0"/>
    <w:pPr>
      <w:adjustRightInd w:val="0"/>
      <w:spacing w:line="360" w:lineRule="auto"/>
      <w:textAlignment w:val="baseline"/>
    </w:pPr>
    <w:rPr>
      <w:b/>
      <w:bCs/>
      <w:sz w:val="28"/>
      <w:szCs w:val="21"/>
    </w:rPr>
  </w:style>
  <w:style w:type="paragraph" w:customStyle="1" w:styleId="215">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216">
    <w:name w:val="1"/>
    <w:basedOn w:val="1"/>
    <w:next w:val="52"/>
    <w:qFormat/>
    <w:uiPriority w:val="0"/>
    <w:pPr>
      <w:spacing w:line="360" w:lineRule="auto"/>
    </w:pPr>
    <w:rPr>
      <w:rFonts w:eastAsia="仿宋_GB2312"/>
      <w:sz w:val="24"/>
      <w:szCs w:val="24"/>
    </w:rPr>
  </w:style>
  <w:style w:type="paragraph" w:customStyle="1" w:styleId="217">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18">
    <w:name w:val="列出段落1"/>
    <w:basedOn w:val="1"/>
    <w:qFormat/>
    <w:uiPriority w:val="0"/>
    <w:pPr>
      <w:widowControl/>
      <w:ind w:left="720"/>
      <w:contextualSpacing/>
      <w:jc w:val="left"/>
    </w:pPr>
    <w:rPr>
      <w:rFonts w:ascii="Arial" w:hAnsi="Arial" w:eastAsia="黑体"/>
      <w:kern w:val="0"/>
      <w:sz w:val="24"/>
      <w:szCs w:val="24"/>
      <w:lang w:eastAsia="en-US"/>
    </w:rPr>
  </w:style>
  <w:style w:type="paragraph" w:customStyle="1" w:styleId="219">
    <w:name w:val="默认段落字体 Para Char Char Char Char Char Char Char"/>
    <w:basedOn w:val="1"/>
    <w:qFormat/>
    <w:uiPriority w:val="0"/>
  </w:style>
  <w:style w:type="paragraph" w:customStyle="1" w:styleId="220">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221">
    <w:name w:val="正文文本缩进1"/>
    <w:basedOn w:val="1"/>
    <w:qFormat/>
    <w:uiPriority w:val="0"/>
    <w:pPr>
      <w:spacing w:after="120"/>
      <w:ind w:left="420" w:leftChars="200"/>
    </w:pPr>
    <w:rPr>
      <w:szCs w:val="24"/>
    </w:rPr>
  </w:style>
  <w:style w:type="paragraph" w:customStyle="1" w:styleId="222">
    <w:name w:val="默认段落字体 Para Char"/>
    <w:basedOn w:val="1"/>
    <w:qFormat/>
    <w:uiPriority w:val="0"/>
    <w:rPr>
      <w:sz w:val="24"/>
      <w:szCs w:val="24"/>
    </w:rPr>
  </w:style>
  <w:style w:type="paragraph" w:customStyle="1" w:styleId="223">
    <w:name w:val="样式 段后: 0.25 行"/>
    <w:basedOn w:val="1"/>
    <w:qFormat/>
    <w:uiPriority w:val="0"/>
    <w:pPr>
      <w:widowControl/>
      <w:spacing w:afterLines="25" w:line="300" w:lineRule="auto"/>
      <w:ind w:firstLine="420" w:firstLineChars="200"/>
      <w:jc w:val="left"/>
    </w:pPr>
    <w:rPr>
      <w:rFonts w:ascii="Arial" w:hAnsi="Arial" w:cs="宋体"/>
      <w:kern w:val="0"/>
      <w:sz w:val="22"/>
      <w:lang w:eastAsia="en-US" w:bidi="en-US"/>
    </w:rPr>
  </w:style>
  <w:style w:type="paragraph" w:customStyle="1" w:styleId="224">
    <w:name w:val="flName"/>
    <w:basedOn w:val="225"/>
    <w:qFormat/>
    <w:uiPriority w:val="0"/>
    <w:pPr>
      <w:spacing w:before="0" w:line="113" w:lineRule="atLeast"/>
    </w:pPr>
  </w:style>
  <w:style w:type="paragraph" w:customStyle="1" w:styleId="225">
    <w:name w:val="flNote"/>
    <w:basedOn w:val="1"/>
    <w:qFormat/>
    <w:uiPriority w:val="0"/>
    <w:pPr>
      <w:adjustRightInd w:val="0"/>
      <w:spacing w:before="567" w:line="360" w:lineRule="atLeast"/>
      <w:jc w:val="center"/>
      <w:textAlignment w:val="baseline"/>
    </w:pPr>
    <w:rPr>
      <w:rFonts w:eastAsia="黑体"/>
      <w:b/>
      <w:kern w:val="0"/>
      <w:sz w:val="24"/>
    </w:rPr>
  </w:style>
  <w:style w:type="paragraph" w:customStyle="1" w:styleId="226">
    <w:name w:val="表蕊"/>
    <w:basedOn w:val="1"/>
    <w:qFormat/>
    <w:uiPriority w:val="0"/>
    <w:pPr>
      <w:adjustRightInd w:val="0"/>
      <w:spacing w:line="320" w:lineRule="atLeast"/>
      <w:jc w:val="left"/>
      <w:textAlignment w:val="baseline"/>
    </w:pPr>
    <w:rPr>
      <w:rFonts w:eastAsia="楷体_GB2312"/>
      <w:spacing w:val="-10"/>
      <w:kern w:val="0"/>
    </w:rPr>
  </w:style>
  <w:style w:type="paragraph" w:customStyle="1" w:styleId="227">
    <w:name w:val="Char Char Char Char Char Char Char1 Char"/>
    <w:basedOn w:val="1"/>
    <w:qFormat/>
    <w:uiPriority w:val="0"/>
    <w:rPr>
      <w:rFonts w:ascii="Tahoma" w:hAnsi="Tahoma" w:cs="Tahoma"/>
      <w:sz w:val="24"/>
    </w:rPr>
  </w:style>
  <w:style w:type="paragraph" w:customStyle="1" w:styleId="228">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229">
    <w:name w:val="Char Char1"/>
    <w:basedOn w:val="1"/>
    <w:qFormat/>
    <w:uiPriority w:val="0"/>
    <w:rPr>
      <w:rFonts w:ascii="Tahoma" w:hAnsi="Tahoma" w:cs="Tahoma"/>
      <w:sz w:val="24"/>
    </w:rPr>
  </w:style>
  <w:style w:type="paragraph" w:customStyle="1" w:styleId="230">
    <w:name w:val="Char Char1 Char"/>
    <w:basedOn w:val="1"/>
    <w:qFormat/>
    <w:uiPriority w:val="0"/>
    <w:pPr>
      <w:widowControl/>
      <w:spacing w:after="160" w:line="240" w:lineRule="exact"/>
      <w:jc w:val="left"/>
    </w:pPr>
    <w:rPr>
      <w:rFonts w:ascii="Verdana" w:hAnsi="Verdana"/>
      <w:kern w:val="0"/>
      <w:sz w:val="20"/>
      <w:lang w:eastAsia="en-US"/>
    </w:rPr>
  </w:style>
  <w:style w:type="paragraph" w:customStyle="1" w:styleId="231">
    <w:name w:val="Normal1"/>
    <w:basedOn w:val="1"/>
    <w:qFormat/>
    <w:uiPriority w:val="0"/>
    <w:rPr>
      <w:rFonts w:ascii="Calibri" w:hAnsi="Calibri" w:eastAsia="Calibri" w:cs="宋体"/>
      <w:kern w:val="0"/>
      <w:lang w:val="zh-CN"/>
    </w:rPr>
  </w:style>
  <w:style w:type="paragraph" w:customStyle="1" w:styleId="232">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33">
    <w:name w:val="Body Text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23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rPr>
  </w:style>
  <w:style w:type="paragraph" w:customStyle="1" w:styleId="235">
    <w:name w:val="Char Char Char"/>
    <w:basedOn w:val="1"/>
    <w:qFormat/>
    <w:uiPriority w:val="0"/>
    <w:rPr>
      <w:rFonts w:ascii="Tahoma" w:hAnsi="Tahoma"/>
      <w:sz w:val="24"/>
    </w:rPr>
  </w:style>
  <w:style w:type="paragraph" w:customStyle="1" w:styleId="236">
    <w:name w:val="样式 标题 3H3sect1.2.3BOD 0Heading 3 - oldh3l3CTLevel 3 Head..."/>
    <w:basedOn w:val="5"/>
    <w:qFormat/>
    <w:uiPriority w:val="0"/>
    <w:pPr>
      <w:spacing w:beforeLines="50" w:afterLines="50"/>
      <w:jc w:val="left"/>
    </w:pPr>
    <w:rPr>
      <w:rFonts w:cs="宋体"/>
      <w:bCs/>
      <w:sz w:val="30"/>
    </w:rPr>
  </w:style>
  <w:style w:type="paragraph" w:customStyle="1" w:styleId="23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38">
    <w:name w:val="马刚标题4"/>
    <w:basedOn w:val="220"/>
    <w:next w:val="1"/>
    <w:qFormat/>
    <w:uiPriority w:val="0"/>
    <w:pPr>
      <w:tabs>
        <w:tab w:val="left" w:pos="1050"/>
        <w:tab w:val="clear" w:pos="567"/>
        <w:tab w:val="clear" w:pos="735"/>
      </w:tabs>
      <w:spacing w:before="100" w:after="40"/>
      <w:outlineLvl w:val="3"/>
    </w:pPr>
    <w:rPr>
      <w:b w:val="0"/>
    </w:rPr>
  </w:style>
  <w:style w:type="paragraph" w:customStyle="1" w:styleId="239">
    <w:name w:val="Char Char"/>
    <w:basedOn w:val="1"/>
    <w:qFormat/>
    <w:uiPriority w:val="0"/>
    <w:rPr>
      <w:rFonts w:ascii="Tahoma" w:hAnsi="Tahoma"/>
      <w:sz w:val="24"/>
    </w:rPr>
  </w:style>
  <w:style w:type="paragraph" w:customStyle="1" w:styleId="24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41">
    <w:name w:val="Char Char1 Char Char Char Char Char Char Char"/>
    <w:basedOn w:val="1"/>
    <w:qFormat/>
    <w:uiPriority w:val="0"/>
    <w:rPr>
      <w:rFonts w:ascii="Tahoma" w:hAnsi="Tahoma" w:cs="Tahoma"/>
      <w:sz w:val="24"/>
    </w:rPr>
  </w:style>
  <w:style w:type="paragraph" w:customStyle="1" w:styleId="242">
    <w:name w:val="Char Char Char Char Char Char Char Char Char Char Char"/>
    <w:basedOn w:val="1"/>
    <w:qFormat/>
    <w:uiPriority w:val="0"/>
    <w:rPr>
      <w:rFonts w:ascii="Tahoma" w:hAnsi="Tahoma"/>
      <w:sz w:val="24"/>
    </w:rPr>
  </w:style>
  <w:style w:type="paragraph" w:customStyle="1" w:styleId="243">
    <w:name w:val="Char1"/>
    <w:basedOn w:val="1"/>
    <w:qFormat/>
    <w:uiPriority w:val="0"/>
    <w:rPr>
      <w:rFonts w:ascii="仿宋_GB2312" w:hAnsi="宋体" w:eastAsia="仿宋_GB2312" w:cs="宋体"/>
      <w:b/>
      <w:sz w:val="32"/>
      <w:szCs w:val="32"/>
    </w:rPr>
  </w:style>
  <w:style w:type="paragraph" w:customStyle="1" w:styleId="244">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245">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246">
    <w:name w:val="样式 样式 标题 3H3sect1.2.3BOD 0Heading 3 - oldh3l3CTLevel 3 Head... +..."/>
    <w:basedOn w:val="1"/>
    <w:qFormat/>
    <w:uiPriority w:val="0"/>
    <w:pPr>
      <w:keepNext/>
      <w:keepLines/>
      <w:spacing w:beforeLines="50" w:afterLines="50"/>
      <w:jc w:val="left"/>
      <w:outlineLvl w:val="2"/>
    </w:pPr>
    <w:rPr>
      <w:rFonts w:cs="宋体"/>
      <w:b/>
      <w:bCs/>
      <w:sz w:val="24"/>
    </w:rPr>
  </w:style>
  <w:style w:type="paragraph" w:customStyle="1" w:styleId="247">
    <w:name w:val="丁华标题3"/>
    <w:basedOn w:val="248"/>
    <w:next w:val="249"/>
    <w:qFormat/>
    <w:uiPriority w:val="0"/>
    <w:pPr>
      <w:tabs>
        <w:tab w:val="left" w:pos="1004"/>
        <w:tab w:val="left" w:pos="1470"/>
        <w:tab w:val="left" w:pos="1980"/>
      </w:tabs>
      <w:spacing w:after="0"/>
      <w:ind w:left="1980" w:hanging="420"/>
      <w:outlineLvl w:val="2"/>
    </w:pPr>
    <w:rPr>
      <w:sz w:val="24"/>
    </w:rPr>
  </w:style>
  <w:style w:type="paragraph" w:customStyle="1" w:styleId="248">
    <w:name w:val="丁华标题2"/>
    <w:basedOn w:val="3"/>
    <w:next w:val="249"/>
    <w:qFormat/>
    <w:uiPriority w:val="0"/>
    <w:pPr>
      <w:tabs>
        <w:tab w:val="left" w:pos="1004"/>
      </w:tabs>
      <w:spacing w:line="415" w:lineRule="auto"/>
      <w:ind w:left="567" w:hanging="283"/>
    </w:pPr>
    <w:rPr>
      <w:rFonts w:ascii="Arial" w:hAnsi="Arial" w:eastAsia="黑体"/>
      <w:b w:val="0"/>
      <w:sz w:val="28"/>
      <w:szCs w:val="20"/>
    </w:rPr>
  </w:style>
  <w:style w:type="paragraph" w:customStyle="1" w:styleId="249">
    <w:name w:val="丁华正文"/>
    <w:basedOn w:val="46"/>
    <w:qFormat/>
    <w:uiPriority w:val="0"/>
    <w:pPr>
      <w:adjustRightInd w:val="0"/>
      <w:snapToGrid w:val="0"/>
      <w:spacing w:line="360" w:lineRule="auto"/>
      <w:ind w:left="0" w:firstLine="510"/>
    </w:pPr>
    <w:rPr>
      <w:rFonts w:ascii="Times New Roman" w:hAnsi="Times New Roman" w:eastAsia="宋体"/>
      <w:color w:val="auto"/>
      <w:sz w:val="24"/>
      <w:szCs w:val="16"/>
    </w:rPr>
  </w:style>
  <w:style w:type="paragraph" w:customStyle="1" w:styleId="250">
    <w:name w:val="retrait3"/>
    <w:basedOn w:val="1"/>
    <w:qFormat/>
    <w:uiPriority w:val="0"/>
    <w:pPr>
      <w:widowControl/>
      <w:spacing w:before="20" w:after="20"/>
      <w:ind w:left="851"/>
      <w:jc w:val="left"/>
    </w:pPr>
    <w:rPr>
      <w:rFonts w:ascii="Arial" w:hAnsi="Arial"/>
      <w:kern w:val="0"/>
      <w:sz w:val="24"/>
      <w:lang w:val="en-GB"/>
    </w:rPr>
  </w:style>
  <w:style w:type="paragraph" w:customStyle="1" w:styleId="251">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252">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rPr>
  </w:style>
  <w:style w:type="paragraph" w:customStyle="1" w:styleId="253">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54">
    <w:name w:val="标题6"/>
    <w:basedOn w:val="7"/>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55">
    <w:name w:val="默认段落字体 Para Char Char Char Char Char Char Char Char Char1 Char Char Char Char Char Char Char"/>
    <w:basedOn w:val="18"/>
    <w:qFormat/>
    <w:uiPriority w:val="0"/>
  </w:style>
  <w:style w:type="paragraph" w:customStyle="1" w:styleId="256">
    <w:name w:val="标题1，章节第一层"/>
    <w:basedOn w:val="257"/>
    <w:next w:val="257"/>
    <w:qFormat/>
    <w:uiPriority w:val="0"/>
    <w:pPr>
      <w:tabs>
        <w:tab w:val="left" w:pos="693"/>
      </w:tabs>
      <w:spacing w:beforeLines="0"/>
      <w:ind w:left="482"/>
      <w:outlineLvl w:val="0"/>
    </w:pPr>
    <w:rPr>
      <w:color w:val="000000"/>
      <w:sz w:val="24"/>
      <w:szCs w:val="24"/>
    </w:rPr>
  </w:style>
  <w:style w:type="paragraph" w:customStyle="1" w:styleId="257">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szCs w:val="21"/>
    </w:rPr>
  </w:style>
  <w:style w:type="paragraph" w:customStyle="1" w:styleId="25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259">
    <w:name w:val="greytypebeni"/>
    <w:basedOn w:val="1"/>
    <w:qFormat/>
    <w:uiPriority w:val="0"/>
    <w:pPr>
      <w:widowControl/>
      <w:jc w:val="left"/>
    </w:pPr>
    <w:rPr>
      <w:rFonts w:ascii="宋体" w:hAnsi="宋体" w:cs="宋体"/>
      <w:kern w:val="0"/>
      <w:sz w:val="24"/>
      <w:szCs w:val="24"/>
    </w:rPr>
  </w:style>
  <w:style w:type="paragraph" w:customStyle="1" w:styleId="260">
    <w:name w:val="Bullets L1"/>
    <w:basedOn w:val="1"/>
    <w:qFormat/>
    <w:uiPriority w:val="0"/>
    <w:pPr>
      <w:widowControl/>
      <w:tabs>
        <w:tab w:val="left" w:pos="360"/>
      </w:tabs>
      <w:spacing w:before="60" w:after="60"/>
      <w:ind w:left="360" w:hanging="360"/>
      <w:jc w:val="left"/>
    </w:pPr>
    <w:rPr>
      <w:rFonts w:ascii="Arial" w:hAnsi="Arial"/>
      <w:kern w:val="0"/>
      <w:sz w:val="20"/>
    </w:rPr>
  </w:style>
  <w:style w:type="paragraph" w:customStyle="1" w:styleId="261">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262">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263">
    <w:name w:val="Char Char1 Char Char Char Char1 Char Char Char Char Char Char"/>
    <w:basedOn w:val="1"/>
    <w:qFormat/>
    <w:uiPriority w:val="0"/>
    <w:rPr>
      <w:rFonts w:ascii="Tahoma" w:hAnsi="Tahoma"/>
      <w:sz w:val="24"/>
    </w:rPr>
  </w:style>
  <w:style w:type="paragraph" w:customStyle="1" w:styleId="26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0"/>
    </w:rPr>
  </w:style>
  <w:style w:type="paragraph" w:customStyle="1" w:styleId="265">
    <w:name w:val="部分1"/>
    <w:basedOn w:val="1"/>
    <w:qFormat/>
    <w:uiPriority w:val="0"/>
    <w:pPr>
      <w:keepNext/>
      <w:pageBreakBefore/>
      <w:tabs>
        <w:tab w:val="left" w:pos="360"/>
      </w:tabs>
      <w:spacing w:line="360" w:lineRule="auto"/>
      <w:jc w:val="center"/>
      <w:outlineLvl w:val="0"/>
    </w:pPr>
    <w:rPr>
      <w:rFonts w:eastAsia="黑体"/>
      <w:b/>
      <w:kern w:val="44"/>
      <w:sz w:val="36"/>
    </w:rPr>
  </w:style>
  <w:style w:type="paragraph" w:customStyle="1" w:styleId="266">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i/>
      <w:iCs/>
      <w:kern w:val="0"/>
      <w:sz w:val="20"/>
    </w:rPr>
  </w:style>
  <w:style w:type="paragraph" w:customStyle="1" w:styleId="267">
    <w:name w:val="样式"/>
    <w:basedOn w:val="1"/>
    <w:qFormat/>
    <w:uiPriority w:val="0"/>
    <w:pPr>
      <w:autoSpaceDE w:val="0"/>
      <w:autoSpaceDN w:val="0"/>
      <w:snapToGrid w:val="0"/>
      <w:spacing w:before="120" w:after="120" w:line="360" w:lineRule="auto"/>
    </w:pPr>
    <w:rPr>
      <w:rFonts w:ascii="宋体"/>
      <w:sz w:val="24"/>
    </w:rPr>
  </w:style>
  <w:style w:type="paragraph" w:customStyle="1" w:styleId="268">
    <w:name w:val="Char Char Char Char Char Char"/>
    <w:basedOn w:val="1"/>
    <w:qFormat/>
    <w:uiPriority w:val="0"/>
    <w:rPr>
      <w:rFonts w:ascii="Tahoma" w:hAnsi="Tahoma" w:cs="Tahoma"/>
      <w:sz w:val="24"/>
    </w:rPr>
  </w:style>
  <w:style w:type="paragraph" w:customStyle="1" w:styleId="269">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270">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271">
    <w:name w:val="小四 段落 宋体"/>
    <w:basedOn w:val="16"/>
    <w:qFormat/>
    <w:uiPriority w:val="0"/>
    <w:pPr>
      <w:tabs>
        <w:tab w:val="clear" w:pos="2952"/>
      </w:tabs>
      <w:spacing w:line="360" w:lineRule="auto"/>
      <w:ind w:left="113" w:right="113" w:firstLine="425"/>
      <w:jc w:val="left"/>
    </w:pPr>
    <w:rPr>
      <w:sz w:val="24"/>
    </w:rPr>
  </w:style>
  <w:style w:type="paragraph" w:customStyle="1" w:styleId="272">
    <w:name w:val="font6"/>
    <w:basedOn w:val="1"/>
    <w:qFormat/>
    <w:uiPriority w:val="0"/>
    <w:pPr>
      <w:widowControl/>
      <w:spacing w:before="100" w:beforeAutospacing="1" w:after="100" w:afterAutospacing="1"/>
      <w:jc w:val="left"/>
    </w:pPr>
    <w:rPr>
      <w:rFonts w:ascii="宋体" w:hAnsi="宋体" w:cs="宋体"/>
      <w:b/>
      <w:bCs/>
      <w:kern w:val="0"/>
      <w:sz w:val="20"/>
    </w:rPr>
  </w:style>
  <w:style w:type="paragraph" w:customStyle="1" w:styleId="273">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74">
    <w:name w:val="样式 样式 首行缩进:  2 字符 + 行距: 1.5 倍行距"/>
    <w:basedOn w:val="1"/>
    <w:qFormat/>
    <w:uiPriority w:val="0"/>
    <w:pPr>
      <w:spacing w:line="360" w:lineRule="auto"/>
      <w:ind w:firstLine="470" w:firstLineChars="196"/>
    </w:pPr>
    <w:rPr>
      <w:sz w:val="24"/>
    </w:rPr>
  </w:style>
  <w:style w:type="paragraph" w:customStyle="1" w:styleId="275">
    <w:name w:val="tableau"/>
    <w:basedOn w:val="1"/>
    <w:qFormat/>
    <w:uiPriority w:val="0"/>
    <w:pPr>
      <w:widowControl/>
      <w:spacing w:before="20" w:after="20"/>
      <w:jc w:val="center"/>
    </w:pPr>
    <w:rPr>
      <w:rFonts w:ascii="Arial" w:hAnsi="Arial"/>
      <w:kern w:val="0"/>
      <w:sz w:val="16"/>
      <w:lang w:val="en-GB" w:eastAsia="en-US"/>
    </w:rPr>
  </w:style>
  <w:style w:type="paragraph" w:customStyle="1" w:styleId="276">
    <w:name w:val="Char Char Char Char Char"/>
    <w:basedOn w:val="1"/>
    <w:qFormat/>
    <w:uiPriority w:val="0"/>
    <w:rPr>
      <w:rFonts w:ascii="Tahoma" w:hAnsi="Tahoma" w:cs="Tahoma"/>
      <w:sz w:val="24"/>
    </w:rPr>
  </w:style>
  <w:style w:type="paragraph" w:customStyle="1" w:styleId="277">
    <w:name w:val="样式3"/>
    <w:basedOn w:val="1"/>
    <w:next w:val="1"/>
    <w:qFormat/>
    <w:uiPriority w:val="0"/>
    <w:pPr>
      <w:spacing w:line="360" w:lineRule="auto"/>
    </w:pPr>
  </w:style>
  <w:style w:type="paragraph" w:customStyle="1" w:styleId="278">
    <w:name w:val="content_lineheigh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279">
    <w:name w:val="表格"/>
    <w:basedOn w:val="1"/>
    <w:qFormat/>
    <w:uiPriority w:val="0"/>
    <w:pPr>
      <w:snapToGrid w:val="0"/>
      <w:ind w:firstLine="21" w:firstLineChars="21"/>
    </w:pPr>
    <w:rPr>
      <w:rFonts w:ascii="宋体" w:hAnsi="宋体" w:cs="宋体"/>
      <w:kern w:val="0"/>
      <w:sz w:val="20"/>
    </w:rPr>
  </w:style>
  <w:style w:type="paragraph" w:customStyle="1" w:styleId="280">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sz w:val="20"/>
    </w:rPr>
  </w:style>
  <w:style w:type="paragraph" w:customStyle="1" w:styleId="281">
    <w:name w:val="Char Char Char Char Char Char Char Char Char Char Char Char Char Char Char Char Char Char Char Char Char Char Char"/>
    <w:basedOn w:val="1"/>
    <w:qFormat/>
    <w:uiPriority w:val="0"/>
    <w:rPr>
      <w:rFonts w:ascii="Tahoma" w:hAnsi="Tahoma"/>
      <w:sz w:val="24"/>
    </w:rPr>
  </w:style>
  <w:style w:type="paragraph" w:customStyle="1" w:styleId="282">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8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284">
    <w:name w:val="标题 4宋体"/>
    <w:basedOn w:val="6"/>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285">
    <w:name w:val="font11"/>
    <w:basedOn w:val="1"/>
    <w:qFormat/>
    <w:uiPriority w:val="0"/>
    <w:pPr>
      <w:widowControl/>
      <w:spacing w:before="100" w:beforeAutospacing="1" w:after="100" w:afterAutospacing="1"/>
      <w:jc w:val="left"/>
    </w:pPr>
    <w:rPr>
      <w:b/>
      <w:bCs/>
      <w:kern w:val="0"/>
      <w:sz w:val="18"/>
      <w:szCs w:val="18"/>
    </w:rPr>
  </w:style>
  <w:style w:type="paragraph" w:customStyle="1" w:styleId="286">
    <w:name w:val="符号与编号 Char"/>
    <w:basedOn w:val="1"/>
    <w:qFormat/>
    <w:uiPriority w:val="0"/>
    <w:pPr>
      <w:tabs>
        <w:tab w:val="left" w:pos="720"/>
      </w:tabs>
      <w:spacing w:afterLines="50" w:line="400" w:lineRule="atLeast"/>
      <w:ind w:left="720"/>
    </w:pPr>
    <w:rPr>
      <w:sz w:val="24"/>
      <w:szCs w:val="24"/>
    </w:rPr>
  </w:style>
  <w:style w:type="paragraph" w:styleId="287">
    <w:name w:val="List Paragraph"/>
    <w:basedOn w:val="1"/>
    <w:qFormat/>
    <w:uiPriority w:val="34"/>
    <w:pPr>
      <w:ind w:firstLine="420" w:firstLineChars="200"/>
    </w:pPr>
    <w:rPr>
      <w:szCs w:val="24"/>
    </w:rPr>
  </w:style>
  <w:style w:type="paragraph" w:customStyle="1" w:styleId="288">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289">
    <w:name w:val="Char Char11"/>
    <w:basedOn w:val="1"/>
    <w:qFormat/>
    <w:uiPriority w:val="0"/>
    <w:rPr>
      <w:rFonts w:ascii="Tahoma" w:hAnsi="Tahoma"/>
      <w:sz w:val="24"/>
    </w:rPr>
  </w:style>
  <w:style w:type="paragraph" w:customStyle="1" w:styleId="290">
    <w:name w:val="正文3"/>
    <w:qFormat/>
    <w:uiPriority w:val="0"/>
    <w:pPr>
      <w:widowControl w:val="0"/>
      <w:jc w:val="both"/>
    </w:pPr>
    <w:rPr>
      <w:rFonts w:ascii="Calibri" w:hAnsi="Calibri" w:eastAsia="宋体" w:cs="Times New Roman"/>
      <w:lang w:val="en-US" w:eastAsia="zh-CN" w:bidi="ar-SA"/>
    </w:rPr>
  </w:style>
  <w:style w:type="paragraph" w:customStyle="1" w:styleId="291">
    <w:name w:val="Char Char Char Char Char Char Char Char Char Char Char Char Char Char"/>
    <w:basedOn w:val="1"/>
    <w:qFormat/>
    <w:uiPriority w:val="0"/>
    <w:rPr>
      <w:rFonts w:ascii="Tahoma" w:hAnsi="Tahoma"/>
      <w:sz w:val="24"/>
    </w:rPr>
  </w:style>
  <w:style w:type="paragraph" w:customStyle="1" w:styleId="29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293">
    <w:name w:val="正文 首行缩进:  2 字符 Char"/>
    <w:basedOn w:val="1"/>
    <w:qFormat/>
    <w:uiPriority w:val="0"/>
    <w:pPr>
      <w:spacing w:line="360" w:lineRule="auto"/>
      <w:ind w:firstLine="480"/>
    </w:pPr>
    <w:rPr>
      <w:rFonts w:cs="宋体"/>
      <w:sz w:val="24"/>
    </w:rPr>
  </w:style>
  <w:style w:type="paragraph" w:customStyle="1" w:styleId="294">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95">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296">
    <w:name w:val="普通文字"/>
    <w:basedOn w:val="1"/>
    <w:next w:val="1"/>
    <w:qFormat/>
    <w:uiPriority w:val="0"/>
    <w:rPr>
      <w:rFonts w:ascii="宋体" w:hAnsi="宋体" w:cs="宋体"/>
      <w:kern w:val="0"/>
      <w:sz w:val="24"/>
      <w:u w:color="000000"/>
    </w:rPr>
  </w:style>
  <w:style w:type="paragraph" w:customStyle="1" w:styleId="29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298">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99">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00">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301">
    <w:name w:val="样式4 Char"/>
    <w:basedOn w:val="1"/>
    <w:qFormat/>
    <w:uiPriority w:val="0"/>
    <w:pPr>
      <w:widowControl/>
      <w:spacing w:line="360" w:lineRule="auto"/>
      <w:ind w:firstLine="480"/>
      <w:jc w:val="left"/>
    </w:pPr>
    <w:rPr>
      <w:rFonts w:cs="宋体"/>
      <w:color w:val="000000"/>
      <w:kern w:val="0"/>
      <w:sz w:val="24"/>
      <w:szCs w:val="24"/>
    </w:rPr>
  </w:style>
  <w:style w:type="paragraph" w:customStyle="1" w:styleId="302">
    <w:name w:val="符号与编号"/>
    <w:basedOn w:val="1"/>
    <w:qFormat/>
    <w:uiPriority w:val="0"/>
    <w:pPr>
      <w:tabs>
        <w:tab w:val="left" w:pos="900"/>
      </w:tabs>
      <w:spacing w:afterLines="50" w:line="400" w:lineRule="atLeast"/>
      <w:ind w:left="900" w:hanging="420"/>
    </w:pPr>
    <w:rPr>
      <w:sz w:val="24"/>
      <w:szCs w:val="24"/>
    </w:rPr>
  </w:style>
  <w:style w:type="paragraph" w:customStyle="1" w:styleId="30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04">
    <w:name w:val="Char Char Char1"/>
    <w:basedOn w:val="18"/>
    <w:qFormat/>
    <w:uiPriority w:val="0"/>
    <w:pPr>
      <w:spacing w:line="436" w:lineRule="exact"/>
    </w:pPr>
    <w:rPr>
      <w:szCs w:val="24"/>
    </w:rPr>
  </w:style>
  <w:style w:type="paragraph" w:customStyle="1" w:styleId="305">
    <w:name w:val="Char1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306">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30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08">
    <w:name w:val="Pa6"/>
    <w:basedOn w:val="1"/>
    <w:next w:val="1"/>
    <w:qFormat/>
    <w:uiPriority w:val="0"/>
    <w:pPr>
      <w:autoSpaceDE w:val="0"/>
      <w:autoSpaceDN w:val="0"/>
      <w:adjustRightInd w:val="0"/>
      <w:spacing w:line="241" w:lineRule="atLeast"/>
      <w:jc w:val="left"/>
    </w:pPr>
    <w:rPr>
      <w:rFonts w:ascii="汉仪大黑简" w:eastAsia="汉仪大黑简"/>
      <w:kern w:val="0"/>
      <w:sz w:val="24"/>
      <w:szCs w:val="24"/>
    </w:rPr>
  </w:style>
  <w:style w:type="paragraph" w:customStyle="1" w:styleId="309">
    <w:name w:val="Char Char Char Char Char Char Char Char Char"/>
    <w:basedOn w:val="1"/>
    <w:qFormat/>
    <w:uiPriority w:val="0"/>
    <w:pPr>
      <w:tabs>
        <w:tab w:val="left" w:pos="360"/>
      </w:tabs>
      <w:ind w:left="360" w:hanging="360" w:hangingChars="200"/>
    </w:pPr>
    <w:rPr>
      <w:sz w:val="24"/>
      <w:szCs w:val="24"/>
    </w:rPr>
  </w:style>
  <w:style w:type="paragraph" w:customStyle="1" w:styleId="310">
    <w:name w:val="Char Char Char Char Char Char Char Char Char Char Char Char Char Char1"/>
    <w:basedOn w:val="1"/>
    <w:qFormat/>
    <w:uiPriority w:val="0"/>
    <w:rPr>
      <w:rFonts w:ascii="Tahoma" w:hAnsi="Tahoma" w:cs="Tahoma"/>
      <w:sz w:val="24"/>
    </w:rPr>
  </w:style>
  <w:style w:type="paragraph" w:customStyle="1" w:styleId="311">
    <w:name w:val="zw"/>
    <w:basedOn w:val="1"/>
    <w:qFormat/>
    <w:uiPriority w:val="0"/>
    <w:pPr>
      <w:widowControl/>
      <w:spacing w:line="360" w:lineRule="auto"/>
      <w:ind w:firstLine="480" w:firstLineChars="200"/>
      <w:jc w:val="left"/>
    </w:pPr>
    <w:rPr>
      <w:rFonts w:ascii="宋体" w:hAnsi="宋体"/>
      <w:bCs/>
      <w:kern w:val="0"/>
      <w:sz w:val="24"/>
    </w:rPr>
  </w:style>
  <w:style w:type="paragraph" w:customStyle="1" w:styleId="312">
    <w:name w:val="表格1"/>
    <w:basedOn w:val="1"/>
    <w:qFormat/>
    <w:uiPriority w:val="0"/>
    <w:pPr>
      <w:adjustRightInd w:val="0"/>
      <w:textAlignment w:val="baseline"/>
    </w:pPr>
    <w:rPr>
      <w:rFonts w:ascii="宋体"/>
      <w:kern w:val="24"/>
      <w:szCs w:val="21"/>
    </w:rPr>
  </w:style>
  <w:style w:type="paragraph" w:customStyle="1" w:styleId="313">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314">
    <w:name w:val="Default Text"/>
    <w:basedOn w:val="1"/>
    <w:qFormat/>
    <w:uiPriority w:val="0"/>
    <w:pPr>
      <w:widowControl/>
      <w:jc w:val="left"/>
    </w:pPr>
    <w:rPr>
      <w:kern w:val="0"/>
      <w:sz w:val="24"/>
      <w:lang w:eastAsia="en-US"/>
    </w:rPr>
  </w:style>
  <w:style w:type="paragraph" w:customStyle="1" w:styleId="315">
    <w:name w:val="Char1 Char Char Char"/>
    <w:basedOn w:val="1"/>
    <w:qFormat/>
    <w:uiPriority w:val="0"/>
    <w:rPr>
      <w:rFonts w:ascii="Tahoma" w:hAnsi="Tahoma" w:cs="Tahoma"/>
      <w:sz w:val="24"/>
    </w:rPr>
  </w:style>
  <w:style w:type="paragraph" w:customStyle="1" w:styleId="316">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17">
    <w:name w:val="Char1 Char Char Char1"/>
    <w:basedOn w:val="1"/>
    <w:qFormat/>
    <w:uiPriority w:val="0"/>
    <w:rPr>
      <w:rFonts w:ascii="Tahoma" w:hAnsi="Tahoma"/>
      <w:sz w:val="24"/>
    </w:rPr>
  </w:style>
  <w:style w:type="paragraph" w:customStyle="1" w:styleId="318">
    <w:name w:val="xl25"/>
    <w:basedOn w:val="1"/>
    <w:qFormat/>
    <w:uiPriority w:val="0"/>
    <w:pPr>
      <w:widowControl/>
      <w:pBdr>
        <w:right w:val="single" w:color="auto" w:sz="4" w:space="0"/>
      </w:pBdr>
      <w:spacing w:before="100" w:beforeAutospacing="1" w:after="100" w:afterAutospacing="1"/>
      <w:jc w:val="center"/>
    </w:pPr>
    <w:rPr>
      <w:kern w:val="0"/>
      <w:szCs w:val="21"/>
    </w:rPr>
  </w:style>
  <w:style w:type="paragraph" w:customStyle="1" w:styleId="319">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20">
    <w:name w:val="font9"/>
    <w:basedOn w:val="1"/>
    <w:qFormat/>
    <w:uiPriority w:val="0"/>
    <w:pPr>
      <w:widowControl/>
      <w:spacing w:before="100" w:beforeAutospacing="1" w:after="100" w:afterAutospacing="1"/>
      <w:jc w:val="left"/>
    </w:pPr>
    <w:rPr>
      <w:b/>
      <w:bCs/>
      <w:kern w:val="0"/>
      <w:sz w:val="20"/>
    </w:rPr>
  </w:style>
  <w:style w:type="paragraph" w:customStyle="1" w:styleId="321">
    <w:name w:val="华宇段落1 Char"/>
    <w:basedOn w:val="1"/>
    <w:qFormat/>
    <w:uiPriority w:val="0"/>
    <w:pPr>
      <w:spacing w:line="360" w:lineRule="auto"/>
      <w:ind w:firstLine="200" w:firstLineChars="200"/>
    </w:pPr>
    <w:rPr>
      <w:bCs/>
      <w:sz w:val="24"/>
      <w:szCs w:val="24"/>
    </w:rPr>
  </w:style>
  <w:style w:type="paragraph" w:customStyle="1" w:styleId="322">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323">
    <w:name w:val="Char Char Char Char Char Char Char Char Char Char Char Char Char1"/>
    <w:basedOn w:val="18"/>
    <w:qFormat/>
    <w:uiPriority w:val="0"/>
    <w:rPr>
      <w:rFonts w:ascii="Tahoma" w:hAnsi="Tahoma"/>
      <w:sz w:val="24"/>
      <w:szCs w:val="24"/>
    </w:rPr>
  </w:style>
  <w:style w:type="paragraph" w:customStyle="1" w:styleId="324">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kern w:val="0"/>
      <w:sz w:val="20"/>
    </w:rPr>
  </w:style>
  <w:style w:type="paragraph" w:customStyle="1" w:styleId="325">
    <w:name w:val="正文1"/>
    <w:basedOn w:val="1"/>
    <w:next w:val="1"/>
    <w:qFormat/>
    <w:uiPriority w:val="0"/>
    <w:pPr>
      <w:spacing w:before="156" w:line="360" w:lineRule="auto"/>
      <w:ind w:firstLine="510" w:firstLineChars="200"/>
    </w:pPr>
    <w:rPr>
      <w:sz w:val="24"/>
    </w:rPr>
  </w:style>
  <w:style w:type="paragraph" w:customStyle="1" w:styleId="326">
    <w:name w:val="样式 段后: 0.5 行 左  0.75 字符"/>
    <w:basedOn w:val="1"/>
    <w:qFormat/>
    <w:uiPriority w:val="0"/>
    <w:pPr>
      <w:widowControl/>
      <w:spacing w:line="360" w:lineRule="auto"/>
      <w:ind w:firstLine="420" w:firstLineChars="200"/>
    </w:pPr>
    <w:rPr>
      <w:rFonts w:hAnsi="Arial" w:cs="Arial"/>
      <w:kern w:val="0"/>
      <w:szCs w:val="21"/>
    </w:rPr>
  </w:style>
  <w:style w:type="paragraph" w:customStyle="1" w:styleId="327">
    <w:name w:val="Char Char Char Char Char Char Char"/>
    <w:basedOn w:val="1"/>
    <w:qFormat/>
    <w:uiPriority w:val="0"/>
    <w:pPr>
      <w:jc w:val="left"/>
    </w:pPr>
    <w:rPr>
      <w:rFonts w:ascii="Tahoma" w:hAnsi="Tahoma"/>
      <w:sz w:val="24"/>
    </w:rPr>
  </w:style>
  <w:style w:type="paragraph" w:customStyle="1" w:styleId="328">
    <w:name w:val="Char Char Char Char Char1"/>
    <w:basedOn w:val="1"/>
    <w:qFormat/>
    <w:uiPriority w:val="0"/>
    <w:rPr>
      <w:rFonts w:ascii="Tahoma" w:hAnsi="Tahoma"/>
      <w:sz w:val="24"/>
    </w:rPr>
  </w:style>
  <w:style w:type="paragraph" w:customStyle="1" w:styleId="329">
    <w:name w:val="Char2"/>
    <w:basedOn w:val="1"/>
    <w:semiHidden/>
    <w:qFormat/>
    <w:uiPriority w:val="0"/>
    <w:rPr>
      <w:rFonts w:ascii="Tahoma" w:hAnsi="Tahoma" w:cs="仿宋_GB2312"/>
      <w:sz w:val="24"/>
      <w:szCs w:val="28"/>
    </w:rPr>
  </w:style>
  <w:style w:type="paragraph" w:customStyle="1" w:styleId="330">
    <w:name w:val="font12"/>
    <w:basedOn w:val="1"/>
    <w:qFormat/>
    <w:uiPriority w:val="0"/>
    <w:pPr>
      <w:widowControl/>
      <w:spacing w:before="100" w:beforeAutospacing="1" w:after="100" w:afterAutospacing="1"/>
      <w:jc w:val="left"/>
    </w:pPr>
    <w:rPr>
      <w:rFonts w:ascii="宋体" w:hAnsi="宋体" w:cs="宋体"/>
      <w:kern w:val="0"/>
      <w:sz w:val="36"/>
      <w:szCs w:val="36"/>
    </w:rPr>
  </w:style>
  <w:style w:type="paragraph" w:customStyle="1" w:styleId="331">
    <w:name w:val="标准文本"/>
    <w:basedOn w:val="1"/>
    <w:qFormat/>
    <w:uiPriority w:val="0"/>
    <w:pPr>
      <w:spacing w:line="360" w:lineRule="auto"/>
      <w:ind w:firstLine="480" w:firstLineChars="200"/>
    </w:pPr>
    <w:rPr>
      <w:rFonts w:cs="宋体"/>
      <w:sz w:val="24"/>
      <w:szCs w:val="24"/>
    </w:rPr>
  </w:style>
  <w:style w:type="paragraph" w:customStyle="1" w:styleId="332">
    <w:name w:val="Heading 2"/>
    <w:basedOn w:val="290"/>
    <w:next w:val="290"/>
    <w:unhideWhenUsed/>
    <w:qFormat/>
    <w:uiPriority w:val="9"/>
    <w:pPr>
      <w:keepNext/>
      <w:keepLines/>
      <w:spacing w:before="260" w:after="260" w:line="416" w:lineRule="auto"/>
      <w:outlineLvl w:val="1"/>
    </w:pPr>
    <w:rPr>
      <w:rFonts w:ascii="Cambria" w:hAnsi="Cambria" w:eastAsia="Times New Roman"/>
      <w:b/>
      <w:bCs/>
      <w:sz w:val="32"/>
      <w:szCs w:val="32"/>
    </w:rPr>
  </w:style>
  <w:style w:type="paragraph" w:customStyle="1" w:styleId="333">
    <w:name w:val="Char Char Char Char Char Char Char Char"/>
    <w:basedOn w:val="1"/>
    <w:qFormat/>
    <w:uiPriority w:val="0"/>
    <w:rPr>
      <w:rFonts w:ascii="Tahoma" w:hAnsi="Tahoma"/>
      <w:sz w:val="24"/>
    </w:rPr>
  </w:style>
  <w:style w:type="paragraph" w:customStyle="1" w:styleId="33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335">
    <w:name w:val="flType"/>
    <w:basedOn w:val="224"/>
    <w:qFormat/>
    <w:uiPriority w:val="0"/>
    <w:pPr>
      <w:spacing w:after="284"/>
    </w:pPr>
    <w:rPr>
      <w:rFonts w:eastAsia="宋体"/>
      <w:b w:val="0"/>
    </w:rPr>
  </w:style>
  <w:style w:type="paragraph" w:customStyle="1" w:styleId="336">
    <w:name w:val="表格文字"/>
    <w:basedOn w:val="1"/>
    <w:qFormat/>
    <w:uiPriority w:val="0"/>
    <w:pPr>
      <w:adjustRightInd w:val="0"/>
      <w:spacing w:line="360" w:lineRule="auto"/>
      <w:ind w:firstLine="200" w:firstLineChars="200"/>
      <w:jc w:val="left"/>
      <w:textAlignment w:val="baseline"/>
    </w:pPr>
    <w:rPr>
      <w:rFonts w:ascii="Arial" w:hAnsi="Arial"/>
      <w:kern w:val="0"/>
      <w:sz w:val="24"/>
    </w:rPr>
  </w:style>
  <w:style w:type="paragraph" w:customStyle="1" w:styleId="337">
    <w:name w:val="Char Char1 Char1"/>
    <w:basedOn w:val="1"/>
    <w:qFormat/>
    <w:uiPriority w:val="0"/>
    <w:pPr>
      <w:widowControl/>
      <w:spacing w:after="160" w:line="240" w:lineRule="exact"/>
      <w:jc w:val="left"/>
    </w:pPr>
    <w:rPr>
      <w:rFonts w:ascii="Verdana" w:hAnsi="Verdana"/>
      <w:kern w:val="0"/>
      <w:sz w:val="20"/>
      <w:lang w:eastAsia="en-US"/>
    </w:rPr>
  </w:style>
  <w:style w:type="paragraph" w:customStyle="1" w:styleId="338">
    <w:name w:val="样式2"/>
    <w:basedOn w:val="1"/>
    <w:qFormat/>
    <w:uiPriority w:val="0"/>
    <w:pPr>
      <w:spacing w:line="360" w:lineRule="auto"/>
      <w:ind w:left="200" w:leftChars="200"/>
    </w:pPr>
    <w:rPr>
      <w:rFonts w:ascii="宋体" w:hAnsi="宋体"/>
      <w:b/>
      <w:sz w:val="24"/>
      <w:szCs w:val="24"/>
    </w:rPr>
  </w:style>
  <w:style w:type="paragraph" w:customStyle="1" w:styleId="33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4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341">
    <w:name w:val="项目符号：一级"/>
    <w:basedOn w:val="257"/>
    <w:next w:val="257"/>
    <w:qFormat/>
    <w:uiPriority w:val="0"/>
    <w:pPr>
      <w:ind w:right="-134" w:rightChars="-64"/>
    </w:pPr>
    <w:rPr>
      <w:bCs w:val="0"/>
    </w:rPr>
  </w:style>
  <w:style w:type="paragraph" w:customStyle="1" w:styleId="342">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43">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44">
    <w:name w:val="表格内文字"/>
    <w:basedOn w:val="1"/>
    <w:qFormat/>
    <w:uiPriority w:val="0"/>
    <w:pPr>
      <w:spacing w:line="300" w:lineRule="atLeast"/>
    </w:pPr>
    <w:rPr>
      <w:sz w:val="18"/>
      <w:szCs w:val="24"/>
    </w:rPr>
  </w:style>
  <w:style w:type="paragraph" w:customStyle="1" w:styleId="345">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paragraph" w:customStyle="1" w:styleId="346">
    <w:name w:val="列表内容"/>
    <w:basedOn w:val="1"/>
    <w:next w:val="1"/>
    <w:qFormat/>
    <w:uiPriority w:val="0"/>
    <w:pPr>
      <w:widowControl/>
      <w:tabs>
        <w:tab w:val="left" w:pos="840"/>
      </w:tabs>
      <w:ind w:left="840" w:hanging="420"/>
      <w:jc w:val="left"/>
    </w:pPr>
    <w:rPr>
      <w:kern w:val="0"/>
      <w:sz w:val="18"/>
      <w:szCs w:val="24"/>
    </w:rPr>
  </w:style>
  <w:style w:type="paragraph" w:customStyle="1" w:styleId="34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48">
    <w:name w:val="Char Char Char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49">
    <w:name w:val="Char Char Char Char Char Char Char Char Char1"/>
    <w:basedOn w:val="1"/>
    <w:qFormat/>
    <w:uiPriority w:val="0"/>
    <w:pPr>
      <w:tabs>
        <w:tab w:val="left" w:pos="360"/>
      </w:tabs>
      <w:ind w:left="200" w:hanging="200" w:hangingChars="200"/>
    </w:pPr>
    <w:rPr>
      <w:sz w:val="24"/>
      <w:szCs w:val="24"/>
    </w:rPr>
  </w:style>
  <w:style w:type="paragraph" w:customStyle="1" w:styleId="350">
    <w:name w:val="font10"/>
    <w:basedOn w:val="1"/>
    <w:qFormat/>
    <w:uiPriority w:val="0"/>
    <w:pPr>
      <w:widowControl/>
      <w:spacing w:before="100" w:beforeAutospacing="1" w:after="100" w:afterAutospacing="1"/>
      <w:jc w:val="left"/>
    </w:pPr>
    <w:rPr>
      <w:rFonts w:ascii="楷体_GB2312" w:hAnsi="宋体" w:eastAsia="楷体_GB2312" w:cs="宋体"/>
      <w:b/>
      <w:bCs/>
      <w:kern w:val="0"/>
      <w:sz w:val="18"/>
      <w:szCs w:val="18"/>
    </w:rPr>
  </w:style>
  <w:style w:type="paragraph" w:customStyle="1" w:styleId="351">
    <w:name w:val="公文标题 2"/>
    <w:basedOn w:val="1"/>
    <w:next w:val="352"/>
    <w:qFormat/>
    <w:uiPriority w:val="0"/>
    <w:pPr>
      <w:outlineLvl w:val="1"/>
    </w:pPr>
    <w:rPr>
      <w:rFonts w:ascii="仿宋_GB2312" w:hAnsi="宋体" w:eastAsia="仿宋_GB2312"/>
      <w:kern w:val="28"/>
      <w:sz w:val="28"/>
      <w:szCs w:val="24"/>
    </w:rPr>
  </w:style>
  <w:style w:type="paragraph" w:customStyle="1" w:styleId="352">
    <w:name w:val="公文正文"/>
    <w:basedOn w:val="25"/>
    <w:qFormat/>
    <w:uiPriority w:val="0"/>
    <w:pPr>
      <w:ind w:firstLine="200" w:firstLineChars="200"/>
    </w:pPr>
    <w:rPr>
      <w:rFonts w:ascii="仿宋_GB2312" w:hAnsi="宋体" w:eastAsia="仿宋_GB2312"/>
      <w:kern w:val="28"/>
      <w:sz w:val="28"/>
      <w:szCs w:val="24"/>
    </w:rPr>
  </w:style>
  <w:style w:type="paragraph" w:customStyle="1" w:styleId="353">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354">
    <w:name w:val="正文表标题"/>
    <w:next w:val="196"/>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55">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56">
    <w:name w:val="Char Char Char Char Char Char Char Char Char Char Char1"/>
    <w:basedOn w:val="1"/>
    <w:qFormat/>
    <w:uiPriority w:val="0"/>
    <w:rPr>
      <w:rFonts w:ascii="Tahoma" w:hAnsi="Tahoma" w:cs="Tahoma"/>
      <w:sz w:val="24"/>
    </w:rPr>
  </w:style>
  <w:style w:type="paragraph" w:customStyle="1" w:styleId="357">
    <w:name w:val="标题3，章节第三层"/>
    <w:basedOn w:val="1"/>
    <w:next w:val="257"/>
    <w:qFormat/>
    <w:uiPriority w:val="0"/>
    <w:pPr>
      <w:adjustRightInd w:val="0"/>
      <w:snapToGrid w:val="0"/>
      <w:spacing w:before="78" w:line="300" w:lineRule="auto"/>
      <w:outlineLvl w:val="2"/>
    </w:pPr>
    <w:rPr>
      <w:rFonts w:ascii="Arial" w:hAnsi="Arial" w:eastAsia="华文细黑"/>
      <w:sz w:val="30"/>
      <w:szCs w:val="24"/>
    </w:rPr>
  </w:style>
  <w:style w:type="paragraph" w:customStyle="1" w:styleId="358">
    <w:name w:val="标题2，章节第二层"/>
    <w:basedOn w:val="1"/>
    <w:next w:val="257"/>
    <w:qFormat/>
    <w:uiPriority w:val="0"/>
    <w:pPr>
      <w:tabs>
        <w:tab w:val="left" w:pos="630"/>
        <w:tab w:val="left" w:pos="992"/>
        <w:tab w:val="left" w:pos="2100"/>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359">
    <w:name w:val="Char Char Char Char Char Char Char1"/>
    <w:basedOn w:val="1"/>
    <w:qFormat/>
    <w:uiPriority w:val="0"/>
    <w:rPr>
      <w:rFonts w:ascii="Tahoma" w:hAnsi="Tahoma"/>
      <w:sz w:val="24"/>
    </w:rPr>
  </w:style>
  <w:style w:type="paragraph" w:customStyle="1" w:styleId="360">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361">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62">
    <w:name w:val="条1"/>
    <w:basedOn w:val="1"/>
    <w:qFormat/>
    <w:uiPriority w:val="0"/>
    <w:pPr>
      <w:tabs>
        <w:tab w:val="left" w:pos="780"/>
      </w:tabs>
      <w:spacing w:before="156" w:line="360" w:lineRule="auto"/>
      <w:ind w:left="780" w:hanging="360"/>
    </w:pPr>
    <w:rPr>
      <w:rFonts w:eastAsia="黑体"/>
      <w:sz w:val="24"/>
    </w:rPr>
  </w:style>
  <w:style w:type="paragraph" w:customStyle="1" w:styleId="363">
    <w:name w:val="项目符号，二级"/>
    <w:basedOn w:val="257"/>
    <w:next w:val="257"/>
    <w:qFormat/>
    <w:uiPriority w:val="0"/>
    <w:pPr>
      <w:tabs>
        <w:tab w:val="left" w:pos="567"/>
        <w:tab w:val="left" w:pos="1211"/>
        <w:tab w:val="left" w:pos="1337"/>
      </w:tabs>
      <w:ind w:left="1337" w:right="-27" w:firstLine="480"/>
    </w:pPr>
    <w:rPr>
      <w:bCs w:val="0"/>
      <w:color w:val="000000"/>
      <w:sz w:val="24"/>
      <w:szCs w:val="24"/>
    </w:rPr>
  </w:style>
  <w:style w:type="paragraph" w:customStyle="1" w:styleId="364">
    <w:name w:val="Item Step in Tabl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paragraph" w:customStyle="1" w:styleId="365">
    <w:name w:val="Pa5"/>
    <w:basedOn w:val="1"/>
    <w:next w:val="1"/>
    <w:qFormat/>
    <w:uiPriority w:val="0"/>
    <w:pPr>
      <w:autoSpaceDE w:val="0"/>
      <w:autoSpaceDN w:val="0"/>
      <w:adjustRightInd w:val="0"/>
      <w:spacing w:line="241" w:lineRule="atLeast"/>
      <w:jc w:val="left"/>
    </w:pPr>
    <w:rPr>
      <w:rFonts w:ascii="汉仪大黑简" w:eastAsia="汉仪大黑简"/>
      <w:kern w:val="0"/>
      <w:sz w:val="24"/>
      <w:szCs w:val="24"/>
    </w:rPr>
  </w:style>
  <w:style w:type="paragraph" w:customStyle="1" w:styleId="36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67">
    <w:name w:val="章标题"/>
    <w:next w:val="196"/>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368">
    <w:name w:val="Char Char3"/>
    <w:basedOn w:val="1"/>
    <w:qFormat/>
    <w:uiPriority w:val="0"/>
    <w:rPr>
      <w:rFonts w:ascii="Tahoma" w:hAnsi="Tahoma" w:cs="Tahoma"/>
      <w:sz w:val="24"/>
    </w:rPr>
  </w:style>
  <w:style w:type="paragraph" w:customStyle="1" w:styleId="369">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370">
    <w:name w:val="Char Char Char Char Char Char Char Char1"/>
    <w:basedOn w:val="1"/>
    <w:qFormat/>
    <w:uiPriority w:val="0"/>
    <w:rPr>
      <w:rFonts w:ascii="Tahoma" w:hAnsi="Tahoma" w:cs="Tahoma"/>
      <w:sz w:val="24"/>
    </w:rPr>
  </w:style>
  <w:style w:type="paragraph" w:customStyle="1" w:styleId="371">
    <w:name w:val="丁华标题1"/>
    <w:basedOn w:val="2"/>
    <w:next w:val="249"/>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72">
    <w:name w:val="标准小四"/>
    <w:basedOn w:val="1"/>
    <w:qFormat/>
    <w:uiPriority w:val="0"/>
    <w:pPr>
      <w:spacing w:line="360" w:lineRule="auto"/>
      <w:ind w:firstLine="480" w:firstLineChars="200"/>
    </w:pPr>
    <w:rPr>
      <w:rFonts w:ascii="Arial" w:hAnsi="Arial"/>
      <w:sz w:val="24"/>
      <w:szCs w:val="21"/>
    </w:rPr>
  </w:style>
  <w:style w:type="paragraph" w:customStyle="1" w:styleId="373">
    <w:name w:val="Test2"/>
    <w:basedOn w:val="3"/>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74">
    <w:name w:val="_Style 42"/>
    <w:basedOn w:val="1"/>
    <w:next w:val="24"/>
    <w:qFormat/>
    <w:uiPriority w:val="0"/>
    <w:rPr>
      <w:rFonts w:ascii="楷体_GB2312" w:hAnsi="Arial" w:eastAsia="楷体_GB2312"/>
      <w:sz w:val="28"/>
    </w:rPr>
  </w:style>
  <w:style w:type="paragraph" w:customStyle="1" w:styleId="375">
    <w:name w:val="Char Char Char Char Char Char Char Char Char Char Char Char Char Char Char Char Char Char Char Char Char"/>
    <w:basedOn w:val="1"/>
    <w:qFormat/>
    <w:uiPriority w:val="0"/>
    <w:rPr>
      <w:rFonts w:ascii="Tahoma" w:hAnsi="Tahoma"/>
      <w:sz w:val="24"/>
    </w:rPr>
  </w:style>
  <w:style w:type="paragraph" w:customStyle="1" w:styleId="376">
    <w:name w:val="Char Char Char Char Char Char Char Char Char Char Char Char Char Char Char Char Char Char Char Char Char1"/>
    <w:basedOn w:val="1"/>
    <w:qFormat/>
    <w:uiPriority w:val="0"/>
    <w:rPr>
      <w:rFonts w:ascii="Tahoma" w:hAnsi="Tahoma" w:cs="Tahoma"/>
      <w:sz w:val="24"/>
    </w:rPr>
  </w:style>
  <w:style w:type="paragraph" w:customStyle="1" w:styleId="377">
    <w:name w:val="p"/>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7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79">
    <w:name w:val="正文 + 宋体"/>
    <w:basedOn w:val="1"/>
    <w:qFormat/>
    <w:uiPriority w:val="0"/>
    <w:pPr>
      <w:spacing w:line="360" w:lineRule="auto"/>
      <w:ind w:firstLine="420" w:firstLineChars="200"/>
    </w:pPr>
    <w:rPr>
      <w:szCs w:val="24"/>
    </w:rPr>
  </w:style>
  <w:style w:type="paragraph" w:customStyle="1" w:styleId="380">
    <w:name w:val="样式1"/>
    <w:basedOn w:val="1"/>
    <w:qFormat/>
    <w:uiPriority w:val="0"/>
    <w:pPr>
      <w:spacing w:line="300" w:lineRule="auto"/>
      <w:ind w:firstLine="480" w:firstLineChars="200"/>
    </w:pPr>
    <w:rPr>
      <w:sz w:val="24"/>
      <w:szCs w:val="24"/>
    </w:rPr>
  </w:style>
  <w:style w:type="paragraph" w:customStyle="1" w:styleId="381">
    <w:name w:val="正文文本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38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kern w:val="0"/>
      <w:sz w:val="24"/>
      <w:szCs w:val="24"/>
    </w:rPr>
  </w:style>
  <w:style w:type="paragraph" w:customStyle="1" w:styleId="383">
    <w:name w:val="Char Char Char Char1"/>
    <w:basedOn w:val="18"/>
    <w:qFormat/>
    <w:uiPriority w:val="0"/>
    <w:pPr>
      <w:adjustRightInd w:val="0"/>
      <w:snapToGrid w:val="0"/>
      <w:spacing w:line="360" w:lineRule="auto"/>
    </w:pPr>
    <w:rPr>
      <w:rFonts w:ascii="Tahoma" w:hAnsi="Tahoma"/>
      <w:sz w:val="24"/>
      <w:szCs w:val="24"/>
    </w:rPr>
  </w:style>
  <w:style w:type="paragraph" w:customStyle="1" w:styleId="384">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385">
    <w:name w:val="列出段落11"/>
    <w:basedOn w:val="1"/>
    <w:qFormat/>
    <w:uiPriority w:val="0"/>
    <w:pPr>
      <w:widowControl/>
      <w:ind w:left="720"/>
      <w:contextualSpacing/>
      <w:jc w:val="left"/>
    </w:pPr>
    <w:rPr>
      <w:rFonts w:ascii="Arial" w:hAnsi="Arial" w:eastAsia="黑体"/>
      <w:kern w:val="0"/>
      <w:sz w:val="24"/>
      <w:szCs w:val="24"/>
      <w:lang w:eastAsia="en-US"/>
    </w:rPr>
  </w:style>
  <w:style w:type="paragraph" w:customStyle="1" w:styleId="386">
    <w:name w:val="中等深浅网格 1 - 强调文字颜色 21"/>
    <w:basedOn w:val="1"/>
    <w:qFormat/>
    <w:uiPriority w:val="0"/>
    <w:pPr>
      <w:ind w:firstLine="420" w:firstLineChars="200"/>
    </w:pPr>
    <w:rPr>
      <w:rFonts w:ascii="Calibri" w:hAnsi="Calibri"/>
      <w:szCs w:val="22"/>
    </w:rPr>
  </w:style>
  <w:style w:type="paragraph" w:customStyle="1" w:styleId="387">
    <w:name w:val="正文 居中"/>
    <w:basedOn w:val="1"/>
    <w:qFormat/>
    <w:uiPriority w:val="0"/>
    <w:pPr>
      <w:spacing w:line="360" w:lineRule="auto"/>
      <w:jc w:val="center"/>
    </w:pPr>
    <w:rPr>
      <w:sz w:val="24"/>
    </w:rPr>
  </w:style>
  <w:style w:type="paragraph" w:customStyle="1" w:styleId="388">
    <w:name w:val="表格内容"/>
    <w:basedOn w:val="1"/>
    <w:qFormat/>
    <w:uiPriority w:val="0"/>
    <w:pPr>
      <w:widowControl/>
      <w:autoSpaceDE w:val="0"/>
      <w:autoSpaceDN w:val="0"/>
      <w:adjustRightInd w:val="0"/>
      <w:spacing w:before="60" w:line="300" w:lineRule="auto"/>
      <w:jc w:val="center"/>
      <w:textAlignment w:val="bottom"/>
    </w:pPr>
    <w:rPr>
      <w:kern w:val="0"/>
    </w:rPr>
  </w:style>
  <w:style w:type="paragraph" w:customStyle="1" w:styleId="389">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390">
    <w:name w:val="Revision"/>
    <w:semiHidden/>
    <w:qFormat/>
    <w:uiPriority w:val="0"/>
    <w:rPr>
      <w:rFonts w:ascii="Times New Roman" w:hAnsi="Times New Roman" w:eastAsia="宋体" w:cs="Times New Roman"/>
      <w:kern w:val="2"/>
      <w:sz w:val="21"/>
      <w:szCs w:val="24"/>
      <w:lang w:val="en-US" w:eastAsia="zh-CN" w:bidi="ar-SA"/>
    </w:rPr>
  </w:style>
  <w:style w:type="paragraph" w:customStyle="1" w:styleId="391">
    <w:name w:val="我的正文"/>
    <w:basedOn w:val="1"/>
    <w:qFormat/>
    <w:uiPriority w:val="0"/>
    <w:pPr>
      <w:widowControl/>
      <w:spacing w:line="360" w:lineRule="auto"/>
      <w:ind w:firstLine="420"/>
      <w:jc w:val="left"/>
    </w:pPr>
    <w:rPr>
      <w:rFonts w:ascii="宋体" w:hAnsi="宋体" w:cs="宋体"/>
      <w:kern w:val="0"/>
      <w:szCs w:val="21"/>
    </w:rPr>
  </w:style>
  <w:style w:type="paragraph" w:customStyle="1" w:styleId="392">
    <w:name w:val="7"/>
    <w:basedOn w:val="1"/>
    <w:next w:val="54"/>
    <w:qFormat/>
    <w:uiPriority w:val="0"/>
    <w:pPr>
      <w:widowControl/>
      <w:spacing w:before="100" w:beforeAutospacing="1" w:after="100" w:afterAutospacing="1"/>
      <w:jc w:val="left"/>
    </w:pPr>
    <w:rPr>
      <w:rFonts w:ascii="宋体" w:hAnsi="宋体"/>
      <w:kern w:val="0"/>
      <w:sz w:val="24"/>
    </w:rPr>
  </w:style>
  <w:style w:type="paragraph" w:customStyle="1" w:styleId="393">
    <w:name w:val="项目符号，一级"/>
    <w:basedOn w:val="257"/>
    <w:next w:val="257"/>
    <w:qFormat/>
    <w:uiPriority w:val="0"/>
    <w:pPr>
      <w:tabs>
        <w:tab w:val="left" w:pos="1320"/>
      </w:tabs>
      <w:spacing w:line="240" w:lineRule="atLeast"/>
      <w:ind w:left="376" w:leftChars="179" w:firstLine="0"/>
    </w:pPr>
    <w:rPr>
      <w:bCs w:val="0"/>
      <w:color w:val="000000"/>
      <w:szCs w:val="24"/>
    </w:rPr>
  </w:style>
  <w:style w:type="paragraph" w:customStyle="1" w:styleId="39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95">
    <w:name w:val="正文2"/>
    <w:basedOn w:val="1"/>
    <w:qFormat/>
    <w:uiPriority w:val="0"/>
    <w:rPr>
      <w:rFonts w:ascii="Calibri" w:hAnsi="Calibri" w:eastAsia="Calibri" w:cs="宋体"/>
      <w:kern w:val="0"/>
      <w:lang w:val="zh-CN"/>
    </w:rPr>
  </w:style>
  <w:style w:type="paragraph" w:customStyle="1" w:styleId="396">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397">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398">
    <w:name w:val="正文文本 21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399">
    <w:name w:val="正文21"/>
    <w:basedOn w:val="1"/>
    <w:qFormat/>
    <w:uiPriority w:val="0"/>
    <w:pPr>
      <w:spacing w:before="156" w:line="360" w:lineRule="auto"/>
      <w:ind w:firstLine="510" w:firstLineChars="200"/>
    </w:pPr>
    <w:rPr>
      <w:sz w:val="24"/>
    </w:rPr>
  </w:style>
  <w:style w:type="paragraph" w:customStyle="1" w:styleId="400">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401">
    <w:name w:val="a0"/>
    <w:basedOn w:val="1"/>
    <w:qFormat/>
    <w:uiPriority w:val="0"/>
    <w:pPr>
      <w:widowControl/>
      <w:spacing w:before="100" w:beforeAutospacing="1" w:after="100" w:afterAutospacing="1"/>
    </w:pPr>
    <w:rPr>
      <w:rFonts w:ascii="宋体" w:hAnsi="宋体" w:cs="宋体"/>
      <w:kern w:val="0"/>
      <w:sz w:val="24"/>
      <w:szCs w:val="24"/>
    </w:rPr>
  </w:style>
  <w:style w:type="paragraph" w:customStyle="1" w:styleId="402">
    <w:name w:val="插图"/>
    <w:basedOn w:val="1"/>
    <w:qFormat/>
    <w:uiPriority w:val="0"/>
    <w:pPr>
      <w:tabs>
        <w:tab w:val="left" w:pos="1620"/>
      </w:tabs>
      <w:adjustRightInd w:val="0"/>
      <w:jc w:val="center"/>
    </w:pPr>
    <w:rPr>
      <w:bCs/>
      <w:color w:val="000000"/>
      <w:szCs w:val="22"/>
    </w:rPr>
  </w:style>
  <w:style w:type="paragraph" w:customStyle="1" w:styleId="403">
    <w:name w:val="无间隔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404">
    <w:name w:val="正文lzq"/>
    <w:basedOn w:val="1"/>
    <w:qFormat/>
    <w:uiPriority w:val="0"/>
    <w:pPr>
      <w:adjustRightInd w:val="0"/>
      <w:spacing w:line="360" w:lineRule="auto"/>
      <w:ind w:firstLine="480"/>
      <w:textAlignment w:val="baseline"/>
    </w:pPr>
    <w:rPr>
      <w:kern w:val="0"/>
      <w:sz w:val="24"/>
    </w:rPr>
  </w:style>
  <w:style w:type="paragraph" w:customStyle="1" w:styleId="405">
    <w:name w:val="论文正文"/>
    <w:basedOn w:val="33"/>
    <w:qFormat/>
    <w:uiPriority w:val="0"/>
    <w:pPr>
      <w:spacing w:line="360" w:lineRule="auto"/>
      <w:ind w:left="0" w:firstLine="200" w:firstLineChars="200"/>
      <w:jc w:val="left"/>
    </w:pPr>
    <w:rPr>
      <w:rFonts w:ascii="Times New Roman" w:hAnsi="Times New Roman"/>
      <w:sz w:val="28"/>
      <w:szCs w:val="24"/>
    </w:rPr>
  </w:style>
  <w:style w:type="paragraph" w:customStyle="1" w:styleId="406">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7">
    <w:name w:val="方案正文"/>
    <w:basedOn w:val="1"/>
    <w:qFormat/>
    <w:uiPriority w:val="0"/>
    <w:pPr>
      <w:spacing w:before="156" w:line="360" w:lineRule="auto"/>
      <w:ind w:firstLine="359" w:firstLineChars="171"/>
      <w:jc w:val="left"/>
    </w:pPr>
    <w:rPr>
      <w:rFonts w:ascii="Arial" w:hAnsi="Arial" w:cs="宋体"/>
      <w:sz w:val="24"/>
      <w:szCs w:val="21"/>
    </w:rPr>
  </w:style>
  <w:style w:type="paragraph" w:customStyle="1" w:styleId="408">
    <w:name w:val="样式 标题 3 + (中文) 黑体 小四 非加粗 段前: 7.8 磅 段后: 0 磅 行距: 固定值 20 磅"/>
    <w:basedOn w:val="5"/>
    <w:qFormat/>
    <w:uiPriority w:val="0"/>
    <w:pPr>
      <w:shd w:val="clear" w:color="auto" w:fill="auto"/>
      <w:wordWrap/>
      <w:spacing w:line="400" w:lineRule="exact"/>
    </w:pPr>
    <w:rPr>
      <w:rFonts w:ascii="Times New Roman" w:hAnsi="Times New Roman" w:eastAsia="黑体" w:cs="宋体"/>
      <w:b w:val="0"/>
      <w:kern w:val="0"/>
      <w:sz w:val="24"/>
      <w:szCs w:val="20"/>
    </w:rPr>
  </w:style>
  <w:style w:type="character" w:customStyle="1" w:styleId="409">
    <w:name w:val="正文文本 Char1"/>
    <w:semiHidden/>
    <w:qFormat/>
    <w:uiPriority w:val="99"/>
    <w:rPr>
      <w:kern w:val="2"/>
      <w:sz w:val="21"/>
      <w:szCs w:val="22"/>
    </w:rPr>
  </w:style>
  <w:style w:type="character" w:customStyle="1" w:styleId="410">
    <w:name w:val="批注文字 Char1"/>
    <w:semiHidden/>
    <w:qFormat/>
    <w:uiPriority w:val="99"/>
    <w:rPr>
      <w:kern w:val="2"/>
      <w:sz w:val="21"/>
      <w:szCs w:val="22"/>
    </w:rPr>
  </w:style>
  <w:style w:type="character" w:customStyle="1" w:styleId="411">
    <w:name w:val="文档结构图 Char1"/>
    <w:semiHidden/>
    <w:qFormat/>
    <w:uiPriority w:val="99"/>
    <w:rPr>
      <w:rFonts w:ascii="宋体"/>
      <w:kern w:val="2"/>
      <w:sz w:val="18"/>
      <w:szCs w:val="18"/>
    </w:rPr>
  </w:style>
  <w:style w:type="character" w:customStyle="1" w:styleId="412">
    <w:name w:val="正文文本缩进 3 Char1"/>
    <w:semiHidden/>
    <w:qFormat/>
    <w:uiPriority w:val="99"/>
    <w:rPr>
      <w:kern w:val="2"/>
      <w:sz w:val="16"/>
      <w:szCs w:val="16"/>
    </w:rPr>
  </w:style>
  <w:style w:type="character" w:customStyle="1" w:styleId="413">
    <w:name w:val="HTML 预设格式 Char1"/>
    <w:semiHidden/>
    <w:qFormat/>
    <w:uiPriority w:val="99"/>
    <w:rPr>
      <w:rFonts w:ascii="Courier New" w:hAnsi="Courier New" w:cs="Courier New"/>
      <w:kern w:val="2"/>
    </w:rPr>
  </w:style>
  <w:style w:type="character" w:customStyle="1" w:styleId="414">
    <w:name w:val="批注主题 Char1"/>
    <w:semiHidden/>
    <w:qFormat/>
    <w:uiPriority w:val="99"/>
    <w:rPr>
      <w:b/>
      <w:bCs/>
      <w:kern w:val="2"/>
      <w:sz w:val="21"/>
      <w:szCs w:val="22"/>
    </w:rPr>
  </w:style>
  <w:style w:type="character" w:customStyle="1" w:styleId="415">
    <w:name w:val="明显引用 Char1"/>
    <w:qFormat/>
    <w:uiPriority w:val="99"/>
    <w:rPr>
      <w:b/>
      <w:bCs/>
      <w:i/>
      <w:iCs/>
      <w:color w:val="4F81BD"/>
      <w:kern w:val="2"/>
      <w:sz w:val="21"/>
      <w:szCs w:val="22"/>
    </w:rPr>
  </w:style>
  <w:style w:type="character" w:customStyle="1" w:styleId="416">
    <w:name w:val="正文文本缩进 2 Char1"/>
    <w:semiHidden/>
    <w:qFormat/>
    <w:uiPriority w:val="99"/>
    <w:rPr>
      <w:kern w:val="2"/>
      <w:sz w:val="21"/>
      <w:szCs w:val="22"/>
    </w:rPr>
  </w:style>
  <w:style w:type="character" w:customStyle="1" w:styleId="417">
    <w:name w:val="标题 Char2"/>
    <w:qFormat/>
    <w:uiPriority w:val="10"/>
    <w:rPr>
      <w:rFonts w:ascii="Cambria" w:hAnsi="Cambria" w:cs="Times New Roman"/>
      <w:b/>
      <w:bCs/>
      <w:kern w:val="2"/>
      <w:sz w:val="32"/>
      <w:szCs w:val="32"/>
    </w:rPr>
  </w:style>
  <w:style w:type="character" w:customStyle="1" w:styleId="418">
    <w:name w:val="纯文本 Char2"/>
    <w:semiHidden/>
    <w:qFormat/>
    <w:uiPriority w:val="99"/>
    <w:rPr>
      <w:rFonts w:ascii="宋体" w:hAnsi="Courier New" w:cs="Courier New"/>
      <w:kern w:val="2"/>
      <w:sz w:val="21"/>
      <w:szCs w:val="21"/>
    </w:rPr>
  </w:style>
  <w:style w:type="character" w:customStyle="1" w:styleId="419">
    <w:name w:val="正文文本 Char"/>
    <w:qFormat/>
    <w:uiPriority w:val="0"/>
    <w:rPr>
      <w:rFonts w:ascii="楷体_GB2312" w:hAnsi="Arial" w:eastAsia="楷体_GB2312"/>
      <w:kern w:val="2"/>
      <w:sz w:val="28"/>
    </w:rPr>
  </w:style>
  <w:style w:type="character" w:customStyle="1" w:styleId="420">
    <w:name w:val="font01"/>
    <w:qFormat/>
    <w:uiPriority w:val="0"/>
    <w:rPr>
      <w:rFonts w:hint="eastAsia" w:ascii="仿宋" w:hAnsi="仿宋" w:eastAsia="仿宋" w:cs="仿宋"/>
      <w:color w:val="000000"/>
      <w:sz w:val="20"/>
      <w:szCs w:val="20"/>
      <w:u w:val="none"/>
    </w:rPr>
  </w:style>
  <w:style w:type="character" w:customStyle="1" w:styleId="421">
    <w:name w:val="正文文本缩进 Char1"/>
    <w:semiHidden/>
    <w:qFormat/>
    <w:uiPriority w:val="99"/>
    <w:rPr>
      <w:kern w:val="2"/>
      <w:sz w:val="21"/>
      <w:szCs w:val="22"/>
    </w:rPr>
  </w:style>
  <w:style w:type="character" w:customStyle="1" w:styleId="422">
    <w:name w:val="引用 Char1"/>
    <w:qFormat/>
    <w:uiPriority w:val="99"/>
    <w:rPr>
      <w:i/>
      <w:iCs/>
      <w:color w:val="000000"/>
      <w:kern w:val="2"/>
      <w:sz w:val="21"/>
      <w:szCs w:val="22"/>
    </w:rPr>
  </w:style>
  <w:style w:type="character" w:customStyle="1" w:styleId="423">
    <w:name w:val="引用 Char2"/>
    <w:qFormat/>
    <w:uiPriority w:val="29"/>
    <w:rPr>
      <w:i/>
      <w:iCs/>
      <w:color w:val="000000"/>
      <w:kern w:val="2"/>
      <w:sz w:val="21"/>
      <w:szCs w:val="22"/>
    </w:rPr>
  </w:style>
  <w:style w:type="character" w:customStyle="1" w:styleId="424">
    <w:name w:val="标题 Char3"/>
    <w:qFormat/>
    <w:uiPriority w:val="10"/>
    <w:rPr>
      <w:rFonts w:ascii="Cambria" w:hAnsi="Cambria" w:cs="Times New Roman"/>
      <w:b/>
      <w:bCs/>
      <w:kern w:val="2"/>
      <w:sz w:val="32"/>
      <w:szCs w:val="32"/>
    </w:rPr>
  </w:style>
  <w:style w:type="character" w:customStyle="1" w:styleId="425">
    <w:name w:val="副标题 Char1"/>
    <w:qFormat/>
    <w:uiPriority w:val="11"/>
    <w:rPr>
      <w:rFonts w:ascii="Cambria" w:hAnsi="Cambria" w:cs="Times New Roman"/>
      <w:b/>
      <w:bCs/>
      <w:kern w:val="28"/>
      <w:sz w:val="32"/>
      <w:szCs w:val="32"/>
    </w:rPr>
  </w:style>
  <w:style w:type="paragraph" w:customStyle="1" w:styleId="426">
    <w:name w:val="_Style 23"/>
    <w:next w:val="1"/>
    <w:qFormat/>
    <w:uiPriority w:val="0"/>
    <w:pPr>
      <w:widowControl w:val="0"/>
      <w:jc w:val="both"/>
    </w:pPr>
    <w:rPr>
      <w:rFonts w:ascii="Calibri" w:hAnsi="Calibri" w:eastAsia="宋体" w:cs="Times New Roman"/>
      <w:kern w:val="2"/>
      <w:sz w:val="21"/>
      <w:szCs w:val="22"/>
      <w:lang w:val="en-US" w:eastAsia="zh-CN" w:bidi="ar-SA"/>
    </w:rPr>
  </w:style>
  <w:style w:type="character" w:customStyle="1" w:styleId="427">
    <w:name w:val="明显引用 Char2"/>
    <w:qFormat/>
    <w:uiPriority w:val="30"/>
    <w:rPr>
      <w:b/>
      <w:bCs/>
      <w:i/>
      <w:iCs/>
      <w:color w:val="4F81BD"/>
      <w:kern w:val="2"/>
      <w:sz w:val="21"/>
      <w:szCs w:val="22"/>
    </w:rPr>
  </w:style>
  <w:style w:type="paragraph" w:customStyle="1" w:styleId="428">
    <w:name w:val="p01"/>
    <w:basedOn w:val="1"/>
    <w:qFormat/>
    <w:uiPriority w:val="0"/>
    <w:pPr>
      <w:widowControl/>
      <w:spacing w:before="75" w:after="75" w:line="480" w:lineRule="auto"/>
      <w:jc w:val="left"/>
    </w:pPr>
    <w:rPr>
      <w:rFonts w:ascii="宋体" w:hAnsi="宋体" w:cs="宋体"/>
      <w:kern w:val="0"/>
      <w:sz w:val="24"/>
      <w:szCs w:val="24"/>
    </w:rPr>
  </w:style>
  <w:style w:type="paragraph" w:customStyle="1" w:styleId="429">
    <w:name w:val="Normal_0_0"/>
    <w:qFormat/>
    <w:uiPriority w:val="0"/>
    <w:pPr>
      <w:widowControl w:val="0"/>
      <w:jc w:val="both"/>
    </w:pPr>
    <w:rPr>
      <w:rFonts w:ascii="Calibri" w:hAnsi="Calibri" w:eastAsia="宋体" w:cs="Times New Roman"/>
      <w:lang w:val="en-US" w:eastAsia="zh-CN" w:bidi="ar-SA"/>
    </w:rPr>
  </w:style>
  <w:style w:type="paragraph" w:customStyle="1" w:styleId="430">
    <w:name w:val="首行缩进"/>
    <w:basedOn w:val="1"/>
    <w:qFormat/>
    <w:uiPriority w:val="99"/>
    <w:pPr>
      <w:spacing w:line="360" w:lineRule="auto"/>
      <w:ind w:firstLine="480" w:firstLineChars="200"/>
      <w:jc w:val="left"/>
    </w:pPr>
    <w:rPr>
      <w:rFonts w:ascii="宋体" w:hAnsi="宋体"/>
      <w:sz w:val="24"/>
      <w:szCs w:val="24"/>
    </w:rPr>
  </w:style>
  <w:style w:type="paragraph" w:customStyle="1" w:styleId="431">
    <w:name w:val="Table Text"/>
    <w:basedOn w:val="1"/>
    <w:semiHidden/>
    <w:qFormat/>
    <w:uiPriority w:val="0"/>
    <w:rPr>
      <w:rFonts w:ascii="宋体" w:hAnsi="宋体" w:eastAsia="宋体" w:cs="宋体"/>
      <w:sz w:val="21"/>
      <w:szCs w:val="21"/>
      <w:lang w:val="en-US" w:eastAsia="en-US" w:bidi="ar-SA"/>
    </w:rPr>
  </w:style>
  <w:style w:type="table" w:customStyle="1" w:styleId="432">
    <w:name w:val="Table Normal"/>
    <w:semiHidden/>
    <w:unhideWhenUsed/>
    <w:qFormat/>
    <w:uiPriority w:val="0"/>
    <w:tblPr>
      <w:tblCellMar>
        <w:top w:w="0" w:type="dxa"/>
        <w:left w:w="0" w:type="dxa"/>
        <w:bottom w:w="0" w:type="dxa"/>
        <w:right w:w="0" w:type="dxa"/>
      </w:tblCellMar>
    </w:tblPr>
  </w:style>
  <w:style w:type="paragraph" w:customStyle="1" w:styleId="433">
    <w:name w:val="标题二级"/>
    <w:basedOn w:val="1"/>
    <w:qFormat/>
    <w:uiPriority w:val="0"/>
    <w:pPr>
      <w:ind w:firstLine="412"/>
    </w:pPr>
    <w:rPr>
      <w:rFonts w:ascii="宋体" w:hAnsi="宋体"/>
      <w:szCs w:val="21"/>
    </w:rPr>
  </w:style>
  <w:style w:type="paragraph" w:customStyle="1" w:styleId="434">
    <w:name w:val="正文文本11"/>
    <w:basedOn w:val="1"/>
    <w:next w:val="1"/>
    <w:qFormat/>
    <w:uiPriority w:val="0"/>
    <w:rPr>
      <w:rFonts w:ascii="楷体_GB2312" w:hAnsi="Arial" w:eastAsia="楷体_GB2312" w:cs="Times New Roman"/>
      <w:sz w:val="28"/>
    </w:rPr>
  </w:style>
  <w:style w:type="paragraph" w:customStyle="1" w:styleId="435">
    <w:name w:val="WPSOffice手动目录 1"/>
    <w:qFormat/>
    <w:uiPriority w:val="0"/>
    <w:pPr>
      <w:ind w:leftChars="0"/>
    </w:pPr>
    <w:rPr>
      <w:rFonts w:ascii="Times New Roman" w:hAnsi="Times New Roman" w:eastAsia="宋体" w:cs="Times New Roman"/>
      <w:sz w:val="20"/>
      <w:szCs w:val="20"/>
    </w:rPr>
  </w:style>
  <w:style w:type="paragraph" w:customStyle="1" w:styleId="436">
    <w:name w:val="正文首行缩进 211"/>
    <w:basedOn w:val="437"/>
    <w:next w:val="1"/>
    <w:qFormat/>
    <w:uiPriority w:val="0"/>
    <w:pPr>
      <w:spacing w:after="0" w:line="360" w:lineRule="auto"/>
      <w:ind w:left="0" w:firstLine="420"/>
    </w:pPr>
    <w:rPr>
      <w:rFonts w:ascii="宋体" w:hAnsi="宋体" w:eastAsia="宋体" w:cs="Times New Roman"/>
      <w:szCs w:val="20"/>
    </w:rPr>
  </w:style>
  <w:style w:type="paragraph" w:customStyle="1" w:styleId="437">
    <w:name w:val="正文文本缩进12"/>
    <w:basedOn w:val="1"/>
    <w:next w:val="438"/>
    <w:unhideWhenUsed/>
    <w:qFormat/>
    <w:uiPriority w:val="0"/>
    <w:pPr>
      <w:spacing w:after="120"/>
      <w:ind w:left="420"/>
    </w:pPr>
  </w:style>
  <w:style w:type="paragraph" w:customStyle="1" w:styleId="438">
    <w:name w:val="寄信人地址11"/>
    <w:basedOn w:val="1"/>
    <w:qFormat/>
    <w:uiPriority w:val="0"/>
    <w:rPr>
      <w:rFonts w:ascii="Arial" w:hAnsi="Arial" w:eastAsia="宋体" w:cs="宋体"/>
    </w:rPr>
  </w:style>
  <w:style w:type="paragraph" w:customStyle="1" w:styleId="439">
    <w:name w:val="标题 41"/>
    <w:basedOn w:val="1"/>
    <w:next w:val="126"/>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440">
    <w:name w:val="Heading 3"/>
    <w:basedOn w:val="1"/>
    <w:next w:val="1"/>
    <w:qFormat/>
    <w:uiPriority w:val="0"/>
    <w:pPr>
      <w:keepNext/>
      <w:keepLines/>
      <w:spacing w:before="260" w:after="260" w:line="413" w:lineRule="auto"/>
      <w:outlineLvl w:val="2"/>
    </w:pPr>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reviewItem>
      <errorID>450a6ac2-2160-4894-863e-f1293006dc0d</errorID>
      <errorWord>）</errorWord>
      <group>L1_Punc</group>
      <groupName>标点问题</groupName>
      <ability>L2_Punc_CN</ability>
      <abilityName>标点符号问题</abilityName>
      <candidateList/>
      <explain>同一形式括号套用。</explain>
      <paraID>57F74364</paraID>
      <start>46</start>
      <end>47</end>
      <status>unmodified</status>
      <modifiedWord/>
      <trackRevisions>false</trackRevisions>
    </reviewItem>
    <reviewItem>
      <errorID>e6e4db9f-a74a-480e-93a1-955994c3bce0</errorID>
      <errorWord>）</errorWord>
      <group>L1_Punc</group>
      <groupName>标点问题</groupName>
      <ability>L2_Punc_CN</ability>
      <abilityName>标点符号问题</abilityName>
      <candidateList/>
      <explain>同一形式括号套用。</explain>
      <paraID>41833C95</paraID>
      <start>45</start>
      <end>46</end>
      <status>unmodified</status>
      <modifiedWord/>
      <trackRevisions>false</trackRevisions>
    </reviewItem>
    <reviewItem>
      <errorID>553b8689-3e68-4445-afd5-1610ce10d270</errorID>
      <errorWord>）</errorWord>
      <group>L1_Punc</group>
      <groupName>标点问题</groupName>
      <ability>L2_Punc_CN</ability>
      <abilityName>标点符号问题</abilityName>
      <candidateList/>
      <explain>同一形式括号套用。</explain>
      <paraID>41833C95</paraID>
      <start>93</start>
      <end>94</end>
      <status>unmodified</status>
      <modifiedWord/>
      <trackRevisions>false</trackRevisions>
    </reviewItem>
    <reviewItem>
      <errorID>18dc438f-999e-42d1-a20e-16eb0707d1e5</errorID>
      <errorWord>登陆</errorWord>
      <group>L1_Word</group>
      <groupName>字词问题</groupName>
      <ability>L2_Typo</ability>
      <abilityName>字词错误</abilityName>
      <candidateList>
        <item>登录</item>
      </candidateList>
      <explain>存在发音相同字词的误用。</explain>
      <paraID> 92AFDAB</paraID>
      <start>21</start>
      <end>23</end>
      <status>unmodified</status>
      <modifiedWord/>
      <trackRevisions>false</trackRevisions>
    </reviewItem>
    <reviewItem>
      <errorID>cd853731-9b2d-41b7-8e38-9088ef5e8ee2</errorID>
      <errorWord>(</errorWord>
      <group>L1_Format</group>
      <groupName>格式问题</groupName>
      <ability>L2_HalfPunc_CN</ability>
      <abilityName>全半角问题</abilityName>
      <candidateList>
        <item>（</item>
      </candidateList>
      <explain>文本全半角错误。</explain>
      <paraID> 92AFDAB</paraID>
      <start>55</start>
      <end>56</end>
      <status>unmodified</status>
      <modifiedWord/>
      <trackRevisions>false</trackRevisions>
    </reviewItem>
    <reviewItem>
      <errorID>3647b10f-db0d-457b-bd67-14335c00e1f2</errorID>
      <errorWord>)</errorWord>
      <group>L1_Format</group>
      <groupName>格式问题</groupName>
      <ability>L2_HalfPunc_CN</ability>
      <abilityName>全半角问题</abilityName>
      <candidateList>
        <item>）</item>
      </candidateList>
      <explain>文本全半角错误。</explain>
      <paraID> 92AFDAB</paraID>
      <start>70</start>
      <end>71</end>
      <status>unmodified</status>
      <modifiedWord/>
      <trackRevisions>false</trackRevisions>
    </reviewItem>
    <reviewItem>
      <errorID>d2a6c85d-0819-4db2-a6de-84095ee7cabd</errorID>
      <errorWord>【2018】10号</errorWord>
      <group>L1_Knowledge</group>
      <groupName>知识性问题</groupName>
      <ability>L2_Knowledge</ability>
      <abilityName>其他知识</abilityName>
      <candidateList>
        <item>〔2018〕10号</item>
      </candidateList>
      <explain>发文字号格式错误。</explain>
      <paraID>658B75A1</paraID>
      <start>28</start>
      <end>37</end>
      <status>unmodified</status>
      <modifiedWord/>
      <trackRevisions>false</trackRevisions>
    </reviewItem>
    <reviewItem>
      <errorID>f6b94b70-7b6f-4f74-8ace-2f90d265f077</errorID>
      <errorWord>-</errorWord>
      <group>L1_Format</group>
      <groupName>格式问题</groupName>
      <ability>L2_HalfPunc_CN</ability>
      <abilityName>全半角问题</abilityName>
      <candidateList>
        <item>－</item>
      </candidateList>
      <explain>文本全半角错误。</explain>
      <paraID>588D0DAF</paraID>
      <start>98</start>
      <end>99</end>
      <status>unmodified</status>
      <modifiedWord/>
      <trackRevisions>false</trackRevisions>
    </reviewItem>
    <reviewItem>
      <errorID>7aa8e076-1ca5-406c-90a7-6f6918838f9f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6C651A1D</paraID>
      <start>17</start>
      <end>20</end>
      <status>unmodified</status>
      <modifiedWord/>
      <trackRevisions>false</trackRevisions>
    </reviewItem>
    <reviewItem>
      <errorID>045d6957-2fb1-404f-9b40-abcd4efef538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6C651A1D</paraID>
      <start>36</start>
      <end>39</end>
      <status>unmodified</status>
      <modifiedWord/>
      <trackRevisions>false</trackRevisions>
    </reviewItem>
    <reviewItem>
      <errorID>29fab717-ae83-4e74-bc31-b76ea9e2cdd1</errorID>
      <errorWord>规定等</errorWord>
      <group>L1_Word</group>
      <groupName>字词问题</groupName>
      <ability>L2_Typo</ability>
      <abilityName>字词错误</abilityName>
      <candidateList>
        <item>规定</item>
      </candidateList>
      <explain/>
      <paraID>6C651A1D</paraID>
      <start>68</start>
      <end>71</end>
      <status>unmodified</status>
      <modifiedWord/>
      <trackRevisions>false</trackRevisions>
    </reviewItem>
    <reviewItem>
      <errorID>e0208def-eae1-4485-926b-2e89be9de293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682720AC</paraID>
      <start>0</start>
      <end>2</end>
      <status>unmodified</status>
      <modifiedWord/>
      <trackRevisions>false</trackRevisions>
    </reviewItem>
    <reviewItem>
      <errorID>38d04610-c7b5-484b-9867-cc1fe687ac9f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558B64</paraID>
      <start>0</start>
      <end>2</end>
      <status>unmodified</status>
      <modifiedWord/>
      <trackRevisions>false</trackRevisions>
    </reviewItem>
    <reviewItem>
      <errorID>b670b225-d697-40e5-8279-64d157122801</errorID>
      <errorWord>）</errorWord>
      <group>L1_Punc</group>
      <groupName>标点问题</groupName>
      <ability>L2_Punc_CN</ability>
      <abilityName>标点符号问题</abilityName>
      <candidateList/>
      <explain>同一形式括号套用。</explain>
      <paraID>41917271</paraID>
      <start>107</start>
      <end>108</end>
      <status>unmodified</status>
      <modifiedWord/>
      <trackRevisions>false</trackRevisions>
    </reviewItem>
    <reviewItem>
      <errorID>60fbfe71-7177-47da-8759-2d9adf8db270</errorID>
      <errorWord>,</errorWord>
      <group>L1_Format</group>
      <groupName>格式问题</groupName>
      <ability>L2_HalfPunc_CN</ability>
      <abilityName>全半角问题</abilityName>
      <candidateList>
        <item>，</item>
      </candidateList>
      <explain>文本全半角错误。</explain>
      <paraID>26E41A05</paraID>
      <start>18</start>
      <end>19</end>
      <status>unmodified</status>
      <modifiedWord/>
      <trackRevisions>false</trackRevisions>
    </reviewItem>
    <reviewItem>
      <errorID>25c51aae-a350-43bf-980f-1929971ee5a9</errorID>
      <errorWord>,</errorWord>
      <group>L1_Format</group>
      <groupName>格式问题</groupName>
      <ability>L2_HalfPunc_CN</ability>
      <abilityName>全半角问题</abilityName>
      <candidateList>
        <item>，</item>
      </candidateList>
      <explain>文本全半角错误。</explain>
      <paraID>26E41A05</paraID>
      <start>48</start>
      <end>49</end>
      <status>unmodified</status>
      <modifiedWord/>
      <trackRevisions>false</trackRevisions>
    </reviewItem>
    <reviewItem>
      <errorID>d2136573-f68d-412c-8ad5-d29888641ee0</errorID>
      <errorWord>.</errorWord>
      <group>L1_Punc</group>
      <groupName>标点问题</groupName>
      <ability>L2_Punc_CN</ability>
      <abilityName>标点符号问题</abilityName>
      <candidateList>
        <item> </item>
      </candidateList>
      <explain/>
      <paraID>5169A865</paraID>
      <start>3</start>
      <end>4</end>
      <status>unmodified</status>
      <modifiedWord/>
      <trackRevisions>false</trackRevisions>
    </reviewItem>
    <reviewItem>
      <errorID>596a3acf-f3a2-4fc9-8994-a416d146de96</errorID>
      <errorWord>米购</errorWord>
      <group>L1_Word</group>
      <groupName>字词问题</groupName>
      <ability>L2_Typo</ability>
      <abilityName>字词错误</abilityName>
      <candidateList>
        <item>采购</item>
      </candidateList>
      <explain/>
      <paraID>5F2685A8</paraID>
      <start>119</start>
      <end>121</end>
      <status>unmodified</status>
      <modifiedWord/>
      <trackRevisions>false</trackRevisions>
    </reviewItem>
    <reviewItem>
      <errorID>a13847bd-b73e-44ba-943a-a607b345dc33</errorID>
      <errorWord>会</errorWord>
      <group>L1_Word</group>
      <groupName>字词问题</groupName>
      <ability>L2_Typo</ability>
      <abilityName>字词错误</abilityName>
      <candidateList>
        <item>会在</item>
      </candidateList>
      <explain/>
      <paraID>69370ECB</paraID>
      <start>4</start>
      <end>5</end>
      <status>unmodified</status>
      <modifiedWord/>
      <trackRevisions>false</trackRevisions>
    </reviewItem>
    <reviewItem>
      <errorID>626b073f-e8cf-49fb-87ef-833e4ae00716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1EFD2B64</paraID>
      <start>0</start>
      <end>2</end>
      <status>unmodified</status>
      <modifiedWord/>
      <trackRevisions>false</trackRevisions>
    </reviewItem>
    <reviewItem>
      <errorID>e9618c74-ac34-4504-9f87-ef4dccf4f3e5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55579E2C</paraID>
      <start>0</start>
      <end>2</end>
      <status>unmodified</status>
      <modifiedWord/>
      <trackRevisions>false</trackRevisions>
    </reviewItem>
    <reviewItem>
      <errorID>06044825-c6a2-4616-8d32-0fd357a6d945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4F31CBA8</paraID>
      <start>0</start>
      <end>2</end>
      <status>unmodified</status>
      <modifiedWord/>
      <trackRevisions>false</trackRevisions>
    </reviewItem>
    <reviewItem>
      <errorID>4fc1fd06-628c-450d-a0db-ba0a9f7f700f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748FA148</paraID>
      <start>0</start>
      <end>2</end>
      <status>unmodified</status>
      <modifiedWord/>
      <trackRevisions>false</trackRevisions>
    </reviewItem>
    <reviewItem>
      <errorID>872e1145-51ef-4ea3-9474-f44efa025d29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795C766B</paraID>
      <start>0</start>
      <end>2</end>
      <status>unmodified</status>
      <modifiedWord/>
      <trackRevisions>false</trackRevisions>
    </reviewItem>
    <reviewItem>
      <errorID>ec9b56f1-179b-4610-a335-2ea0e413a558</errorID>
      <errorWord>〔2022〕002号</errorWord>
      <group>L1_Knowledge</group>
      <groupName>知识性问题</groupName>
      <ability>L2_Knowledge</ability>
      <abilityName>其他知识</abilityName>
      <candidateList>
        <item>〔2022〕2号</item>
      </candidateList>
      <explain>发文字号格式错误。</explain>
      <paraID> CAEA211</paraID>
      <start>24</start>
      <end>34</end>
      <status>unmodified</status>
      <modifiedWord/>
      <trackRevisions>false</trackRevisions>
    </reviewItem>
    <reviewItem>
      <errorID>b1f7981d-d241-45ce-83d9-5452acf13113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6325A3A0</paraID>
      <start>0</start>
      <end>2</end>
      <status>unmodified</status>
      <modifiedWord/>
      <trackRevisions>false</trackRevisions>
    </reviewItem>
    <reviewItem>
      <errorID>ac9e6ed0-874c-44a2-8412-0f928ed4b2e8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367DC913</paraID>
      <start>0</start>
      <end>3</end>
      <status>unmodified</status>
      <modifiedWord/>
      <trackRevisions>false</trackRevisions>
    </reviewItem>
    <reviewItem>
      <errorID>b5392808-1662-409a-bd8d-c861012c60e8</errorID>
      <errorWord>财</errorWord>
      <group>L1_Word</group>
      <groupName>字词问题</groupName>
      <ability>L2_Typo</ability>
      <abilityName>字词错误</abilityName>
      <candidateList>
        <item>财政</item>
      </candidateList>
      <explain/>
      <paraID>5FECC40E</paraID>
      <start>8</start>
      <end>9</end>
      <status>unmodified</status>
      <modifiedWord/>
      <trackRevisions>false</trackRevisions>
    </reviewItem>
    <reviewItem>
      <errorID>436e922b-0130-4d0c-bd3e-2fa5963ef8c8</errorID>
      <errorWord>）</errorWord>
      <group>L1_Punc</group>
      <groupName>标点问题</groupName>
      <ability>L2_Punc_CN</ability>
      <abilityName>标点符号问题</abilityName>
      <candidateList/>
      <explain>同一形式括号套用。</explain>
      <paraID>5FECC40E</paraID>
      <start>137</start>
      <end>138</end>
      <status>unmodified</status>
      <modifiedWord/>
      <trackRevisions>false</trackRevisions>
    </reviewItem>
    <reviewItem>
      <errorID>8b862e0a-a7c0-4493-acfc-51e09ff84452</errorID>
      <errorWord>表</errorWord>
      <group>L1_Word</group>
      <groupName>字词问题</groupName>
      <ability>L2_Typo</ability>
      <abilityName>字词错误</abilityName>
      <candidateList>
        <item>表人</item>
      </candidateList>
      <explain/>
      <paraID>5FECC40E</paraID>
      <start>157</start>
      <end>158</end>
      <status>unmodified</status>
      <modifiedWord/>
      <trackRevisions>false</trackRevisions>
    </reviewItem>
    <reviewItem>
      <errorID>bfc73235-550e-4af3-af00-596863f5ad9e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14C3DC1C</paraID>
      <start>0</start>
      <end>3</end>
      <status>unmodified</status>
      <modifiedWord/>
      <trackRevisions>false</trackRevisions>
    </reviewItem>
    <reviewItem>
      <errorID>c61b6856-ecf6-4b4f-b92e-6f768e9a7291</errorID>
      <errorWord>〔2022〕002号</errorWord>
      <group>L1_Knowledge</group>
      <groupName>知识性问题</groupName>
      <ability>L2_Knowledge</ability>
      <abilityName>其他知识</abilityName>
      <candidateList>
        <item>〔2022〕2号</item>
      </candidateList>
      <explain>发文字号格式错误。</explain>
      <paraID>33F83A88</paraID>
      <start>25</start>
      <end>35</end>
      <status>unmodified</status>
      <modifiedWord/>
      <trackRevisions>false</trackRevisions>
    </reviewItem>
    <reviewItem>
      <errorID>08148fd5-167d-40dc-8c3d-30ee2f6d7600</errorID>
      <errorWord>,</errorWord>
      <group>L1_Format</group>
      <groupName>格式问题</groupName>
      <ability>L2_HalfPunc_CN</ability>
      <abilityName>全半角问题</abilityName>
      <candidateList>
        <item>，</item>
      </candidateList>
      <explain>文本全半角错误。</explain>
      <paraID>12CF7ECB</paraID>
      <start>20</start>
      <end>21</end>
      <status>unmodified</status>
      <modifiedWord/>
      <trackRevisions>false</trackRevisions>
    </reviewItem>
    <reviewItem>
      <errorID>fa04d80a-ef0f-4b92-8f00-fc0dc3935cce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205F91C8</paraID>
      <start>0</start>
      <end>3</end>
      <status>unmodified</status>
      <modifiedWord/>
      <trackRevisions>false</trackRevisions>
    </reviewItem>
    <reviewItem>
      <errorID>b95e3169-b3a0-4bd3-b71f-f717672161bf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4E77C8F1</paraID>
      <start>0</start>
      <end>3</end>
      <status>unmodified</status>
      <modifiedWord/>
      <trackRevisions>false</trackRevisions>
    </reviewItem>
    <reviewItem>
      <errorID>46c8a232-96fa-45ea-b153-9bbd6b051d06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5851BC05</paraID>
      <start>0</start>
      <end>3</end>
      <status>unmodified</status>
      <modifiedWord/>
      <trackRevisions>false</trackRevisions>
    </reviewItem>
    <reviewItem>
      <errorID>6ffb4da9-bfc9-4753-844b-242ce6096e42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7CDB6562</paraID>
      <start>0</start>
      <end>3</end>
      <status>unmodified</status>
      <modifiedWord/>
      <trackRevisions>false</trackRevisions>
    </reviewItem>
    <reviewItem>
      <errorID>090ad4a4-ec9d-4d2b-a859-9dda18187702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6354E7C0</paraID>
      <start>0</start>
      <end>3</end>
      <status>unmodified</status>
      <modifiedWord/>
      <trackRevisions>false</trackRevisions>
    </reviewItem>
    <reviewItem>
      <errorID>780d119a-478a-4945-98f8-27b3851a1590</errorID>
      <errorWord>做无效响应处理</errorWord>
      <group>L1_Word</group>
      <groupName>字词问题</groupName>
      <ability>L2_Typo</ability>
      <abilityName>字词错误</abilityName>
      <candidateList>
        <item>作无效响应处理</item>
      </candidateList>
      <explain/>
      <paraID>295E68C0</paraID>
      <start>80</start>
      <end>87</end>
      <status>unmodified</status>
      <modifiedWord/>
      <trackRevisions>false</trackRevisions>
    </reviewItem>
    <reviewItem>
      <errorID>34bbf82e-d8bf-4938-97f1-0a2c82738d7b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27912A29</paraID>
      <start>0</start>
      <end>3</end>
      <status>unmodified</status>
      <modifiedWord/>
      <trackRevisions>false</trackRevisions>
    </reviewItem>
    <reviewItem>
      <errorID>409c4374-9a0f-4ebb-9c2f-3417467eb8d1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17DC7499</paraID>
      <start>0</start>
      <end>3</end>
      <status>unmodified</status>
      <modifiedWord/>
      <trackRevisions>false</trackRevisions>
    </reviewItem>
    <reviewItem>
      <errorID>d98c3a6a-1a0e-4232-8a89-e6c8b2491df3</errorID>
      <errorWord>间</errorWord>
      <group>L1_Word</group>
      <groupName>字词问题</groupName>
      <ability>L2_Typo</ability>
      <abilityName>字词错误</abilityName>
      <candidateList>
        <item>间之</item>
      </candidateList>
      <explain/>
      <paraID>6F6C8322</paraID>
      <start>18</start>
      <end>19</end>
      <status>unmodified</status>
      <modifiedWord/>
      <trackRevisions>false</trackRevisions>
    </reviewItem>
    <reviewItem>
      <errorID>3e82a16f-9a7a-48fa-98ec-0e6629f1ca1f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5A13F9BF</paraID>
      <start>0</start>
      <end>3</end>
      <status>unmodified</status>
      <modifiedWord/>
      <trackRevisions>false</trackRevisions>
    </reviewItem>
    <reviewItem>
      <errorID>75fbf5a0-0be5-4418-b74e-85ccf4ade707</errorID>
      <errorWord>[2015]124号</errorWord>
      <group>L1_Knowledge</group>
      <groupName>知识性问题</groupName>
      <ability>L2_Knowledge</ability>
      <abilityName>其他知识</abilityName>
      <candidateList>
        <item>〔2015〕124号</item>
      </candidateList>
      <explain>发文字号格式错误。</explain>
      <paraID>5B5647EA</paraID>
      <start>89</start>
      <end>99</end>
      <status>unmodified</status>
      <modifiedWord/>
      <trackRevisions>false</trackRevisions>
    </reviewItem>
    <reviewItem>
      <errorID>dbd6962d-cb04-4b7f-b11c-3e91a3c70026</errorID>
      <errorWord>,</errorWord>
      <group>L1_Format</group>
      <groupName>格式问题</groupName>
      <ability>L2_HalfPunc_CN</ability>
      <abilityName>全半角问题</abilityName>
      <candidateList>
        <item>，</item>
      </candidateList>
      <explain>文本全半角错误。</explain>
      <paraID>7018BF96</paraID>
      <start>68</start>
      <end>69</end>
      <status>unmodified</status>
      <modifiedWord/>
      <trackRevisions>false</trackRevisions>
    </reviewItem>
    <reviewItem>
      <errorID>b7b0c464-f561-49c7-be14-b1ba63aaa313</errorID>
      <errorWord>&lt;</errorWord>
      <group>L1_Format</group>
      <groupName>格式问题</groupName>
      <ability>L2_HalfPunc_CN</ability>
      <abilityName>全半角问题</abilityName>
      <candidateList>
        <item>〈</item>
      </candidateList>
      <explain>文本全半角错误。</explain>
      <paraID>6CA08D93</paraID>
      <start>50</start>
      <end>51</end>
      <status>unmodified</status>
      <modifiedWord/>
      <trackRevisions>false</trackRevisions>
    </reviewItem>
    <reviewItem>
      <errorID>f625e94f-96ea-405e-a5c6-aeeb94f6f894</errorID>
      <errorWord>&lt;</errorWord>
      <group>L1_Format</group>
      <groupName>格式问题</groupName>
      <ability>L2_HalfPunc_CN</ability>
      <abilityName>全半角问题</abilityName>
      <candidateList>
        <item>〈</item>
      </candidateList>
      <explain>文本全半角错误。</explain>
      <paraID>1802F7E0</paraID>
      <start>50</start>
      <end>51</end>
      <status>unmodified</status>
      <modifiedWord/>
      <trackRevisions>false</trackRevisions>
    </reviewItem>
    <reviewItem>
      <errorID>e68d05ad-6f80-46dc-ab04-985d53d75fc5</errorID>
      <errorWord>&lt;</errorWord>
      <group>L1_Format</group>
      <groupName>格式问题</groupName>
      <ability>L2_HalfPunc_CN</ability>
      <abilityName>全半角问题</abilityName>
      <candidateList>
        <item>〈</item>
      </candidateList>
      <explain>文本全半角错误。</explain>
      <paraID>105CB623</paraID>
      <start>35</start>
      <end>36</end>
      <status>unmodified</status>
      <modifiedWord/>
      <trackRevisions>false</trackRevisions>
    </reviewItem>
    <reviewItem>
      <errorID>aa08afa2-9fc6-40bd-af5f-48c22b35a041</errorID>
      <errorWord>(</errorWord>
      <group>L1_Format</group>
      <groupName>格式问题</groupName>
      <ability>L2_HalfPunc_CN</ability>
      <abilityName>全半角问题</abilityName>
      <candidateList>
        <item>（</item>
      </candidateList>
      <explain>文本全半角错误。</explain>
      <paraID>70537EC0</paraID>
      <start>15</start>
      <end>16</end>
      <status>unmodified</status>
      <modifiedWord/>
      <trackRevisions>false</trackRevisions>
    </reviewItem>
    <reviewItem>
      <errorID>89106397-a901-4395-8e54-f21c4e540df2</errorID>
      <errorWord>)</errorWord>
      <group>L1_Format</group>
      <groupName>格式问题</groupName>
      <ability>L2_HalfPunc_CN</ability>
      <abilityName>全半角问题</abilityName>
      <candidateList>
        <item>）</item>
      </candidateList>
      <explain>文本全半角错误。</explain>
      <paraID>70537EC0</paraID>
      <start>18</start>
      <end>19</end>
      <status>unmodified</status>
      <modifiedWord/>
      <trackRevisions>false</trackRevisions>
    </reviewItem>
    <reviewItem>
      <errorID>cf5f9c2c-91f7-42b9-b1bb-85c702171bdc</errorID>
      <errorWord>(</errorWord>
      <group>L1_Format</group>
      <groupName>格式问题</groupName>
      <ability>L2_HalfPunc_CN</ability>
      <abilityName>全半角问题</abilityName>
      <candidateList>
        <item>（</item>
      </candidateList>
      <explain>文本全半角错误。</explain>
      <paraID>70537EC0</paraID>
      <start>84</start>
      <end>85</end>
      <status>unmodified</status>
      <modifiedWord/>
      <trackRevisions>false</trackRevisions>
    </reviewItem>
    <reviewItem>
      <errorID>04dac81f-1ab6-4c1e-8774-a3f2c68ab201</errorID>
      <errorWord>)</errorWord>
      <group>L1_Format</group>
      <groupName>格式问题</groupName>
      <ability>L2_HalfPunc_CN</ability>
      <abilityName>全半角问题</abilityName>
      <candidateList>
        <item>）</item>
      </candidateList>
      <explain>文本全半角错误。</explain>
      <paraID>70537EC0</paraID>
      <start>87</start>
      <end>88</end>
      <status>unmodified</status>
      <modifiedWord/>
      <trackRevisions>false</trackRevisions>
    </reviewItem>
    <reviewItem>
      <errorID>2cb648a8-7a66-4fb4-b421-8e17acd5a5fd</errorID>
      <errorWord>(</errorWord>
      <group>L1_Format</group>
      <groupName>格式问题</groupName>
      <ability>L2_HalfPunc_CN</ability>
      <abilityName>全半角问题</abilityName>
      <candidateList>
        <item>（</item>
      </candidateList>
      <explain>文本全半角错误。</explain>
      <paraID>70537EC0</paraID>
      <start>153</start>
      <end>154</end>
      <status>unmodified</status>
      <modifiedWord/>
      <trackRevisions>false</trackRevisions>
    </reviewItem>
    <reviewItem>
      <errorID>c0bb2a45-f799-4e84-a324-c289ce8bb2e4</errorID>
      <errorWord>)</errorWord>
      <group>L1_Format</group>
      <groupName>格式问题</groupName>
      <ability>L2_HalfPunc_CN</ability>
      <abilityName>全半角问题</abilityName>
      <candidateList>
        <item>）</item>
      </candidateList>
      <explain>文本全半角错误。</explain>
      <paraID>70537EC0</paraID>
      <start>156</start>
      <end>157</end>
      <status>unmodified</status>
      <modifiedWord/>
      <trackRevisions>false</trackRevisions>
    </reviewItem>
    <reviewItem>
      <errorID>6d91b265-56d5-4c60-ab92-2a0974824528</errorID>
      <errorWord>,</errorWord>
      <group>L1_Punc</group>
      <groupName>标点问题</groupName>
      <ability>L2_Punc_CN</ability>
      <abilityName>标点符号问题</abilityName>
      <candidateList>
        <item>，</item>
      </candidateList>
      <explain/>
      <paraID>70537EC0</paraID>
      <start>172</start>
      <end>173</end>
      <status>unmodified</status>
      <modifiedWord/>
      <trackRevisions>false</trackRevisions>
    </reviewItem>
    <reviewItem>
      <errorID>8de393bf-4fc7-4a0f-baf0-9ccedcec28ed</errorID>
      <errorWord>证整</errorWord>
      <group>L1_Word</group>
      <groupName>字词问题</groupName>
      <ability>L2_Typo</ability>
      <abilityName>字词错误</abilityName>
      <candidateList>
        <item>证明</item>
      </candidateList>
      <explain/>
      <paraID>70537EC0</paraID>
      <start>183</start>
      <end>185</end>
      <status>unmodified</status>
      <modifiedWord/>
      <trackRevisions>false</trackRevisions>
    </reviewItem>
    <reviewItem>
      <errorID>99dfc79f-3b44-4450-89a8-2c9d680cd8af</errorID>
      <errorWord>。</errorWord>
      <group>L1_Punc</group>
      <groupName>标点问题</groupName>
      <ability>L2_Punc_CN</ability>
      <abilityName>标点符号问题</abilityName>
      <candidateList>
        <item>，</item>
      </candidateList>
      <explain/>
      <paraID>70537EC0</paraID>
      <start>198</start>
      <end>199</end>
      <status>unmodified</status>
      <modifiedWord/>
      <trackRevisions>false</trackRevisions>
    </reviewItem>
    <reviewItem>
      <errorID>76d91a4f-2e20-4d6e-8651-f7b508ee973d</errorID>
      <errorWord>(</errorWord>
      <group>L1_Format</group>
      <groupName>格式问题</groupName>
      <ability>L2_HalfPunc_CN</ability>
      <abilityName>全半角问题</abilityName>
      <candidateList>
        <item>（</item>
      </candidateList>
      <explain>文本全半角错误。</explain>
      <paraID>70537EC0</paraID>
      <start>214</start>
      <end>215</end>
      <status>unmodified</status>
      <modifiedWord/>
      <trackRevisions>false</trackRevisions>
    </reviewItem>
    <reviewItem>
      <errorID>7d54ef62-20f1-45d6-9284-8331c5b11acf</errorID>
      <errorWord>)</errorWord>
      <group>L1_Format</group>
      <groupName>格式问题</groupName>
      <ability>L2_HalfPunc_CN</ability>
      <abilityName>全半角问题</abilityName>
      <candidateList>
        <item>）</item>
      </candidateList>
      <explain>文本全半角错误。</explain>
      <paraID>70537EC0</paraID>
      <start>217</start>
      <end>218</end>
      <status>unmodified</status>
      <modifiedWord/>
      <trackRevisions>false</trackRevisions>
    </reviewItem>
    <reviewItem>
      <errorID>e2a791ff-472b-45f7-9162-22e641b67634</errorID>
      <errorWord>(</errorWord>
      <group>L1_Format</group>
      <groupName>格式问题</groupName>
      <ability>L2_HalfPunc_CN</ability>
      <abilityName>全半角问题</abilityName>
      <candidateList>
        <item>（</item>
      </candidateList>
      <explain>文本全半角错误。</explain>
      <paraID> 46E04FA</paraID>
      <start>15</start>
      <end>16</end>
      <status>unmodified</status>
      <modifiedWord/>
      <trackRevisions>false</trackRevisions>
    </reviewItem>
    <reviewItem>
      <errorID>3b029baf-94fe-4252-84e9-0220252fb9ca</errorID>
      <errorWord>)</errorWord>
      <group>L1_Format</group>
      <groupName>格式问题</groupName>
      <ability>L2_HalfPunc_CN</ability>
      <abilityName>全半角问题</abilityName>
      <candidateList>
        <item>）</item>
      </candidateList>
      <explain>文本全半角错误。</explain>
      <paraID> 46E04FA</paraID>
      <start>39</start>
      <end>40</end>
      <status>unmodified</status>
      <modifiedWord/>
      <trackRevisions>false</trackRevisions>
    </reviewItem>
    <reviewItem>
      <errorID>3c758ea6-f468-4efc-a52c-74d97a549cf4</errorID>
      <errorWord>法律、法规</errorWord>
      <group>L1_Word</group>
      <groupName>字词问题</groupName>
      <ability>L2_Typo</ability>
      <abilityName>字词错误</abilityName>
      <candidateList>
        <item>法律法规</item>
      </candidateList>
      <explain/>
      <paraID>64898B95</paraID>
      <start>7</start>
      <end>12</end>
      <status>unmodified</status>
      <modifiedWord/>
      <trackRevisions>false</trackRevisions>
    </reviewItem>
    <reviewItem>
      <errorID>51e1c9ae-5100-40f7-bbeb-c0b6e75c2de5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35BE38EF</paraID>
      <start>0</start>
      <end>3</end>
      <status>unmodified</status>
      <modifiedWord/>
      <trackRevisions>false</trackRevisions>
    </reviewItem>
    <reviewItem>
      <errorID>b426bd38-86e8-4566-aac3-0941f91f4b77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33F3EB29</paraID>
      <start>0</start>
      <end>3</end>
      <status>unmodified</status>
      <modifiedWord/>
      <trackRevisions>false</trackRevisions>
    </reviewItem>
    <reviewItem>
      <errorID>4facb3c0-7034-4ba0-ab97-f5fb68fa02fe</errorID>
      <errorWord>且</errorWord>
      <group>L1_Word</group>
      <groupName>字词问题</groupName>
      <ability>L2_Typo</ability>
      <abilityName>字词错误</abilityName>
      <candidateList>
        <item>和</item>
      </candidateList>
      <explain/>
      <paraID>592B28D9</paraID>
      <start>58</start>
      <end>59</end>
      <status>unmodified</status>
      <modifiedWord/>
      <trackRevisions>false</trackRevisions>
    </reviewItem>
    <reviewItem>
      <errorID>75029b83-1c5b-45f6-b3a8-2d1e721ac06b</errorID>
      <errorWord>,</errorWord>
      <group>L1_Format</group>
      <groupName>格式问题</groupName>
      <ability>L2_HalfPunc_CN</ability>
      <abilityName>全半角问题</abilityName>
      <candidateList>
        <item>，</item>
      </candidateList>
      <explain>文本全半角错误。</explain>
      <paraID>4E7E2F0C</paraID>
      <start>28</start>
      <end>29</end>
      <status>unmodified</status>
      <modifiedWord/>
      <trackRevisions>false</trackRevisions>
    </reviewItem>
    <reviewItem>
      <errorID>61aaa9a6-ed4c-4bae-94ec-66e57463ad8a</errorID>
      <errorWord>[2022]002号</errorWord>
      <group>L1_Knowledge</group>
      <groupName>知识性问题</groupName>
      <ability>L2_Knowledge</ability>
      <abilityName>其他知识</abilityName>
      <candidateList>
        <item>〔2022〕2号</item>
      </candidateList>
      <explain>发文字号格式错误。</explain>
      <paraID>2CEFF9D2</paraID>
      <start>147</start>
      <end>157</end>
      <status>unmodified</status>
      <modifiedWord/>
      <trackRevisions>false</trackRevisions>
    </reviewItem>
    <reviewItem>
      <errorID>789fffa1-9bac-48e0-9f3e-041a74fb44d8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6CE4F5A2</paraID>
      <start>0</start>
      <end>3</end>
      <status>unmodified</status>
      <modifiedWord/>
      <trackRevisions>false</trackRevisions>
    </reviewItem>
    <reviewItem>
      <errorID>e3944f0d-d83d-4a30-9544-cb68bdc6b46e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5F8FD98</paraID>
      <start>0</start>
      <end>3</end>
      <status>unmodified</status>
      <modifiedWord/>
      <trackRevisions>false</trackRevisions>
    </reviewItem>
    <reviewItem>
      <errorID>0ef5f1a2-4370-4f2e-9944-93f6bd06f06b</errorID>
      <errorWord>不得</errorWord>
      <group>L1_Punc</group>
      <groupName>标点问题</groupName>
      <ability>L2_Punc_CN</ability>
      <abilityName>标点符号问题</abilityName>
      <candidateList>
        <item>，不得</item>
      </candidateList>
      <explain/>
      <paraID>67159EDD</paraID>
      <start>38</start>
      <end>40</end>
      <status>unmodified</status>
      <modifiedWord/>
      <trackRevisions>false</trackRevisions>
    </reviewItem>
    <reviewItem>
      <errorID>a5c2ac4d-f6cb-4cf4-8ab5-ff38918913de</errorID>
      <errorWord>签订合同的</errorWord>
      <group>L1_Word</group>
      <groupName>字词问题</groupName>
      <ability>L2_Typo</ability>
      <abilityName>字词错误</abilityName>
      <candidateList>
        <item>签订合同</item>
      </candidateList>
      <explain/>
      <paraID>67159EDD</paraID>
      <start>45</start>
      <end>50</end>
      <status>unmodified</status>
      <modifiedWord/>
      <trackRevisions>false</trackRevisions>
    </reviewItem>
    <reviewItem>
      <errorID>9febd2ee-1ec1-42e5-90af-f340057bc89e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3A92B1CD</paraID>
      <start>0</start>
      <end>3</end>
      <status>unmodified</status>
      <modifiedWord/>
      <trackRevisions>false</trackRevisions>
    </reviewItem>
    <reviewItem>
      <errorID>8eccd02a-0a5b-4c73-a208-271d7e2539d0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23C51E81</paraID>
      <start>0</start>
      <end>3</end>
      <status>unmodified</status>
      <modifiedWord/>
      <trackRevisions>false</trackRevisions>
    </reviewItem>
    <reviewItem>
      <errorID>33e1ec9e-15e0-498d-bff2-ab879c1522f5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40F162B4</paraID>
      <start>0</start>
      <end>3</end>
      <status>unmodified</status>
      <modifiedWord/>
      <trackRevisions>false</trackRevisions>
    </reviewItem>
    <reviewItem>
      <errorID>b9356120-2d4f-449d-8408-859ac6c638c6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6AEA4F12</paraID>
      <start>0</start>
      <end>3</end>
      <status>unmodified</status>
      <modifiedWord/>
      <trackRevisions>false</trackRevisions>
    </reviewItem>
    <reviewItem>
      <errorID>d3e0e433-9688-46aa-8b28-71239159217b</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165D4CB8</paraID>
      <start>82</start>
      <end>89</end>
      <status>unmodified</status>
      <modifiedWord/>
      <trackRevisions>false</trackRevisions>
    </reviewItem>
    <reviewItem>
      <errorID>b3cc7e1d-d3f5-4200-90c3-787e86f3804a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3D88F33F</paraID>
      <start>134</start>
      <end>138</end>
      <status>unmodified</status>
      <modifiedWord/>
      <trackRevisions>false</trackRevisions>
    </reviewItem>
    <reviewItem>
      <errorID>f91cd4e7-3791-4a87-ad14-41a2bb058147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2B93468F</paraID>
      <start>71</start>
      <end>76</end>
      <status>unmodified</status>
      <modifiedWord/>
      <trackRevisions>false</trackRevisions>
    </reviewItem>
    <reviewItem>
      <errorID>6209e06e-d8a7-41ad-9543-e219a46da78d</errorID>
      <errorWord>(</errorWord>
      <group>L1_Format</group>
      <groupName>格式问题</groupName>
      <ability>L2_HalfPunc_CN</ability>
      <abilityName>全半角问题</abilityName>
      <candidateList>
        <item>（</item>
      </candidateList>
      <explain>文本全半角错误。</explain>
      <paraID>37C41688</paraID>
      <start>27</start>
      <end>28</end>
      <status>unmodified</status>
      <modifiedWord/>
      <trackRevisions>false</trackRevisions>
    </reviewItem>
    <reviewItem>
      <errorID>a5d2b39e-8dff-4e6d-88e1-aa1af102bebe</errorID>
      <errorWord>)</errorWord>
      <group>L1_Format</group>
      <groupName>格式问题</groupName>
      <ability>L2_HalfPunc_CN</ability>
      <abilityName>全半角问题</abilityName>
      <candidateList>
        <item>）</item>
      </candidateList>
      <explain>文本全半角错误。</explain>
      <paraID>37C41688</paraID>
      <start>38</start>
      <end>39</end>
      <status>unmodified</status>
      <modifiedWord/>
      <trackRevisions>false</trackRevisions>
    </reviewItem>
    <reviewItem>
      <errorID>71d48e7d-be8f-4cff-a54e-7d29d700f238</errorID>
      <errorWord>(</errorWord>
      <group>L1_Format</group>
      <groupName>格式问题</groupName>
      <ability>L2_HalfPunc_CN</ability>
      <abilityName>全半角问题</abilityName>
      <candidateList>
        <item>（</item>
      </candidateList>
      <explain>文本全半角错误。</explain>
      <paraID>37C41688</paraID>
      <start>42</start>
      <end>43</end>
      <status>unmodified</status>
      <modifiedWord/>
      <trackRevisions>false</trackRevisions>
    </reviewItem>
    <reviewItem>
      <errorID>adfb6b9f-9583-4404-91dd-b3c204953bcc</errorID>
      <errorWord>)</errorWord>
      <group>L1_Format</group>
      <groupName>格式问题</groupName>
      <ability>L2_HalfPunc_CN</ability>
      <abilityName>全半角问题</abilityName>
      <candidateList>
        <item>）</item>
      </candidateList>
      <explain>文本全半角错误。</explain>
      <paraID>37C41688</paraID>
      <start>50</start>
      <end>51</end>
      <status>unmodified</status>
      <modifiedWord/>
      <trackRevisions>false</trackRevisions>
    </reviewItem>
    <reviewItem>
      <errorID>47cad278-182e-4768-b77b-14a1041dd6e1</errorID>
      <errorWord>(</errorWord>
      <group>L1_Format</group>
      <groupName>格式问题</groupName>
      <ability>L2_HalfPunc_CN</ability>
      <abilityName>全半角问题</abilityName>
      <candidateList>
        <item>（</item>
      </candidateList>
      <explain>文本全半角错误。</explain>
      <paraID>13F7F420</paraID>
      <start>39</start>
      <end>40</end>
      <status>unmodified</status>
      <modifiedWord/>
      <trackRevisions>false</trackRevisions>
    </reviewItem>
    <reviewItem>
      <errorID>1d02e202-6b90-45dd-bd94-c2d23cb7bb7a</errorID>
      <errorWord>)</errorWord>
      <group>L1_Format</group>
      <groupName>格式问题</groupName>
      <ability>L2_HalfPunc_CN</ability>
      <abilityName>全半角问题</abilityName>
      <candidateList>
        <item>）</item>
      </candidateList>
      <explain>文本全半角错误。</explain>
      <paraID>13F7F420</paraID>
      <start>43</start>
      <end>44</end>
      <status>unmodified</status>
      <modifiedWord/>
      <trackRevisions>false</trackRevisions>
    </reviewItem>
    <reviewItem>
      <errorID>7de7dcc8-d001-4366-9948-6740b99adeb1</errorID>
      <errorWord>(</errorWord>
      <group>L1_Format</group>
      <groupName>格式问题</groupName>
      <ability>L2_HalfPunc_CN</ability>
      <abilityName>全半角问题</abilityName>
      <candidateList>
        <item>（</item>
      </candidateList>
      <explain>文本全半角错误。</explain>
      <paraID>13F7F420</paraID>
      <start>76</start>
      <end>77</end>
      <status>unmodified</status>
      <modifiedWord/>
      <trackRevisions>false</trackRevisions>
    </reviewItem>
    <reviewItem>
      <errorID>caafb392-18f9-4a47-b21e-e26016525b5b</errorID>
      <errorWord>)</errorWord>
      <group>L1_Format</group>
      <groupName>格式问题</groupName>
      <ability>L2_HalfPunc_CN</ability>
      <abilityName>全半角问题</abilityName>
      <candidateList>
        <item>）</item>
      </candidateList>
      <explain>文本全半角错误。</explain>
      <paraID>13F7F420</paraID>
      <start>80</start>
      <end>81</end>
      <status>unmodified</status>
      <modifiedWord/>
      <trackRevisions>false</trackRevisions>
    </reviewItem>
    <reviewItem>
      <errorID>41c2f287-c099-4329-8587-fb61b6668cd6</errorID>
      <errorWord>(</errorWord>
      <group>L1_Format</group>
      <groupName>格式问题</groupName>
      <ability>L2_HalfPunc_CN</ability>
      <abilityName>全半角问题</abilityName>
      <candidateList>
        <item>（</item>
      </candidateList>
      <explain>文本全半角错误。</explain>
      <paraID>13F7F420</paraID>
      <start>99</start>
      <end>100</end>
      <status>unmodified</status>
      <modifiedWord/>
      <trackRevisions>false</trackRevisions>
    </reviewItem>
    <reviewItem>
      <errorID>ad05417c-9157-43d1-ba49-530d87258b28</errorID>
      <errorWord>)</errorWord>
      <group>L1_Format</group>
      <groupName>格式问题</groupName>
      <ability>L2_HalfPunc_CN</ability>
      <abilityName>全半角问题</abilityName>
      <candidateList>
        <item>）</item>
      </candidateList>
      <explain>文本全半角错误。</explain>
      <paraID>13F7F420</paraID>
      <start>103</start>
      <end>104</end>
      <status>unmodified</status>
      <modifiedWord/>
      <trackRevisions>false</trackRevisions>
    </reviewItem>
    <reviewItem>
      <errorID>59866039-a53f-4275-9396-f897de0506a6</errorID>
      <errorWord>的收费标准为</errorWord>
      <group>L1_Grammar</group>
      <groupName>语法问题</groupName>
      <ability>L2_Grammar</ability>
      <abilityName>语法错误</abilityName>
      <candidateList>
        <item>的</item>
      </candidateList>
      <explain/>
      <paraID>6F299C02</paraID>
      <start>25</start>
      <end>31</end>
      <status>unmodified</status>
      <modifiedWord/>
      <trackRevisions>false</trackRevisions>
    </reviewItem>
    <reviewItem>
      <errorID>c5f211c8-2fe3-458a-b4d0-4eba47e498be</errorID>
      <errorWord>[2014]383号</errorWord>
      <group>L1_Knowledge</group>
      <groupName>知识性问题</groupName>
      <ability>L2_Knowledge</ability>
      <abilityName>其他知识</abilityName>
      <candidateList>
        <item>〔2014〕383号</item>
      </candidateList>
      <explain>发文字号格式错误。</explain>
      <paraID>3FFAC659</paraID>
      <start>12</start>
      <end>22</end>
      <status>unmodified</status>
      <modifiedWord/>
      <trackRevisions>false</trackRevisions>
    </reviewItem>
    <reviewItem>
      <errorID>ff0a1c67-11e4-46c8-9f7d-f9b28c4ea4b8</errorID>
      <errorWord>项目</errorWord>
      <group>L1_Word</group>
      <groupName>字词问题</groupName>
      <ability>L2_Typo</ability>
      <abilityName>字词错误</abilityName>
      <candidateList>
        <item>按项目</item>
      </candidateList>
      <explain/>
      <paraID>19C5DF78</paraID>
      <start>23</start>
      <end>25</end>
      <status>unmodified</status>
      <modifiedWord/>
      <trackRevisions>false</trackRevisions>
    </reviewItem>
    <reviewItem>
      <errorID>b2777a78-a3d8-4b03-93dc-e8236c3e288e</errorID>
      <errorWord>详实</errorWord>
      <group>L1_Word</group>
      <groupName>字词问题</groupName>
      <ability>L2_Typo</ability>
      <abilityName>字词错误</abilityName>
      <candidateList>
        <item>翔实</item>
      </candidateList>
      <explain>存在发音相同字词的误用。</explain>
      <paraID>369FFDBD</paraID>
      <start>19</start>
      <end>21</end>
      <status>unmodified</status>
      <modifiedWord/>
      <trackRevisions>false</trackRevisions>
    </reviewItem>
    <reviewItem>
      <errorID>2fe95f7c-c865-49ac-932f-c8e60847d17e</errorID>
      <errorWord>详实</errorWord>
      <group>L1_Word</group>
      <groupName>字词问题</groupName>
      <ability>L2_Typo</ability>
      <abilityName>字词错误</abilityName>
      <candidateList>
        <item>翔实</item>
      </candidateList>
      <explain>存在发音相同字词的误用。</explain>
      <paraID>37F2CC96</paraID>
      <start>21</start>
      <end>23</end>
      <status>unmodified</status>
      <modifiedWord/>
      <trackRevisions>false</trackRevisions>
    </reviewItem>
    <reviewItem>
      <errorID>59959dc1-8aea-4c4d-9d97-9b44aa0e340e</errorID>
      <errorWord>详实</errorWord>
      <group>L1_Word</group>
      <groupName>字词问题</groupName>
      <ability>L2_Typo</ability>
      <abilityName>字词错误</abilityName>
      <candidateList>
        <item>翔实</item>
      </candidateList>
      <explain>存在发音相同字词的误用。</explain>
      <paraID>4DBC0934</paraID>
      <start>18</start>
      <end>20</end>
      <status>unmodified</status>
      <modifiedWord/>
      <trackRevisions>false</trackRevisions>
    </reviewItem>
    <reviewItem>
      <errorID>ed925c62-078a-493b-abcf-35fc07b5a4c4</errorID>
      <errorWord>,</errorWord>
      <group>L1_Punc</group>
      <groupName>标点问题</groupName>
      <ability>L2_Punc_CN</ability>
      <abilityName>标点符号问题</abilityName>
      <candidateList>
        <item>，</item>
      </candidateList>
      <explain/>
      <paraID>4E78E257</paraID>
      <start>18</start>
      <end>19</end>
      <status>unmodified</status>
      <modifiedWord/>
      <trackRevisions>false</trackRevisions>
    </reviewItem>
    <reviewItem>
      <errorID>60691a16-f37d-4037-aed0-dc43426dde83</errorID>
      <errorWord>提供的</errorWord>
      <group>L1_Word</group>
      <groupName>字词问题</groupName>
      <ability>L2_Typo</ability>
      <abilityName>字词错误</abilityName>
      <candidateList>
        <item>提供</item>
      </candidateList>
      <explain/>
      <paraID>4E78E257</paraID>
      <start>27</start>
      <end>30</end>
      <status>unmodified</status>
      <modifiedWord/>
      <trackRevisions>false</trackRevisions>
    </reviewItem>
    <reviewItem>
      <errorID>4cb1000e-5ae8-42ed-9bd6-cdf33bffc101</errorID>
      <errorWord>提供的</errorWord>
      <group>L1_Word</group>
      <groupName>字词问题</groupName>
      <ability>L2_Typo</ability>
      <abilityName>字词错误</abilityName>
      <candidateList>
        <item>提供</item>
      </candidateList>
      <explain/>
      <paraID>3A55273C</paraID>
      <start>36</start>
      <end>39</end>
      <status>unmodified</status>
      <modifiedWord/>
      <trackRevisions>false</trackRevisions>
    </reviewItem>
    <reviewItem>
      <errorID>f3df9a2f-259d-4518-b30d-377b838c34b4</errorID>
      <errorWord>(</errorWord>
      <group>L1_Format</group>
      <groupName>格式问题</groupName>
      <ability>L2_HalfPunc_CN</ability>
      <abilityName>全半角问题</abilityName>
      <candidateList>
        <item>（</item>
      </candidateList>
      <explain>文本全半角错误。</explain>
      <paraID>16F1FC8D</paraID>
      <start>16</start>
      <end>17</end>
      <status>unmodified</status>
      <modifiedWord/>
      <trackRevisions>false</trackRevisions>
    </reviewItem>
    <reviewItem>
      <errorID>cc79de5f-12a4-4fd9-949f-0c42584431f5</errorID>
      <errorWord>)</errorWord>
      <group>L1_Format</group>
      <groupName>格式问题</groupName>
      <ability>L2_HalfPunc_CN</ability>
      <abilityName>全半角问题</abilityName>
      <candidateList>
        <item>）</item>
      </candidateList>
      <explain>文本全半角错误。</explain>
      <paraID>16F1FC8D</paraID>
      <start>75</start>
      <end>76</end>
      <status>unmodified</status>
      <modifiedWord/>
      <trackRevisions>false</trackRevisions>
    </reviewItem>
    <reviewItem>
      <errorID>4e2c001f-a839-4de2-92dc-9cb34d63b51a</errorID>
      <errorWord>：</errorWord>
      <group>L1_Punc</group>
      <groupName>标点问题</groupName>
      <ability>L2_Punc_CN</ability>
      <abilityName>标点符号问题</abilityName>
      <candidateList>
        <item>。</item>
      </candidateList>
      <explain/>
      <paraID>16F1FC8D</paraID>
      <start>78</start>
      <end>79</end>
      <status>unmodified</status>
      <modifiedWord/>
      <trackRevisions>false</trackRevisions>
    </reviewItem>
    <reviewItem>
      <errorID>3af8dd2b-4829-4567-ad63-6a8e7dc5a849</errorID>
      <errorWord>(</errorWord>
      <group>L1_Format</group>
      <groupName>格式问题</groupName>
      <ability>L2_HalfPunc_CN</ability>
      <abilityName>全半角问题</abilityName>
      <candidateList>
        <item>（</item>
      </candidateList>
      <explain>文本全半角错误。</explain>
      <paraID>19D08D75</paraID>
      <start>17</start>
      <end>18</end>
      <status>unmodified</status>
      <modifiedWord/>
      <trackRevisions>false</trackRevisions>
    </reviewItem>
    <reviewItem>
      <errorID>598f6259-bca5-403a-9c23-6bf51a0ae01b</errorID>
      <errorWord>)</errorWord>
      <group>L1_Format</group>
      <groupName>格式问题</groupName>
      <ability>L2_HalfPunc_CN</ability>
      <abilityName>全半角问题</abilityName>
      <candidateList>
        <item>）</item>
      </candidateList>
      <explain>文本全半角错误。</explain>
      <paraID>19D08D75</paraID>
      <start>37</start>
      <end>38</end>
      <status>unmodified</status>
      <modifiedWord/>
      <trackRevisions>false</trackRevisions>
    </reviewItem>
    <reviewItem>
      <errorID>c52e4c08-6606-4856-ad54-b2246c76d3d1</errorID>
      <errorWord>(</errorWord>
      <group>L1_Format</group>
      <groupName>格式问题</groupName>
      <ability>L2_HalfPunc_CN</ability>
      <abilityName>全半角问题</abilityName>
      <candidateList>
        <item>（</item>
      </candidateList>
      <explain>文本全半角错误。</explain>
      <paraID>58CA4191</paraID>
      <start>21</start>
      <end>22</end>
      <status>unmodified</status>
      <modifiedWord/>
      <trackRevisions>false</trackRevisions>
    </reviewItem>
    <reviewItem>
      <errorID>da690b68-8176-4cfe-927c-6c8e757e7698</errorID>
      <errorWord>)</errorWord>
      <group>L1_Format</group>
      <groupName>格式问题</groupName>
      <ability>L2_HalfPunc_CN</ability>
      <abilityName>全半角问题</abilityName>
      <candidateList>
        <item>）</item>
      </candidateList>
      <explain>文本全半角错误。</explain>
      <paraID>58CA4191</paraID>
      <start>41</start>
      <end>42</end>
      <status>unmodified</status>
      <modifiedWord/>
      <trackRevisions>false</trackRevisions>
    </reviewItem>
    <reviewItem>
      <errorID>9b45efdf-4b9c-4d40-bb11-6dd324b2adff</errorID>
      <errorWord>提供的</errorWord>
      <group>L1_Word</group>
      <groupName>字词问题</groupName>
      <ability>L2_Typo</ability>
      <abilityName>字词错误</abilityName>
      <candidateList>
        <item>提供</item>
      </candidateList>
      <explain/>
      <paraID>2FB0C5C0</paraID>
      <start>25</start>
      <end>28</end>
      <status>unmodified</status>
      <modifiedWord/>
      <trackRevisions>false</trackRevisions>
    </reviewItem>
    <reviewItem>
      <errorID>2292536c-e3ce-46f1-97d1-37a95a5618c6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524C671E</paraID>
      <start>0</start>
      <end>2</end>
      <status>unmodified</status>
      <modifiedWord/>
      <trackRevisions>false</trackRevisions>
    </reviewItem>
    <reviewItem>
      <errorID>88627ea8-27bb-4d26-882f-25f0fd925f04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6FA4C6E</paraID>
      <start>0</start>
      <end>2</end>
      <status>unmodified</status>
      <modifiedWord/>
      <trackRevisions>false</trackRevisions>
    </reviewItem>
    <reviewItem>
      <errorID>95bb6a53-2d50-4cd3-865b-388d0d596346</errorID>
      <errorWord>(</errorWord>
      <group>L1_Format</group>
      <groupName>格式问题</groupName>
      <ability>L2_HalfPunc_CN</ability>
      <abilityName>全半角问题</abilityName>
      <candidateList>
        <item>（</item>
      </candidateList>
      <explain>文本全半角错误。</explain>
      <paraID>69FBF56E</paraID>
      <start>30</start>
      <end>31</end>
      <status>unmodified</status>
      <modifiedWord/>
      <trackRevisions>false</trackRevisions>
    </reviewItem>
    <reviewItem>
      <errorID>e24d4066-0044-41e6-a4ca-563d61cb48af</errorID>
      <errorWord>)</errorWord>
      <group>L1_Format</group>
      <groupName>格式问题</groupName>
      <ability>L2_HalfPunc_CN</ability>
      <abilityName>全半角问题</abilityName>
      <candidateList>
        <item>）</item>
      </candidateList>
      <explain>文本全半角错误。</explain>
      <paraID>69FBF56E</paraID>
      <start>32</start>
      <end>33</end>
      <status>unmodified</status>
      <modifiedWord/>
      <trackRevisions>false</trackRevisions>
    </reviewItem>
    <reviewItem>
      <errorID>88f42da4-8230-40fe-b30e-a33dfa5ca2e9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29E19EED</paraID>
      <start>0</start>
      <end>2</end>
      <status>unmodified</status>
      <modifiedWord/>
      <trackRevisions>false</trackRevisions>
    </reviewItem>
    <reviewItem>
      <errorID>d7170ffd-dc0f-4efb-9f11-c63fc1e7e42b</errorID>
      <errorWord>(</errorWord>
      <group>L1_Format</group>
      <groupName>格式问题</groupName>
      <ability>L2_HalfPunc_CN</ability>
      <abilityName>全半角问题</abilityName>
      <candidateList>
        <item>（</item>
      </candidateList>
      <explain>文本全半角错误。</explain>
      <paraID>29E19EED</paraID>
      <start>30</start>
      <end>31</end>
      <status>unmodified</status>
      <modifiedWord/>
      <trackRevisions>false</trackRevisions>
    </reviewItem>
    <reviewItem>
      <errorID>24dda6f1-02e7-4a89-8129-c2a409d11946</errorID>
      <errorWord>)</errorWord>
      <group>L1_Format</group>
      <groupName>格式问题</groupName>
      <ability>L2_HalfPunc_CN</ability>
      <abilityName>全半角问题</abilityName>
      <candidateList>
        <item>）</item>
      </candidateList>
      <explain>文本全半角错误。</explain>
      <paraID>29E19EED</paraID>
      <start>32</start>
      <end>33</end>
      <status>unmodified</status>
      <modifiedWord/>
      <trackRevisions>false</trackRevisions>
    </reviewItem>
    <reviewItem>
      <errorID>d299e527-80d3-4c38-9710-547dce52b62a</errorID>
      <errorWord>(</errorWord>
      <group>L1_Format</group>
      <groupName>格式问题</groupName>
      <ability>L2_HalfPunc_CN</ability>
      <abilityName>全半角问题</abilityName>
      <candidateList>
        <item>（</item>
      </candidateList>
      <explain>文本全半角错误。</explain>
      <paraID>6371D5E6</paraID>
      <start>0</start>
      <end>1</end>
      <status>unmodified</status>
      <modifiedWord/>
      <trackRevisions>false</trackRevisions>
    </reviewItem>
    <reviewItem>
      <errorID>0fe7d14d-01a9-4834-815f-51653cb913a6</errorID>
      <errorWord>)</errorWord>
      <group>L1_Format</group>
      <groupName>格式问题</groupName>
      <ability>L2_HalfPunc_CN</ability>
      <abilityName>全半角问题</abilityName>
      <candidateList>
        <item>）</item>
      </candidateList>
      <explain>文本全半角错误。</explain>
      <paraID>6371D5E6</paraID>
      <start>3</start>
      <end>4</end>
      <status>unmodified</status>
      <modifiedWord/>
      <trackRevisions>false</trackRevisions>
    </reviewItem>
    <reviewItem>
      <errorID>7b3112a8-2011-4c83-9433-a0c94e159e4a</errorID>
      <errorWord>(</errorWord>
      <group>L1_Format</group>
      <groupName>格式问题</groupName>
      <ability>L2_HalfPunc_CN</ability>
      <abilityName>全半角问题</abilityName>
      <candidateList>
        <item>（</item>
      </candidateList>
      <explain>文本全半角错误。</explain>
      <paraID>3ADB7116</paraID>
      <start>31</start>
      <end>32</end>
      <status>unmodified</status>
      <modifiedWord/>
      <trackRevisions>false</trackRevisions>
    </reviewItem>
    <reviewItem>
      <errorID>415dc4cf-a96d-4b97-844e-f2024022a29b</errorID>
      <errorWord>)</errorWord>
      <group>L1_Format</group>
      <groupName>格式问题</groupName>
      <ability>L2_HalfPunc_CN</ability>
      <abilityName>全半角问题</abilityName>
      <candidateList>
        <item>）</item>
      </candidateList>
      <explain>文本全半角错误。</explain>
      <paraID>3ADB7116</paraID>
      <start>34</start>
      <end>35</end>
      <status>unmodified</status>
      <modifiedWord/>
      <trackRevisions>false</trackRevisions>
    </reviewItem>
    <reviewItem>
      <errorID>65ce8a79-9e43-4b24-9fa3-1cf7f73526dd</errorID>
      <errorWord>(</errorWord>
      <group>L1_Format</group>
      <groupName>格式问题</groupName>
      <ability>L2_HalfPunc_CN</ability>
      <abilityName>全半角问题</abilityName>
      <candidateList>
        <item>（</item>
      </candidateList>
      <explain>文本全半角错误。</explain>
      <paraID>258A4B4F</paraID>
      <start>0</start>
      <end>1</end>
      <status>unmodified</status>
      <modifiedWord/>
      <trackRevisions>false</trackRevisions>
    </reviewItem>
    <reviewItem>
      <errorID>d19c9c6b-3980-4c37-bf56-cbe7e6b5e41a</errorID>
      <errorWord>)</errorWord>
      <group>L1_Format</group>
      <groupName>格式问题</groupName>
      <ability>L2_HalfPunc_CN</ability>
      <abilityName>全半角问题</abilityName>
      <candidateList>
        <item>）</item>
      </candidateList>
      <explain>文本全半角错误。</explain>
      <paraID>258A4B4F</paraID>
      <start>3</start>
      <end>4</end>
      <status>unmodified</status>
      <modifiedWord/>
      <trackRevisions>false</trackRevisions>
    </reviewItem>
    <reviewItem>
      <errorID>91456258-0d39-43a9-a5db-2c83fee8ea33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7D46B3D0</paraID>
      <start>0</start>
      <end>2</end>
      <status>unmodified</status>
      <modifiedWord/>
      <trackRevisions>false</trackRevisions>
    </reviewItem>
    <reviewItem>
      <errorID>d32c29bf-07d2-4af9-b2c7-64b49a0b9e39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5B0D0D65</paraID>
      <start>0</start>
      <end>2</end>
      <status>unmodified</status>
      <modifiedWord/>
      <trackRevisions>false</trackRevisions>
    </reviewItem>
    <reviewItem>
      <errorID>8426ba3d-0166-460b-870c-63f56ef6dcd1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665416FD</paraID>
      <start>0</start>
      <end>2</end>
      <status>unmodified</status>
      <modifiedWord/>
      <trackRevisions>false</trackRevisions>
    </reviewItem>
    <reviewItem>
      <errorID>3bc6b737-8ab5-46a2-9929-f89c7c09b168</errorID>
      <errorWord>工</errorWord>
      <group>L1_Punc</group>
      <groupName>标点问题</groupName>
      <ability>L2_Punc_CN</ability>
      <abilityName>标点符号问题</abilityName>
      <candidateList>
        <item>（工</item>
      </candidateList>
      <explain/>
      <paraID> B432285</paraID>
      <start>54</start>
      <end>55</end>
      <status>unmodified</status>
      <modifiedWord/>
      <trackRevisions>false</trackRevisions>
    </reviewItem>
    <reviewItem>
      <errorID>721f8def-6680-4b42-a442-3c16e6755272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B432285</paraID>
      <start>70</start>
      <end>71</end>
      <status>unmodified</status>
      <modifiedWord/>
      <trackRevisions>false</trackRevisions>
    </reviewItem>
    <reviewItem>
      <errorID>81c1d479-ad3f-43d0-9b9f-ea26180bcea2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73246D07</paraID>
      <start>0</start>
      <end>2</end>
      <status>unmodified</status>
      <modifiedWord/>
      <trackRevisions>false</trackRevisions>
    </reviewItem>
    <reviewItem>
      <errorID>e8962d14-6e65-4ec9-83be-383e534fc3ea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31F303C7</paraID>
      <start>0</start>
      <end>2</end>
      <status>unmodified</status>
      <modifiedWord/>
      <trackRevisions>false</trackRevisions>
    </reviewItem>
    <reviewItem>
      <errorID>8ae09893-cdd1-4430-8a09-56acb9254c6d</errorID>
      <errorWord> </errorWord>
      <group>L1_Punc</group>
      <groupName>标点问题</groupName>
      <ability>L2_Punc_CN</ability>
      <abilityName>标点符号问题</abilityName>
      <candidateList>
        <item/>
      </candidateList>
      <explain>此处空格冗余，建议删除。</explain>
      <paraID>4BBE359C</paraID>
      <start>23</start>
      <end>24</end>
      <status>unmodified</status>
      <modifiedWord/>
      <trackRevisions>false</trackRevisions>
    </reviewItem>
    <reviewItem>
      <errorID>01c0df73-3376-47f7-aeb1-02ddd761a13b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496AC880</paraID>
      <start>0</start>
      <end>2</end>
      <status>unmodified</status>
      <modifiedWord/>
      <trackRevisions>false</trackRevisions>
    </reviewItem>
    <reviewItem>
      <errorID>c0b02388-1dc2-4c63-8954-bd5adadccff1</errorID>
      <errorWord>费率核算</errorWord>
      <group>L1_Grammar</group>
      <groupName>语法问题</groupName>
      <ability>L2_Grammar</ability>
      <abilityName>语法错误</abilityName>
      <candidateList>
        <item>费率</item>
      </candidateList>
      <explain/>
      <paraID>496AC880</paraID>
      <start>21</start>
      <end>25</end>
      <status>unmodified</status>
      <modifiedWord/>
      <trackRevisions>false</trackRevisions>
    </reviewItem>
    <reviewItem>
      <errorID>3e4fbbc0-6e27-452f-ae33-30b5a34ea5e7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33604887</paraID>
      <start>0</start>
      <end>2</end>
      <status>unmodified</status>
      <modifiedWord/>
      <trackRevisions>false</trackRevisions>
    </reviewItem>
    <reviewItem>
      <errorID>72b29618-1ed2-41d7-9ca6-07cf56ec2f80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270F8EAC</paraID>
      <start>22</start>
      <end>27</end>
      <status>unmodified</status>
      <modifiedWord/>
      <trackRevisions>false</trackRevisions>
    </reviewItem>
    <reviewItem>
      <errorID>3bdeba2d-b5a4-4441-b10d-04fbd354c135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32853CB2</paraID>
      <start>0</start>
      <end>2</end>
      <status>unmodified</status>
      <modifiedWord/>
      <trackRevisions>false</trackRevisions>
    </reviewItem>
    <reviewItem>
      <errorID>3a3a8ff2-4b79-4bbf-8594-846ff5fa29f2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1532C5E5</paraID>
      <start>0</start>
      <end>2</end>
      <status>unmodified</status>
      <modifiedWord/>
      <trackRevisions>false</trackRevisions>
    </reviewItem>
    <reviewItem>
      <errorID>dde18d70-dc80-4476-a95b-1c7d81ad81b5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BAB1A90</paraID>
      <start>0</start>
      <end>2</end>
      <status>unmodified</status>
      <modifiedWord/>
      <trackRevisions>false</trackRevisions>
    </reviewItem>
    <reviewItem>
      <errorID>522bc664-3976-4e0b-b730-3846a7ad82b0</errorID>
      <errorWord>。并</errorWord>
      <group>L1_Word</group>
      <groupName>字词问题</groupName>
      <ability>L2_Typo</ability>
      <abilityName>字词错误</abilityName>
      <candidateList>
        <item>，</item>
      </candidateList>
      <explain/>
      <paraID>7D6916C0</paraID>
      <start>41</start>
      <end>43</end>
      <status>unmodified</status>
      <modifiedWord/>
      <trackRevisions>false</trackRevisions>
    </reviewItem>
    <reviewItem>
      <errorID>1dc5c0e6-214a-47bc-b855-9ec91515b4e6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5CD37B27</paraID>
      <start>0</start>
      <end>2</end>
      <status>unmodified</status>
      <modifiedWord/>
      <trackRevisions>false</trackRevisions>
    </reviewItem>
    <reviewItem>
      <errorID>44b26662-d509-46d3-bd21-082bc70d93dd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1DC34C17</paraID>
      <start>0</start>
      <end>2</end>
      <status>unmodified</status>
      <modifiedWord/>
      <trackRevisions>false</trackRevisions>
    </reviewItem>
    <reviewItem>
      <errorID>078c81cb-eea3-4246-8960-206f71b0b94e</errorID>
      <errorWord>、</errorWord>
      <group>L1_Punc</group>
      <groupName>标点问题</groupName>
      <ability>L2_Punc_CN</ability>
      <abilityName>标点符号问题</abilityName>
      <candidateList>
        <item>，</item>
      </candidateList>
      <explain/>
      <paraID>1DC34C17</paraID>
      <start>10</start>
      <end>11</end>
      <status>unmodified</status>
      <modifiedWord/>
      <trackRevisions>false</trackRevisions>
    </reviewItem>
    <reviewItem>
      <errorID>3f4e8afc-92ef-4e92-abfc-e06ba8a81e29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182CFF4</paraID>
      <start>0</start>
      <end>2</end>
      <status>unmodified</status>
      <modifiedWord/>
      <trackRevisions>false</trackRevisions>
    </reviewItem>
    <reviewItem>
      <errorID>514774ea-c33a-4409-b17f-cfa8e7e4ad74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26D9E01</paraID>
      <start>0</start>
      <end>2</end>
      <status>unmodified</status>
      <modifiedWord/>
      <trackRevisions>false</trackRevisions>
    </reviewItem>
    <reviewItem>
      <errorID>a720bf84-6481-4f4a-89da-629dc3e0e44e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239B901D</paraID>
      <start>0</start>
      <end>2</end>
      <status>unmodified</status>
      <modifiedWord/>
      <trackRevisions>false</trackRevisions>
    </reviewItem>
    <reviewItem>
      <errorID>804b5ceb-2221-4540-a7b3-e940db62e7f7</errorID>
      <errorWord>采购人可作为</errorWord>
      <group>L1_Word</group>
      <groupName>字词问题</groupName>
      <ability>L2_Typo</ability>
      <abilityName>字词错误</abilityName>
      <candidateList>
        <item>可作为采购人</item>
      </candidateList>
      <explain/>
      <paraID>239B901D</paraID>
      <start>31</start>
      <end>37</end>
      <status>unmodified</status>
      <modifiedWord/>
      <trackRevisions>false</trackRevisions>
    </reviewItem>
    <reviewItem>
      <errorID>3cbec998-12d9-4365-a507-01dbdf5dd1f5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76CDC394</paraID>
      <start>0</start>
      <end>2</end>
      <status>unmodified</status>
      <modifiedWord/>
      <trackRevisions>false</trackRevisions>
    </reviewItem>
    <reviewItem>
      <errorID>cf828f46-039c-4360-a60c-ff1d84140013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5107B52C</paraID>
      <start>0</start>
      <end>2</end>
      <status>unmodified</status>
      <modifiedWord/>
      <trackRevisions>false</trackRevisions>
    </reviewItem>
    <reviewItem>
      <errorID>7038533d-58d8-4231-893f-cf26de3095c1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20111230</paraID>
      <start>0</start>
      <end>3</end>
      <status>unmodified</status>
      <modifiedWord/>
      <trackRevisions>false</trackRevisions>
    </reviewItem>
    <reviewItem>
      <errorID>46e4bedb-c1b6-4abd-8656-3628b731dbf0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4CC542C2</paraID>
      <start>0</start>
      <end>2</end>
      <status>unmodified</status>
      <modifiedWord/>
      <trackRevisions>false</trackRevisions>
    </reviewItem>
    <reviewItem>
      <errorID>8a563c89-b69b-4865-92ae-26e17f02ec65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20E146E8</paraID>
      <start>0</start>
      <end>2</end>
      <status>unmodified</status>
      <modifiedWord/>
      <trackRevisions>false</trackRevisions>
    </reviewItem>
    <reviewItem>
      <errorID>e411847b-791a-40cc-a760-49be2633bfc8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7E494C3F</paraID>
      <start>0</start>
      <end>3</end>
      <status>unmodified</status>
      <modifiedWord/>
      <trackRevisions>false</trackRevisions>
    </reviewItem>
    <reviewItem>
      <errorID>4d0f435b-5d3a-43f0-a9ad-b46160bb22fe</errorID>
      <errorWord>。并</errorWord>
      <group>L1_Word</group>
      <groupName>字词问题</groupName>
      <ability>L2_Typo</ability>
      <abilityName>字词错误</abilityName>
      <candidateList>
        <item>，</item>
      </candidateList>
      <explain/>
      <paraID>5DD3704A</paraID>
      <start>43</start>
      <end>45</end>
      <status>unmodified</status>
      <modifiedWord/>
      <trackRevisions>false</trackRevisions>
    </reviewItem>
    <reviewItem>
      <errorID>cf9f1b4e-7775-4339-8007-0e5030df877a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5E529DA</paraID>
      <start>0</start>
      <end>2</end>
      <status>unmodified</status>
      <modifiedWord/>
      <trackRevisions>false</trackRevisions>
    </reviewItem>
    <reviewItem>
      <errorID>7fca32ac-7e0b-4c4e-8050-457225aa83b3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1F7658AA</paraID>
      <start>0</start>
      <end>2</end>
      <status>unmodified</status>
      <modifiedWord/>
      <trackRevisions>false</trackRevisions>
    </reviewItem>
    <reviewItem>
      <errorID>67178c3b-106c-4528-9ef9-3489288eb11d</errorID>
      <errorWord>(</errorWord>
      <group>L1_Format</group>
      <groupName>格式问题</groupName>
      <ability>L2_HalfPunc_CN</ability>
      <abilityName>全半角问题</abilityName>
      <candidateList>
        <item>（</item>
      </candidateList>
      <explain>文本全半角错误。</explain>
      <paraID>68702862</paraID>
      <start>4</start>
      <end>5</end>
      <status>unmodified</status>
      <modifiedWord/>
      <trackRevisions>false</trackRevisions>
    </reviewItem>
    <reviewItem>
      <errorID>adac158d-4c8b-42dd-8b8d-f94e1f70c58c</errorID>
      <errorWord>)</errorWord>
      <group>L1_Format</group>
      <groupName>格式问题</groupName>
      <ability>L2_HalfPunc_CN</ability>
      <abilityName>全半角问题</abilityName>
      <candidateList>
        <item>）</item>
      </candidateList>
      <explain>文本全半角错误。</explain>
      <paraID>68702862</paraID>
      <start>9</start>
      <end>10</end>
      <status>unmodified</status>
      <modifiedWord/>
      <trackRevisions>false</trackRevisions>
    </reviewItem>
    <reviewItem>
      <errorID>d11d3e2b-d5ff-4938-9d10-d57ba51ca8ee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2C8E4F49</paraID>
      <start>34</start>
      <end>37</end>
      <status>unmodified</status>
      <modifiedWord/>
      <trackRevisions>false</trackRevisions>
    </reviewItem>
    <reviewItem>
      <errorID>08c86fd6-0781-43c0-b256-883915b4265e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2C8E4F49</paraID>
      <start>51</start>
      <end>54</end>
      <status>unmodified</status>
      <modifiedWord/>
      <trackRevisions>false</trackRevisions>
    </reviewItem>
    <reviewItem>
      <errorID>82cdaf2f-3f52-4eaa-9bb9-e00a0c78fae7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50D14AF1</paraID>
      <start>0</start>
      <end>2</end>
      <status>unmodified</status>
      <modifiedWord/>
      <trackRevisions>false</trackRevisions>
    </reviewItem>
    <reviewItem>
      <errorID>556a26d6-0ebd-4944-8158-1a6aa6bdd068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7BE62CF5</paraID>
      <start>0</start>
      <end>2</end>
      <status>unmodified</status>
      <modifiedWord/>
      <trackRevisions>false</trackRevisions>
    </reviewItem>
    <reviewItem>
      <errorID>f89bdbed-6607-4a8d-b9c8-b15c1a0888ae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1C48F655</paraID>
      <start>0</start>
      <end>2</end>
      <status>unmodified</status>
      <modifiedWord/>
      <trackRevisions>false</trackRevisions>
    </reviewItem>
    <reviewItem>
      <errorID>7a252a96-c4df-4f85-bd2a-e254d314b6c2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5FD63354</paraID>
      <start>0</start>
      <end>2</end>
      <status>unmodified</status>
      <modifiedWord/>
      <trackRevisions>false</trackRevisions>
    </reviewItem>
    <reviewItem>
      <errorID>adf84573-b25f-44be-92aa-1897b292fc48</errorID>
      <errorWord>法律、法规</errorWord>
      <group>L1_Word</group>
      <groupName>字词问题</groupName>
      <ability>L2_Typo</ability>
      <abilityName>字词错误</abilityName>
      <candidateList>
        <item>法律法规</item>
      </candidateList>
      <explain/>
      <paraID>5FD63354</paraID>
      <start>23</start>
      <end>28</end>
      <status>unmodified</status>
      <modifiedWord/>
      <trackRevisions>false</trackRevisions>
    </reviewItem>
    <reviewItem>
      <errorID>009c3a94-e190-41bd-b8de-e718546160cd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33E6D92</paraID>
      <start>0</start>
      <end>2</end>
      <status>unmodified</status>
      <modifiedWord/>
      <trackRevisions>false</trackRevisions>
    </reviewItem>
    <reviewItem>
      <errorID>91be7dfd-335c-4820-8e6a-5dcd61f816b4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74A867BC</paraID>
      <start>0</start>
      <end>2</end>
      <status>unmodified</status>
      <modifiedWord/>
      <trackRevisions>false</trackRevisions>
    </reviewItem>
    <reviewItem>
      <errorID>9a0e9f94-36f7-4de6-bd64-2995bd63bc48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401441E3</paraID>
      <start>0</start>
      <end>2</end>
      <status>unmodified</status>
      <modifiedWord/>
      <trackRevisions>false</trackRevisions>
    </reviewItem>
    <reviewItem>
      <errorID>b67a7921-4b90-4cfe-9038-b2e11cbb3fa2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2E98D799</paraID>
      <start>0</start>
      <end>2</end>
      <status>unmodified</status>
      <modifiedWord/>
      <trackRevisions>false</trackRevisions>
    </reviewItem>
    <reviewItem>
      <errorID>097d7567-4784-4dd7-80ba-613e525f9391</errorID>
      <errorWord>它</errorWord>
      <group>L1_Word</group>
      <groupName>字词问题</groupName>
      <ability>L2_Typo</ability>
      <abilityName>字词错误</abilityName>
      <candidateList>
        <item>他</item>
      </candidateList>
      <explain/>
      <paraID>2E98D799</paraID>
      <start>48</start>
      <end>49</end>
      <status>unmodified</status>
      <modifiedWord/>
      <trackRevisions>false</trackRevisions>
    </reviewItem>
    <reviewItem>
      <errorID>be142c82-1fdf-42f9-af44-024b1a9ac637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35E53B54</paraID>
      <start>0</start>
      <end>3</end>
      <status>unmodified</status>
      <modifiedWord/>
      <trackRevisions>false</trackRevisions>
    </reviewItem>
    <reviewItem>
      <errorID>2c79f32a-2526-42e7-a3f2-029468c17d8c</errorID>
      <errorWord>(审计对象)</errorWord>
      <group>L1_Punc</group>
      <groupName>标点问题</groupName>
      <ability>L2_Punc_CN</ability>
      <abilityName>标点符号问题</abilityName>
      <candidateList>
        <item>（审计对象）</item>
      </candidateList>
      <explain/>
      <paraID>35E53B54</paraID>
      <start>29</start>
      <end>35</end>
      <status>unmodified</status>
      <modifiedWord/>
      <trackRevisions>false</trackRevisions>
    </reviewItem>
    <reviewItem>
      <errorID>8fa106ae-47e5-420d-84f8-663bd6c14d0d</errorID>
      <errorWord>(详见《审计法实施条例》第十二条规定的情形)</errorWord>
      <group>L1_Punc</group>
      <groupName>标点问题</groupName>
      <ability>L2_Punc_CN</ability>
      <abilityName>标点符号问题</abilityName>
      <candidateList>
        <item>（详见《审计法实施条例》第十二条规定的情形）</item>
      </candidateList>
      <explain/>
      <paraID>35E53B54</paraID>
      <start>60</start>
      <end>82</end>
      <status>unmodified</status>
      <modifiedWord/>
      <trackRevisions>false</trackRevisions>
    </reviewItem>
    <reviewItem>
      <errorID>1a8f52ef-e368-42c4-9db6-c1344932f822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606D4123</paraID>
      <start>0</start>
      <end>3</end>
      <status>unmodified</status>
      <modifiedWord/>
      <trackRevisions>false</trackRevisions>
    </reviewItem>
    <reviewItem>
      <errorID>2eedda71-2b1f-4c30-bd73-cb9b32e94c84</errorID>
      <errorWord>。</errorWord>
      <group>L1_Grammar</group>
      <groupName>语法问题</groupName>
      <ability>L2_Grammar</ability>
      <abilityName>语法错误</abilityName>
      <candidateList>
        <item>责任。</item>
      </candidateList>
      <explain/>
      <paraID>606D4123</paraID>
      <start>91</start>
      <end>92</end>
      <status>unmodified</status>
      <modifiedWord/>
      <trackRevisions>false</trackRevisions>
    </reviewItem>
    <reviewItem>
      <errorID>de5af45f-3177-44b1-9157-d8f6dffe2341</errorID>
      <errorWord>(</errorWord>
      <group>L1_Format</group>
      <groupName>格式问题</groupName>
      <ability>L2_HalfPunc_CN</ability>
      <abilityName>全半角问题</abilityName>
      <candidateList>
        <item>（</item>
      </candidateList>
      <explain>文本全半角错误。</explain>
      <paraID>38B2FA4A</paraID>
      <start>6</start>
      <end>7</end>
      <status>unmodified</status>
      <modifiedWord/>
      <trackRevisions>false</trackRevisions>
    </reviewItem>
    <reviewItem>
      <errorID>e41fc495-ef8d-4c70-a7ae-fe170ab2a13f</errorID>
      <errorWord>)</errorWord>
      <group>L1_Format</group>
      <groupName>格式问题</groupName>
      <ability>L2_HalfPunc_CN</ability>
      <abilityName>全半角问题</abilityName>
      <candidateList>
        <item>）</item>
      </candidateList>
      <explain>文本全半角错误。</explain>
      <paraID>38B2FA4A</paraID>
      <start>11</start>
      <end>12</end>
      <status>unmodified</status>
      <modifiedWord/>
      <trackRevisions>false</trackRevisions>
    </reviewItem>
    <reviewItem>
      <errorID>2af6cad8-5a5e-4ab8-9db9-3dce9f525b94</errorID>
      <errorWord>(</errorWord>
      <group>L1_Format</group>
      <groupName>格式问题</groupName>
      <ability>L2_HalfPunc_CN</ability>
      <abilityName>全半角问题</abilityName>
      <candidateList>
        <item>（</item>
      </candidateList>
      <explain>文本全半角错误。</explain>
      <paraID>6EAC2A40</paraID>
      <start>6</start>
      <end>7</end>
      <status>unmodified</status>
      <modifiedWord/>
      <trackRevisions>false</trackRevisions>
    </reviewItem>
    <reviewItem>
      <errorID>4dc414d8-d5b2-464e-9fc5-28b269675f51</errorID>
      <errorWord>)</errorWord>
      <group>L1_Format</group>
      <groupName>格式问题</groupName>
      <ability>L2_HalfPunc_CN</ability>
      <abilityName>全半角问题</abilityName>
      <candidateList>
        <item>）</item>
      </candidateList>
      <explain>文本全半角错误。</explain>
      <paraID>6EAC2A40</paraID>
      <start>11</start>
      <end>12</end>
      <status>unmodified</status>
      <modifiedWord/>
      <trackRevisions>false</trackRevisions>
    </reviewItem>
    <reviewItem>
      <errorID>c35c52fc-ffe1-4f91-8e6b-8348e00c65b2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5ED92FB5</paraID>
      <start>0</start>
      <end>2</end>
      <status>unmodified</status>
      <modifiedWord/>
      <trackRevisions>false</trackRevisions>
    </reviewItem>
    <reviewItem>
      <errorID>dea757fb-4e3b-4333-a0d1-6cb073bf2547</errorID>
      <errorWord>(</errorWord>
      <group>L1_Format</group>
      <groupName>格式问题</groupName>
      <ability>L2_HalfPunc_CN</ability>
      <abilityName>全半角问题</abilityName>
      <candidateList>
        <item>（</item>
      </candidateList>
      <explain>文本全半角错误。</explain>
      <paraID>5ED92FB5</paraID>
      <start>16</start>
      <end>17</end>
      <status>unmodified</status>
      <modifiedWord/>
      <trackRevisions>false</trackRevisions>
    </reviewItem>
    <reviewItem>
      <errorID>b4dce4aa-cab0-45f9-9946-4324b4babbe7</errorID>
      <errorWord>)</errorWord>
      <group>L1_Format</group>
      <groupName>格式问题</groupName>
      <ability>L2_HalfPunc_CN</ability>
      <abilityName>全半角问题</abilityName>
      <candidateList>
        <item>）</item>
      </candidateList>
      <explain>文本全半角错误。</explain>
      <paraID>5ED92FB5</paraID>
      <start>36</start>
      <end>37</end>
      <status>unmodified</status>
      <modifiedWord/>
      <trackRevisions>false</trackRevisions>
    </reviewItem>
    <reviewItem>
      <errorID>aedab769-10d9-4af7-8cfd-5d6cd6a88350</errorID>
      <errorWord>(</errorWord>
      <group>L1_Format</group>
      <groupName>格式问题</groupName>
      <ability>L2_HalfPunc_CN</ability>
      <abilityName>全半角问题</abilityName>
      <candidateList>
        <item>（</item>
      </candidateList>
      <explain>文本全半角错误。</explain>
      <paraID>5E23E201</paraID>
      <start>4</start>
      <end>5</end>
      <status>unmodified</status>
      <modifiedWord/>
      <trackRevisions>false</trackRevisions>
    </reviewItem>
    <reviewItem>
      <errorID>bde6f738-f396-4e04-9369-9bb4ad8129e4</errorID>
      <errorWord>)</errorWord>
      <group>L1_Format</group>
      <groupName>格式问题</groupName>
      <ability>L2_HalfPunc_CN</ability>
      <abilityName>全半角问题</abilityName>
      <candidateList>
        <item>）</item>
      </candidateList>
      <explain>文本全半角错误。</explain>
      <paraID>5E23E201</paraID>
      <start>9</start>
      <end>10</end>
      <status>unmodified</status>
      <modifiedWord/>
      <trackRevisions>false</trackRevisions>
    </reviewItem>
    <reviewItem>
      <errorID>23dd0038-6d7b-4b76-8600-2dcfb2e9024c</errorID>
      <errorWord>(</errorWord>
      <group>L1_Format</group>
      <groupName>格式问题</groupName>
      <ability>L2_HalfPunc_CN</ability>
      <abilityName>全半角问题</abilityName>
      <candidateList>
        <item>（</item>
      </candidateList>
      <explain>文本全半角错误。</explain>
      <paraID>43875DB8</paraID>
      <start>21</start>
      <end>22</end>
      <status>unmodified</status>
      <modifiedWord/>
      <trackRevisions>false</trackRevisions>
    </reviewItem>
    <reviewItem>
      <errorID>ac6bbcd7-ba61-481a-86df-a244bc2c0ce1</errorID>
      <errorWord>)</errorWord>
      <group>L1_Format</group>
      <groupName>格式问题</groupName>
      <ability>L2_HalfPunc_CN</ability>
      <abilityName>全半角问题</abilityName>
      <candidateList>
        <item>）</item>
      </candidateList>
      <explain>文本全半角错误。</explain>
      <paraID>43875DB8</paraID>
      <start>31</start>
      <end>32</end>
      <status>unmodified</status>
      <modifiedWord/>
      <trackRevisions>false</trackRevisions>
    </reviewItem>
    <reviewItem>
      <errorID>dbf3297a-4f87-4edf-8aa8-8acee46ba060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5A02D319</paraID>
      <start>0</start>
      <end>2</end>
      <status>unmodified</status>
      <modifiedWord/>
      <trackRevisions>false</trackRevisions>
    </reviewItem>
    <reviewItem>
      <errorID>82781cc7-2503-4799-a8e4-3b12af777e92</errorID>
      <errorWord>(</errorWord>
      <group>L1_Format</group>
      <groupName>格式问题</groupName>
      <ability>L2_HalfPunc_CN</ability>
      <abilityName>全半角问题</abilityName>
      <candidateList>
        <item>（</item>
      </candidateList>
      <explain>文本全半角错误。</explain>
      <paraID>5A02D319</paraID>
      <start>21</start>
      <end>22</end>
      <status>unmodified</status>
      <modifiedWord/>
      <trackRevisions>false</trackRevisions>
    </reviewItem>
    <reviewItem>
      <errorID>1643b3ed-58ff-42eb-b8b8-69489e624404</errorID>
      <errorWord>)</errorWord>
      <group>L1_Format</group>
      <groupName>格式问题</groupName>
      <ability>L2_HalfPunc_CN</ability>
      <abilityName>全半角问题</abilityName>
      <candidateList>
        <item>）</item>
      </candidateList>
      <explain>文本全半角错误。</explain>
      <paraID>5A02D319</paraID>
      <start>31</start>
      <end>32</end>
      <status>unmodified</status>
      <modifiedWord/>
      <trackRevisions>false</trackRevisions>
    </reviewItem>
    <reviewItem>
      <errorID>d50c5f31-6163-4247-bfdf-73f762e64b38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1F10AD</paraID>
      <start>0</start>
      <end>2</end>
      <status>unmodified</status>
      <modifiedWord/>
      <trackRevisions>false</trackRevisions>
    </reviewItem>
    <reviewItem>
      <errorID>fa4f1973-66a8-407c-92c0-d8b48c22a599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27585961</paraID>
      <start>0</start>
      <end>2</end>
      <status>unmodified</status>
      <modifiedWord/>
      <trackRevisions>false</trackRevisions>
    </reviewItem>
    <reviewItem>
      <errorID>3254db99-f02e-4105-919d-0f4a81ab7546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2803B1E2</paraID>
      <start>0</start>
      <end>2</end>
      <status>unmodified</status>
      <modifiedWord/>
      <trackRevisions>false</trackRevisions>
    </reviewItem>
    <reviewItem>
      <errorID>f306417f-2578-43c7-92b1-c895a2847f38</errorID>
      <errorWord>(</errorWord>
      <group>L1_Format</group>
      <groupName>格式问题</groupName>
      <ability>L2_HalfPunc_CN</ability>
      <abilityName>全半角问题</abilityName>
      <candidateList>
        <item>（</item>
      </candidateList>
      <explain>文本全半角错误。</explain>
      <paraID>4E96EF61</paraID>
      <start>7</start>
      <end>8</end>
      <status>unmodified</status>
      <modifiedWord/>
      <trackRevisions>false</trackRevisions>
    </reviewItem>
    <reviewItem>
      <errorID>ea850932-6ba4-43c2-b2d7-bdd20c6d3cc9</errorID>
      <errorWord>）</errorWord>
      <group>L1_Punc</group>
      <groupName>标点问题</groupName>
      <ability>L2_Punc_CN</ability>
      <abilityName>标点符号问题</abilityName>
      <candidateList>
        <item>)</item>
      </candidateList>
      <explain/>
      <paraID>4E96EF61</paraID>
      <start>12</start>
      <end>13</end>
      <status>unmodified</status>
      <modifiedWord/>
      <trackRevisions>false</trackRevisions>
    </reviewItem>
    <reviewItem>
      <errorID>72411e9d-240f-428f-bbca-6a0e208fce71</errorID>
      <errorWord>(</errorWord>
      <group>L1_Format</group>
      <groupName>格式问题</groupName>
      <ability>L2_HalfPunc_CN</ability>
      <abilityName>全半角问题</abilityName>
      <candidateList>
        <item>（</item>
      </candidateList>
      <explain>文本全半角错误。</explain>
      <paraID>20177DB8</paraID>
      <start>7</start>
      <end>8</end>
      <status>unmodified</status>
      <modifiedWord/>
      <trackRevisions>false</trackRevisions>
    </reviewItem>
    <reviewItem>
      <errorID>bd4804eb-ef17-4814-9f04-2e2466f5c98b</errorID>
      <errorWord>)</errorWord>
      <group>L1_Format</group>
      <groupName>格式问题</groupName>
      <ability>L2_HalfPunc_CN</ability>
      <abilityName>全半角问题</abilityName>
      <candidateList>
        <item>）</item>
      </candidateList>
      <explain>文本全半角错误。</explain>
      <paraID>20177DB8</paraID>
      <start>12</start>
      <end>13</end>
      <status>unmodified</status>
      <modifiedWord/>
      <trackRevisions>false</trackRevisions>
    </reviewItem>
    <reviewItem>
      <errorID>f8ccb371-5067-414d-a16e-db471e131b0c</errorID>
      <errorWord>(</errorWord>
      <group>L1_Format</group>
      <groupName>格式问题</groupName>
      <ability>L2_HalfPunc_CN</ability>
      <abilityName>全半角问题</abilityName>
      <candidateList>
        <item>（</item>
      </candidateList>
      <explain>文本全半角错误。</explain>
      <paraID>6CF33E11</paraID>
      <start>6</start>
      <end>7</end>
      <status>unmodified</status>
      <modifiedWord/>
      <trackRevisions>false</trackRevisions>
    </reviewItem>
    <reviewItem>
      <errorID>ebb32401-b043-4e7d-94f8-523aba4e5616</errorID>
      <errorWord>)</errorWord>
      <group>L1_Format</group>
      <groupName>格式问题</groupName>
      <ability>L2_HalfPunc_CN</ability>
      <abilityName>全半角问题</abilityName>
      <candidateList>
        <item>）</item>
      </candidateList>
      <explain>文本全半角错误。</explain>
      <paraID>6CF33E11</paraID>
      <start>11</start>
      <end>12</end>
      <status>unmodified</status>
      <modifiedWord/>
      <trackRevisions>false</trackRevisions>
    </reviewItem>
    <reviewItem>
      <errorID>8e59794f-d58a-4512-b0f6-e0981679425a</errorID>
      <errorWord>(</errorWord>
      <group>L1_Format</group>
      <groupName>格式问题</groupName>
      <ability>L2_HalfPunc_CN</ability>
      <abilityName>全半角问题</abilityName>
      <candidateList>
        <item>（</item>
      </candidateList>
      <explain>文本全半角错误。</explain>
      <paraID> E9BC29F</paraID>
      <start>5</start>
      <end>6</end>
      <status>unmodified</status>
      <modifiedWord/>
      <trackRevisions>false</trackRevisions>
    </reviewItem>
    <reviewItem>
      <errorID>a0c09258-c732-4d00-944a-7a4ce9f2b675</errorID>
      <errorWord>)</errorWord>
      <group>L1_Format</group>
      <groupName>格式问题</groupName>
      <ability>L2_HalfPunc_CN</ability>
      <abilityName>全半角问题</abilityName>
      <candidateList>
        <item>）</item>
      </candidateList>
      <explain>文本全半角错误。</explain>
      <paraID> E9BC29F</paraID>
      <start>10</start>
      <end>11</end>
      <status>unmodified</status>
      <modifiedWord/>
      <trackRevisions>false</trackRevisions>
    </reviewItem>
    <reviewItem>
      <errorID>8f2eae8e-91cd-4bb3-a64e-aa6eadded83f</errorID>
      <errorWord>问题的等</errorWord>
      <group>L1_Word</group>
      <groupName>字词问题</groupName>
      <ability>L2_Typo</ability>
      <abilityName>字词错误</abilityName>
      <candidateList>
        <item>问题等</item>
      </candidateList>
      <explain/>
      <paraID>3A29709C</paraID>
      <start>11</start>
      <end>15</end>
      <status>unmodified</status>
      <modifiedWord/>
      <trackRevisions>false</trackRevisions>
    </reviewItem>
    <reviewItem>
      <errorID>9653b0b0-a472-4fd9-b85d-e7e341cc632b</errorID>
      <errorWord>(</errorWord>
      <group>L1_Format</group>
      <groupName>格式问题</groupName>
      <ability>L2_HalfPunc_CN</ability>
      <abilityName>全半角问题</abilityName>
      <candidateList>
        <item>（</item>
      </candidateList>
      <explain>文本全半角错误。</explain>
      <paraID>24E7EC5E</paraID>
      <start>11</start>
      <end>12</end>
      <status>unmodified</status>
      <modifiedWord/>
      <trackRevisions>false</trackRevisions>
    </reviewItem>
    <reviewItem>
      <errorID>f3fe4d55-8ae4-4e93-8580-850f62ed5547</errorID>
      <errorWord>)</errorWord>
      <group>L1_Format</group>
      <groupName>格式问题</groupName>
      <ability>L2_HalfPunc_CN</ability>
      <abilityName>全半角问题</abilityName>
      <candidateList>
        <item>）</item>
      </candidateList>
      <explain>文本全半角错误。</explain>
      <paraID>24E7EC5E</paraID>
      <start>70</start>
      <end>71</end>
      <status>unmodified</status>
      <modifiedWord/>
      <trackRevisions>false</trackRevisions>
    </reviewItem>
    <reviewItem>
      <errorID>ee831f14-4716-41db-881f-b20552d28f7c</errorID>
      <errorWord>(</errorWord>
      <group>L1_Format</group>
      <groupName>格式问题</groupName>
      <ability>L2_HalfPunc_CN</ability>
      <abilityName>全半角问题</abilityName>
      <candidateList>
        <item>（</item>
      </candidateList>
      <explain>文本全半角错误。</explain>
      <paraID>1182DF6F</paraID>
      <start>12</start>
      <end>13</end>
      <status>unmodified</status>
      <modifiedWord/>
      <trackRevisions>false</trackRevisions>
    </reviewItem>
    <reviewItem>
      <errorID>644e7bf4-e1d7-4f83-ba3c-6e257ccc9686</errorID>
      <errorWord>)</errorWord>
      <group>L1_Format</group>
      <groupName>格式问题</groupName>
      <ability>L2_HalfPunc_CN</ability>
      <abilityName>全半角问题</abilityName>
      <candidateList>
        <item>）</item>
      </candidateList>
      <explain>文本全半角错误。</explain>
      <paraID>1182DF6F</paraID>
      <start>32</start>
      <end>33</end>
      <status>unmodified</status>
      <modifiedWord/>
      <trackRevisions>false</trackRevisions>
    </reviewItem>
    <reviewItem>
      <errorID>1c8a2005-ee91-438f-ab7d-32bd2fc34e1f</errorID>
      <errorWord>(</errorWord>
      <group>L1_Format</group>
      <groupName>格式问题</groupName>
      <ability>L2_HalfPunc_CN</ability>
      <abilityName>全半角问题</abilityName>
      <candidateList>
        <item>（</item>
      </candidateList>
      <explain>文本全半角错误。</explain>
      <paraID>65503105</paraID>
      <start>16</start>
      <end>17</end>
      <status>unmodified</status>
      <modifiedWord/>
      <trackRevisions>false</trackRevisions>
    </reviewItem>
    <reviewItem>
      <errorID>413654b9-ca23-4b8e-ae42-b1d73b23e2a0</errorID>
      <errorWord>)</errorWord>
      <group>L1_Format</group>
      <groupName>格式问题</groupName>
      <ability>L2_HalfPunc_CN</ability>
      <abilityName>全半角问题</abilityName>
      <candidateList>
        <item>）</item>
      </candidateList>
      <explain>文本全半角错误。</explain>
      <paraID>65503105</paraID>
      <start>36</start>
      <end>37</end>
      <status>unmodified</status>
      <modifiedWord/>
      <trackRevisions>false</trackRevisions>
    </reviewItem>
    <reviewItem>
      <errorID>d15da904-4c83-4aa2-b46a-8aa6e4b8aac1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B52107F</paraID>
      <start>0</start>
      <end>2</end>
      <status>unmodified</status>
      <modifiedWord/>
      <trackRevisions>false</trackRevisions>
    </reviewItem>
    <reviewItem>
      <errorID>384bd9b6-e380-4c6f-8201-85b027a336b8</errorID>
      <errorWord>期间</errorWord>
      <group>L1_Word</group>
      <groupName>字词问题</groupName>
      <ability>L2_Typo</ability>
      <abilityName>字词错误</abilityName>
      <candidateList>
        <item>其间</item>
      </candidateList>
      <explain/>
      <paraID> 61D5005</paraID>
      <start>36</start>
      <end>38</end>
      <status>unmodified</status>
      <modifiedWord/>
      <trackRevisions>false</trackRevisions>
    </reviewItem>
    <reviewItem>
      <errorID>046f4810-09f0-4179-ac45-f2135d59a3e2</errorID>
      <errorWord>下</errorWord>
      <group>L1_Word</group>
      <groupName>字词问题</groupName>
      <ability>L2_Typo</ability>
      <abilityName>字词错误</abilityName>
      <candidateList>
        <item>下简</item>
      </candidateList>
      <explain/>
      <paraID>5611E683</paraID>
      <start>6</start>
      <end>7</end>
      <status>unmodified</status>
      <modifiedWord/>
      <trackRevisions>false</trackRevisions>
    </reviewItem>
    <reviewItem>
      <errorID>cf8e4776-ac5c-43c5-80f9-39285520c039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6104CC5D</paraID>
      <start>15</start>
      <end>18</end>
      <status>unmodified</status>
      <modifiedWord/>
      <trackRevisions>false</trackRevisions>
    </reviewItem>
    <reviewItem>
      <errorID>3951d621-67b9-4f4e-8b1f-472c461ded49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2523E0A3</paraID>
      <start>0</start>
      <end>2</end>
      <status>unmodified</status>
      <modifiedWord/>
      <trackRevisions>false</trackRevisions>
    </reviewItem>
    <reviewItem>
      <errorID>8aae176d-a249-4451-af58-3ddf8e44c5f9</errorID>
      <errorWord>期间</errorWord>
      <group>L1_Word</group>
      <groupName>字词问题</groupName>
      <ability>L2_Typo</ability>
      <abilityName>字词错误</abilityName>
      <candidateList>
        <item>其间</item>
      </candidateList>
      <explain/>
      <paraID>63409CC9</paraID>
      <start>36</start>
      <end>38</end>
      <status>unmodified</status>
      <modifiedWord/>
      <trackRevisions>false</trackRevisions>
    </reviewItem>
    <reviewItem>
      <errorID>8c573418-7f6a-4758-bcdd-e02d01f8a25e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2B9C2F6C</paraID>
      <start>0</start>
      <end>2</end>
      <status>unmodified</status>
      <modifiedWord/>
      <trackRevisions>false</trackRevisions>
    </reviewItem>
    <reviewItem>
      <errorID>9bab1647-f9f9-4129-856a-6796526cb4b6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1A838A07</paraID>
      <start>0</start>
      <end>2</end>
      <status>unmodified</status>
      <modifiedWord/>
      <trackRevisions>false</trackRevisions>
    </reviewItem>
    <reviewItem>
      <errorID>95076fad-f071-4891-9eb7-728527bd6402</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6CE1DB93</paraID>
      <start>3</start>
      <end>10</end>
      <status>unmodified</status>
      <modifiedWord/>
      <trackRevisions>false</trackRevisions>
    </reviewItem>
    <reviewItem>
      <errorID>d3374e48-0ff6-4cfd-a370-16d3039a9ffa</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6CE1DB93</paraID>
      <start>10</start>
      <end>14</end>
      <status>unmodified</status>
      <modifiedWord/>
      <trackRevisions>false</trackRevisions>
    </reviewItem>
    <reviewItem>
      <errorID>6db5b07a-663a-41c4-8808-2130fca955e7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53B9C2AD</paraID>
      <start>0</start>
      <end>2</end>
      <status>unmodified</status>
      <modifiedWord/>
      <trackRevisions>false</trackRevisions>
    </reviewItem>
    <reviewItem>
      <errorID>b6499554-f1e0-4544-9fb7-b37ab7c5a5e9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3692B7B6</paraID>
      <start>0</start>
      <end>2</end>
      <status>unmodified</status>
      <modifiedWord/>
      <trackRevisions>false</trackRevisions>
    </reviewItem>
    <reviewItem>
      <errorID>cc375d2b-1d4d-42f3-8d9f-8a9f3eac9111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28E16382</paraID>
      <start>0</start>
      <end>2</end>
      <status>unmodified</status>
      <modifiedWord/>
      <trackRevisions>false</trackRevisions>
    </reviewItem>
    <reviewItem>
      <errorID>20552050-ce6a-4dd1-bb26-21ac24b219bb</errorID>
      <errorWord>甲乙双方各执二份</errorWord>
      <group>L1_Word</group>
      <groupName>字词问题</groupName>
      <ability>L2_Typo</ability>
      <abilityName>字词错误</abilityName>
      <candidateList>
        <item>甲乙双方各执两份</item>
      </candidateList>
      <explain/>
      <paraID>28E16382</paraID>
      <start>10</start>
      <end>18</end>
      <status>unmodified</status>
      <modifiedWord/>
      <trackRevisions>false</trackRevisions>
    </reviewItem>
    <reviewItem>
      <errorID>a57451a3-12b3-47dc-ad43-a1ba85c42c0a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254CC831</paraID>
      <start>0</start>
      <end>2</end>
      <status>unmodified</status>
      <modifiedWord/>
      <trackRevisions>false</trackRevisions>
    </reviewItem>
    <reviewItem>
      <errorID>3583602c-3120-4e54-8f00-de28281e4f31</errorID>
      <errorWord>(</errorWord>
      <group>L1_Format</group>
      <groupName>格式问题</groupName>
      <ability>L2_HalfPunc_CN</ability>
      <abilityName>全半角问题</abilityName>
      <candidateList>
        <item>（</item>
      </candidateList>
      <explain>文本全半角错误。</explain>
      <paraID>42D94A47</paraID>
      <start>10</start>
      <end>11</end>
      <status>unmodified</status>
      <modifiedWord/>
      <trackRevisions>false</trackRevisions>
    </reviewItem>
    <reviewItem>
      <errorID>15553798-2d2f-44bc-a693-93d4a381e71b</errorID>
      <errorWord>)</errorWord>
      <group>L1_Format</group>
      <groupName>格式问题</groupName>
      <ability>L2_HalfPunc_CN</ability>
      <abilityName>全半角问题</abilityName>
      <candidateList>
        <item>）</item>
      </candidateList>
      <explain>文本全半角错误。</explain>
      <paraID>42D94A47</paraID>
      <start>13</start>
      <end>14</end>
      <status>unmodified</status>
      <modifiedWord/>
      <trackRevisions>false</trackRevisions>
    </reviewItem>
    <reviewItem>
      <errorID>35d88120-631c-47cd-8791-0da232a4987d</errorID>
      <errorWord>:</errorWord>
      <group>L1_Format</group>
      <groupName>格式问题</groupName>
      <ability>L2_HalfPunc_CN</ability>
      <abilityName>全半角问题</abilityName>
      <candidateList>
        <item>：</item>
      </candidateList>
      <explain>文本全半角错误。</explain>
      <paraID>42D94A47</paraID>
      <start>134</start>
      <end>135</end>
      <status>unmodified</status>
      <modifiedWord/>
      <trackRevisions>false</trackRevisions>
    </reviewItem>
    <reviewItem>
      <errorID>c62c49cc-feaa-4019-a84b-05656dd5180d</errorID>
      <errorWord>;</errorWord>
      <group>L1_Format</group>
      <groupName>格式问题</groupName>
      <ability>L2_HalfPunc_CN</ability>
      <abilityName>全半角问题</abilityName>
      <candidateList>
        <item>；</item>
      </candidateList>
      <explain>文本全半角错误。</explain>
      <paraID>42D94A47</paraID>
      <start>148</start>
      <end>149</end>
      <status>unmodified</status>
      <modifiedWord/>
      <trackRevisions>false</trackRevisions>
    </reviewItem>
    <reviewItem>
      <errorID>74dd2240-0cf1-4cd2-a0b6-ea8a66697913</errorID>
      <errorWord>;</errorWord>
      <group>L1_Format</group>
      <groupName>格式问题</groupName>
      <ability>L2_HalfPunc_CN</ability>
      <abilityName>全半角问题</abilityName>
      <candidateList>
        <item>；</item>
      </candidateList>
      <explain>文本全半角错误。</explain>
      <paraID>42D94A47</paraID>
      <start>168</start>
      <end>169</end>
      <status>unmodified</status>
      <modifiedWord/>
      <trackRevisions>false</trackRevisions>
    </reviewItem>
    <reviewItem>
      <errorID>3229944d-c839-4f3d-b1c0-0c4cc29c1033</errorID>
      <errorWord>;</errorWord>
      <group>L1_Format</group>
      <groupName>格式问题</groupName>
      <ability>L2_HalfPunc_CN</ability>
      <abilityName>全半角问题</abilityName>
      <candidateList>
        <item>；</item>
      </candidateList>
      <explain>文本全半角错误。</explain>
      <paraID>42D94A47</paraID>
      <start>187</start>
      <end>188</end>
      <status>unmodified</status>
      <modifiedWord/>
      <trackRevisions>false</trackRevisions>
    </reviewItem>
    <reviewItem>
      <errorID>a9baee2e-962f-4dd2-ae0a-69735bc79e55</errorID>
      <errorWord>;</errorWord>
      <group>L1_Format</group>
      <groupName>格式问题</groupName>
      <ability>L2_HalfPunc_CN</ability>
      <abilityName>全半角问题</abilityName>
      <candidateList>
        <item>；</item>
      </candidateList>
      <explain>文本全半角错误。</explain>
      <paraID>42D94A47</paraID>
      <start>207</start>
      <end>208</end>
      <status>unmodified</status>
      <modifiedWord/>
      <trackRevisions>false</trackRevisions>
    </reviewItem>
    <reviewItem>
      <errorID>31fd363d-57bb-48ee-b54d-9d8eb1a26aa6</errorID>
      <errorWord>;</errorWord>
      <group>L1_Format</group>
      <groupName>格式问题</groupName>
      <ability>L2_HalfPunc_CN</ability>
      <abilityName>全半角问题</abilityName>
      <candidateList>
        <item>；</item>
      </candidateList>
      <explain>文本全半角错误。</explain>
      <paraID>42D94A47</paraID>
      <start>235</start>
      <end>236</end>
      <status>unmodified</status>
      <modifiedWord/>
      <trackRevisions>false</trackRevisions>
    </reviewItem>
    <reviewItem>
      <errorID>0932dcf0-1480-453e-b317-30c71bb9a7ed</errorID>
      <errorWord>弄虛作假</errorWord>
      <group>L1_Word</group>
      <groupName>字词问题</groupName>
      <ability>L2_Typo</ability>
      <abilityName>字词错误</abilityName>
      <candidateList>
        <item>弄虚作假</item>
      </candidateList>
      <explain/>
      <paraID>42D94A47</paraID>
      <start>260</start>
      <end>264</end>
      <status>unmodified</status>
      <modifiedWord/>
      <trackRevisions>false</trackRevisions>
    </reviewItem>
    <reviewItem>
      <errorID>a28d3a40-ca3d-48e7-974e-d9998f6a8f91</errorID>
      <errorWord>提</errorWord>
      <group>L1_Word</group>
      <groupName>字词问题</groupName>
      <ability>L2_Typo</ability>
      <abilityName>字词错误</abilityName>
      <candidateList>
        <item>提供</item>
      </candidateList>
      <explain/>
      <paraID>669A97CB</paraID>
      <start>3</start>
      <end>4</end>
      <status>unmodified</status>
      <modifiedWord/>
      <trackRevisions>false</trackRevisions>
    </reviewItem>
    <reviewItem>
      <errorID>c1e19392-8b0e-4e61-a88d-3927822e391f</errorID>
      <errorWord>复印件加盖</errorWord>
      <group>L1_Word</group>
      <groupName>字词问题</groupName>
      <ability>L2_Typo</ability>
      <abilityName>字词错误</abilityName>
      <candidateList>
        <item>复印件并加盖</item>
      </candidateList>
      <explain/>
      <paraID>669A97CB</paraID>
      <start>16</start>
      <end>21</end>
      <status>unmodified</status>
      <modifiedWord/>
      <trackRevisions>false</trackRevisions>
    </reviewItem>
    <reviewItem>
      <errorID>c8f943fd-5d85-40df-99d8-861bddba9cc9</errorID>
      <errorWord>-</errorWord>
      <group>L1_Format</group>
      <groupName>格式问题</groupName>
      <ability>L2_HalfPunc_CN</ability>
      <abilityName>全半角问题</abilityName>
      <candidateList>
        <item>－</item>
      </candidateList>
      <explain>文本全半角错误。</explain>
      <paraID>56962B05</paraID>
      <start>85</start>
      <end>86</end>
      <status>unmodified</status>
      <modifiedWord/>
      <trackRevisions>false</trackRevisions>
    </reviewItem>
    <reviewItem>
      <errorID>7c5c0394-1620-484e-9a1f-09cb347d7753</errorID>
      <errorWord>:</errorWord>
      <group>L1_Format</group>
      <groupName>格式问题</groupName>
      <ability>L2_HalfPunc_CN</ability>
      <abilityName>全半角问题</abilityName>
      <candidateList>
        <item>：</item>
      </candidateList>
      <explain>文本全半角错误。</explain>
      <paraID>60E77FBD</paraID>
      <start>5</start>
      <end>6</end>
      <status>unmodified</status>
      <modifiedWord/>
      <trackRevisions>false</trackRevisions>
    </reviewItem>
    <reviewItem>
      <errorID>5f4eb974-6da7-4247-99ae-2f060cd2db38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D5D10A</paraID>
      <start>0</start>
      <end>2</end>
      <status>unmodified</status>
      <modifiedWord/>
      <trackRevisions>false</trackRevisions>
    </reviewItem>
    <reviewItem>
      <errorID>f90d40b8-aa19-4c5d-9252-8326b882aef9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D5D10A</paraID>
      <start>17</start>
      <end>20</end>
      <status>unmodified</status>
      <modifiedWord/>
      <trackRevisions>false</trackRevisions>
    </reviewItem>
    <reviewItem>
      <errorID>dd530289-ed2d-45b9-bb29-046d1dd9d75c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D5D10A</paraID>
      <start>37</start>
      <end>40</end>
      <status>unmodified</status>
      <modifiedWord/>
      <trackRevisions>false</trackRevisions>
    </reviewItem>
    <reviewItem>
      <errorID>0bcadf14-2614-497c-8ab7-bd0971ca4193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D5D10A</paraID>
      <start>91</start>
      <end>94</end>
      <status>unmodified</status>
      <modifiedWord/>
      <trackRevisions>false</trackRevisions>
    </reviewItem>
    <reviewItem>
      <errorID>2ac0ff37-ece1-4ff4-913f-913a007364e4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D5D10A</paraID>
      <start>105</start>
      <end>108</end>
      <status>unmodified</status>
      <modifiedWord/>
      <trackRevisions>false</trackRevisions>
    </reviewItem>
    <reviewItem>
      <errorID>8f5bd151-0465-4994-ac6e-f9c10e3640cd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6A1794E2</paraID>
      <start>0</start>
      <end>2</end>
      <status>unmodified</status>
      <modifiedWord/>
      <trackRevisions>false</trackRevisions>
    </reviewItem>
    <reviewItem>
      <errorID>25f2b11e-5336-4c22-ae82-49ed47c5f52f</errorID>
      <errorWord>偏离的</errorWord>
      <group>L1_Word</group>
      <groupName>字词问题</groupName>
      <ability>L2_Typo</ability>
      <abilityName>字词错误</abilityName>
      <candidateList>
        <item>偏离</item>
      </candidateList>
      <explain/>
      <paraID>6A1794E2</paraID>
      <start>36</start>
      <end>39</end>
      <status>unmodified</status>
      <modifiedWord/>
      <trackRevisions>false</trackRevisions>
    </reviewItem>
    <reviewItem>
      <errorID>8b964866-5e8d-47a6-adbb-18d7e0eceb8c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458A977F</paraID>
      <start>0</start>
      <end>2</end>
      <status>unmodified</status>
      <modifiedWord/>
      <trackRevisions>false</trackRevisions>
    </reviewItem>
    <reviewItem>
      <errorID>03476a5c-7c5d-4088-bc42-872c74e996fe</errorID>
      <errorWord>《中华人民共和国政府采购法》要求</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6E6F1B9D</paraID>
      <start>7</start>
      <end>23</end>
      <status>unmodified</status>
      <modifiedWord/>
      <trackRevisions>false</trackRevisions>
    </reviewItem>
    <reviewItem>
      <errorID>b0e338e1-5298-455a-a814-f46d03be477f</errorID>
      <errorWord>：</errorWord>
      <group>L1_Punc</group>
      <groupName>标点问题</groupName>
      <ability>L2_Punc_CN</ability>
      <abilityName>标点符号问题</abilityName>
      <candidateList>
        <item/>
      </candidateList>
      <explain/>
      <paraID>6E6F1B9D</paraID>
      <start>30</start>
      <end>31</end>
      <status>unmodified</status>
      <modifiedWord/>
      <trackRevisions>false</trackRevisions>
    </reviewItem>
    <reviewItem>
      <errorID>1a8a70b8-8777-4007-b84b-5a9110f2aba6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465C0057</paraID>
      <start>0</start>
      <end>2</end>
      <status>unmodified</status>
      <modifiedWord/>
      <trackRevisions>false</trackRevisions>
    </reviewItem>
    <reviewItem>
      <errorID>2d1684f1-44ca-4937-b465-008f59cb23a7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33CF8D5</paraID>
      <start>0</start>
      <end>2</end>
      <status>unmodified</status>
      <modifiedWord/>
      <trackRevisions>false</trackRevisions>
    </reviewItem>
    <reviewItem>
      <errorID>bcd2e4c2-2fd0-4a2f-8a1a-ec9921bfc92d</errorID>
      <errorWord>(</errorWord>
      <group>L1_Format</group>
      <groupName>格式问题</groupName>
      <ability>L2_HalfPunc_CN</ability>
      <abilityName>全半角问题</abilityName>
      <candidateList>
        <item>（</item>
      </candidateList>
      <explain>文本全半角错误。</explain>
      <paraID>7211EBD3</paraID>
      <start>20</start>
      <end>21</end>
      <status>unmodified</status>
      <modifiedWord/>
      <trackRevisions>false</trackRevisions>
    </reviewItem>
    <reviewItem>
      <errorID>ff30ba5a-4edf-4e98-bf37-b74859c926d1</errorID>
      <errorWord>)</errorWord>
      <group>L1_Format</group>
      <groupName>格式问题</groupName>
      <ability>L2_HalfPunc_CN</ability>
      <abilityName>全半角问题</abilityName>
      <candidateList>
        <item>）</item>
      </candidateList>
      <explain>文本全半角错误。</explain>
      <paraID>7211EBD3</paraID>
      <start>28</start>
      <end>29</end>
      <status>unmodified</status>
      <modifiedWord/>
      <trackRevisions>false</trackRevisions>
    </reviewItem>
    <reviewItem>
      <errorID>0a52b32a-002e-4d8c-9144-7d7f3ac66a67</errorID>
      <errorWord>(</errorWord>
      <group>L1_Format</group>
      <groupName>格式问题</groupName>
      <ability>L2_HalfPunc_CN</ability>
      <abilityName>全半角问题</abilityName>
      <candidateList>
        <item>（</item>
      </candidateList>
      <explain>文本全半角错误。</explain>
      <paraID>448997B1</paraID>
      <start>24</start>
      <end>25</end>
      <status>unmodified</status>
      <modifiedWord/>
      <trackRevisions>false</trackRevisions>
    </reviewItem>
    <reviewItem>
      <errorID>ee582ded-7e75-4267-b22a-c5011b938092</errorID>
      <errorWord>)</errorWord>
      <group>L1_Format</group>
      <groupName>格式问题</groupName>
      <ability>L2_HalfPunc_CN</ability>
      <abilityName>全半角问题</abilityName>
      <candidateList>
        <item>）</item>
      </candidateList>
      <explain>文本全半角错误。</explain>
      <paraID>448997B1</paraID>
      <start>32</start>
      <end>33</end>
      <status>unmodified</status>
      <modifiedWord/>
      <trackRevisions>false</trackRevisions>
    </reviewItem>
    <reviewItem>
      <errorID>93ef0b9e-b59d-46b9-ab92-f4710f7f3f38</errorID>
      <errorWord>......</errorWord>
      <group>L1_Punc</group>
      <groupName>标点问题</groupName>
      <ability>L2_Punc_CN</ability>
      <abilityName>标点符号问题</abilityName>
      <candidateList>
        <item>……</item>
      </candidateList>
      <explain/>
      <paraID>24E35B73</paraID>
      <start>0</start>
      <end>6</end>
      <status>unmodified</status>
      <modifiedWord/>
      <trackRevisions>false</trackRevisions>
    </reviewItem>
    <reviewItem>
      <errorID>04dacf27-ff8a-4ada-909d-ab27d29e7233</errorID>
      <errorWord>(</errorWord>
      <group>L1_Format</group>
      <groupName>格式问题</groupName>
      <ability>L2_HalfPunc_CN</ability>
      <abilityName>全半角问题</abilityName>
      <candidateList>
        <item>（</item>
      </candidateList>
      <explain>文本全半角错误。</explain>
      <paraID>2B532C9A</paraID>
      <start>19</start>
      <end>20</end>
      <status>unmodified</status>
      <modifiedWord/>
      <trackRevisions>false</trackRevisions>
    </reviewItem>
    <reviewItem>
      <errorID>a2c09834-b697-4987-8360-0f3b556af503</errorID>
      <errorWord>)</errorWord>
      <group>L1_Format</group>
      <groupName>格式问题</groupName>
      <ability>L2_HalfPunc_CN</ability>
      <abilityName>全半角问题</abilityName>
      <candidateList>
        <item>）</item>
      </candidateList>
      <explain>文本全半角错误。</explain>
      <paraID>2B532C9A</paraID>
      <start>29</start>
      <end>30</end>
      <status>unmodified</status>
      <modifiedWord/>
      <trackRevisions>false</trackRevisions>
    </reviewItem>
    <reviewItem>
      <errorID>c0a01cec-3a46-4294-ad56-0e08f473b6de</errorID>
      <errorWord>(</errorWord>
      <group>L1_Format</group>
      <groupName>格式问题</groupName>
      <ability>L2_HalfPunc_CN</ability>
      <abilityName>全半角问题</abilityName>
      <candidateList>
        <item>（</item>
      </candidateList>
      <explain>文本全半角错误。</explain>
      <paraID>5C6613C0</paraID>
      <start>96</start>
      <end>97</end>
      <status>unmodified</status>
      <modifiedWord/>
      <trackRevisions>false</trackRevisions>
    </reviewItem>
    <reviewItem>
      <errorID>1f1d7f56-37ba-4c57-adf9-5463530c22f6</errorID>
      <errorWord>)</errorWord>
      <group>L1_Format</group>
      <groupName>格式问题</groupName>
      <ability>L2_HalfPunc_CN</ability>
      <abilityName>全半角问题</abilityName>
      <candidateList>
        <item>）</item>
      </candidateList>
      <explain>文本全半角错误。</explain>
      <paraID>5C6613C0</paraID>
      <start>102</start>
      <end>103</end>
      <status>unmodified</status>
      <modifiedWord/>
      <trackRevisions>false</trackRevisions>
    </reviewItem>
    <reviewItem>
      <errorID>180b55a4-5bfa-4c5f-b2b1-279cd793db6d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D573DD5</paraID>
      <start>10</start>
      <end>11</end>
      <status>unmodified</status>
      <modifiedWord/>
      <trackRevisions>false</trackRevisions>
    </reviewItem>
    <reviewItem>
      <errorID>e2ebfc8c-8c7c-4fb6-ba21-7d9f193065bb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40555101</paraID>
      <start>0</start>
      <end>2</end>
      <status>unmodified</status>
      <modifiedWord/>
      <trackRevisions>false</trackRevisions>
    </reviewItem>
    <reviewItem>
      <errorID>b8fbc619-3663-4fec-968f-da05f4637e52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7A2209E6</paraID>
      <start>0</start>
      <end>2</end>
      <status>unmodified</status>
      <modifiedWord/>
      <trackRevisions>false</trackRevisions>
    </reviewItem>
    <reviewItem>
      <errorID>9262b644-3663-49c7-82e1-4841403e8b7f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3EABB5C1</paraID>
      <start>0</start>
      <end>2</end>
      <status>unmodified</status>
      <modifiedWord/>
      <trackRevisions>false</trackRevisions>
    </reviewItem>
    <reviewItem>
      <errorID>091406d6-7481-42f9-bb5e-aa8fc45cb7fe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47B6EC2</paraID>
      <start>0</start>
      <end>2</end>
      <status>unmodified</status>
      <modifiedWord/>
      <trackRevisions>false</trackRevisions>
    </reviewItem>
    <reviewItem>
      <errorID>463c59d1-040b-4c32-8852-c494a56aff6e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2B928265</paraID>
      <start>0</start>
      <end>2</end>
      <status>unmodified</status>
      <modifiedWord/>
      <trackRevisions>false</trackRevisions>
    </reviewItem>
    <reviewItem>
      <errorID>4be4043d-4edb-437c-8872-6619a32d8a1f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417FC2F8</paraID>
      <start>0</start>
      <end>2</end>
      <status>unmodified</status>
      <modifiedWord/>
      <trackRevisions>false</trackRevisions>
    </reviewItem>
    <reviewItem>
      <errorID>b9d75f96-e6e5-4377-86ba-fdfd8513496e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7A9FC6E8</paraID>
      <start>0</start>
      <end>2</end>
      <status>unmodified</status>
      <modifiedWord/>
      <trackRevisions>false</trackRevisions>
    </reviewItem>
    <reviewItem>
      <errorID>d88dc8ef-2974-40c5-8a57-0d9260e5f0d8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4B02CAAC</paraID>
      <start>0</start>
      <end>2</end>
      <status>unmodified</status>
      <modifiedWord/>
      <trackRevisions>false</trackRevisions>
    </reviewItem>
    <reviewItem>
      <errorID>be654645-b5d1-4685-a4eb-be7fdf058203</errorID>
      <errorWord>后后</errorWord>
      <group>L1_Word</group>
      <groupName>字词问题</groupName>
      <ability>L2_Typo</ability>
      <abilityName>字词错误</abilityName>
      <candidateList>
        <item>后</item>
      </candidateList>
      <explain/>
      <paraID>4B02CAAC</paraID>
      <start>35</start>
      <end>37</end>
      <status>unmodified</status>
      <modifiedWord/>
      <trackRevisions>false</trackRevisions>
    </reviewItem>
    <reviewItem>
      <errorID>7c809412-db09-4c5a-a2cc-16f007ff812c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4C7BE316</paraID>
      <start>0</start>
      <end>2</end>
      <status>unmodified</status>
      <modifiedWord/>
      <trackRevisions>false</trackRevisions>
    </reviewItem>
    <reviewItem>
      <errorID>af23dc80-0632-4602-9745-e28e72032ef3</errorID>
      <errorWord>未竟事宜</errorWord>
      <group>L1_Word</group>
      <groupName>字词问题</groupName>
      <ability>L2_Alias</ability>
      <abilityName>也作/曾用词</abilityName>
      <candidateList>
        <item>未尽事宜</item>
      </candidateList>
      <explain>词汇[未竟事宜]为不规范表述或旧称，其规范书面表述为[未尽事宜]。</explain>
      <paraID>4C7BE316</paraID>
      <start>12</start>
      <end>16</end>
      <status>unmodified</status>
      <modifiedWord/>
      <trackRevisions>false</trackRevisions>
    </reviewItem>
    <reviewItem>
      <errorID>fc3b5fb9-c829-4d27-8931-1b8f16f970c5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64BAA3EF</paraID>
      <start>0</start>
      <end>2</end>
      <status>unmodified</status>
      <modifiedWord/>
      <trackRevisions>false</trackRevisions>
    </reviewItem>
    <reviewItem>
      <errorID>6f37bbe3-35f1-4929-b113-bed593d53ef8</errorID>
      <errorWord>*</errorWord>
      <group>L1_Punc</group>
      <groupName>标点问题</groupName>
      <ability>L2_Punc_CN</ability>
      <abilityName>标点符号问题</abilityName>
      <candidateList/>
      <explain/>
      <paraID>6C0C8C8F</paraID>
      <start>0</start>
      <end>1</end>
      <status>unmodified</status>
      <modifiedWord/>
      <trackRevisions>false</trackRevisions>
    </reviewItem>
    <reviewItem>
      <errorID>348aa059-b616-4e92-b670-377690575315</errorID>
      <errorWord>(</errorWord>
      <group>L1_Format</group>
      <groupName>格式问题</groupName>
      <ability>L2_HalfPunc_CN</ability>
      <abilityName>全半角问题</abilityName>
      <candidateList>
        <item>（</item>
      </candidateList>
      <explain>文本全半角错误。</explain>
      <paraID>2E0980DC</paraID>
      <start>42</start>
      <end>43</end>
      <status>unmodified</status>
      <modifiedWord/>
      <trackRevisions>false</trackRevisions>
    </reviewItem>
    <reviewItem>
      <errorID>5cdaf96e-bea2-424f-a92a-644987c923da</errorID>
      <errorWord>)</errorWord>
      <group>L1_Format</group>
      <groupName>格式问题</groupName>
      <ability>L2_HalfPunc_CN</ability>
      <abilityName>全半角问题</abilityName>
      <candidateList>
        <item>）</item>
      </candidateList>
      <explain>文本全半角错误。</explain>
      <paraID>2E0980DC</paraID>
      <start>55</start>
      <end>56</end>
      <status>unmodified</status>
      <modifiedWord/>
      <trackRevisions>false</trackRevisions>
    </reviewItem>
    <reviewItem>
      <errorID>def1283b-04da-4759-b58a-8420e6cc18ad</errorID>
      <errorWord>:</errorWord>
      <group>L1_Format</group>
      <groupName>格式问题</groupName>
      <ability>L2_HalfPunc_CN</ability>
      <abilityName>全半角问题</abilityName>
      <candidateList>
        <item>：</item>
      </candidateList>
      <explain>文本全半角错误。</explain>
      <paraID>2E0980DC</paraID>
      <start>83</start>
      <end>84</end>
      <status>unmodified</status>
      <modifiedWord/>
      <trackRevisions>false</trackRevisions>
    </reviewItem>
    <reviewItem>
      <errorID>f2f12778-b0b5-49b8-953d-3dda179d4bc6</errorID>
      <errorWord>(</errorWord>
      <group>L1_Format</group>
      <groupName>格式问题</groupName>
      <ability>L2_HalfPunc_CN</ability>
      <abilityName>全半角问题</abilityName>
      <candidateList>
        <item>（</item>
      </candidateList>
      <explain>文本全半角错误。</explain>
      <paraID>753D4E88</paraID>
      <start>2</start>
      <end>3</end>
      <status>unmodified</status>
      <modifiedWord/>
      <trackRevisions>false</trackRevisions>
    </reviewItem>
    <reviewItem>
      <errorID>a675cd01-1c20-4ed3-8be2-9dcbf3de9984</errorID>
      <errorWord>)</errorWord>
      <group>L1_Format</group>
      <groupName>格式问题</groupName>
      <ability>L2_HalfPunc_CN</ability>
      <abilityName>全半角问题</abilityName>
      <candidateList>
        <item>）</item>
      </candidateList>
      <explain>文本全半角错误。</explain>
      <paraID>753D4E88</paraID>
      <start>8</start>
      <end>9</end>
      <status>unmodified</status>
      <modifiedWord/>
      <trackRevisions>false</trackRevisions>
    </reviewItem>
    <reviewItem>
      <errorID>b46be927-13e5-4de7-9392-80b74ffe933c</errorID>
      <errorWord>(</errorWord>
      <group>L1_Format</group>
      <groupName>格式问题</groupName>
      <ability>L2_HalfPunc_CN</ability>
      <abilityName>全半角问题</abilityName>
      <candidateList>
        <item>（</item>
      </candidateList>
      <explain>文本全半角错误。</explain>
      <paraID>753D4E88</paraID>
      <start>15</start>
      <end>16</end>
      <status>unmodified</status>
      <modifiedWord/>
      <trackRevisions>false</trackRevisions>
    </reviewItem>
    <reviewItem>
      <errorID>753c4e9b-cc28-4e40-bbad-e4e2a5d1a985</errorID>
      <errorWord>)</errorWord>
      <group>L1_Format</group>
      <groupName>格式问题</groupName>
      <ability>L2_HalfPunc_CN</ability>
      <abilityName>全半角问题</abilityName>
      <candidateList>
        <item>）</item>
      </candidateList>
      <explain>文本全半角错误。</explain>
      <paraID>753D4E88</paraID>
      <start>18</start>
      <end>19</end>
      <status>unmodified</status>
      <modifiedWord/>
      <trackRevisions>false</trackRevisions>
    </reviewItem>
    <reviewItem>
      <errorID>913253ee-a74e-4c1a-a232-2726f585ecf4</errorID>
      <errorWord>(</errorWord>
      <group>L1_Format</group>
      <groupName>格式问题</groupName>
      <ability>L2_HalfPunc_CN</ability>
      <abilityName>全半角问题</abilityName>
      <candidateList>
        <item>（</item>
      </candidateList>
      <explain>文本全半角错误。</explain>
      <paraID>753D4E88</paraID>
      <start>24</start>
      <end>25</end>
      <status>unmodified</status>
      <modifiedWord/>
      <trackRevisions>false</trackRevisions>
    </reviewItem>
    <reviewItem>
      <errorID>5830f6b9-4f03-4a66-8ca2-9bc0e9eefe18</errorID>
      <errorWord>)</errorWord>
      <group>L1_Format</group>
      <groupName>格式问题</groupName>
      <ability>L2_HalfPunc_CN</ability>
      <abilityName>全半角问题</abilityName>
      <candidateList>
        <item>）</item>
      </candidateList>
      <explain>文本全半角错误。</explain>
      <paraID>753D4E88</paraID>
      <start>29</start>
      <end>30</end>
      <status>unmodified</status>
      <modifiedWord/>
      <trackRevisions>false</trackRevisions>
    </reviewItem>
    <reviewItem>
      <errorID>ef808cff-612a-4935-9380-11ab9264a8a3</errorID>
      <errorWord>(</errorWord>
      <group>L1_Format</group>
      <groupName>格式问题</groupName>
      <ability>L2_HalfPunc_CN</ability>
      <abilityName>全半角问题</abilityName>
      <candidateList>
        <item>（</item>
      </candidateList>
      <explain>文本全半角错误。</explain>
      <paraID>753D4E88</paraID>
      <start>31</start>
      <end>32</end>
      <status>unmodified</status>
      <modifiedWord/>
      <trackRevisions>false</trackRevisions>
    </reviewItem>
    <reviewItem>
      <errorID>f729e4f6-0452-4bd6-9d73-9bb4c8b773ac</errorID>
      <errorWord>)</errorWord>
      <group>L1_Format</group>
      <groupName>格式问题</groupName>
      <ability>L2_HalfPunc_CN</ability>
      <abilityName>全半角问题</abilityName>
      <candidateList>
        <item>）</item>
      </candidateList>
      <explain>文本全半角错误。</explain>
      <paraID>753D4E88</paraID>
      <start>37</start>
      <end>38</end>
      <status>unmodified</status>
      <modifiedWord/>
      <trackRevisions>false</trackRevisions>
    </reviewItem>
    <reviewItem>
      <errorID>6daeafa4-c6f6-4fcf-a43c-a9a6ae485750</errorID>
      <errorWord>(</errorWord>
      <group>L1_Format</group>
      <groupName>格式问题</groupName>
      <ability>L2_HalfPunc_CN</ability>
      <abilityName>全半角问题</abilityName>
      <candidateList>
        <item>（</item>
      </candidateList>
      <explain>文本全半角错误。</explain>
      <paraID>753D4E88</paraID>
      <start>53</start>
      <end>54</end>
      <status>unmodified</status>
      <modifiedWord/>
      <trackRevisions>false</trackRevisions>
    </reviewItem>
    <reviewItem>
      <errorID>e51aa118-a057-432d-a3e0-19fe01783a66</errorID>
      <errorWord>)</errorWord>
      <group>L1_Format</group>
      <groupName>格式问题</groupName>
      <ability>L2_HalfPunc_CN</ability>
      <abilityName>全半角问题</abilityName>
      <candidateList>
        <item>）</item>
      </candidateList>
      <explain>文本全半角错误。</explain>
      <paraID>753D4E88</paraID>
      <start>58</start>
      <end>59</end>
      <status>unmodified</status>
      <modifiedWord/>
      <trackRevisions>false</trackRevisions>
    </reviewItem>
    <reviewItem>
      <errorID>8602b924-c05a-4bc1-bf3d-a245bc49e4c3</errorID>
      <errorWord>(</errorWord>
      <group>L1_Format</group>
      <groupName>格式问题</groupName>
      <ability>L2_HalfPunc_CN</ability>
      <abilityName>全半角问题</abilityName>
      <candidateList>
        <item>（</item>
      </candidateList>
      <explain>文本全半角错误。</explain>
      <paraID>753D4E88</paraID>
      <start>61</start>
      <end>62</end>
      <status>unmodified</status>
      <modifiedWord/>
      <trackRevisions>false</trackRevisions>
    </reviewItem>
    <reviewItem>
      <errorID>f186603e-933d-4f5e-92ae-f4344d3cef8d</errorID>
      <errorWord>)</errorWord>
      <group>L1_Format</group>
      <groupName>格式问题</groupName>
      <ability>L2_HalfPunc_CN</ability>
      <abilityName>全半角问题</abilityName>
      <candidateList>
        <item>）</item>
      </candidateList>
      <explain>文本全半角错误。</explain>
      <paraID>753D4E88</paraID>
      <start>67</start>
      <end>68</end>
      <status>unmodified</status>
      <modifiedWord/>
      <trackRevisions>false</trackRevisions>
    </reviewItem>
    <reviewItem>
      <errorID>bc537089-8ad1-4703-b090-6036b40204d0</errorID>
      <errorWord>(</errorWord>
      <group>L1_Format</group>
      <groupName>格式问题</groupName>
      <ability>L2_HalfPunc_CN</ability>
      <abilityName>全半角问题</abilityName>
      <candidateList>
        <item>（</item>
      </candidateList>
      <explain>文本全半角错误。</explain>
      <paraID>753D4E88</paraID>
      <start>69</start>
      <end>70</end>
      <status>unmodified</status>
      <modifiedWord/>
      <trackRevisions>false</trackRevisions>
    </reviewItem>
    <reviewItem>
      <errorID>cb987763-ad18-462f-8123-c0786d63aa02</errorID>
      <errorWord>)</errorWord>
      <group>L1_Format</group>
      <groupName>格式问题</groupName>
      <ability>L2_HalfPunc_CN</ability>
      <abilityName>全半角问题</abilityName>
      <candidateList>
        <item>）</item>
      </candidateList>
      <explain>文本全半角错误。</explain>
      <paraID>753D4E88</paraID>
      <start>74</start>
      <end>75</end>
      <status>unmodified</status>
      <modifiedWord/>
      <trackRevisions>false</trackRevisions>
    </reviewItem>
    <reviewItem>
      <errorID>e01ca76f-2b95-4cea-acd9-944164c260d2</errorID>
      <errorWord>(</errorWord>
      <group>L1_Format</group>
      <groupName>格式问题</groupName>
      <ability>L2_HalfPunc_CN</ability>
      <abilityName>全半角问题</abilityName>
      <candidateList>
        <item>（</item>
      </candidateList>
      <explain>文本全半角错误。</explain>
      <paraID>753D4E88</paraID>
      <start>84</start>
      <end>85</end>
      <status>unmodified</status>
      <modifiedWord/>
      <trackRevisions>false</trackRevisions>
    </reviewItem>
    <reviewItem>
      <errorID>4e9ed52b-fbe1-4b22-8ef5-a0ddfc7e8d7c</errorID>
      <errorWord>)</errorWord>
      <group>L1_Format</group>
      <groupName>格式问题</groupName>
      <ability>L2_HalfPunc_CN</ability>
      <abilityName>全半角问题</abilityName>
      <candidateList>
        <item>）</item>
      </candidateList>
      <explain>文本全半角错误。</explain>
      <paraID>753D4E88</paraID>
      <start>90</start>
      <end>91</end>
      <status>unmodified</status>
      <modifiedWord/>
      <trackRevisions>false</trackRevisions>
    </reviewItem>
    <reviewItem>
      <errorID>6daaa4f7-70d3-41de-b021-602227ee15d6</errorID>
      <errorWord>(</errorWord>
      <group>L1_Format</group>
      <groupName>格式问题</groupName>
      <ability>L2_HalfPunc_CN</ability>
      <abilityName>全半角问题</abilityName>
      <candidateList>
        <item>（</item>
      </candidateList>
      <explain>文本全半角错误。</explain>
      <paraID>753D4E88</paraID>
      <start>92</start>
      <end>93</end>
      <status>unmodified</status>
      <modifiedWord/>
      <trackRevisions>false</trackRevisions>
    </reviewItem>
    <reviewItem>
      <errorID>a6ec7145-212a-4f57-895e-09e12ed7d70c</errorID>
      <errorWord>)</errorWord>
      <group>L1_Format</group>
      <groupName>格式问题</groupName>
      <ability>L2_HalfPunc_CN</ability>
      <abilityName>全半角问题</abilityName>
      <candidateList>
        <item>）</item>
      </candidateList>
      <explain>文本全半角错误。</explain>
      <paraID>753D4E88</paraID>
      <start>97</start>
      <end>98</end>
      <status>unmodified</status>
      <modifiedWord/>
      <trackRevisions>false</trackRevisions>
    </reviewItem>
    <reviewItem>
      <errorID>1d5a8d6f-8352-4349-ab6c-d8a4d6065ae9</errorID>
      <errorWord>(</errorWord>
      <group>L1_Format</group>
      <groupName>格式问题</groupName>
      <ability>L2_HalfPunc_CN</ability>
      <abilityName>全半角问题</abilityName>
      <candidateList>
        <item>（</item>
      </candidateList>
      <explain>文本全半角错误。</explain>
      <paraID>7D306A25</paraID>
      <start>2</start>
      <end>3</end>
      <status>unmodified</status>
      <modifiedWord/>
      <trackRevisions>false</trackRevisions>
    </reviewItem>
    <reviewItem>
      <errorID>0b2edbbd-05ae-4da7-beab-7535e72a6a15</errorID>
      <errorWord>)</errorWord>
      <group>L1_Format</group>
      <groupName>格式问题</groupName>
      <ability>L2_HalfPunc_CN</ability>
      <abilityName>全半角问题</abilityName>
      <candidateList>
        <item>）</item>
      </candidateList>
      <explain>文本全半角错误。</explain>
      <paraID>7D306A25</paraID>
      <start>8</start>
      <end>9</end>
      <status>unmodified</status>
      <modifiedWord/>
      <trackRevisions>false</trackRevisions>
    </reviewItem>
    <reviewItem>
      <errorID>4291079b-a399-4c20-a78e-7c42b3255431</errorID>
      <errorWord>(</errorWord>
      <group>L1_Format</group>
      <groupName>格式问题</groupName>
      <ability>L2_HalfPunc_CN</ability>
      <abilityName>全半角问题</abilityName>
      <candidateList>
        <item>（</item>
      </candidateList>
      <explain>文本全半角错误。</explain>
      <paraID>7D306A25</paraID>
      <start>14</start>
      <end>15</end>
      <status>unmodified</status>
      <modifiedWord/>
      <trackRevisions>false</trackRevisions>
    </reviewItem>
    <reviewItem>
      <errorID>d7141d34-0789-44f4-8842-8f590ce8bd98</errorID>
      <errorWord>)</errorWord>
      <group>L1_Format</group>
      <groupName>格式问题</groupName>
      <ability>L2_HalfPunc_CN</ability>
      <abilityName>全半角问题</abilityName>
      <candidateList>
        <item>）</item>
      </candidateList>
      <explain>文本全半角错误。</explain>
      <paraID>7D306A25</paraID>
      <start>17</start>
      <end>18</end>
      <status>unmodified</status>
      <modifiedWord/>
      <trackRevisions>false</trackRevisions>
    </reviewItem>
    <reviewItem>
      <errorID>6826537c-abd1-4f38-8025-81770596ce15</errorID>
      <errorWord>(</errorWord>
      <group>L1_Format</group>
      <groupName>格式问题</groupName>
      <ability>L2_HalfPunc_CN</ability>
      <abilityName>全半角问题</abilityName>
      <candidateList>
        <item>（</item>
      </candidateList>
      <explain>文本全半角错误。</explain>
      <paraID>7D306A25</paraID>
      <start>22</start>
      <end>23</end>
      <status>unmodified</status>
      <modifiedWord/>
      <trackRevisions>false</trackRevisions>
    </reviewItem>
    <reviewItem>
      <errorID>5ce35b02-72bf-479f-bec6-9095c5577ba1</errorID>
      <errorWord>)</errorWord>
      <group>L1_Format</group>
      <groupName>格式问题</groupName>
      <ability>L2_HalfPunc_CN</ability>
      <abilityName>全半角问题</abilityName>
      <candidateList>
        <item>）</item>
      </candidateList>
      <explain>文本全半角错误。</explain>
      <paraID>7D306A25</paraID>
      <start>27</start>
      <end>28</end>
      <status>unmodified</status>
      <modifiedWord/>
      <trackRevisions>false</trackRevisions>
    </reviewItem>
    <reviewItem>
      <errorID>0fd85537-db37-4c67-9b7b-ca43984b65d1</errorID>
      <errorWord>(</errorWord>
      <group>L1_Format</group>
      <groupName>格式问题</groupName>
      <ability>L2_HalfPunc_CN</ability>
      <abilityName>全半角问题</abilityName>
      <candidateList>
        <item>（</item>
      </candidateList>
      <explain>文本全半角错误。</explain>
      <paraID>7D306A25</paraID>
      <start>29</start>
      <end>30</end>
      <status>unmodified</status>
      <modifiedWord/>
      <trackRevisions>false</trackRevisions>
    </reviewItem>
    <reviewItem>
      <errorID>4f82e184-c2a7-41ff-a0cd-b59b3d7609a4</errorID>
      <errorWord>)</errorWord>
      <group>L1_Format</group>
      <groupName>格式问题</groupName>
      <ability>L2_HalfPunc_CN</ability>
      <abilityName>全半角问题</abilityName>
      <candidateList>
        <item>）</item>
      </candidateList>
      <explain>文本全半角错误。</explain>
      <paraID>7D306A25</paraID>
      <start>35</start>
      <end>36</end>
      <status>unmodified</status>
      <modifiedWord/>
      <trackRevisions>false</trackRevisions>
    </reviewItem>
    <reviewItem>
      <errorID>4938ddce-3cb9-417d-b74f-d6760d8a4683</errorID>
      <errorWord>(</errorWord>
      <group>L1_Format</group>
      <groupName>格式问题</groupName>
      <ability>L2_HalfPunc_CN</ability>
      <abilityName>全半角问题</abilityName>
      <candidateList>
        <item>（</item>
      </candidateList>
      <explain>文本全半角错误。</explain>
      <paraID>7D306A25</paraID>
      <start>51</start>
      <end>52</end>
      <status>unmodified</status>
      <modifiedWord/>
      <trackRevisions>false</trackRevisions>
    </reviewItem>
    <reviewItem>
      <errorID>8388b881-5708-4443-a7d4-e2d7ec8bed3f</errorID>
      <errorWord>)</errorWord>
      <group>L1_Format</group>
      <groupName>格式问题</groupName>
      <ability>L2_HalfPunc_CN</ability>
      <abilityName>全半角问题</abilityName>
      <candidateList>
        <item>）</item>
      </candidateList>
      <explain>文本全半角错误。</explain>
      <paraID>7D306A25</paraID>
      <start>56</start>
      <end>57</end>
      <status>unmodified</status>
      <modifiedWord/>
      <trackRevisions>false</trackRevisions>
    </reviewItem>
    <reviewItem>
      <errorID>5ca44775-d3fa-45a9-ab8a-566e25ea4ca8</errorID>
      <errorWord>(</errorWord>
      <group>L1_Format</group>
      <groupName>格式问题</groupName>
      <ability>L2_HalfPunc_CN</ability>
      <abilityName>全半角问题</abilityName>
      <candidateList>
        <item>（</item>
      </candidateList>
      <explain>文本全半角错误。</explain>
      <paraID>7D306A25</paraID>
      <start>58</start>
      <end>59</end>
      <status>unmodified</status>
      <modifiedWord/>
      <trackRevisions>false</trackRevisions>
    </reviewItem>
    <reviewItem>
      <errorID>d1d1d1f6-ee6d-4fda-86af-485d8cdd3d69</errorID>
      <errorWord>)</errorWord>
      <group>L1_Format</group>
      <groupName>格式问题</groupName>
      <ability>L2_HalfPunc_CN</ability>
      <abilityName>全半角问题</abilityName>
      <candidateList>
        <item>）</item>
      </candidateList>
      <explain>文本全半角错误。</explain>
      <paraID>7D306A25</paraID>
      <start>64</start>
      <end>65</end>
      <status>unmodified</status>
      <modifiedWord/>
      <trackRevisions>false</trackRevisions>
    </reviewItem>
    <reviewItem>
      <errorID>c7329b2f-080c-4098-9904-6dd4fccc699c</errorID>
      <errorWord>(</errorWord>
      <group>L1_Format</group>
      <groupName>格式问题</groupName>
      <ability>L2_HalfPunc_CN</ability>
      <abilityName>全半角问题</abilityName>
      <candidateList>
        <item>（</item>
      </candidateList>
      <explain>文本全半角错误。</explain>
      <paraID>7D306A25</paraID>
      <start>66</start>
      <end>67</end>
      <status>unmodified</status>
      <modifiedWord/>
      <trackRevisions>false</trackRevisions>
    </reviewItem>
    <reviewItem>
      <errorID>422d6d28-8023-4db8-bee8-3d30ce41c12c</errorID>
      <errorWord>)</errorWord>
      <group>L1_Format</group>
      <groupName>格式问题</groupName>
      <ability>L2_HalfPunc_CN</ability>
      <abilityName>全半角问题</abilityName>
      <candidateList>
        <item>）</item>
      </candidateList>
      <explain>文本全半角错误。</explain>
      <paraID>7D306A25</paraID>
      <start>71</start>
      <end>72</end>
      <status>unmodified</status>
      <modifiedWord/>
      <trackRevisions>false</trackRevisions>
    </reviewItem>
    <reviewItem>
      <errorID>1fba4986-f88c-4681-b60b-55db0f8cea21</errorID>
      <errorWord>(</errorWord>
      <group>L1_Format</group>
      <groupName>格式问题</groupName>
      <ability>L2_HalfPunc_CN</ability>
      <abilityName>全半角问题</abilityName>
      <candidateList>
        <item>（</item>
      </candidateList>
      <explain>文本全半角错误。</explain>
      <paraID>7D306A25</paraID>
      <start>80</start>
      <end>81</end>
      <status>unmodified</status>
      <modifiedWord/>
      <trackRevisions>false</trackRevisions>
    </reviewItem>
    <reviewItem>
      <errorID>5ea7bc55-fdc1-45d8-abaf-a00865a65250</errorID>
      <errorWord>)</errorWord>
      <group>L1_Format</group>
      <groupName>格式问题</groupName>
      <ability>L2_HalfPunc_CN</ability>
      <abilityName>全半角问题</abilityName>
      <candidateList>
        <item>）</item>
      </candidateList>
      <explain>文本全半角错误。</explain>
      <paraID>7D306A25</paraID>
      <start>86</start>
      <end>87</end>
      <status>unmodified</status>
      <modifiedWord/>
      <trackRevisions>false</trackRevisions>
    </reviewItem>
    <reviewItem>
      <errorID>4f401041-698b-4092-a8ae-7cc3a9276e6f</errorID>
      <errorWord>(</errorWord>
      <group>L1_Format</group>
      <groupName>格式问题</groupName>
      <ability>L2_HalfPunc_CN</ability>
      <abilityName>全半角问题</abilityName>
      <candidateList>
        <item>（</item>
      </candidateList>
      <explain>文本全半角错误。</explain>
      <paraID>7D306A25</paraID>
      <start>88</start>
      <end>89</end>
      <status>unmodified</status>
      <modifiedWord/>
      <trackRevisions>false</trackRevisions>
    </reviewItem>
    <reviewItem>
      <errorID>4deda61c-f64f-4477-a8f9-798d0a9a18da</errorID>
      <errorWord>)</errorWord>
      <group>L1_Format</group>
      <groupName>格式问题</groupName>
      <ability>L2_HalfPunc_CN</ability>
      <abilityName>全半角问题</abilityName>
      <candidateList>
        <item>）</item>
      </candidateList>
      <explain>文本全半角错误。</explain>
      <paraID>7D306A25</paraID>
      <start>93</start>
      <end>94</end>
      <status>unmodified</status>
      <modifiedWord/>
      <trackRevisions>false</trackRevisions>
    </reviewItem>
    <reviewItem>
      <errorID>19815623-1ef4-4666-8ca3-4a00b4104f58</errorID>
      <errorWord>(</errorWord>
      <group>L1_Format</group>
      <groupName>格式问题</groupName>
      <ability>L2_HalfPunc_CN</ability>
      <abilityName>全半角问题</abilityName>
      <candidateList>
        <item>（</item>
      </candidateList>
      <explain>文本全半角错误。</explain>
      <paraID>373B9E30</paraID>
      <start>3</start>
      <end>4</end>
      <status>unmodified</status>
      <modifiedWord/>
      <trackRevisions>false</trackRevisions>
    </reviewItem>
    <reviewItem>
      <errorID>481696a2-a2f9-4830-bcc9-02d4d85c0058</errorID>
      <errorWord>)</errorWord>
      <group>L1_Format</group>
      <groupName>格式问题</groupName>
      <ability>L2_HalfPunc_CN</ability>
      <abilityName>全半角问题</abilityName>
      <candidateList>
        <item>）</item>
      </candidateList>
      <explain>文本全半角错误。</explain>
      <paraID>373B9E30</paraID>
      <start>6</start>
      <end>7</end>
      <status>unmodified</status>
      <modifiedWord/>
      <trackRevisions>false</trackRevisions>
    </reviewItem>
    <reviewItem>
      <errorID>b6c019cc-6efc-4315-853d-f4ffa75fe6b8</errorID>
      <errorWord>,</errorWord>
      <group>L1_Format</group>
      <groupName>格式问题</groupName>
      <ability>L2_HalfPunc_CN</ability>
      <abilityName>全半角问题</abilityName>
      <candidateList>
        <item>，</item>
      </candidateList>
      <explain>文本全半角错误。</explain>
      <paraID>5C99553E</paraID>
      <start>15</start>
      <end>16</end>
      <status>unmodified</status>
      <modifiedWord/>
      <trackRevisions>false</trackRevisions>
    </reviewItem>
    <reviewItem>
      <errorID>f37518b5-2b55-4237-9e01-7f0adf38cdee</errorID>
      <errorWord>,</errorWord>
      <group>L1_Format</group>
      <groupName>格式问题</groupName>
      <ability>L2_HalfPunc_CN</ability>
      <abilityName>全半角问题</abilityName>
      <candidateList>
        <item>，</item>
      </candidateList>
      <explain>文本全半角错误。</explain>
      <paraID>2BD953D8</paraID>
      <start>15</start>
      <end>16</end>
      <status>unmodified</status>
      <modifiedWord/>
      <trackRevisions>false</trackRevisions>
    </reviewItem>
    <reviewItem>
      <errorID>0feff306-df54-46f8-ac4b-c83c62be75db</errorID>
      <errorWord>(</errorWord>
      <group>L1_Format</group>
      <groupName>格式问题</groupName>
      <ability>L2_HalfPunc_CN</ability>
      <abilityName>全半角问题</abilityName>
      <candidateList>
        <item>（</item>
      </candidateList>
      <explain>文本全半角错误。</explain>
      <paraID>1B15244D</paraID>
      <start>1</start>
      <end>2</end>
      <status>unmodified</status>
      <modifiedWord/>
      <trackRevisions>false</trackRevisions>
    </reviewItem>
    <reviewItem>
      <errorID>7abec834-72f7-4825-a36e-a9c9516e595a</errorID>
      <errorWord>)</errorWord>
      <group>L1_Format</group>
      <groupName>格式问题</groupName>
      <ability>L2_HalfPunc_CN</ability>
      <abilityName>全半角问题</abilityName>
      <candidateList>
        <item>）</item>
      </candidateList>
      <explain>文本全半角错误。</explain>
      <paraID>1B15244D</paraID>
      <start>8</start>
      <end>9</end>
      <status>unmodified</status>
      <modifiedWord/>
      <trackRevisions>false</trackRevisions>
    </reviewItem>
    <reviewItem>
      <errorID>5c254e91-c977-4625-9152-4f168a0d44e2</errorID>
      <errorWord>(</errorWord>
      <group>L1_Format</group>
      <groupName>格式问题</groupName>
      <ability>L2_HalfPunc_CN</ability>
      <abilityName>全半角问题</abilityName>
      <candidateList>
        <item>（</item>
      </candidateList>
      <explain>文本全半角错误。</explain>
      <paraID>580143EC</paraID>
      <start>42</start>
      <end>43</end>
      <status>unmodified</status>
      <modifiedWord/>
      <trackRevisions>false</trackRevisions>
    </reviewItem>
    <reviewItem>
      <errorID>5fe0df4d-ca59-4b6a-be49-195e7708a0f7</errorID>
      <errorWord>)</errorWord>
      <group>L1_Format</group>
      <groupName>格式问题</groupName>
      <ability>L2_HalfPunc_CN</ability>
      <abilityName>全半角问题</abilityName>
      <candidateList>
        <item>）</item>
      </candidateList>
      <explain>文本全半角错误。</explain>
      <paraID>580143EC</paraID>
      <start>55</start>
      <end>56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c138a5-fea3-4a81-b858-cd519aa1d276}">
  <ds:schemaRefs/>
</ds:datastoreItem>
</file>

<file path=docProps/app.xml><?xml version="1.0" encoding="utf-8"?>
<Properties xmlns="http://schemas.openxmlformats.org/officeDocument/2006/extended-properties" xmlns:vt="http://schemas.openxmlformats.org/officeDocument/2006/docPropsVTypes">
  <Template>Normal</Template>
  <Company>NJOU</Company>
  <Pages>51</Pages>
  <Words>14661</Words>
  <Characters>15528</Characters>
  <Lines>197</Lines>
  <Paragraphs>55</Paragraphs>
  <TotalTime>92</TotalTime>
  <ScaleCrop>false</ScaleCrop>
  <LinksUpToDate>false</LinksUpToDate>
  <CharactersWithSpaces>15730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2023-12-07T07:15:00Z</dcterms:created>
  <dc:creator>媛媛</dc:creator>
  <cp:lastModifiedBy>孙雨淳</cp:lastModifiedBy>
  <cp:lastPrinted>2026-04-21T06:06:00Z</cp:lastPrinted>
  <dcterms:modified xsi:type="dcterms:W3CDTF">2026-09-02T06:29:43Z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24F5F3438A5A47A6B099B8C35199DDBF_13</vt:lpwstr>
  </property>
  <property fmtid="{D5CDD505-2E9C-101B-9397-08002B2CF9AE}" pid="4" name="KSOTemplateDocerSaveRecord">
    <vt:lpwstr>eyJoZGlkIjoiMjJlZmVhMjkxYjQxZGRkZjM4MGE3M2MyMmVlZDRhMDEiLCJ1c2VySWQiOiI0MDg4MjY4NzQifQ==</vt:lpwstr>
  </property>
</Properties>
</file>