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8"/>
        <w:spacing w:line="360" w:lineRule="auto"/>
        <w:rPr>
          <w:rFonts w:hint="eastAsia" w:ascii="宋体" w:hAnsi="宋体" w:eastAsia="宋体" w:cs="宋体"/>
          <w:sz w:val="96"/>
          <w:szCs w:val="96"/>
          <w:highlight w:val="none"/>
        </w:rPr>
      </w:pPr>
      <w:r>
        <w:rPr>
          <w:rFonts w:hint="eastAsia" w:ascii="宋体" w:hAnsi="宋体" w:eastAsia="宋体" w:cs="宋体"/>
          <w:sz w:val="96"/>
          <w:szCs w:val="96"/>
          <w:highlight w:val="none"/>
        </w:rPr>
      </w:r>
      <w:r/>
    </w:p>
    <w:p>
      <w:pPr>
        <w:pStyle w:val="768"/>
        <w:jc w:val="center"/>
        <w:spacing w:line="360" w:lineRule="auto"/>
        <w:rPr>
          <w:rFonts w:hint="eastAsia" w:ascii="宋体" w:hAnsi="宋体" w:eastAsia="宋体" w:cs="宋体"/>
          <w:sz w:val="52"/>
          <w:szCs w:val="52"/>
          <w:highlight w:val="none"/>
        </w:rPr>
      </w:pPr>
      <w:r>
        <w:rPr>
          <w:rFonts w:hint="eastAsia" w:ascii="宋体" w:hAnsi="宋体" w:eastAsia="宋体" w:cs="宋体"/>
          <w:sz w:val="52"/>
          <w:szCs w:val="52"/>
          <w:highlight w:val="none"/>
        </w:rPr>
        <w:t xml:space="preserve">公开招标文件</w:t>
      </w:r>
      <w:r>
        <w:rPr>
          <w:rFonts w:hint="eastAsia" w:ascii="宋体" w:hAnsi="宋体" w:eastAsia="宋体" w:cs="宋体"/>
          <w:sz w:val="52"/>
          <w:szCs w:val="52"/>
          <w:highlight w:val="none"/>
        </w:rPr>
      </w:r>
      <w:r/>
    </w:p>
    <w:p>
      <w:pPr>
        <w:pStyle w:val="768"/>
        <w:jc w:val="center"/>
        <w:spacing w:line="360" w:lineRule="auto"/>
        <w:rPr>
          <w:rFonts w:hint="eastAsia" w:ascii="宋体" w:hAnsi="宋体" w:eastAsia="宋体" w:cs="宋体"/>
          <w:sz w:val="32"/>
          <w:highlight w:val="none"/>
        </w:rPr>
      </w:pPr>
      <w:r>
        <w:rPr>
          <w:rFonts w:hint="eastAsia" w:ascii="宋体" w:hAnsi="宋体" w:eastAsia="宋体" w:cs="宋体"/>
          <w:sz w:val="32"/>
          <w:highlight w:val="none"/>
        </w:rPr>
      </w:r>
      <w:r/>
    </w:p>
    <w:p>
      <w:pPr>
        <w:pStyle w:val="768"/>
        <w:jc w:val="center"/>
        <w:spacing w:line="360" w:lineRule="auto"/>
        <w:rPr>
          <w:rFonts w:hint="eastAsia" w:ascii="宋体" w:hAnsi="宋体" w:eastAsia="宋体" w:cs="宋体"/>
          <w:sz w:val="32"/>
          <w:highlight w:val="none"/>
        </w:rPr>
      </w:pPr>
      <w:r>
        <w:rPr>
          <w:rFonts w:hint="eastAsia" w:ascii="宋体" w:hAnsi="宋体" w:eastAsia="宋体" w:cs="宋体"/>
          <w:sz w:val="32"/>
          <w:highlight w:val="none"/>
        </w:rPr>
      </w:r>
      <w:r/>
    </w:p>
    <w:p>
      <w:pPr>
        <w:pStyle w:val="768"/>
        <w:spacing w:line="360" w:lineRule="auto"/>
        <w:rPr>
          <w:rFonts w:hint="eastAsia" w:ascii="宋体" w:hAnsi="宋体" w:eastAsia="宋体" w:cs="宋体"/>
          <w:sz w:val="36"/>
          <w:highlight w:val="none"/>
        </w:rPr>
      </w:pPr>
      <w:r>
        <w:rPr>
          <w:rFonts w:hint="eastAsia" w:ascii="宋体" w:hAnsi="宋体" w:eastAsia="宋体" w:cs="宋体"/>
          <w:sz w:val="36"/>
          <w:highlight w:val="none"/>
        </w:rPr>
      </w:r>
      <w:r/>
    </w:p>
    <w:tbl>
      <w:tblPr>
        <w:tblpPr w:horzAnchor="margin" w:tblpXSpec="center" w:vertAnchor="text" w:tblpY="429" w:leftFromText="180" w:topFromText="0" w:rightFromText="180" w:bottomFromText="0"/>
        <w:tblW w:w="7961" w:type="dxa"/>
        <w:jc w:val="center"/>
        <w:tblInd w:w="-108" w:type="dxa"/>
        <w:tblBorders>
          <w:top w:val="single" w:color="FFFFFF" w:sz="4" w:space="0"/>
          <w:left w:val="single" w:color="FFFFFF" w:sz="4" w:space="0"/>
          <w:bottom w:val="single" w:color="FFFFFF" w:sz="4" w:space="0"/>
          <w:right w:val="single" w:color="FFFFFF" w:sz="4" w:space="0"/>
          <w:insideH w:val="single" w:color="FFFFFF" w:sz="4"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61"/>
      </w:tblGrid>
      <w:tr>
        <w:trPr>
          <w:trHeight w:val="2597"/>
        </w:trPr>
        <w:tc>
          <w:tcPr>
            <w:tcW w:w="7961" w:type="dxa"/>
            <w:vAlign w:val="top"/>
            <w:textDirection w:val="lrTb"/>
            <w:noWrap w:val="false"/>
          </w:tcPr>
          <w:p>
            <w:pPr>
              <w:pStyle w:val="768"/>
              <w:spacing w:line="360" w:lineRule="auto"/>
              <w:rPr>
                <w:rFonts w:hint="eastAsia" w:ascii="宋体" w:hAnsi="宋体" w:eastAsia="宋体" w:cs="宋体"/>
                <w:sz w:val="36"/>
                <w:szCs w:val="36"/>
                <w:highlight w:val="none"/>
                <w:lang w:eastAsia="zh-CN"/>
              </w:rPr>
              <w:framePr w:vAnchor="page" w:hAnchor="page" w:xAlign="center" w:y="429"/>
            </w:pPr>
            <w:r>
              <w:rPr>
                <w:rFonts w:hint="eastAsia" w:ascii="宋体" w:hAnsi="宋体" w:eastAsia="宋体" w:cs="宋体"/>
                <w:sz w:val="36"/>
                <w:szCs w:val="36"/>
                <w:highlight w:val="none"/>
              </w:rPr>
              <w:t xml:space="preserve">项目编号：</w:t>
            </w:r>
            <w:r>
              <w:rPr>
                <w:rFonts w:hint="eastAsia" w:ascii="宋体" w:hAnsi="宋体" w:cs="宋体"/>
                <w:color w:val="000000"/>
                <w:sz w:val="36"/>
                <w:szCs w:val="36"/>
                <w:highlight w:val="none"/>
                <w:lang w:eastAsia="zh-CN"/>
              </w:rPr>
              <w:t xml:space="preserve">JSZC-320115-DJGS-G2026-0010</w:t>
            </w:r>
            <w:r>
              <w:rPr>
                <w:rFonts w:hint="eastAsia" w:ascii="宋体" w:hAnsi="宋体" w:eastAsia="宋体" w:cs="宋体"/>
                <w:sz w:val="36"/>
                <w:szCs w:val="36"/>
                <w:highlight w:val="none"/>
                <w:lang w:eastAsia="zh-CN"/>
              </w:rPr>
            </w:r>
            <w:r/>
          </w:p>
          <w:p>
            <w:pPr>
              <w:pStyle w:val="768"/>
              <w:ind w:left="1800" w:hanging="1800"/>
              <w:jc w:val="left"/>
              <w:spacing w:line="360" w:lineRule="auto"/>
              <w:rPr>
                <w:rFonts w:hint="eastAsia" w:ascii="宋体" w:hAnsi="宋体" w:eastAsia="宋体" w:cs="宋体"/>
                <w:sz w:val="44"/>
                <w:highlight w:val="none"/>
                <w:lang w:eastAsia="zh-CN"/>
              </w:rPr>
              <w:framePr w:vAnchor="page" w:hAnchor="page" w:xAlign="center" w:y="429"/>
            </w:pPr>
            <w:r>
              <w:rPr>
                <w:rFonts w:hint="eastAsia" w:ascii="宋体" w:hAnsi="宋体" w:eastAsia="宋体" w:cs="宋体"/>
                <w:sz w:val="36"/>
                <w:szCs w:val="36"/>
                <w:highlight w:val="none"/>
              </w:rPr>
              <w:t xml:space="preserve">项目名称：</w:t>
            </w:r>
            <w:r>
              <w:rPr>
                <w:rFonts w:hint="eastAsia" w:ascii="宋体" w:hAnsi="宋体" w:eastAsia="宋体" w:cs="宋体"/>
                <w:sz w:val="36"/>
                <w:szCs w:val="36"/>
                <w:highlight w:val="none"/>
                <w:lang w:eastAsia="zh-CN"/>
              </w:rPr>
              <w:t xml:space="preserve">方山社区卫生服务中心食堂食材采购</w:t>
            </w:r>
            <w:r>
              <w:rPr>
                <w:rFonts w:hint="eastAsia" w:ascii="宋体" w:hAnsi="宋体" w:eastAsia="宋体" w:cs="宋体"/>
                <w:sz w:val="44"/>
                <w:highlight w:val="none"/>
                <w:lang w:eastAsia="zh-CN"/>
              </w:rPr>
            </w:r>
            <w:r/>
          </w:p>
        </w:tc>
      </w:tr>
    </w:tbl>
    <w:p>
      <w:pPr>
        <w:pStyle w:val="768"/>
        <w:spacing w:line="360" w:lineRule="auto"/>
        <w:rPr>
          <w:rFonts w:hint="eastAsia" w:ascii="宋体" w:hAnsi="宋体" w:eastAsia="宋体" w:cs="宋体"/>
          <w:sz w:val="36"/>
          <w:highlight w:val="none"/>
        </w:rPr>
      </w:pPr>
      <w:r>
        <w:rPr>
          <w:rFonts w:hint="eastAsia" w:ascii="宋体" w:hAnsi="宋体" w:eastAsia="宋体" w:cs="宋体"/>
          <w:sz w:val="36"/>
          <w:highlight w:val="none"/>
        </w:rPr>
      </w:r>
      <w:r/>
    </w:p>
    <w:p>
      <w:pPr>
        <w:pStyle w:val="768"/>
        <w:spacing w:line="360" w:lineRule="auto"/>
        <w:rPr>
          <w:rFonts w:hint="eastAsia" w:ascii="宋体" w:hAnsi="宋体" w:eastAsia="宋体" w:cs="宋体"/>
          <w:sz w:val="36"/>
          <w:highlight w:val="none"/>
        </w:rPr>
      </w:pPr>
      <w:r>
        <w:rPr>
          <w:rFonts w:hint="eastAsia" w:ascii="宋体" w:hAnsi="宋体" w:eastAsia="宋体" w:cs="宋体"/>
          <w:sz w:val="36"/>
          <w:highlight w:val="none"/>
        </w:rPr>
      </w:r>
      <w:r/>
    </w:p>
    <w:p>
      <w:pPr>
        <w:pStyle w:val="768"/>
        <w:jc w:val="center"/>
        <w:spacing w:line="360" w:lineRule="auto"/>
        <w:rPr>
          <w:rFonts w:hint="eastAsia" w:ascii="宋体" w:hAnsi="宋体" w:eastAsia="宋体" w:cs="宋体"/>
          <w:sz w:val="30"/>
          <w:highlight w:val="none"/>
        </w:rPr>
      </w:pPr>
      <w:r>
        <w:rPr>
          <w:rFonts w:hint="eastAsia" w:ascii="宋体" w:hAnsi="宋体" w:eastAsia="宋体" w:cs="宋体"/>
          <w:sz w:val="30"/>
          <w:highlight w:val="none"/>
        </w:rPr>
      </w:r>
      <w:r/>
    </w:p>
    <w:p>
      <w:pPr>
        <w:pStyle w:val="768"/>
        <w:jc w:val="center"/>
        <w:spacing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  </w:t>
      </w:r>
      <w:r>
        <w:rPr>
          <w:rFonts w:hint="eastAsia" w:ascii="宋体" w:hAnsi="宋体" w:eastAsia="宋体" w:cs="宋体"/>
          <w:sz w:val="30"/>
          <w:highlight w:val="none"/>
        </w:rPr>
      </w:r>
      <w:r/>
    </w:p>
    <w:p>
      <w:pPr>
        <w:pStyle w:val="768"/>
        <w:spacing w:line="360" w:lineRule="auto"/>
        <w:rPr>
          <w:rFonts w:hint="eastAsia" w:ascii="宋体" w:hAnsi="宋体" w:eastAsia="宋体" w:cs="宋体"/>
          <w:sz w:val="32"/>
          <w:highlight w:val="none"/>
        </w:rPr>
      </w:pPr>
      <w:r>
        <w:rPr>
          <w:rFonts w:hint="eastAsia" w:ascii="宋体" w:hAnsi="宋体" w:eastAsia="宋体" w:cs="宋体"/>
          <w:sz w:val="32"/>
          <w:highlight w:val="none"/>
        </w:rPr>
      </w:r>
      <w:r/>
    </w:p>
    <w:p>
      <w:pPr>
        <w:pStyle w:val="768"/>
        <w:spacing w:line="360" w:lineRule="auto"/>
        <w:rPr>
          <w:rFonts w:hint="eastAsia" w:ascii="宋体" w:hAnsi="宋体" w:eastAsia="宋体" w:cs="宋体"/>
          <w:sz w:val="32"/>
          <w:highlight w:val="none"/>
        </w:rPr>
      </w:pPr>
      <w:r>
        <w:rPr>
          <w:rFonts w:hint="eastAsia" w:ascii="宋体" w:hAnsi="宋体" w:eastAsia="宋体" w:cs="宋体"/>
          <w:sz w:val="32"/>
          <w:highlight w:val="none"/>
        </w:rPr>
      </w:r>
      <w:r/>
    </w:p>
    <w:p>
      <w:pPr>
        <w:pStyle w:val="807"/>
        <w:rPr>
          <w:rFonts w:hint="eastAsia" w:ascii="宋体" w:hAnsi="宋体" w:eastAsia="宋体" w:cs="宋体"/>
          <w:highlight w:val="none"/>
        </w:rPr>
      </w:pPr>
      <w:r>
        <w:rPr>
          <w:rFonts w:hint="eastAsia" w:ascii="宋体" w:hAnsi="宋体" w:eastAsia="宋体" w:cs="宋体"/>
          <w:highlight w:val="none"/>
        </w:rPr>
      </w:r>
      <w:r/>
    </w:p>
    <w:p>
      <w:pPr>
        <w:pStyle w:val="772"/>
        <w:rPr>
          <w:rFonts w:hint="eastAsia" w:ascii="宋体" w:hAnsi="宋体" w:eastAsia="宋体" w:cs="宋体"/>
          <w:highlight w:val="none"/>
        </w:rPr>
      </w:pPr>
      <w:r>
        <w:rPr>
          <w:rFonts w:hint="eastAsia" w:ascii="宋体" w:hAnsi="宋体" w:eastAsia="宋体" w:cs="宋体"/>
          <w:highlight w:val="none"/>
        </w:rPr>
      </w:r>
      <w:r/>
    </w:p>
    <w:p>
      <w:pPr>
        <w:pStyle w:val="768"/>
        <w:spacing w:line="360" w:lineRule="auto"/>
        <w:rPr>
          <w:rFonts w:hint="eastAsia" w:ascii="宋体" w:hAnsi="宋体" w:eastAsia="宋体" w:cs="宋体"/>
          <w:sz w:val="32"/>
          <w:highlight w:val="none"/>
        </w:rPr>
      </w:pPr>
      <w:r>
        <w:rPr>
          <w:rFonts w:hint="eastAsia" w:ascii="宋体" w:hAnsi="宋体" w:eastAsia="宋体" w:cs="宋体"/>
          <w:sz w:val="32"/>
          <w:highlight w:val="none"/>
        </w:rPr>
      </w:r>
      <w:r/>
    </w:p>
    <w:p>
      <w:pPr>
        <w:pStyle w:val="807"/>
        <w:rPr>
          <w:rFonts w:hint="eastAsia" w:ascii="宋体" w:hAnsi="宋体" w:eastAsia="宋体" w:cs="宋体"/>
          <w:highlight w:val="none"/>
        </w:rPr>
      </w:pPr>
      <w:r>
        <w:rPr>
          <w:rFonts w:hint="eastAsia" w:ascii="宋体" w:hAnsi="宋体" w:eastAsia="宋体" w:cs="宋体"/>
          <w:highlight w:val="none"/>
        </w:rPr>
      </w:r>
      <w:r/>
    </w:p>
    <w:p>
      <w:pPr>
        <w:pStyle w:val="768"/>
        <w:spacing w:line="360" w:lineRule="auto"/>
        <w:rPr>
          <w:rFonts w:hint="eastAsia" w:ascii="宋体" w:hAnsi="宋体" w:eastAsia="宋体" w:cs="宋体"/>
          <w:sz w:val="32"/>
          <w:highlight w:val="none"/>
        </w:rPr>
      </w:pPr>
      <w:r>
        <w:rPr>
          <w:rFonts w:hint="eastAsia" w:ascii="宋体" w:hAnsi="宋体" w:eastAsia="宋体" w:cs="宋体"/>
          <w:sz w:val="32"/>
          <w:highlight w:val="none"/>
        </w:rPr>
      </w:r>
      <w:r/>
    </w:p>
    <w:p>
      <w:pPr>
        <w:pStyle w:val="768"/>
        <w:jc w:val="center"/>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采购人：</w:t>
      </w:r>
      <w:r>
        <w:rPr>
          <w:rFonts w:hint="eastAsia" w:ascii="宋体" w:hAnsi="宋体" w:eastAsia="宋体" w:cs="宋体"/>
          <w:sz w:val="32"/>
          <w:szCs w:val="32"/>
          <w:highlight w:val="none"/>
          <w:lang w:eastAsia="zh-CN"/>
        </w:rPr>
        <w:t xml:space="preserve">南京市江宁区淳化街道方山社区卫生服务中心</w:t>
      </w:r>
      <w:r>
        <w:rPr>
          <w:rFonts w:hint="eastAsia" w:ascii="宋体" w:hAnsi="宋体" w:eastAsia="宋体" w:cs="宋体"/>
          <w:sz w:val="32"/>
          <w:szCs w:val="32"/>
          <w:highlight w:val="none"/>
          <w:lang w:eastAsia="zh-CN"/>
        </w:rPr>
      </w:r>
      <w:r/>
    </w:p>
    <w:p>
      <w:pPr>
        <w:pStyle w:val="768"/>
        <w:jc w:val="center"/>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采购代理机构：</w:t>
      </w:r>
      <w:r>
        <w:rPr>
          <w:rFonts w:hint="eastAsia" w:ascii="宋体" w:hAnsi="宋体" w:eastAsia="宋体" w:cs="宋体"/>
          <w:sz w:val="32"/>
          <w:szCs w:val="32"/>
          <w:highlight w:val="none"/>
          <w:lang w:eastAsia="zh-CN"/>
        </w:rPr>
        <w:t xml:space="preserve">江苏东佳工程项目管理咨询有限公司</w:t>
      </w:r>
      <w:r>
        <w:rPr>
          <w:rFonts w:hint="eastAsia" w:ascii="宋体" w:hAnsi="宋体" w:eastAsia="宋体" w:cs="宋体"/>
          <w:sz w:val="32"/>
          <w:szCs w:val="32"/>
          <w:highlight w:val="none"/>
          <w:lang w:eastAsia="zh-CN"/>
        </w:rPr>
      </w:r>
      <w:r/>
    </w:p>
    <w:p>
      <w:pPr>
        <w:pStyle w:val="768"/>
        <w:jc w:val="cente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二〇二</w:t>
      </w:r>
      <w:r>
        <w:rPr>
          <w:rFonts w:hint="eastAsia" w:ascii="宋体" w:hAnsi="宋体" w:eastAsia="宋体" w:cs="宋体"/>
          <w:sz w:val="32"/>
          <w:szCs w:val="32"/>
          <w:highlight w:val="none"/>
          <w:lang w:val="en-US" w:eastAsia="zh-CN"/>
        </w:rPr>
        <w:t xml:space="preserve">六</w:t>
      </w:r>
      <w:r>
        <w:rPr>
          <w:rFonts w:hint="eastAsia" w:ascii="宋体" w:hAnsi="宋体" w:eastAsia="宋体" w:cs="宋体"/>
          <w:sz w:val="32"/>
          <w:szCs w:val="32"/>
          <w:highlight w:val="none"/>
        </w:rPr>
        <w:t xml:space="preserve">年</w:t>
      </w:r>
      <w:r>
        <w:rPr>
          <w:rFonts w:hint="eastAsia" w:ascii="宋体" w:hAnsi="宋体" w:eastAsia="宋体" w:cs="宋体"/>
          <w:sz w:val="32"/>
          <w:szCs w:val="32"/>
          <w:highlight w:val="none"/>
          <w:lang w:val="en-US" w:eastAsia="zh-CN"/>
        </w:rPr>
        <w:t xml:space="preserve">八</w:t>
      </w:r>
      <w:r>
        <w:rPr>
          <w:rFonts w:hint="eastAsia" w:ascii="宋体" w:hAnsi="宋体" w:eastAsia="宋体" w:cs="宋体"/>
          <w:sz w:val="32"/>
          <w:szCs w:val="32"/>
          <w:highlight w:val="none"/>
        </w:rPr>
        <w:t xml:space="preserve">月</w:t>
      </w:r>
      <w:r>
        <w:rPr>
          <w:rFonts w:hint="eastAsia" w:ascii="宋体" w:hAnsi="宋体" w:eastAsia="宋体" w:cs="宋体"/>
          <w:sz w:val="32"/>
          <w:szCs w:val="32"/>
          <w:highlight w:val="none"/>
        </w:rPr>
      </w:r>
      <w:r/>
    </w:p>
    <w:p>
      <w:pPr>
        <w:pStyle w:val="768"/>
        <w:jc w:val="center"/>
        <w:spacing w:line="360" w:lineRule="auto"/>
        <w:tabs>
          <w:tab w:val="center" w:pos="4567" w:leader="none"/>
        </w:tabs>
        <w:rPr>
          <w:rFonts w:hint="eastAsia" w:ascii="宋体" w:hAnsi="宋体" w:eastAsia="宋体" w:cs="宋体"/>
          <w:b/>
          <w:sz w:val="36"/>
          <w:highlight w:val="none"/>
        </w:rPr>
      </w:pPr>
      <w:r>
        <w:rPr>
          <w:rFonts w:hint="eastAsia" w:ascii="宋体" w:hAnsi="宋体" w:eastAsia="宋体" w:cs="宋体"/>
          <w:b/>
          <w:sz w:val="36"/>
          <w:highlight w:val="none"/>
        </w:rPr>
        <w:br w:type="page" w:clear="all"/>
      </w:r>
      <w:bookmarkStart w:id="0" w:name="_Toc496598896"/>
      <w:r>
        <w:rPr>
          <w:rFonts w:hint="eastAsia" w:ascii="宋体" w:hAnsi="宋体" w:eastAsia="宋体" w:cs="宋体"/>
          <w:b/>
          <w:sz w:val="36"/>
          <w:highlight w:val="none"/>
        </w:rPr>
        <w:t xml:space="preserve">目  录</w:t>
      </w:r>
      <w:bookmarkEnd w:id="0"/>
      <w:r>
        <w:rPr>
          <w:rFonts w:hint="eastAsia" w:ascii="宋体" w:hAnsi="宋体" w:eastAsia="宋体" w:cs="宋体"/>
          <w:b/>
          <w:sz w:val="36"/>
          <w:highlight w:val="none"/>
        </w:rPr>
      </w:r>
      <w:r/>
    </w:p>
    <w:p>
      <w:pPr>
        <w:pStyle w:val="768"/>
        <w:jc w:val="center"/>
        <w:spacing w:line="360" w:lineRule="auto"/>
        <w:tabs>
          <w:tab w:val="center" w:pos="4567" w:leader="none"/>
        </w:tabs>
        <w:rPr>
          <w:rFonts w:hint="eastAsia" w:ascii="宋体" w:hAnsi="宋体" w:eastAsia="宋体" w:cs="宋体"/>
          <w:b/>
          <w:sz w:val="36"/>
          <w:highlight w:val="none"/>
        </w:rPr>
      </w:pPr>
      <w:r>
        <w:rPr>
          <w:rFonts w:hint="eastAsia" w:ascii="宋体" w:hAnsi="宋体" w:eastAsia="宋体" w:cs="宋体"/>
          <w:b/>
          <w:sz w:val="36"/>
          <w:highlight w:val="none"/>
        </w:rPr>
      </w:r>
      <w:r/>
    </w:p>
    <w:p>
      <w:pPr>
        <w:pStyle w:val="831"/>
        <w:tabs>
          <w:tab w:val="right" w:pos="9184" w:leader="dot"/>
        </w:tabs>
        <w:rPr>
          <w:rFonts w:hint="eastAsia" w:ascii="宋体" w:hAnsi="宋体" w:eastAsia="宋体" w:cs="宋体"/>
          <w:highlight w:val="none"/>
        </w:rPr>
      </w:pPr>
      <w:r>
        <w:rPr>
          <w:rFonts w:hint="eastAsia" w:ascii="宋体" w:hAnsi="宋体" w:eastAsia="宋体" w:cs="宋体"/>
          <w:bCs/>
          <w:sz w:val="36"/>
          <w:szCs w:val="36"/>
          <w:highlight w:val="none"/>
          <w:lang w:val="zh-CN"/>
        </w:rPr>
        <w:fldChar w:fldCharType="begin"/>
      </w:r>
      <w:r>
        <w:rPr>
          <w:rFonts w:hint="eastAsia" w:ascii="宋体" w:hAnsi="宋体" w:eastAsia="宋体" w:cs="宋体"/>
          <w:bCs/>
          <w:sz w:val="36"/>
          <w:szCs w:val="36"/>
          <w:highlight w:val="none"/>
          <w:lang w:val="zh-CN"/>
        </w:rPr>
        <w:instrText xml:space="preserve">TOC \o "1-3" \h \z \u</w:instrText>
      </w:r>
      <w:r>
        <w:rPr>
          <w:rFonts w:hint="eastAsia" w:ascii="宋体" w:hAnsi="宋体" w:eastAsia="宋体" w:cs="宋体"/>
          <w:bCs/>
          <w:sz w:val="36"/>
          <w:szCs w:val="36"/>
          <w:highlight w:val="none"/>
          <w:lang w:val="zh-CN"/>
        </w:rPr>
        <w:fldChar w:fldCharType="separate"/>
      </w: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_Toc14433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28"/>
          <w:highlight w:val="none"/>
          <w:lang w:val="zh-CN"/>
        </w:rPr>
        <w:t xml:space="preserve">第一章 招标公告</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_Toc14433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w:t>
      </w:r>
      <w:r>
        <w:rPr>
          <w:rFonts w:hint="eastAsia" w:ascii="宋体" w:hAnsi="宋体" w:eastAsia="宋体" w:cs="宋体"/>
          <w:highlight w:val="none"/>
        </w:rPr>
        <w:fldChar w:fldCharType="end"/>
      </w:r>
      <w:r>
        <w:rPr>
          <w:rFonts w:hint="eastAsia" w:ascii="宋体" w:hAnsi="宋体" w:eastAsia="宋体" w:cs="宋体"/>
          <w:bCs/>
          <w:szCs w:val="36"/>
          <w:highlight w:val="none"/>
          <w:lang w:val="zh-CN"/>
        </w:rPr>
        <w:fldChar w:fldCharType="end"/>
      </w:r>
      <w:r>
        <w:rPr>
          <w:rFonts w:hint="eastAsia" w:ascii="宋体" w:hAnsi="宋体" w:eastAsia="宋体" w:cs="宋体"/>
          <w:highlight w:val="none"/>
        </w:rPr>
      </w:r>
      <w:r/>
    </w:p>
    <w:p>
      <w:pPr>
        <w:pStyle w:val="840"/>
        <w:ind w:left="0"/>
        <w:tabs>
          <w:tab w:val="right" w:pos="9184" w:leader="dot"/>
        </w:tabs>
        <w:rPr>
          <w:rFonts w:hint="eastAsia" w:ascii="宋体" w:hAnsi="宋体" w:eastAsia="宋体" w:cs="宋体"/>
          <w:highlight w:val="none"/>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_Toc9717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28"/>
          <w:highlight w:val="none"/>
          <w:lang w:val="zh-CN"/>
        </w:rPr>
        <w:t xml:space="preserve">第二章 投标人须知</w:t>
      </w:r>
      <w:r>
        <w:rPr>
          <w:rFonts w:hint="eastAsia" w:ascii="宋体" w:hAnsi="宋体" w:eastAsia="宋体" w:cs="宋体"/>
          <w:highlight w:val="none"/>
        </w:rPr>
        <w:tab/>
      </w:r>
      <w:r>
        <w:rPr>
          <w:rFonts w:hint="eastAsia" w:ascii="宋体" w:hAnsi="宋体" w:eastAsia="宋体" w:cs="宋体"/>
          <w:highlight w:val="none"/>
          <w:lang w:val="en-US" w:eastAsia="zh-CN"/>
        </w:rPr>
        <w:t xml:space="preserve">7</w:t>
      </w:r>
      <w:r>
        <w:rPr>
          <w:rFonts w:hint="eastAsia" w:ascii="宋体" w:hAnsi="宋体" w:eastAsia="宋体" w:cs="宋体"/>
          <w:bCs/>
          <w:szCs w:val="36"/>
          <w:highlight w:val="none"/>
          <w:lang w:val="zh-CN"/>
        </w:rPr>
        <w:fldChar w:fldCharType="end"/>
      </w:r>
      <w:r>
        <w:rPr>
          <w:rFonts w:hint="eastAsia" w:ascii="宋体" w:hAnsi="宋体" w:eastAsia="宋体" w:cs="宋体"/>
          <w:highlight w:val="none"/>
        </w:rPr>
      </w:r>
      <w:r/>
    </w:p>
    <w:p>
      <w:pPr>
        <w:pStyle w:val="840"/>
        <w:tabs>
          <w:tab w:val="right" w:pos="9184" w:leader="dot"/>
        </w:tabs>
        <w:rPr>
          <w:rFonts w:hint="eastAsia" w:ascii="宋体" w:hAnsi="宋体" w:eastAsia="宋体" w:cs="宋体"/>
          <w:bCs/>
          <w:szCs w:val="36"/>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_Toc22978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36"/>
          <w:highlight w:val="none"/>
          <w:lang w:val="zh-CN"/>
        </w:rPr>
        <w:t xml:space="preserve">（一）总则</w:t>
      </w:r>
      <w:r>
        <w:rPr>
          <w:rFonts w:hint="eastAsia" w:ascii="宋体" w:hAnsi="宋体" w:eastAsia="宋体" w:cs="宋体"/>
          <w:bCs/>
          <w:szCs w:val="36"/>
          <w:highlight w:val="none"/>
          <w:lang w:val="zh-CN"/>
        </w:rPr>
        <w:tab/>
      </w:r>
      <w:r>
        <w:rPr>
          <w:rFonts w:hint="eastAsia" w:ascii="宋体" w:hAnsi="宋体" w:eastAsia="宋体" w:cs="宋体"/>
          <w:bCs/>
          <w:szCs w:val="36"/>
          <w:highlight w:val="none"/>
          <w:lang w:val="en-US" w:eastAsia="zh-CN"/>
        </w:rPr>
        <w:t xml:space="preserve">1</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0</w:t>
      </w:r>
      <w:r>
        <w:rPr>
          <w:rFonts w:hint="eastAsia" w:ascii="宋体" w:hAnsi="宋体" w:eastAsia="宋体" w:cs="宋体"/>
          <w:bCs/>
          <w:szCs w:val="36"/>
          <w:highlight w:val="none"/>
          <w:lang w:val="en-US" w:eastAsia="zh-CN"/>
        </w:rPr>
      </w:r>
      <w:r/>
    </w:p>
    <w:p>
      <w:pPr>
        <w:pStyle w:val="840"/>
        <w:tabs>
          <w:tab w:val="right" w:pos="9184" w:leader="dot"/>
        </w:tabs>
        <w:rPr>
          <w:rFonts w:hint="eastAsia" w:ascii="宋体" w:hAnsi="宋体" w:eastAsia="宋体" w:cs="宋体"/>
          <w:bCs/>
          <w:szCs w:val="36"/>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_Toc14591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36"/>
          <w:highlight w:val="none"/>
          <w:lang w:val="zh-CN"/>
        </w:rPr>
        <w:t xml:space="preserve">（二）投标文件的编制</w:t>
      </w:r>
      <w:r>
        <w:rPr>
          <w:rFonts w:hint="eastAsia" w:ascii="宋体" w:hAnsi="宋体" w:eastAsia="宋体" w:cs="宋体"/>
          <w:bCs/>
          <w:szCs w:val="36"/>
          <w:highlight w:val="none"/>
          <w:lang w:val="zh-CN"/>
        </w:rPr>
        <w:tab/>
      </w:r>
      <w:r>
        <w:rPr>
          <w:rFonts w:hint="eastAsia" w:ascii="宋体" w:hAnsi="宋体" w:eastAsia="宋体" w:cs="宋体"/>
          <w:bCs/>
          <w:szCs w:val="36"/>
          <w:highlight w:val="none"/>
          <w:lang w:val="en-US" w:eastAsia="zh-CN"/>
        </w:rPr>
        <w:t xml:space="preserve">1</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2</w:t>
      </w:r>
      <w:r>
        <w:rPr>
          <w:rFonts w:hint="eastAsia" w:ascii="宋体" w:hAnsi="宋体" w:eastAsia="宋体" w:cs="宋体"/>
          <w:bCs/>
          <w:szCs w:val="36"/>
          <w:highlight w:val="none"/>
          <w:lang w:val="en-US" w:eastAsia="zh-CN"/>
        </w:rPr>
      </w:r>
      <w:r/>
    </w:p>
    <w:p>
      <w:pPr>
        <w:pStyle w:val="840"/>
        <w:tabs>
          <w:tab w:val="right" w:pos="9184" w:leader="dot"/>
        </w:tabs>
        <w:rPr>
          <w:rFonts w:hint="eastAsia" w:ascii="宋体" w:hAnsi="宋体" w:eastAsia="宋体" w:cs="宋体"/>
          <w:bCs/>
          <w:szCs w:val="36"/>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_Toc27914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36"/>
          <w:highlight w:val="none"/>
          <w:lang w:val="zh-CN"/>
        </w:rPr>
        <w:t xml:space="preserve">（三）投标文件的递交</w:t>
      </w:r>
      <w:r>
        <w:rPr>
          <w:rFonts w:hint="eastAsia" w:ascii="宋体" w:hAnsi="宋体" w:eastAsia="宋体" w:cs="宋体"/>
          <w:bCs/>
          <w:szCs w:val="36"/>
          <w:highlight w:val="none"/>
          <w:lang w:val="zh-CN"/>
        </w:rPr>
        <w:tab/>
      </w:r>
      <w:r>
        <w:rPr>
          <w:rFonts w:hint="eastAsia" w:ascii="宋体" w:hAnsi="宋体" w:eastAsia="宋体" w:cs="宋体"/>
          <w:bCs/>
          <w:szCs w:val="36"/>
          <w:highlight w:val="none"/>
          <w:lang w:val="en-US" w:eastAsia="zh-CN"/>
        </w:rPr>
        <w:t xml:space="preserve">1</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5</w:t>
      </w:r>
      <w:r>
        <w:rPr>
          <w:rFonts w:hint="eastAsia" w:ascii="宋体" w:hAnsi="宋体" w:eastAsia="宋体" w:cs="宋体"/>
          <w:bCs/>
          <w:szCs w:val="36"/>
          <w:highlight w:val="none"/>
          <w:lang w:val="en-US" w:eastAsia="zh-CN"/>
        </w:rPr>
      </w:r>
      <w:r/>
    </w:p>
    <w:p>
      <w:pPr>
        <w:pStyle w:val="840"/>
        <w:tabs>
          <w:tab w:val="right" w:pos="9184" w:leader="dot"/>
        </w:tabs>
        <w:rPr>
          <w:rFonts w:hint="eastAsia" w:ascii="宋体" w:hAnsi="宋体" w:eastAsia="宋体" w:cs="宋体"/>
          <w:bCs/>
          <w:szCs w:val="36"/>
          <w:highlight w:val="none"/>
          <w:lang w:val="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_Toc22164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36"/>
          <w:highlight w:val="none"/>
          <w:lang w:val="zh-CN"/>
        </w:rPr>
        <w:t xml:space="preserve">（四）开标、评标与定标</w:t>
      </w:r>
      <w:r>
        <w:rPr>
          <w:rFonts w:hint="eastAsia" w:ascii="宋体" w:hAnsi="宋体" w:eastAsia="宋体" w:cs="宋体"/>
          <w:bCs/>
          <w:szCs w:val="36"/>
          <w:highlight w:val="none"/>
          <w:lang w:val="zh-CN"/>
        </w:rPr>
        <w:tab/>
      </w: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PAGEREF _Toc22164 \h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36"/>
          <w:highlight w:val="none"/>
          <w:lang w:val="zh-CN"/>
        </w:rPr>
        <w:t xml:space="preserve">1</w:t>
      </w:r>
      <w:r>
        <w:rPr>
          <w:rFonts w:hint="eastAsia" w:ascii="宋体" w:hAnsi="宋体" w:eastAsia="宋体" w:cs="宋体"/>
          <w:bCs/>
          <w:szCs w:val="36"/>
          <w:highlight w:val="none"/>
          <w:lang w:val="en-US" w:eastAsia="zh-CN"/>
        </w:rPr>
        <w:t xml:space="preserve">6</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zh-CN"/>
        </w:rPr>
      </w:r>
      <w:r/>
    </w:p>
    <w:p>
      <w:pPr>
        <w:pStyle w:val="840"/>
        <w:tabs>
          <w:tab w:val="right" w:pos="9184" w:leader="dot"/>
        </w:tabs>
        <w:rPr>
          <w:rFonts w:hint="eastAsia" w:ascii="宋体" w:hAnsi="宋体" w:eastAsia="宋体" w:cs="宋体"/>
          <w:bCs/>
          <w:szCs w:val="36"/>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_Toc22566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36"/>
          <w:highlight w:val="none"/>
          <w:lang w:val="zh-CN"/>
        </w:rPr>
        <w:t xml:space="preserve">（五）签订合同</w:t>
      </w:r>
      <w:r>
        <w:rPr>
          <w:rFonts w:hint="eastAsia" w:ascii="宋体" w:hAnsi="宋体" w:eastAsia="宋体" w:cs="宋体"/>
          <w:bCs/>
          <w:szCs w:val="36"/>
          <w:highlight w:val="none"/>
          <w:lang w:val="zh-CN"/>
        </w:rPr>
        <w:tab/>
      </w:r>
      <w:r>
        <w:rPr>
          <w:rFonts w:hint="eastAsia" w:ascii="宋体" w:hAnsi="宋体" w:eastAsia="宋体" w:cs="宋体"/>
          <w:bCs/>
          <w:szCs w:val="36"/>
          <w:highlight w:val="none"/>
          <w:lang w:val="en-US" w:eastAsia="zh-CN"/>
        </w:rPr>
        <w:t xml:space="preserve">2</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0</w:t>
      </w:r>
      <w:r>
        <w:rPr>
          <w:rFonts w:hint="eastAsia" w:ascii="宋体" w:hAnsi="宋体" w:eastAsia="宋体" w:cs="宋体"/>
          <w:bCs/>
          <w:szCs w:val="36"/>
          <w:highlight w:val="none"/>
          <w:lang w:val="en-US" w:eastAsia="zh-CN"/>
        </w:rPr>
      </w:r>
      <w:r/>
    </w:p>
    <w:p>
      <w:pPr>
        <w:pStyle w:val="840"/>
        <w:tabs>
          <w:tab w:val="right" w:pos="9184" w:leader="dot"/>
        </w:tabs>
        <w:rPr>
          <w:rFonts w:hint="eastAsia" w:ascii="宋体" w:hAnsi="宋体" w:eastAsia="宋体" w:cs="宋体"/>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_Toc27468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36"/>
          <w:highlight w:val="none"/>
          <w:lang w:val="zh-CN"/>
        </w:rPr>
        <w:t xml:space="preserve">（六）质疑和投诉</w:t>
      </w:r>
      <w:r>
        <w:rPr>
          <w:rFonts w:hint="eastAsia" w:ascii="宋体" w:hAnsi="宋体" w:eastAsia="宋体" w:cs="宋体"/>
          <w:bCs/>
          <w:szCs w:val="36"/>
          <w:highlight w:val="none"/>
          <w:lang w:val="zh-CN"/>
        </w:rPr>
        <w:tab/>
      </w:r>
      <w:r>
        <w:rPr>
          <w:rFonts w:hint="eastAsia" w:ascii="宋体" w:hAnsi="宋体" w:eastAsia="宋体" w:cs="宋体"/>
          <w:bCs/>
          <w:szCs w:val="36"/>
          <w:highlight w:val="none"/>
          <w:lang w:val="en-US" w:eastAsia="zh-CN"/>
        </w:rPr>
        <w:t xml:space="preserve">2</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0</w:t>
      </w:r>
      <w:r>
        <w:rPr>
          <w:rFonts w:hint="eastAsia" w:ascii="宋体" w:hAnsi="宋体" w:eastAsia="宋体" w:cs="宋体"/>
          <w:highlight w:val="none"/>
          <w:lang w:val="en-US" w:eastAsia="zh-CN"/>
        </w:rPr>
      </w:r>
      <w:r/>
    </w:p>
    <w:p>
      <w:pPr>
        <w:pStyle w:val="840"/>
        <w:ind w:left="0"/>
        <w:tabs>
          <w:tab w:val="right" w:pos="9184" w:leader="dot"/>
        </w:tabs>
        <w:rPr>
          <w:rFonts w:hint="eastAsia" w:ascii="宋体" w:hAnsi="宋体" w:eastAsia="宋体" w:cs="宋体"/>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_Toc13051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28"/>
          <w:highlight w:val="none"/>
          <w:lang w:val="zh-CN"/>
        </w:rPr>
        <w:t xml:space="preserve">第三章</w:t>
      </w:r>
      <w:r>
        <w:rPr>
          <w:rFonts w:hint="eastAsia" w:ascii="宋体" w:hAnsi="宋体" w:eastAsia="宋体" w:cs="宋体"/>
          <w:bCs/>
          <w:szCs w:val="28"/>
          <w:highlight w:val="none"/>
          <w:lang w:val="en-US" w:eastAsia="zh-CN"/>
        </w:rPr>
        <w:t xml:space="preserve"> </w:t>
      </w:r>
      <w:r>
        <w:rPr>
          <w:rFonts w:hint="eastAsia" w:ascii="宋体" w:hAnsi="宋体" w:eastAsia="宋体" w:cs="宋体"/>
          <w:bCs/>
          <w:szCs w:val="28"/>
          <w:highlight w:val="none"/>
          <w:lang w:val="zh-CN"/>
        </w:rPr>
        <w:t xml:space="preserve">合同格式</w:t>
      </w:r>
      <w:r>
        <w:rPr>
          <w:rFonts w:hint="eastAsia" w:ascii="宋体" w:hAnsi="宋体" w:eastAsia="宋体" w:cs="宋体"/>
          <w:highlight w:val="none"/>
        </w:rPr>
        <w:tab/>
      </w:r>
      <w:r>
        <w:rPr>
          <w:rFonts w:hint="eastAsia" w:ascii="宋体" w:hAnsi="宋体" w:eastAsia="宋体" w:cs="宋体"/>
          <w:highlight w:val="none"/>
          <w:lang w:val="en-US" w:eastAsia="zh-CN"/>
        </w:rPr>
        <w:t xml:space="preserve">2</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2</w:t>
      </w:r>
      <w:r>
        <w:rPr>
          <w:rFonts w:hint="eastAsia" w:ascii="宋体" w:hAnsi="宋体" w:eastAsia="宋体" w:cs="宋体"/>
          <w:highlight w:val="none"/>
          <w:lang w:val="en-US" w:eastAsia="zh-CN"/>
        </w:rPr>
      </w:r>
      <w:r/>
    </w:p>
    <w:p>
      <w:pPr>
        <w:pStyle w:val="831"/>
        <w:tabs>
          <w:tab w:val="right" w:pos="9184" w:leader="dot"/>
        </w:tabs>
        <w:rPr>
          <w:rFonts w:hint="eastAsia" w:ascii="宋体" w:hAnsi="宋体" w:eastAsia="宋体" w:cs="宋体"/>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_Toc15996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28"/>
          <w:highlight w:val="none"/>
          <w:lang w:val="zh-CN"/>
        </w:rPr>
        <w:t xml:space="preserve">第四章 项目采购需求</w:t>
      </w:r>
      <w:r>
        <w:rPr>
          <w:rFonts w:hint="eastAsia" w:ascii="宋体" w:hAnsi="宋体" w:eastAsia="宋体" w:cs="宋体"/>
          <w:highlight w:val="none"/>
        </w:rPr>
        <w:tab/>
      </w:r>
      <w:r>
        <w:rPr>
          <w:rFonts w:hint="eastAsia" w:ascii="宋体" w:hAnsi="宋体" w:eastAsia="宋体" w:cs="宋体"/>
          <w:highlight w:val="none"/>
          <w:lang w:val="en-US" w:eastAsia="zh-CN"/>
        </w:rPr>
        <w:t xml:space="preserve">2</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6</w:t>
      </w:r>
      <w:r>
        <w:rPr>
          <w:rFonts w:hint="eastAsia" w:ascii="宋体" w:hAnsi="宋体" w:eastAsia="宋体" w:cs="宋体"/>
          <w:highlight w:val="none"/>
          <w:lang w:val="en-US" w:eastAsia="zh-CN"/>
        </w:rPr>
      </w:r>
      <w:r/>
    </w:p>
    <w:p>
      <w:pPr>
        <w:pStyle w:val="831"/>
        <w:tabs>
          <w:tab w:val="right" w:pos="9184" w:leader="dot"/>
        </w:tabs>
        <w:rPr>
          <w:rFonts w:hint="eastAsia" w:ascii="宋体" w:hAnsi="宋体" w:eastAsia="宋体" w:cs="宋体"/>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_Toc639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28"/>
          <w:highlight w:val="none"/>
          <w:lang w:val="zh-CN"/>
        </w:rPr>
        <w:t xml:space="preserve">第五章 评分办法</w:t>
      </w:r>
      <w:r>
        <w:rPr>
          <w:rFonts w:hint="eastAsia" w:ascii="宋体" w:hAnsi="宋体" w:eastAsia="宋体" w:cs="宋体"/>
          <w:highlight w:val="none"/>
        </w:rPr>
        <w:tab/>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28</w:t>
      </w:r>
      <w:r>
        <w:rPr>
          <w:rFonts w:hint="eastAsia" w:ascii="宋体" w:hAnsi="宋体" w:eastAsia="宋体" w:cs="宋体"/>
          <w:highlight w:val="none"/>
          <w:lang w:val="en-US" w:eastAsia="zh-CN"/>
        </w:rPr>
      </w:r>
      <w:r/>
    </w:p>
    <w:p>
      <w:pPr>
        <w:pStyle w:val="831"/>
        <w:tabs>
          <w:tab w:val="right" w:pos="9184" w:leader="dot"/>
        </w:tabs>
        <w:rPr>
          <w:rFonts w:hint="eastAsia" w:ascii="宋体" w:hAnsi="宋体" w:eastAsia="宋体" w:cs="宋体"/>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_Toc6227 </w:instrText>
      </w:r>
      <w:r>
        <w:rPr>
          <w:rFonts w:hint="eastAsia" w:ascii="宋体" w:hAnsi="宋体" w:eastAsia="宋体" w:cs="宋体"/>
          <w:bCs/>
          <w:szCs w:val="36"/>
          <w:highlight w:val="none"/>
          <w:lang w:val="zh-CN"/>
        </w:rPr>
        <w:fldChar w:fldCharType="separate"/>
      </w:r>
      <w:r>
        <w:rPr>
          <w:rFonts w:hint="eastAsia" w:ascii="宋体" w:hAnsi="宋体" w:eastAsia="宋体" w:cs="宋体"/>
          <w:szCs w:val="36"/>
          <w:highlight w:val="none"/>
        </w:rPr>
        <w:t xml:space="preserve">第六章 投标文件（参考格式）</w:t>
      </w:r>
      <w:r>
        <w:rPr>
          <w:rFonts w:hint="eastAsia" w:ascii="宋体" w:hAnsi="宋体" w:eastAsia="宋体" w:cs="宋体"/>
          <w:highlight w:val="none"/>
        </w:rPr>
        <w:tab/>
      </w:r>
      <w:r>
        <w:rPr>
          <w:rFonts w:hint="eastAsia" w:ascii="宋体" w:hAnsi="宋体" w:eastAsia="宋体" w:cs="宋体"/>
          <w:highlight w:val="none"/>
          <w:lang w:val="en-US" w:eastAsia="zh-CN"/>
        </w:rPr>
        <w:t xml:space="preserve">3</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0</w:t>
      </w:r>
      <w:r>
        <w:rPr>
          <w:rFonts w:hint="eastAsia" w:ascii="宋体" w:hAnsi="宋体" w:eastAsia="宋体" w:cs="宋体"/>
          <w:highlight w:val="none"/>
          <w:lang w:val="en-US" w:eastAsia="zh-CN"/>
        </w:rPr>
      </w:r>
      <w:r/>
    </w:p>
    <w:p>
      <w:pPr>
        <w:pStyle w:val="840"/>
        <w:tabs>
          <w:tab w:val="right" w:pos="9184" w:leader="dot"/>
        </w:tabs>
        <w:rPr>
          <w:rFonts w:hint="eastAsia" w:ascii="宋体" w:hAnsi="宋体" w:eastAsia="宋体" w:cs="宋体"/>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_Toc12529 </w:instrText>
      </w:r>
      <w:r>
        <w:rPr>
          <w:rFonts w:hint="eastAsia" w:ascii="宋体" w:hAnsi="宋体" w:eastAsia="宋体" w:cs="宋体"/>
          <w:bCs/>
          <w:szCs w:val="36"/>
          <w:highlight w:val="none"/>
          <w:lang w:val="zh-CN"/>
        </w:rPr>
        <w:fldChar w:fldCharType="separate"/>
      </w:r>
      <w:r>
        <w:rPr>
          <w:rFonts w:hint="eastAsia" w:ascii="宋体" w:hAnsi="宋体" w:eastAsia="宋体" w:cs="宋体"/>
          <w:szCs w:val="24"/>
          <w:highlight w:val="none"/>
        </w:rPr>
        <w:t xml:space="preserve">一、开标一览表</w:t>
      </w:r>
      <w:r>
        <w:rPr>
          <w:rFonts w:hint="eastAsia" w:ascii="宋体" w:hAnsi="宋体" w:eastAsia="宋体" w:cs="宋体"/>
          <w:highlight w:val="none"/>
        </w:rPr>
        <w:tab/>
      </w:r>
      <w:r>
        <w:rPr>
          <w:rFonts w:hint="eastAsia" w:ascii="宋体" w:hAnsi="宋体" w:eastAsia="宋体" w:cs="宋体"/>
          <w:highlight w:val="none"/>
          <w:lang w:val="en-US" w:eastAsia="zh-CN"/>
        </w:rPr>
        <w:t xml:space="preserve">3</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2</w:t>
      </w:r>
      <w:r>
        <w:rPr>
          <w:rFonts w:hint="eastAsia" w:ascii="宋体" w:hAnsi="宋体" w:eastAsia="宋体" w:cs="宋体"/>
          <w:highlight w:val="none"/>
          <w:lang w:val="en-US" w:eastAsia="zh-CN"/>
        </w:rPr>
      </w:r>
      <w:r/>
    </w:p>
    <w:p>
      <w:pPr>
        <w:pStyle w:val="840"/>
        <w:tabs>
          <w:tab w:val="right" w:pos="9184" w:leader="dot"/>
        </w:tabs>
        <w:rPr>
          <w:rFonts w:hint="eastAsia" w:ascii="宋体" w:hAnsi="宋体" w:eastAsia="宋体" w:cs="宋体"/>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_Toc6580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24"/>
          <w:highlight w:val="none"/>
          <w:lang w:val="zh-CN"/>
        </w:rPr>
        <w:t xml:space="preserve">二、投 标 函</w:t>
      </w:r>
      <w:r>
        <w:rPr>
          <w:rFonts w:hint="eastAsia" w:ascii="宋体" w:hAnsi="宋体" w:eastAsia="宋体" w:cs="宋体"/>
          <w:highlight w:val="none"/>
        </w:rPr>
        <w:tab/>
      </w:r>
      <w:r>
        <w:rPr>
          <w:rFonts w:hint="eastAsia" w:ascii="宋体" w:hAnsi="宋体" w:eastAsia="宋体" w:cs="宋体"/>
          <w:highlight w:val="none"/>
          <w:lang w:val="en-US" w:eastAsia="zh-CN"/>
        </w:rPr>
        <w:t xml:space="preserve">3</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3</w:t>
      </w:r>
      <w:r>
        <w:rPr>
          <w:rFonts w:hint="eastAsia" w:ascii="宋体" w:hAnsi="宋体" w:eastAsia="宋体" w:cs="宋体"/>
          <w:highlight w:val="none"/>
          <w:lang w:val="en-US" w:eastAsia="zh-CN"/>
        </w:rPr>
      </w:r>
      <w:r/>
    </w:p>
    <w:p>
      <w:pPr>
        <w:pStyle w:val="840"/>
        <w:tabs>
          <w:tab w:val="right" w:pos="9184" w:leader="dot"/>
        </w:tabs>
        <w:rPr>
          <w:rFonts w:hint="eastAsia" w:ascii="宋体" w:hAnsi="宋体" w:eastAsia="宋体" w:cs="宋体"/>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_Toc17602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24"/>
          <w:highlight w:val="none"/>
          <w:lang w:val="zh-CN"/>
        </w:rPr>
        <w:t xml:space="preserve">三、</w:t>
      </w:r>
      <w:r>
        <w:rPr>
          <w:rFonts w:hint="eastAsia" w:ascii="宋体" w:hAnsi="宋体" w:eastAsia="宋体" w:cs="宋体"/>
          <w:szCs w:val="24"/>
          <w:highlight w:val="none"/>
          <w:lang w:val="zh-CN"/>
        </w:rPr>
        <w:t xml:space="preserve">技术条款、</w:t>
      </w:r>
      <w:r>
        <w:rPr>
          <w:rFonts w:hint="eastAsia" w:ascii="宋体" w:hAnsi="宋体" w:eastAsia="宋体" w:cs="宋体"/>
          <w:bCs/>
          <w:szCs w:val="24"/>
          <w:highlight w:val="none"/>
          <w:lang w:val="zh-CN"/>
        </w:rPr>
        <w:t xml:space="preserve">商务条款</w:t>
      </w:r>
      <w:r>
        <w:rPr>
          <w:rFonts w:hint="eastAsia" w:ascii="宋体" w:hAnsi="宋体" w:eastAsia="宋体" w:cs="宋体"/>
          <w:szCs w:val="24"/>
          <w:highlight w:val="none"/>
          <w:lang w:val="zh-CN"/>
        </w:rPr>
        <w:t xml:space="preserve">偏离表格式</w:t>
      </w:r>
      <w:r>
        <w:rPr>
          <w:rFonts w:hint="eastAsia" w:ascii="宋体" w:hAnsi="宋体" w:eastAsia="宋体" w:cs="宋体"/>
          <w:highlight w:val="none"/>
        </w:rPr>
        <w:tab/>
      </w:r>
      <w:r>
        <w:rPr>
          <w:rFonts w:hint="eastAsia" w:ascii="宋体" w:hAnsi="宋体" w:eastAsia="宋体" w:cs="宋体"/>
          <w:highlight w:val="none"/>
          <w:lang w:val="en-US" w:eastAsia="zh-CN"/>
        </w:rPr>
        <w:t xml:space="preserve">3</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4</w:t>
      </w:r>
      <w:r>
        <w:rPr>
          <w:rFonts w:hint="eastAsia" w:ascii="宋体" w:hAnsi="宋体" w:eastAsia="宋体" w:cs="宋体"/>
          <w:highlight w:val="none"/>
          <w:lang w:val="en-US" w:eastAsia="zh-CN"/>
        </w:rPr>
      </w:r>
      <w:r/>
    </w:p>
    <w:p>
      <w:pPr>
        <w:pStyle w:val="840"/>
        <w:tabs>
          <w:tab w:val="right" w:pos="9184" w:leader="dot"/>
        </w:tabs>
        <w:rPr>
          <w:rFonts w:hint="eastAsia" w:ascii="宋体" w:hAnsi="宋体" w:eastAsia="宋体" w:cs="宋体"/>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_Toc24644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24"/>
          <w:highlight w:val="none"/>
          <w:lang w:val="zh-CN"/>
        </w:rPr>
        <w:t xml:space="preserve">四、《拟派项目成员一览表》</w:t>
      </w:r>
      <w:r>
        <w:rPr>
          <w:rFonts w:hint="eastAsia" w:ascii="宋体" w:hAnsi="宋体" w:eastAsia="宋体" w:cs="宋体"/>
          <w:highlight w:val="none"/>
        </w:rPr>
        <w:tab/>
      </w:r>
      <w:r>
        <w:rPr>
          <w:rFonts w:hint="eastAsia" w:ascii="宋体" w:hAnsi="宋体" w:eastAsia="宋体" w:cs="宋体"/>
          <w:highlight w:val="none"/>
          <w:lang w:val="en-US" w:eastAsia="zh-CN"/>
        </w:rPr>
        <w:t xml:space="preserve">3</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6</w:t>
      </w:r>
      <w:r>
        <w:rPr>
          <w:rFonts w:hint="eastAsia" w:ascii="宋体" w:hAnsi="宋体" w:eastAsia="宋体" w:cs="宋体"/>
          <w:highlight w:val="none"/>
          <w:lang w:val="en-US" w:eastAsia="zh-CN"/>
        </w:rPr>
      </w:r>
      <w:r/>
    </w:p>
    <w:p>
      <w:pPr>
        <w:pStyle w:val="840"/>
        <w:tabs>
          <w:tab w:val="right" w:pos="9184" w:leader="dot"/>
        </w:tabs>
        <w:rPr>
          <w:rFonts w:hint="eastAsia" w:ascii="宋体" w:hAnsi="宋体" w:eastAsia="宋体" w:cs="宋体"/>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_Toc23534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24"/>
          <w:highlight w:val="none"/>
          <w:lang w:val="zh-CN"/>
        </w:rPr>
        <w:t xml:space="preserve">五、</w:t>
      </w:r>
      <w:r>
        <w:rPr>
          <w:rFonts w:hint="eastAsia" w:ascii="宋体" w:hAnsi="宋体" w:eastAsia="宋体" w:cs="宋体"/>
          <w:szCs w:val="24"/>
          <w:highlight w:val="none"/>
        </w:rPr>
        <w:t xml:space="preserve">业绩一览表</w:t>
      </w:r>
      <w:r>
        <w:rPr>
          <w:rFonts w:hint="eastAsia" w:ascii="宋体" w:hAnsi="宋体" w:eastAsia="宋体" w:cs="宋体"/>
          <w:highlight w:val="none"/>
        </w:rPr>
        <w:tab/>
      </w:r>
      <w:r>
        <w:rPr>
          <w:rFonts w:hint="eastAsia" w:ascii="宋体" w:hAnsi="宋体" w:eastAsia="宋体" w:cs="宋体"/>
          <w:highlight w:val="none"/>
          <w:lang w:val="en-US" w:eastAsia="zh-CN"/>
        </w:rPr>
        <w:t xml:space="preserve">3</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7</w:t>
      </w:r>
      <w:r>
        <w:rPr>
          <w:rFonts w:hint="eastAsia" w:ascii="宋体" w:hAnsi="宋体" w:eastAsia="宋体" w:cs="宋体"/>
          <w:highlight w:val="none"/>
          <w:lang w:val="en-US" w:eastAsia="zh-CN"/>
        </w:rPr>
      </w:r>
      <w:r/>
    </w:p>
    <w:p>
      <w:pPr>
        <w:pStyle w:val="840"/>
        <w:tabs>
          <w:tab w:val="right" w:pos="9184" w:leader="dot"/>
        </w:tabs>
        <w:rPr>
          <w:rFonts w:hint="eastAsia" w:ascii="宋体" w:hAnsi="宋体" w:eastAsia="宋体" w:cs="宋体"/>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_Toc20532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24"/>
          <w:highlight w:val="none"/>
          <w:lang w:val="zh-CN"/>
        </w:rPr>
        <w:t xml:space="preserve">六、质量保证及服务承诺</w:t>
      </w:r>
      <w:r>
        <w:rPr>
          <w:rFonts w:hint="eastAsia" w:ascii="宋体" w:hAnsi="宋体" w:eastAsia="宋体" w:cs="宋体"/>
          <w:highlight w:val="none"/>
        </w:rPr>
        <w:tab/>
      </w:r>
      <w:r>
        <w:rPr>
          <w:rFonts w:hint="eastAsia" w:ascii="宋体" w:hAnsi="宋体" w:eastAsia="宋体" w:cs="宋体"/>
          <w:highlight w:val="none"/>
          <w:lang w:val="en-US" w:eastAsia="zh-CN"/>
        </w:rPr>
        <w:t xml:space="preserve">3</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8</w:t>
      </w:r>
      <w:r>
        <w:rPr>
          <w:rFonts w:hint="eastAsia" w:ascii="宋体" w:hAnsi="宋体" w:eastAsia="宋体" w:cs="宋体"/>
          <w:highlight w:val="none"/>
          <w:lang w:val="en-US" w:eastAsia="zh-CN"/>
        </w:rPr>
      </w:r>
      <w:r/>
    </w:p>
    <w:p>
      <w:pPr>
        <w:pStyle w:val="840"/>
        <w:tabs>
          <w:tab w:val="right" w:pos="9184" w:leader="dot"/>
        </w:tabs>
        <w:rPr>
          <w:rFonts w:hint="eastAsia" w:ascii="宋体" w:hAnsi="宋体" w:eastAsia="宋体" w:cs="宋体"/>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_Toc15174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24"/>
          <w:highlight w:val="none"/>
          <w:lang w:val="zh-CN"/>
        </w:rPr>
        <w:t xml:space="preserve">七、项目实施方案</w:t>
      </w:r>
      <w:r>
        <w:rPr>
          <w:rFonts w:hint="eastAsia" w:ascii="宋体" w:hAnsi="宋体" w:eastAsia="宋体" w:cs="宋体"/>
          <w:highlight w:val="none"/>
        </w:rPr>
        <w:tab/>
      </w:r>
      <w:r>
        <w:rPr>
          <w:rFonts w:hint="eastAsia" w:ascii="宋体" w:hAnsi="宋体" w:eastAsia="宋体" w:cs="宋体"/>
          <w:highlight w:val="none"/>
          <w:lang w:val="en-US" w:eastAsia="zh-CN"/>
        </w:rPr>
        <w:t xml:space="preserve">3</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9</w:t>
      </w:r>
      <w:r>
        <w:rPr>
          <w:rFonts w:hint="eastAsia" w:ascii="宋体" w:hAnsi="宋体" w:eastAsia="宋体" w:cs="宋体"/>
          <w:highlight w:val="none"/>
          <w:lang w:val="en-US" w:eastAsia="zh-CN"/>
        </w:rPr>
      </w:r>
      <w:r/>
    </w:p>
    <w:p>
      <w:pPr>
        <w:pStyle w:val="840"/>
        <w:tabs>
          <w:tab w:val="right" w:pos="9184" w:leader="dot"/>
        </w:tabs>
        <w:rPr>
          <w:rFonts w:hint="eastAsia" w:ascii="宋体" w:hAnsi="宋体" w:eastAsia="宋体" w:cs="宋体"/>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_Toc31900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24"/>
          <w:highlight w:val="none"/>
          <w:lang w:val="zh-CN"/>
        </w:rPr>
        <w:t xml:space="preserve">八、</w:t>
      </w:r>
      <w:r>
        <w:rPr>
          <w:rFonts w:hint="eastAsia" w:ascii="宋体" w:hAnsi="宋体" w:eastAsia="宋体" w:cs="宋体"/>
          <w:bCs/>
          <w:szCs w:val="24"/>
          <w:highlight w:val="none"/>
          <w:lang w:val="en-US" w:eastAsia="zh-CN"/>
        </w:rPr>
        <w:t xml:space="preserve">资格证明</w:t>
      </w:r>
      <w:r>
        <w:rPr>
          <w:rFonts w:hint="eastAsia" w:ascii="宋体" w:hAnsi="宋体" w:eastAsia="宋体" w:cs="宋体"/>
          <w:bCs/>
          <w:szCs w:val="24"/>
          <w:highlight w:val="none"/>
          <w:lang w:val="en-US" w:eastAsia="zh-CN"/>
        </w:rPr>
        <w:t xml:space="preserve">文件</w:t>
      </w:r>
      <w:r>
        <w:rPr>
          <w:rFonts w:hint="eastAsia" w:ascii="宋体" w:hAnsi="宋体" w:eastAsia="宋体" w:cs="宋体"/>
          <w:highlight w:val="none"/>
        </w:rPr>
        <w:tab/>
      </w:r>
      <w:r>
        <w:rPr>
          <w:rFonts w:hint="eastAsia" w:ascii="宋体" w:hAnsi="宋体" w:eastAsia="宋体" w:cs="宋体"/>
          <w:highlight w:val="none"/>
          <w:lang w:val="en-US" w:eastAsia="zh-CN"/>
        </w:rPr>
        <w:t xml:space="preserve">4</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0</w:t>
      </w:r>
      <w:r>
        <w:rPr>
          <w:rFonts w:hint="eastAsia" w:ascii="宋体" w:hAnsi="宋体" w:eastAsia="宋体" w:cs="宋体"/>
          <w:highlight w:val="none"/>
          <w:lang w:val="en-US" w:eastAsia="zh-CN"/>
        </w:rPr>
      </w:r>
      <w:r/>
    </w:p>
    <w:p>
      <w:pPr>
        <w:pStyle w:val="840"/>
        <w:tabs>
          <w:tab w:val="right" w:pos="9184" w:leader="dot"/>
        </w:tabs>
        <w:rPr>
          <w:rFonts w:hint="eastAsia" w:ascii="宋体" w:hAnsi="宋体" w:eastAsia="宋体" w:cs="宋体"/>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_Toc26853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24"/>
          <w:highlight w:val="none"/>
          <w:lang w:val="zh-CN"/>
        </w:rPr>
        <w:t xml:space="preserve">九、</w:t>
      </w:r>
      <w:r>
        <w:rPr>
          <w:rFonts w:hint="eastAsia" w:ascii="宋体" w:hAnsi="宋体" w:eastAsia="宋体" w:cs="宋体"/>
          <w:b/>
          <w:bCs/>
          <w:szCs w:val="21"/>
          <w:highlight w:val="none"/>
          <w:lang w:val="zh-CN"/>
        </w:rPr>
        <w:t xml:space="preserve">其他文件（参考）</w:t>
      </w:r>
      <w:r>
        <w:rPr>
          <w:rFonts w:hint="eastAsia" w:ascii="宋体" w:hAnsi="宋体" w:eastAsia="宋体" w:cs="宋体"/>
          <w:highlight w:val="none"/>
        </w:rPr>
        <w:tab/>
      </w:r>
      <w:r>
        <w:rPr>
          <w:rFonts w:hint="eastAsia" w:ascii="宋体" w:hAnsi="宋体" w:eastAsia="宋体" w:cs="宋体"/>
          <w:highlight w:val="none"/>
          <w:lang w:val="en-US" w:eastAsia="zh-CN"/>
        </w:rPr>
        <w:t xml:space="preserve">5</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0</w:t>
      </w:r>
      <w:r>
        <w:rPr>
          <w:rFonts w:hint="eastAsia" w:ascii="宋体" w:hAnsi="宋体" w:eastAsia="宋体" w:cs="宋体"/>
          <w:highlight w:val="none"/>
          <w:lang w:val="en-US" w:eastAsia="zh-CN"/>
        </w:rPr>
      </w:r>
      <w:r/>
    </w:p>
    <w:p>
      <w:pPr>
        <w:pStyle w:val="831"/>
        <w:tabs>
          <w:tab w:val="right" w:pos="9184" w:leader="dot"/>
        </w:tabs>
        <w:rPr>
          <w:rFonts w:hint="eastAsia" w:ascii="宋体" w:hAnsi="宋体" w:eastAsia="宋体" w:cs="宋体"/>
          <w:highlight w:val="none"/>
          <w:lang w:val="en-US" w:eastAsia="zh-CN"/>
        </w:rPr>
      </w:pPr>
      <w:r>
        <w:rPr>
          <w:rFonts w:hint="eastAsia" w:ascii="宋体" w:hAnsi="宋体" w:eastAsia="宋体" w:cs="宋体"/>
          <w:bCs/>
          <w:szCs w:val="36"/>
          <w:highlight w:val="none"/>
          <w:lang w:val="zh-CN"/>
        </w:rPr>
        <w:fldChar w:fldCharType="begin"/>
      </w:r>
      <w:r>
        <w:rPr>
          <w:rFonts w:hint="eastAsia" w:ascii="宋体" w:hAnsi="宋体" w:eastAsia="宋体" w:cs="宋体"/>
          <w:bCs/>
          <w:szCs w:val="36"/>
          <w:highlight w:val="none"/>
          <w:lang w:val="zh-CN"/>
        </w:rPr>
        <w:instrText xml:space="preserve"> HYPERLINK \l _Toc559 </w:instrText>
      </w:r>
      <w:r>
        <w:rPr>
          <w:rFonts w:hint="eastAsia" w:ascii="宋体" w:hAnsi="宋体" w:eastAsia="宋体" w:cs="宋体"/>
          <w:bCs/>
          <w:szCs w:val="36"/>
          <w:highlight w:val="none"/>
          <w:lang w:val="zh-CN"/>
        </w:rPr>
        <w:fldChar w:fldCharType="separate"/>
      </w:r>
      <w:r>
        <w:rPr>
          <w:rFonts w:hint="eastAsia" w:ascii="宋体" w:hAnsi="宋体" w:eastAsia="宋体" w:cs="宋体"/>
          <w:bCs/>
          <w:szCs w:val="32"/>
          <w:highlight w:val="none"/>
          <w:lang w:val="zh-CN"/>
        </w:rPr>
        <w:t xml:space="preserve">第七章  附  件</w:t>
      </w:r>
      <w:r>
        <w:rPr>
          <w:rFonts w:hint="eastAsia" w:ascii="宋体" w:hAnsi="宋体" w:eastAsia="宋体" w:cs="宋体"/>
          <w:highlight w:val="none"/>
        </w:rPr>
        <w:tab/>
      </w:r>
      <w:r>
        <w:rPr>
          <w:rFonts w:hint="eastAsia" w:ascii="宋体" w:hAnsi="宋体" w:eastAsia="宋体" w:cs="宋体"/>
          <w:highlight w:val="none"/>
          <w:lang w:val="en-US" w:eastAsia="zh-CN"/>
        </w:rPr>
        <w:t xml:space="preserve">4</w:t>
      </w:r>
      <w:r>
        <w:rPr>
          <w:rFonts w:hint="eastAsia" w:ascii="宋体" w:hAnsi="宋体" w:eastAsia="宋体" w:cs="宋体"/>
          <w:bCs/>
          <w:szCs w:val="36"/>
          <w:highlight w:val="none"/>
          <w:lang w:val="zh-CN"/>
        </w:rPr>
        <w:fldChar w:fldCharType="end"/>
      </w:r>
      <w:r>
        <w:rPr>
          <w:rFonts w:hint="eastAsia" w:ascii="宋体" w:hAnsi="宋体" w:eastAsia="宋体" w:cs="宋体"/>
          <w:bCs/>
          <w:szCs w:val="36"/>
          <w:highlight w:val="none"/>
          <w:lang w:val="en-US" w:eastAsia="zh-CN"/>
        </w:rPr>
        <w:t xml:space="preserve">2</w:t>
      </w:r>
      <w:r>
        <w:rPr>
          <w:rFonts w:hint="eastAsia" w:ascii="宋体" w:hAnsi="宋体" w:eastAsia="宋体" w:cs="宋体"/>
          <w:highlight w:val="none"/>
          <w:lang w:val="en-US" w:eastAsia="zh-CN"/>
        </w:rPr>
      </w:r>
      <w:r/>
    </w:p>
    <w:p>
      <w:pPr>
        <w:pStyle w:val="840"/>
        <w:tabs>
          <w:tab w:val="right" w:pos="9184" w:leader="dot"/>
        </w:tabs>
        <w:rPr>
          <w:rFonts w:hint="eastAsia" w:ascii="宋体" w:hAnsi="宋体" w:eastAsia="宋体" w:cs="宋体"/>
          <w:highlight w:val="none"/>
        </w:rPr>
      </w:pPr>
      <w:r>
        <w:rPr>
          <w:rFonts w:hint="eastAsia" w:ascii="宋体" w:hAnsi="宋体" w:eastAsia="宋体" w:cs="宋体"/>
          <w:highlight w:val="none"/>
        </w:rPr>
      </w:r>
      <w:r/>
    </w:p>
    <w:p>
      <w:pPr>
        <w:pStyle w:val="768"/>
        <w:jc w:val="center"/>
        <w:spacing w:line="360" w:lineRule="auto"/>
        <w:tabs>
          <w:tab w:val="center" w:pos="4567" w:leader="none"/>
        </w:tabs>
        <w:rPr>
          <w:rFonts w:hint="eastAsia" w:ascii="宋体" w:hAnsi="宋体" w:eastAsia="宋体" w:cs="宋体"/>
          <w:bCs/>
          <w:sz w:val="36"/>
          <w:szCs w:val="36"/>
          <w:highlight w:val="none"/>
          <w:lang w:val="zh-CN"/>
        </w:rPr>
        <w:outlineLvl w:val="0"/>
      </w:pPr>
      <w:r>
        <w:rPr>
          <w:rFonts w:hint="eastAsia" w:ascii="宋体" w:hAnsi="宋体" w:eastAsia="宋体" w:cs="宋体"/>
          <w:bCs/>
          <w:szCs w:val="36"/>
          <w:highlight w:val="none"/>
          <w:lang w:val="zh-CN"/>
        </w:rPr>
        <w:fldChar w:fldCharType="end"/>
      </w:r>
      <w:bookmarkStart w:id="1" w:name="_Toc496261214"/>
      <w:r>
        <w:rPr>
          <w:rFonts w:hint="eastAsia" w:ascii="宋体" w:hAnsi="宋体" w:eastAsia="宋体" w:cs="宋体"/>
          <w:bCs/>
          <w:sz w:val="36"/>
          <w:szCs w:val="36"/>
          <w:highlight w:val="none"/>
          <w:lang w:val="zh-CN"/>
        </w:rPr>
      </w:r>
      <w:r/>
    </w:p>
    <w:p>
      <w:pPr>
        <w:pStyle w:val="768"/>
        <w:numPr>
          <w:ilvl w:val="0"/>
          <w:numId w:val="2"/>
        </w:numPr>
        <w:jc w:val="center"/>
        <w:spacing w:line="360" w:lineRule="auto"/>
        <w:tabs>
          <w:tab w:val="center" w:pos="4567" w:leader="none"/>
        </w:tabs>
        <w:rPr>
          <w:rFonts w:hint="eastAsia" w:ascii="宋体" w:hAnsi="宋体" w:eastAsia="宋体" w:cs="宋体"/>
          <w:b/>
          <w:bCs/>
          <w:sz w:val="28"/>
          <w:szCs w:val="28"/>
          <w:highlight w:val="none"/>
          <w:lang w:val="zh-CN"/>
        </w:rPr>
        <w:sectPr>
          <w:headerReference w:type="default" r:id="rId9"/>
          <w:headerReference w:type="even" r:id="rId10"/>
          <w:footerReference w:type="default" r:id="rId12"/>
          <w:footerReference w:type="even" r:id="rId13"/>
          <w:footnotePr/>
          <w:endnotePr/>
          <w:type w:val="nextPage"/>
          <w:pgSz w:w="11906" w:h="16838" w:orient="portrait"/>
          <w:pgMar w:top="1418" w:right="1304" w:bottom="1304" w:left="1418" w:header="851" w:footer="992" w:gutter="0"/>
          <w:cols w:num="1" w:sep="0" w:space="1701" w:equalWidth="1"/>
          <w:docGrid w:linePitch="360"/>
        </w:sectPr>
        <w:outlineLvl w:val="0"/>
      </w:pPr>
      <w:r>
        <w:rPr>
          <w:rFonts w:hint="eastAsia" w:ascii="宋体" w:hAnsi="宋体" w:eastAsia="宋体" w:cs="宋体"/>
          <w:b/>
          <w:bCs/>
          <w:sz w:val="28"/>
          <w:szCs w:val="28"/>
          <w:highlight w:val="none"/>
          <w:lang w:val="zh-CN"/>
        </w:rPr>
      </w:r>
      <w:r/>
    </w:p>
    <w:p>
      <w:pPr>
        <w:pStyle w:val="768"/>
        <w:numPr>
          <w:ilvl w:val="0"/>
          <w:numId w:val="2"/>
        </w:numPr>
        <w:jc w:val="center"/>
        <w:spacing w:line="360" w:lineRule="auto"/>
        <w:tabs>
          <w:tab w:val="center" w:pos="4567" w:leader="none"/>
        </w:tabs>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t xml:space="preserve"> </w:t>
      </w:r>
      <w:bookmarkStart w:id="2" w:name="_Toc14433"/>
      <w:r>
        <w:rPr>
          <w:rFonts w:hint="eastAsia" w:ascii="宋体" w:hAnsi="宋体" w:eastAsia="宋体" w:cs="宋体"/>
          <w:b/>
          <w:bCs/>
          <w:sz w:val="28"/>
          <w:szCs w:val="28"/>
          <w:highlight w:val="none"/>
          <w:lang w:val="zh-CN"/>
        </w:rPr>
        <w:t xml:space="preserve">招标公告</w:t>
      </w:r>
      <w:bookmarkEnd w:id="2"/>
      <w:r>
        <w:rPr>
          <w:rFonts w:hint="eastAsia" w:ascii="宋体" w:hAnsi="宋体" w:eastAsia="宋体" w:cs="宋体"/>
          <w:b/>
          <w:bCs/>
          <w:sz w:val="28"/>
          <w:szCs w:val="28"/>
          <w:highlight w:val="none"/>
          <w:lang w:val="zh-CN"/>
        </w:rPr>
      </w:r>
      <w:r/>
    </w:p>
    <w:p>
      <w:pPr>
        <w:pStyle w:val="768"/>
        <w:spacing w:line="360" w:lineRule="auto"/>
        <w:tabs>
          <w:tab w:val="center" w:pos="4567" w:leader="none"/>
        </w:tabs>
        <w:rPr>
          <w:rFonts w:hint="eastAsia" w:ascii="宋体" w:hAnsi="宋体" w:eastAsia="宋体" w:cs="宋体"/>
          <w:b/>
          <w:bCs/>
          <w:sz w:val="24"/>
          <w:szCs w:val="24"/>
          <w:highlight w:val="none"/>
          <w:lang w:val="zh-CN"/>
        </w:rPr>
        <w:outlineLvl w:val="0"/>
      </w:pPr>
      <w:r/>
      <w:bookmarkStart w:id="3" w:name="_Toc4557"/>
      <w:r/>
      <w:bookmarkStart w:id="4" w:name="_Toc14001"/>
      <w:r/>
      <w:bookmarkStart w:id="5" w:name="_Toc28587"/>
      <w:r>
        <w:rPr>
          <w:rFonts w:hint="eastAsia" w:ascii="宋体" w:hAnsi="宋体" w:eastAsia="宋体" w:cs="宋体"/>
          <w:b/>
          <w:bCs/>
          <w:sz w:val="24"/>
          <w:szCs w:val="24"/>
          <w:highlight w:val="none"/>
          <w:lang w:val="zh-CN"/>
        </w:rPr>
        <w:t xml:space="preserve">项目概况</w:t>
      </w:r>
      <w:bookmarkEnd w:id="3"/>
      <w:r/>
      <w:bookmarkEnd w:id="4"/>
      <w:r/>
      <w:bookmarkEnd w:id="5"/>
      <w:r>
        <w:rPr>
          <w:rFonts w:hint="eastAsia" w:ascii="宋体" w:hAnsi="宋体" w:eastAsia="宋体" w:cs="宋体"/>
          <w:b/>
          <w:bCs/>
          <w:sz w:val="24"/>
          <w:szCs w:val="24"/>
          <w:highlight w:val="none"/>
          <w:lang w:val="zh-CN"/>
        </w:rPr>
      </w:r>
      <w:r/>
    </w:p>
    <w:p>
      <w:pPr>
        <w:pStyle w:val="76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方山社区卫生服务中心食堂食材采购</w:t>
      </w:r>
      <w:r>
        <w:rPr>
          <w:rFonts w:hint="eastAsia" w:ascii="宋体" w:hAnsi="宋体" w:eastAsia="宋体" w:cs="宋体"/>
          <w:sz w:val="24"/>
          <w:szCs w:val="24"/>
          <w:highlight w:val="none"/>
        </w:rPr>
        <w:t xml:space="preserve">的潜在供应商应在</w:t>
      </w:r>
      <w:r>
        <w:rPr>
          <w:rFonts w:hint="eastAsia" w:ascii="宋体" w:hAnsi="宋体" w:eastAsia="宋体" w:cs="宋体"/>
          <w:sz w:val="24"/>
          <w:szCs w:val="24"/>
          <w:highlight w:val="none"/>
          <w:u w:val="single"/>
        </w:rPr>
        <w:t xml:space="preserve">江苏政府采购网</w:t>
      </w:r>
      <w:r>
        <w:rPr>
          <w:rFonts w:hint="eastAsia" w:ascii="宋体" w:hAnsi="宋体" w:eastAsia="宋体" w:cs="宋体"/>
          <w:sz w:val="24"/>
          <w:szCs w:val="24"/>
          <w:highlight w:val="none"/>
        </w:rPr>
        <w:t xml:space="preserve">获取招标文件，并于202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时</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0分（北京时间）前提交投标文件。</w:t>
      </w:r>
      <w:r>
        <w:rPr>
          <w:rFonts w:hint="eastAsia" w:ascii="宋体" w:hAnsi="宋体" w:eastAsia="宋体" w:cs="宋体"/>
          <w:sz w:val="24"/>
          <w:szCs w:val="24"/>
          <w:highlight w:val="none"/>
        </w:rPr>
      </w:r>
      <w:r/>
    </w:p>
    <w:p>
      <w:pPr>
        <w:pStyle w:val="76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一、项目基本情况</w:t>
      </w:r>
      <w:r>
        <w:rPr>
          <w:rFonts w:hint="eastAsia" w:ascii="宋体" w:hAnsi="宋体" w:eastAsia="宋体" w:cs="宋体"/>
          <w:sz w:val="24"/>
          <w:szCs w:val="24"/>
          <w:highlight w:val="none"/>
        </w:rPr>
      </w:r>
      <w:r/>
    </w:p>
    <w:p>
      <w:pPr>
        <w:pStyle w:val="768"/>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JSZC-320115-DJGS-G2026-0010</w:t>
      </w:r>
      <w:r>
        <w:rPr>
          <w:rFonts w:hint="eastAsia" w:ascii="宋体" w:hAnsi="宋体" w:eastAsia="宋体" w:cs="宋体"/>
          <w:sz w:val="24"/>
          <w:szCs w:val="24"/>
          <w:highlight w:val="none"/>
          <w:lang w:eastAsia="zh-CN"/>
        </w:rPr>
      </w:r>
      <w:r/>
    </w:p>
    <w:p>
      <w:pPr>
        <w:pStyle w:val="768"/>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方山社区卫生服务中心食堂食材采购</w:t>
      </w:r>
      <w:r>
        <w:rPr>
          <w:rFonts w:hint="eastAsia" w:ascii="宋体" w:hAnsi="宋体" w:eastAsia="宋体" w:cs="宋体"/>
          <w:sz w:val="24"/>
          <w:szCs w:val="24"/>
          <w:highlight w:val="none"/>
          <w:lang w:eastAsia="zh-CN"/>
        </w:rPr>
      </w:r>
      <w:r/>
    </w:p>
    <w:p>
      <w:pPr>
        <w:pStyle w:val="76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eastAsia="宋体" w:cs="宋体"/>
          <w:sz w:val="24"/>
          <w:szCs w:val="24"/>
          <w:highlight w:val="none"/>
          <w:lang w:val="en-US" w:eastAsia="zh-CN"/>
        </w:rPr>
        <w:t xml:space="preserve">108万元</w:t>
      </w:r>
      <w:r>
        <w:rPr>
          <w:rFonts w:hint="eastAsia" w:ascii="宋体" w:hAnsi="宋体" w:eastAsia="宋体" w:cs="宋体"/>
          <w:sz w:val="24"/>
          <w:szCs w:val="24"/>
          <w:highlight w:val="none"/>
        </w:rPr>
      </w:r>
      <w:r/>
    </w:p>
    <w:p>
      <w:pPr>
        <w:pStyle w:val="768"/>
        <w:ind w:left="479" w:firstLine="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最高限价：本项目参照南京市发展和改革委员会发布的南京市部分农贸市场主副食品周平均价格，按优惠率报价；供应商的投标优惠率应为完成所有工作后的最终优惠率（实际结算按照投标费率，投标费率=100%-优惠率）（没有价格的参照苏果或众彩） </w:t>
      </w:r>
      <w:r>
        <w:rPr>
          <w:rFonts w:hint="eastAsia" w:ascii="宋体" w:hAnsi="宋体" w:eastAsia="宋体" w:cs="宋体"/>
          <w:sz w:val="24"/>
          <w:szCs w:val="24"/>
          <w:highlight w:val="none"/>
          <w:lang w:val="en-US" w:eastAsia="zh-CN"/>
        </w:rPr>
      </w:r>
      <w:r/>
    </w:p>
    <w:p>
      <w:pPr>
        <w:pStyle w:val="768"/>
        <w:ind w:left="479"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val="en-US" w:eastAsia="zh-CN"/>
        </w:rPr>
        <w:t xml:space="preserve">方山社区卫生服务中心食堂食材采购，包含米、食用油、肉类、水产、蔬菜、调味品等食材进行统一配送。</w:t>
      </w:r>
      <w:r>
        <w:rPr>
          <w:rFonts w:hint="eastAsia" w:ascii="宋体" w:hAnsi="宋体" w:eastAsia="宋体" w:cs="宋体"/>
          <w:sz w:val="24"/>
          <w:szCs w:val="24"/>
          <w:highlight w:val="none"/>
        </w:rPr>
      </w:r>
      <w:r/>
    </w:p>
    <w:p>
      <w:pPr>
        <w:pStyle w:val="76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供货期</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自合同签订之日起一年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w:t>
      </w:r>
      <w:r>
        <w:rPr>
          <w:rFonts w:hint="eastAsia" w:ascii="宋体" w:hAnsi="宋体" w:eastAsia="宋体" w:cs="宋体"/>
          <w:sz w:val="24"/>
          <w:szCs w:val="24"/>
          <w:highlight w:val="none"/>
        </w:rPr>
      </w:r>
      <w:r/>
    </w:p>
    <w:p>
      <w:pPr>
        <w:pStyle w:val="768"/>
        <w:jc w:val="left"/>
        <w:spacing w:line="360" w:lineRule="auto"/>
        <w:shd w:val="clear" w:color="auto" w:fill="ffffff"/>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二、申请人资格条件</w:t>
      </w:r>
      <w:r>
        <w:rPr>
          <w:rFonts w:hint="eastAsia" w:ascii="宋体" w:hAnsi="宋体" w:eastAsia="宋体" w:cs="宋体"/>
          <w:sz w:val="24"/>
          <w:szCs w:val="24"/>
          <w:highlight w:val="none"/>
          <w:lang w:val="zh-CN"/>
        </w:rPr>
      </w:r>
      <w:r/>
    </w:p>
    <w:p>
      <w:pPr>
        <w:pStyle w:val="768"/>
        <w:ind w:firstLine="55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bookmarkEnd w:id="1"/>
      <w:r/>
      <w:bookmarkStart w:id="6" w:name="_Toc9717"/>
      <w:r>
        <w:rPr>
          <w:rFonts w:hint="eastAsia" w:ascii="宋体" w:hAnsi="宋体" w:eastAsia="宋体" w:cs="宋体"/>
          <w:bCs/>
          <w:color w:val="000000"/>
          <w:sz w:val="24"/>
          <w:szCs w:val="24"/>
          <w:highlight w:val="none"/>
        </w:rPr>
        <w:t xml:space="preserve">（一）满足《中华人民共和国政府采购法》第二十二条规定：</w:t>
      </w:r>
      <w:r>
        <w:rPr>
          <w:rFonts w:hint="eastAsia" w:ascii="宋体" w:hAnsi="宋体" w:eastAsia="宋体" w:cs="宋体"/>
          <w:bCs/>
          <w:color w:val="000000"/>
          <w:sz w:val="24"/>
          <w:szCs w:val="24"/>
          <w:highlight w:val="none"/>
        </w:rPr>
      </w:r>
      <w:r/>
    </w:p>
    <w:p>
      <w:pPr>
        <w:pStyle w:val="768"/>
        <w:ind w:firstLine="55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1.提供《供应商信用承诺函》；</w:t>
      </w:r>
      <w:r>
        <w:rPr>
          <w:rFonts w:hint="eastAsia" w:ascii="宋体" w:hAnsi="宋体" w:eastAsia="宋体" w:cs="宋体"/>
          <w:bCs/>
          <w:color w:val="000000"/>
          <w:sz w:val="24"/>
          <w:szCs w:val="24"/>
          <w:highlight w:val="none"/>
          <w:lang w:val="en-US" w:eastAsia="zh-CN"/>
        </w:rPr>
      </w:r>
      <w:r/>
    </w:p>
    <w:p>
      <w:pPr>
        <w:pStyle w:val="768"/>
        <w:ind w:firstLine="55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2.供应商未被“信用中国”网站(www.creditchina.gov.cn)列入失信被执行人或重大税收违法案件当事人名单或政府采购严重失信行为记录名单。</w:t>
      </w:r>
      <w:r>
        <w:rPr>
          <w:rFonts w:hint="eastAsia" w:ascii="宋体" w:hAnsi="宋体" w:eastAsia="宋体" w:cs="宋体"/>
          <w:bCs/>
          <w:color w:val="000000"/>
          <w:sz w:val="24"/>
          <w:szCs w:val="24"/>
          <w:highlight w:val="none"/>
          <w:lang w:val="en-US" w:eastAsia="zh-CN"/>
        </w:rPr>
      </w:r>
      <w:r/>
    </w:p>
    <w:p>
      <w:pPr>
        <w:pStyle w:val="768"/>
        <w:ind w:firstLine="55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rPr>
          <w:rFonts w:hint="eastAsia" w:ascii="宋体" w:hAnsi="宋体" w:eastAsia="宋体" w:cs="宋体"/>
          <w:bCs/>
          <w:color w:val="000000"/>
          <w:sz w:val="24"/>
          <w:szCs w:val="24"/>
          <w:highlight w:val="none"/>
        </w:rPr>
      </w:r>
      <w:r/>
    </w:p>
    <w:p>
      <w:pPr>
        <w:pStyle w:val="768"/>
        <w:ind w:firstLine="55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（1）本项目整体专门面向中小企业采购服务。</w:t>
      </w:r>
      <w:r>
        <w:rPr>
          <w:rFonts w:hint="eastAsia" w:ascii="宋体" w:hAnsi="宋体" w:eastAsia="宋体" w:cs="宋体"/>
          <w:bCs/>
          <w:color w:val="000000"/>
          <w:sz w:val="24"/>
          <w:szCs w:val="24"/>
          <w:highlight w:val="none"/>
        </w:rPr>
      </w:r>
      <w:r/>
    </w:p>
    <w:p>
      <w:pPr>
        <w:pStyle w:val="768"/>
        <w:ind w:firstLine="55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（2）本项目整体专门面向小微企业采购服务。</w:t>
      </w:r>
      <w:r>
        <w:rPr>
          <w:rFonts w:hint="eastAsia" w:ascii="宋体" w:hAnsi="宋体" w:eastAsia="宋体" w:cs="宋体"/>
          <w:bCs/>
          <w:color w:val="000000"/>
          <w:sz w:val="24"/>
          <w:szCs w:val="24"/>
          <w:highlight w:val="none"/>
        </w:rPr>
      </w:r>
      <w:r/>
    </w:p>
    <w:p>
      <w:pPr>
        <w:pStyle w:val="768"/>
        <w:ind w:firstLine="55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（3）本项目通过以下第（）种方式预留部分采购份额采购中小企业服务：</w:t>
      </w:r>
      <w:r>
        <w:rPr>
          <w:rFonts w:hint="eastAsia" w:ascii="宋体" w:hAnsi="宋体" w:eastAsia="宋体" w:cs="宋体"/>
          <w:bCs/>
          <w:color w:val="000000"/>
          <w:sz w:val="24"/>
          <w:szCs w:val="24"/>
          <w:highlight w:val="none"/>
        </w:rPr>
      </w:r>
      <w:r/>
    </w:p>
    <w:p>
      <w:pPr>
        <w:pStyle w:val="768"/>
        <w:ind w:firstLine="55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①本项目要求供应商以联合体形式参加，中小企业合同金额应当达到的比例为＿%。</w:t>
      </w:r>
      <w:r>
        <w:rPr>
          <w:rFonts w:hint="eastAsia" w:ascii="宋体" w:hAnsi="宋体" w:eastAsia="宋体" w:cs="宋体"/>
          <w:bCs/>
          <w:color w:val="000000"/>
          <w:sz w:val="24"/>
          <w:szCs w:val="24"/>
          <w:highlight w:val="none"/>
        </w:rPr>
      </w:r>
      <w:r/>
    </w:p>
    <w:p>
      <w:pPr>
        <w:pStyle w:val="768"/>
        <w:ind w:firstLine="55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②本项目要求供应商进行合同分包，中小企业合同金额应当达到的比例为＿%。</w:t>
      </w:r>
      <w:r>
        <w:rPr>
          <w:rFonts w:hint="eastAsia" w:ascii="宋体" w:hAnsi="宋体" w:eastAsia="宋体" w:cs="宋体"/>
          <w:bCs/>
          <w:color w:val="000000"/>
          <w:sz w:val="24"/>
          <w:szCs w:val="24"/>
          <w:highlight w:val="none"/>
        </w:rPr>
      </w:r>
      <w:r/>
    </w:p>
    <w:p>
      <w:pPr>
        <w:pStyle w:val="768"/>
        <w:ind w:firstLine="55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（4）本项目为非预留份额的采购项目或采购包，执行价格扣除优惠政策，具体详见评标办法与标准。</w:t>
      </w:r>
      <w:r>
        <w:rPr>
          <w:rFonts w:hint="eastAsia" w:ascii="宋体" w:hAnsi="宋体" w:eastAsia="宋体" w:cs="宋体"/>
          <w:bCs/>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（三）本项目的特定资格条件：</w:t>
      </w:r>
      <w:r>
        <w:rPr>
          <w:rFonts w:hint="eastAsia" w:ascii="宋体" w:hAnsi="宋体" w:eastAsia="宋体" w:cs="宋体"/>
          <w:bCs/>
          <w:color w:val="000000"/>
          <w:sz w:val="24"/>
          <w:szCs w:val="24"/>
          <w:highlight w:val="none"/>
        </w:rPr>
      </w:r>
      <w:r/>
    </w:p>
    <w:p>
      <w:pPr>
        <w:pStyle w:val="768"/>
        <w:ind w:firstLine="55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为经营型企业具有行业主管部门颁发的《食品经营许可证》；为生产型企业还须提供《食品生产许可证》。如果提供的《食品经营许可证》不能包括本次招标范围内的货物的还需提供响应货物《食品生产许可证》；如果提供的《食品生产许可证》不能包括本次招标范围内的货物的还需提供响应货物《食品经营许可证》。</w:t>
      </w:r>
      <w:r>
        <w:rPr>
          <w:rFonts w:hint="eastAsia" w:ascii="宋体" w:hAnsi="宋体" w:eastAsia="宋体" w:cs="宋体"/>
          <w:bCs/>
          <w:color w:val="000000"/>
          <w:sz w:val="24"/>
          <w:szCs w:val="24"/>
          <w:highlight w:val="none"/>
        </w:rPr>
      </w:r>
      <w:r/>
    </w:p>
    <w:p>
      <w:pPr>
        <w:pStyle w:val="768"/>
        <w:ind w:firstLine="602"/>
        <w:spacing w:line="360" w:lineRule="auto"/>
        <w:tabs>
          <w:tab w:val="left" w:pos="0" w:leader="none"/>
          <w:tab w:val="left" w:pos="360" w:leader="none"/>
          <w:tab w:val="left" w:pos="540"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三、获取招标文件</w:t>
      </w:r>
      <w:r>
        <w:rPr>
          <w:rFonts w:hint="eastAsia" w:ascii="宋体" w:hAnsi="宋体" w:eastAsia="宋体" w:cs="宋体"/>
          <w:b/>
          <w:bCs w:val="0"/>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时间：自</w:t>
      </w:r>
      <w:r>
        <w:rPr>
          <w:rFonts w:hint="eastAsia" w:ascii="宋体" w:hAnsi="宋体" w:eastAsia="宋体" w:cs="宋体"/>
          <w:bCs/>
          <w:color w:val="000000"/>
          <w:sz w:val="24"/>
          <w:szCs w:val="24"/>
          <w:highlight w:val="none"/>
          <w:lang w:eastAsia="zh-CN"/>
        </w:rPr>
        <w:t xml:space="preserve">招标文件</w:t>
      </w:r>
      <w:r>
        <w:rPr>
          <w:rFonts w:hint="eastAsia" w:ascii="宋体" w:hAnsi="宋体" w:eastAsia="宋体" w:cs="宋体"/>
          <w:bCs/>
          <w:color w:val="000000"/>
          <w:sz w:val="24"/>
          <w:szCs w:val="24"/>
          <w:highlight w:val="none"/>
        </w:rPr>
        <w:t xml:space="preserve">公告发布之日</w:t>
      </w:r>
      <w:r>
        <w:rPr>
          <w:rFonts w:hint="eastAsia" w:ascii="宋体" w:hAnsi="宋体" w:eastAsia="宋体" w:cs="宋体"/>
          <w:bCs/>
          <w:color w:val="000000"/>
          <w:sz w:val="24"/>
          <w:szCs w:val="24"/>
          <w:highlight w:val="none"/>
          <w:lang w:val="en-US" w:eastAsia="zh-CN"/>
        </w:rPr>
        <w:t xml:space="preserve">5个工作日</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地点：</w:t>
      </w:r>
      <w:r>
        <w:rPr>
          <w:rFonts w:hint="eastAsia" w:ascii="宋体" w:hAnsi="宋体" w:eastAsia="宋体" w:cs="宋体"/>
          <w:bCs/>
          <w:color w:val="000000"/>
          <w:sz w:val="24"/>
          <w:szCs w:val="24"/>
          <w:highlight w:val="none"/>
          <w:lang w:eastAsia="zh-CN"/>
        </w:rPr>
        <w:t xml:space="preserve">江苏政府采购网</w:t>
      </w:r>
      <w:r>
        <w:rPr>
          <w:rFonts w:hint="eastAsia" w:ascii="宋体" w:hAnsi="宋体" w:eastAsia="宋体" w:cs="宋体"/>
          <w:bCs/>
          <w:color w:val="000000"/>
          <w:sz w:val="24"/>
          <w:szCs w:val="24"/>
          <w:highlight w:val="none"/>
          <w:lang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
          <w:bCs w:val="0"/>
          <w:color w:val="000000"/>
          <w:sz w:val="24"/>
          <w:szCs w:val="24"/>
          <w:highlight w:val="none"/>
        </w:rPr>
      </w:pPr>
      <w:r>
        <w:rPr>
          <w:rFonts w:hint="eastAsia" w:ascii="宋体" w:hAnsi="宋体" w:eastAsia="宋体" w:cs="宋体"/>
          <w:bCs/>
          <w:color w:val="000000"/>
          <w:sz w:val="24"/>
          <w:szCs w:val="24"/>
          <w:highlight w:val="none"/>
        </w:rPr>
        <w:t xml:space="preserve">方式：供应商登陆“江苏政府采购网”，在网站首页点击“苏采云”→使用CA数字证书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CA锁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rPr>
        <w:t xml:space="preserve">“CA数字证书”的办理材料以及供应商操作手册详见：http://jsxcmm.com/help/gys.html。“苏采云”系统的网址：</w:t>
      </w:r>
      <w:r>
        <w:rPr>
          <w:rFonts w:hint="eastAsia" w:ascii="宋体" w:hAnsi="宋体" w:eastAsia="宋体" w:cs="宋体"/>
          <w:b/>
          <w:bCs w:val="0"/>
          <w:color w:val="000000"/>
          <w:sz w:val="24"/>
          <w:szCs w:val="24"/>
          <w:highlight w:val="none"/>
        </w:rPr>
        <w:fldChar w:fldCharType="begin"/>
      </w:r>
      <w:r>
        <w:rPr>
          <w:rFonts w:hint="eastAsia" w:ascii="宋体" w:hAnsi="宋体" w:eastAsia="宋体" w:cs="宋体"/>
          <w:b/>
          <w:bCs w:val="0"/>
          <w:color w:val="000000"/>
          <w:sz w:val="24"/>
          <w:szCs w:val="24"/>
          <w:highlight w:val="none"/>
        </w:rPr>
        <w:instrText xml:space="preserve"> HYPERLINK "http://jszfcg.jsczt.cn/jszc/login。" </w:instrText>
      </w:r>
      <w:r>
        <w:rPr>
          <w:rFonts w:hint="eastAsia" w:ascii="宋体" w:hAnsi="宋体" w:eastAsia="宋体" w:cs="宋体"/>
          <w:b/>
          <w:bCs w:val="0"/>
          <w:color w:val="000000"/>
          <w:sz w:val="24"/>
          <w:szCs w:val="24"/>
          <w:highlight w:val="none"/>
        </w:rPr>
        <w:fldChar w:fldCharType="separate"/>
      </w:r>
      <w:r>
        <w:rPr>
          <w:rStyle w:val="857"/>
          <w:rFonts w:hint="eastAsia" w:ascii="宋体" w:hAnsi="宋体" w:eastAsia="宋体" w:cs="宋体"/>
          <w:b/>
          <w:bCs w:val="0"/>
          <w:color w:val="000000"/>
          <w:sz w:val="24"/>
          <w:szCs w:val="24"/>
          <w:highlight w:val="none"/>
        </w:rPr>
        <w:t xml:space="preserve">http://jszfcg.jsczt.cn/jszc/login。</w:t>
      </w:r>
      <w:r>
        <w:rPr>
          <w:rFonts w:hint="eastAsia" w:ascii="宋体" w:hAnsi="宋体" w:eastAsia="宋体" w:cs="宋体"/>
          <w:b/>
          <w:bCs w:val="0"/>
          <w:color w:val="000000"/>
          <w:sz w:val="24"/>
          <w:szCs w:val="24"/>
          <w:highlight w:val="none"/>
        </w:rPr>
        <w:fldChar w:fldCharType="end"/>
      </w:r>
      <w:r>
        <w:rPr>
          <w:rFonts w:hint="eastAsia" w:ascii="宋体" w:hAnsi="宋体" w:eastAsia="宋体" w:cs="宋体"/>
          <w:b/>
          <w:bCs w:val="0"/>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售价:0.00元</w:t>
      </w:r>
      <w:r>
        <w:rPr>
          <w:rFonts w:hint="eastAsia" w:ascii="宋体" w:hAnsi="宋体" w:eastAsia="宋体" w:cs="宋体"/>
          <w:bCs/>
          <w:color w:val="000000"/>
          <w:sz w:val="24"/>
          <w:szCs w:val="24"/>
          <w:highlight w:val="none"/>
        </w:rPr>
      </w:r>
      <w:r/>
    </w:p>
    <w:p>
      <w:pPr>
        <w:pStyle w:val="768"/>
        <w:ind w:firstLine="602"/>
        <w:spacing w:line="360" w:lineRule="auto"/>
        <w:tabs>
          <w:tab w:val="left" w:pos="0" w:leader="none"/>
          <w:tab w:val="left" w:pos="360" w:leader="none"/>
          <w:tab w:val="left" w:pos="540"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四、响应文件提交</w:t>
      </w:r>
      <w:r>
        <w:rPr>
          <w:rFonts w:hint="eastAsia" w:ascii="宋体" w:hAnsi="宋体" w:eastAsia="宋体" w:cs="宋体"/>
          <w:b/>
          <w:bCs w:val="0"/>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截止时间：202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0（北京时间）</w:t>
      </w:r>
      <w:r>
        <w:rPr>
          <w:rFonts w:hint="eastAsia" w:ascii="宋体" w:hAnsi="宋体" w:eastAsia="宋体" w:cs="宋体"/>
          <w:bCs/>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地点：</w:t>
      </w:r>
      <w:r>
        <w:rPr>
          <w:rFonts w:hint="eastAsia" w:ascii="宋体" w:hAnsi="宋体" w:eastAsia="宋体" w:cs="宋体"/>
          <w:bCs/>
          <w:color w:val="000000"/>
          <w:sz w:val="24"/>
          <w:szCs w:val="24"/>
          <w:highlight w:val="none"/>
          <w:lang w:eastAsia="zh-CN"/>
        </w:rPr>
        <w:t xml:space="preserve">江苏省政府采购交易系统（以下简称“苏采云系统”）网上开标大厅</w:t>
      </w:r>
      <w:r>
        <w:rPr>
          <w:rFonts w:hint="eastAsia" w:ascii="宋体" w:hAnsi="宋体" w:eastAsia="宋体" w:cs="宋体"/>
          <w:bCs/>
          <w:color w:val="000000"/>
          <w:sz w:val="24"/>
          <w:szCs w:val="24"/>
          <w:highlight w:val="none"/>
          <w:lang w:eastAsia="zh-CN"/>
        </w:rPr>
      </w:r>
      <w:r/>
    </w:p>
    <w:p>
      <w:pPr>
        <w:pStyle w:val="768"/>
        <w:ind w:firstLine="602"/>
        <w:spacing w:line="360" w:lineRule="auto"/>
        <w:tabs>
          <w:tab w:val="left" w:pos="0" w:leader="none"/>
          <w:tab w:val="left" w:pos="360" w:leader="none"/>
          <w:tab w:val="left" w:pos="540"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五、开启 </w:t>
      </w:r>
      <w:r>
        <w:rPr>
          <w:rFonts w:hint="eastAsia" w:ascii="宋体" w:hAnsi="宋体" w:eastAsia="宋体" w:cs="宋体"/>
          <w:b/>
          <w:bCs w:val="0"/>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时间：</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0</w:t>
      </w:r>
      <w:r>
        <w:rPr>
          <w:rFonts w:hint="eastAsia" w:ascii="宋体" w:hAnsi="宋体" w:eastAsia="宋体" w:cs="宋体"/>
          <w:bCs/>
          <w:color w:val="000000"/>
          <w:sz w:val="24"/>
          <w:szCs w:val="24"/>
          <w:highlight w:val="none"/>
        </w:rPr>
        <w:t xml:space="preserve">（北京时间） </w:t>
      </w:r>
      <w:r>
        <w:rPr>
          <w:rFonts w:hint="eastAsia" w:ascii="宋体" w:hAnsi="宋体" w:eastAsia="宋体" w:cs="宋体"/>
          <w:bCs/>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地点：</w:t>
      </w:r>
      <w:r>
        <w:rPr>
          <w:rFonts w:hint="eastAsia" w:ascii="宋体" w:hAnsi="宋体" w:eastAsia="宋体" w:cs="宋体"/>
          <w:bCs/>
          <w:color w:val="000000"/>
          <w:sz w:val="24"/>
          <w:szCs w:val="24"/>
          <w:highlight w:val="none"/>
          <w:lang w:eastAsia="zh-CN"/>
        </w:rPr>
        <w:t xml:space="preserve">江苏省政府采购交易系统（以下简称“苏采云系统”）网上开标大厅</w:t>
      </w:r>
      <w:r>
        <w:rPr>
          <w:rFonts w:hint="eastAsia" w:ascii="宋体" w:hAnsi="宋体" w:eastAsia="宋体" w:cs="宋体"/>
          <w:bCs/>
          <w:color w:val="000000"/>
          <w:sz w:val="24"/>
          <w:szCs w:val="24"/>
          <w:highlight w:val="none"/>
          <w:lang w:eastAsia="zh-CN"/>
        </w:rPr>
      </w:r>
      <w:r/>
    </w:p>
    <w:p>
      <w:pPr>
        <w:pStyle w:val="768"/>
        <w:ind w:firstLine="602"/>
        <w:spacing w:line="360" w:lineRule="auto"/>
        <w:tabs>
          <w:tab w:val="left" w:pos="0" w:leader="none"/>
          <w:tab w:val="left" w:pos="360" w:leader="none"/>
          <w:tab w:val="left" w:pos="540"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六、公告期限</w:t>
      </w:r>
      <w:r>
        <w:rPr>
          <w:rFonts w:hint="eastAsia" w:ascii="宋体" w:hAnsi="宋体" w:eastAsia="宋体" w:cs="宋体"/>
          <w:b/>
          <w:bCs w:val="0"/>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自本公告发布之日起</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个工作日。</w:t>
      </w:r>
      <w:r>
        <w:rPr>
          <w:rFonts w:hint="eastAsia" w:ascii="宋体" w:hAnsi="宋体" w:eastAsia="宋体" w:cs="宋体"/>
          <w:bCs/>
          <w:color w:val="000000"/>
          <w:sz w:val="24"/>
          <w:szCs w:val="24"/>
          <w:highlight w:val="none"/>
        </w:rPr>
      </w:r>
      <w:r/>
    </w:p>
    <w:p>
      <w:pPr>
        <w:pStyle w:val="768"/>
        <w:ind w:firstLine="602"/>
        <w:spacing w:line="360" w:lineRule="auto"/>
        <w:tabs>
          <w:tab w:val="left" w:pos="0" w:leader="none"/>
          <w:tab w:val="left" w:pos="360" w:leader="none"/>
          <w:tab w:val="left" w:pos="540"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七、其他补充事宜</w:t>
      </w:r>
      <w:r>
        <w:rPr>
          <w:rFonts w:hint="eastAsia" w:ascii="宋体" w:hAnsi="宋体" w:eastAsia="宋体" w:cs="宋体"/>
          <w:b/>
          <w:bCs w:val="0"/>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1.本采购公告在江苏政府采购网、南京公共采购信息网公示发布，敬请各供应商关注；</w:t>
      </w:r>
      <w:r>
        <w:rPr>
          <w:rFonts w:hint="eastAsia" w:ascii="宋体" w:hAnsi="宋体" w:eastAsia="宋体" w:cs="宋体"/>
          <w:bCs/>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2.有关本次采购存在变动或修改，敬请各供应商及时关注南京公共采购信息网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江苏政府采购网发布的关于本项目的信息更正公告；</w:t>
      </w:r>
      <w:r>
        <w:rPr>
          <w:rFonts w:hint="eastAsia" w:ascii="宋体" w:hAnsi="宋体" w:eastAsia="宋体" w:cs="宋体"/>
          <w:bCs/>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3.拒绝下述供应商参加本次采购活动：</w:t>
      </w:r>
      <w:r>
        <w:rPr>
          <w:rFonts w:hint="eastAsia" w:ascii="宋体" w:hAnsi="宋体" w:eastAsia="宋体" w:cs="宋体"/>
          <w:bCs/>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（1）供应商单位负责人为同一人或者存在直接控股、管理关系的不同供应商，不得参加同一合同项下的政府采购活动。</w:t>
      </w:r>
      <w:r>
        <w:rPr>
          <w:rFonts w:hint="eastAsia" w:ascii="宋体" w:hAnsi="宋体" w:eastAsia="宋体" w:cs="宋体"/>
          <w:bCs/>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（2）凡为采购项目提供整体设计、规范编制或者项目管理、监理、检测等服务的供应商，不得再参加本采购项目的其他采购活动。</w:t>
      </w:r>
      <w:r>
        <w:rPr>
          <w:rFonts w:hint="eastAsia" w:ascii="宋体" w:hAnsi="宋体" w:eastAsia="宋体" w:cs="宋体"/>
          <w:bCs/>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（3）供应商被“信用中国”网站（www.creditchina.gov.cn）、“中国政府采购网”(www.ccgp.gov.cn)列入失信被执行人、 重大税收违法案件当事人名单、政府采购严重违法失信行为记录名单；</w:t>
      </w:r>
      <w:r>
        <w:rPr>
          <w:rFonts w:hint="eastAsia" w:ascii="宋体" w:hAnsi="宋体" w:eastAsia="宋体" w:cs="宋体"/>
          <w:bCs/>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4.供应商诚信档案</w:t>
      </w:r>
      <w:r>
        <w:rPr>
          <w:rFonts w:hint="eastAsia" w:ascii="宋体" w:hAnsi="宋体" w:eastAsia="宋体" w:cs="宋体"/>
          <w:bCs/>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color w:val="000000"/>
          <w:sz w:val="24"/>
          <w:szCs w:val="24"/>
          <w:highlight w:val="none"/>
          <w:lang w:val="en-US" w:eastAsia="zh-CN"/>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在政府采购资格审查环节，供应商只需提供书面《南京市政府采购供应商信用记录表暨信用承诺书》，即可替代以下证明材料：</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（1）符合国家相关规定的财务状况报告；</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（2）依法缴纳税收的证明材料；</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（3）依法缴纳社会保障资金的证明材料；</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（4）具备履行政府采购合同所必需的设备和专业技术能力的证明材料；</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（5）参加政府采购活动前三年内在经营活动中没有重大违法记录的证明材料；</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（6）未被列入失信被执行人、重大税收违法失信主体、政府采购严重违法失信行为记录名单的证明材料。</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打印时间为本招标公告发布之日起至递交响应文件截止日前，未按上述要求提供信用记录表的，响应文件作废标处理。</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供应商在中标（成交）后，应将上述由信用承诺书替代的证明材料和投标文件纸质版，加盖公章提交采购人或采购代理机构核验。经核验无误后，由采购人或采购代理机构发出中标（成交）通知书。</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供应商涉及以下情形的，不适用信用承诺，仍须提供上述证明材料：</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（1）供应商被列入严重失信主体名单；</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（2）被相关监管部门作出行政处罚且尚在处罚有效期内；</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（3）其他法律、行政法规规定的不适用信用承诺的情形。</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响应文件。</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6.潜在供应商访问政府采购管理交易系统（苏采云）的网络地址和方法：</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（3）“CA数字证书”的办理材料以及供应商操作手册详见：http://jsxcmm.com/help/gys.html。</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（4）潜在供应商访问“苏采云”系统的网络地址和方法：“苏采云”系统的网址：http://jszfcg.jsczt.cn/jszc/login。</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（6）招标代理机构（采购代理机构）将数据电文形式的采购文件加载至“苏采云”系统，供潜在供应商下载或者查阅。</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（7）苏采云系统使用谷歌浏览器参与不见面开标。</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（8）“苏采云”南京地区客服热线025-83633744、025-83633743。</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7.响应文件的解密：开标当天各供应商及时登录不见面开标大厅，响应文件递交截止时间后，采购人将在系统内公布供</w:t>
      </w:r>
      <w:r>
        <w:rPr>
          <w:rFonts w:hint="eastAsia" w:ascii="宋体" w:hAnsi="宋体" w:eastAsia="宋体" w:cs="宋体"/>
          <w:bCs/>
          <w:color w:val="000000"/>
          <w:sz w:val="24"/>
          <w:szCs w:val="24"/>
          <w:highlight w:val="none"/>
          <w:lang w:val="en-US" w:eastAsia="zh-CN"/>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hint="eastAsia"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公开招标项目将与供应商就投标文件进行线上评审，请供应商在开标前登录谷歌浏览器进入不见面大厅，并准备好耳麦和摄像设备。因供应商网络与电源不稳定、未按要求配置上述设备、上述设备发生故障等自身原因，导致评审失败，供应商自行承担其后果。</w:t>
      </w:r>
      <w:r>
        <w:rPr>
          <w:rFonts w:hint="eastAsia" w:ascii="宋体" w:hAnsi="宋体" w:eastAsia="宋体" w:cs="宋体"/>
          <w:bCs/>
          <w:color w:val="000000"/>
          <w:sz w:val="24"/>
          <w:szCs w:val="24"/>
          <w:highlight w:val="none"/>
          <w:lang w:val="en-US" w:eastAsia="zh-CN"/>
        </w:rPr>
        <w:br w:type="textWrapping" w:clear="all"/>
      </w:r>
      <w:r>
        <w:rPr>
          <w:rFonts w:hint="eastAsia" w:ascii="宋体" w:hAnsi="宋体" w:eastAsia="宋体" w:cs="宋体"/>
          <w:bCs/>
          <w:color w:val="000000"/>
          <w:sz w:val="24"/>
          <w:szCs w:val="24"/>
          <w:highlight w:val="none"/>
          <w:lang w:val="en-US" w:eastAsia="zh-CN"/>
        </w:rPr>
        <w:t xml:space="preserve">     9.本项目采购标的对应的中小企业划分标准所属行业为：</w:t>
      </w:r>
      <w:r>
        <w:rPr>
          <w:rStyle w:val="854"/>
          <w:rFonts w:ascii="Segoe UI" w:hAnsi="Segoe UI" w:eastAsia="Segoe UI" w:cs="Segoe UI"/>
          <w:b/>
          <w:bCs/>
          <w:i w:val="0"/>
          <w:iCs w:val="0"/>
          <w:caps w:val="0"/>
          <w:spacing w:val="0"/>
          <w:sz w:val="24"/>
          <w:szCs w:val="24"/>
          <w:shd w:val="clear" w:color="auto" w:fill="ffffff"/>
          <w:vertAlign w:val="baseline"/>
        </w:rPr>
        <w:t xml:space="preserve">批发和零售业</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八</w:t>
      </w:r>
      <w:r>
        <w:rPr>
          <w:rFonts w:hint="eastAsia" w:ascii="宋体" w:hAnsi="宋体" w:eastAsia="宋体" w:cs="宋体"/>
          <w:bCs/>
          <w:color w:val="000000"/>
          <w:sz w:val="24"/>
          <w:szCs w:val="24"/>
          <w:highlight w:val="none"/>
        </w:rPr>
        <w:t xml:space="preserve">、对本次招标提出询问，请按以下方式联系。</w:t>
      </w:r>
      <w:r>
        <w:rPr>
          <w:rFonts w:hint="eastAsia" w:ascii="宋体" w:hAnsi="宋体" w:eastAsia="宋体" w:cs="宋体"/>
          <w:bCs/>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1．采购人信息</w:t>
      </w:r>
      <w:r>
        <w:rPr>
          <w:rFonts w:hint="eastAsia" w:ascii="宋体" w:hAnsi="宋体" w:eastAsia="宋体" w:cs="宋体"/>
          <w:bCs/>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名 称：</w:t>
      </w:r>
      <w:r>
        <w:rPr>
          <w:rFonts w:hint="eastAsia" w:ascii="宋体" w:hAnsi="宋体" w:eastAsia="宋体" w:cs="宋体"/>
          <w:bCs/>
          <w:color w:val="000000"/>
          <w:sz w:val="24"/>
          <w:szCs w:val="24"/>
          <w:highlight w:val="none"/>
          <w:lang w:eastAsia="zh-CN"/>
        </w:rPr>
        <w:t xml:space="preserve">南京市江宁区淳化街道方山社区卫生服务中心</w:t>
      </w:r>
      <w:r>
        <w:rPr>
          <w:rFonts w:hint="eastAsia" w:ascii="宋体" w:hAnsi="宋体" w:eastAsia="宋体" w:cs="宋体"/>
          <w:bCs/>
          <w:color w:val="000000"/>
          <w:sz w:val="24"/>
          <w:szCs w:val="24"/>
          <w:highlight w:val="none"/>
          <w:lang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地 址：</w:t>
      </w:r>
      <w:r>
        <w:rPr>
          <w:rFonts w:hint="eastAsia" w:ascii="宋体" w:hAnsi="宋体" w:eastAsia="宋体" w:cs="宋体"/>
          <w:bCs/>
          <w:color w:val="000000"/>
          <w:sz w:val="24"/>
          <w:szCs w:val="24"/>
          <w:highlight w:val="none"/>
          <w:lang w:eastAsia="zh-CN"/>
        </w:rPr>
        <w:t xml:space="preserve">南京市江宁区天元东路6号</w:t>
      </w:r>
      <w:r>
        <w:rPr>
          <w:rFonts w:hint="eastAsia" w:ascii="宋体" w:hAnsi="宋体" w:eastAsia="宋体" w:cs="宋体"/>
          <w:bCs/>
          <w:color w:val="000000"/>
          <w:sz w:val="24"/>
          <w:szCs w:val="24"/>
          <w:highlight w:val="none"/>
          <w:lang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2．采购代理机构信息</w:t>
      </w:r>
      <w:r>
        <w:rPr>
          <w:rFonts w:hint="eastAsia" w:ascii="宋体" w:hAnsi="宋体" w:eastAsia="宋体" w:cs="宋体"/>
          <w:bCs/>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名 称：</w:t>
      </w:r>
      <w:r>
        <w:rPr>
          <w:rFonts w:hint="eastAsia" w:ascii="宋体" w:hAnsi="宋体" w:eastAsia="宋体" w:cs="宋体"/>
          <w:bCs/>
          <w:color w:val="000000"/>
          <w:sz w:val="24"/>
          <w:szCs w:val="24"/>
          <w:highlight w:val="none"/>
          <w:lang w:eastAsia="zh-CN"/>
        </w:rPr>
        <w:t xml:space="preserve">江苏东佳工程项目管理咨询有限公司</w:t>
      </w:r>
      <w:r>
        <w:rPr>
          <w:rFonts w:hint="eastAsia" w:ascii="宋体" w:hAnsi="宋体" w:eastAsia="宋体" w:cs="宋体"/>
          <w:bCs/>
          <w:color w:val="000000"/>
          <w:sz w:val="24"/>
          <w:szCs w:val="24"/>
          <w:highlight w:val="none"/>
          <w:lang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地 址：</w:t>
      </w:r>
      <w:r>
        <w:rPr>
          <w:rFonts w:hint="eastAsia" w:ascii="宋体" w:hAnsi="宋体" w:eastAsia="宋体" w:cs="宋体"/>
          <w:bCs/>
          <w:color w:val="000000"/>
          <w:sz w:val="24"/>
          <w:szCs w:val="24"/>
          <w:highlight w:val="none"/>
          <w:lang w:eastAsia="zh-CN"/>
        </w:rPr>
        <w:t xml:space="preserve">南京市江宁区东山街道湖西路146号瑞祥佳苑11幢2楼</w:t>
      </w:r>
      <w:r>
        <w:rPr>
          <w:rFonts w:hint="eastAsia" w:ascii="宋体" w:hAnsi="宋体" w:eastAsia="宋体" w:cs="宋体"/>
          <w:bCs/>
          <w:color w:val="000000"/>
          <w:sz w:val="24"/>
          <w:szCs w:val="24"/>
          <w:highlight w:val="none"/>
          <w:lang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联系人：</w:t>
      </w:r>
      <w:r>
        <w:rPr>
          <w:rFonts w:hint="eastAsia" w:ascii="宋体" w:hAnsi="宋体" w:eastAsia="宋体" w:cs="宋体"/>
          <w:bCs/>
          <w:color w:val="000000"/>
          <w:sz w:val="24"/>
          <w:szCs w:val="24"/>
          <w:highlight w:val="none"/>
          <w:lang w:val="en-US" w:eastAsia="zh-CN"/>
        </w:rPr>
        <w:t xml:space="preserve">许工</w:t>
      </w:r>
      <w:r>
        <w:rPr>
          <w:rFonts w:hint="eastAsia" w:ascii="宋体" w:hAnsi="宋体" w:eastAsia="宋体" w:cs="宋体"/>
          <w:bCs/>
          <w:color w:val="000000"/>
          <w:sz w:val="24"/>
          <w:szCs w:val="24"/>
          <w:highlight w:val="none"/>
        </w:rPr>
      </w:r>
      <w:r/>
    </w:p>
    <w:p>
      <w:pPr>
        <w:pStyle w:val="768"/>
        <w:ind w:firstLine="600"/>
        <w:spacing w:line="360" w:lineRule="auto"/>
        <w:tabs>
          <w:tab w:val="left" w:pos="0" w:leader="none"/>
          <w:tab w:val="left" w:pos="360" w:leader="none"/>
          <w:tab w:val="left" w:pos="540" w:leader="none"/>
        </w:tabs>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联系方式：</w:t>
      </w:r>
      <w:r>
        <w:rPr>
          <w:rFonts w:hint="eastAsia" w:ascii="宋体" w:hAnsi="宋体" w:eastAsia="宋体" w:cs="宋体"/>
          <w:bCs/>
          <w:color w:val="000000"/>
          <w:sz w:val="24"/>
          <w:szCs w:val="24"/>
          <w:highlight w:val="none"/>
          <w:lang w:val="en-US" w:eastAsia="zh-CN"/>
        </w:rPr>
        <w:t xml:space="preserve">19574138259</w:t>
      </w:r>
      <w:r>
        <w:rPr>
          <w:rFonts w:ascii="宋体" w:hAnsi="宋体" w:eastAsia="宋体" w:cs="宋体"/>
          <w:bCs/>
          <w:color w:val="000000"/>
          <w:sz w:val="24"/>
          <w:szCs w:val="24"/>
          <w:highlight w:val="none"/>
          <w:lang w:val="en-US" w:eastAsia="zh-CN"/>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3．项目联系方式</w:t>
      </w:r>
      <w:r>
        <w:rPr>
          <w:rFonts w:hint="eastAsia" w:ascii="宋体" w:hAnsi="宋体" w:eastAsia="宋体" w:cs="宋体"/>
          <w:bCs/>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联系人：</w:t>
      </w:r>
      <w:r>
        <w:rPr>
          <w:rFonts w:hint="eastAsia" w:ascii="宋体" w:hAnsi="宋体" w:eastAsia="宋体" w:cs="宋体"/>
          <w:bCs/>
          <w:color w:val="000000"/>
          <w:sz w:val="24"/>
          <w:szCs w:val="24"/>
          <w:highlight w:val="none"/>
          <w:lang w:val="en-US" w:eastAsia="zh-CN"/>
        </w:rPr>
        <w:t xml:space="preserve">许工</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768"/>
        <w:ind w:firstLine="600"/>
        <w:spacing w:line="360" w:lineRule="auto"/>
        <w:tabs>
          <w:tab w:val="left" w:pos="0" w:leader="none"/>
          <w:tab w:val="left" w:pos="360" w:leader="none"/>
          <w:tab w:val="left" w:pos="54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联系方式：</w:t>
      </w:r>
      <w:r>
        <w:rPr>
          <w:rFonts w:hint="eastAsia" w:ascii="宋体" w:hAnsi="宋体" w:eastAsia="宋体" w:cs="宋体"/>
          <w:bCs/>
          <w:color w:val="000000"/>
          <w:sz w:val="24"/>
          <w:szCs w:val="24"/>
          <w:highlight w:val="none"/>
          <w:lang w:val="en-US" w:eastAsia="zh-CN"/>
        </w:rPr>
        <w:t xml:space="preserve">19574138259</w:t>
      </w:r>
      <w:r>
        <w:rPr>
          <w:rFonts w:hint="eastAsia" w:ascii="宋体" w:hAnsi="宋体" w:eastAsia="宋体" w:cs="宋体"/>
          <w:bCs/>
          <w:color w:val="000000"/>
          <w:sz w:val="24"/>
          <w:szCs w:val="24"/>
          <w:highlight w:val="none"/>
          <w:lang w:val="en-US" w:eastAsia="zh-CN"/>
        </w:rPr>
      </w:r>
      <w:r/>
    </w:p>
    <w:p>
      <w:pPr>
        <w:pStyle w:val="768"/>
        <w:jc w:val="both"/>
        <w:spacing w:line="360" w:lineRule="auto"/>
        <w:tabs>
          <w:tab w:val="left" w:pos="0" w:leader="none"/>
          <w:tab w:val="left" w:pos="510" w:leader="none"/>
          <w:tab w:val="left" w:pos="1134" w:leader="none"/>
        </w:tabs>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pStyle w:val="768"/>
        <w:jc w:val="both"/>
        <w:spacing w:line="360" w:lineRule="auto"/>
        <w:tabs>
          <w:tab w:val="left" w:pos="0" w:leader="none"/>
          <w:tab w:val="left" w:pos="510" w:leader="none"/>
          <w:tab w:val="left" w:pos="1134" w:leader="none"/>
        </w:tabs>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jc w:val="both"/>
        <w:spacing w:line="360" w:lineRule="auto"/>
        <w:tabs>
          <w:tab w:val="left" w:pos="0" w:leader="none"/>
          <w:tab w:val="left" w:pos="510" w:leader="none"/>
          <w:tab w:val="left" w:pos="1134" w:leader="none"/>
        </w:tabs>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p>
    <w:p>
      <w:pPr>
        <w:pStyle w:val="768"/>
        <w:jc w:val="both"/>
        <w:spacing w:line="360" w:lineRule="auto"/>
        <w:tabs>
          <w:tab w:val="left" w:pos="0" w:leader="none"/>
          <w:tab w:val="left" w:pos="510" w:leader="none"/>
          <w:tab w:val="left" w:pos="1134" w:leader="none"/>
        </w:tabs>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pStyle w:val="864"/>
        <w:ind w:left="0" w:firstLine="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pStyle w:val="768"/>
        <w:jc w:val="center"/>
        <w:spacing w:line="360" w:lineRule="auto"/>
        <w:tabs>
          <w:tab w:val="left" w:pos="0" w:leader="none"/>
          <w:tab w:val="left" w:pos="510" w:leader="none"/>
          <w:tab w:val="left" w:pos="1134" w:leader="none"/>
        </w:tabs>
        <w:rPr>
          <w:rFonts w:hint="eastAsia" w:ascii="宋体" w:hAnsi="宋体" w:eastAsia="宋体" w:cs="宋体"/>
          <w:b/>
          <w:bCs/>
          <w:sz w:val="28"/>
          <w:szCs w:val="28"/>
          <w:highlight w:val="none"/>
          <w:lang w:val="zh-CN"/>
        </w:rPr>
      </w:pPr>
      <w:r>
        <w:rPr>
          <w:rFonts w:hint="eastAsia" w:ascii="宋体" w:hAnsi="宋体" w:eastAsia="宋体" w:cs="宋体"/>
          <w:b/>
          <w:bCs/>
          <w:sz w:val="28"/>
          <w:szCs w:val="28"/>
          <w:highlight w:val="none"/>
          <w:lang w:val="en-US" w:eastAsia="zh-CN"/>
        </w:rPr>
        <w:t xml:space="preserve">第二章  </w:t>
      </w:r>
      <w:r>
        <w:rPr>
          <w:rFonts w:hint="eastAsia" w:ascii="宋体" w:hAnsi="宋体" w:eastAsia="宋体" w:cs="宋体"/>
          <w:b/>
          <w:bCs/>
          <w:sz w:val="28"/>
          <w:szCs w:val="28"/>
          <w:highlight w:val="none"/>
          <w:lang w:val="zh-CN"/>
        </w:rPr>
        <w:t xml:space="preserve">投标人须知</w:t>
      </w:r>
      <w:bookmarkEnd w:id="6"/>
      <w:r>
        <w:rPr>
          <w:rFonts w:hint="eastAsia" w:ascii="宋体" w:hAnsi="宋体" w:eastAsia="宋体" w:cs="宋体"/>
          <w:b/>
          <w:bCs/>
          <w:sz w:val="28"/>
          <w:szCs w:val="28"/>
          <w:highlight w:val="none"/>
          <w:lang w:val="zh-CN"/>
        </w:rPr>
      </w:r>
      <w:r/>
    </w:p>
    <w:tbl>
      <w:tblPr>
        <w:tblW w:w="0" w:type="auto"/>
        <w:jc w:val="center"/>
        <w:tblInd w:w="-108" w:type="dxa"/>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trHeight w:val="806"/>
        </w:trPr>
        <w:tc>
          <w:tcPr>
            <w:tcW w:w="740" w:type="dxa"/>
            <w:vAlign w:val="center"/>
            <w:textDirection w:val="lrTb"/>
            <w:noWrap w:val="false"/>
          </w:tcPr>
          <w:p>
            <w:pPr>
              <w:pStyle w:val="768"/>
              <w:jc w:val="center"/>
              <w:rPr>
                <w:rFonts w:hint="eastAsia" w:ascii="宋体" w:hAnsi="宋体" w:eastAsia="宋体" w:cs="宋体"/>
                <w:b/>
                <w:color w:val="000000"/>
                <w:sz w:val="24"/>
                <w:szCs w:val="24"/>
                <w:highlight w:val="none"/>
              </w:rPr>
            </w:pPr>
            <w:r/>
            <w:bookmarkStart w:id="7" w:name="_Toc22978"/>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3106" w:type="dxa"/>
            <w:vAlign w:val="center"/>
            <w:textDirection w:val="lrTb"/>
            <w:noWrap w:val="false"/>
          </w:tcPr>
          <w:p>
            <w:pPr>
              <w:pStyle w:val="76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条款名称</w:t>
            </w:r>
            <w:r>
              <w:rPr>
                <w:rFonts w:hint="eastAsia" w:ascii="宋体" w:hAnsi="宋体" w:eastAsia="宋体" w:cs="宋体"/>
                <w:b/>
                <w:color w:val="000000"/>
                <w:sz w:val="24"/>
                <w:szCs w:val="24"/>
                <w:highlight w:val="none"/>
              </w:rPr>
            </w:r>
            <w:r/>
          </w:p>
        </w:tc>
        <w:tc>
          <w:tcPr>
            <w:tcW w:w="5459" w:type="dxa"/>
            <w:vAlign w:val="center"/>
            <w:textDirection w:val="lrTb"/>
            <w:noWrap w:val="false"/>
          </w:tcPr>
          <w:p>
            <w:pPr>
              <w:pStyle w:val="76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编列内容规定</w:t>
            </w:r>
            <w:r>
              <w:rPr>
                <w:rFonts w:hint="eastAsia" w:ascii="宋体" w:hAnsi="宋体" w:eastAsia="宋体" w:cs="宋体"/>
                <w:b/>
                <w:color w:val="000000"/>
                <w:sz w:val="24"/>
                <w:szCs w:val="24"/>
                <w:highlight w:val="none"/>
              </w:rPr>
            </w:r>
            <w:r/>
          </w:p>
        </w:tc>
      </w:tr>
      <w:tr>
        <w:trPr>
          <w:trHeight w:val="889"/>
        </w:trPr>
        <w:tc>
          <w:tcPr>
            <w:tcW w:w="740" w:type="dxa"/>
            <w:vAlign w:val="center"/>
            <w:textDirection w:val="lrTb"/>
            <w:noWrap w:val="false"/>
          </w:tcPr>
          <w:p>
            <w:pPr>
              <w:pStyle w:val="7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106" w:type="dxa"/>
            <w:vAlign w:val="center"/>
            <w:textDirection w:val="lrTb"/>
            <w:noWrap w:val="false"/>
          </w:tcPr>
          <w:p>
            <w:pPr>
              <w:pStyle w:val="7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rPr>
            </w:r>
            <w:r/>
          </w:p>
        </w:tc>
        <w:tc>
          <w:tcPr>
            <w:tcW w:w="5459" w:type="dxa"/>
            <w:vAlign w:val="center"/>
            <w:textDirection w:val="lrTb"/>
            <w:noWrap w:val="false"/>
          </w:tcPr>
          <w:p>
            <w:pPr>
              <w:pStyle w:val="76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名 称 ：南京市江宁区淳化街道方山社区卫生服务中心</w:t>
            </w:r>
            <w:r>
              <w:rPr>
                <w:rFonts w:hint="eastAsia" w:ascii="宋体" w:hAnsi="宋体" w:eastAsia="宋体" w:cs="宋体"/>
                <w:color w:val="000000"/>
                <w:sz w:val="24"/>
                <w:szCs w:val="24"/>
                <w:highlight w:val="none"/>
                <w:lang w:eastAsia="zh-CN"/>
              </w:rPr>
            </w:r>
            <w:r/>
          </w:p>
          <w:p>
            <w:pPr>
              <w:pStyle w:val="76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w:t>
            </w:r>
            <w:r>
              <w:rPr>
                <w:rFonts w:hint="eastAsia" w:ascii="宋体" w:hAnsi="宋体" w:eastAsia="宋体" w:cs="宋体"/>
                <w:bCs/>
                <w:color w:val="000000"/>
                <w:sz w:val="24"/>
                <w:szCs w:val="24"/>
                <w:highlight w:val="none"/>
                <w:lang w:eastAsia="zh-CN"/>
              </w:rPr>
              <w:t xml:space="preserve">南京市江宁区天元东路6号</w:t>
            </w:r>
            <w:r>
              <w:rPr>
                <w:rFonts w:hint="eastAsia" w:ascii="宋体" w:hAnsi="宋体" w:eastAsia="宋体" w:cs="宋体"/>
                <w:color w:val="000000"/>
                <w:sz w:val="24"/>
                <w:szCs w:val="24"/>
                <w:highlight w:val="none"/>
                <w:lang w:eastAsia="zh-CN"/>
              </w:rPr>
            </w:r>
            <w:r/>
          </w:p>
        </w:tc>
      </w:tr>
      <w:tr>
        <w:trPr>
          <w:trHeight w:val="158"/>
        </w:trPr>
        <w:tc>
          <w:tcPr>
            <w:tcW w:w="740" w:type="dxa"/>
            <w:vAlign w:val="center"/>
            <w:textDirection w:val="lrTb"/>
            <w:noWrap w:val="false"/>
          </w:tcPr>
          <w:p>
            <w:pPr>
              <w:pStyle w:val="7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106" w:type="dxa"/>
            <w:vAlign w:val="center"/>
            <w:textDirection w:val="lrTb"/>
            <w:noWrap w:val="false"/>
          </w:tcPr>
          <w:p>
            <w:pPr>
              <w:pStyle w:val="7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w:t>
            </w:r>
            <w:r>
              <w:rPr>
                <w:rFonts w:hint="eastAsia" w:ascii="宋体" w:hAnsi="宋体" w:eastAsia="宋体" w:cs="宋体"/>
                <w:color w:val="000000"/>
                <w:sz w:val="24"/>
                <w:szCs w:val="24"/>
                <w:highlight w:val="none"/>
              </w:rPr>
            </w:r>
            <w:r/>
          </w:p>
        </w:tc>
        <w:tc>
          <w:tcPr>
            <w:tcW w:w="5459" w:type="dxa"/>
            <w:vAlign w:val="center"/>
            <w:textDirection w:val="lrTb"/>
            <w:noWrap w:val="false"/>
          </w:tcPr>
          <w:p>
            <w:pPr>
              <w:pStyle w:val="76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名 称 ：江苏东佳工程项目管理咨询有限公司</w:t>
            </w:r>
            <w:r>
              <w:rPr>
                <w:rFonts w:hint="eastAsia" w:ascii="宋体" w:hAnsi="宋体" w:eastAsia="宋体" w:cs="宋体"/>
                <w:color w:val="000000"/>
                <w:sz w:val="24"/>
                <w:szCs w:val="24"/>
                <w:highlight w:val="none"/>
                <w:lang w:eastAsia="zh-CN"/>
              </w:rPr>
            </w:r>
            <w:r/>
          </w:p>
          <w:p>
            <w:pPr>
              <w:pStyle w:val="76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 ：南京市江宁区湖西路146号瑞祥佳苑11幢芯动空间二楼</w:t>
            </w:r>
            <w:r>
              <w:rPr>
                <w:rFonts w:hint="eastAsia" w:ascii="宋体" w:hAnsi="宋体" w:eastAsia="宋体" w:cs="宋体"/>
                <w:color w:val="000000"/>
                <w:sz w:val="24"/>
                <w:szCs w:val="24"/>
                <w:highlight w:val="none"/>
                <w:lang w:eastAsia="zh-CN"/>
              </w:rPr>
            </w:r>
            <w:r/>
          </w:p>
          <w:p>
            <w:pPr>
              <w:pStyle w:val="768"/>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联系人：</w:t>
            </w:r>
            <w:r>
              <w:rPr>
                <w:rFonts w:hint="eastAsia" w:ascii="宋体" w:hAnsi="宋体" w:eastAsia="宋体" w:cs="宋体"/>
                <w:color w:val="000000"/>
                <w:sz w:val="24"/>
                <w:szCs w:val="24"/>
                <w:highlight w:val="none"/>
                <w:lang w:val="en-US" w:eastAsia="zh-CN"/>
              </w:rPr>
              <w:t xml:space="preserve">许工</w:t>
            </w:r>
            <w:r>
              <w:rPr>
                <w:rFonts w:ascii="宋体" w:hAnsi="宋体" w:eastAsia="宋体" w:cs="宋体"/>
                <w:color w:val="000000"/>
                <w:sz w:val="24"/>
                <w:szCs w:val="24"/>
                <w:highlight w:val="none"/>
                <w:lang w:val="en-US" w:eastAsia="zh-CN"/>
              </w:rPr>
            </w:r>
            <w:r/>
          </w:p>
          <w:p>
            <w:pPr>
              <w:pStyle w:val="768"/>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联系方式：</w:t>
            </w:r>
            <w:r>
              <w:rPr>
                <w:rFonts w:hint="eastAsia" w:ascii="宋体" w:hAnsi="宋体" w:eastAsia="宋体" w:cs="宋体"/>
                <w:color w:val="000000"/>
                <w:sz w:val="24"/>
                <w:szCs w:val="24"/>
                <w:highlight w:val="none"/>
                <w:lang w:val="en-US" w:eastAsia="zh-CN"/>
              </w:rPr>
              <w:t xml:space="preserve">19574138259</w:t>
            </w:r>
            <w:r>
              <w:rPr>
                <w:rFonts w:ascii="宋体" w:hAnsi="宋体" w:eastAsia="宋体" w:cs="宋体"/>
                <w:color w:val="000000"/>
                <w:sz w:val="24"/>
                <w:szCs w:val="24"/>
                <w:highlight w:val="none"/>
                <w:lang w:val="en-US" w:eastAsia="zh-CN"/>
              </w:rPr>
            </w:r>
            <w:r/>
          </w:p>
        </w:tc>
      </w:tr>
      <w:tr>
        <w:trPr>
          <w:trHeight w:val="158"/>
        </w:trPr>
        <w:tc>
          <w:tcPr>
            <w:tcW w:w="740" w:type="dxa"/>
            <w:vAlign w:val="center"/>
            <w:textDirection w:val="lrTb"/>
            <w:noWrap w:val="false"/>
          </w:tcPr>
          <w:p>
            <w:pPr>
              <w:pStyle w:val="7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106" w:type="dxa"/>
            <w:vAlign w:val="center"/>
            <w:textDirection w:val="lrTb"/>
            <w:noWrap w:val="false"/>
          </w:tcPr>
          <w:p>
            <w:pPr>
              <w:pStyle w:val="76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现场考察</w:t>
            </w:r>
            <w:r>
              <w:rPr>
                <w:rFonts w:hint="eastAsia" w:ascii="宋体" w:hAnsi="宋体" w:eastAsia="宋体" w:cs="宋体"/>
                <w:bCs/>
                <w:color w:val="000000"/>
                <w:sz w:val="24"/>
                <w:szCs w:val="24"/>
                <w:highlight w:val="none"/>
              </w:rPr>
            </w:r>
            <w:r/>
          </w:p>
        </w:tc>
        <w:tc>
          <w:tcPr>
            <w:tcW w:w="5459" w:type="dxa"/>
            <w:vAlign w:val="center"/>
            <w:textDirection w:val="lrTb"/>
            <w:noWrap w:val="false"/>
          </w:tcPr>
          <w:p>
            <w:pPr>
              <w:pStyle w:val="76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不组织现场考察</w:t>
            </w:r>
            <w:r>
              <w:rPr>
                <w:rFonts w:hint="eastAsia" w:ascii="宋体" w:hAnsi="宋体" w:eastAsia="宋体" w:cs="宋体"/>
                <w:color w:val="000000"/>
                <w:sz w:val="24"/>
                <w:szCs w:val="24"/>
                <w:highlight w:val="none"/>
                <w:lang w:val="en-US" w:eastAsia="zh-CN"/>
              </w:rPr>
            </w:r>
            <w:r/>
          </w:p>
        </w:tc>
      </w:tr>
      <w:tr>
        <w:trPr>
          <w:trHeight w:val="158"/>
        </w:trPr>
        <w:tc>
          <w:tcPr>
            <w:tcW w:w="740" w:type="dxa"/>
            <w:vAlign w:val="center"/>
            <w:textDirection w:val="lrTb"/>
            <w:noWrap w:val="false"/>
          </w:tcPr>
          <w:p>
            <w:pPr>
              <w:pStyle w:val="76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eastAsia="zh-CN"/>
              </w:rPr>
            </w:r>
            <w:r/>
          </w:p>
        </w:tc>
        <w:tc>
          <w:tcPr>
            <w:tcW w:w="3106" w:type="dxa"/>
            <w:vAlign w:val="center"/>
            <w:textDirection w:val="lrTb"/>
            <w:noWrap w:val="false"/>
          </w:tcPr>
          <w:p>
            <w:pPr>
              <w:pStyle w:val="7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联合体投标</w:t>
            </w:r>
            <w:r>
              <w:rPr>
                <w:rFonts w:hint="eastAsia" w:ascii="宋体" w:hAnsi="宋体" w:eastAsia="宋体" w:cs="宋体"/>
                <w:color w:val="000000"/>
                <w:sz w:val="24"/>
                <w:szCs w:val="24"/>
                <w:highlight w:val="none"/>
              </w:rPr>
            </w:r>
            <w:r/>
          </w:p>
        </w:tc>
        <w:tc>
          <w:tcPr>
            <w:tcW w:w="5459" w:type="dxa"/>
            <w:vAlign w:val="center"/>
            <w:textDirection w:val="lrTb"/>
            <w:noWrap w:val="false"/>
          </w:tcPr>
          <w:p>
            <w:pPr>
              <w:pStyle w:val="768"/>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不接受</w:t>
            </w:r>
            <w:r>
              <w:rPr>
                <w:rFonts w:hint="eastAsia" w:ascii="宋体" w:hAnsi="宋体" w:eastAsia="宋体" w:cs="宋体"/>
                <w:color w:val="000000"/>
                <w:sz w:val="24"/>
                <w:szCs w:val="24"/>
                <w:highlight w:val="none"/>
              </w:rPr>
            </w:r>
            <w:r/>
          </w:p>
        </w:tc>
      </w:tr>
      <w:tr>
        <w:trPr>
          <w:trHeight w:val="158"/>
        </w:trPr>
        <w:tc>
          <w:tcPr>
            <w:tcW w:w="740" w:type="dxa"/>
            <w:vAlign w:val="center"/>
            <w:textDirection w:val="lrTb"/>
            <w:noWrap w:val="false"/>
          </w:tcPr>
          <w:p>
            <w:pPr>
              <w:pStyle w:val="76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eastAsia="zh-CN"/>
              </w:rPr>
            </w:r>
            <w:r/>
          </w:p>
        </w:tc>
        <w:tc>
          <w:tcPr>
            <w:tcW w:w="3106" w:type="dxa"/>
            <w:vAlign w:val="center"/>
            <w:textDirection w:val="lrTb"/>
            <w:noWrap w:val="false"/>
          </w:tcPr>
          <w:p>
            <w:pPr>
              <w:pStyle w:val="7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质量要求</w:t>
            </w:r>
            <w:r>
              <w:rPr>
                <w:rFonts w:hint="eastAsia" w:ascii="宋体" w:hAnsi="宋体" w:eastAsia="宋体" w:cs="宋体"/>
                <w:color w:val="000000"/>
                <w:sz w:val="24"/>
                <w:szCs w:val="24"/>
                <w:highlight w:val="none"/>
              </w:rPr>
            </w:r>
            <w:r/>
          </w:p>
        </w:tc>
        <w:tc>
          <w:tcPr>
            <w:tcW w:w="5459" w:type="dxa"/>
            <w:vAlign w:val="center"/>
            <w:textDirection w:val="lrTb"/>
            <w:noWrap w:val="false"/>
          </w:tcPr>
          <w:p>
            <w:pPr>
              <w:pStyle w:val="76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符合国家质量验收合格标准</w:t>
            </w:r>
            <w:r>
              <w:rPr>
                <w:rFonts w:hint="eastAsia" w:ascii="宋体" w:hAnsi="宋体" w:eastAsia="宋体" w:cs="宋体"/>
                <w:bCs/>
                <w:color w:val="000000"/>
                <w:sz w:val="24"/>
                <w:szCs w:val="24"/>
                <w:highlight w:val="none"/>
              </w:rPr>
            </w:r>
            <w:r/>
          </w:p>
        </w:tc>
      </w:tr>
      <w:tr>
        <w:trPr>
          <w:trHeight w:val="158"/>
        </w:trPr>
        <w:tc>
          <w:tcPr>
            <w:tcW w:w="740" w:type="dxa"/>
            <w:vAlign w:val="center"/>
            <w:textDirection w:val="lrTb"/>
            <w:noWrap w:val="false"/>
          </w:tcPr>
          <w:p>
            <w:pPr>
              <w:pStyle w:val="76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lang w:eastAsia="zh-CN"/>
              </w:rPr>
            </w:r>
            <w:r/>
          </w:p>
        </w:tc>
        <w:tc>
          <w:tcPr>
            <w:tcW w:w="3106" w:type="dxa"/>
            <w:vAlign w:val="center"/>
            <w:textDirection w:val="lrTb"/>
            <w:noWrap w:val="false"/>
          </w:tcPr>
          <w:p>
            <w:pPr>
              <w:pStyle w:val="768"/>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进口产品投标</w:t>
            </w:r>
            <w:r>
              <w:rPr>
                <w:rFonts w:hint="eastAsia" w:ascii="宋体" w:hAnsi="宋体" w:eastAsia="宋体" w:cs="宋体"/>
                <w:color w:val="000000"/>
                <w:sz w:val="24"/>
                <w:szCs w:val="24"/>
                <w:highlight w:val="none"/>
              </w:rPr>
            </w:r>
            <w:r/>
          </w:p>
        </w:tc>
        <w:tc>
          <w:tcPr>
            <w:tcW w:w="5459" w:type="dxa"/>
            <w:vAlign w:val="center"/>
            <w:textDirection w:val="lrTb"/>
            <w:noWrap w:val="false"/>
          </w:tcPr>
          <w:p>
            <w:pPr>
              <w:pStyle w:val="768"/>
              <w:spacing w:line="276"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不接受</w:t>
            </w:r>
            <w:r>
              <w:rPr>
                <w:rFonts w:hint="eastAsia" w:ascii="宋体" w:hAnsi="宋体" w:eastAsia="宋体" w:cs="宋体"/>
                <w:bCs/>
                <w:color w:val="000000"/>
                <w:sz w:val="24"/>
                <w:szCs w:val="24"/>
                <w:highlight w:val="none"/>
              </w:rPr>
            </w:r>
            <w:r/>
          </w:p>
        </w:tc>
      </w:tr>
      <w:tr>
        <w:trPr>
          <w:trHeight w:val="158"/>
        </w:trPr>
        <w:tc>
          <w:tcPr>
            <w:tcW w:w="740" w:type="dxa"/>
            <w:vAlign w:val="center"/>
            <w:textDirection w:val="lrTb"/>
            <w:noWrap w:val="false"/>
          </w:tcPr>
          <w:p>
            <w:pPr>
              <w:pStyle w:val="76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lang w:eastAsia="zh-CN"/>
              </w:rPr>
            </w:r>
            <w:r/>
          </w:p>
        </w:tc>
        <w:tc>
          <w:tcPr>
            <w:tcW w:w="3106" w:type="dxa"/>
            <w:vAlign w:val="center"/>
            <w:textDirection w:val="lrTb"/>
            <w:noWrap w:val="false"/>
          </w:tcPr>
          <w:p>
            <w:pPr>
              <w:pStyle w:val="768"/>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供货期</w:t>
            </w:r>
            <w:r>
              <w:rPr>
                <w:rFonts w:hint="eastAsia" w:ascii="宋体" w:hAnsi="宋体" w:eastAsia="宋体" w:cs="宋体"/>
                <w:color w:val="000000"/>
                <w:sz w:val="24"/>
                <w:szCs w:val="24"/>
                <w:highlight w:val="none"/>
              </w:rPr>
            </w:r>
            <w:r/>
          </w:p>
        </w:tc>
        <w:tc>
          <w:tcPr>
            <w:tcW w:w="5459" w:type="dxa"/>
            <w:vAlign w:val="center"/>
            <w:textDirection w:val="lrTb"/>
            <w:noWrap w:val="false"/>
          </w:tcPr>
          <w:p>
            <w:pPr>
              <w:pStyle w:val="76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自合同签订之日起一年。</w:t>
            </w:r>
            <w:r>
              <w:rPr>
                <w:rFonts w:hint="eastAsia" w:ascii="宋体" w:hAnsi="宋体" w:eastAsia="宋体" w:cs="宋体"/>
                <w:color w:val="000000"/>
                <w:sz w:val="24"/>
                <w:szCs w:val="24"/>
                <w:highlight w:val="none"/>
                <w:lang w:eastAsia="zh-CN"/>
              </w:rPr>
            </w:r>
            <w:r/>
          </w:p>
        </w:tc>
      </w:tr>
      <w:tr>
        <w:trPr>
          <w:trHeight w:val="720"/>
        </w:trPr>
        <w:tc>
          <w:tcPr>
            <w:tcW w:w="740" w:type="dxa"/>
            <w:vAlign w:val="center"/>
            <w:textDirection w:val="lrTb"/>
            <w:noWrap w:val="false"/>
          </w:tcPr>
          <w:p>
            <w:pPr>
              <w:pStyle w:val="76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lang w:eastAsia="zh-CN"/>
              </w:rPr>
            </w:r>
            <w:r/>
          </w:p>
        </w:tc>
        <w:tc>
          <w:tcPr>
            <w:tcW w:w="3106" w:type="dxa"/>
            <w:vAlign w:val="center"/>
            <w:textDirection w:val="lrTb"/>
            <w:noWrap w:val="false"/>
          </w:tcPr>
          <w:p>
            <w:pPr>
              <w:pStyle w:val="7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rPr>
                <w:rFonts w:hint="eastAsia" w:ascii="宋体" w:hAnsi="宋体" w:eastAsia="宋体" w:cs="宋体"/>
                <w:color w:val="000000"/>
                <w:sz w:val="24"/>
                <w:szCs w:val="24"/>
                <w:highlight w:val="none"/>
              </w:rPr>
            </w:r>
            <w:r/>
          </w:p>
        </w:tc>
        <w:tc>
          <w:tcPr>
            <w:tcW w:w="5459" w:type="dxa"/>
            <w:vAlign w:val="center"/>
            <w:textDirection w:val="lrTb"/>
            <w:noWrap w:val="false"/>
          </w:tcPr>
          <w:p>
            <w:pPr>
              <w:pStyle w:val="76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90日历天</w:t>
            </w:r>
            <w:r>
              <w:rPr>
                <w:rFonts w:hint="eastAsia" w:ascii="宋体" w:hAnsi="宋体" w:eastAsia="宋体" w:cs="宋体"/>
                <w:bCs/>
                <w:color w:val="000000"/>
                <w:sz w:val="24"/>
                <w:szCs w:val="24"/>
                <w:highlight w:val="none"/>
              </w:rPr>
            </w:r>
            <w:r/>
          </w:p>
        </w:tc>
      </w:tr>
      <w:tr>
        <w:trPr>
          <w:trHeight w:val="460"/>
        </w:trPr>
        <w:tc>
          <w:tcPr>
            <w:tcW w:w="740" w:type="dxa"/>
            <w:vAlign w:val="center"/>
            <w:textDirection w:val="lrTb"/>
            <w:noWrap w:val="false"/>
          </w:tcPr>
          <w:p>
            <w:pPr>
              <w:pStyle w:val="76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lang w:eastAsia="zh-CN"/>
              </w:rPr>
            </w:r>
            <w:r/>
          </w:p>
        </w:tc>
        <w:tc>
          <w:tcPr>
            <w:tcW w:w="3106" w:type="dxa"/>
            <w:vAlign w:val="center"/>
            <w:textDirection w:val="lrTb"/>
            <w:noWrap w:val="false"/>
          </w:tcPr>
          <w:p>
            <w:pPr>
              <w:pStyle w:val="7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投标保证金</w:t>
            </w:r>
            <w:r>
              <w:rPr>
                <w:rFonts w:hint="eastAsia" w:ascii="宋体" w:hAnsi="宋体" w:eastAsia="宋体" w:cs="宋体"/>
                <w:color w:val="000000"/>
                <w:sz w:val="24"/>
                <w:szCs w:val="24"/>
                <w:highlight w:val="none"/>
              </w:rPr>
            </w:r>
            <w:r/>
          </w:p>
        </w:tc>
        <w:tc>
          <w:tcPr>
            <w:tcW w:w="5459" w:type="dxa"/>
            <w:vAlign w:val="center"/>
            <w:textDirection w:val="lrTb"/>
            <w:noWrap w:val="false"/>
          </w:tcPr>
          <w:p>
            <w:pPr>
              <w:pStyle w:val="76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不需要</w:t>
            </w:r>
            <w:r>
              <w:rPr>
                <w:rFonts w:hint="eastAsia" w:ascii="宋体" w:hAnsi="宋体" w:eastAsia="宋体" w:cs="宋体"/>
                <w:bCs/>
                <w:color w:val="000000"/>
                <w:sz w:val="24"/>
                <w:szCs w:val="24"/>
                <w:highlight w:val="none"/>
              </w:rPr>
            </w:r>
            <w:r/>
          </w:p>
        </w:tc>
      </w:tr>
      <w:tr>
        <w:trPr>
          <w:trHeight w:val="720"/>
        </w:trPr>
        <w:tc>
          <w:tcPr>
            <w:tcW w:w="740" w:type="dxa"/>
            <w:vAlign w:val="center"/>
            <w:textDirection w:val="lrTb"/>
            <w:noWrap w:val="false"/>
          </w:tcPr>
          <w:p>
            <w:pPr>
              <w:pStyle w:val="76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3106" w:type="dxa"/>
            <w:vAlign w:val="center"/>
            <w:textDirection w:val="lrTb"/>
            <w:noWrap w:val="false"/>
          </w:tcPr>
          <w:p>
            <w:pPr>
              <w:pStyle w:val="76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提交投标文件的</w:t>
            </w:r>
            <w:r>
              <w:rPr>
                <w:rFonts w:hint="eastAsia" w:ascii="宋体" w:hAnsi="宋体" w:eastAsia="宋体" w:cs="宋体"/>
                <w:color w:val="000000"/>
                <w:sz w:val="24"/>
                <w:szCs w:val="24"/>
                <w:highlight w:val="none"/>
                <w:lang w:eastAsia="zh-CN"/>
              </w:rPr>
            </w:r>
            <w:r/>
          </w:p>
          <w:p>
            <w:pPr>
              <w:pStyle w:val="76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截止时间、地点</w:t>
            </w:r>
            <w:r>
              <w:rPr>
                <w:rFonts w:hint="eastAsia" w:ascii="宋体" w:hAnsi="宋体" w:eastAsia="宋体" w:cs="宋体"/>
                <w:color w:val="000000"/>
                <w:sz w:val="24"/>
                <w:szCs w:val="24"/>
                <w:highlight w:val="none"/>
                <w:lang w:eastAsia="zh-CN"/>
              </w:rPr>
            </w:r>
            <w:r/>
          </w:p>
        </w:tc>
        <w:tc>
          <w:tcPr>
            <w:tcW w:w="5459" w:type="dxa"/>
            <w:vAlign w:val="center"/>
            <w:textDirection w:val="lrTb"/>
            <w:noWrap w:val="false"/>
          </w:tcPr>
          <w:p>
            <w:pPr>
              <w:pStyle w:val="76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详见招标文件第一章《招标公告》</w:t>
            </w:r>
            <w:r>
              <w:rPr>
                <w:rFonts w:hint="eastAsia" w:ascii="宋体" w:hAnsi="宋体" w:eastAsia="宋体" w:cs="宋体"/>
                <w:color w:val="000000"/>
                <w:sz w:val="24"/>
                <w:szCs w:val="24"/>
                <w:highlight w:val="none"/>
                <w:lang w:eastAsia="zh-CN"/>
              </w:rPr>
            </w:r>
            <w:r/>
          </w:p>
        </w:tc>
      </w:tr>
      <w:tr>
        <w:trPr>
          <w:trHeight w:val="464"/>
        </w:trPr>
        <w:tc>
          <w:tcPr>
            <w:tcW w:w="740" w:type="dxa"/>
            <w:vAlign w:val="center"/>
            <w:textDirection w:val="lrTb"/>
            <w:noWrap w:val="false"/>
          </w:tcPr>
          <w:p>
            <w:pPr>
              <w:pStyle w:val="76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W w:w="3106" w:type="dxa"/>
            <w:vAlign w:val="center"/>
            <w:textDirection w:val="lrTb"/>
            <w:noWrap w:val="false"/>
          </w:tcPr>
          <w:p>
            <w:pPr>
              <w:pStyle w:val="7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开标时间、地点</w:t>
            </w:r>
            <w:r>
              <w:rPr>
                <w:rFonts w:hint="eastAsia" w:ascii="宋体" w:hAnsi="宋体" w:eastAsia="宋体" w:cs="宋体"/>
                <w:color w:val="000000"/>
                <w:sz w:val="24"/>
                <w:szCs w:val="24"/>
                <w:highlight w:val="none"/>
              </w:rPr>
            </w:r>
            <w:r/>
          </w:p>
        </w:tc>
        <w:tc>
          <w:tcPr>
            <w:tcW w:w="5459" w:type="dxa"/>
            <w:vAlign w:val="center"/>
            <w:textDirection w:val="lrTb"/>
            <w:noWrap w:val="false"/>
          </w:tcPr>
          <w:p>
            <w:pPr>
              <w:pStyle w:val="76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详见招标文件第一章《招标公告》</w:t>
            </w:r>
            <w:r>
              <w:rPr>
                <w:rFonts w:hint="eastAsia" w:ascii="宋体" w:hAnsi="宋体" w:eastAsia="宋体" w:cs="宋体"/>
                <w:color w:val="000000"/>
                <w:sz w:val="24"/>
                <w:szCs w:val="24"/>
                <w:highlight w:val="none"/>
                <w:lang w:eastAsia="zh-CN"/>
              </w:rPr>
            </w:r>
            <w:r/>
          </w:p>
        </w:tc>
      </w:tr>
      <w:tr>
        <w:trPr>
          <w:trHeight w:val="699"/>
        </w:trPr>
        <w:tc>
          <w:tcPr>
            <w:tcW w:w="740" w:type="dxa"/>
            <w:vAlign w:val="center"/>
            <w:textDirection w:val="lrTb"/>
            <w:noWrap w:val="false"/>
          </w:tcPr>
          <w:p>
            <w:pPr>
              <w:pStyle w:val="76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3106" w:type="dxa"/>
            <w:vAlign w:val="center"/>
            <w:textDirection w:val="lrTb"/>
            <w:noWrap w:val="false"/>
          </w:tcPr>
          <w:p>
            <w:pPr>
              <w:pStyle w:val="7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确定中标单位</w:t>
            </w:r>
            <w:r>
              <w:rPr>
                <w:rFonts w:hint="eastAsia" w:ascii="宋体" w:hAnsi="宋体" w:eastAsia="宋体" w:cs="宋体"/>
                <w:color w:val="000000"/>
                <w:sz w:val="24"/>
                <w:szCs w:val="24"/>
                <w:highlight w:val="none"/>
              </w:rPr>
            </w:r>
            <w:r/>
          </w:p>
        </w:tc>
        <w:tc>
          <w:tcPr>
            <w:tcW w:w="5459" w:type="dxa"/>
            <w:vAlign w:val="center"/>
            <w:textDirection w:val="lrTb"/>
            <w:noWrap w:val="false"/>
          </w:tcPr>
          <w:p>
            <w:pPr>
              <w:pStyle w:val="76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1、从评标报告确定的中标候选人名单中按顺序确定排名第1名的为成交供应商。</w:t>
            </w:r>
            <w:r>
              <w:rPr>
                <w:rFonts w:hint="eastAsia" w:ascii="宋体" w:hAnsi="宋体" w:eastAsia="宋体" w:cs="宋体"/>
                <w:color w:val="000000"/>
                <w:sz w:val="24"/>
                <w:szCs w:val="24"/>
                <w:highlight w:val="none"/>
                <w:lang w:eastAsia="zh-CN"/>
              </w:rPr>
            </w:r>
            <w:r/>
          </w:p>
          <w:p>
            <w:pPr>
              <w:pStyle w:val="768"/>
              <w:rPr>
                <w:rFonts w:hint="eastAsia"/>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color w:val="000000"/>
                <w:sz w:val="24"/>
                <w:szCs w:val="24"/>
                <w:lang w:eastAsia="zh-CN"/>
              </w:rPr>
              <w:t xml:space="preserve">中标候选人并列的，按照以下方式</w:t>
            </w:r>
            <w:r>
              <w:rPr>
                <w:rFonts w:hint="eastAsia" w:ascii="宋体" w:hAnsi="宋体" w:cs="仿宋"/>
                <w:color w:val="000000"/>
                <w:spacing w:val="-5"/>
                <w:sz w:val="24"/>
                <w:szCs w:val="24"/>
                <w:lang w:eastAsia="zh-CN"/>
              </w:rPr>
              <w:t xml:space="preserve">由评标委员会</w:t>
            </w:r>
            <w:r>
              <w:rPr>
                <w:rFonts w:hint="eastAsia" w:ascii="宋体" w:hAnsi="宋体"/>
                <w:color w:val="000000"/>
                <w:sz w:val="24"/>
                <w:szCs w:val="24"/>
                <w:lang w:eastAsia="zh-CN"/>
              </w:rPr>
              <w:t xml:space="preserve">确定中标人：</w:t>
            </w:r>
            <w:r>
              <w:rPr>
                <w:rFonts w:hint="eastAsia" w:ascii="宋体" w:hAnsi="宋体" w:cs="仿宋"/>
                <w:spacing w:val="-5"/>
                <w:sz w:val="24"/>
                <w:szCs w:val="24"/>
                <w:lang w:eastAsia="zh-CN"/>
              </w:rPr>
              <w:t xml:space="preserve">按评审后得分由高到低顺序排列，得分相同的，按投标报价由低到高顺序排列，得分且投标报价相同的，按技术指标优劣顺序排列，由评标委员会确定中标人。</w:t>
            </w:r>
            <w:r>
              <w:rPr>
                <w:rFonts w:hint="eastAsia" w:ascii="宋体" w:hAnsi="宋体" w:cs="仿宋"/>
                <w:color w:val="000000"/>
                <w:spacing w:val="-5"/>
                <w:sz w:val="24"/>
                <w:szCs w:val="24"/>
                <w:lang w:eastAsia="zh-CN"/>
              </w:rPr>
              <w:t xml:space="preserve">若得分、投标报价、主观分均相同的，则由招标人确定中标人。</w:t>
            </w:r>
            <w:r>
              <w:rPr>
                <w:rFonts w:hint="eastAsia"/>
                <w:highlight w:val="none"/>
                <w:lang w:eastAsia="zh-CN"/>
              </w:rPr>
            </w:r>
            <w:r/>
          </w:p>
        </w:tc>
      </w:tr>
      <w:tr>
        <w:trPr>
          <w:trHeight w:val="1422"/>
        </w:trPr>
        <w:tc>
          <w:tcPr>
            <w:tcW w:w="740" w:type="dxa"/>
            <w:vAlign w:val="center"/>
            <w:textDirection w:val="lrTb"/>
            <w:noWrap w:val="false"/>
          </w:tcPr>
          <w:p>
            <w:pPr>
              <w:pStyle w:val="76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3106" w:type="dxa"/>
            <w:vAlign w:val="center"/>
            <w:textDirection w:val="lrTb"/>
            <w:noWrap w:val="false"/>
          </w:tcPr>
          <w:p>
            <w:pPr>
              <w:pStyle w:val="76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供应商对采购文件的</w:t>
            </w:r>
            <w:r>
              <w:rPr>
                <w:rFonts w:hint="eastAsia" w:ascii="宋体" w:hAnsi="宋体" w:eastAsia="宋体" w:cs="宋体"/>
                <w:color w:val="000000"/>
                <w:sz w:val="24"/>
                <w:szCs w:val="24"/>
                <w:highlight w:val="none"/>
                <w:lang w:eastAsia="zh-CN"/>
              </w:rPr>
            </w:r>
            <w:r/>
          </w:p>
          <w:p>
            <w:pPr>
              <w:pStyle w:val="76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询问</w:t>
            </w:r>
            <w:r>
              <w:rPr>
                <w:rFonts w:hint="eastAsia" w:ascii="宋体" w:hAnsi="宋体" w:eastAsia="宋体" w:cs="宋体"/>
                <w:color w:val="000000"/>
                <w:sz w:val="24"/>
                <w:szCs w:val="24"/>
                <w:highlight w:val="none"/>
                <w:lang w:eastAsia="zh-CN"/>
              </w:rPr>
            </w:r>
            <w:r/>
          </w:p>
        </w:tc>
        <w:tc>
          <w:tcPr>
            <w:tcW w:w="5459" w:type="dxa"/>
            <w:vAlign w:val="center"/>
            <w:textDirection w:val="lrTb"/>
            <w:noWrap w:val="false"/>
          </w:tcPr>
          <w:p>
            <w:pPr>
              <w:pStyle w:val="76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时间：20</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日1</w:t>
            </w: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:00前</w:t>
            </w:r>
            <w:r>
              <w:rPr>
                <w:rFonts w:hint="eastAsia" w:ascii="宋体" w:hAnsi="宋体" w:eastAsia="宋体" w:cs="宋体"/>
                <w:color w:val="000000"/>
                <w:sz w:val="24"/>
                <w:szCs w:val="24"/>
                <w:highlight w:val="none"/>
              </w:rPr>
            </w:r>
            <w:r/>
          </w:p>
          <w:p>
            <w:pPr>
              <w:pStyle w:val="76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形式：以书面形式（盖章扫描件发至</w:t>
            </w:r>
            <w:r>
              <w:rPr>
                <w:rFonts w:hint="eastAsia" w:ascii="宋体" w:hAnsi="宋体" w:eastAsia="宋体" w:cs="宋体"/>
                <w:color w:val="000000"/>
                <w:sz w:val="24"/>
                <w:szCs w:val="24"/>
                <w:highlight w:val="none"/>
                <w:lang w:val="en-US" w:eastAsia="zh-CN"/>
              </w:rPr>
              <w:t xml:space="preserve">19574138259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163</w:t>
            </w:r>
            <w:r>
              <w:rPr>
                <w:rFonts w:hint="eastAsia" w:ascii="宋体" w:hAnsi="宋体" w:eastAsia="宋体" w:cs="宋体"/>
                <w:color w:val="000000"/>
                <w:sz w:val="24"/>
                <w:szCs w:val="24"/>
                <w:highlight w:val="none"/>
                <w:lang w:eastAsia="zh-CN"/>
              </w:rPr>
              <w:t xml:space="preserve">.com</w:t>
            </w:r>
            <w:r>
              <w:rPr>
                <w:rFonts w:hint="eastAsia" w:ascii="宋体" w:hAnsi="宋体" w:eastAsia="宋体" w:cs="宋体"/>
                <w:color w:val="000000"/>
                <w:sz w:val="24"/>
                <w:szCs w:val="24"/>
                <w:highlight w:val="none"/>
              </w:rPr>
              <w:t xml:space="preserve">邮箱）通知采购人或采购代理机构。</w:t>
            </w:r>
            <w:r>
              <w:rPr>
                <w:rFonts w:hint="eastAsia" w:ascii="宋体" w:hAnsi="宋体" w:eastAsia="宋体" w:cs="宋体"/>
                <w:color w:val="000000"/>
                <w:sz w:val="24"/>
                <w:szCs w:val="24"/>
                <w:highlight w:val="none"/>
              </w:rPr>
            </w:r>
            <w:r/>
          </w:p>
        </w:tc>
      </w:tr>
      <w:tr>
        <w:trPr>
          <w:trHeight w:val="904"/>
        </w:trPr>
        <w:tc>
          <w:tcPr>
            <w:tcW w:w="740" w:type="dxa"/>
            <w:vAlign w:val="center"/>
            <w:textDirection w:val="lrTb"/>
            <w:noWrap w:val="false"/>
          </w:tcPr>
          <w:p>
            <w:pPr>
              <w:pStyle w:val="76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3106" w:type="dxa"/>
            <w:vAlign w:val="center"/>
            <w:textDirection w:val="lrTb"/>
            <w:noWrap w:val="false"/>
          </w:tcPr>
          <w:p>
            <w:pPr>
              <w:pStyle w:val="76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供应商对采购文件提出的</w:t>
            </w:r>
            <w:r>
              <w:rPr>
                <w:rFonts w:hint="eastAsia" w:ascii="宋体" w:hAnsi="宋体" w:eastAsia="宋体" w:cs="宋体"/>
                <w:color w:val="000000"/>
                <w:sz w:val="24"/>
                <w:szCs w:val="24"/>
                <w:highlight w:val="none"/>
                <w:lang w:eastAsia="zh-CN"/>
              </w:rPr>
            </w:r>
            <w:r/>
          </w:p>
          <w:p>
            <w:pPr>
              <w:pStyle w:val="7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tc>
        <w:tc>
          <w:tcPr>
            <w:tcW w:w="5459" w:type="dxa"/>
            <w:vAlign w:val="center"/>
            <w:textDirection w:val="lrTb"/>
            <w:noWrap w:val="false"/>
          </w:tcPr>
          <w:p>
            <w:pPr>
              <w:pStyle w:val="768"/>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形式：可以书面形式通知采购人或采购代理机构。采购人或采购代理机构将以邮件形式进行答复。</w:t>
            </w:r>
            <w:r>
              <w:rPr>
                <w:rFonts w:hint="eastAsia" w:ascii="宋体" w:hAnsi="宋体" w:eastAsia="宋体" w:cs="宋体"/>
                <w:color w:val="000000"/>
                <w:sz w:val="24"/>
                <w:szCs w:val="24"/>
                <w:highlight w:val="none"/>
                <w:lang w:eastAsia="zh-CN"/>
              </w:rPr>
            </w:r>
            <w:r/>
          </w:p>
        </w:tc>
      </w:tr>
      <w:tr>
        <w:trPr>
          <w:trHeight w:val="368"/>
        </w:trPr>
        <w:tc>
          <w:tcPr>
            <w:tcW w:w="740" w:type="dxa"/>
            <w:vAlign w:val="center"/>
            <w:textDirection w:val="lrTb"/>
            <w:noWrap w:val="false"/>
          </w:tcPr>
          <w:p>
            <w:pPr>
              <w:pStyle w:val="76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3106" w:type="dxa"/>
            <w:vAlign w:val="center"/>
            <w:textDirection w:val="lrTb"/>
            <w:noWrap w:val="false"/>
          </w:tcPr>
          <w:p>
            <w:pPr>
              <w:pStyle w:val="7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招标代理服务费</w:t>
            </w:r>
            <w:r>
              <w:rPr>
                <w:rFonts w:hint="eastAsia" w:ascii="宋体" w:hAnsi="宋体" w:eastAsia="宋体" w:cs="宋体"/>
                <w:color w:val="000000"/>
                <w:sz w:val="24"/>
                <w:szCs w:val="24"/>
                <w:highlight w:val="none"/>
              </w:rPr>
            </w:r>
            <w:r/>
          </w:p>
        </w:tc>
        <w:tc>
          <w:tcPr>
            <w:tcW w:w="5459" w:type="dxa"/>
            <w:vAlign w:val="center"/>
            <w:textDirection w:val="lrTb"/>
            <w:noWrap w:val="false"/>
          </w:tcPr>
          <w:p>
            <w:pPr>
              <w:pStyle w:val="768"/>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招标代理费以各标段成交金额为基数，按照计价格【2002】1980号文的</w:t>
            </w:r>
            <w:r>
              <w:rPr>
                <w:rFonts w:hint="eastAsia" w:ascii="宋体" w:hAnsi="宋体" w:eastAsia="宋体" w:cs="宋体"/>
                <w:color w:val="000000"/>
                <w:sz w:val="24"/>
                <w:szCs w:val="24"/>
                <w:highlight w:val="none"/>
                <w:lang w:val="en-US" w:eastAsia="zh-CN"/>
              </w:rPr>
              <w:t xml:space="preserve">68.8</w:t>
            </w:r>
            <w:r>
              <w:rPr>
                <w:rFonts w:hint="eastAsia" w:ascii="宋体" w:hAnsi="宋体" w:eastAsia="宋体" w:cs="宋体"/>
                <w:color w:val="000000"/>
                <w:sz w:val="24"/>
                <w:szCs w:val="24"/>
                <w:highlight w:val="none"/>
                <w:lang w:eastAsia="zh-CN"/>
              </w:rPr>
              <w:t xml:space="preserve">%计算。评委费</w:t>
            </w:r>
            <w:r>
              <w:rPr>
                <w:rFonts w:hint="eastAsia" w:ascii="宋体" w:hAnsi="宋体" w:eastAsia="宋体" w:cs="宋体"/>
                <w:color w:val="000000"/>
                <w:sz w:val="24"/>
                <w:szCs w:val="24"/>
                <w:highlight w:val="none"/>
                <w:lang w:val="en-US" w:eastAsia="zh-CN"/>
              </w:rPr>
              <w:t xml:space="preserve">采购人支付。</w:t>
            </w:r>
            <w:r>
              <w:rPr>
                <w:rFonts w:hint="eastAsia" w:ascii="宋体" w:hAnsi="宋体" w:eastAsia="宋体" w:cs="宋体"/>
                <w:color w:val="000000"/>
                <w:sz w:val="24"/>
                <w:szCs w:val="24"/>
                <w:highlight w:val="none"/>
                <w:lang w:eastAsia="zh-CN"/>
              </w:rPr>
              <w:t xml:space="preserve">代理费由成交供应商领取成交通知书时，一次性支付。无论是否将该费用在报价中列明，均视为已含在总价中。</w:t>
            </w:r>
            <w:r>
              <w:rPr>
                <w:rFonts w:hint="eastAsia" w:ascii="宋体" w:hAnsi="宋体" w:eastAsia="宋体" w:cs="宋体"/>
                <w:bCs/>
                <w:color w:val="000000"/>
                <w:sz w:val="24"/>
                <w:szCs w:val="24"/>
                <w:highlight w:val="none"/>
                <w:lang w:eastAsia="zh-CN"/>
              </w:rPr>
            </w:r>
            <w:r/>
          </w:p>
        </w:tc>
      </w:tr>
      <w:tr>
        <w:trPr>
          <w:trHeight w:val="552"/>
        </w:trPr>
        <w:tc>
          <w:tcPr>
            <w:tcW w:w="740" w:type="dxa"/>
            <w:vAlign w:val="center"/>
            <w:textDirection w:val="lrTb"/>
            <w:noWrap w:val="false"/>
          </w:tcPr>
          <w:p>
            <w:pPr>
              <w:pStyle w:val="76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3106" w:type="dxa"/>
            <w:vAlign w:val="center"/>
            <w:textDirection w:val="lrTb"/>
            <w:noWrap w:val="false"/>
          </w:tcPr>
          <w:p>
            <w:pPr>
              <w:pStyle w:val="76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投标报价</w:t>
            </w:r>
            <w:r>
              <w:rPr>
                <w:rFonts w:hint="eastAsia" w:ascii="宋体" w:hAnsi="宋体" w:eastAsia="宋体" w:cs="宋体"/>
                <w:bCs/>
                <w:color w:val="000000"/>
                <w:sz w:val="24"/>
                <w:szCs w:val="24"/>
                <w:highlight w:val="none"/>
              </w:rPr>
            </w:r>
            <w:r/>
          </w:p>
        </w:tc>
        <w:tc>
          <w:tcPr>
            <w:tcW w:w="5459" w:type="dxa"/>
            <w:vAlign w:val="center"/>
            <w:textDirection w:val="lrTb"/>
            <w:noWrap w:val="false"/>
          </w:tcPr>
          <w:p>
            <w:pPr>
              <w:pStyle w:val="768"/>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rPr>
                <w:rFonts w:hint="eastAsia" w:ascii="宋体" w:hAnsi="宋体" w:eastAsia="宋体" w:cs="宋体"/>
                <w:bCs/>
                <w:color w:val="000000"/>
                <w:sz w:val="24"/>
                <w:szCs w:val="24"/>
                <w:highlight w:val="none"/>
                <w:lang w:eastAsia="zh-CN"/>
              </w:rPr>
            </w:r>
            <w:r/>
          </w:p>
        </w:tc>
      </w:tr>
    </w:tbl>
    <w:p>
      <w:pPr>
        <w:pStyle w:val="768"/>
        <w:ind w:firstLine="420"/>
        <w:spacing w:line="360" w:lineRule="auto"/>
        <w:rPr>
          <w:rFonts w:hint="eastAsia" w:ascii="宋体" w:hAnsi="宋体" w:eastAsia="宋体" w:cs="宋体"/>
          <w:b/>
          <w:bCs/>
          <w:sz w:val="24"/>
          <w:szCs w:val="24"/>
          <w:highlight w:val="none"/>
          <w:lang w:val="zh-CN"/>
        </w:rPr>
        <w:outlineLvl w:val="2"/>
      </w:pP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outlineLvl w:val="2"/>
      </w:pPr>
      <w:r>
        <w:rPr>
          <w:rFonts w:hint="eastAsia" w:ascii="宋体" w:hAnsi="宋体" w:eastAsia="宋体" w:cs="宋体"/>
          <w:b/>
          <w:bCs/>
          <w:sz w:val="24"/>
          <w:szCs w:val="24"/>
          <w:highlight w:val="none"/>
          <w:lang w:val="zh-CN"/>
        </w:rPr>
        <w:t xml:space="preserve">（一）总则</w:t>
      </w:r>
      <w:bookmarkEnd w:id="7"/>
      <w:r>
        <w:rPr>
          <w:rFonts w:hint="eastAsia" w:ascii="宋体" w:hAnsi="宋体" w:eastAsia="宋体" w:cs="宋体"/>
          <w:b/>
          <w:bCs/>
          <w:sz w:val="24"/>
          <w:szCs w:val="24"/>
          <w:highlight w:val="none"/>
          <w:lang w:val="zh-CN"/>
        </w:rPr>
      </w:r>
      <w:r/>
    </w:p>
    <w:p>
      <w:pPr>
        <w:pStyle w:val="768"/>
        <w:ind w:firstLine="48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1.适用法律</w:t>
      </w:r>
      <w:r>
        <w:rPr>
          <w:rFonts w:hint="eastAsia" w:ascii="宋体" w:hAnsi="宋体" w:eastAsia="宋体" w:cs="宋体"/>
          <w:b/>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《中华人民共和国政府采购法》、《政府采购货物和服务招标投标管理办法》等有关法律、规章和规定等。本次招标采取</w:t>
      </w:r>
      <w:r>
        <w:rPr>
          <w:rFonts w:hint="eastAsia" w:ascii="宋体" w:hAnsi="宋体" w:eastAsia="宋体" w:cs="宋体"/>
          <w:b/>
          <w:sz w:val="24"/>
          <w:szCs w:val="24"/>
          <w:highlight w:val="none"/>
          <w:lang w:val="zh-CN"/>
        </w:rPr>
        <w:t xml:space="preserve">公开招标</w:t>
      </w:r>
      <w:r>
        <w:rPr>
          <w:rFonts w:hint="eastAsia" w:ascii="宋体" w:hAnsi="宋体" w:eastAsia="宋体" w:cs="宋体"/>
          <w:sz w:val="24"/>
          <w:szCs w:val="24"/>
          <w:highlight w:val="none"/>
          <w:lang w:val="zh-CN"/>
        </w:rPr>
        <w:t xml:space="preserve">方式。</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2．定义</w:t>
      </w:r>
      <w:r>
        <w:rPr>
          <w:rFonts w:hint="eastAsia" w:ascii="宋体" w:hAnsi="宋体" w:eastAsia="宋体" w:cs="宋体"/>
          <w:b/>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2.1 “供应商”</w:t>
      </w:r>
      <w:r>
        <w:rPr>
          <w:rFonts w:hint="eastAsia" w:ascii="宋体" w:hAnsi="宋体" w:eastAsia="宋体" w:cs="宋体"/>
          <w:sz w:val="24"/>
          <w:szCs w:val="24"/>
          <w:highlight w:val="none"/>
        </w:rPr>
        <w:t xml:space="preserve">是指参加投标竞争，并符合招标文件规定资格条件的法人、其他组织或者自然人。</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sz w:val="24"/>
          <w:szCs w:val="24"/>
          <w:highlight w:val="none"/>
          <w:lang w:val="zh-CN"/>
        </w:rPr>
      </w:pPr>
      <w:r>
        <w:rPr>
          <w:rFonts w:hint="eastAsia" w:ascii="宋体" w:hAnsi="宋体" w:eastAsia="宋体" w:cs="宋体"/>
          <w:sz w:val="24"/>
          <w:szCs w:val="24"/>
          <w:highlight w:val="none"/>
          <w:lang w:val="zh-CN"/>
        </w:rPr>
        <w:t xml:space="preserve">2.2 </w:t>
      </w:r>
      <w:bookmarkStart w:id="8" w:name="_Hlk37945744"/>
      <w:r>
        <w:rPr>
          <w:rFonts w:hint="eastAsia" w:ascii="宋体" w:hAnsi="宋体" w:eastAsia="宋体" w:cs="宋体"/>
          <w:sz w:val="24"/>
          <w:szCs w:val="24"/>
          <w:highlight w:val="none"/>
          <w:lang w:val="zh-CN"/>
        </w:rPr>
        <w:t xml:space="preserve">“服务”指本招标文件中所述</w:t>
      </w:r>
      <w:r>
        <w:rPr>
          <w:rFonts w:hint="eastAsia" w:ascii="宋体" w:hAnsi="宋体" w:eastAsia="宋体" w:cs="宋体"/>
          <w:b/>
          <w:sz w:val="24"/>
          <w:szCs w:val="24"/>
          <w:highlight w:val="none"/>
          <w:lang w:val="zh-CN"/>
        </w:rPr>
        <w:t xml:space="preserve">服务</w:t>
      </w:r>
      <w:r>
        <w:rPr>
          <w:rFonts w:hint="eastAsia" w:ascii="宋体" w:hAnsi="宋体" w:eastAsia="宋体" w:cs="宋体"/>
          <w:sz w:val="24"/>
          <w:szCs w:val="24"/>
          <w:highlight w:val="none"/>
          <w:lang w:val="zh-CN"/>
        </w:rPr>
        <w:t xml:space="preserve">。</w:t>
      </w:r>
      <w:bookmarkEnd w:id="8"/>
      <w:r>
        <w:rPr>
          <w:rFonts w:hint="eastAsia" w:ascii="宋体" w:hAnsi="宋体" w:eastAsia="宋体" w:cs="宋体"/>
          <w:b/>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2.3 “采购人或使用单位”是指使用服务的单位。</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3．政策功能</w:t>
      </w:r>
      <w:r>
        <w:rPr>
          <w:rFonts w:hint="eastAsia" w:ascii="宋体" w:hAnsi="宋体" w:eastAsia="宋体" w:cs="宋体"/>
          <w:b/>
          <w:sz w:val="24"/>
          <w:szCs w:val="24"/>
          <w:highlight w:val="none"/>
          <w:lang w:val="zh-CN"/>
        </w:rPr>
      </w:r>
      <w:r/>
    </w:p>
    <w:p>
      <w:pPr>
        <w:pStyle w:val="768"/>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3.1政府采购促进中小企业发展，中</w:t>
      </w:r>
      <w:r>
        <w:rPr>
          <w:rFonts w:hint="eastAsia" w:ascii="宋体" w:hAnsi="宋体" w:eastAsia="宋体" w:cs="宋体"/>
          <w:sz w:val="24"/>
          <w:szCs w:val="24"/>
          <w:highlight w:val="none"/>
          <w:lang w:val="zh-CN"/>
        </w:rPr>
        <w:t xml:space="preserve">小企业（含中、小、微型企业）提供的产品和服务</w:t>
      </w:r>
      <w:r>
        <w:rPr>
          <w:rFonts w:hint="eastAsia" w:ascii="宋体" w:hAnsi="宋体" w:eastAsia="宋体" w:cs="宋体"/>
          <w:sz w:val="24"/>
          <w:szCs w:val="24"/>
          <w:highlight w:val="none"/>
        </w:rPr>
        <w:t xml:space="preserve">在评标时将获得优势，参加投标的小企业，应当提供《中小企业声明函》（“中小企业划型标准”详见《关于印发中小企业划型标准规定的通知》</w:t>
      </w:r>
      <w:r>
        <w:rPr>
          <w:rFonts w:hint="eastAsia" w:ascii="宋体" w:hAnsi="宋体" w:eastAsia="宋体" w:cs="宋体"/>
          <w:sz w:val="24"/>
          <w:szCs w:val="24"/>
          <w:highlight w:val="none"/>
        </w:rPr>
        <w:t xml:space="preserve">工信部联企业〔2011〕300号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sz w:val="24"/>
          <w:szCs w:val="24"/>
          <w:highlight w:val="none"/>
          <w:lang w:val="zh-CN"/>
        </w:rPr>
      </w:r>
      <w:r/>
    </w:p>
    <w:p>
      <w:pPr>
        <w:pStyle w:val="768"/>
        <w:ind w:firstLine="420"/>
        <w:spacing w:line="360" w:lineRule="auto"/>
        <w:tabs>
          <w:tab w:val="left" w:pos="525" w:leader="none"/>
          <w:tab w:val="left" w:pos="945"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3.5提供的产品属于信息安全产品的，供应商应当选择经国家认证的信息安全产品投标，并提供由中国信息安全认证中心按国家标准认证颁发的有效认证证书复印件。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sz w:val="24"/>
          <w:szCs w:val="24"/>
          <w:highlight w:val="none"/>
          <w:lang w:val="zh-CN"/>
        </w:rPr>
      </w:r>
      <w:r/>
    </w:p>
    <w:p>
      <w:pPr>
        <w:pStyle w:val="768"/>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3.6 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sz w:val="24"/>
          <w:szCs w:val="24"/>
          <w:highlight w:val="none"/>
          <w:lang w:val="zh-CN"/>
        </w:rPr>
      </w:r>
      <w:r/>
    </w:p>
    <w:p>
      <w:pPr>
        <w:pStyle w:val="768"/>
        <w:ind w:firstLine="480"/>
        <w:spacing w:line="360" w:lineRule="auto"/>
        <w:rPr>
          <w:rFonts w:hint="eastAsia" w:ascii="宋体" w:hAnsi="宋体" w:eastAsia="宋体" w:cs="宋体"/>
          <w:b/>
          <w:sz w:val="24"/>
          <w:szCs w:val="24"/>
          <w:highlight w:val="none"/>
          <w:lang w:val="zh-CN"/>
        </w:rPr>
      </w:pPr>
      <w:r>
        <w:rPr>
          <w:rFonts w:hint="eastAsia" w:ascii="宋体" w:hAnsi="宋体" w:eastAsia="宋体" w:cs="宋体"/>
          <w:bCs/>
          <w:sz w:val="24"/>
          <w:szCs w:val="24"/>
          <w:highlight w:val="none"/>
        </w:rPr>
        <w:t xml:space="preserve">3.7 提供的产品属于环境标志产品的,供应商应当选择</w:t>
      </w:r>
      <w:r>
        <w:rPr>
          <w:rFonts w:hint="eastAsia" w:ascii="宋体" w:hAnsi="宋体" w:eastAsia="宋体" w:cs="宋体"/>
          <w:sz w:val="24"/>
          <w:szCs w:val="24"/>
          <w:highlight w:val="none"/>
          <w:lang w:val="zh-CN"/>
        </w:rPr>
        <w:t xml:space="preserve">依据相关标准的最新版本认证的环境标志产品</w:t>
      </w:r>
      <w:r>
        <w:rPr>
          <w:rFonts w:hint="eastAsia" w:ascii="宋体" w:hAnsi="宋体" w:eastAsia="宋体" w:cs="宋体"/>
          <w:bCs/>
          <w:sz w:val="24"/>
          <w:szCs w:val="24"/>
          <w:highlight w:val="none"/>
        </w:rPr>
        <w:t xml:space="preserve">投标,并提供有效的环境标志产品认证证书复印件</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lang w:val="zh-CN"/>
        </w:rPr>
      </w:r>
      <w:r/>
    </w:p>
    <w:p>
      <w:pPr>
        <w:pStyle w:val="76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具体详第五章评分办法。</w:t>
      </w:r>
      <w:r>
        <w:rPr>
          <w:rFonts w:hint="eastAsia" w:ascii="宋体" w:hAnsi="宋体" w:eastAsia="宋体" w:cs="宋体"/>
          <w:sz w:val="24"/>
          <w:szCs w:val="24"/>
          <w:highlight w:val="none"/>
        </w:rPr>
      </w:r>
      <w:r/>
    </w:p>
    <w:p>
      <w:pPr>
        <w:pStyle w:val="768"/>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4.投标人注意事项</w:t>
      </w:r>
      <w:r>
        <w:rPr>
          <w:rFonts w:hint="eastAsia" w:ascii="宋体" w:hAnsi="宋体" w:eastAsia="宋体" w:cs="宋体"/>
          <w:b/>
          <w:sz w:val="24"/>
          <w:szCs w:val="24"/>
          <w:highlight w:val="none"/>
        </w:rPr>
        <w:tab/>
      </w:r>
      <w:r>
        <w:rPr>
          <w:rFonts w:hint="eastAsia" w:ascii="宋体" w:hAnsi="宋体" w:eastAsia="宋体" w:cs="宋体"/>
          <w:b/>
          <w:sz w:val="24"/>
          <w:szCs w:val="24"/>
          <w:highlight w:val="none"/>
        </w:rPr>
      </w:r>
      <w:r/>
    </w:p>
    <w:p>
      <w:pPr>
        <w:pStyle w:val="76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投标人投标时需将投标文件电子文稿与纸质投标文件一并提交，如电子稿投标文件与纸质投标文件不一致，以纸质投标文件为准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中标后提供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投标人应认真阅读招标文件中所有的事项、格式、条款和规范等要求。如果投标人没有按照招标文件要求提交全部资料，或者投标文件没有对招标文件所有条款都做出实质性响应，根据招标文件有关规定将可能导致其投标文件被拒绝，投标人自行承担相应的风险。</w:t>
      </w:r>
      <w:r>
        <w:rPr>
          <w:rFonts w:hint="eastAsia" w:ascii="宋体" w:hAnsi="宋体" w:eastAsia="宋体" w:cs="宋体"/>
          <w:sz w:val="24"/>
          <w:szCs w:val="24"/>
          <w:highlight w:val="none"/>
        </w:rPr>
      </w:r>
      <w:r/>
    </w:p>
    <w:p>
      <w:pPr>
        <w:pStyle w:val="768"/>
        <w:ind w:firstLine="420"/>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rPr>
        <w:t xml:space="preserve">5</w:t>
      </w:r>
      <w:r>
        <w:rPr>
          <w:rFonts w:hint="eastAsia" w:ascii="宋体" w:hAnsi="宋体" w:eastAsia="宋体" w:cs="宋体"/>
          <w:b/>
          <w:sz w:val="24"/>
          <w:szCs w:val="24"/>
          <w:highlight w:val="none"/>
          <w:lang w:val="zh-CN"/>
        </w:rPr>
        <w:t xml:space="preserve">．招标文件构成</w:t>
      </w:r>
      <w:r>
        <w:rPr>
          <w:rFonts w:hint="eastAsia" w:ascii="宋体" w:hAnsi="宋体" w:eastAsia="宋体" w:cs="宋体"/>
          <w:b/>
          <w:sz w:val="24"/>
          <w:szCs w:val="24"/>
          <w:highlight w:val="none"/>
          <w:lang w:val="zh-CN"/>
        </w:rPr>
      </w:r>
      <w:r/>
    </w:p>
    <w:p>
      <w:pPr>
        <w:pStyle w:val="768"/>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zh-CN"/>
        </w:rPr>
        <w:t xml:space="preserve">.1 招标文件组成：投标人须知、投标人应当提交的资格和资信证明文件、投标报价要求、投标文件编制要求和招标项目的技术规格、要求和数量、合同主要条款及合同签订方式、交货和提供服务的时间、评标方法、评标标准、无效投标和废标条款、附件、投标截止时间、开标时间及地点等。</w:t>
      </w:r>
      <w:r>
        <w:rPr>
          <w:rFonts w:hint="eastAsia" w:ascii="宋体" w:hAnsi="宋体" w:eastAsia="宋体" w:cs="宋体"/>
          <w:sz w:val="24"/>
          <w:szCs w:val="24"/>
          <w:highlight w:val="none"/>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zh-CN"/>
        </w:rPr>
        <w:t xml:space="preserve">.2 招标的最小单位是包。招标货物数量及技术要求中未分包的，投标供应商对要求提供的货物和服务不得部分投标；招标货物数量及技术要求中已经分包的，可以以包为单位投标。</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zh-CN"/>
        </w:rPr>
        <w:t xml:space="preserve">.3 采购人如果要求投标人按照招标文件规定提交备选投标方案的，投标人可以提交备选方案；否则，备选方案将被拒绝。</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5.4 </w:t>
      </w:r>
      <w:r>
        <w:rPr>
          <w:rFonts w:hint="eastAsia" w:ascii="宋体" w:hAnsi="宋体" w:eastAsia="宋体" w:cs="宋体"/>
          <w:sz w:val="24"/>
          <w:szCs w:val="24"/>
          <w:highlight w:val="none"/>
          <w:lang w:val="zh-CN"/>
        </w:rPr>
        <w:t xml:space="preserve">投标人应认真阅读招标文件中所有的事项、格式、条款和规范等要求。如果投标人没有按照招标文件要求提交全部资料，或者投标文件没有对招标文件所有条款都做出实质性响应，其风险应由投标人承担。根据有关条款规定，没有实质性响应招标文件要求的投标将被拒绝。</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rPr>
        <w:t xml:space="preserve">6</w:t>
      </w:r>
      <w:r>
        <w:rPr>
          <w:rFonts w:hint="eastAsia" w:ascii="宋体" w:hAnsi="宋体" w:eastAsia="宋体" w:cs="宋体"/>
          <w:bCs/>
          <w:sz w:val="24"/>
          <w:szCs w:val="24"/>
          <w:highlight w:val="none"/>
          <w:lang w:val="zh-CN"/>
        </w:rPr>
        <w:t xml:space="preserve">．招标文件的澄清、修改或补充</w:t>
      </w:r>
      <w:r>
        <w:rPr>
          <w:rFonts w:hint="eastAsia" w:ascii="宋体" w:hAnsi="宋体" w:eastAsia="宋体" w:cs="宋体"/>
          <w:b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t xml:space="preserve">.1 采购人或采购代理对已发出的招标文件进行必要澄清或者修改的，将在招标文件要求提交投标文件截止时间15日前，在原招标公告媒体发布更正公告，该澄清或者修改的内容为招标文件的组成部分。</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t xml:space="preserve">.2 采购单位根据采购项目的具体情况，视情组织潜在投标供应商现场考察或者召开标前答疑会。如果组织潜在投标供应商现场考察或者召开标前答疑会的，将在招标文件或招标公告中确定时间和地点。但不得单独或者分别组织只有一个投标人参加的现场考察。</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t xml:space="preserve">.3 采购代理可以视采购具体情况，在招标文件要求提交投标文件截止时间前，有权决定延长投标截止时间和开标时间，并在原采购信息发布媒体上发布变更公告。</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t xml:space="preserve">.4 招标文件的修改、补充或澄清，将在原信息发布媒体上即时予以发布，相关投标人应当在投标截止前定期登陆和浏览该网站，如果潜在投标人因自身的原因未能及时获取招标文件的修改、补充或澄清的信息，投标人将承担被拒绝投标或被视为非实质性响应招标文件的风险。</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7</w:t>
      </w:r>
      <w:r>
        <w:rPr>
          <w:rFonts w:hint="eastAsia" w:ascii="宋体" w:hAnsi="宋体" w:eastAsia="宋体" w:cs="宋体"/>
          <w:b/>
          <w:bCs/>
          <w:sz w:val="24"/>
          <w:szCs w:val="24"/>
          <w:highlight w:val="none"/>
          <w:lang w:val="zh-CN"/>
        </w:rPr>
        <w:t xml:space="preserve">．投标费用</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zh-CN"/>
        </w:rPr>
        <w:t xml:space="preserve">.1 投标人应承担所有与准备和参加投标有关的费用，无论采购结果如何，采购代理和采购人在任何情况下均无义务和责任承担这些费用。</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zh-CN"/>
        </w:rPr>
        <w:t xml:space="preserve">.2 </w:t>
      </w:r>
      <w:r>
        <w:rPr>
          <w:rFonts w:hint="eastAsia" w:ascii="宋体" w:hAnsi="宋体" w:eastAsia="宋体" w:cs="宋体"/>
          <w:b/>
          <w:sz w:val="24"/>
          <w:szCs w:val="24"/>
          <w:highlight w:val="none"/>
          <w:lang w:val="zh-CN"/>
        </w:rPr>
        <w:t xml:space="preserve">本次评标专家劳务费由</w:t>
      </w:r>
      <w:r>
        <w:rPr>
          <w:rFonts w:hint="eastAsia" w:ascii="宋体" w:hAnsi="宋体" w:eastAsia="宋体" w:cs="宋体"/>
          <w:b/>
          <w:sz w:val="24"/>
          <w:szCs w:val="24"/>
          <w:highlight w:val="none"/>
          <w:lang w:val="en-US" w:eastAsia="zh-CN"/>
        </w:rPr>
        <w:t xml:space="preserve">采购人</w:t>
      </w:r>
      <w:r>
        <w:rPr>
          <w:rFonts w:hint="eastAsia" w:ascii="宋体" w:hAnsi="宋体" w:eastAsia="宋体" w:cs="宋体"/>
          <w:b/>
          <w:sz w:val="24"/>
          <w:szCs w:val="24"/>
          <w:highlight w:val="none"/>
          <w:lang w:val="zh-CN"/>
        </w:rPr>
        <w:t xml:space="preserve">支付，招标代理费按计价格[2002]1980号文标准的</w:t>
      </w:r>
      <w:r>
        <w:rPr>
          <w:rFonts w:hint="eastAsia" w:ascii="宋体" w:hAnsi="宋体" w:eastAsia="宋体" w:cs="宋体"/>
          <w:b/>
          <w:sz w:val="24"/>
          <w:szCs w:val="24"/>
          <w:highlight w:val="none"/>
          <w:lang w:val="en-US" w:eastAsia="zh-CN"/>
        </w:rPr>
        <w:t xml:space="preserve">68.8</w:t>
      </w:r>
      <w:r>
        <w:rPr>
          <w:rFonts w:hint="eastAsia" w:ascii="宋体" w:hAnsi="宋体" w:eastAsia="宋体" w:cs="宋体"/>
          <w:b/>
          <w:sz w:val="24"/>
          <w:szCs w:val="24"/>
          <w:highlight w:val="none"/>
          <w:lang w:val="en-US" w:eastAsia="zh-CN"/>
        </w:rPr>
        <w:t xml:space="preserve">%</w:t>
      </w:r>
      <w:r>
        <w:rPr>
          <w:rFonts w:hint="eastAsia" w:ascii="宋体" w:hAnsi="宋体" w:eastAsia="宋体" w:cs="宋体"/>
          <w:b/>
          <w:sz w:val="24"/>
          <w:szCs w:val="24"/>
          <w:highlight w:val="none"/>
          <w:lang w:val="zh-CN"/>
        </w:rPr>
        <w:t xml:space="preserve">计取</w:t>
      </w:r>
      <w:r>
        <w:rPr>
          <w:rFonts w:hint="eastAsia" w:ascii="宋体" w:hAnsi="宋体" w:eastAsia="宋体" w:cs="宋体"/>
          <w:b/>
          <w:sz w:val="24"/>
          <w:szCs w:val="24"/>
          <w:highlight w:val="none"/>
          <w:lang w:val="en-US" w:eastAsia="zh-CN"/>
        </w:rPr>
        <w:t xml:space="preserve">由中标人支付</w:t>
      </w:r>
      <w:r>
        <w:rPr>
          <w:rFonts w:hint="eastAsia" w:ascii="宋体" w:hAnsi="宋体" w:eastAsia="宋体" w:cs="宋体"/>
          <w:b/>
          <w:sz w:val="24"/>
          <w:szCs w:val="24"/>
          <w:highlight w:val="none"/>
          <w:lang w:val="zh-CN"/>
        </w:rPr>
        <w:t xml:space="preserve">。</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outlineLvl w:val="2"/>
      </w:pPr>
      <w:r/>
      <w:bookmarkStart w:id="9" w:name="_Toc14591"/>
      <w:r>
        <w:rPr>
          <w:rFonts w:hint="eastAsia" w:ascii="宋体" w:hAnsi="宋体" w:eastAsia="宋体" w:cs="宋体"/>
          <w:b/>
          <w:bCs/>
          <w:sz w:val="24"/>
          <w:szCs w:val="24"/>
          <w:highlight w:val="none"/>
          <w:lang w:val="zh-CN"/>
        </w:rPr>
        <w:t xml:space="preserve">（二）投标文件的编制</w:t>
      </w:r>
      <w:bookmarkEnd w:id="9"/>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8</w:t>
      </w:r>
      <w:r>
        <w:rPr>
          <w:rFonts w:hint="eastAsia" w:ascii="宋体" w:hAnsi="宋体" w:eastAsia="宋体" w:cs="宋体"/>
          <w:b/>
          <w:bCs/>
          <w:sz w:val="24"/>
          <w:szCs w:val="24"/>
          <w:highlight w:val="none"/>
          <w:lang w:val="zh-CN"/>
        </w:rPr>
        <w:t xml:space="preserve">．投标文件的语言、计量单位、货币和编制</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.1 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.2 投标人所使用的计量单位应为国家法定计量单位。</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.3 </w:t>
      </w:r>
      <w:r>
        <w:rPr>
          <w:rFonts w:hint="eastAsia" w:ascii="宋体" w:hAnsi="宋体" w:eastAsia="宋体" w:cs="宋体"/>
          <w:b/>
          <w:bCs/>
          <w:sz w:val="24"/>
          <w:szCs w:val="24"/>
          <w:highlight w:val="none"/>
          <w:lang w:val="zh-CN"/>
        </w:rPr>
        <w:t xml:space="preserve">如无特别说明外，投标人应用人民币报价。</w:t>
      </w:r>
      <w:r>
        <w:rPr>
          <w:rFonts w:hint="eastAsia" w:ascii="宋体" w:hAnsi="宋体" w:eastAsia="宋体" w:cs="宋体"/>
          <w:sz w:val="24"/>
          <w:szCs w:val="24"/>
          <w:highlight w:val="none"/>
          <w:lang w:val="zh-CN"/>
        </w:rPr>
        <w:t xml:space="preserve">投标产品如果是进口产品的，应提供人民币与美元之间的汇率；报价单位为“元”。</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.4 投标文件应字迹清楚、内容齐全、不得涂改。</w:t>
      </w:r>
      <w:r>
        <w:rPr>
          <w:rFonts w:hint="eastAsia" w:ascii="宋体" w:hAnsi="宋体" w:eastAsia="宋体" w:cs="宋体"/>
          <w:b/>
          <w:sz w:val="24"/>
          <w:szCs w:val="24"/>
          <w:highlight w:val="none"/>
          <w:lang w:val="zh-CN"/>
        </w:rPr>
        <w:t xml:space="preserve">如有修改，修改处须有投标人公章或投标专用章和法定代表人或其授权的投标人代表签字。</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.5 投标文件应按照招标文件规定的顺序，统一用A4规格幅面打印、装订成册并编制目录，由于编排混乱导致投标文件被误读或查找不到，责任由投标人承担。</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.6 投标人应在投标文件中写清相应的项目编号、项目名称、投标人全称、地址、电话等。</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9</w:t>
      </w:r>
      <w:r>
        <w:rPr>
          <w:rFonts w:hint="eastAsia" w:ascii="宋体" w:hAnsi="宋体" w:eastAsia="宋体" w:cs="宋体"/>
          <w:b/>
          <w:bCs/>
          <w:sz w:val="24"/>
          <w:szCs w:val="24"/>
          <w:highlight w:val="none"/>
          <w:lang w:val="zh-CN"/>
        </w:rPr>
        <w:t xml:space="preserve">．投标文件的组成</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zh-CN"/>
        </w:rPr>
        <w:t xml:space="preserve">.1 投标人应当根据招标文件要求编制投标文件，并根据自己的商务能力、技术水平对招标文件提出的要求和条件在《商务条款响应表》和《技术规格偏离表》等处逐条标明满足与否。</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zh-CN"/>
        </w:rPr>
        <w:t xml:space="preserve">.2 投标文件由商务部分、技术部分、价格部分，以及其他部分组成。</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rPr>
        <w:t xml:space="preserve">0</w:t>
      </w:r>
      <w:r>
        <w:rPr>
          <w:rFonts w:hint="eastAsia" w:ascii="宋体" w:hAnsi="宋体" w:eastAsia="宋体" w:cs="宋体"/>
          <w:b/>
          <w:bCs/>
          <w:sz w:val="24"/>
          <w:szCs w:val="24"/>
          <w:highlight w:val="none"/>
          <w:lang w:val="zh-CN"/>
        </w:rPr>
        <w:t xml:space="preserve">．投标文件的商务部分</w:t>
      </w:r>
      <w:r>
        <w:rPr>
          <w:rFonts w:hint="eastAsia" w:ascii="宋体" w:hAnsi="宋体" w:eastAsia="宋体" w:cs="宋体"/>
          <w:b/>
          <w:bCs/>
          <w:sz w:val="24"/>
          <w:szCs w:val="24"/>
          <w:highlight w:val="none"/>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zh-CN"/>
        </w:rPr>
        <w:t xml:space="preserve">.1 </w:t>
      </w:r>
      <w:r>
        <w:rPr>
          <w:rFonts w:hint="eastAsia" w:ascii="宋体" w:hAnsi="宋体" w:eastAsia="宋体" w:cs="宋体"/>
          <w:b/>
          <w:sz w:val="24"/>
          <w:szCs w:val="24"/>
          <w:highlight w:val="none"/>
          <w:lang w:val="zh-CN"/>
        </w:rPr>
        <w:t xml:space="preserve">商务部分</w:t>
      </w:r>
      <w:r>
        <w:rPr>
          <w:rFonts w:hint="eastAsia" w:ascii="宋体" w:hAnsi="宋体" w:eastAsia="宋体" w:cs="宋体"/>
          <w:sz w:val="24"/>
          <w:szCs w:val="24"/>
          <w:highlight w:val="none"/>
          <w:lang w:val="zh-CN"/>
        </w:rPr>
        <w:t xml:space="preserve">是证明投标人有资格参加投标和中标后有能力履行合同的文件，这些文件应能满足招标的要求，包括但不限于下列文件，其中加</w:t>
      </w:r>
      <w:r>
        <w:rPr>
          <w:rFonts w:hint="eastAsia" w:ascii="宋体" w:hAnsi="宋体" w:eastAsia="宋体" w:cs="宋体"/>
          <w:b/>
          <w:sz w:val="24"/>
          <w:szCs w:val="24"/>
          <w:highlight w:val="none"/>
          <w:lang w:val="zh-CN"/>
        </w:rPr>
        <w:t xml:space="preserve">*</w:t>
      </w:r>
      <w:r>
        <w:rPr>
          <w:rFonts w:hint="eastAsia" w:ascii="宋体" w:hAnsi="宋体" w:eastAsia="宋体" w:cs="宋体"/>
          <w:sz w:val="24"/>
          <w:szCs w:val="24"/>
          <w:highlight w:val="none"/>
          <w:lang w:val="zh-CN"/>
        </w:rPr>
        <w:t xml:space="preserve">项目如有缺失将作无效投标处理。</w:t>
      </w:r>
      <w:r>
        <w:rPr>
          <w:rFonts w:hint="eastAsia" w:ascii="宋体" w:hAnsi="宋体" w:eastAsia="宋体" w:cs="宋体"/>
          <w:sz w:val="24"/>
          <w:szCs w:val="24"/>
          <w:highlight w:val="none"/>
          <w:lang w:val="zh-CN"/>
        </w:rPr>
      </w:r>
      <w:r/>
    </w:p>
    <w:p>
      <w:pPr>
        <w:pStyle w:val="768"/>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b/>
          <w:sz w:val="24"/>
          <w:szCs w:val="24"/>
          <w:highlight w:val="none"/>
          <w:lang w:val="zh-CN"/>
        </w:rPr>
        <w:t xml:space="preserve">*</w:t>
      </w:r>
      <w:r>
        <w:rPr>
          <w:rFonts w:hint="eastAsia" w:ascii="宋体" w:hAnsi="宋体" w:eastAsia="宋体" w:cs="宋体"/>
          <w:sz w:val="24"/>
          <w:szCs w:val="24"/>
          <w:highlight w:val="none"/>
          <w:lang w:val="zh-CN"/>
        </w:rPr>
        <w:t xml:space="preserve">投标函；</w:t>
      </w:r>
      <w:r>
        <w:rPr>
          <w:rFonts w:hint="eastAsia" w:ascii="宋体" w:hAnsi="宋体" w:eastAsia="宋体" w:cs="宋体"/>
          <w:sz w:val="24"/>
          <w:szCs w:val="24"/>
          <w:highlight w:val="none"/>
          <w:lang w:val="zh-CN"/>
        </w:rPr>
      </w:r>
      <w:r/>
    </w:p>
    <w:p>
      <w:pPr>
        <w:pStyle w:val="768"/>
        <w:ind w:firstLine="48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b/>
          <w:sz w:val="24"/>
          <w:szCs w:val="24"/>
          <w:highlight w:val="none"/>
          <w:lang w:val="zh-CN"/>
        </w:rPr>
        <w:t xml:space="preserve">*</w:t>
      </w:r>
      <w:r>
        <w:rPr>
          <w:rFonts w:hint="eastAsia" w:ascii="宋体" w:hAnsi="宋体" w:eastAsia="宋体" w:cs="宋体"/>
          <w:sz w:val="24"/>
          <w:szCs w:val="24"/>
          <w:highlight w:val="none"/>
          <w:lang w:val="zh-CN"/>
        </w:rPr>
        <w:t xml:space="preserve">第一章《中华人民共和国政府采购法》规定的条件证明文件（复印件加盖公章）；</w:t>
      </w:r>
      <w:r>
        <w:rPr>
          <w:rFonts w:hint="eastAsia" w:ascii="宋体" w:hAnsi="宋体" w:eastAsia="宋体" w:cs="宋体"/>
          <w:sz w:val="24"/>
          <w:szCs w:val="24"/>
          <w:highlight w:val="none"/>
          <w:lang w:val="zh-CN"/>
        </w:rPr>
      </w:r>
      <w:r/>
    </w:p>
    <w:p>
      <w:pPr>
        <w:pStyle w:val="768"/>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（3）</w:t>
      </w:r>
      <w:r>
        <w:rPr>
          <w:rFonts w:hint="eastAsia" w:ascii="宋体" w:hAnsi="宋体" w:eastAsia="宋体" w:cs="宋体"/>
          <w:b/>
          <w:sz w:val="24"/>
          <w:szCs w:val="24"/>
          <w:highlight w:val="none"/>
          <w:lang w:val="zh-CN"/>
        </w:rPr>
        <w:t xml:space="preserve">*</w:t>
      </w:r>
      <w:r>
        <w:rPr>
          <w:rFonts w:hint="eastAsia" w:ascii="宋体" w:hAnsi="宋体" w:eastAsia="宋体" w:cs="宋体"/>
          <w:sz w:val="24"/>
          <w:szCs w:val="24"/>
          <w:highlight w:val="none"/>
          <w:lang w:val="zh-CN"/>
        </w:rPr>
        <w:t xml:space="preserve">第一章采购人</w:t>
      </w:r>
      <w:r>
        <w:rPr>
          <w:rFonts w:hint="eastAsia" w:ascii="宋体" w:hAnsi="宋体" w:eastAsia="宋体" w:cs="宋体"/>
          <w:sz w:val="24"/>
          <w:szCs w:val="24"/>
          <w:highlight w:val="none"/>
        </w:rPr>
        <w:t xml:space="preserve">根据采购项目的特殊要求提出的特定条件证明文件</w:t>
      </w:r>
      <w:r>
        <w:rPr>
          <w:rFonts w:hint="eastAsia" w:ascii="宋体" w:hAnsi="宋体" w:eastAsia="宋体" w:cs="宋体"/>
          <w:sz w:val="24"/>
          <w:szCs w:val="24"/>
          <w:highlight w:val="none"/>
          <w:lang w:val="zh-CN"/>
        </w:rPr>
        <w:t xml:space="preserve">（复印件加盖公章）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w:t>
      </w:r>
      <w:r>
        <w:rPr>
          <w:rFonts w:hint="eastAsia" w:ascii="宋体" w:hAnsi="宋体" w:eastAsia="宋体" w:cs="宋体"/>
          <w:b/>
          <w:sz w:val="24"/>
          <w:szCs w:val="24"/>
          <w:highlight w:val="none"/>
          <w:lang w:val="zh-CN"/>
        </w:rPr>
        <w:t xml:space="preserve">*</w:t>
      </w:r>
      <w:r>
        <w:rPr>
          <w:rFonts w:hint="eastAsia" w:ascii="宋体" w:hAnsi="宋体" w:eastAsia="宋体" w:cs="宋体"/>
          <w:sz w:val="24"/>
          <w:szCs w:val="24"/>
          <w:highlight w:val="none"/>
          <w:lang w:val="zh-CN"/>
        </w:rPr>
        <w:t xml:space="preserve">《商务条款响应表》、《</w:t>
      </w:r>
      <w:r>
        <w:rPr>
          <w:rFonts w:hint="eastAsia" w:ascii="宋体" w:hAnsi="宋体" w:eastAsia="宋体" w:cs="宋体"/>
          <w:sz w:val="24"/>
          <w:szCs w:val="24"/>
          <w:highlight w:val="none"/>
          <w:lang w:val="zh-CN"/>
        </w:rPr>
        <w:t xml:space="preserve">技术条款偏离表</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768"/>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w:t>
      </w:r>
      <w:r>
        <w:rPr>
          <w:rFonts w:hint="eastAsia" w:ascii="宋体" w:hAnsi="宋体" w:eastAsia="宋体" w:cs="宋体"/>
          <w:b/>
          <w:sz w:val="24"/>
          <w:szCs w:val="24"/>
          <w:highlight w:val="none"/>
          <w:lang w:val="zh-CN"/>
        </w:rPr>
        <w:t xml:space="preserve">*</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南京市政府采购供应商信用记录表暨信用承诺书</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768"/>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（6）</w:t>
      </w:r>
      <w:r>
        <w:rPr>
          <w:rFonts w:hint="eastAsia" w:ascii="宋体" w:hAnsi="宋体" w:eastAsia="宋体" w:cs="宋体"/>
          <w:b/>
          <w:sz w:val="24"/>
          <w:szCs w:val="24"/>
          <w:highlight w:val="none"/>
          <w:lang w:val="zh-CN"/>
        </w:rPr>
        <w:t xml:space="preserve">*</w:t>
      </w:r>
      <w:r>
        <w:rPr>
          <w:rFonts w:hint="eastAsia" w:ascii="宋体" w:hAnsi="宋体" w:eastAsia="宋体" w:cs="宋体"/>
          <w:sz w:val="24"/>
          <w:szCs w:val="24"/>
          <w:highlight w:val="none"/>
          <w:lang w:val="zh-CN"/>
        </w:rPr>
        <w:t xml:space="preserve">《开标一览</w:t>
      </w:r>
      <w:r>
        <w:rPr>
          <w:rFonts w:hint="eastAsia" w:ascii="宋体" w:hAnsi="宋体" w:eastAsia="宋体" w:cs="宋体"/>
          <w:sz w:val="24"/>
          <w:szCs w:val="24"/>
          <w:highlight w:val="none"/>
          <w:lang w:val="zh-CN"/>
        </w:rPr>
        <w:t xml:space="preserve">表》；</w:t>
      </w:r>
      <w:r>
        <w:rPr>
          <w:rFonts w:hint="eastAsia" w:ascii="宋体" w:hAnsi="宋体" w:eastAsia="宋体" w:cs="宋体"/>
          <w:sz w:val="24"/>
          <w:szCs w:val="24"/>
          <w:highlight w:val="none"/>
          <w:lang w:val="zh-CN"/>
        </w:rPr>
      </w:r>
      <w:r/>
    </w:p>
    <w:p>
      <w:pPr>
        <w:pStyle w:val="768"/>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（7）</w:t>
      </w:r>
      <w:r>
        <w:rPr>
          <w:rFonts w:hint="eastAsia" w:ascii="宋体" w:hAnsi="宋体" w:eastAsia="宋体" w:cs="宋体"/>
          <w:b/>
          <w:sz w:val="24"/>
          <w:szCs w:val="24"/>
          <w:highlight w:val="none"/>
          <w:lang w:val="zh-CN"/>
        </w:rPr>
        <w:t xml:space="preserve">*</w:t>
      </w:r>
      <w:r>
        <w:rPr>
          <w:rFonts w:hint="eastAsia" w:ascii="宋体" w:hAnsi="宋体" w:eastAsia="宋体" w:cs="宋体"/>
          <w:sz w:val="24"/>
          <w:szCs w:val="24"/>
          <w:highlight w:val="none"/>
          <w:lang w:val="zh-CN"/>
        </w:rPr>
        <w:t xml:space="preserve">法定代表人资格证明或</w:t>
      </w:r>
      <w:r>
        <w:rPr>
          <w:rFonts w:hint="eastAsia" w:ascii="宋体" w:hAnsi="宋体" w:eastAsia="宋体" w:cs="宋体"/>
          <w:sz w:val="24"/>
          <w:szCs w:val="24"/>
          <w:highlight w:val="none"/>
          <w:lang w:val="zh-CN"/>
        </w:rPr>
        <w:t xml:space="preserve">法定代表人授权委托书；</w:t>
      </w:r>
      <w:r>
        <w:rPr>
          <w:rFonts w:hint="eastAsia" w:ascii="宋体" w:hAnsi="宋体" w:eastAsia="宋体" w:cs="宋体"/>
          <w:sz w:val="24"/>
          <w:szCs w:val="24"/>
          <w:highlight w:val="none"/>
          <w:lang w:val="zh-CN"/>
        </w:rPr>
      </w:r>
      <w:r/>
    </w:p>
    <w:p>
      <w:pPr>
        <w:pStyle w:val="768"/>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（8）中小企业声明函；</w:t>
      </w:r>
      <w:r>
        <w:rPr>
          <w:rFonts w:hint="eastAsia" w:ascii="宋体" w:hAnsi="宋体" w:eastAsia="宋体" w:cs="宋体"/>
          <w:sz w:val="24"/>
          <w:szCs w:val="24"/>
          <w:highlight w:val="none"/>
          <w:lang w:val="zh-CN"/>
        </w:rPr>
      </w:r>
      <w:r/>
    </w:p>
    <w:p>
      <w:pPr>
        <w:pStyle w:val="768"/>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zh-CN"/>
        </w:rPr>
        <w:t xml:space="preserve">）投标供应商认为需要提供的其他资格证明文件和商务资料。</w:t>
      </w:r>
      <w:r>
        <w:rPr>
          <w:rFonts w:hint="eastAsia" w:ascii="宋体" w:hAnsi="宋体" w:eastAsia="宋体" w:cs="宋体"/>
          <w:sz w:val="24"/>
          <w:szCs w:val="24"/>
          <w:highlight w:val="none"/>
          <w:lang w:val="zh-CN"/>
        </w:rPr>
      </w:r>
      <w:r/>
    </w:p>
    <w:p>
      <w:pPr>
        <w:pStyle w:val="768"/>
        <w:ind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zh-CN"/>
        </w:rPr>
        <w:t xml:space="preserve">.2 投标货物如果属于节能产品和环境标志产品，应在投标文件中予以明确标注，并提供相应证书的复印件。否则，评标时不予认可。</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zh-CN"/>
        </w:rPr>
        <w:t xml:space="preserve">．投标文件的技术部分</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zh-CN"/>
        </w:rPr>
        <w:t xml:space="preserve">.1 技术部分是证明投标人投标的货物和服务是合格的、并符合招标文件要求的证明文件，以及对投标报价表中的货物的详细说明，这些文件可以是文字资料、图纸和数据等。招标文件中技术要求所提供的质量标准、制造货物的材质和货物性能，投标人可以在投标文件中提出不同的标准和材质予以替代，并说明其差别之所在，使采购人相信替代品的质量和性能相同于或优于原技术要求，技术标准应当符合国家强制性标准，并且使招标方和买方满意。包括但不限于下列文件，</w:t>
      </w:r>
      <w:r>
        <w:rPr>
          <w:rFonts w:hint="eastAsia" w:ascii="宋体" w:hAnsi="宋体" w:eastAsia="宋体" w:cs="宋体"/>
          <w:b/>
          <w:bCs/>
          <w:sz w:val="24"/>
          <w:szCs w:val="24"/>
          <w:highlight w:val="none"/>
          <w:lang w:val="zh-CN"/>
        </w:rPr>
        <w:t xml:space="preserve">其中加</w:t>
      </w:r>
      <w:r>
        <w:rPr>
          <w:rFonts w:hint="eastAsia" w:ascii="宋体" w:hAnsi="宋体" w:eastAsia="宋体" w:cs="宋体"/>
          <w:b/>
          <w:sz w:val="24"/>
          <w:szCs w:val="24"/>
          <w:highlight w:val="none"/>
          <w:lang w:val="zh-CN"/>
        </w:rPr>
        <w:t xml:space="preserve">*</w:t>
      </w:r>
      <w:r>
        <w:rPr>
          <w:rFonts w:hint="eastAsia" w:ascii="宋体" w:hAnsi="宋体" w:eastAsia="宋体" w:cs="宋体"/>
          <w:b/>
          <w:bCs/>
          <w:sz w:val="24"/>
          <w:szCs w:val="24"/>
          <w:highlight w:val="none"/>
          <w:lang w:val="zh-CN"/>
        </w:rPr>
        <w:t xml:space="preserve">项目不得有缺失或无效。</w:t>
      </w:r>
      <w:r>
        <w:rPr>
          <w:rFonts w:hint="eastAsia" w:ascii="宋体" w:hAnsi="宋体" w:eastAsia="宋体" w:cs="宋体"/>
          <w:sz w:val="24"/>
          <w:szCs w:val="24"/>
          <w:highlight w:val="none"/>
          <w:lang w:val="zh-CN"/>
        </w:rPr>
      </w:r>
      <w:r/>
    </w:p>
    <w:p>
      <w:pPr>
        <w:pStyle w:val="768"/>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项目实施方案</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firstLine="60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服务承诺； </w:t>
      </w:r>
      <w:r>
        <w:rPr>
          <w:rFonts w:hint="eastAsia" w:ascii="宋体" w:hAnsi="宋体" w:eastAsia="宋体" w:cs="宋体"/>
          <w:sz w:val="24"/>
          <w:szCs w:val="24"/>
          <w:highlight w:val="none"/>
        </w:rPr>
      </w:r>
      <w:r/>
    </w:p>
    <w:p>
      <w:pPr>
        <w:pStyle w:val="768"/>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10" w:name="_Hlk37701403"/>
      <w:r>
        <w:rPr>
          <w:rFonts w:hint="eastAsia" w:ascii="宋体" w:hAnsi="宋体" w:eastAsia="宋体" w:cs="宋体"/>
          <w:sz w:val="24"/>
          <w:szCs w:val="24"/>
          <w:highlight w:val="none"/>
        </w:rPr>
        <w:t xml:space="preserve">业绩一览表</w:t>
      </w:r>
      <w:bookmarkEnd w:id="10"/>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768"/>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（4）投标人认为需要提供的其他资料。</w:t>
      </w:r>
      <w:r>
        <w:rPr>
          <w:rFonts w:hint="eastAsia" w:ascii="宋体" w:hAnsi="宋体" w:eastAsia="宋体" w:cs="宋体"/>
          <w:sz w:val="24"/>
          <w:szCs w:val="24"/>
          <w:highlight w:val="none"/>
        </w:rPr>
      </w:r>
      <w:r/>
    </w:p>
    <w:p>
      <w:pPr>
        <w:pStyle w:val="768"/>
        <w:ind w:firstLine="420"/>
        <w:jc w:val="left"/>
        <w:spacing w:line="360" w:lineRule="auto"/>
        <w:widowControl/>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zh-CN"/>
        </w:rPr>
        <w:t xml:space="preserve">.2</w:t>
      </w:r>
      <w:r>
        <w:rPr>
          <w:rFonts w:hint="eastAsia" w:ascii="宋体" w:hAnsi="宋体" w:eastAsia="宋体" w:cs="宋体"/>
          <w:b/>
          <w:sz w:val="24"/>
          <w:szCs w:val="24"/>
          <w:highlight w:val="none"/>
        </w:rPr>
        <w:t xml:space="preserve">投标人的服务承诺不得低于招标文件中的服务要求，否则将导致无效投标处理。</w:t>
      </w:r>
      <w:r>
        <w:rPr>
          <w:rFonts w:hint="eastAsia" w:ascii="宋体" w:hAnsi="宋体" w:eastAsia="宋体" w:cs="宋体"/>
          <w:b/>
          <w:sz w:val="24"/>
          <w:szCs w:val="24"/>
          <w:highlight w:val="none"/>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zh-CN"/>
        </w:rPr>
        <w:t xml:space="preserve">．投标文件的价格部分</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.1 价格部分是对投标服务价格构成的说明，招标文件如没有特别说明的话，对每一项服务仅接受一个价格。</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.2 报价应包含完成本服务项目所有含税费用、支付给员工的工资和国家强制缴纳的各种社会保障资金，以及供应商认为需要的其他费用。</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.3 政府采购倡导公平竞争，反对低于成本恶意竞争，不得串通报价、哄抬价格。</w:t>
      </w:r>
      <w:r>
        <w:rPr>
          <w:rFonts w:hint="eastAsia" w:ascii="宋体" w:hAnsi="宋体" w:eastAsia="宋体" w:cs="宋体"/>
          <w:sz w:val="24"/>
          <w:szCs w:val="24"/>
          <w:highlight w:val="none"/>
          <w:lang w:val="zh-CN"/>
        </w:rPr>
      </w:r>
      <w:r/>
    </w:p>
    <w:p>
      <w:pPr>
        <w:pStyle w:val="768"/>
        <w:ind w:firstLine="420"/>
        <w:jc w:val="left"/>
        <w:spacing w:line="360" w:lineRule="auto"/>
        <w:rPr>
          <w:rFonts w:hint="eastAsia" w:ascii="宋体" w:hAnsi="宋体" w:eastAsia="宋体" w:cs="宋体"/>
          <w:b/>
          <w:bCs/>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.4 投标人的任何错漏、优惠、竞争性报价不得作为减轻责任、减少服务、降低质量的理由。</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.5 投标人应在《开标一览表》、《投标分项报价表》等标明投标货物和服务的单价、总价以及分项报价。</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.6 开标一览表须按填表说明详细填写，价格、数量均按此表为准；如有优惠条件须注明，但不得影响投标报价，并由授权代表签署并盖章。</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zh-CN"/>
        </w:rPr>
        <w:t xml:space="preserve">采购代理对每一项货物和服务仅接受一个价格（标书需求表中另有说明的除外）。</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zh-CN"/>
        </w:rPr>
        <w:t xml:space="preserve">．投标文件的其他部分</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.1 其他部分由投标人根据编制投标文件需要提供的其他相关文件。</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val="zh-CN"/>
        </w:rPr>
        <w:t xml:space="preserve">．投标保证金：本项目不收取投标保证金</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lang w:val="zh-CN"/>
        </w:rPr>
        <w:t xml:space="preserve">．投标有效期</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zh-CN"/>
        </w:rPr>
        <w:t xml:space="preserve">.1 自开标之日起90天内投标有效。</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zh-CN"/>
        </w:rPr>
        <w:t xml:space="preserve">.2 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w:t>
      </w:r>
      <w:r>
        <w:rPr>
          <w:rFonts w:hint="eastAsia" w:ascii="宋体" w:hAnsi="宋体" w:eastAsia="宋体" w:cs="宋体"/>
          <w:sz w:val="24"/>
          <w:szCs w:val="24"/>
          <w:highlight w:val="none"/>
          <w:lang w:val="zh-CN"/>
        </w:rPr>
      </w:r>
      <w:r/>
    </w:p>
    <w:p>
      <w:pPr>
        <w:pStyle w:val="768"/>
        <w:ind w:firstLine="420"/>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rPr>
        <w:t xml:space="preserve">6</w:t>
      </w:r>
      <w:r>
        <w:rPr>
          <w:rFonts w:hint="eastAsia" w:ascii="宋体" w:hAnsi="宋体" w:eastAsia="宋体" w:cs="宋体"/>
          <w:b/>
          <w:bCs/>
          <w:sz w:val="24"/>
          <w:szCs w:val="24"/>
          <w:highlight w:val="none"/>
          <w:lang w:val="zh-CN"/>
        </w:rPr>
        <w:t xml:space="preserve">．投标文件份数和签署（</w:t>
      </w:r>
      <w:r>
        <w:rPr>
          <w:rFonts w:hint="eastAsia" w:ascii="宋体" w:hAnsi="宋体" w:eastAsia="宋体" w:cs="宋体"/>
          <w:b/>
          <w:bCs/>
          <w:sz w:val="24"/>
          <w:szCs w:val="24"/>
          <w:highlight w:val="none"/>
          <w:lang w:val="en-US" w:eastAsia="zh-CN"/>
        </w:rPr>
        <w:t xml:space="preserve">中标后提供）</w:t>
      </w:r>
      <w:r>
        <w:rPr>
          <w:rFonts w:ascii="宋体" w:hAnsi="宋体" w:eastAsia="宋体" w:cs="宋体"/>
          <w:b/>
          <w:bCs/>
          <w:sz w:val="24"/>
          <w:szCs w:val="24"/>
          <w:highlight w:val="none"/>
          <w:lang w:val="en-US" w:eastAsia="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t xml:space="preserve">.1 投标人应提交</w:t>
      </w:r>
      <w:r>
        <w:rPr>
          <w:rFonts w:hint="eastAsia" w:ascii="宋体" w:hAnsi="宋体" w:eastAsia="宋体" w:cs="宋体"/>
          <w:sz w:val="24"/>
          <w:szCs w:val="24"/>
          <w:highlight w:val="none"/>
        </w:rPr>
        <w:t xml:space="preserve">一式</w:t>
      </w:r>
      <w:r>
        <w:rPr>
          <w:rFonts w:hint="eastAsia" w:ascii="宋体" w:hAnsi="宋体" w:eastAsia="宋体" w:cs="宋体"/>
          <w:sz w:val="24"/>
          <w:szCs w:val="24"/>
          <w:highlight w:val="none"/>
          <w:lang w:val="en-US" w:eastAsia="zh-CN"/>
        </w:rPr>
        <w:t xml:space="preserve">叁</w:t>
      </w:r>
      <w:r>
        <w:rPr>
          <w:rFonts w:hint="eastAsia" w:ascii="宋体" w:hAnsi="宋体" w:eastAsia="宋体" w:cs="宋体"/>
          <w:sz w:val="24"/>
          <w:szCs w:val="24"/>
          <w:highlight w:val="none"/>
        </w:rPr>
        <w:t xml:space="preserve">份</w:t>
      </w:r>
      <w:r>
        <w:rPr>
          <w:rFonts w:hint="eastAsia" w:ascii="宋体" w:hAnsi="宋体" w:eastAsia="宋体" w:cs="宋体"/>
          <w:sz w:val="24"/>
          <w:szCs w:val="24"/>
          <w:highlight w:val="none"/>
          <w:lang w:val="zh-CN"/>
        </w:rPr>
        <w:t xml:space="preserve">投标文件（</w:t>
      </w:r>
      <w:r>
        <w:rPr>
          <w:rFonts w:hint="eastAsia" w:ascii="宋体" w:hAnsi="宋体" w:eastAsia="宋体" w:cs="宋体"/>
          <w:b/>
          <w:sz w:val="24"/>
          <w:szCs w:val="24"/>
          <w:highlight w:val="none"/>
          <w:lang w:val="zh-CN"/>
        </w:rPr>
        <w:t xml:space="preserve">壹份正本、</w:t>
      </w:r>
      <w:r>
        <w:rPr>
          <w:rFonts w:hint="eastAsia" w:ascii="宋体" w:hAnsi="宋体" w:eastAsia="宋体" w:cs="宋体"/>
          <w:b/>
          <w:sz w:val="24"/>
          <w:szCs w:val="24"/>
          <w:highlight w:val="none"/>
          <w:lang w:val="en-US" w:eastAsia="zh-CN"/>
        </w:rPr>
        <w:t xml:space="preserve">贰</w:t>
      </w:r>
      <w:r>
        <w:rPr>
          <w:rFonts w:hint="eastAsia" w:ascii="宋体" w:hAnsi="宋体" w:eastAsia="宋体" w:cs="宋体"/>
          <w:b/>
          <w:sz w:val="24"/>
          <w:szCs w:val="24"/>
          <w:highlight w:val="none"/>
          <w:lang w:val="zh-CN"/>
        </w:rPr>
        <w:t xml:space="preserve">份副本</w:t>
      </w:r>
      <w:r>
        <w:rPr>
          <w:rFonts w:hint="eastAsia" w:ascii="宋体" w:hAnsi="宋体" w:eastAsia="宋体" w:cs="宋体"/>
          <w:sz w:val="24"/>
          <w:szCs w:val="24"/>
          <w:highlight w:val="none"/>
          <w:lang w:val="zh-CN"/>
        </w:rPr>
        <w:t xml:space="preserve">），</w:t>
      </w:r>
      <w:r>
        <w:rPr>
          <w:rFonts w:hint="eastAsia" w:ascii="宋体" w:hAnsi="宋体" w:eastAsia="宋体" w:cs="宋体"/>
          <w:sz w:val="24"/>
          <w:highlight w:val="none"/>
        </w:rPr>
        <w:t xml:space="preserve">电子版投标文件（U盘）壹份（随纸质文件一并提交），</w:t>
      </w:r>
      <w:r>
        <w:rPr>
          <w:rFonts w:hint="eastAsia" w:ascii="宋体" w:hAnsi="宋体" w:eastAsia="宋体" w:cs="宋体"/>
          <w:sz w:val="24"/>
          <w:szCs w:val="24"/>
          <w:highlight w:val="none"/>
          <w:lang w:val="zh-CN"/>
        </w:rPr>
        <w:t xml:space="preserve">每份投标文件须清楚地标明“正本”或“副本”字样。一旦正本和副本不符，以正本为准。</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t xml:space="preserve">.2 投标文件的正本和副本均由投标人法人代表或经正式授权并对投标人有约束力的代表签字。</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outlineLvl w:val="2"/>
      </w:pPr>
      <w:r/>
      <w:bookmarkStart w:id="11" w:name="_Toc27914"/>
      <w:r>
        <w:rPr>
          <w:rFonts w:hint="eastAsia" w:ascii="宋体" w:hAnsi="宋体" w:eastAsia="宋体" w:cs="宋体"/>
          <w:b/>
          <w:bCs/>
          <w:sz w:val="24"/>
          <w:szCs w:val="24"/>
          <w:highlight w:val="none"/>
          <w:lang w:val="zh-CN"/>
        </w:rPr>
        <w:t xml:space="preserve">（三）投标文件的递交</w:t>
      </w:r>
      <w:bookmarkEnd w:id="11"/>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rPr>
        <w:t xml:space="preserve">7</w:t>
      </w:r>
      <w:r>
        <w:rPr>
          <w:rFonts w:hint="eastAsia" w:ascii="宋体" w:hAnsi="宋体" w:eastAsia="宋体" w:cs="宋体"/>
          <w:b/>
          <w:bCs/>
          <w:sz w:val="24"/>
          <w:szCs w:val="24"/>
          <w:highlight w:val="none"/>
          <w:lang w:val="zh-CN"/>
        </w:rPr>
        <w:t xml:space="preserve">．投标文件的密封和递交</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zh-CN"/>
        </w:rPr>
        <w:t xml:space="preserve">.1 投标人应当在招标文件要求提交投标文件的截止时间前，将投标文件密封送达投标地点。</w:t>
      </w:r>
      <w:r>
        <w:rPr>
          <w:rFonts w:hint="eastAsia" w:ascii="宋体" w:hAnsi="宋体" w:eastAsia="宋体" w:cs="宋体"/>
          <w:sz w:val="24"/>
          <w:szCs w:val="24"/>
          <w:highlight w:val="none"/>
          <w:lang w:val="zh-CN"/>
        </w:rPr>
      </w:r>
      <w:r/>
    </w:p>
    <w:p>
      <w:pPr>
        <w:pStyle w:val="768"/>
        <w:ind w:firstLine="41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zh-CN"/>
        </w:rPr>
        <w:t xml:space="preserve">.2 投标人应将投标文件正本和所有副本用信封密封，且在信封上标明“正本”、“副本”的字样，也可以将这些信封再封装在一个外信封中。</w:t>
      </w:r>
      <w:r>
        <w:rPr>
          <w:rFonts w:hint="eastAsia" w:ascii="宋体" w:hAnsi="宋体" w:eastAsia="宋体" w:cs="宋体"/>
          <w:sz w:val="24"/>
          <w:szCs w:val="24"/>
          <w:highlight w:val="none"/>
          <w:lang w:val="zh-CN"/>
        </w:rPr>
      </w:r>
      <w:r/>
    </w:p>
    <w:p>
      <w:pPr>
        <w:pStyle w:val="768"/>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1</w:t>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zh-CN"/>
        </w:rPr>
        <w:t xml:space="preserve">.3 内外层信封均应：</w:t>
      </w:r>
      <w:r>
        <w:rPr>
          <w:rFonts w:hint="eastAsia" w:ascii="宋体" w:hAnsi="宋体" w:eastAsia="宋体" w:cs="宋体"/>
          <w:sz w:val="24"/>
          <w:szCs w:val="24"/>
          <w:highlight w:val="none"/>
          <w:lang w:val="zh-CN"/>
        </w:rPr>
      </w:r>
      <w:r/>
    </w:p>
    <w:p>
      <w:pPr>
        <w:pStyle w:val="768"/>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(1)按招标文件注明的地址送达开标地点；</w:t>
      </w:r>
      <w:r>
        <w:rPr>
          <w:rFonts w:hint="eastAsia" w:ascii="宋体" w:hAnsi="宋体" w:eastAsia="宋体" w:cs="宋体"/>
          <w:sz w:val="24"/>
          <w:szCs w:val="24"/>
          <w:highlight w:val="none"/>
          <w:lang w:val="zh-CN"/>
        </w:rPr>
      </w:r>
      <w:r/>
    </w:p>
    <w:p>
      <w:pPr>
        <w:pStyle w:val="768"/>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(2)注明投标项目名称、项目编号、正本或副本。</w:t>
      </w:r>
      <w:r>
        <w:rPr>
          <w:rFonts w:hint="eastAsia" w:ascii="宋体" w:hAnsi="宋体" w:eastAsia="宋体" w:cs="宋体"/>
          <w:sz w:val="24"/>
          <w:szCs w:val="24"/>
          <w:highlight w:val="none"/>
          <w:lang w:val="zh-CN"/>
        </w:rPr>
      </w:r>
      <w:r/>
    </w:p>
    <w:p>
      <w:pPr>
        <w:pStyle w:val="768"/>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1</w:t>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zh-CN"/>
        </w:rPr>
        <w:t xml:space="preserve">.4 内外层信封均应写明投标人名称和地址，以便如果投标文件被宣布为“迟到”投标时，能原封退回。</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zh-CN"/>
        </w:rPr>
        <w:t xml:space="preserve">.5 如果内外层信封未按第1</w:t>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zh-CN"/>
        </w:rPr>
        <w:t xml:space="preserve">.2-1</w:t>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zh-CN"/>
        </w:rPr>
        <w:t xml:space="preserve">.4条要求密封和加写标记，采购代理对误投或过早启封概不负责。</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w:t>
      </w:r>
      <w:r>
        <w:rPr>
          <w:rFonts w:hint="eastAsia" w:ascii="宋体" w:hAnsi="宋体" w:eastAsia="宋体" w:cs="宋体"/>
          <w:b/>
          <w:bCs/>
          <w:sz w:val="24"/>
          <w:szCs w:val="24"/>
          <w:highlight w:val="none"/>
        </w:rPr>
        <w:t xml:space="preserve">8</w:t>
      </w:r>
      <w:r>
        <w:rPr>
          <w:rFonts w:hint="eastAsia" w:ascii="宋体" w:hAnsi="宋体" w:eastAsia="宋体" w:cs="宋体"/>
          <w:b/>
          <w:bCs/>
          <w:sz w:val="24"/>
          <w:szCs w:val="24"/>
          <w:highlight w:val="none"/>
          <w:lang w:val="zh-CN"/>
        </w:rPr>
        <w:t xml:space="preserve">．有下列情形之一的投标文件将拒收：</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.1在招标文件要求提交投标文件的截止时间之后送达的等。</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19</w:t>
      </w:r>
      <w:r>
        <w:rPr>
          <w:rFonts w:hint="eastAsia" w:ascii="宋体" w:hAnsi="宋体" w:eastAsia="宋体" w:cs="宋体"/>
          <w:b/>
          <w:bCs/>
          <w:sz w:val="24"/>
          <w:szCs w:val="24"/>
          <w:highlight w:val="none"/>
          <w:lang w:val="zh-CN"/>
        </w:rPr>
        <w:t xml:space="preserve">．投标文件的修改和撤回</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zh-CN"/>
        </w:rPr>
        <w:t xml:space="preserve">.1 投标人在投标截止时间前，可以对所递交的投标文件进行补充、修改或撤回，并书面通知采购代理。补充、修改的内容应当按照招标文件要求签署、盖章，并作为投标文件的组成部分。</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zh-CN"/>
        </w:rPr>
        <w:t xml:space="preserve">.2 投标人根据招标文件载明的标的采购项目实际情况，拟在中标后将中标项目的非主体、非关键性工作交由他人完成的，应当在投标文件中载明。</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投标人的修改或撤回通知书，应按第1</w:t>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zh-CN"/>
        </w:rPr>
        <w:t xml:space="preserve">条的规定进行编制、密封、标记和发送，并应在封套上加注“修改”或“撤回”字样。</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zh-CN"/>
        </w:rPr>
        <w:t xml:space="preserve">.4 在投标截止期之后，投标人不得对其投标文件做任何修改。</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zh-CN"/>
        </w:rPr>
        <w:t xml:space="preserve">.5 在投标截止期至采购人在招标文件中规定的投标有效期期满之间的这段时间内，投标人不得撤回其投标。</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rPr>
        <w:t xml:space="preserve">0</w:t>
      </w:r>
      <w:r>
        <w:rPr>
          <w:rFonts w:hint="eastAsia" w:ascii="宋体" w:hAnsi="宋体" w:eastAsia="宋体" w:cs="宋体"/>
          <w:b/>
          <w:bCs/>
          <w:sz w:val="24"/>
          <w:szCs w:val="24"/>
          <w:highlight w:val="none"/>
          <w:lang w:val="zh-CN"/>
        </w:rPr>
        <w:t xml:space="preserve">．联合投标</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zh-CN"/>
        </w:rPr>
        <w:t xml:space="preserve">本次招标不</w:t>
      </w:r>
      <w:r>
        <w:rPr>
          <w:rFonts w:hint="eastAsia" w:ascii="宋体" w:hAnsi="宋体" w:eastAsia="宋体" w:cs="宋体"/>
          <w:b/>
          <w:sz w:val="24"/>
          <w:szCs w:val="24"/>
          <w:highlight w:val="none"/>
          <w:lang w:val="zh-CN"/>
        </w:rPr>
        <w:t xml:space="preserve">接受</w:t>
      </w:r>
      <w:r>
        <w:rPr>
          <w:rFonts w:hint="eastAsia" w:ascii="宋体" w:hAnsi="宋体" w:eastAsia="宋体" w:cs="宋体"/>
          <w:sz w:val="24"/>
          <w:szCs w:val="24"/>
          <w:highlight w:val="none"/>
          <w:lang w:val="zh-CN"/>
        </w:rPr>
        <w:t xml:space="preserve">联合体投标。</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zh-CN"/>
        </w:rPr>
        <w:t xml:space="preserve">．诚实信用</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zh-CN"/>
        </w:rPr>
        <w:t xml:space="preserve">.1 投标人之间不得相互串通投标报价，不得妨碍其他投标人的公平竞争，不得损害采购人和其他投标人的合法权益。</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i/>
          <w:iCs/>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zh-CN"/>
        </w:rPr>
        <w:t xml:space="preserve">.2 投标人不得以低于成本报价竞标，也不得以他人名义投标或者以其他方式弄虚作假，骗取中标。</w:t>
      </w:r>
      <w:r>
        <w:rPr>
          <w:rFonts w:hint="eastAsia" w:ascii="宋体" w:hAnsi="宋体" w:eastAsia="宋体" w:cs="宋体"/>
          <w:i/>
          <w:i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zh-CN"/>
        </w:rPr>
        <w:t xml:space="preserve">.3 投标人不得以向采购代理工作人员、评标委员会成员行贿或者采取其他不正当手段谋取中标。经查实投标人有此行为的，将提请政府采购管理部门将投标人列入不良行为记录名单，按照《政府采购法》有关规定处理。</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outlineLvl w:val="2"/>
      </w:pPr>
      <w:r/>
      <w:bookmarkStart w:id="12" w:name="_Toc22164"/>
      <w:r>
        <w:rPr>
          <w:rFonts w:hint="eastAsia" w:ascii="宋体" w:hAnsi="宋体" w:eastAsia="宋体" w:cs="宋体"/>
          <w:b/>
          <w:bCs/>
          <w:sz w:val="24"/>
          <w:szCs w:val="24"/>
          <w:highlight w:val="none"/>
          <w:lang w:val="zh-CN"/>
        </w:rPr>
        <w:t xml:space="preserve">（四）开标、评标与定标</w:t>
      </w:r>
      <w:bookmarkEnd w:id="12"/>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zh-CN"/>
        </w:rPr>
        <w:t xml:space="preserve">．开标</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.1 采购代理将在招标文件确定的时间和地点进行公开开标。供应商应委派代表准时参加，参加开标的代表须签名报到以证明其出席。</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.2 开标时，采购代理将邀请监督机构或供应商代表检查投标文件的密封情况，经确认无误后，由采购代理工作人员当众拆封，宣读供应商名称、投标价格、价格折扣、招标文件允许提供的备选投标方案和投标文件的其他主要内容。</w:t>
      </w:r>
      <w:r>
        <w:rPr>
          <w:rFonts w:hint="eastAsia" w:ascii="宋体" w:hAnsi="宋体" w:eastAsia="宋体" w:cs="宋体"/>
          <w:sz w:val="24"/>
          <w:szCs w:val="24"/>
          <w:highlight w:val="none"/>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.3 未宣读的投标价格、价格折扣和招标文件允许提供的备选投标方案等实质性内容，评标时不予承认。</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.4 投标文件报价出现前后不一致的，除招标文件另有规定外，按照下列规定修正：</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（1）《开标一览表》内容与投标文件中明细表内容不一致的，以《开标一览表》为准；</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（2）投标文件的大写金额与小写金额不一致的，以大写金额为准；</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（3）单价金额小数点或者百分比有明显错位的，应以《开标一览表》的总价为准，并修改单价；</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（4）总价金额与按单价汇总金额不一致的，以单价金额计算为准。</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同时出现两种以上不一致的，按照上述顺序修正，且由投标人书面确认，并加盖公章或者由法定代表人或其授权的代表签字。经投标人确认后产生约束力，投标人不确认的，其投标无效。</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.5 投标截止时间结束后参加投标的供应商不足三家的，除采购任务取消外，按《政府采购货物和服务招标投标管理办法》相关规定执行。</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zh-CN"/>
        </w:rPr>
        <w:t xml:space="preserve">．评标</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zh-CN"/>
        </w:rPr>
        <w:t xml:space="preserve">.1 评标组织</w:t>
      </w:r>
      <w:r>
        <w:rPr>
          <w:rFonts w:hint="eastAsia" w:ascii="宋体" w:hAnsi="宋体" w:eastAsia="宋体" w:cs="宋体"/>
          <w:b/>
          <w:bCs/>
          <w:sz w:val="24"/>
          <w:szCs w:val="24"/>
          <w:highlight w:val="none"/>
          <w:lang w:val="zh-CN"/>
        </w:rPr>
      </w:r>
      <w:r/>
    </w:p>
    <w:p>
      <w:pPr>
        <w:pStyle w:val="768"/>
        <w:ind w:firstLine="42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zh-CN"/>
        </w:rPr>
        <w:t xml:space="preserve">.1.1</w:t>
      </w:r>
      <w:r>
        <w:rPr>
          <w:rFonts w:hint="eastAsia" w:ascii="宋体" w:hAnsi="宋体" w:eastAsia="宋体" w:cs="宋体"/>
          <w:sz w:val="24"/>
          <w:szCs w:val="24"/>
          <w:highlight w:val="none"/>
          <w:lang w:val="zh-CN"/>
        </w:rPr>
        <w:t xml:space="preserve">评标工作由采购代理负责组织，具体评标事务由依法组建的评标委员会负责，并独立履行下列职责：</w:t>
      </w:r>
      <w:r>
        <w:rPr>
          <w:rFonts w:hint="eastAsia" w:ascii="宋体" w:hAnsi="宋体" w:eastAsia="宋体" w:cs="宋体"/>
          <w:sz w:val="24"/>
          <w:szCs w:val="24"/>
          <w:highlight w:val="none"/>
        </w:rPr>
      </w:r>
      <w:r/>
    </w:p>
    <w:p>
      <w:pPr>
        <w:pStyle w:val="768"/>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（1）审查投标文件是否符合招标文件要求，并作出评价；</w:t>
      </w:r>
      <w:r>
        <w:rPr>
          <w:rFonts w:hint="eastAsia" w:ascii="宋体" w:hAnsi="宋体" w:eastAsia="宋体" w:cs="宋体"/>
          <w:sz w:val="24"/>
          <w:szCs w:val="24"/>
          <w:highlight w:val="none"/>
          <w:lang w:val="zh-CN"/>
        </w:rPr>
      </w:r>
      <w:r/>
    </w:p>
    <w:p>
      <w:pPr>
        <w:pStyle w:val="768"/>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（2）要求投标供应商对投标文件有关事项作出解释或者澄清；</w:t>
      </w:r>
      <w:r>
        <w:rPr>
          <w:rFonts w:hint="eastAsia" w:ascii="宋体" w:hAnsi="宋体" w:eastAsia="宋体" w:cs="宋体"/>
          <w:sz w:val="24"/>
          <w:szCs w:val="24"/>
          <w:highlight w:val="none"/>
          <w:lang w:val="zh-CN"/>
        </w:rPr>
      </w:r>
      <w:r/>
    </w:p>
    <w:p>
      <w:pPr>
        <w:pStyle w:val="768"/>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（3）推荐中标候选供应商名单，或者按照招标文件规定直接确定中标供应商；</w:t>
      </w:r>
      <w:r>
        <w:rPr>
          <w:rFonts w:hint="eastAsia" w:ascii="宋体" w:hAnsi="宋体" w:eastAsia="宋体" w:cs="宋体"/>
          <w:sz w:val="24"/>
          <w:szCs w:val="24"/>
          <w:highlight w:val="none"/>
          <w:lang w:val="zh-CN"/>
        </w:rPr>
      </w:r>
      <w:r/>
    </w:p>
    <w:p>
      <w:pPr>
        <w:pStyle w:val="768"/>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（4）向采购代理或者有关部门报告非法干预评标工作的行为。</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zh-CN"/>
        </w:rPr>
        <w:t xml:space="preserve">.1.2 </w:t>
      </w:r>
      <w:r>
        <w:rPr>
          <w:rFonts w:hint="eastAsia" w:ascii="宋体" w:hAnsi="宋体" w:eastAsia="宋体" w:cs="宋体"/>
          <w:sz w:val="24"/>
          <w:szCs w:val="24"/>
          <w:highlight w:val="none"/>
          <w:lang w:val="zh-CN"/>
        </w:rPr>
        <w:t xml:space="preserve">评标委员会由采购人代表和有关技术、经济等方面的专家组成，独立开展评审工作。</w:t>
      </w:r>
      <w:r>
        <w:rPr>
          <w:rFonts w:hint="eastAsia" w:ascii="宋体" w:hAnsi="宋体" w:eastAsia="宋体" w:cs="宋体"/>
          <w:sz w:val="24"/>
          <w:szCs w:val="24"/>
          <w:highlight w:val="none"/>
          <w:lang w:val="zh-CN"/>
        </w:rPr>
      </w:r>
      <w:r/>
    </w:p>
    <w:p>
      <w:pPr>
        <w:pStyle w:val="768"/>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zh-CN"/>
        </w:rPr>
        <w:t xml:space="preserve">.2 评标程序</w:t>
      </w:r>
      <w:r>
        <w:rPr>
          <w:rFonts w:hint="eastAsia" w:ascii="宋体" w:hAnsi="宋体" w:eastAsia="宋体" w:cs="宋体"/>
          <w:b/>
          <w:bCs/>
          <w:sz w:val="24"/>
          <w:szCs w:val="24"/>
          <w:highlight w:val="none"/>
          <w:lang w:val="zh-CN"/>
        </w:rPr>
      </w:r>
      <w:r/>
    </w:p>
    <w:p>
      <w:pPr>
        <w:pStyle w:val="768"/>
        <w:ind w:firstLine="422"/>
        <w:spacing w:line="360" w:lineRule="auto"/>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zh-CN"/>
        </w:rPr>
        <w:t xml:space="preserve">.2.1投标文件的资格性检查。</w:t>
      </w:r>
      <w:r>
        <w:rPr>
          <w:rFonts w:hint="eastAsia" w:ascii="宋体" w:hAnsi="宋体" w:eastAsia="宋体" w:cs="宋体"/>
          <w:sz w:val="24"/>
          <w:szCs w:val="24"/>
          <w:highlight w:val="none"/>
          <w:lang w:val="zh-CN"/>
        </w:rPr>
        <w:t xml:space="preserve">依据法律法规和招标文件的规定，对投标文件中资格证明等进行审查，以确定供应商是否具备投标资格。投标文件有下列情况之一的，在资格性、符合性检查时按照无效投标处理：</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（1）不具备招标文件中规定资格要求的；</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（2）投标报价超过招标文件中规定的预算金额或者最高限价的；</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（3）非实质性指标负偏离超过允许最大数量的；</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（4）标准配置或标准要求有漏项的；</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w:t>
      </w:r>
      <w:r>
        <w:rPr>
          <w:rFonts w:hint="eastAsia" w:ascii="宋体" w:hAnsi="宋体" w:eastAsia="宋体" w:cs="宋体"/>
          <w:sz w:val="24"/>
          <w:szCs w:val="24"/>
          <w:highlight w:val="none"/>
        </w:rPr>
        <w:t xml:space="preserve">不同投标人的投标文件异常一致或者投标报价呈规律性差异；</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（6）不同投标人的投标文件载明的项目管理班子成员出现同一人的；</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（7）不同投标人的投标文件相互混装的；</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（8）不同投标人使用同一个人或者企业资金交纳投标保证金或者投标保函的反担保的；</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（9）不同投标人聘请同一人为其投标提供技术或者经济咨询服务的；</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（10）</w:t>
      </w:r>
      <w:r>
        <w:rPr>
          <w:rFonts w:hint="eastAsia" w:ascii="宋体" w:hAnsi="宋体" w:eastAsia="宋体" w:cs="宋体"/>
          <w:sz w:val="24"/>
          <w:szCs w:val="24"/>
          <w:highlight w:val="none"/>
        </w:rPr>
        <w:t xml:space="preserve">不同投标人的投标文件由同一单位或者个人编制；</w:t>
      </w:r>
      <w:r>
        <w:rPr>
          <w:rFonts w:hint="eastAsia" w:ascii="宋体" w:hAnsi="宋体" w:eastAsia="宋体" w:cs="宋体"/>
          <w:sz w:val="24"/>
          <w:szCs w:val="24"/>
          <w:highlight w:val="none"/>
          <w:lang w:val="zh-CN"/>
        </w:rPr>
      </w:r>
      <w:r/>
    </w:p>
    <w:p>
      <w:pPr>
        <w:pStyle w:val="76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（11）不同投标人委托同一单位或者个人办理投标事宜；</w:t>
      </w:r>
      <w:r>
        <w:rPr>
          <w:rFonts w:hint="eastAsia" w:ascii="宋体" w:hAnsi="宋体" w:eastAsia="宋体" w:cs="宋体"/>
          <w:sz w:val="24"/>
          <w:szCs w:val="24"/>
          <w:highlight w:val="none"/>
        </w:rPr>
      </w:r>
      <w:r/>
    </w:p>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（12）不同供应商的法定代表人或委托代理人有夫妻、直系血亲关系的；</w:t>
      </w:r>
      <w:r>
        <w:rPr>
          <w:rFonts w:hint="eastAsia" w:ascii="宋体" w:hAnsi="宋体" w:eastAsia="宋体" w:cs="宋体"/>
          <w:sz w:val="24"/>
          <w:szCs w:val="24"/>
          <w:highlight w:val="none"/>
        </w:rPr>
      </w:r>
      <w:r/>
    </w:p>
    <w:p>
      <w:pPr>
        <w:pStyle w:val="76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（13）不同供应商的负责人为同一人或者存在控股、管理关系的；</w:t>
      </w:r>
      <w:r>
        <w:rPr>
          <w:rFonts w:hint="eastAsia" w:ascii="宋体" w:hAnsi="宋体" w:eastAsia="宋体" w:cs="宋体"/>
          <w:sz w:val="24"/>
          <w:szCs w:val="24"/>
          <w:highlight w:val="none"/>
        </w:rPr>
      </w:r>
      <w:r/>
    </w:p>
    <w:p>
      <w:pPr>
        <w:pStyle w:val="76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zh-CN"/>
        </w:rPr>
        <w:t xml:space="preserve">没有逐一说明投标货物品牌、型号、产地、技术参数，而是直接拷贝招标文件技术要求的；</w:t>
      </w:r>
      <w:r>
        <w:rPr>
          <w:rFonts w:hint="eastAsia" w:ascii="宋体" w:hAnsi="宋体" w:eastAsia="宋体" w:cs="宋体"/>
          <w:sz w:val="24"/>
          <w:szCs w:val="24"/>
          <w:highlight w:val="none"/>
        </w:rPr>
      </w:r>
      <w:r/>
    </w:p>
    <w:p>
      <w:pPr>
        <w:pStyle w:val="768"/>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（15）</w:t>
      </w:r>
      <w:r>
        <w:rPr>
          <w:rFonts w:hint="eastAsia" w:ascii="宋体" w:hAnsi="宋体" w:eastAsia="宋体" w:cs="宋体"/>
          <w:sz w:val="24"/>
          <w:szCs w:val="24"/>
          <w:highlight w:val="none"/>
        </w:rPr>
        <w:t xml:space="preserve">不同投标人的委托代理人(或法定代表人、项目经理、项目总监、项目负责人等)在采购文件发布日上月至投标截止日当月在同一单位缴纳社会保险的；</w:t>
      </w:r>
      <w:r>
        <w:rPr>
          <w:rFonts w:hint="eastAsia" w:ascii="宋体" w:hAnsi="宋体" w:eastAsia="宋体" w:cs="宋体"/>
          <w:sz w:val="24"/>
          <w:szCs w:val="24"/>
          <w:highlight w:val="none"/>
          <w:lang w:val="zh-CN"/>
        </w:rPr>
      </w:r>
      <w:r/>
    </w:p>
    <w:p>
      <w:pPr>
        <w:pStyle w:val="768"/>
        <w:ind w:firstLine="42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zh-CN"/>
        </w:rPr>
        <w:t xml:space="preserve">不符合法律、法规和招标文件规定的其他实质性要求的。</w:t>
      </w:r>
      <w:r>
        <w:rPr>
          <w:rFonts w:hint="eastAsia" w:ascii="宋体" w:hAnsi="宋体" w:eastAsia="宋体" w:cs="宋体"/>
          <w:sz w:val="24"/>
          <w:szCs w:val="24"/>
          <w:highlight w:val="none"/>
        </w:rPr>
      </w:r>
      <w:r/>
    </w:p>
    <w:p>
      <w:pPr>
        <w:pStyle w:val="768"/>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审查同时，将在“信用中国”网站（www.creditchina.gov.cn）、“中国政府采购网"(www.ccgp.gov.cn)对供应商是否被列入失信被执行人、重大税收违法案件当事人名单、政府采购严重失信行为记录名单情况进行查询，以确定供应商是否具备投标资格，查询结果将以网页打印的形式留存并归档。</w:t>
      </w:r>
      <w:r>
        <w:rPr>
          <w:rFonts w:hint="eastAsia" w:ascii="宋体" w:hAnsi="宋体" w:eastAsia="宋体" w:cs="宋体"/>
          <w:sz w:val="24"/>
          <w:szCs w:val="24"/>
          <w:highlight w:val="none"/>
        </w:rPr>
      </w:r>
      <w:r/>
    </w:p>
    <w:p>
      <w:pPr>
        <w:pStyle w:val="768"/>
        <w:ind w:firstLine="422"/>
        <w:spacing w:line="360" w:lineRule="auto"/>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zh-CN"/>
        </w:rPr>
        <w:t xml:space="preserve">.2.2投标文件的符合性检查</w:t>
      </w:r>
      <w:r>
        <w:rPr>
          <w:rFonts w:hint="eastAsia" w:ascii="宋体" w:hAnsi="宋体" w:eastAsia="宋体" w:cs="宋体"/>
          <w:sz w:val="24"/>
          <w:szCs w:val="24"/>
          <w:highlight w:val="none"/>
          <w:lang w:val="zh-CN"/>
        </w:rPr>
        <w:t xml:space="preserve">。依据招标文件规定，从投标文件的有效性、完整性和对招标文件的响应程度进行审查，以确定是否对招标文件的实质性要求作出响应。</w:t>
      </w:r>
      <w:r>
        <w:rPr>
          <w:rFonts w:hint="eastAsia" w:ascii="宋体" w:hAnsi="宋体" w:eastAsia="宋体" w:cs="宋体"/>
          <w:b/>
          <w:bCs/>
          <w:sz w:val="24"/>
          <w:szCs w:val="24"/>
          <w:highlight w:val="none"/>
          <w:lang w:val="zh-CN"/>
        </w:rPr>
        <w:t xml:space="preserve">实质性要求是指本招标文件中用带星号（“*”）或用“必须”、“应当”等其他文字说明的商务和技术要求</w:t>
      </w:r>
      <w:r>
        <w:rPr>
          <w:rFonts w:hint="eastAsia" w:ascii="宋体" w:hAnsi="宋体" w:eastAsia="宋体" w:cs="宋体"/>
          <w:sz w:val="24"/>
          <w:szCs w:val="24"/>
          <w:highlight w:val="none"/>
          <w:lang w:val="zh-CN"/>
        </w:rPr>
        <w:t xml:space="preserve">。有下列情形之一的予以废标，同时将废标理由通知所有投标供应商：</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（1）符合专业条件的供应商或者对招标文件作实质性响应的供应商不足三家的；</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（2）出现影响采购公正的违法、违规行为的；</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（3）投标人的报价均超过了采购预算，采购人不能支付的；</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（4）因重大变故，采购任务取消的。</w:t>
      </w:r>
      <w:r>
        <w:rPr>
          <w:rFonts w:hint="eastAsia" w:ascii="宋体" w:hAnsi="宋体" w:eastAsia="宋体" w:cs="宋体"/>
          <w:sz w:val="24"/>
          <w:szCs w:val="24"/>
          <w:highlight w:val="none"/>
          <w:lang w:val="zh-CN"/>
        </w:rPr>
      </w:r>
      <w:r/>
    </w:p>
    <w:p>
      <w:pPr>
        <w:pStyle w:val="768"/>
        <w:ind w:firstLine="413"/>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zh-CN"/>
        </w:rPr>
        <w:t xml:space="preserve">.2.3评标过程的保密性</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（1）公开开标后，直至向中标的投标人授予合同时止，凡是与审查、澄清、评价和比较投标的有关资料以及授标建议等，均不得向投标人及与评标无关的其他人员透露。</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（2）在评标过程中，如果投标人试图在投标文件审查、澄清、比较及授予合同等方面向采购代理和参与评标的人员施加任何影响,都将会导致其投标被拒绝。</w:t>
      </w:r>
      <w:r>
        <w:rPr>
          <w:rFonts w:hint="eastAsia" w:ascii="宋体" w:hAnsi="宋体" w:eastAsia="宋体" w:cs="宋体"/>
          <w:sz w:val="24"/>
          <w:szCs w:val="24"/>
          <w:highlight w:val="none"/>
          <w:lang w:val="zh-CN"/>
        </w:rPr>
      </w:r>
      <w:r/>
    </w:p>
    <w:p>
      <w:pPr>
        <w:pStyle w:val="768"/>
        <w:ind w:firstLine="422"/>
        <w:spacing w:line="360" w:lineRule="auto"/>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zh-CN"/>
        </w:rPr>
        <w:t xml:space="preserve">.2.4澄清有关问题</w:t>
      </w:r>
      <w:r>
        <w:rPr>
          <w:rFonts w:hint="eastAsia" w:ascii="宋体" w:hAnsi="宋体" w:eastAsia="宋体" w:cs="宋体"/>
          <w:sz w:val="24"/>
          <w:szCs w:val="24"/>
          <w:highlight w:val="none"/>
          <w:lang w:val="zh-CN"/>
        </w:rPr>
        <w:t xml:space="preserve">。对投标文件中含义不明确、同类问题表述不一致或者明显文字和计算错误的内容，评标委员会可以要求投标人作出必要的澄清、说明或者补正。投标人的澄清、说明、补正应当采用书面形式，由其授权代表签字，但不得超出投标文件的范围或者改变投标文件的实质性内容。</w:t>
      </w:r>
      <w:r>
        <w:rPr>
          <w:rFonts w:hint="eastAsia" w:ascii="宋体" w:hAnsi="宋体" w:eastAsia="宋体" w:cs="宋体"/>
          <w:sz w:val="24"/>
          <w:szCs w:val="24"/>
          <w:highlight w:val="none"/>
          <w:lang w:val="zh-CN"/>
        </w:rPr>
      </w:r>
      <w:r/>
    </w:p>
    <w:p>
      <w:pPr>
        <w:pStyle w:val="768"/>
        <w:ind w:firstLine="42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zh-CN"/>
        </w:rPr>
        <w:t xml:space="preserve">.2.5比较与评价。</w:t>
      </w:r>
      <w:r>
        <w:rPr>
          <w:rFonts w:hint="eastAsia" w:ascii="宋体" w:hAnsi="宋体" w:eastAsia="宋体" w:cs="宋体"/>
          <w:sz w:val="24"/>
          <w:szCs w:val="24"/>
          <w:highlight w:val="none"/>
          <w:lang w:val="zh-CN"/>
        </w:rPr>
        <w:t xml:space="preserve">按照招标文件中规定的评标方法和标准，对资格性检查和符合性检查合格的投标文件进行商务和技术评估，综合比较与评价。</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zh-CN"/>
        </w:rPr>
        <w:t xml:space="preserve">.3 评标方法</w:t>
      </w:r>
      <w:r>
        <w:rPr>
          <w:rFonts w:hint="eastAsia" w:ascii="宋体" w:hAnsi="宋体" w:eastAsia="宋体" w:cs="宋体"/>
          <w:b/>
          <w:bCs/>
          <w:sz w:val="24"/>
          <w:szCs w:val="24"/>
          <w:highlight w:val="none"/>
          <w:lang w:val="zh-CN"/>
        </w:rPr>
      </w:r>
      <w:r/>
    </w:p>
    <w:p>
      <w:pPr>
        <w:pStyle w:val="768"/>
        <w:ind w:firstLine="480"/>
        <w:spacing w:line="360" w:lineRule="auto"/>
        <w:rPr>
          <w:rFonts w:hint="eastAsia" w:ascii="宋体" w:hAnsi="宋体" w:eastAsia="宋体" w:cs="宋体"/>
          <w:b/>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.3.1采用</w:t>
      </w:r>
      <w:r>
        <w:rPr>
          <w:rFonts w:hint="eastAsia" w:ascii="宋体" w:hAnsi="宋体" w:eastAsia="宋体" w:cs="宋体"/>
          <w:b/>
          <w:sz w:val="24"/>
          <w:szCs w:val="24"/>
          <w:highlight w:val="none"/>
          <w:lang w:val="zh-CN"/>
        </w:rPr>
        <w:t xml:space="preserve">综合评分法</w:t>
      </w:r>
      <w:r>
        <w:rPr>
          <w:rFonts w:hint="eastAsia" w:ascii="宋体" w:hAnsi="宋体" w:eastAsia="宋体" w:cs="宋体"/>
          <w:sz w:val="24"/>
          <w:szCs w:val="24"/>
          <w:highlight w:val="none"/>
          <w:lang w:val="zh-CN"/>
        </w:rPr>
        <w:t xml:space="preserve">。综合评分法是指投标文件满足招标文件全部实质性要求，且按照招标文件评审因素量化指标评审得分最高的投标人为中标候选人的评标方法。</w:t>
      </w:r>
      <w:r>
        <w:rPr>
          <w:rFonts w:hint="eastAsia" w:ascii="宋体" w:hAnsi="宋体" w:eastAsia="宋体" w:cs="宋体"/>
          <w:b/>
          <w:sz w:val="24"/>
          <w:szCs w:val="24"/>
          <w:highlight w:val="none"/>
          <w:lang w:val="zh-CN"/>
        </w:rPr>
        <w:t xml:space="preserve">具体评分标准详见第五章。</w:t>
      </w:r>
      <w:r>
        <w:rPr>
          <w:rFonts w:hint="eastAsia" w:ascii="宋体" w:hAnsi="宋体" w:eastAsia="宋体" w:cs="宋体"/>
          <w:b/>
          <w:sz w:val="24"/>
          <w:szCs w:val="24"/>
          <w:highlight w:val="none"/>
          <w:lang w:val="zh-CN"/>
        </w:rPr>
      </w:r>
      <w:r/>
    </w:p>
    <w:p>
      <w:pPr>
        <w:pStyle w:val="768"/>
        <w:ind w:firstLine="482"/>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2</w:t>
      </w:r>
      <w:r>
        <w:rPr>
          <w:rFonts w:hint="eastAsia" w:ascii="宋体" w:hAnsi="宋体" w:eastAsia="宋体" w:cs="宋体"/>
          <w:b/>
          <w:sz w:val="24"/>
          <w:szCs w:val="24"/>
          <w:highlight w:val="none"/>
        </w:rPr>
        <w:t xml:space="preserve">3</w:t>
      </w:r>
      <w:r>
        <w:rPr>
          <w:rFonts w:hint="eastAsia" w:ascii="宋体" w:hAnsi="宋体" w:eastAsia="宋体" w:cs="宋体"/>
          <w:b/>
          <w:sz w:val="24"/>
          <w:szCs w:val="24"/>
          <w:highlight w:val="none"/>
          <w:lang w:val="zh-CN"/>
        </w:rPr>
        <w:t xml:space="preserve">.3.2 </w:t>
      </w:r>
      <w:r>
        <w:rPr>
          <w:rFonts w:hint="eastAsia" w:ascii="宋体" w:hAnsi="宋体" w:eastAsia="宋体" w:cs="宋体"/>
          <w:sz w:val="24"/>
          <w:szCs w:val="24"/>
          <w:highlight w:val="none"/>
          <w:lang w:val="zh-CN"/>
        </w:rPr>
        <w:t xml:space="preserve">根据《南京市政府采购供应商信用管理工作暂行办法》有关规定，将供应商诚信档案记录在政府采购活动中进行运用并计入评分。</w:t>
      </w:r>
      <w:r>
        <w:rPr>
          <w:rFonts w:hint="eastAsia" w:ascii="宋体" w:hAnsi="宋体" w:eastAsia="宋体" w:cs="宋体"/>
          <w:b/>
          <w:sz w:val="24"/>
          <w:szCs w:val="24"/>
          <w:highlight w:val="none"/>
          <w:lang w:val="zh-CN"/>
        </w:rPr>
      </w:r>
      <w:r/>
    </w:p>
    <w:p>
      <w:pPr>
        <w:pStyle w:val="768"/>
        <w:ind w:firstLine="42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24、定标</w:t>
      </w:r>
      <w:r>
        <w:rPr>
          <w:rFonts w:hint="eastAsia" w:ascii="宋体" w:hAnsi="宋体" w:eastAsia="宋体" w:cs="宋体"/>
          <w:b/>
          <w:sz w:val="24"/>
          <w:szCs w:val="24"/>
          <w:highlight w:val="none"/>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.1 在评标期间，出现符合专业条件的供应商或者对招标文件作出实质性响应的供应商不足三家情形的，比照22.5款执行。</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.2 综合比较与评价后，按得分由高到低顺序排列。得分相同的，按技术指标（项目实施方案）得分由高到低排列，得分相同且技术指标（项目实施方案）得分相同的，按报价由低到高排列。得分相同、技术指标（项目实施方案）得分相同、报价相同的，采取随机抽取的方式确定。</w:t>
      </w:r>
      <w:r>
        <w:rPr>
          <w:rFonts w:hint="eastAsia" w:ascii="宋体" w:hAnsi="宋体" w:eastAsia="宋体" w:cs="宋体"/>
          <w:sz w:val="24"/>
          <w:szCs w:val="24"/>
          <w:highlight w:val="none"/>
          <w:lang w:val="zh-CN"/>
        </w:rPr>
      </w:r>
      <w:r/>
    </w:p>
    <w:p>
      <w:pPr>
        <w:pStyle w:val="768"/>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.3 采购人收到评标报告之日起5个工作日内，在评标报告确定的中标候选人名单中确定排名第一的中标候选人为中标供应商。</w:t>
      </w:r>
      <w:r>
        <w:rPr>
          <w:rFonts w:hint="eastAsia" w:ascii="宋体" w:hAnsi="宋体" w:eastAsia="宋体" w:cs="宋体"/>
          <w:sz w:val="24"/>
          <w:szCs w:val="24"/>
          <w:highlight w:val="none"/>
          <w:lang w:val="zh-CN"/>
        </w:rPr>
      </w:r>
      <w:r/>
    </w:p>
    <w:p>
      <w:pPr>
        <w:pStyle w:val="76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.4 中标供应商确定后，将在原招标公告发布媒体上发布中标公告。</w:t>
      </w:r>
      <w:r>
        <w:rPr>
          <w:rFonts w:hint="eastAsia" w:ascii="宋体" w:hAnsi="宋体" w:eastAsia="宋体" w:cs="宋体"/>
          <w:sz w:val="24"/>
          <w:szCs w:val="24"/>
          <w:highlight w:val="none"/>
        </w:rPr>
        <w:t xml:space="preserve">供应商在中标后，应按招标文件10.1要求，将前述由信用承诺书替代的证明材料提交采购人或采购代理机构核验。经核验无误后，由采购人或采购代理机构发出中标通知书。</w:t>
      </w:r>
      <w:r>
        <w:rPr>
          <w:rFonts w:hint="eastAsia" w:ascii="宋体" w:hAnsi="宋体" w:eastAsia="宋体" w:cs="宋体"/>
          <w:sz w:val="24"/>
          <w:szCs w:val="24"/>
          <w:highlight w:val="none"/>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.5 中标通知书对采购人和中标供应商具有同等法律效力。</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t xml:space="preserve">中标通知书发出后，中标供应商除发生法律规定的不能预见、不能避免并不能克服的客观情况外不得放弃或拒绝签订合同的。放弃或拒绝签订合同的，</w:t>
      </w:r>
      <w:r>
        <w:rPr>
          <w:rFonts w:hint="eastAsia" w:ascii="宋体" w:hAnsi="宋体" w:eastAsia="宋体" w:cs="宋体"/>
          <w:b/>
          <w:sz w:val="24"/>
          <w:szCs w:val="24"/>
          <w:highlight w:val="none"/>
        </w:rPr>
        <w:t xml:space="preserve">情节严重的，由财政部门将其列入不良行为记录名单，在一至三年内禁止参加政府采购活动，并予以通报。</w:t>
      </w:r>
      <w:r>
        <w:rPr>
          <w:rFonts w:hint="eastAsia" w:ascii="宋体" w:hAnsi="宋体" w:eastAsia="宋体" w:cs="宋体"/>
          <w:b/>
          <w:sz w:val="24"/>
          <w:szCs w:val="24"/>
          <w:highlight w:val="none"/>
        </w:rPr>
      </w:r>
      <w:r/>
    </w:p>
    <w:p>
      <w:pPr>
        <w:pStyle w:val="768"/>
        <w:ind w:firstLine="480"/>
        <w:spacing w:line="360" w:lineRule="auto"/>
        <w:tabs>
          <w:tab w:val="left" w:pos="12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24.7 采购代理对未中标的投标人不作未中标原因的解释。</w:t>
      </w:r>
      <w:r>
        <w:rPr>
          <w:rFonts w:hint="eastAsia" w:ascii="宋体" w:hAnsi="宋体" w:eastAsia="宋体" w:cs="宋体"/>
          <w:sz w:val="24"/>
          <w:szCs w:val="24"/>
          <w:highlight w:val="none"/>
        </w:rPr>
      </w:r>
      <w:r/>
    </w:p>
    <w:p>
      <w:pPr>
        <w:pStyle w:val="768"/>
        <w:ind w:firstLine="42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24.8所有投标文件都将作为档案保存，不论中标与否，采购代理均不退回。</w:t>
      </w:r>
      <w:r>
        <w:rPr>
          <w:rFonts w:hint="eastAsia" w:ascii="宋体" w:hAnsi="宋体" w:eastAsia="宋体" w:cs="宋体"/>
          <w:b/>
          <w:sz w:val="24"/>
          <w:szCs w:val="24"/>
          <w:highlight w:val="none"/>
        </w:rPr>
      </w:r>
      <w:r/>
    </w:p>
    <w:p>
      <w:pPr>
        <w:pStyle w:val="768"/>
        <w:ind w:firstLine="4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lang w:val="zh-CN"/>
        </w:rPr>
        <w:t xml:space="preserve">．编写评标报告</w:t>
      </w:r>
      <w:r>
        <w:rPr>
          <w:rFonts w:hint="eastAsia" w:ascii="宋体" w:hAnsi="宋体" w:eastAsia="宋体" w:cs="宋体"/>
          <w:b/>
          <w:bCs/>
          <w:sz w:val="24"/>
          <w:szCs w:val="24"/>
          <w:highlight w:val="none"/>
        </w:rPr>
      </w:r>
      <w:r/>
    </w:p>
    <w:p>
      <w:pPr>
        <w:pStyle w:val="768"/>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评标委员会根据全体评标成员签字的原始评标记录和评标结果编写评标报告。</w:t>
      </w:r>
      <w:r>
        <w:rPr>
          <w:rFonts w:hint="eastAsia" w:ascii="宋体" w:hAnsi="宋体" w:eastAsia="宋体" w:cs="宋体"/>
          <w:sz w:val="24"/>
          <w:szCs w:val="24"/>
          <w:highlight w:val="none"/>
        </w:rPr>
      </w:r>
      <w:r/>
    </w:p>
    <w:p>
      <w:pPr>
        <w:pStyle w:val="768"/>
        <w:ind w:firstLine="413"/>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rPr>
        <w:t xml:space="preserve">6</w:t>
      </w:r>
      <w:r>
        <w:rPr>
          <w:rFonts w:hint="eastAsia" w:ascii="宋体" w:hAnsi="宋体" w:eastAsia="宋体" w:cs="宋体"/>
          <w:b/>
          <w:bCs/>
          <w:sz w:val="24"/>
          <w:szCs w:val="24"/>
          <w:highlight w:val="none"/>
          <w:lang w:val="zh-CN"/>
        </w:rPr>
        <w:t xml:space="preserve">. 中标通知书</w:t>
      </w:r>
      <w:r>
        <w:rPr>
          <w:rFonts w:hint="eastAsia" w:ascii="宋体" w:hAnsi="宋体" w:eastAsia="宋体" w:cs="宋体"/>
          <w:b/>
          <w:bCs/>
          <w:sz w:val="24"/>
          <w:szCs w:val="24"/>
          <w:highlight w:val="none"/>
          <w:lang w:val="zh-CN"/>
        </w:rPr>
      </w:r>
      <w:r/>
    </w:p>
    <w:p>
      <w:pPr>
        <w:pStyle w:val="768"/>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lang w:val="zh-CN"/>
        </w:rPr>
        <w:t xml:space="preserve">2</w:t>
      </w:r>
      <w:r>
        <w:rPr>
          <w:rFonts w:hint="eastAsia" w:ascii="宋体" w:hAnsi="宋体" w:eastAsia="宋体" w:cs="宋体"/>
          <w:bCs/>
          <w:sz w:val="24"/>
          <w:szCs w:val="24"/>
          <w:highlight w:val="none"/>
        </w:rPr>
        <w:t xml:space="preserve">6</w:t>
      </w:r>
      <w:r>
        <w:rPr>
          <w:rFonts w:hint="eastAsia" w:ascii="宋体" w:hAnsi="宋体" w:eastAsia="宋体" w:cs="宋体"/>
          <w:bCs/>
          <w:sz w:val="24"/>
          <w:szCs w:val="24"/>
          <w:highlight w:val="none"/>
          <w:lang w:val="zh-CN"/>
        </w:rPr>
        <w:t xml:space="preserve">.1 </w:t>
      </w:r>
      <w:r>
        <w:rPr>
          <w:rFonts w:hint="eastAsia" w:ascii="宋体" w:hAnsi="宋体" w:eastAsia="宋体" w:cs="宋体"/>
          <w:sz w:val="24"/>
          <w:szCs w:val="24"/>
          <w:highlight w:val="none"/>
          <w:lang w:val="zh-CN"/>
        </w:rPr>
        <w:t xml:space="preserve">在投标有效期期满之前, 采购代理将以书面形式通知中标人，并确认其投标已被接受。</w:t>
      </w:r>
      <w:r>
        <w:rPr>
          <w:rFonts w:hint="eastAsia" w:ascii="宋体" w:hAnsi="宋体" w:eastAsia="宋体" w:cs="宋体"/>
          <w:sz w:val="24"/>
          <w:szCs w:val="24"/>
          <w:highlight w:val="none"/>
          <w:lang w:val="zh-CN"/>
        </w:rPr>
      </w:r>
      <w:r/>
    </w:p>
    <w:p>
      <w:pPr>
        <w:pStyle w:val="768"/>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lang w:val="zh-CN"/>
        </w:rPr>
        <w:t xml:space="preserve">2</w:t>
      </w:r>
      <w:r>
        <w:rPr>
          <w:rFonts w:hint="eastAsia" w:ascii="宋体" w:hAnsi="宋体" w:eastAsia="宋体" w:cs="宋体"/>
          <w:bCs/>
          <w:sz w:val="24"/>
          <w:szCs w:val="24"/>
          <w:highlight w:val="none"/>
        </w:rPr>
        <w:t xml:space="preserve">6</w:t>
      </w:r>
      <w:r>
        <w:rPr>
          <w:rFonts w:hint="eastAsia" w:ascii="宋体" w:hAnsi="宋体" w:eastAsia="宋体" w:cs="宋体"/>
          <w:bCs/>
          <w:sz w:val="24"/>
          <w:szCs w:val="24"/>
          <w:highlight w:val="none"/>
          <w:lang w:val="zh-CN"/>
        </w:rPr>
        <w:t xml:space="preserve">.2 </w:t>
      </w:r>
      <w:r>
        <w:rPr>
          <w:rFonts w:hint="eastAsia" w:ascii="宋体" w:hAnsi="宋体" w:eastAsia="宋体" w:cs="宋体"/>
          <w:sz w:val="24"/>
          <w:szCs w:val="24"/>
          <w:highlight w:val="none"/>
          <w:lang w:val="zh-CN"/>
        </w:rPr>
        <w:t xml:space="preserve">中标通知书将是合同的一个组成部分。</w:t>
      </w:r>
      <w:r>
        <w:rPr>
          <w:rFonts w:hint="eastAsia" w:ascii="宋体" w:hAnsi="宋体" w:eastAsia="宋体" w:cs="宋体"/>
          <w:sz w:val="24"/>
          <w:szCs w:val="24"/>
          <w:highlight w:val="none"/>
          <w:lang w:val="zh-CN"/>
        </w:rPr>
      </w:r>
      <w:r/>
    </w:p>
    <w:p>
      <w:pPr>
        <w:pStyle w:val="768"/>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lang w:val="zh-CN"/>
        </w:rPr>
        <w:t xml:space="preserve">2</w:t>
      </w:r>
      <w:r>
        <w:rPr>
          <w:rFonts w:hint="eastAsia" w:ascii="宋体" w:hAnsi="宋体" w:eastAsia="宋体" w:cs="宋体"/>
          <w:bCs/>
          <w:sz w:val="24"/>
          <w:szCs w:val="24"/>
          <w:highlight w:val="none"/>
        </w:rPr>
        <w:t xml:space="preserve">6</w:t>
      </w:r>
      <w:r>
        <w:rPr>
          <w:rFonts w:hint="eastAsia" w:ascii="宋体" w:hAnsi="宋体" w:eastAsia="宋体" w:cs="宋体"/>
          <w:bCs/>
          <w:sz w:val="24"/>
          <w:szCs w:val="24"/>
          <w:highlight w:val="none"/>
          <w:lang w:val="zh-CN"/>
        </w:rPr>
        <w:t xml:space="preserve">.3 </w:t>
      </w:r>
      <w:r>
        <w:rPr>
          <w:rFonts w:hint="eastAsia" w:ascii="宋体" w:hAnsi="宋体" w:eastAsia="宋体" w:cs="宋体"/>
          <w:sz w:val="24"/>
          <w:szCs w:val="24"/>
          <w:highlight w:val="none"/>
          <w:lang w:val="zh-CN"/>
        </w:rPr>
        <w:t xml:space="preserve">在中标人按照第2</w:t>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zh-CN"/>
        </w:rPr>
        <w:t xml:space="preserve">条规定向采购代理提交履约保证金后，采购代理将及时通知其他未中标的投标人。</w:t>
      </w:r>
      <w:r>
        <w:rPr>
          <w:rFonts w:hint="eastAsia" w:ascii="宋体" w:hAnsi="宋体" w:eastAsia="宋体" w:cs="宋体"/>
          <w:sz w:val="24"/>
          <w:szCs w:val="24"/>
          <w:highlight w:val="none"/>
          <w:lang w:val="zh-CN"/>
        </w:rPr>
      </w:r>
      <w:r/>
    </w:p>
    <w:p>
      <w:pPr>
        <w:pStyle w:val="768"/>
        <w:ind w:firstLine="472"/>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rPr>
        <w:t xml:space="preserve">7</w:t>
      </w:r>
      <w:r>
        <w:rPr>
          <w:rFonts w:hint="eastAsia" w:ascii="宋体" w:hAnsi="宋体" w:eastAsia="宋体" w:cs="宋体"/>
          <w:b/>
          <w:bCs/>
          <w:sz w:val="24"/>
          <w:szCs w:val="24"/>
          <w:highlight w:val="none"/>
          <w:lang w:val="zh-CN"/>
        </w:rPr>
        <w:t xml:space="preserve">.履约保证</w:t>
      </w:r>
      <w:r>
        <w:rPr>
          <w:rFonts w:hint="eastAsia" w:ascii="宋体" w:hAnsi="宋体" w:eastAsia="宋体" w:cs="宋体"/>
          <w:b/>
          <w:bCs/>
          <w:sz w:val="24"/>
          <w:szCs w:val="24"/>
          <w:highlight w:val="none"/>
          <w:lang w:val="zh-CN"/>
        </w:rPr>
      </w:r>
      <w:r/>
    </w:p>
    <w:p>
      <w:pPr>
        <w:pStyle w:val="768"/>
        <w:ind w:firstLine="41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zh-CN"/>
        </w:rPr>
        <w:t xml:space="preserve">.1 中标供应商按照合同约定缴纳履约保证金（具体以合同约定为准），并在项目验收合格后十个工作日内无息退付。</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zh-CN"/>
        </w:rPr>
        <w:t xml:space="preserve">.2 如果中标人没有按照第2</w:t>
      </w: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zh-CN"/>
        </w:rPr>
        <w:t xml:space="preserve">.1条或2</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条的规定</w:t>
      </w:r>
      <w:r>
        <w:rPr>
          <w:rFonts w:hint="eastAsia" w:ascii="宋体" w:hAnsi="宋体" w:eastAsia="宋体" w:cs="宋体"/>
          <w:sz w:val="24"/>
          <w:szCs w:val="24"/>
          <w:highlight w:val="none"/>
        </w:rPr>
        <w:t xml:space="preserve">履约</w:t>
      </w:r>
      <w:r>
        <w:rPr>
          <w:rFonts w:hint="eastAsia" w:ascii="宋体" w:hAnsi="宋体" w:eastAsia="宋体" w:cs="宋体"/>
          <w:sz w:val="24"/>
          <w:szCs w:val="24"/>
          <w:highlight w:val="none"/>
          <w:lang w:val="zh-CN"/>
        </w:rPr>
        <w:t xml:space="preserve">，采购代理将有充分理由取消该授标。在此情况下采购代理可将标授予下一个中标候选人，也可宣布重新招标。</w:t>
      </w:r>
      <w:r>
        <w:rPr>
          <w:rFonts w:hint="eastAsia" w:ascii="宋体" w:hAnsi="宋体" w:eastAsia="宋体" w:cs="宋体"/>
          <w:sz w:val="24"/>
          <w:szCs w:val="24"/>
          <w:highlight w:val="none"/>
        </w:rPr>
      </w:r>
      <w:r/>
    </w:p>
    <w:p>
      <w:pPr>
        <w:pStyle w:val="768"/>
        <w:ind w:firstLine="420"/>
        <w:spacing w:line="360" w:lineRule="auto"/>
        <w:rPr>
          <w:rFonts w:hint="eastAsia" w:ascii="宋体" w:hAnsi="宋体" w:eastAsia="宋体" w:cs="宋体"/>
          <w:b/>
          <w:bCs/>
          <w:sz w:val="24"/>
          <w:szCs w:val="24"/>
          <w:highlight w:val="none"/>
          <w:lang w:val="zh-CN"/>
        </w:rPr>
        <w:outlineLvl w:val="2"/>
      </w:pPr>
      <w:r/>
      <w:bookmarkStart w:id="13" w:name="_Toc22566"/>
      <w:r>
        <w:rPr>
          <w:rFonts w:hint="eastAsia" w:ascii="宋体" w:hAnsi="宋体" w:eastAsia="宋体" w:cs="宋体"/>
          <w:b/>
          <w:bCs/>
          <w:sz w:val="24"/>
          <w:szCs w:val="24"/>
          <w:highlight w:val="none"/>
          <w:lang w:val="zh-CN"/>
        </w:rPr>
        <w:t xml:space="preserve">（五）签订合同</w:t>
      </w:r>
      <w:bookmarkEnd w:id="13"/>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2</w:t>
      </w:r>
      <w:r>
        <w:rPr>
          <w:rFonts w:hint="eastAsia" w:ascii="宋体" w:hAnsi="宋体" w:eastAsia="宋体" w:cs="宋体"/>
          <w:b/>
          <w:bCs/>
          <w:sz w:val="24"/>
          <w:szCs w:val="24"/>
          <w:highlight w:val="none"/>
        </w:rPr>
        <w:t xml:space="preserve">8</w:t>
      </w:r>
      <w:r>
        <w:rPr>
          <w:rFonts w:hint="eastAsia" w:ascii="宋体" w:hAnsi="宋体" w:eastAsia="宋体" w:cs="宋体"/>
          <w:b/>
          <w:bCs/>
          <w:sz w:val="24"/>
          <w:szCs w:val="24"/>
          <w:highlight w:val="none"/>
          <w:lang w:val="zh-CN"/>
        </w:rPr>
        <w:t xml:space="preserve">、签订合同</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.1 中标供应商应在收到中标通知书后按照招标文件和中标供应商投标文件的约定内容（如本招标文件、中标人的投标文件及澄清文件等，均为合同签订的依据）与采购人签订政府采购合同，所签订的合同不得对招标文件和中标供应商投标文件作实质性修改。</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.2采购人不得向中标供应商提出任何不合理的要求作为签订合同的条件，不得与中标供应商私下订立背离合同实质性内容的协议。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.3 中标供应商因不可抗力或者自身原因不能履</w:t>
      </w:r>
      <w:r>
        <w:rPr>
          <w:rFonts w:hint="eastAsia" w:ascii="宋体" w:hAnsi="宋体" w:eastAsia="宋体" w:cs="宋体"/>
          <w:sz w:val="24"/>
          <w:szCs w:val="24"/>
          <w:highlight w:val="none"/>
        </w:rPr>
        <w:t xml:space="preserve">行</w:t>
      </w:r>
      <w:r>
        <w:rPr>
          <w:rFonts w:hint="eastAsia" w:ascii="宋体" w:hAnsi="宋体" w:eastAsia="宋体" w:cs="宋体"/>
          <w:sz w:val="24"/>
          <w:szCs w:val="24"/>
          <w:highlight w:val="none"/>
          <w:lang w:val="zh-CN"/>
        </w:rPr>
        <w:t xml:space="preserve">采购合同的，采购人可以视情与排位在中标供应商之后第一位的中标候选供应商签订政府采购合同，以此类推。</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.4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zh-CN"/>
        </w:rPr>
        <w:t xml:space="preserve">.5采购代理和采购人在授予合同时有权在招标文件规定的幅度内对“采购需求”中规定的货物、工程和服务予以适当增加或减少。但不得对投标文件中确定的报价、折扣、其他条款和条件作出任何实质性改变。</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outlineLvl w:val="2"/>
      </w:pPr>
      <w:r/>
      <w:bookmarkStart w:id="14" w:name="_Toc27468"/>
      <w:r>
        <w:rPr>
          <w:rFonts w:hint="eastAsia" w:ascii="宋体" w:hAnsi="宋体" w:eastAsia="宋体" w:cs="宋体"/>
          <w:b/>
          <w:bCs/>
          <w:sz w:val="24"/>
          <w:szCs w:val="24"/>
          <w:highlight w:val="none"/>
          <w:lang w:val="zh-CN"/>
        </w:rPr>
        <w:t xml:space="preserve">（六）质疑和投诉</w:t>
      </w:r>
      <w:bookmarkEnd w:id="14"/>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29</w:t>
      </w:r>
      <w:r>
        <w:rPr>
          <w:rFonts w:hint="eastAsia" w:ascii="宋体" w:hAnsi="宋体" w:eastAsia="宋体" w:cs="宋体"/>
          <w:b/>
          <w:bCs/>
          <w:sz w:val="24"/>
          <w:szCs w:val="24"/>
          <w:highlight w:val="none"/>
          <w:lang w:val="zh-CN"/>
        </w:rPr>
        <w:t xml:space="preserve">、质疑和投诉</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sz w:val="24"/>
          <w:szCs w:val="24"/>
          <w:highlight w:val="none"/>
        </w:rPr>
        <w:t xml:space="preserve">29</w:t>
      </w:r>
      <w:r>
        <w:rPr>
          <w:rFonts w:hint="eastAsia" w:ascii="宋体" w:hAnsi="宋体" w:eastAsia="宋体" w:cs="宋体"/>
          <w:sz w:val="24"/>
          <w:szCs w:val="24"/>
          <w:highlight w:val="none"/>
          <w:lang w:val="zh-CN"/>
        </w:rPr>
        <w:t xml:space="preserve">.1 投标人对招标活动事项有疑问的，可以向采购人或采购代理提出询问，采购人或采购代理将依法作出答复，但答复的内容不涉及商业秘密；采购代理只接受相关制造厂商针对本招标文件中相关设备性能技术指标的疑问和质疑。</w:t>
      </w:r>
      <w:r>
        <w:rPr>
          <w:rFonts w:hint="eastAsia" w:ascii="宋体" w:hAnsi="宋体" w:eastAsia="宋体" w:cs="宋体"/>
          <w:b/>
          <w:bCs/>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29</w:t>
      </w:r>
      <w:r>
        <w:rPr>
          <w:rFonts w:hint="eastAsia" w:ascii="宋体" w:hAnsi="宋体" w:eastAsia="宋体" w:cs="宋体"/>
          <w:sz w:val="24"/>
          <w:szCs w:val="24"/>
          <w:highlight w:val="none"/>
          <w:lang w:val="zh-CN"/>
        </w:rPr>
        <w:t xml:space="preserve">.2 投标人认为采购文件、采购过程和中标结果使自己的合法权益受到损害的，可以在知道或者应当知道其权益受到损害之日起7个工作日内，以书面形式向采购人或采购代理提出质疑，但需对质疑内容的真实性承担责任。</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29</w:t>
      </w:r>
      <w:r>
        <w:rPr>
          <w:rFonts w:hint="eastAsia" w:ascii="宋体" w:hAnsi="宋体" w:eastAsia="宋体" w:cs="宋体"/>
          <w:sz w:val="24"/>
          <w:szCs w:val="24"/>
          <w:highlight w:val="none"/>
          <w:lang w:val="zh-CN"/>
        </w:rPr>
        <w:t xml:space="preserve">.3 采购人或采购代理在收到投标人的书面质疑后7个工作日内作出答复，并以书面形式通知质疑投标人和其他有关投标人，但答复的内容不涉及商业秘密。</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29</w:t>
      </w:r>
      <w:r>
        <w:rPr>
          <w:rFonts w:hint="eastAsia" w:ascii="宋体" w:hAnsi="宋体" w:eastAsia="宋体" w:cs="宋体"/>
          <w:sz w:val="24"/>
          <w:szCs w:val="24"/>
          <w:highlight w:val="none"/>
          <w:lang w:val="zh-CN"/>
        </w:rPr>
        <w:t xml:space="preserve">.4 质疑文件应包括以下主要内容，并按照“谁主张、谁举证”的原则，附上相关证明材料。否则，将不予受理：</w:t>
      </w:r>
      <w:r>
        <w:rPr>
          <w:rFonts w:hint="eastAsia" w:ascii="宋体" w:hAnsi="宋体" w:eastAsia="宋体" w:cs="宋体"/>
          <w:sz w:val="24"/>
          <w:szCs w:val="24"/>
          <w:highlight w:val="none"/>
          <w:lang w:val="zh-CN"/>
        </w:rPr>
      </w:r>
      <w:r/>
    </w:p>
    <w:p>
      <w:pPr>
        <w:pStyle w:val="768"/>
        <w:ind w:left="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（1）质疑项目名称、项目编号、包号、招标公告发布时间、开标时间；</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（2）具体的质疑事项及法律依据（具体条款）；</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（3）质疑相关证明文件或证明材料，如果涉及到产品功能或技术指标的，应出具相关制造商的证明文件；</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（4）质疑供应商名称、地址、联系方式（包括手机、电子邮箱、传真号码）；</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（5）法定代表人签署本人姓名或印盖本人姓名章并加盖单位公章，或法定代表人特别授权加盖单位公章，并由参加采购项目的授权代表签署本人姓名或印盖本人姓名章等。</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29</w:t>
      </w:r>
      <w:r>
        <w:rPr>
          <w:rFonts w:hint="eastAsia" w:ascii="宋体" w:hAnsi="宋体" w:eastAsia="宋体" w:cs="宋体"/>
          <w:sz w:val="24"/>
          <w:szCs w:val="24"/>
          <w:highlight w:val="none"/>
          <w:lang w:val="zh-CN"/>
        </w:rPr>
        <w:t xml:space="preserve">.5 投标人不得虚假质疑和恶意质疑，并对质疑内容的真实性承担责任。投标人或者其他利害关系人通过捏造事实、伪造证明材料等方式提出异议或投诉，阻碍招投标活动正常进行的，属于严重不良行为，采购人或采购代理将提请财政部门列入不良行为记录名单，并依法予以处罚。投标人遵循“谁过错谁负担”的原则，有过错的一方承担调查论证费用。</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29</w:t>
      </w:r>
      <w:r>
        <w:rPr>
          <w:rFonts w:hint="eastAsia" w:ascii="宋体" w:hAnsi="宋体" w:eastAsia="宋体" w:cs="宋体"/>
          <w:sz w:val="24"/>
          <w:szCs w:val="24"/>
          <w:highlight w:val="none"/>
          <w:lang w:val="zh-CN"/>
        </w:rPr>
        <w:t xml:space="preserve">.6 投诉</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sectPr>
          <w:footerReference w:type="default" r:id="rId14"/>
          <w:footnotePr/>
          <w:endnotePr/>
          <w:type w:val="nextPage"/>
          <w:pgSz w:w="11906" w:h="16838" w:orient="portrait"/>
          <w:pgMar w:top="1418" w:right="1304" w:bottom="1304" w:left="1418" w:header="851" w:footer="992" w:gutter="0"/>
          <w:pgNumType w:start="1"/>
          <w:cols w:num="1" w:sep="0" w:space="1701" w:equalWidth="1"/>
          <w:docGrid w:linePitch="360"/>
        </w:sectPr>
      </w:pPr>
      <w:r>
        <w:rPr>
          <w:rFonts w:hint="eastAsia" w:ascii="宋体" w:hAnsi="宋体" w:eastAsia="宋体" w:cs="宋体"/>
          <w:sz w:val="24"/>
          <w:szCs w:val="24"/>
          <w:highlight w:val="none"/>
          <w:lang w:val="zh-CN"/>
        </w:rPr>
        <w:t xml:space="preserve">质疑投标人对采购人、采购代理的答复不满意或采购人、采购代理未在规定的时间内作出答复的，可以在答复期满后15个工作日内向江宁区财政局投诉。</w:t>
      </w:r>
      <w:r>
        <w:rPr>
          <w:rFonts w:hint="eastAsia" w:ascii="宋体" w:hAnsi="宋体" w:eastAsia="宋体" w:cs="宋体"/>
          <w:sz w:val="24"/>
          <w:szCs w:val="24"/>
          <w:highlight w:val="none"/>
          <w:lang w:val="zh-CN"/>
        </w:rPr>
      </w:r>
      <w:r/>
    </w:p>
    <w:p>
      <w:pPr>
        <w:pStyle w:val="768"/>
        <w:ind w:firstLine="562"/>
        <w:jc w:val="center"/>
        <w:spacing w:line="360" w:lineRule="auto"/>
        <w:tabs>
          <w:tab w:val="left" w:pos="0" w:leader="none"/>
          <w:tab w:val="left" w:pos="510" w:leader="none"/>
          <w:tab w:val="left" w:pos="1134" w:leader="none"/>
        </w:tabs>
        <w:rPr>
          <w:rFonts w:hint="eastAsia" w:ascii="宋体" w:hAnsi="宋体" w:eastAsia="宋体" w:cs="宋体"/>
          <w:b/>
          <w:bCs/>
          <w:sz w:val="28"/>
          <w:szCs w:val="28"/>
          <w:highlight w:val="none"/>
          <w:lang w:val="zh-CN" w:eastAsia="zh-CN"/>
        </w:rPr>
      </w:pPr>
      <w:r/>
      <w:bookmarkStart w:id="15" w:name="_Toc13051"/>
      <w:r>
        <w:rPr>
          <w:rFonts w:hint="eastAsia" w:ascii="宋体" w:hAnsi="宋体" w:eastAsia="宋体" w:cs="宋体"/>
          <w:b/>
          <w:bCs/>
          <w:sz w:val="28"/>
          <w:szCs w:val="28"/>
          <w:highlight w:val="none"/>
          <w:lang w:val="zh-CN" w:eastAsia="zh-CN"/>
        </w:rPr>
        <w:t xml:space="preserve">第三章</w:t>
      </w:r>
      <w:bookmarkEnd w:id="15"/>
      <w:r/>
      <w:bookmarkStart w:id="16" w:name="_Toc274907020"/>
      <w:r/>
      <w:bookmarkStart w:id="17" w:name="_Toc435191604"/>
      <w:r/>
      <w:bookmarkStart w:id="18" w:name="_Toc15996"/>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lang w:val="zh-CN" w:eastAsia="zh-CN"/>
        </w:rPr>
        <w:t xml:space="preserve">采购合同格式</w:t>
      </w:r>
      <w:r>
        <w:rPr>
          <w:rFonts w:hint="eastAsia" w:ascii="宋体" w:hAnsi="宋体" w:eastAsia="宋体" w:cs="宋体"/>
          <w:b/>
          <w:bCs/>
          <w:sz w:val="28"/>
          <w:szCs w:val="28"/>
          <w:highlight w:val="none"/>
          <w:lang w:val="zh-CN" w:eastAsia="zh-CN"/>
        </w:rPr>
      </w:r>
      <w:r/>
    </w:p>
    <w:p>
      <w:pPr>
        <w:pStyle w:val="768"/>
        <w:spacing w:line="400" w:lineRule="exact"/>
        <w:rPr>
          <w:rFonts w:ascii="宋体" w:hAnsi="宋体" w:cs="宋体"/>
          <w:szCs w:val="21"/>
          <w:lang w:val="zh-CN"/>
        </w:rPr>
      </w:pPr>
      <w:r>
        <w:rPr>
          <w:rFonts w:hint="eastAsia" w:ascii="宋体" w:hAnsi="宋体" w:cs="宋体"/>
          <w:szCs w:val="21"/>
          <w:lang w:val="zh-CN"/>
        </w:rPr>
        <w:t xml:space="preserve">项目编号：</w:t>
      </w:r>
      <w:r>
        <w:rPr>
          <w:rFonts w:ascii="宋体" w:hAnsi="宋体" w:cs="宋体"/>
          <w:szCs w:val="21"/>
          <w:lang w:val="zh-CN"/>
        </w:rPr>
      </w:r>
      <w:r/>
    </w:p>
    <w:p>
      <w:pPr>
        <w:pStyle w:val="768"/>
        <w:spacing w:line="400" w:lineRule="exact"/>
        <w:rPr>
          <w:rFonts w:ascii="宋体" w:hAnsi="宋体" w:cs="宋体"/>
          <w:szCs w:val="21"/>
          <w:lang w:val="zh-CN"/>
        </w:rPr>
      </w:pPr>
      <w:r>
        <w:rPr>
          <w:rFonts w:hint="eastAsia" w:ascii="宋体" w:hAnsi="宋体" w:cs="宋体"/>
          <w:szCs w:val="21"/>
          <w:lang w:val="zh-CN"/>
        </w:rPr>
        <w:t xml:space="preserve">项目名称：</w:t>
      </w:r>
      <w:r>
        <w:rPr>
          <w:rFonts w:ascii="宋体" w:hAnsi="宋体" w:cs="宋体"/>
          <w:szCs w:val="21"/>
          <w:lang w:val="zh-CN"/>
        </w:rPr>
      </w:r>
      <w:r/>
    </w:p>
    <w:p>
      <w:pPr>
        <w:pStyle w:val="768"/>
        <w:jc w:val="center"/>
        <w:spacing w:line="400" w:lineRule="exact"/>
        <w:rPr>
          <w:rFonts w:ascii="宋体" w:hAnsi="宋体" w:cs="宋体"/>
          <w:szCs w:val="21"/>
        </w:rPr>
      </w:pPr>
      <w:r>
        <w:rPr>
          <w:rFonts w:ascii="宋体" w:hAnsi="宋体" w:cs="宋体"/>
          <w:szCs w:val="21"/>
        </w:rPr>
      </w:r>
      <w:r/>
    </w:p>
    <w:p>
      <w:pPr>
        <w:pStyle w:val="768"/>
        <w:spacing w:line="400" w:lineRule="exact"/>
        <w:rPr>
          <w:rFonts w:ascii="宋体" w:hAnsi="宋体" w:cs="宋体"/>
          <w:szCs w:val="21"/>
          <w:lang w:val="zh-CN"/>
        </w:rPr>
      </w:pPr>
      <w:r>
        <w:rPr>
          <w:rFonts w:hint="eastAsia" w:ascii="宋体" w:hAnsi="宋体" w:cs="宋体"/>
          <w:szCs w:val="21"/>
          <w:lang w:val="zh-CN"/>
        </w:rPr>
        <w:t xml:space="preserve">采购人：（以下称甲方） </w:t>
      </w:r>
      <w:r>
        <w:rPr>
          <w:rFonts w:ascii="宋体" w:hAnsi="宋体" w:cs="宋体"/>
          <w:szCs w:val="21"/>
          <w:lang w:val="zh-CN"/>
        </w:rPr>
      </w:r>
      <w:r/>
    </w:p>
    <w:p>
      <w:pPr>
        <w:pStyle w:val="768"/>
        <w:spacing w:line="400" w:lineRule="exact"/>
        <w:rPr>
          <w:rFonts w:ascii="宋体" w:hAnsi="宋体" w:cs="宋体"/>
          <w:szCs w:val="21"/>
          <w:lang w:val="zh-CN"/>
        </w:rPr>
      </w:pPr>
      <w:r>
        <w:rPr>
          <w:rFonts w:hint="eastAsia" w:ascii="宋体" w:hAnsi="宋体" w:cs="宋体"/>
          <w:szCs w:val="21"/>
          <w:lang w:val="zh-CN"/>
        </w:rPr>
        <w:t xml:space="preserve">住所地：</w:t>
      </w:r>
      <w:r>
        <w:rPr>
          <w:rFonts w:ascii="宋体" w:hAnsi="宋体" w:cs="宋体"/>
          <w:szCs w:val="21"/>
          <w:lang w:val="zh-CN"/>
        </w:rPr>
      </w:r>
      <w:r/>
    </w:p>
    <w:p>
      <w:pPr>
        <w:pStyle w:val="768"/>
        <w:spacing w:line="400" w:lineRule="exact"/>
        <w:rPr>
          <w:rFonts w:ascii="宋体" w:hAnsi="宋体" w:cs="宋体"/>
          <w:szCs w:val="21"/>
          <w:lang w:val="zh-CN"/>
        </w:rPr>
      </w:pPr>
      <w:r>
        <w:rPr>
          <w:rFonts w:hint="eastAsia" w:ascii="宋体" w:hAnsi="宋体" w:cs="宋体"/>
          <w:szCs w:val="21"/>
          <w:lang w:val="zh-CN"/>
        </w:rPr>
        <w:t xml:space="preserve">供应商：（以下称乙方）</w:t>
      </w:r>
      <w:r>
        <w:rPr>
          <w:rFonts w:ascii="宋体" w:hAnsi="宋体" w:cs="宋体"/>
          <w:szCs w:val="21"/>
          <w:lang w:val="zh-CN"/>
        </w:rPr>
      </w:r>
      <w:r/>
    </w:p>
    <w:p>
      <w:pPr>
        <w:pStyle w:val="768"/>
        <w:spacing w:line="400" w:lineRule="exact"/>
        <w:rPr>
          <w:rFonts w:ascii="宋体" w:hAnsi="宋体" w:cs="宋体"/>
          <w:szCs w:val="21"/>
          <w:lang w:val="zh-CN"/>
        </w:rPr>
      </w:pPr>
      <w:r>
        <w:rPr>
          <w:rFonts w:hint="eastAsia" w:ascii="宋体" w:hAnsi="宋体" w:cs="宋体"/>
          <w:szCs w:val="21"/>
          <w:lang w:val="zh-CN"/>
        </w:rPr>
        <w:t xml:space="preserve">住所地：</w:t>
      </w:r>
      <w:r>
        <w:rPr>
          <w:rFonts w:ascii="宋体" w:hAnsi="宋体" w:cs="宋体"/>
          <w:szCs w:val="21"/>
          <w:lang w:val="zh-CN"/>
        </w:rPr>
      </w:r>
      <w:r/>
    </w:p>
    <w:p>
      <w:pPr>
        <w:pStyle w:val="768"/>
        <w:jc w:val="left"/>
        <w:spacing w:line="400" w:lineRule="exact"/>
        <w:rPr>
          <w:rFonts w:ascii="宋体" w:hAnsi="宋体" w:cs="宋体"/>
          <w:szCs w:val="21"/>
          <w:lang w:val="zh-CN"/>
        </w:rPr>
      </w:pPr>
      <w:r>
        <w:rPr>
          <w:rFonts w:ascii="宋体" w:hAnsi="宋体" w:cs="宋体"/>
          <w:szCs w:val="21"/>
          <w:lang w:val="zh-CN"/>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根据《中华人民共和国民法典》、《中华人民共和国政府采购法》及 “</w:t>
      </w:r>
      <w:r>
        <w:rPr>
          <w:rFonts w:hint="eastAsia" w:ascii="宋体" w:hAnsi="宋体" w:cs="宋体"/>
          <w:szCs w:val="21"/>
          <w:lang w:eastAsia="zh-CN"/>
        </w:rPr>
        <w:t xml:space="preserve">南京市江宁区淳化街道方山社区卫生服务中心</w:t>
      </w:r>
      <w:r>
        <w:rPr>
          <w:rFonts w:hint="eastAsia" w:ascii="宋体" w:hAnsi="宋体" w:cs="宋体"/>
          <w:szCs w:val="21"/>
        </w:rPr>
        <w:t xml:space="preserve">食堂</w:t>
      </w:r>
      <w:r>
        <w:rPr>
          <w:rFonts w:ascii="宋体" w:hAnsi="宋体" w:cs="宋体"/>
          <w:szCs w:val="21"/>
        </w:rPr>
        <w:t xml:space="preserve">食材采购项目</w:t>
      </w:r>
      <w:r>
        <w:rPr>
          <w:rFonts w:hint="eastAsia" w:ascii="宋体" w:hAnsi="宋体" w:cs="宋体"/>
          <w:szCs w:val="21"/>
        </w:rPr>
        <w:t xml:space="preserve">”（项目编号：    ）招标文件的要求和采购结果，经甲乙双方协商一致，同意就</w:t>
      </w:r>
      <w:r>
        <w:rPr>
          <w:rFonts w:hint="eastAsia" w:ascii="宋体" w:hAnsi="宋体" w:cs="宋体"/>
          <w:szCs w:val="21"/>
          <w:lang w:eastAsia="zh-CN"/>
        </w:rPr>
        <w:t xml:space="preserve">南京市江宁区淳化街道方山社区卫生服务中心</w:t>
      </w:r>
      <w:r>
        <w:rPr>
          <w:rFonts w:hint="eastAsia" w:ascii="宋体" w:hAnsi="宋体" w:cs="宋体"/>
          <w:szCs w:val="21"/>
        </w:rPr>
        <w:t xml:space="preserve">食堂</w:t>
      </w:r>
      <w:r>
        <w:rPr>
          <w:rFonts w:ascii="宋体" w:hAnsi="宋体" w:cs="宋体"/>
          <w:szCs w:val="21"/>
        </w:rPr>
        <w:t xml:space="preserve">食材采购项目</w:t>
      </w:r>
      <w:r>
        <w:rPr>
          <w:rFonts w:hint="eastAsia" w:ascii="宋体" w:hAnsi="宋体" w:cs="宋体"/>
          <w:szCs w:val="21"/>
        </w:rPr>
        <w:t xml:space="preserve">按照以下条款和条件签定合同（以下简称“合同”）：</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b/>
          <w:bCs/>
          <w:szCs w:val="21"/>
        </w:rPr>
        <w:t xml:space="preserve">一、合同文件构成：</w:t>
      </w:r>
      <w:r>
        <w:rPr>
          <w:rFonts w:hint="eastAsia" w:ascii="宋体" w:hAnsi="宋体" w:cs="宋体"/>
          <w:szCs w:val="21"/>
        </w:rPr>
        <w:t xml:space="preserve">（1）招标文件；（2）乙方的投标文件；（4）入选供货商通知书；（4）甲方、乙方商定的其它必要文件。</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b/>
          <w:bCs/>
          <w:szCs w:val="21"/>
        </w:rPr>
        <w:t xml:space="preserve">二、供货项目：</w:t>
      </w:r>
      <w:r>
        <w:rPr>
          <w:rFonts w:hint="eastAsia" w:ascii="Arial" w:hAnsi="Arial" w:cs="Arial"/>
          <w:spacing w:val="8"/>
          <w:szCs w:val="21"/>
        </w:rPr>
        <w:t xml:space="preserve">米、食用油、肉类、水产、蔬菜、调味品等</w:t>
      </w:r>
      <w:r>
        <w:rPr>
          <w:rFonts w:hint="eastAsia" w:ascii="宋体" w:hAnsi="宋体" w:cs="宋体"/>
          <w:b/>
          <w:bCs/>
          <w:szCs w:val="21"/>
          <w:u w:val="single"/>
        </w:rPr>
        <w:t xml:space="preserve">食材类产品。</w:t>
      </w:r>
      <w:r>
        <w:rPr>
          <w:rFonts w:ascii="宋体" w:hAnsi="宋体" w:cs="宋体"/>
          <w:szCs w:val="21"/>
        </w:rPr>
      </w:r>
      <w:r/>
    </w:p>
    <w:p>
      <w:pPr>
        <w:pStyle w:val="768"/>
        <w:spacing w:before="100" w:after="100" w:line="360" w:lineRule="exact"/>
        <w:widowControl/>
        <w:rPr>
          <w:rFonts w:ascii="宋体" w:hAnsi="宋体" w:cs="宋体"/>
          <w:szCs w:val="21"/>
        </w:rPr>
      </w:pPr>
      <w:r>
        <w:rPr>
          <w:rFonts w:hint="eastAsia" w:ascii="宋体" w:hAnsi="宋体" w:cs="宋体"/>
          <w:b/>
          <w:bCs/>
          <w:szCs w:val="21"/>
        </w:rPr>
        <w:t xml:space="preserve">三、合同期限：</w:t>
      </w:r>
      <w:r>
        <w:rPr>
          <w:rFonts w:hint="eastAsia" w:ascii="宋体" w:hAnsi="宋体" w:cs="宋体"/>
          <w:szCs w:val="21"/>
        </w:rPr>
        <w:t xml:space="preserve">20年月日至20年月日（在合同期内，如遇省、市相关部门在食堂管理、食品安全方面有新文件发布，采购方将依据新的文件提前终止或适当顺延本合同的执行期）。</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b/>
          <w:bCs/>
          <w:szCs w:val="21"/>
        </w:rPr>
        <w:t xml:space="preserve">四、项目价款：按投标报价的</w:t>
      </w:r>
      <w:r>
        <w:rPr>
          <w:rFonts w:hint="eastAsia" w:ascii="宋体" w:hAnsi="宋体" w:cs="宋体"/>
          <w:b/>
          <w:bCs/>
          <w:szCs w:val="21"/>
          <w:lang w:val="en-US" w:eastAsia="zh-CN"/>
        </w:rPr>
        <w:t xml:space="preserve">费率</w:t>
      </w:r>
      <w:r>
        <w:rPr>
          <w:rFonts w:hint="eastAsia" w:ascii="宋体" w:hAnsi="宋体" w:cs="宋体"/>
          <w:b/>
          <w:bCs/>
          <w:szCs w:val="21"/>
        </w:rPr>
        <w:t xml:space="preserve">，根据甲方需求据实结算（含税）</w:t>
      </w:r>
      <w:r>
        <w:rPr>
          <w:rFonts w:hint="eastAsia" w:ascii="宋体" w:hAnsi="宋体" w:cs="宋体"/>
          <w:b/>
          <w:spacing w:val="22"/>
          <w:szCs w:val="21"/>
        </w:rPr>
        <w:t xml:space="preserve">，</w:t>
      </w:r>
      <w:r>
        <w:rPr>
          <w:rFonts w:hint="eastAsia" w:ascii="宋体" w:hAnsi="宋体" w:cs="宋体"/>
          <w:szCs w:val="21"/>
        </w:rPr>
        <w:t xml:space="preserve">货物结算价格=基准价格*</w:t>
      </w:r>
      <w:r>
        <w:rPr>
          <w:rFonts w:hint="eastAsia" w:ascii="宋体" w:hAnsi="宋体" w:cs="宋体"/>
          <w:szCs w:val="21"/>
          <w:lang w:val="en-US" w:eastAsia="zh-CN"/>
        </w:rPr>
        <w:t xml:space="preserve">1-优惠率</w:t>
      </w:r>
      <w:r>
        <w:rPr>
          <w:rFonts w:hint="eastAsia" w:ascii="宋体" w:hAnsi="宋体" w:cs="宋体"/>
          <w:szCs w:val="21"/>
        </w:rPr>
        <w:t xml:space="preserve">。</w:t>
      </w:r>
      <w:r>
        <w:rPr>
          <w:rFonts w:ascii="宋体" w:hAnsi="宋体" w:cs="宋体"/>
          <w:szCs w:val="21"/>
        </w:rPr>
      </w:r>
      <w:r/>
    </w:p>
    <w:p>
      <w:pPr>
        <w:pStyle w:val="768"/>
        <w:jc w:val="left"/>
        <w:spacing w:before="100" w:line="360" w:lineRule="exact"/>
        <w:widowControl/>
        <w:rPr>
          <w:rFonts w:ascii="宋体" w:hAnsi="宋体" w:cs="宋体"/>
          <w:szCs w:val="21"/>
        </w:rPr>
      </w:pPr>
      <w:r>
        <w:rPr>
          <w:rFonts w:hint="eastAsia" w:ascii="宋体" w:hAnsi="宋体" w:cs="宋体"/>
          <w:b/>
          <w:bCs/>
          <w:szCs w:val="21"/>
        </w:rPr>
        <w:t xml:space="preserve">五、报价与执行：</w:t>
      </w:r>
      <w:r>
        <w:rPr>
          <w:rFonts w:hint="eastAsia" w:ascii="宋体" w:hAnsi="宋体" w:cs="宋体"/>
          <w:szCs w:val="21"/>
        </w:rPr>
        <w:t xml:space="preserve">合同执行过程中的基准价格：</w:t>
      </w:r>
      <w:r>
        <w:rPr>
          <w:rFonts w:ascii="宋体" w:hAnsi="宋体" w:cs="宋体"/>
          <w:szCs w:val="21"/>
        </w:rPr>
      </w:r>
      <w:r/>
    </w:p>
    <w:p>
      <w:pPr>
        <w:pStyle w:val="768"/>
        <w:jc w:val="left"/>
        <w:spacing w:before="100" w:line="360" w:lineRule="exact"/>
        <w:widowControl/>
        <w:rPr>
          <w:rFonts w:hint="eastAsia" w:ascii="宋体" w:hAnsi="宋体" w:eastAsia="宋体" w:cs="宋体"/>
          <w:szCs w:val="21"/>
          <w:lang w:eastAsia="zh-CN"/>
        </w:rPr>
      </w:pPr>
      <w:r>
        <w:rPr>
          <w:rFonts w:hint="eastAsia" w:ascii="宋体" w:hAnsi="宋体" w:cs="宋体"/>
          <w:szCs w:val="21"/>
        </w:rPr>
        <w:t xml:space="preserve">（1）以供货前一天</w:t>
      </w:r>
      <w:r>
        <w:rPr>
          <w:rFonts w:hint="eastAsia" w:ascii="宋体" w:hAnsi="宋体" w:cs="宋体"/>
          <w:szCs w:val="21"/>
          <w:lang w:val="en-US" w:eastAsia="zh-CN"/>
        </w:rPr>
        <w:t xml:space="preserve">以</w:t>
      </w:r>
      <w:r>
        <w:rPr>
          <w:rFonts w:hint="eastAsia" w:ascii="宋体" w:hAnsi="宋体" w:eastAsia="宋体" w:cs="宋体"/>
          <w:b/>
          <w:color w:val="000000"/>
          <w:sz w:val="21"/>
          <w:szCs w:val="21"/>
          <w:highlight w:val="none"/>
        </w:rPr>
        <w:t xml:space="preserve">天印山农贸市场”或“江宁区众彩物流批发市场”询价</w:t>
      </w:r>
      <w:r>
        <w:rPr>
          <w:rFonts w:hint="eastAsia" w:ascii="宋体" w:hAnsi="宋体" w:eastAsia="宋体" w:cs="宋体"/>
          <w:b/>
          <w:color w:val="000000"/>
          <w:spacing w:val="-1"/>
          <w:sz w:val="21"/>
          <w:szCs w:val="21"/>
          <w:highlight w:val="none"/>
        </w:rPr>
        <w:t xml:space="preserve">零售价为基础价</w:t>
      </w:r>
      <w:r>
        <w:rPr>
          <w:rFonts w:hint="eastAsia" w:ascii="宋体" w:hAnsi="宋体" w:eastAsia="宋体" w:cs="宋体"/>
          <w:b/>
          <w:color w:val="000000"/>
          <w:spacing w:val="-1"/>
          <w:sz w:val="21"/>
          <w:szCs w:val="21"/>
          <w:highlight w:val="none"/>
          <w:lang w:eastAsia="zh-CN"/>
        </w:rPr>
        <w:t xml:space="preserve">。</w:t>
      </w:r>
      <w:r>
        <w:rPr>
          <w:rFonts w:hint="eastAsia" w:ascii="宋体" w:hAnsi="宋体" w:eastAsia="宋体" w:cs="宋体"/>
          <w:szCs w:val="21"/>
          <w:lang w:eastAsia="zh-CN"/>
        </w:rPr>
      </w:r>
      <w:r/>
    </w:p>
    <w:p>
      <w:pPr>
        <w:pStyle w:val="768"/>
        <w:jc w:val="left"/>
        <w:spacing w:before="100" w:after="100" w:line="360" w:lineRule="exact"/>
        <w:widowControl/>
        <w:rPr>
          <w:rFonts w:ascii="宋体" w:hAnsi="宋体" w:cs="宋体"/>
          <w:szCs w:val="21"/>
        </w:rPr>
      </w:pPr>
      <w:r>
        <w:rPr>
          <w:rFonts w:hint="eastAsia" w:ascii="宋体" w:hAnsi="宋体" w:cs="宋体"/>
          <w:b/>
          <w:bCs/>
          <w:szCs w:val="21"/>
        </w:rPr>
        <w:t xml:space="preserve">六、付款条件：</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本合同货物在规定的时间内供应、配送并经甲方验收合格后，由乙方向甲方提交完备有效单据和合法合规票据后，由甲方按约定的付款条件付款。</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货款结算方式为每一个月结算一次，乙方需于第二个月10日前向甲方提供正式发票及结算清单，甲方需于第二个月最后一个工作日前向乙方支付上月货款。若发票户名、开户行、账号与供货单位不一致，甲方不予付款。</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b/>
          <w:bCs/>
          <w:szCs w:val="21"/>
        </w:rPr>
        <w:t xml:space="preserve">七、交货时间和地点:</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本合同货物的交付周期为（□月供货、□周供货，</w:t>
      </w:r>
      <w:r>
        <w:rPr>
          <w:rFonts w:hint="eastAsia" w:ascii="宋体" w:hAnsi="宋体" w:cs="宋体"/>
          <w:szCs w:val="21"/>
          <w:lang w:eastAsia="zh-CN"/>
        </w:rPr>
        <w:t xml:space="preserve">☑</w:t>
      </w:r>
      <w:r>
        <w:rPr>
          <w:rFonts w:hint="eastAsia" w:ascii="宋体" w:hAnsi="宋体" w:cs="宋体"/>
          <w:szCs w:val="21"/>
        </w:rPr>
        <w:t xml:space="preserve">日供货）同时，乙方应能按甲方要求及时补货。具体交货时间以乙方与甲方约定为准。</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交货地点为：</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食堂指定地点，并按要求摆放整齐。配送费用由乙方承担。乙方运输工具进入甲方指定地点，必须接受甲方统一管理，发生任何人员与设施损伤，均由乙方承担责任。</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b/>
          <w:bCs/>
          <w:szCs w:val="21"/>
        </w:rPr>
        <w:t xml:space="preserve">八、质量保证:</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乙方应严格遵守《食品安全法》和《动物检疫管理办法》等相关规定，严格保证所提供货物符合国家相关产品质量标准，符合国家各级强制性规范的要求。拥有SC标志，具有动物检验检疫证明或提供农药残留检测达标报告。</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货物必须卫生新鲜、质量达标、品种规格准确、数量保证。</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甲方对乙方所提供货物的质量具有检测权，检测费用由乙方承担；上级食品安全监管部门如对乙方所提供的货物进行检测，检测费也由乙方承担，费用从乙方结算货款中扣除。</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一旦发现乙方所提供的货物不符合以上约定，乙方无条件接受甲方降价、减重、退货（视具体情况定）处理，并及时送达质量合格的相同品种货物，确保甲方正常计划使用需求。</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乙方所供货物有质量问题，乙方未能及时采取补救措施，给甲方造成的一切损失由乙方承担。</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如出现因食用其提供的食品导致食物中毒的事故发生，乙方应对此承担一切法律责任。</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b/>
          <w:bCs/>
          <w:szCs w:val="21"/>
        </w:rPr>
        <w:t xml:space="preserve">九、服务：</w:t>
      </w:r>
      <w:r>
        <w:rPr>
          <w:rFonts w:hint="eastAsia" w:ascii="宋体" w:hAnsi="宋体" w:cs="宋体"/>
          <w:szCs w:val="21"/>
        </w:rPr>
        <w:t xml:space="preserve">乙方需免费指导甲方正确使用其产品。</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b/>
          <w:bCs/>
          <w:szCs w:val="21"/>
        </w:rPr>
        <w:t xml:space="preserve">十、履约保证金及违约责任：</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1.乙方入围后在签订供货合同前7日内一次性向采购人缴纳履约保证金 10万元。在乙方完成其合同义务，包括任何保证义务后 30 日内，甲方一次性无息退还保证金。 履约保证金以网银、电汇提交，不接受现金。因乙方未按照采购入选项目的要求配送食材，甲方有权拒收，如不改正可终止合同。</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2．因乙方配送不及时导致人员伙食供应延误且无法弥补，给甲方造成不良影响的，合同立即终止，并扣除全部履约保证金。</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3．因乙方配送不及时导致人员伙食供应延时且经供方采取补救措施未造成甲方不良影响的，一次扣除履约保证金的30%作为供方向需方支付的违约金，三次取消供货合同。</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4．甲方临时增加用餐人员,需临时补充原料的, 供货方应在约定时间内无条件把指定的原料送至指定的地点,否则，按第3条处理。 </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5．凡经相关部门认定，如因供货商所提供的原料原因造成采购方食堂出现食物中毒等卫生事故的，供货方除必须承担全部的法律责任外，还要全额承担因食物中毒发生造成后果的一切费用。立即停止供货方供货，并暂扣当月所有供应原料的货款作为供方的赔偿预付款。</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6．凡供货商向甲方提供产品发生质量问题，影响食用，经三方确认，第一次扣除履约保证金的10%，第二次扣除履约保证金的30%，第三次扣除履约保证金的60%且取消合同。</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7．甲方将定期或不定期地组织专人对供货商所供货物的质量送食品安全监管部门抽检，若发现货物质量检测结果与投标文件质量标准不符，采购方有权酌情予以罚款、没收保证金、解除合同等处罚。</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szCs w:val="21"/>
        </w:rPr>
        <w:t xml:space="preserve">8．凡定量包装货品应符合相关规定，足量供应。如有供应货物串规、短斤少两的，一经查实，均需按当月总釆购量的3倍误差值作为供方向需方支付的违约金。</w:t>
      </w:r>
      <w:r>
        <w:rPr>
          <w:rFonts w:ascii="宋体" w:hAnsi="宋体" w:cs="宋体"/>
          <w:szCs w:val="21"/>
        </w:rPr>
      </w:r>
      <w:r/>
    </w:p>
    <w:p>
      <w:pPr>
        <w:pStyle w:val="768"/>
        <w:jc w:val="left"/>
        <w:spacing w:before="100" w:after="100" w:line="360" w:lineRule="exact"/>
        <w:widowControl/>
        <w:rPr>
          <w:rFonts w:ascii="宋体" w:hAnsi="宋体" w:cs="宋体"/>
          <w:szCs w:val="21"/>
        </w:rPr>
      </w:pPr>
      <w:r>
        <w:rPr>
          <w:rFonts w:hint="eastAsia" w:ascii="宋体" w:hAnsi="宋体" w:cs="宋体"/>
          <w:b/>
          <w:bCs/>
          <w:szCs w:val="21"/>
        </w:rPr>
        <w:t xml:space="preserve">十一、争议的解决：</w:t>
      </w:r>
      <w:r>
        <w:rPr>
          <w:rFonts w:hint="eastAsia" w:ascii="宋体" w:hAnsi="宋体" w:cs="宋体"/>
          <w:szCs w:val="21"/>
        </w:rPr>
        <w:t xml:space="preserve">1、因货物的质量问题发生争议的，应当邀请国家认可的质量检测机构对货物质量进行鉴定。货物符合标准的，鉴定费由甲方承担；货物不符合质量标准的，鉴定费由乙方承担；2、因履行本合同引起的或与本合同有关的争议，甲、乙双方应首先通过友好协商解决，如果协商不能解决争议，则采取以下方式解决争议：（1）向甲方所在地有管辖权的人民法院提起诉讼；（2）向南京仲裁委员会按其仲裁规则申请仲裁；（3）在仲裁期间，本合同应继续履行。</w:t>
      </w:r>
      <w:r>
        <w:rPr>
          <w:rFonts w:ascii="宋体" w:hAnsi="宋体" w:cs="宋体"/>
          <w:szCs w:val="21"/>
        </w:rPr>
      </w:r>
      <w:r/>
    </w:p>
    <w:p>
      <w:pPr>
        <w:pStyle w:val="768"/>
        <w:jc w:val="left"/>
        <w:spacing w:before="100" w:after="100" w:line="360" w:lineRule="exact"/>
        <w:widowControl/>
        <w:rPr>
          <w:rFonts w:hint="eastAsia" w:ascii="宋体" w:hAnsi="宋体" w:cs="宋体"/>
          <w:szCs w:val="21"/>
        </w:rPr>
      </w:pPr>
      <w:r>
        <w:rPr>
          <w:rFonts w:hint="eastAsia" w:ascii="宋体" w:hAnsi="宋体" w:cs="宋体"/>
          <w:b/>
          <w:bCs/>
          <w:szCs w:val="21"/>
        </w:rPr>
        <w:t xml:space="preserve">十二、合同生效及其他: </w:t>
      </w:r>
      <w:r>
        <w:rPr>
          <w:rFonts w:hint="eastAsia" w:ascii="宋体" w:hAnsi="宋体" w:cs="宋体"/>
          <w:szCs w:val="21"/>
        </w:rPr>
        <w:t xml:space="preserve">本合同经甲方、乙方授权代表签字盖章。如有变动，必须经双方协商一致后，方可更改。本合同一式贰份，甲乙双方各持壹份。</w:t>
      </w:r>
      <w:r>
        <w:rPr>
          <w:rFonts w:hint="eastAsia" w:ascii="宋体" w:hAnsi="宋体" w:cs="宋体"/>
          <w:szCs w:val="21"/>
        </w:rPr>
      </w:r>
      <w:r/>
    </w:p>
    <w:p>
      <w:pPr>
        <w:pStyle w:val="864"/>
      </w:pPr>
      <w:r/>
      <w:r/>
    </w:p>
    <w:tbl>
      <w:tblPr>
        <w:tblW w:w="0" w:type="auto"/>
        <w:tblInd w:w="16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8"/>
        <w:gridCol w:w="4815"/>
      </w:tblGrid>
      <w:tr>
        <w:trPr/>
        <w:tc>
          <w:tcPr>
            <w:tcW w:w="4628" w:type="dxa"/>
            <w:vAlign w:val="top"/>
            <w:textDirection w:val="lrTb"/>
            <w:noWrap w:val="false"/>
          </w:tcPr>
          <w:p>
            <w:pPr>
              <w:pStyle w:val="768"/>
              <w:jc w:val="left"/>
              <w:spacing w:line="360" w:lineRule="auto"/>
              <w:rPr>
                <w:rFonts w:ascii="宋体" w:hAnsi="宋体" w:cs="宋体"/>
                <w:b/>
                <w:bCs/>
                <w:szCs w:val="21"/>
              </w:rPr>
            </w:pPr>
            <w:r>
              <w:rPr>
                <w:rFonts w:hint="eastAsia" w:ascii="宋体" w:hAnsi="宋体" w:cs="宋体"/>
                <w:b/>
                <w:bCs/>
                <w:szCs w:val="21"/>
              </w:rPr>
              <w:t xml:space="preserve">甲方（盖章）：</w:t>
            </w:r>
            <w:r>
              <w:rPr>
                <w:rFonts w:ascii="宋体" w:hAnsi="宋体" w:cs="宋体"/>
                <w:b/>
                <w:bCs/>
                <w:szCs w:val="21"/>
              </w:rPr>
            </w:r>
            <w:r/>
          </w:p>
          <w:p>
            <w:pPr>
              <w:pStyle w:val="768"/>
              <w:jc w:val="left"/>
              <w:spacing w:line="360" w:lineRule="auto"/>
              <w:rPr>
                <w:rFonts w:ascii="宋体" w:hAnsi="宋体" w:cs="宋体"/>
                <w:b/>
                <w:bCs/>
                <w:szCs w:val="21"/>
              </w:rPr>
            </w:pPr>
            <w:r>
              <w:rPr>
                <w:rFonts w:ascii="宋体" w:hAnsi="宋体" w:cs="宋体"/>
                <w:b/>
                <w:bCs/>
                <w:szCs w:val="21"/>
              </w:rPr>
            </w:r>
            <w:r/>
          </w:p>
          <w:p>
            <w:pPr>
              <w:pStyle w:val="768"/>
              <w:jc w:val="left"/>
              <w:spacing w:line="360" w:lineRule="auto"/>
              <w:rPr>
                <w:rFonts w:ascii="宋体" w:hAnsi="宋体" w:cs="宋体"/>
                <w:b/>
                <w:bCs/>
                <w:szCs w:val="21"/>
              </w:rPr>
            </w:pPr>
            <w:r>
              <w:rPr>
                <w:rFonts w:ascii="宋体" w:hAnsi="宋体" w:cs="宋体"/>
                <w:b/>
                <w:bCs/>
                <w:szCs w:val="21"/>
              </w:rPr>
            </w:r>
            <w:r/>
          </w:p>
          <w:p>
            <w:pPr>
              <w:pStyle w:val="768"/>
              <w:jc w:val="left"/>
              <w:spacing w:line="360" w:lineRule="auto"/>
              <w:rPr>
                <w:rFonts w:ascii="宋体" w:hAnsi="宋体" w:cs="宋体"/>
                <w:b/>
                <w:bCs/>
                <w:szCs w:val="21"/>
              </w:rPr>
            </w:pPr>
            <w:r>
              <w:rPr>
                <w:rFonts w:ascii="宋体" w:hAnsi="宋体" w:cs="宋体"/>
                <w:b/>
                <w:bCs/>
                <w:szCs w:val="21"/>
              </w:rPr>
            </w:r>
            <w:r/>
          </w:p>
          <w:p>
            <w:pPr>
              <w:pStyle w:val="768"/>
              <w:jc w:val="left"/>
              <w:spacing w:line="360" w:lineRule="auto"/>
              <w:rPr>
                <w:rFonts w:ascii="宋体" w:hAnsi="宋体" w:cs="宋体"/>
                <w:b/>
                <w:bCs/>
                <w:szCs w:val="21"/>
              </w:rPr>
            </w:pPr>
            <w:r>
              <w:rPr>
                <w:rFonts w:hint="eastAsia" w:ascii="宋体" w:hAnsi="宋体" w:cs="宋体"/>
                <w:b/>
                <w:bCs/>
                <w:szCs w:val="21"/>
              </w:rPr>
              <w:t xml:space="preserve">代表签字：</w:t>
            </w:r>
            <w:r>
              <w:rPr>
                <w:rFonts w:ascii="宋体" w:hAnsi="宋体" w:cs="宋体"/>
                <w:b/>
                <w:bCs/>
                <w:szCs w:val="21"/>
              </w:rPr>
            </w:r>
            <w:r/>
          </w:p>
          <w:p>
            <w:pPr>
              <w:pStyle w:val="768"/>
              <w:jc w:val="left"/>
              <w:spacing w:line="360" w:lineRule="auto"/>
              <w:rPr>
                <w:rFonts w:ascii="宋体" w:hAnsi="宋体" w:cs="宋体"/>
                <w:b/>
                <w:bCs/>
                <w:szCs w:val="21"/>
              </w:rPr>
            </w:pPr>
            <w:r>
              <w:rPr>
                <w:rFonts w:ascii="宋体" w:hAnsi="宋体" w:cs="宋体"/>
                <w:b/>
                <w:bCs/>
                <w:szCs w:val="21"/>
              </w:rPr>
            </w:r>
            <w:r/>
          </w:p>
          <w:p>
            <w:pPr>
              <w:pStyle w:val="768"/>
              <w:jc w:val="left"/>
              <w:spacing w:line="360" w:lineRule="auto"/>
              <w:rPr>
                <w:rFonts w:ascii="宋体" w:hAnsi="宋体" w:cs="宋体"/>
                <w:b/>
                <w:bCs/>
                <w:szCs w:val="21"/>
              </w:rPr>
            </w:pPr>
            <w:r>
              <w:rPr>
                <w:rFonts w:ascii="宋体" w:hAnsi="宋体" w:cs="宋体"/>
                <w:b/>
                <w:bCs/>
                <w:szCs w:val="21"/>
              </w:rPr>
            </w:r>
            <w:r/>
          </w:p>
          <w:p>
            <w:pPr>
              <w:pStyle w:val="768"/>
              <w:jc w:val="left"/>
              <w:spacing w:line="360" w:lineRule="auto"/>
              <w:rPr>
                <w:rFonts w:ascii="宋体" w:hAnsi="宋体" w:cs="宋体"/>
                <w:b/>
                <w:bCs/>
                <w:szCs w:val="21"/>
              </w:rPr>
            </w:pPr>
            <w:r>
              <w:rPr>
                <w:rFonts w:ascii="宋体" w:hAnsi="宋体" w:cs="宋体"/>
                <w:b/>
                <w:bCs/>
                <w:szCs w:val="21"/>
              </w:rPr>
            </w:r>
            <w:r/>
          </w:p>
          <w:p>
            <w:pPr>
              <w:pStyle w:val="768"/>
              <w:jc w:val="left"/>
              <w:spacing w:line="360" w:lineRule="auto"/>
              <w:rPr>
                <w:rFonts w:ascii="宋体" w:hAnsi="宋体" w:cs="宋体"/>
                <w:b/>
                <w:bCs/>
                <w:szCs w:val="21"/>
              </w:rPr>
            </w:pPr>
            <w:r>
              <w:rPr>
                <w:rFonts w:ascii="宋体" w:hAnsi="宋体" w:cs="宋体"/>
                <w:b/>
                <w:bCs/>
                <w:szCs w:val="21"/>
              </w:rPr>
            </w:r>
            <w:r/>
          </w:p>
          <w:p>
            <w:pPr>
              <w:pStyle w:val="768"/>
              <w:jc w:val="left"/>
              <w:spacing w:line="360" w:lineRule="auto"/>
              <w:rPr>
                <w:rFonts w:ascii="宋体" w:hAnsi="宋体" w:cs="宋体"/>
                <w:b/>
                <w:bCs/>
                <w:szCs w:val="21"/>
              </w:rPr>
            </w:pPr>
            <w:r>
              <w:rPr>
                <w:rFonts w:hint="eastAsia" w:ascii="宋体" w:hAnsi="宋体" w:cs="宋体"/>
                <w:b/>
                <w:bCs/>
                <w:szCs w:val="21"/>
              </w:rPr>
              <w:t xml:space="preserve">年  月  日 </w:t>
            </w:r>
            <w:r>
              <w:rPr>
                <w:rFonts w:ascii="宋体" w:hAnsi="宋体" w:cs="宋体"/>
                <w:b/>
                <w:bCs/>
                <w:szCs w:val="21"/>
              </w:rPr>
            </w:r>
            <w:r/>
          </w:p>
        </w:tc>
        <w:tc>
          <w:tcPr>
            <w:tcW w:w="4815" w:type="dxa"/>
            <w:vAlign w:val="top"/>
            <w:textDirection w:val="lrTb"/>
            <w:noWrap w:val="false"/>
          </w:tcPr>
          <w:p>
            <w:pPr>
              <w:pStyle w:val="768"/>
              <w:jc w:val="left"/>
              <w:spacing w:line="360" w:lineRule="auto"/>
              <w:rPr>
                <w:rFonts w:ascii="宋体" w:hAnsi="宋体" w:cs="宋体"/>
                <w:b/>
                <w:bCs/>
                <w:szCs w:val="21"/>
              </w:rPr>
            </w:pPr>
            <w:r>
              <w:rPr>
                <w:rFonts w:hint="eastAsia" w:ascii="宋体" w:hAnsi="宋体" w:cs="宋体"/>
                <w:b/>
                <w:bCs/>
                <w:szCs w:val="21"/>
              </w:rPr>
              <w:t xml:space="preserve">乙方（盖章）：</w:t>
            </w:r>
            <w:r>
              <w:rPr>
                <w:rFonts w:ascii="宋体" w:hAnsi="宋体" w:cs="宋体"/>
                <w:b/>
                <w:bCs/>
                <w:szCs w:val="21"/>
              </w:rPr>
            </w:r>
            <w:r/>
          </w:p>
          <w:p>
            <w:pPr>
              <w:pStyle w:val="768"/>
              <w:jc w:val="left"/>
              <w:spacing w:line="360" w:lineRule="auto"/>
              <w:rPr>
                <w:rFonts w:ascii="宋体" w:hAnsi="宋体" w:cs="宋体"/>
                <w:b/>
                <w:bCs/>
                <w:szCs w:val="21"/>
              </w:rPr>
            </w:pPr>
            <w:r>
              <w:rPr>
                <w:rFonts w:ascii="宋体" w:hAnsi="宋体" w:cs="宋体"/>
                <w:b/>
                <w:bCs/>
                <w:szCs w:val="21"/>
              </w:rPr>
            </w:r>
            <w:r/>
          </w:p>
          <w:p>
            <w:pPr>
              <w:pStyle w:val="768"/>
              <w:jc w:val="left"/>
              <w:spacing w:line="360" w:lineRule="auto"/>
              <w:rPr>
                <w:rFonts w:ascii="宋体" w:hAnsi="宋体" w:cs="宋体"/>
                <w:b/>
                <w:bCs/>
                <w:szCs w:val="21"/>
              </w:rPr>
            </w:pPr>
            <w:r>
              <w:rPr>
                <w:rFonts w:ascii="宋体" w:hAnsi="宋体" w:cs="宋体"/>
                <w:b/>
                <w:bCs/>
                <w:szCs w:val="21"/>
              </w:rPr>
            </w:r>
            <w:r/>
          </w:p>
          <w:p>
            <w:pPr>
              <w:pStyle w:val="768"/>
              <w:jc w:val="left"/>
              <w:spacing w:line="360" w:lineRule="auto"/>
              <w:rPr>
                <w:rFonts w:ascii="宋体" w:hAnsi="宋体" w:cs="宋体"/>
                <w:b/>
                <w:bCs/>
                <w:szCs w:val="21"/>
              </w:rPr>
            </w:pPr>
            <w:r>
              <w:rPr>
                <w:rFonts w:ascii="宋体" w:hAnsi="宋体" w:cs="宋体"/>
                <w:b/>
                <w:bCs/>
                <w:szCs w:val="21"/>
              </w:rPr>
            </w:r>
            <w:r/>
          </w:p>
          <w:p>
            <w:pPr>
              <w:pStyle w:val="768"/>
              <w:jc w:val="left"/>
              <w:spacing w:line="360" w:lineRule="auto"/>
              <w:rPr>
                <w:rFonts w:ascii="宋体" w:hAnsi="宋体" w:cs="宋体"/>
                <w:b/>
                <w:bCs/>
                <w:szCs w:val="21"/>
              </w:rPr>
            </w:pPr>
            <w:r>
              <w:rPr>
                <w:rFonts w:hint="eastAsia" w:ascii="宋体" w:hAnsi="宋体" w:cs="宋体"/>
                <w:b/>
                <w:bCs/>
                <w:szCs w:val="21"/>
              </w:rPr>
              <w:t xml:space="preserve">代表签字：</w:t>
            </w:r>
            <w:r>
              <w:rPr>
                <w:rFonts w:ascii="宋体" w:hAnsi="宋体" w:cs="宋体"/>
                <w:b/>
                <w:bCs/>
                <w:szCs w:val="21"/>
              </w:rPr>
            </w:r>
            <w:r/>
          </w:p>
          <w:p>
            <w:pPr>
              <w:pStyle w:val="768"/>
              <w:jc w:val="left"/>
              <w:spacing w:line="360" w:lineRule="auto"/>
              <w:rPr>
                <w:rFonts w:ascii="宋体" w:hAnsi="宋体" w:cs="宋体"/>
                <w:b/>
                <w:bCs/>
                <w:szCs w:val="21"/>
              </w:rPr>
            </w:pPr>
            <w:r>
              <w:rPr>
                <w:rFonts w:hint="eastAsia" w:ascii="宋体" w:hAnsi="宋体" w:cs="宋体"/>
                <w:b/>
                <w:bCs/>
                <w:szCs w:val="21"/>
              </w:rPr>
              <w:t xml:space="preserve">银行信息：</w:t>
            </w:r>
            <w:r>
              <w:rPr>
                <w:rFonts w:ascii="宋体" w:hAnsi="宋体" w:cs="宋体"/>
                <w:b/>
                <w:bCs/>
                <w:szCs w:val="21"/>
              </w:rPr>
            </w:r>
            <w:r/>
          </w:p>
          <w:p>
            <w:pPr>
              <w:pStyle w:val="768"/>
              <w:jc w:val="left"/>
              <w:spacing w:line="360" w:lineRule="auto"/>
              <w:rPr>
                <w:rFonts w:ascii="宋体" w:hAnsi="宋体" w:cs="宋体"/>
                <w:b/>
                <w:bCs/>
                <w:szCs w:val="21"/>
              </w:rPr>
            </w:pPr>
            <w:r>
              <w:rPr>
                <w:rFonts w:ascii="宋体" w:hAnsi="宋体" w:cs="宋体"/>
                <w:b/>
                <w:bCs/>
                <w:szCs w:val="21"/>
              </w:rPr>
            </w:r>
            <w:r/>
          </w:p>
          <w:p>
            <w:pPr>
              <w:pStyle w:val="768"/>
              <w:jc w:val="left"/>
              <w:spacing w:line="360" w:lineRule="auto"/>
              <w:rPr>
                <w:rFonts w:ascii="宋体" w:hAnsi="宋体" w:cs="宋体"/>
                <w:b/>
                <w:bCs/>
                <w:szCs w:val="21"/>
              </w:rPr>
            </w:pPr>
            <w:r>
              <w:rPr>
                <w:rFonts w:ascii="宋体" w:hAnsi="宋体" w:cs="宋体"/>
                <w:b/>
                <w:bCs/>
                <w:szCs w:val="21"/>
              </w:rPr>
            </w:r>
            <w:r/>
          </w:p>
          <w:p>
            <w:pPr>
              <w:pStyle w:val="768"/>
              <w:jc w:val="left"/>
              <w:spacing w:line="360" w:lineRule="auto"/>
              <w:rPr>
                <w:rFonts w:ascii="宋体" w:hAnsi="宋体" w:cs="宋体"/>
                <w:b/>
                <w:bCs/>
                <w:szCs w:val="21"/>
              </w:rPr>
            </w:pPr>
            <w:r>
              <w:rPr>
                <w:rFonts w:ascii="宋体" w:hAnsi="宋体" w:cs="宋体"/>
                <w:b/>
                <w:bCs/>
                <w:szCs w:val="21"/>
              </w:rPr>
            </w:r>
            <w:r/>
          </w:p>
          <w:p>
            <w:pPr>
              <w:pStyle w:val="768"/>
              <w:jc w:val="left"/>
              <w:spacing w:line="360" w:lineRule="auto"/>
              <w:rPr>
                <w:rFonts w:ascii="宋体" w:hAnsi="宋体" w:cs="宋体"/>
                <w:b/>
                <w:szCs w:val="21"/>
              </w:rPr>
            </w:pPr>
            <w:r>
              <w:rPr>
                <w:rFonts w:hint="eastAsia" w:ascii="宋体" w:hAnsi="宋体" w:cs="宋体"/>
                <w:b/>
                <w:bCs/>
                <w:szCs w:val="21"/>
              </w:rPr>
              <w:t xml:space="preserve">年  月  日 </w:t>
            </w:r>
            <w:r>
              <w:rPr>
                <w:rFonts w:ascii="宋体" w:hAnsi="宋体" w:cs="宋体"/>
                <w:b/>
                <w:szCs w:val="21"/>
              </w:rPr>
            </w:r>
            <w:r/>
          </w:p>
        </w:tc>
      </w:tr>
    </w:tbl>
    <w:p>
      <w:pPr>
        <w:pStyle w:val="807"/>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07"/>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07"/>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07"/>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07"/>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07"/>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07"/>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07"/>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07"/>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07"/>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07"/>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07"/>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0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附件：考核标准</w:t>
      </w:r>
      <w:r>
        <w:rPr>
          <w:rFonts w:hint="eastAsia" w:ascii="宋体" w:hAnsi="宋体" w:eastAsia="宋体" w:cs="宋体"/>
          <w:sz w:val="24"/>
          <w:szCs w:val="24"/>
          <w:highlight w:val="none"/>
          <w:lang w:val="en-US" w:eastAsia="zh-CN"/>
        </w:rPr>
      </w:r>
      <w:r/>
    </w:p>
    <w:p>
      <w:pPr>
        <w:pStyle w:val="768"/>
        <w:ind w:firstLine="480"/>
        <w:spacing w:line="360" w:lineRule="auto"/>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甲方根据考核评分标准，服务完成后对乙方服务进行考核，考核满分100分。月度考核90分以上为合格；当得分低于</w:t>
      </w:r>
      <w:r>
        <w:rPr>
          <w:rFonts w:hint="eastAsia" w:ascii="宋体" w:hAnsi="宋体" w:eastAsia="宋体" w:cs="宋体"/>
          <w:bCs/>
          <w:color w:val="000000"/>
          <w:sz w:val="24"/>
          <w:szCs w:val="24"/>
          <w:highlight w:val="none"/>
          <w:lang w:val="en-US" w:eastAsia="zh-CN"/>
        </w:rPr>
        <w:t xml:space="preserve">80分</w:t>
      </w:r>
      <w:r>
        <w:rPr>
          <w:rFonts w:hint="eastAsia" w:ascii="宋体" w:hAnsi="宋体" w:eastAsia="宋体" w:cs="宋体"/>
          <w:bCs/>
          <w:color w:val="000000"/>
          <w:sz w:val="24"/>
          <w:szCs w:val="24"/>
          <w:highlight w:val="none"/>
          <w:lang w:val="zh-CN" w:eastAsia="zh-CN"/>
        </w:rPr>
        <w:t xml:space="preserve">时，</w:t>
      </w:r>
      <w:r>
        <w:rPr>
          <w:rFonts w:hint="eastAsia" w:ascii="宋体" w:hAnsi="宋体" w:eastAsia="宋体" w:cs="宋体"/>
          <w:bCs/>
          <w:color w:val="000000"/>
          <w:sz w:val="24"/>
          <w:szCs w:val="24"/>
          <w:highlight w:val="none"/>
          <w:lang w:val="en-US" w:eastAsia="zh-CN"/>
        </w:rPr>
        <w:t xml:space="preserve">甲方有权</w:t>
      </w:r>
      <w:r>
        <w:rPr>
          <w:rFonts w:hint="eastAsia" w:ascii="宋体" w:hAnsi="宋体" w:eastAsia="宋体" w:cs="宋体"/>
          <w:bCs/>
          <w:color w:val="000000"/>
          <w:sz w:val="24"/>
          <w:szCs w:val="24"/>
          <w:highlight w:val="none"/>
          <w:lang w:val="zh-CN" w:eastAsia="zh-CN"/>
        </w:rPr>
        <w:t xml:space="preserve">临时终止配送，启用另一家中标单位配送，后期视整改情况考虑再配送。</w:t>
      </w:r>
      <w:r>
        <w:rPr>
          <w:rFonts w:hint="eastAsia" w:ascii="宋体" w:hAnsi="宋体" w:eastAsia="宋体" w:cs="宋体"/>
          <w:bCs/>
          <w:color w:val="000000"/>
          <w:sz w:val="24"/>
          <w:szCs w:val="24"/>
          <w:highlight w:val="none"/>
          <w:lang w:val="en-US" w:eastAsia="zh-CN"/>
        </w:rPr>
        <w:t xml:space="preserve">临时终止配送</w:t>
      </w:r>
      <w:r>
        <w:rPr>
          <w:rFonts w:hint="eastAsia" w:ascii="宋体" w:hAnsi="宋体" w:eastAsia="宋体" w:cs="宋体"/>
          <w:bCs/>
          <w:color w:val="000000"/>
          <w:sz w:val="24"/>
          <w:szCs w:val="24"/>
          <w:highlight w:val="none"/>
          <w:lang w:val="zh-CN" w:eastAsia="zh-CN"/>
        </w:rPr>
        <w:t xml:space="preserve">累计超过3次以上的甲方有权终止合同。季度考核</w:t>
      </w:r>
      <w:r>
        <w:rPr>
          <w:rFonts w:hint="eastAsia" w:ascii="宋体" w:hAnsi="宋体" w:eastAsia="宋体" w:cs="宋体"/>
          <w:bCs/>
          <w:color w:val="000000"/>
          <w:sz w:val="24"/>
          <w:szCs w:val="24"/>
          <w:highlight w:val="none"/>
          <w:lang w:val="en-US" w:eastAsia="zh-CN"/>
        </w:rPr>
        <w:t xml:space="preserve">平均分</w:t>
      </w:r>
      <w:r>
        <w:rPr>
          <w:rFonts w:hint="eastAsia" w:ascii="宋体" w:hAnsi="宋体" w:eastAsia="宋体" w:cs="宋体"/>
          <w:bCs/>
          <w:color w:val="000000"/>
          <w:sz w:val="24"/>
          <w:szCs w:val="24"/>
          <w:highlight w:val="none"/>
          <w:lang w:val="zh-CN" w:eastAsia="zh-CN"/>
        </w:rPr>
        <w:t xml:space="preserve">连续三个月低于80分的，甲方有权终止合同。</w:t>
      </w:r>
      <w:r>
        <w:rPr>
          <w:rFonts w:hint="eastAsia" w:ascii="宋体" w:hAnsi="宋体" w:eastAsia="宋体" w:cs="宋体"/>
          <w:bCs/>
          <w:color w:val="000000"/>
          <w:sz w:val="24"/>
          <w:szCs w:val="24"/>
          <w:highlight w:val="none"/>
          <w:lang w:val="zh-CN" w:eastAsia="zh-CN"/>
        </w:rPr>
      </w:r>
      <w:r/>
    </w:p>
    <w:p>
      <w:pPr>
        <w:pStyle w:val="768"/>
        <w:ind w:firstLine="560"/>
        <w:jc w:val="cente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pStyle w:val="768"/>
        <w:ind w:firstLine="560"/>
        <w:jc w:val="cente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食堂食材采购供应商管理考核办法（提供承诺书）</w:t>
      </w:r>
      <w:r>
        <w:rPr>
          <w:rFonts w:hint="eastAsia" w:ascii="宋体" w:hAnsi="宋体" w:eastAsia="宋体" w:cs="宋体"/>
          <w:sz w:val="24"/>
          <w:highlight w:val="none"/>
        </w:rPr>
      </w:r>
      <w:r/>
    </w:p>
    <w:p>
      <w:pPr>
        <w:pStyle w:val="768"/>
        <w:ind w:firstLine="56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总则：</w:t>
      </w:r>
      <w:r>
        <w:rPr>
          <w:rFonts w:hint="eastAsia" w:ascii="宋体" w:hAnsi="宋体" w:eastAsia="宋体" w:cs="宋体"/>
          <w:sz w:val="24"/>
          <w:highlight w:val="none"/>
        </w:rPr>
      </w:r>
      <w:r/>
    </w:p>
    <w:p>
      <w:pPr>
        <w:pStyle w:val="768"/>
        <w:ind w:firstLine="56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为保障食堂食材供给，维护供需双方合法权益，保证供需合同的履行，制定《</w:t>
      </w:r>
      <w:r>
        <w:rPr>
          <w:rFonts w:hint="eastAsia" w:ascii="宋体" w:hAnsi="宋体" w:eastAsia="宋体" w:cs="宋体"/>
          <w:sz w:val="24"/>
          <w:highlight w:val="none"/>
          <w:lang w:eastAsia="zh-CN"/>
        </w:rPr>
        <w:t xml:space="preserve">方山社区卫生服务中心食堂食材采购</w:t>
      </w:r>
      <w:r>
        <w:rPr>
          <w:rFonts w:hint="eastAsia" w:ascii="宋体" w:hAnsi="宋体" w:eastAsia="宋体" w:cs="宋体"/>
          <w:sz w:val="24"/>
          <w:highlight w:val="none"/>
        </w:rPr>
        <w:t xml:space="preserve">供应商管理考核办法》。</w:t>
      </w:r>
      <w:r>
        <w:rPr>
          <w:rFonts w:hint="eastAsia" w:ascii="宋体" w:hAnsi="宋体" w:eastAsia="宋体" w:cs="宋体"/>
          <w:sz w:val="24"/>
          <w:highlight w:val="none"/>
        </w:rPr>
      </w:r>
      <w:r/>
    </w:p>
    <w:p>
      <w:pPr>
        <w:pStyle w:val="768"/>
        <w:ind w:firstLine="56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本管理办法适用于</w:t>
      </w:r>
      <w:r>
        <w:rPr>
          <w:rFonts w:hint="eastAsia" w:ascii="宋体" w:hAnsi="宋体" w:eastAsia="宋体" w:cs="宋体"/>
          <w:sz w:val="24"/>
          <w:highlight w:val="none"/>
          <w:lang w:eastAsia="zh-CN"/>
        </w:rPr>
        <w:t xml:space="preserve">方山社区卫生服务中心食堂食材采购成交供应商</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8"/>
        <w:ind w:firstLine="56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供应商的日常管理由</w:t>
      </w:r>
      <w:r>
        <w:rPr>
          <w:rFonts w:hint="eastAsia" w:ascii="宋体" w:hAnsi="宋体" w:eastAsia="宋体" w:cs="宋体"/>
          <w:sz w:val="24"/>
          <w:highlight w:val="none"/>
          <w:lang w:eastAsia="zh-CN"/>
        </w:rPr>
        <w:t xml:space="preserve">方山社区卫生服务中心食堂食材采购</w:t>
      </w:r>
      <w:r>
        <w:rPr>
          <w:rFonts w:hint="eastAsia" w:ascii="宋体" w:hAnsi="宋体" w:eastAsia="宋体" w:cs="宋体"/>
          <w:sz w:val="24"/>
          <w:highlight w:val="none"/>
        </w:rPr>
        <w:t xml:space="preserve">供应商考核管理小组负责日常管理。日常管理的重点内容包括：</w:t>
      </w:r>
      <w:r>
        <w:rPr>
          <w:rFonts w:hint="eastAsia" w:ascii="宋体" w:hAnsi="宋体" w:eastAsia="宋体" w:cs="宋体"/>
          <w:sz w:val="24"/>
          <w:highlight w:val="none"/>
        </w:rPr>
      </w:r>
      <w:r/>
    </w:p>
    <w:p>
      <w:pPr>
        <w:pStyle w:val="768"/>
        <w:ind w:firstLine="56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1、配送要求：供应商必须严格按照订单数量和品种进行供货，无特殊情况，必须按约定的时间送达指定的收货地点。</w:t>
      </w:r>
      <w:r>
        <w:rPr>
          <w:rFonts w:hint="eastAsia" w:ascii="宋体" w:hAnsi="宋体" w:eastAsia="宋体" w:cs="宋体"/>
          <w:sz w:val="24"/>
          <w:highlight w:val="none"/>
        </w:rPr>
      </w:r>
      <w:r/>
    </w:p>
    <w:p>
      <w:pPr>
        <w:pStyle w:val="768"/>
        <w:ind w:firstLine="56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2、来料验收：验收环节严格执行三方验收制度，即采购方、使用方、供货方三方到场方能进行来料验收。对验收中出现的问题由采购方、使用方人员进行现场考核记录。</w:t>
      </w:r>
      <w:r>
        <w:rPr>
          <w:rFonts w:hint="eastAsia" w:ascii="宋体" w:hAnsi="宋体" w:eastAsia="宋体" w:cs="宋体"/>
          <w:sz w:val="24"/>
          <w:highlight w:val="none"/>
        </w:rPr>
      </w:r>
      <w:r/>
    </w:p>
    <w:p>
      <w:pPr>
        <w:pStyle w:val="768"/>
        <w:ind w:firstLine="56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、供应商考核：供应商的日常考核由伙食原料供应商考核管理小组综合考核（内容包括质量、安全、服务等），伙食原料供应商考核管理小组每月填写《供货验收日常追踪考核表》 (见附件1)，由采购方、使用方、供货商三方签字，月末招标人汇总考核情况。</w:t>
      </w:r>
      <w:r>
        <w:rPr>
          <w:rFonts w:hint="eastAsia" w:ascii="宋体" w:hAnsi="宋体" w:eastAsia="宋体" w:cs="宋体"/>
          <w:sz w:val="24"/>
          <w:highlight w:val="none"/>
        </w:rPr>
      </w:r>
      <w:r/>
    </w:p>
    <w:p>
      <w:pPr>
        <w:pStyle w:val="768"/>
        <w:ind w:firstLine="56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供货验收（使用）日常考核表、供应商整改通知单附件附后。</w:t>
      </w:r>
      <w:r>
        <w:rPr>
          <w:rFonts w:hint="eastAsia" w:ascii="宋体" w:hAnsi="宋体" w:eastAsia="宋体" w:cs="宋体"/>
          <w:sz w:val="24"/>
          <w:highlight w:val="none"/>
        </w:rPr>
      </w:r>
      <w:r/>
    </w:p>
    <w:p>
      <w:pPr>
        <w:pStyle w:val="768"/>
        <w:ind w:firstLine="56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、考核结果应用</w:t>
      </w:r>
      <w:r>
        <w:rPr>
          <w:rFonts w:hint="eastAsia" w:ascii="宋体" w:hAnsi="宋体" w:eastAsia="宋体" w:cs="宋体"/>
          <w:sz w:val="24"/>
          <w:highlight w:val="none"/>
        </w:rPr>
      </w:r>
      <w:r/>
    </w:p>
    <w:p>
      <w:pPr>
        <w:pStyle w:val="768"/>
        <w:ind w:firstLine="56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食堂管理人员根据季度考核结果，对供应商实行相应经济和扣分考核：月度考核90分以上为合格；低于80分之间甲方将给予警告、整改通知，警告、整改通知累计超过3次以上的甲方有权终止合同。季度考核得分低于80分的供应商，甲方有权终止合同。</w:t>
      </w:r>
      <w:r>
        <w:rPr>
          <w:rFonts w:hint="eastAsia" w:ascii="宋体" w:hAnsi="宋体" w:eastAsia="宋体" w:cs="宋体"/>
          <w:sz w:val="24"/>
          <w:highlight w:val="none"/>
        </w:rPr>
      </w:r>
      <w:r/>
    </w:p>
    <w:p>
      <w:pPr>
        <w:pStyle w:val="768"/>
        <w:ind w:firstLine="560"/>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南京市江宁区淳化街道方山社区卫生服务中心</w:t>
      </w:r>
      <w:r>
        <w:rPr>
          <w:rFonts w:hint="eastAsia" w:ascii="宋体" w:hAnsi="宋体" w:eastAsia="宋体" w:cs="宋体"/>
          <w:sz w:val="24"/>
          <w:highlight w:val="none"/>
          <w:lang w:eastAsia="zh-CN"/>
        </w:rPr>
      </w:r>
      <w:r/>
    </w:p>
    <w:p>
      <w:pPr>
        <w:pStyle w:val="768"/>
        <w:ind w:firstLine="56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年  月  日 </w:t>
      </w:r>
      <w:r>
        <w:rPr>
          <w:rFonts w:hint="eastAsia" w:ascii="宋体" w:hAnsi="宋体" w:eastAsia="宋体" w:cs="宋体"/>
          <w:sz w:val="24"/>
          <w:highlight w:val="none"/>
        </w:rPr>
      </w:r>
      <w:r/>
    </w:p>
    <w:p>
      <w:pPr>
        <w:pStyle w:val="768"/>
        <w:ind w:firstLine="56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供货商确认 </w:t>
      </w:r>
      <w:r>
        <w:rPr>
          <w:rFonts w:hint="eastAsia" w:ascii="宋体" w:hAnsi="宋体" w:eastAsia="宋体" w:cs="宋体"/>
          <w:sz w:val="24"/>
          <w:highlight w:val="none"/>
        </w:rPr>
      </w:r>
      <w:r/>
    </w:p>
    <w:p>
      <w:pPr>
        <w:pStyle w:val="768"/>
        <w:ind w:firstLine="56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本单位完全了解并同意遵照该办法执行!</w:t>
      </w:r>
      <w:r>
        <w:rPr>
          <w:rFonts w:hint="eastAsia" w:ascii="宋体" w:hAnsi="宋体" w:eastAsia="宋体" w:cs="宋体"/>
          <w:sz w:val="24"/>
          <w:highlight w:val="none"/>
        </w:rPr>
      </w:r>
      <w:r/>
    </w:p>
    <w:p>
      <w:pPr>
        <w:pStyle w:val="768"/>
        <w:ind w:firstLine="56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供货单位(章):</w:t>
      </w:r>
      <w:r>
        <w:rPr>
          <w:rFonts w:hint="eastAsia" w:ascii="宋体" w:hAnsi="宋体" w:eastAsia="宋体" w:cs="宋体"/>
          <w:sz w:val="24"/>
          <w:highlight w:val="none"/>
        </w:rPr>
      </w:r>
      <w:r/>
    </w:p>
    <w:p>
      <w:pPr>
        <w:pStyle w:val="768"/>
        <w:ind w:firstLine="56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负责人签字:</w:t>
      </w:r>
      <w:r>
        <w:rPr>
          <w:rFonts w:hint="eastAsia" w:ascii="宋体" w:hAnsi="宋体" w:eastAsia="宋体" w:cs="宋体"/>
          <w:sz w:val="24"/>
          <w:highlight w:val="none"/>
        </w:rPr>
      </w:r>
      <w:r/>
    </w:p>
    <w:p>
      <w:pPr>
        <w:pStyle w:val="768"/>
        <w:ind w:firstLine="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年  月  日</w:t>
      </w:r>
      <w:r>
        <w:rPr>
          <w:rFonts w:hint="eastAsia" w:ascii="宋体" w:hAnsi="宋体" w:eastAsia="宋体" w:cs="宋体"/>
          <w:sz w:val="24"/>
          <w:highlight w:val="none"/>
        </w:rPr>
      </w:r>
      <w:r/>
    </w:p>
    <w:p>
      <w:pPr>
        <w:pStyle w:val="768"/>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864"/>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pStyle w:val="768"/>
        <w:ind w:firstLine="480"/>
        <w:spacing w:line="47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附件1：</w:t>
      </w:r>
      <w:r>
        <w:rPr>
          <w:rFonts w:hint="eastAsia" w:ascii="宋体" w:hAnsi="宋体" w:eastAsia="宋体" w:cs="宋体"/>
          <w:sz w:val="24"/>
          <w:highlight w:val="none"/>
        </w:rPr>
      </w:r>
      <w:r/>
    </w:p>
    <w:tbl>
      <w:tblPr>
        <w:tblStyle w:val="85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3"/>
        <w:gridCol w:w="822"/>
        <w:gridCol w:w="992"/>
        <w:gridCol w:w="885"/>
        <w:gridCol w:w="1276"/>
        <w:gridCol w:w="992"/>
        <w:gridCol w:w="1215"/>
        <w:gridCol w:w="1336"/>
        <w:gridCol w:w="562"/>
        <w:gridCol w:w="27"/>
      </w:tblGrid>
      <w:tr>
        <w:trPr>
          <w:trHeight w:val="615"/>
        </w:trPr>
        <w:tc>
          <w:tcPr>
            <w:gridSpan w:val="10"/>
            <w:tcMar>
              <w:left w:w="108" w:type="dxa"/>
              <w:top w:w="0" w:type="dxa"/>
              <w:right w:w="108" w:type="dxa"/>
              <w:bottom w:w="0" w:type="dxa"/>
            </w:tcMar>
            <w:tcW w:w="8670" w:type="dxa"/>
            <w:vAlign w:val="center"/>
            <w:textDirection w:val="lrTb"/>
            <w:noWrap w:val="false"/>
          </w:tcPr>
          <w:p>
            <w:pPr>
              <w:pStyle w:val="768"/>
              <w:ind w:firstLine="200"/>
              <w:jc w:val="center"/>
              <w:spacing w:line="47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供货验收日常追踪考核表</w:t>
            </w:r>
            <w:r>
              <w:rPr>
                <w:rFonts w:hint="eastAsia" w:ascii="宋体" w:hAnsi="宋体" w:eastAsia="宋体" w:cs="宋体"/>
                <w:sz w:val="24"/>
                <w:highlight w:val="none"/>
              </w:rPr>
            </w:r>
            <w:r/>
          </w:p>
        </w:tc>
      </w:tr>
      <w:tr>
        <w:trPr>
          <w:gridAfter w:val="1"/>
          <w:trHeight w:val="1125"/>
        </w:trPr>
        <w:tc>
          <w:tcPr>
            <w:tcMar>
              <w:left w:w="108" w:type="dxa"/>
              <w:top w:w="0" w:type="dxa"/>
              <w:right w:w="108" w:type="dxa"/>
              <w:bottom w:w="0" w:type="dxa"/>
            </w:tcMar>
            <w:tcW w:w="563"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Mar>
              <w:left w:w="108" w:type="dxa"/>
              <w:top w:w="0" w:type="dxa"/>
              <w:right w:w="108" w:type="dxa"/>
              <w:bottom w:w="0" w:type="dxa"/>
            </w:tcMar>
            <w:tcW w:w="822"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验收时间</w:t>
            </w:r>
            <w:r>
              <w:rPr>
                <w:rFonts w:hint="eastAsia" w:ascii="宋体" w:hAnsi="宋体" w:eastAsia="宋体" w:cs="宋体"/>
                <w:sz w:val="24"/>
                <w:highlight w:val="none"/>
              </w:rPr>
            </w:r>
            <w:r/>
          </w:p>
        </w:tc>
        <w:tc>
          <w:tcPr>
            <w:tcMar>
              <w:left w:w="108" w:type="dxa"/>
              <w:top w:w="0" w:type="dxa"/>
              <w:right w:w="108" w:type="dxa"/>
              <w:bottom w:w="0" w:type="dxa"/>
            </w:tcMar>
            <w:tcW w:w="992"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供应商名称</w:t>
            </w:r>
            <w:r>
              <w:rPr>
                <w:rFonts w:hint="eastAsia" w:ascii="宋体" w:hAnsi="宋体" w:eastAsia="宋体" w:cs="宋体"/>
                <w:sz w:val="24"/>
                <w:highlight w:val="none"/>
              </w:rPr>
            </w:r>
            <w:r/>
          </w:p>
        </w:tc>
        <w:tc>
          <w:tcPr>
            <w:tcMar>
              <w:left w:w="108" w:type="dxa"/>
              <w:top w:w="0" w:type="dxa"/>
              <w:right w:w="108" w:type="dxa"/>
              <w:bottom w:w="0" w:type="dxa"/>
            </w:tcMar>
            <w:tcW w:w="885"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违规问题描述</w:t>
            </w:r>
            <w:r>
              <w:rPr>
                <w:rFonts w:hint="eastAsia" w:ascii="宋体" w:hAnsi="宋体" w:eastAsia="宋体" w:cs="宋体"/>
                <w:sz w:val="24"/>
                <w:highlight w:val="none"/>
              </w:rPr>
            </w:r>
            <w:r/>
          </w:p>
        </w:tc>
        <w:tc>
          <w:tcPr>
            <w:tcMar>
              <w:left w:w="108" w:type="dxa"/>
              <w:top w:w="0" w:type="dxa"/>
              <w:right w:w="108" w:type="dxa"/>
              <w:bottom w:w="0" w:type="dxa"/>
            </w:tcMar>
            <w:tcW w:w="127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追踪结果</w:t>
            </w:r>
            <w:r>
              <w:rPr>
                <w:rFonts w:hint="eastAsia" w:ascii="宋体" w:hAnsi="宋体" w:eastAsia="宋体" w:cs="宋体"/>
                <w:sz w:val="24"/>
                <w:highlight w:val="none"/>
              </w:rPr>
            </w:r>
            <w:r/>
          </w:p>
        </w:tc>
        <w:tc>
          <w:tcPr>
            <w:tcMar>
              <w:left w:w="108" w:type="dxa"/>
              <w:top w:w="0" w:type="dxa"/>
              <w:right w:w="108" w:type="dxa"/>
              <w:bottom w:w="0" w:type="dxa"/>
            </w:tcMar>
            <w:tcW w:w="992"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是否及时整改</w:t>
            </w:r>
            <w:r>
              <w:rPr>
                <w:rFonts w:hint="eastAsia" w:ascii="宋体" w:hAnsi="宋体" w:eastAsia="宋体" w:cs="宋体"/>
                <w:sz w:val="24"/>
                <w:highlight w:val="none"/>
              </w:rPr>
            </w:r>
            <w:r/>
          </w:p>
        </w:tc>
        <w:tc>
          <w:tcPr>
            <w:tcMar>
              <w:left w:w="108" w:type="dxa"/>
              <w:top w:w="0" w:type="dxa"/>
              <w:right w:w="108" w:type="dxa"/>
              <w:bottom w:w="0" w:type="dxa"/>
            </w:tcMar>
            <w:tcW w:w="1215"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扣分分值</w:t>
            </w:r>
            <w:r>
              <w:rPr>
                <w:rFonts w:hint="eastAsia" w:ascii="宋体" w:hAnsi="宋体" w:eastAsia="宋体" w:cs="宋体"/>
                <w:sz w:val="24"/>
                <w:highlight w:val="none"/>
              </w:rPr>
            </w:r>
            <w:r/>
          </w:p>
        </w:tc>
        <w:tc>
          <w:tcPr>
            <w:tcMar>
              <w:left w:w="108" w:type="dxa"/>
              <w:top w:w="0" w:type="dxa"/>
              <w:right w:w="108" w:type="dxa"/>
              <w:bottom w:w="0" w:type="dxa"/>
            </w:tcMar>
            <w:tcW w:w="133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使用人/验收人</w:t>
            </w:r>
            <w:r>
              <w:rPr>
                <w:rFonts w:hint="eastAsia" w:ascii="宋体" w:hAnsi="宋体" w:eastAsia="宋体" w:cs="宋体"/>
                <w:sz w:val="24"/>
                <w:highlight w:val="none"/>
              </w:rPr>
            </w:r>
            <w:r/>
          </w:p>
        </w:tc>
        <w:tc>
          <w:tcPr>
            <w:tcMar>
              <w:left w:w="108" w:type="dxa"/>
              <w:top w:w="0" w:type="dxa"/>
              <w:right w:w="108" w:type="dxa"/>
              <w:bottom w:w="0" w:type="dxa"/>
            </w:tcMar>
            <w:tcW w:w="562"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备注</w:t>
            </w:r>
            <w:r>
              <w:rPr>
                <w:rFonts w:hint="eastAsia" w:ascii="宋体" w:hAnsi="宋体" w:eastAsia="宋体" w:cs="宋体"/>
                <w:sz w:val="24"/>
                <w:highlight w:val="none"/>
              </w:rPr>
            </w:r>
            <w:r/>
          </w:p>
        </w:tc>
      </w:tr>
      <w:tr>
        <w:trPr>
          <w:gridAfter w:val="1"/>
          <w:trHeight w:val="1125"/>
        </w:trPr>
        <w:tc>
          <w:tcPr>
            <w:tcMar>
              <w:left w:w="108" w:type="dxa"/>
              <w:top w:w="0" w:type="dxa"/>
              <w:right w:w="108" w:type="dxa"/>
              <w:bottom w:w="0" w:type="dxa"/>
            </w:tcMar>
            <w:tcW w:w="563"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822"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992"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885"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127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992"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1215"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133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562"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gridAfter w:val="1"/>
          <w:trHeight w:val="1125"/>
        </w:trPr>
        <w:tc>
          <w:tcPr>
            <w:tcMar>
              <w:left w:w="108" w:type="dxa"/>
              <w:top w:w="0" w:type="dxa"/>
              <w:right w:w="108" w:type="dxa"/>
              <w:bottom w:w="0" w:type="dxa"/>
            </w:tcMar>
            <w:tcW w:w="563"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822"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992"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885"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127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992"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1215"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133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562"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gridAfter w:val="1"/>
          <w:trHeight w:val="1125"/>
        </w:trPr>
        <w:tc>
          <w:tcPr>
            <w:tcMar>
              <w:left w:w="108" w:type="dxa"/>
              <w:top w:w="0" w:type="dxa"/>
              <w:right w:w="108" w:type="dxa"/>
              <w:bottom w:w="0" w:type="dxa"/>
            </w:tcMar>
            <w:tcW w:w="563"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822"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992"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885"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127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992"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1215"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133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c>
          <w:tcPr>
            <w:tcMar>
              <w:left w:w="108" w:type="dxa"/>
              <w:top w:w="0" w:type="dxa"/>
              <w:right w:w="108" w:type="dxa"/>
              <w:bottom w:w="0" w:type="dxa"/>
            </w:tcMar>
            <w:tcW w:w="562"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bl>
    <w:p>
      <w:pPr>
        <w:pStyle w:val="768"/>
        <w:ind w:firstLine="560"/>
        <w:spacing w:line="47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注：有违规情况填写说明，无违规情况不记</w:t>
      </w:r>
      <w:r>
        <w:rPr>
          <w:rFonts w:hint="eastAsia" w:ascii="宋体" w:hAnsi="宋体" w:eastAsia="宋体" w:cs="宋体"/>
          <w:sz w:val="24"/>
          <w:highlight w:val="none"/>
        </w:rPr>
      </w:r>
      <w:r/>
    </w:p>
    <w:p>
      <w:pPr>
        <w:pStyle w:val="768"/>
        <w:ind w:firstLine="560"/>
        <w:spacing w:line="47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68"/>
        <w:ind w:firstLine="560"/>
        <w:spacing w:line="47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68"/>
        <w:ind w:firstLine="560"/>
        <w:spacing w:line="47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768"/>
        <w:spacing w:line="47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pStyle w:val="769"/>
        <w:rPr>
          <w:rFonts w:hint="eastAsia" w:ascii="宋体" w:hAnsi="宋体" w:eastAsia="宋体" w:cs="宋体"/>
          <w:sz w:val="24"/>
          <w:highlight w:val="none"/>
        </w:rPr>
      </w:pPr>
      <w:r>
        <w:rPr>
          <w:rFonts w:hint="eastAsia" w:ascii="宋体" w:hAnsi="宋体" w:eastAsia="宋体" w:cs="宋体"/>
          <w:sz w:val="24"/>
          <w:highlight w:val="none"/>
        </w:rPr>
      </w:r>
      <w:r/>
    </w:p>
    <w:p>
      <w:pPr>
        <w:pStyle w:val="768"/>
        <w:rPr>
          <w:rFonts w:hint="eastAsia" w:ascii="宋体" w:hAnsi="宋体" w:eastAsia="宋体" w:cs="宋体"/>
          <w:sz w:val="24"/>
          <w:highlight w:val="none"/>
        </w:rPr>
      </w:pPr>
      <w:r>
        <w:rPr>
          <w:rFonts w:hint="eastAsia" w:ascii="宋体" w:hAnsi="宋体" w:eastAsia="宋体" w:cs="宋体"/>
          <w:sz w:val="24"/>
          <w:highlight w:val="none"/>
        </w:rPr>
      </w:r>
      <w:r/>
    </w:p>
    <w:p>
      <w:pPr>
        <w:pStyle w:val="769"/>
        <w:rPr>
          <w:rFonts w:hint="eastAsia" w:ascii="宋体" w:hAnsi="宋体" w:eastAsia="宋体" w:cs="宋体"/>
          <w:highlight w:val="none"/>
        </w:rPr>
      </w:pPr>
      <w:r>
        <w:rPr>
          <w:rFonts w:hint="eastAsia" w:ascii="宋体" w:hAnsi="宋体" w:eastAsia="宋体" w:cs="宋体"/>
          <w:highlight w:val="none"/>
        </w:rPr>
      </w:r>
      <w:r/>
    </w:p>
    <w:p>
      <w:pPr>
        <w:pStyle w:val="768"/>
        <w:ind w:firstLine="560"/>
        <w:spacing w:line="47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pStyle w:val="768"/>
        <w:ind w:firstLine="560"/>
        <w:spacing w:line="47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pStyle w:val="768"/>
        <w:ind w:firstLine="560"/>
        <w:spacing w:line="47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pStyle w:val="768"/>
        <w:ind w:firstLine="480"/>
        <w:spacing w:line="47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pStyle w:val="768"/>
        <w:ind w:firstLine="480"/>
        <w:spacing w:line="47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pStyle w:val="768"/>
        <w:ind w:firstLine="480"/>
        <w:spacing w:line="47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附件2：</w:t>
      </w:r>
      <w:r>
        <w:rPr>
          <w:rFonts w:hint="eastAsia" w:ascii="宋体" w:hAnsi="宋体" w:eastAsia="宋体" w:cs="宋体"/>
          <w:sz w:val="24"/>
          <w:highlight w:val="none"/>
        </w:rPr>
      </w:r>
      <w:r/>
    </w:p>
    <w:tbl>
      <w:tblPr>
        <w:tblStyle w:val="85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6"/>
        <w:gridCol w:w="1746"/>
        <w:gridCol w:w="2681"/>
        <w:gridCol w:w="1383"/>
        <w:gridCol w:w="376"/>
      </w:tblGrid>
      <w:tr>
        <w:trPr>
          <w:gridAfter w:val="1"/>
          <w:trHeight w:val="216"/>
        </w:trPr>
        <w:tc>
          <w:tcPr>
            <w:gridSpan w:val="4"/>
            <w:tcMar>
              <w:left w:w="108" w:type="dxa"/>
              <w:top w:w="0" w:type="dxa"/>
              <w:right w:w="108" w:type="dxa"/>
              <w:bottom w:w="0" w:type="dxa"/>
            </w:tcMar>
            <w:tcW w:w="8146" w:type="dxa"/>
            <w:vAlign w:val="center"/>
            <w:textDirection w:val="lrTb"/>
            <w:noWrap w:val="false"/>
          </w:tcPr>
          <w:p>
            <w:pPr>
              <w:pStyle w:val="768"/>
              <w:jc w:val="center"/>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南京市江宁区淳化街道方山社区卫生服务中心</w:t>
            </w:r>
            <w:r>
              <w:rPr>
                <w:rFonts w:hint="eastAsia" w:ascii="宋体" w:hAnsi="宋体" w:eastAsia="宋体" w:cs="宋体"/>
                <w:sz w:val="24"/>
                <w:highlight w:val="none"/>
                <w:lang w:eastAsia="zh-CN"/>
              </w:rPr>
            </w:r>
            <w:r/>
          </w:p>
          <w:p>
            <w:pPr>
              <w:pStyle w:val="768"/>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食堂食材采购供应商整改通知单</w:t>
            </w:r>
            <w:r>
              <w:rPr>
                <w:rFonts w:hint="eastAsia" w:ascii="宋体" w:hAnsi="宋体" w:eastAsia="宋体" w:cs="宋体"/>
                <w:sz w:val="24"/>
                <w:highlight w:val="none"/>
              </w:rPr>
            </w:r>
            <w:r/>
          </w:p>
        </w:tc>
      </w:tr>
      <w:tr>
        <w:trPr>
          <w:gridAfter w:val="1"/>
          <w:trHeight w:val="166"/>
        </w:trPr>
        <w:tc>
          <w:tcPr>
            <w:tcMar>
              <w:left w:w="108" w:type="dxa"/>
              <w:top w:w="0" w:type="dxa"/>
              <w:right w:w="108" w:type="dxa"/>
              <w:bottom w:w="0" w:type="dxa"/>
            </w:tcMar>
            <w:tcW w:w="233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供应商名称</w:t>
            </w:r>
            <w:r>
              <w:rPr>
                <w:rFonts w:hint="eastAsia" w:ascii="宋体" w:hAnsi="宋体" w:eastAsia="宋体" w:cs="宋体"/>
                <w:sz w:val="24"/>
                <w:highlight w:val="none"/>
              </w:rPr>
            </w:r>
            <w:r/>
          </w:p>
        </w:tc>
        <w:tc>
          <w:tcPr>
            <w:tcMar>
              <w:left w:w="108" w:type="dxa"/>
              <w:top w:w="0" w:type="dxa"/>
              <w:right w:w="108" w:type="dxa"/>
              <w:bottom w:w="0" w:type="dxa"/>
            </w:tcMar>
            <w:tcW w:w="1746" w:type="dxa"/>
            <w:vAlign w:val="center"/>
            <w:textDirection w:val="lrTb"/>
            <w:noWrap w:val="false"/>
          </w:tcPr>
          <w:p>
            <w:pPr>
              <w:pStyle w:val="768"/>
              <w:spacing w:line="57"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Mar>
              <w:left w:w="108" w:type="dxa"/>
              <w:top w:w="0" w:type="dxa"/>
              <w:right w:w="108" w:type="dxa"/>
              <w:bottom w:w="0" w:type="dxa"/>
            </w:tcMar>
            <w:tcW w:w="2681"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整改通知发出时间</w:t>
            </w:r>
            <w:r>
              <w:rPr>
                <w:rFonts w:hint="eastAsia" w:ascii="宋体" w:hAnsi="宋体" w:eastAsia="宋体" w:cs="宋体"/>
                <w:sz w:val="24"/>
                <w:highlight w:val="none"/>
              </w:rPr>
            </w:r>
            <w:r/>
          </w:p>
        </w:tc>
        <w:tc>
          <w:tcPr>
            <w:tcMar>
              <w:left w:w="108" w:type="dxa"/>
              <w:top w:w="0" w:type="dxa"/>
              <w:right w:w="108" w:type="dxa"/>
              <w:bottom w:w="0" w:type="dxa"/>
            </w:tcMar>
            <w:tcW w:w="1383" w:type="dxa"/>
            <w:vAlign w:val="center"/>
            <w:textDirection w:val="lrTb"/>
            <w:noWrap w:val="false"/>
          </w:tcPr>
          <w:p>
            <w:pPr>
              <w:pStyle w:val="768"/>
              <w:spacing w:line="57" w:lineRule="atLeast"/>
              <w:rPr>
                <w:rFonts w:hint="eastAsia" w:ascii="宋体" w:hAnsi="宋体" w:eastAsia="宋体" w:cs="宋体"/>
                <w:sz w:val="24"/>
                <w:highlight w:val="none"/>
              </w:rPr>
            </w:pPr>
            <w:r>
              <w:rPr>
                <w:rFonts w:hint="eastAsia" w:ascii="宋体" w:hAnsi="宋体" w:eastAsia="宋体" w:cs="宋体"/>
                <w:sz w:val="24"/>
                <w:highlight w:val="none"/>
              </w:rPr>
            </w:r>
            <w:r/>
          </w:p>
        </w:tc>
      </w:tr>
      <w:tr>
        <w:trPr>
          <w:gridAfter w:val="1"/>
          <w:trHeight w:val="166"/>
        </w:trPr>
        <w:tc>
          <w:tcPr>
            <w:tcMar>
              <w:left w:w="108" w:type="dxa"/>
              <w:top w:w="0" w:type="dxa"/>
              <w:right w:w="108" w:type="dxa"/>
              <w:bottom w:w="0" w:type="dxa"/>
            </w:tcMar>
            <w:tcW w:w="233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整改事项</w:t>
            </w:r>
            <w:r>
              <w:rPr>
                <w:rFonts w:hint="eastAsia" w:ascii="宋体" w:hAnsi="宋体" w:eastAsia="宋体" w:cs="宋体"/>
                <w:sz w:val="24"/>
                <w:highlight w:val="none"/>
              </w:rPr>
            </w:r>
            <w:r/>
          </w:p>
        </w:tc>
        <w:tc>
          <w:tcPr>
            <w:tcMar>
              <w:left w:w="108" w:type="dxa"/>
              <w:top w:w="0" w:type="dxa"/>
              <w:right w:w="108" w:type="dxa"/>
              <w:bottom w:w="0" w:type="dxa"/>
            </w:tcMar>
            <w:tcW w:w="1746" w:type="dxa"/>
            <w:vAlign w:val="center"/>
            <w:textDirection w:val="lrTb"/>
            <w:noWrap w:val="false"/>
          </w:tcPr>
          <w:p>
            <w:pPr>
              <w:pStyle w:val="768"/>
              <w:spacing w:line="57"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Mar>
              <w:left w:w="108" w:type="dxa"/>
              <w:top w:w="0" w:type="dxa"/>
              <w:right w:w="108" w:type="dxa"/>
              <w:bottom w:w="0" w:type="dxa"/>
            </w:tcMar>
            <w:tcW w:w="2681"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整改期限</w:t>
            </w:r>
            <w:r>
              <w:rPr>
                <w:rFonts w:hint="eastAsia" w:ascii="宋体" w:hAnsi="宋体" w:eastAsia="宋体" w:cs="宋体"/>
                <w:sz w:val="24"/>
                <w:highlight w:val="none"/>
              </w:rPr>
            </w:r>
            <w:r/>
          </w:p>
        </w:tc>
        <w:tc>
          <w:tcPr>
            <w:tcMar>
              <w:left w:w="108" w:type="dxa"/>
              <w:top w:w="0" w:type="dxa"/>
              <w:right w:w="108" w:type="dxa"/>
              <w:bottom w:w="0" w:type="dxa"/>
            </w:tcMar>
            <w:tcW w:w="1383" w:type="dxa"/>
            <w:vAlign w:val="center"/>
            <w:textDirection w:val="lrTb"/>
            <w:noWrap w:val="false"/>
          </w:tcPr>
          <w:p>
            <w:pPr>
              <w:pStyle w:val="768"/>
              <w:spacing w:line="57" w:lineRule="atLeast"/>
              <w:rPr>
                <w:rFonts w:hint="eastAsia" w:ascii="宋体" w:hAnsi="宋体" w:eastAsia="宋体" w:cs="宋体"/>
                <w:sz w:val="24"/>
                <w:highlight w:val="none"/>
              </w:rPr>
            </w:pPr>
            <w:r>
              <w:rPr>
                <w:rFonts w:hint="eastAsia" w:ascii="宋体" w:hAnsi="宋体" w:eastAsia="宋体" w:cs="宋体"/>
                <w:sz w:val="24"/>
                <w:highlight w:val="none"/>
              </w:rPr>
            </w:r>
            <w:r/>
          </w:p>
        </w:tc>
      </w:tr>
      <w:tr>
        <w:trPr>
          <w:gridAfter w:val="1"/>
          <w:trHeight w:val="166"/>
        </w:trPr>
        <w:tc>
          <w:tcPr>
            <w:tcMar>
              <w:left w:w="108" w:type="dxa"/>
              <w:top w:w="0" w:type="dxa"/>
              <w:right w:w="108" w:type="dxa"/>
              <w:bottom w:w="0" w:type="dxa"/>
            </w:tcMar>
            <w:tcW w:w="233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违规扣分项</w:t>
            </w:r>
            <w:r>
              <w:rPr>
                <w:rFonts w:hint="eastAsia" w:ascii="宋体" w:hAnsi="宋体" w:eastAsia="宋体" w:cs="宋体"/>
                <w:sz w:val="24"/>
                <w:highlight w:val="none"/>
              </w:rPr>
            </w:r>
            <w:r/>
          </w:p>
        </w:tc>
        <w:tc>
          <w:tcPr>
            <w:tcMar>
              <w:left w:w="108" w:type="dxa"/>
              <w:top w:w="0" w:type="dxa"/>
              <w:right w:w="108" w:type="dxa"/>
              <w:bottom w:w="0" w:type="dxa"/>
            </w:tcMar>
            <w:tcW w:w="1746" w:type="dxa"/>
            <w:vAlign w:val="center"/>
            <w:textDirection w:val="lrTb"/>
            <w:noWrap w:val="false"/>
          </w:tcPr>
          <w:p>
            <w:pPr>
              <w:pStyle w:val="768"/>
              <w:spacing w:line="57"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Mar>
              <w:left w:w="108" w:type="dxa"/>
              <w:top w:w="0" w:type="dxa"/>
              <w:right w:w="108" w:type="dxa"/>
              <w:bottom w:w="0" w:type="dxa"/>
            </w:tcMar>
            <w:tcW w:w="2681"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扣分分值</w:t>
            </w:r>
            <w:r>
              <w:rPr>
                <w:rFonts w:hint="eastAsia" w:ascii="宋体" w:hAnsi="宋体" w:eastAsia="宋体" w:cs="宋体"/>
                <w:sz w:val="24"/>
                <w:highlight w:val="none"/>
              </w:rPr>
            </w:r>
            <w:r/>
          </w:p>
        </w:tc>
        <w:tc>
          <w:tcPr>
            <w:tcMar>
              <w:left w:w="108" w:type="dxa"/>
              <w:top w:w="0" w:type="dxa"/>
              <w:right w:w="108" w:type="dxa"/>
              <w:bottom w:w="0" w:type="dxa"/>
            </w:tcMar>
            <w:tcW w:w="1383" w:type="dxa"/>
            <w:vAlign w:val="center"/>
            <w:textDirection w:val="lrTb"/>
            <w:noWrap w:val="false"/>
          </w:tcPr>
          <w:p>
            <w:pPr>
              <w:pStyle w:val="768"/>
              <w:spacing w:line="57" w:lineRule="atLeast"/>
              <w:rPr>
                <w:rFonts w:hint="eastAsia" w:ascii="宋体" w:hAnsi="宋体" w:eastAsia="宋体" w:cs="宋体"/>
                <w:sz w:val="24"/>
                <w:highlight w:val="none"/>
              </w:rPr>
            </w:pPr>
            <w:r>
              <w:rPr>
                <w:rFonts w:hint="eastAsia" w:ascii="宋体" w:hAnsi="宋体" w:eastAsia="宋体" w:cs="宋体"/>
                <w:sz w:val="24"/>
                <w:highlight w:val="none"/>
              </w:rPr>
            </w:r>
            <w:r/>
          </w:p>
        </w:tc>
      </w:tr>
      <w:tr>
        <w:trPr>
          <w:gridAfter w:val="1"/>
          <w:trHeight w:val="221"/>
        </w:trPr>
        <w:tc>
          <w:tcPr>
            <w:tcMar>
              <w:left w:w="108" w:type="dxa"/>
              <w:top w:w="0" w:type="dxa"/>
              <w:right w:w="108" w:type="dxa"/>
              <w:bottom w:w="0" w:type="dxa"/>
            </w:tcMar>
            <w:tcW w:w="233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通知书发出部门</w:t>
            </w:r>
            <w:r>
              <w:rPr>
                <w:rFonts w:hint="eastAsia" w:ascii="宋体" w:hAnsi="宋体" w:eastAsia="宋体" w:cs="宋体"/>
                <w:sz w:val="24"/>
                <w:highlight w:val="none"/>
              </w:rPr>
            </w:r>
            <w:r/>
          </w:p>
        </w:tc>
        <w:tc>
          <w:tcPr>
            <w:tcMar>
              <w:left w:w="108" w:type="dxa"/>
              <w:top w:w="0" w:type="dxa"/>
              <w:right w:w="108" w:type="dxa"/>
              <w:bottom w:w="0" w:type="dxa"/>
            </w:tcMar>
            <w:tcW w:w="1746" w:type="dxa"/>
            <w:vAlign w:val="center"/>
            <w:textDirection w:val="lrTb"/>
            <w:noWrap w:val="false"/>
          </w:tcPr>
          <w:p>
            <w:pPr>
              <w:pStyle w:val="768"/>
              <w:spacing w:line="57" w:lineRule="atLeast"/>
              <w:rPr>
                <w:rFonts w:hint="eastAsia" w:ascii="宋体" w:hAnsi="宋体" w:eastAsia="宋体" w:cs="宋体"/>
                <w:sz w:val="24"/>
                <w:highlight w:val="none"/>
              </w:rPr>
            </w:pPr>
            <w:r>
              <w:rPr>
                <w:rFonts w:hint="eastAsia" w:ascii="宋体" w:hAnsi="宋体" w:eastAsia="宋体" w:cs="宋体"/>
                <w:sz w:val="24"/>
                <w:highlight w:val="none"/>
              </w:rPr>
            </w:r>
            <w:r/>
          </w:p>
        </w:tc>
        <w:tc>
          <w:tcPr>
            <w:tcMar>
              <w:left w:w="108" w:type="dxa"/>
              <w:top w:w="0" w:type="dxa"/>
              <w:right w:w="108" w:type="dxa"/>
              <w:bottom w:w="0" w:type="dxa"/>
            </w:tcMar>
            <w:tcW w:w="2681"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发出人</w:t>
            </w:r>
            <w:r>
              <w:rPr>
                <w:rFonts w:hint="eastAsia" w:ascii="宋体" w:hAnsi="宋体" w:eastAsia="宋体" w:cs="宋体"/>
                <w:sz w:val="24"/>
                <w:highlight w:val="none"/>
              </w:rPr>
            </w:r>
            <w:r/>
          </w:p>
        </w:tc>
        <w:tc>
          <w:tcPr>
            <w:tcMar>
              <w:left w:w="108" w:type="dxa"/>
              <w:top w:w="0" w:type="dxa"/>
              <w:right w:w="108" w:type="dxa"/>
              <w:bottom w:w="0" w:type="dxa"/>
            </w:tcMar>
            <w:tcW w:w="1383" w:type="dxa"/>
            <w:vAlign w:val="center"/>
            <w:textDirection w:val="lrTb"/>
            <w:noWrap w:val="false"/>
          </w:tcPr>
          <w:p>
            <w:pPr>
              <w:pStyle w:val="768"/>
              <w:spacing w:line="57" w:lineRule="atLeast"/>
              <w:rPr>
                <w:rFonts w:hint="eastAsia" w:ascii="宋体" w:hAnsi="宋体" w:eastAsia="宋体" w:cs="宋体"/>
                <w:sz w:val="24"/>
                <w:highlight w:val="none"/>
              </w:rPr>
            </w:pPr>
            <w:r>
              <w:rPr>
                <w:rFonts w:hint="eastAsia" w:ascii="宋体" w:hAnsi="宋体" w:eastAsia="宋体" w:cs="宋体"/>
                <w:sz w:val="24"/>
                <w:highlight w:val="none"/>
              </w:rPr>
            </w:r>
            <w:r/>
          </w:p>
        </w:tc>
      </w:tr>
      <w:tr>
        <w:trPr>
          <w:gridAfter w:val="1"/>
          <w:trHeight w:val="166"/>
        </w:trPr>
        <w:tc>
          <w:tcPr>
            <w:gridSpan w:val="4"/>
            <w:tcMar>
              <w:left w:w="108" w:type="dxa"/>
              <w:top w:w="0" w:type="dxa"/>
              <w:right w:w="108" w:type="dxa"/>
              <w:bottom w:w="0" w:type="dxa"/>
            </w:tcMar>
            <w:tcW w:w="814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整改情况（供应商填写）</w:t>
            </w:r>
            <w:r>
              <w:rPr>
                <w:rFonts w:hint="eastAsia" w:ascii="宋体" w:hAnsi="宋体" w:eastAsia="宋体" w:cs="宋体"/>
                <w:sz w:val="24"/>
                <w:highlight w:val="none"/>
              </w:rPr>
            </w:r>
            <w:r/>
          </w:p>
        </w:tc>
      </w:tr>
      <w:tr>
        <w:trPr>
          <w:gridAfter w:val="1"/>
          <w:trHeight w:val="312"/>
        </w:trPr>
        <w:tc>
          <w:tcPr>
            <w:gridSpan w:val="4"/>
            <w:tcMar>
              <w:left w:w="108" w:type="dxa"/>
              <w:top w:w="0" w:type="dxa"/>
              <w:right w:w="108" w:type="dxa"/>
              <w:bottom w:w="0" w:type="dxa"/>
            </w:tcMar>
            <w:tcW w:w="8146" w:type="dxa"/>
            <w:vAlign w:val="bottom"/>
            <w:vMerge w:val="restart"/>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供应商责任人：</w:t>
            </w:r>
            <w:r>
              <w:rPr>
                <w:rFonts w:hint="eastAsia" w:ascii="宋体" w:hAnsi="宋体" w:eastAsia="宋体" w:cs="宋体"/>
                <w:sz w:val="24"/>
                <w:highlight w:val="none"/>
              </w:rPr>
            </w:r>
            <w:r/>
          </w:p>
        </w:tc>
      </w:tr>
      <w:tr>
        <w:trPr>
          <w:trHeight w:val="166"/>
        </w:trPr>
        <w:tc>
          <w:tcPr>
            <w:gridSpan w:val="4"/>
            <w:tcW w:w="8146" w:type="dxa"/>
            <w:vAlign w:val="top"/>
            <w:vMerge w:val="continue"/>
            <w:textDirection w:val="lrTb"/>
            <w:noWrap w:val="false"/>
          </w:tcPr>
          <w:p>
            <w:pPr>
              <w:pStyle w:val="768"/>
              <w:rPr>
                <w:rFonts w:hint="eastAsia" w:ascii="宋体" w:hAnsi="宋体" w:eastAsia="宋体" w:cs="宋体"/>
                <w:sz w:val="24"/>
                <w:highlight w:val="none"/>
              </w:rPr>
            </w:pPr>
            <w:r>
              <w:rPr>
                <w:rFonts w:hint="eastAsia" w:ascii="宋体" w:hAnsi="宋体" w:eastAsia="宋体" w:cs="宋体"/>
                <w:sz w:val="24"/>
                <w:highlight w:val="none"/>
              </w:rPr>
            </w:r>
            <w:r/>
          </w:p>
        </w:tc>
        <w:tc>
          <w:tcPr>
            <w:tcMar>
              <w:left w:w="108" w:type="dxa"/>
              <w:top w:w="0" w:type="dxa"/>
              <w:right w:w="108" w:type="dxa"/>
              <w:bottom w:w="0" w:type="dxa"/>
            </w:tcMar>
            <w:tcW w:w="37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trHeight w:val="166"/>
        </w:trPr>
        <w:tc>
          <w:tcPr>
            <w:gridSpan w:val="4"/>
            <w:tcW w:w="8146" w:type="dxa"/>
            <w:vAlign w:val="top"/>
            <w:vMerge w:val="continue"/>
            <w:textDirection w:val="lrTb"/>
            <w:noWrap w:val="false"/>
          </w:tcPr>
          <w:p>
            <w:pPr>
              <w:pStyle w:val="768"/>
              <w:rPr>
                <w:rFonts w:hint="eastAsia" w:ascii="宋体" w:hAnsi="宋体" w:eastAsia="宋体" w:cs="宋体"/>
                <w:sz w:val="24"/>
                <w:highlight w:val="none"/>
              </w:rPr>
            </w:pPr>
            <w:r>
              <w:rPr>
                <w:rFonts w:hint="eastAsia" w:ascii="宋体" w:hAnsi="宋体" w:eastAsia="宋体" w:cs="宋体"/>
                <w:sz w:val="24"/>
                <w:highlight w:val="none"/>
              </w:rPr>
            </w:r>
            <w:r/>
          </w:p>
        </w:tc>
        <w:tc>
          <w:tcPr>
            <w:tcMar>
              <w:left w:w="108" w:type="dxa"/>
              <w:top w:w="0" w:type="dxa"/>
              <w:right w:w="108" w:type="dxa"/>
              <w:bottom w:w="0" w:type="dxa"/>
            </w:tcMar>
            <w:tcW w:w="37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trHeight w:val="113"/>
        </w:trPr>
        <w:tc>
          <w:tcPr>
            <w:gridSpan w:val="4"/>
            <w:tcW w:w="8146" w:type="dxa"/>
            <w:vAlign w:val="top"/>
            <w:vMerge w:val="continue"/>
            <w:textDirection w:val="lrTb"/>
            <w:noWrap w:val="false"/>
          </w:tcPr>
          <w:p>
            <w:pPr>
              <w:pStyle w:val="768"/>
              <w:rPr>
                <w:rFonts w:hint="eastAsia" w:ascii="宋体" w:hAnsi="宋体" w:eastAsia="宋体" w:cs="宋体"/>
                <w:sz w:val="24"/>
                <w:highlight w:val="none"/>
              </w:rPr>
            </w:pPr>
            <w:r>
              <w:rPr>
                <w:rFonts w:hint="eastAsia" w:ascii="宋体" w:hAnsi="宋体" w:eastAsia="宋体" w:cs="宋体"/>
                <w:sz w:val="24"/>
                <w:highlight w:val="none"/>
              </w:rPr>
            </w:r>
            <w:r/>
          </w:p>
        </w:tc>
        <w:tc>
          <w:tcPr>
            <w:tcMar>
              <w:left w:w="108" w:type="dxa"/>
              <w:top w:w="0" w:type="dxa"/>
              <w:right w:w="108" w:type="dxa"/>
              <w:bottom w:w="0" w:type="dxa"/>
            </w:tcMar>
            <w:tcW w:w="37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trHeight w:val="166"/>
        </w:trPr>
        <w:tc>
          <w:tcPr>
            <w:gridSpan w:val="4"/>
            <w:tcMar>
              <w:left w:w="108" w:type="dxa"/>
              <w:top w:w="0" w:type="dxa"/>
              <w:right w:w="108" w:type="dxa"/>
              <w:bottom w:w="0" w:type="dxa"/>
            </w:tcMar>
            <w:tcW w:w="814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结果验证（发出部门填写）</w:t>
            </w:r>
            <w:r>
              <w:rPr>
                <w:rFonts w:hint="eastAsia" w:ascii="宋体" w:hAnsi="宋体" w:eastAsia="宋体" w:cs="宋体"/>
                <w:sz w:val="24"/>
                <w:highlight w:val="none"/>
              </w:rPr>
            </w:r>
            <w:r/>
          </w:p>
        </w:tc>
        <w:tc>
          <w:tcPr>
            <w:tcMar>
              <w:left w:w="108" w:type="dxa"/>
              <w:top w:w="0" w:type="dxa"/>
              <w:right w:w="108" w:type="dxa"/>
              <w:bottom w:w="0" w:type="dxa"/>
            </w:tcMar>
            <w:tcW w:w="37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trHeight w:val="113"/>
        </w:trPr>
        <w:tc>
          <w:tcPr>
            <w:gridSpan w:val="4"/>
            <w:tcMar>
              <w:left w:w="108" w:type="dxa"/>
              <w:top w:w="0" w:type="dxa"/>
              <w:right w:w="108" w:type="dxa"/>
              <w:bottom w:w="0" w:type="dxa"/>
            </w:tcMar>
            <w:tcW w:w="8146" w:type="dxa"/>
            <w:vAlign w:val="bottom"/>
            <w:vMerge w:val="restart"/>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确认人：</w:t>
            </w:r>
            <w:r>
              <w:rPr>
                <w:rFonts w:hint="eastAsia" w:ascii="宋体" w:hAnsi="宋体" w:eastAsia="宋体" w:cs="宋体"/>
                <w:sz w:val="24"/>
                <w:highlight w:val="none"/>
              </w:rPr>
            </w:r>
            <w:r/>
          </w:p>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37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trHeight w:val="166"/>
        </w:trPr>
        <w:tc>
          <w:tcPr>
            <w:gridSpan w:val="4"/>
            <w:tcW w:w="8146" w:type="dxa"/>
            <w:vAlign w:val="top"/>
            <w:vMerge w:val="continue"/>
            <w:textDirection w:val="lrTb"/>
            <w:noWrap w:val="false"/>
          </w:tcPr>
          <w:p>
            <w:pPr>
              <w:pStyle w:val="768"/>
              <w:rPr>
                <w:rFonts w:hint="eastAsia" w:ascii="宋体" w:hAnsi="宋体" w:eastAsia="宋体" w:cs="宋体"/>
                <w:sz w:val="24"/>
                <w:highlight w:val="none"/>
              </w:rPr>
            </w:pPr>
            <w:r>
              <w:rPr>
                <w:rFonts w:hint="eastAsia" w:ascii="宋体" w:hAnsi="宋体" w:eastAsia="宋体" w:cs="宋体"/>
                <w:sz w:val="24"/>
                <w:highlight w:val="none"/>
              </w:rPr>
            </w:r>
            <w:r/>
          </w:p>
        </w:tc>
        <w:tc>
          <w:tcPr>
            <w:tcMar>
              <w:left w:w="108" w:type="dxa"/>
              <w:top w:w="0" w:type="dxa"/>
              <w:right w:w="108" w:type="dxa"/>
              <w:bottom w:w="0" w:type="dxa"/>
            </w:tcMar>
            <w:tcW w:w="37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r>
        <w:trPr>
          <w:trHeight w:val="118"/>
        </w:trPr>
        <w:tc>
          <w:tcPr>
            <w:gridSpan w:val="4"/>
            <w:tcW w:w="8146" w:type="dxa"/>
            <w:vAlign w:val="top"/>
            <w:vMerge w:val="continue"/>
            <w:textDirection w:val="lrTb"/>
            <w:noWrap w:val="false"/>
          </w:tcPr>
          <w:p>
            <w:pPr>
              <w:pStyle w:val="768"/>
              <w:rPr>
                <w:rFonts w:hint="eastAsia" w:ascii="宋体" w:hAnsi="宋体" w:eastAsia="宋体" w:cs="宋体"/>
                <w:sz w:val="24"/>
                <w:highlight w:val="none"/>
              </w:rPr>
            </w:pPr>
            <w:r>
              <w:rPr>
                <w:rFonts w:hint="eastAsia" w:ascii="宋体" w:hAnsi="宋体" w:eastAsia="宋体" w:cs="宋体"/>
                <w:sz w:val="24"/>
                <w:highlight w:val="none"/>
              </w:rPr>
            </w:r>
            <w:r/>
          </w:p>
        </w:tc>
        <w:tc>
          <w:tcPr>
            <w:tcMar>
              <w:left w:w="108" w:type="dxa"/>
              <w:top w:w="0" w:type="dxa"/>
              <w:right w:w="108" w:type="dxa"/>
              <w:bottom w:w="0" w:type="dxa"/>
            </w:tcMar>
            <w:tcW w:w="376" w:type="dxa"/>
            <w:vAlign w:val="center"/>
            <w:textDirection w:val="lrTb"/>
            <w:noWrap w:val="false"/>
          </w:tcPr>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rPr>
                <w:rFonts w:hint="eastAsia" w:ascii="宋体" w:hAnsi="宋体" w:eastAsia="宋体" w:cs="宋体"/>
                <w:sz w:val="24"/>
                <w:highlight w:val="none"/>
              </w:rPr>
            </w:r>
            <w:r/>
          </w:p>
        </w:tc>
      </w:tr>
    </w:tbl>
    <w:p>
      <w:pPr>
        <w:pStyle w:val="768"/>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br w:type="page" w:clear="all"/>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附件3：</w:t>
      </w:r>
      <w:r>
        <w:rPr>
          <w:rFonts w:hint="eastAsia" w:ascii="宋体" w:hAnsi="宋体" w:eastAsia="宋体" w:cs="宋体"/>
          <w:sz w:val="24"/>
          <w:highlight w:val="none"/>
        </w:rPr>
      </w:r>
      <w:r/>
    </w:p>
    <w:p>
      <w:pPr>
        <w:pStyle w:val="768"/>
        <w:ind w:firstLine="560"/>
        <w:jc w:val="center"/>
        <w:spacing w:line="479" w:lineRule="atLeas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供应商考核评分办法</w:t>
      </w:r>
      <w:r>
        <w:rPr>
          <w:rFonts w:hint="eastAsia" w:ascii="宋体" w:hAnsi="宋体" w:eastAsia="宋体" w:cs="宋体"/>
          <w:sz w:val="24"/>
          <w:highlight w:val="none"/>
        </w:rPr>
      </w:r>
      <w:r/>
    </w:p>
    <w:tbl>
      <w:tblPr>
        <w:tblStyle w:val="85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5"/>
        <w:gridCol w:w="587"/>
        <w:gridCol w:w="449"/>
        <w:gridCol w:w="1190"/>
        <w:gridCol w:w="2846"/>
        <w:gridCol w:w="3124"/>
        <w:gridCol w:w="716"/>
      </w:tblGrid>
      <w:tr>
        <w:trPr>
          <w:trHeight w:val="822"/>
        </w:trPr>
        <w:tc>
          <w:tcPr>
            <w:tcMar>
              <w:left w:w="108" w:type="dxa"/>
              <w:top w:w="0" w:type="dxa"/>
              <w:right w:w="108" w:type="dxa"/>
              <w:bottom w:w="0" w:type="dxa"/>
            </w:tcMar>
            <w:tcW w:w="375" w:type="dxa"/>
            <w:vAlign w:val="center"/>
            <w:textDirection w:val="lrTb"/>
            <w:noWrap w:val="false"/>
          </w:tcPr>
          <w:p>
            <w:pPr>
              <w:pStyle w:val="768"/>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Mar>
              <w:left w:w="108" w:type="dxa"/>
              <w:top w:w="0" w:type="dxa"/>
              <w:right w:w="108" w:type="dxa"/>
              <w:bottom w:w="0" w:type="dxa"/>
            </w:tcMar>
            <w:tcW w:w="587" w:type="dxa"/>
            <w:vAlign w:val="center"/>
            <w:textDirection w:val="lrTb"/>
            <w:noWrap w:val="false"/>
          </w:tcPr>
          <w:p>
            <w:pPr>
              <w:pStyle w:val="768"/>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考评项目</w:t>
            </w:r>
            <w:r>
              <w:rPr>
                <w:rFonts w:hint="eastAsia" w:ascii="宋体" w:hAnsi="宋体" w:eastAsia="宋体" w:cs="宋体"/>
                <w:sz w:val="24"/>
                <w:highlight w:val="none"/>
              </w:rPr>
            </w:r>
            <w:r/>
          </w:p>
        </w:tc>
        <w:tc>
          <w:tcPr>
            <w:gridSpan w:val="2"/>
            <w:tcMar>
              <w:left w:w="108" w:type="dxa"/>
              <w:top w:w="0" w:type="dxa"/>
              <w:right w:w="108" w:type="dxa"/>
              <w:bottom w:w="0" w:type="dxa"/>
            </w:tcMar>
            <w:tcW w:w="1639" w:type="dxa"/>
            <w:vAlign w:val="center"/>
            <w:textDirection w:val="lrTb"/>
            <w:noWrap w:val="false"/>
          </w:tcPr>
          <w:p>
            <w:pPr>
              <w:pStyle w:val="768"/>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考评内容及分值</w:t>
            </w:r>
            <w:r>
              <w:rPr>
                <w:rFonts w:hint="eastAsia" w:ascii="宋体" w:hAnsi="宋体" w:eastAsia="宋体" w:cs="宋体"/>
                <w:sz w:val="24"/>
                <w:highlight w:val="none"/>
              </w:rPr>
            </w:r>
            <w:r/>
          </w:p>
        </w:tc>
        <w:tc>
          <w:tcPr>
            <w:tcMar>
              <w:left w:w="108" w:type="dxa"/>
              <w:top w:w="0" w:type="dxa"/>
              <w:right w:w="108" w:type="dxa"/>
              <w:bottom w:w="0" w:type="dxa"/>
            </w:tcMar>
            <w:tcW w:w="2846" w:type="dxa"/>
            <w:vAlign w:val="center"/>
            <w:textDirection w:val="lrTb"/>
            <w:noWrap w:val="false"/>
          </w:tcPr>
          <w:p>
            <w:pPr>
              <w:pStyle w:val="768"/>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标准流程</w:t>
            </w:r>
            <w:r>
              <w:rPr>
                <w:rFonts w:hint="eastAsia" w:ascii="宋体" w:hAnsi="宋体" w:eastAsia="宋体" w:cs="宋体"/>
                <w:sz w:val="24"/>
                <w:highlight w:val="none"/>
              </w:rPr>
            </w:r>
            <w:r/>
          </w:p>
        </w:tc>
        <w:tc>
          <w:tcPr>
            <w:tcMar>
              <w:left w:w="108" w:type="dxa"/>
              <w:top w:w="0" w:type="dxa"/>
              <w:right w:w="108" w:type="dxa"/>
              <w:bottom w:w="0" w:type="dxa"/>
            </w:tcMar>
            <w:tcW w:w="3124" w:type="dxa"/>
            <w:vAlign w:val="center"/>
            <w:textDirection w:val="lrTb"/>
            <w:noWrap w:val="false"/>
          </w:tcPr>
          <w:p>
            <w:pPr>
              <w:pStyle w:val="768"/>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具体加/扣分项及分值</w:t>
            </w:r>
            <w:r>
              <w:rPr>
                <w:rFonts w:hint="eastAsia" w:ascii="宋体" w:hAnsi="宋体" w:eastAsia="宋体" w:cs="宋体"/>
                <w:sz w:val="24"/>
                <w:highlight w:val="none"/>
              </w:rPr>
            </w:r>
            <w:r/>
          </w:p>
        </w:tc>
        <w:tc>
          <w:tcPr>
            <w:tcMar>
              <w:left w:w="108" w:type="dxa"/>
              <w:top w:w="0" w:type="dxa"/>
              <w:right w:w="108" w:type="dxa"/>
              <w:bottom w:w="0" w:type="dxa"/>
            </w:tcMar>
            <w:tcW w:w="716" w:type="dxa"/>
            <w:vAlign w:val="center"/>
            <w:textDirection w:val="lrTb"/>
            <w:noWrap w:val="false"/>
          </w:tcPr>
          <w:p>
            <w:pPr>
              <w:pStyle w:val="768"/>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备注</w:t>
            </w:r>
            <w:r>
              <w:rPr>
                <w:rFonts w:hint="eastAsia" w:ascii="宋体" w:hAnsi="宋体" w:eastAsia="宋体" w:cs="宋体"/>
                <w:sz w:val="24"/>
                <w:highlight w:val="none"/>
              </w:rPr>
            </w:r>
            <w:r/>
          </w:p>
        </w:tc>
      </w:tr>
      <w:tr>
        <w:trPr>
          <w:trHeight w:val="945"/>
        </w:trPr>
        <w:tc>
          <w:tcPr>
            <w:tcMar>
              <w:left w:w="108" w:type="dxa"/>
              <w:top w:w="0" w:type="dxa"/>
              <w:right w:w="108" w:type="dxa"/>
              <w:bottom w:w="0" w:type="dxa"/>
            </w:tcMar>
            <w:tcW w:w="375"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rPr>
            </w:r>
            <w:r/>
          </w:p>
        </w:tc>
        <w:tc>
          <w:tcPr>
            <w:tcMar>
              <w:left w:w="108" w:type="dxa"/>
              <w:top w:w="0" w:type="dxa"/>
              <w:right w:w="108" w:type="dxa"/>
              <w:bottom w:w="0" w:type="dxa"/>
            </w:tcMar>
            <w:tcW w:w="587"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配送能力评价</w:t>
            </w:r>
            <w:r>
              <w:rPr>
                <w:rFonts w:hint="eastAsia" w:ascii="宋体" w:hAnsi="宋体" w:eastAsia="宋体" w:cs="宋体"/>
                <w:sz w:val="22"/>
                <w:szCs w:val="22"/>
                <w:highlight w:val="none"/>
              </w:rPr>
            </w:r>
            <w:r/>
          </w:p>
        </w:tc>
        <w:tc>
          <w:tcPr>
            <w:tcMar>
              <w:left w:w="108" w:type="dxa"/>
              <w:top w:w="0" w:type="dxa"/>
              <w:right w:w="108" w:type="dxa"/>
              <w:bottom w:w="0" w:type="dxa"/>
            </w:tcMar>
            <w:tcW w:w="449" w:type="dxa"/>
            <w:vAlign w:val="center"/>
            <w:vMerge w:val="restart"/>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供货质量</w:t>
            </w:r>
            <w:r>
              <w:rPr>
                <w:rFonts w:hint="eastAsia" w:ascii="宋体" w:hAnsi="宋体" w:eastAsia="宋体" w:cs="宋体"/>
                <w:sz w:val="22"/>
                <w:szCs w:val="22"/>
                <w:highlight w:val="none"/>
              </w:rPr>
            </w:r>
            <w:r/>
          </w:p>
        </w:tc>
        <w:tc>
          <w:tcPr>
            <w:tcMar>
              <w:left w:w="108" w:type="dxa"/>
              <w:top w:w="0" w:type="dxa"/>
              <w:right w:w="108" w:type="dxa"/>
              <w:bottom w:w="0" w:type="dxa"/>
            </w:tcMar>
            <w:tcW w:w="1190" w:type="dxa"/>
            <w:vAlign w:val="center"/>
            <w:vMerge w:val="restart"/>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材料质量验收</w:t>
            </w:r>
            <w:r>
              <w:rPr>
                <w:rFonts w:hint="eastAsia" w:ascii="宋体" w:hAnsi="宋体" w:eastAsia="宋体" w:cs="宋体"/>
                <w:sz w:val="22"/>
                <w:szCs w:val="22"/>
                <w:highlight w:val="none"/>
              </w:rPr>
            </w:r>
            <w:r/>
          </w:p>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（15分）</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供应商必须严格按照招标要求，提供符合食品安全法、国标及食堂要求的产品</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Ⅰ不</w:t>
            </w:r>
            <w:r>
              <w:rPr>
                <w:rFonts w:hint="eastAsia" w:ascii="宋体" w:hAnsi="宋体" w:eastAsia="宋体" w:cs="宋体"/>
                <w:sz w:val="22"/>
                <w:szCs w:val="22"/>
                <w:highlight w:val="none"/>
              </w:rPr>
              <w:t xml:space="preserve">影响食堂及</w:t>
            </w:r>
            <w:r>
              <w:rPr>
                <w:rFonts w:hint="eastAsia" w:ascii="宋体" w:hAnsi="宋体" w:eastAsia="宋体" w:cs="宋体"/>
                <w:sz w:val="22"/>
                <w:szCs w:val="22"/>
                <w:highlight w:val="none"/>
                <w:lang w:val="en-US" w:eastAsia="zh-CN"/>
              </w:rPr>
              <w:t xml:space="preserve">招标人要求的其他供餐点正常使用</w:t>
            </w:r>
            <w:r>
              <w:rPr>
                <w:rFonts w:hint="eastAsia" w:ascii="宋体" w:hAnsi="宋体" w:eastAsia="宋体" w:cs="宋体"/>
                <w:sz w:val="22"/>
                <w:szCs w:val="22"/>
                <w:highlight w:val="none"/>
              </w:rPr>
              <w:t xml:space="preserve">，及时退、换货，不扣分</w:t>
            </w:r>
            <w:r>
              <w:rPr>
                <w:rFonts w:hint="eastAsia" w:ascii="宋体" w:hAnsi="宋体" w:eastAsia="宋体" w:cs="宋体"/>
                <w:sz w:val="22"/>
                <w:szCs w:val="22"/>
                <w:highlight w:val="none"/>
              </w:rPr>
            </w:r>
            <w:r/>
          </w:p>
        </w:tc>
        <w:tc>
          <w:tcPr>
            <w:tcMar>
              <w:left w:w="108" w:type="dxa"/>
              <w:top w:w="0" w:type="dxa"/>
              <w:right w:w="108" w:type="dxa"/>
              <w:bottom w:w="0" w:type="dxa"/>
            </w:tcMar>
            <w:tcW w:w="716"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r>
      <w:tr>
        <w:trPr>
          <w:trHeight w:val="750"/>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449" w:type="dxa"/>
            <w:vAlign w:val="top"/>
            <w:vMerge w:val="continue"/>
            <w:textDirection w:val="lrTb"/>
            <w:noWrap w:val="false"/>
          </w:tcPr>
          <w:p>
            <w:pPr>
              <w:pStyle w:val="768"/>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190" w:type="dxa"/>
            <w:vAlign w:val="top"/>
            <w:vMerge w:val="continue"/>
            <w:textDirection w:val="lrTb"/>
            <w:noWrap w:val="false"/>
          </w:tcPr>
          <w:p>
            <w:pPr>
              <w:pStyle w:val="768"/>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84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Ⅱ未及时采取有效措施的，影响食堂及</w:t>
            </w:r>
            <w:r>
              <w:rPr>
                <w:rFonts w:hint="eastAsia" w:ascii="宋体" w:hAnsi="宋体" w:eastAsia="宋体" w:cs="宋体"/>
                <w:sz w:val="22"/>
                <w:szCs w:val="22"/>
                <w:highlight w:val="none"/>
                <w:lang w:val="en-US" w:eastAsia="zh-CN"/>
              </w:rPr>
              <w:t xml:space="preserve">招标人要求的其他供餐点</w:t>
            </w:r>
            <w:r>
              <w:rPr>
                <w:rFonts w:hint="eastAsia" w:ascii="宋体" w:hAnsi="宋体" w:eastAsia="宋体" w:cs="宋体"/>
                <w:sz w:val="22"/>
                <w:szCs w:val="22"/>
                <w:highlight w:val="none"/>
              </w:rPr>
              <w:t xml:space="preserve">正常使用，当日扣5分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1620"/>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449" w:type="dxa"/>
            <w:vAlign w:val="center"/>
            <w:vMerge w:val="restart"/>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到货情况</w:t>
            </w:r>
            <w:r>
              <w:rPr>
                <w:rFonts w:hint="eastAsia" w:ascii="宋体" w:hAnsi="宋体" w:eastAsia="宋体" w:cs="宋体"/>
                <w:sz w:val="22"/>
                <w:szCs w:val="22"/>
                <w:highlight w:val="none"/>
              </w:rPr>
            </w:r>
            <w:r/>
          </w:p>
        </w:tc>
        <w:tc>
          <w:tcPr>
            <w:tcMar>
              <w:left w:w="108" w:type="dxa"/>
              <w:top w:w="0" w:type="dxa"/>
              <w:right w:w="108" w:type="dxa"/>
              <w:bottom w:w="0" w:type="dxa"/>
            </w:tcMar>
            <w:tcW w:w="1190"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交货及时性</w:t>
            </w:r>
            <w:r>
              <w:rPr>
                <w:rFonts w:hint="eastAsia" w:ascii="宋体" w:hAnsi="宋体" w:eastAsia="宋体" w:cs="宋体"/>
                <w:sz w:val="22"/>
                <w:szCs w:val="22"/>
                <w:highlight w:val="none"/>
              </w:rPr>
            </w:r>
            <w:r/>
          </w:p>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（15分）</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除米面油等按照实际需要指定送货时间的货物，其他品类产品在订货次日早上6:30-7：30之间务必供货完成。</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供应商务必在要求的时间内送货，送货每延迟或提前0.5小时（包括0.5小时内）扣2.5分，以此顺延，每日5分为上限</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636"/>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449" w:type="dxa"/>
            <w:vAlign w:val="top"/>
            <w:vMerge w:val="continue"/>
            <w:textDirection w:val="lrTb"/>
            <w:noWrap w:val="false"/>
          </w:tcPr>
          <w:p>
            <w:pPr>
              <w:pStyle w:val="768"/>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1190" w:type="dxa"/>
            <w:vAlign w:val="center"/>
            <w:vMerge w:val="restart"/>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交货数量准确性（15分）</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供应商供货必须与订单实际需求量相符</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Ⅰ人为原因故意多送货物，食堂按照订单量做账，多余货物恕不退回，不扣分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702"/>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449" w:type="dxa"/>
            <w:vAlign w:val="top"/>
            <w:vMerge w:val="continue"/>
            <w:textDirection w:val="lrTb"/>
            <w:noWrap w:val="false"/>
          </w:tcPr>
          <w:p>
            <w:pPr>
              <w:pStyle w:val="768"/>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190" w:type="dxa"/>
            <w:vAlign w:val="top"/>
            <w:vMerge w:val="continue"/>
            <w:textDirection w:val="lrTb"/>
            <w:noWrap w:val="false"/>
          </w:tcPr>
          <w:p>
            <w:pPr>
              <w:pStyle w:val="768"/>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84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Ⅱ人为原因故意缺斤少两，在不影响实际使用的前提下按实物验收或补齐货物，当日扣3分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1064"/>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449" w:type="dxa"/>
            <w:vAlign w:val="top"/>
            <w:vMerge w:val="continue"/>
            <w:textDirection w:val="lrTb"/>
            <w:noWrap w:val="false"/>
          </w:tcPr>
          <w:p>
            <w:pPr>
              <w:pStyle w:val="768"/>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190" w:type="dxa"/>
            <w:vAlign w:val="top"/>
            <w:vMerge w:val="continue"/>
            <w:textDirection w:val="lrTb"/>
            <w:noWrap w:val="false"/>
          </w:tcPr>
          <w:p>
            <w:pPr>
              <w:pStyle w:val="768"/>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84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Ⅲ供应商供货缺斤少两，漏货缺货，</w:t>
            </w:r>
            <w:r>
              <w:rPr>
                <w:rFonts w:hint="eastAsia" w:ascii="宋体" w:hAnsi="宋体" w:eastAsia="宋体" w:cs="宋体"/>
                <w:sz w:val="22"/>
                <w:szCs w:val="22"/>
                <w:highlight w:val="none"/>
              </w:rPr>
              <w:t xml:space="preserve">影响食堂及</w:t>
            </w:r>
            <w:r>
              <w:rPr>
                <w:rFonts w:hint="eastAsia" w:ascii="宋体" w:hAnsi="宋体" w:eastAsia="宋体" w:cs="宋体"/>
                <w:sz w:val="22"/>
                <w:szCs w:val="22"/>
                <w:highlight w:val="none"/>
                <w:lang w:val="en-US" w:eastAsia="zh-CN"/>
              </w:rPr>
              <w:t xml:space="preserve">招标人要求的其他供餐点</w:t>
            </w:r>
            <w:r>
              <w:rPr>
                <w:rFonts w:hint="eastAsia" w:ascii="宋体" w:hAnsi="宋体" w:eastAsia="宋体" w:cs="宋体"/>
                <w:sz w:val="22"/>
                <w:szCs w:val="22"/>
                <w:highlight w:val="none"/>
              </w:rPr>
              <w:t xml:space="preserve">正常使用</w:t>
            </w:r>
            <w:r>
              <w:rPr>
                <w:rFonts w:hint="eastAsia" w:ascii="宋体" w:hAnsi="宋体" w:eastAsia="宋体" w:cs="宋体"/>
                <w:sz w:val="22"/>
                <w:szCs w:val="22"/>
                <w:highlight w:val="none"/>
              </w:rPr>
              <w:t xml:space="preserve">，按实物验收或补齐货物，当日扣3分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293"/>
        </w:trPr>
        <w:tc>
          <w:tcPr>
            <w:tcMar>
              <w:left w:w="108" w:type="dxa"/>
              <w:top w:w="0" w:type="dxa"/>
              <w:right w:w="108" w:type="dxa"/>
              <w:bottom w:w="0" w:type="dxa"/>
            </w:tcMar>
            <w:tcW w:w="375"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2</w:t>
            </w:r>
            <w:r>
              <w:rPr>
                <w:rFonts w:hint="eastAsia" w:ascii="宋体" w:hAnsi="宋体" w:eastAsia="宋体" w:cs="宋体"/>
                <w:sz w:val="22"/>
                <w:szCs w:val="22"/>
                <w:highlight w:val="none"/>
              </w:rPr>
            </w:r>
            <w:r/>
          </w:p>
        </w:tc>
        <w:tc>
          <w:tcPr>
            <w:tcMar>
              <w:left w:w="108" w:type="dxa"/>
              <w:top w:w="0" w:type="dxa"/>
              <w:right w:w="108" w:type="dxa"/>
              <w:bottom w:w="0" w:type="dxa"/>
            </w:tcMar>
            <w:tcW w:w="587"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服务能力评价</w:t>
            </w:r>
            <w:r>
              <w:rPr>
                <w:rFonts w:hint="eastAsia" w:ascii="宋体" w:hAnsi="宋体" w:eastAsia="宋体" w:cs="宋体"/>
                <w:sz w:val="22"/>
                <w:szCs w:val="22"/>
                <w:highlight w:val="none"/>
              </w:rPr>
            </w:r>
            <w:r/>
          </w:p>
        </w:tc>
        <w:tc>
          <w:tcPr>
            <w:tcMar>
              <w:left w:w="108" w:type="dxa"/>
              <w:top w:w="0" w:type="dxa"/>
              <w:right w:w="108" w:type="dxa"/>
              <w:bottom w:w="0" w:type="dxa"/>
            </w:tcMar>
            <w:tcW w:w="449" w:type="dxa"/>
            <w:vAlign w:val="center"/>
            <w:vMerge w:val="restart"/>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配合度</w:t>
            </w:r>
            <w:r>
              <w:rPr>
                <w:rFonts w:hint="eastAsia" w:ascii="宋体" w:hAnsi="宋体" w:eastAsia="宋体" w:cs="宋体"/>
                <w:sz w:val="22"/>
                <w:szCs w:val="22"/>
                <w:highlight w:val="none"/>
              </w:rPr>
            </w:r>
            <w:r/>
          </w:p>
        </w:tc>
        <w:tc>
          <w:tcPr>
            <w:tcMar>
              <w:left w:w="108" w:type="dxa"/>
              <w:top w:w="0" w:type="dxa"/>
              <w:right w:w="108" w:type="dxa"/>
              <w:bottom w:w="0" w:type="dxa"/>
            </w:tcMar>
            <w:tcW w:w="1190"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货物资质完整性（10分）</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供应商在配送货物过程中，必须随货附带字迹清楚且盖有供应商公章的验收单以及有效的产品合格证明、检测报告、检疫证明等凭证</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Ⅰ供应商不按规定随货附带字迹清晰盖有供应商红章的有效验收单，一次扣2分</w:t>
            </w:r>
            <w:r>
              <w:rPr>
                <w:rFonts w:hint="eastAsia" w:ascii="宋体" w:hAnsi="宋体" w:eastAsia="宋体" w:cs="宋体"/>
                <w:sz w:val="22"/>
                <w:szCs w:val="22"/>
                <w:highlight w:val="none"/>
              </w:rPr>
            </w:r>
            <w:r/>
          </w:p>
        </w:tc>
        <w:tc>
          <w:tcPr>
            <w:tcMar>
              <w:left w:w="108" w:type="dxa"/>
              <w:top w:w="0" w:type="dxa"/>
              <w:right w:w="108" w:type="dxa"/>
              <w:bottom w:w="0" w:type="dxa"/>
            </w:tcMar>
            <w:tcW w:w="716" w:type="dxa"/>
            <w:vAlign w:val="center"/>
            <w:vMerge w:val="restart"/>
            <w:textDirection w:val="lrTb"/>
            <w:noWrap w:val="false"/>
          </w:tcPr>
          <w:p>
            <w:pPr>
              <w:pStyle w:val="768"/>
              <w:spacing w:line="57"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1320"/>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449" w:type="dxa"/>
            <w:vAlign w:val="top"/>
            <w:vMerge w:val="continue"/>
            <w:textDirection w:val="lrTb"/>
            <w:noWrap w:val="false"/>
          </w:tcPr>
          <w:p>
            <w:pPr>
              <w:pStyle w:val="768"/>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1190"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问题处理及时有效性</w:t>
            </w:r>
            <w:r>
              <w:rPr>
                <w:rFonts w:hint="eastAsia" w:ascii="宋体" w:hAnsi="宋体" w:eastAsia="宋体" w:cs="宋体"/>
                <w:sz w:val="22"/>
                <w:szCs w:val="22"/>
                <w:highlight w:val="none"/>
              </w:rPr>
            </w:r>
            <w:r/>
          </w:p>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（10分）</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对原料供应商考核小组发出的整改通知、意见反馈、询价调研能够快速反应，对出现的问题能够及时整改到位</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供应商在接到我方发出的整改通知、意见反馈、询价调研信息后，当日无反馈，扣2分，对于整改通知相关要求三日内无明显改进扣5分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586"/>
        </w:trPr>
        <w:tc>
          <w:tcPr>
            <w:tcMar>
              <w:left w:w="108" w:type="dxa"/>
              <w:top w:w="0" w:type="dxa"/>
              <w:right w:w="108" w:type="dxa"/>
              <w:bottom w:w="0" w:type="dxa"/>
            </w:tcMar>
            <w:tcW w:w="375"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3</w:t>
            </w:r>
            <w:r>
              <w:rPr>
                <w:rFonts w:hint="eastAsia" w:ascii="宋体" w:hAnsi="宋体" w:eastAsia="宋体" w:cs="宋体"/>
                <w:sz w:val="22"/>
                <w:szCs w:val="22"/>
                <w:highlight w:val="none"/>
              </w:rPr>
            </w:r>
            <w:r/>
          </w:p>
        </w:tc>
        <w:tc>
          <w:tcPr>
            <w:tcMar>
              <w:left w:w="108" w:type="dxa"/>
              <w:top w:w="0" w:type="dxa"/>
              <w:right w:w="108" w:type="dxa"/>
              <w:bottom w:w="0" w:type="dxa"/>
            </w:tcMar>
            <w:tcW w:w="587"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服务能力评价</w:t>
            </w:r>
            <w:r>
              <w:rPr>
                <w:rFonts w:hint="eastAsia" w:ascii="宋体" w:hAnsi="宋体" w:eastAsia="宋体" w:cs="宋体"/>
                <w:sz w:val="22"/>
                <w:szCs w:val="22"/>
                <w:highlight w:val="none"/>
              </w:rPr>
            </w:r>
            <w:r/>
          </w:p>
        </w:tc>
        <w:tc>
          <w:tcPr>
            <w:tcMar>
              <w:left w:w="108" w:type="dxa"/>
              <w:top w:w="0" w:type="dxa"/>
              <w:right w:w="108" w:type="dxa"/>
              <w:bottom w:w="0" w:type="dxa"/>
            </w:tcMar>
            <w:tcW w:w="449"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诚信度</w:t>
            </w:r>
            <w:r>
              <w:rPr>
                <w:rFonts w:hint="eastAsia" w:ascii="宋体" w:hAnsi="宋体" w:eastAsia="宋体" w:cs="宋体"/>
                <w:sz w:val="22"/>
                <w:szCs w:val="22"/>
                <w:highlight w:val="none"/>
              </w:rPr>
            </w:r>
            <w:r/>
          </w:p>
        </w:tc>
        <w:tc>
          <w:tcPr>
            <w:tcMar>
              <w:left w:w="108" w:type="dxa"/>
              <w:top w:w="0" w:type="dxa"/>
              <w:right w:w="108" w:type="dxa"/>
              <w:bottom w:w="0" w:type="dxa"/>
            </w:tcMar>
            <w:tcW w:w="1190"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品牌配送准确性（15分）</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必须严格按照招标产品明细或者订单要求的品牌、品种供货，在某产品出现市场大面积断货的情况而确实无法供货的，必须在供货前一天（即收到订单当天）向招标人说明断货原因。招标人经市场调查确认该品项市场全面断货，则申请暂时更换品牌、品种；如果是由于供应商备货不足、调拨不及时等原因造成断货，招标人则将该品项改为其他</w:t>
            </w:r>
            <w:r>
              <w:rPr>
                <w:rFonts w:hint="eastAsia" w:ascii="宋体" w:hAnsi="宋体" w:eastAsia="宋体" w:cs="宋体"/>
                <w:sz w:val="22"/>
                <w:szCs w:val="22"/>
                <w:highlight w:val="none"/>
                <w:lang w:eastAsia="zh-CN"/>
              </w:rPr>
              <w:t xml:space="preserve">成交供应商</w:t>
            </w:r>
            <w:r>
              <w:rPr>
                <w:rFonts w:hint="eastAsia" w:ascii="宋体" w:hAnsi="宋体" w:eastAsia="宋体" w:cs="宋体"/>
                <w:sz w:val="22"/>
                <w:szCs w:val="22"/>
                <w:highlight w:val="none"/>
              </w:rPr>
              <w:t xml:space="preserve">配送</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供应商在未通知甲方的情况下，擅自更换品种，发现一次扣5分</w:t>
            </w:r>
            <w:r>
              <w:rPr>
                <w:rFonts w:hint="eastAsia" w:ascii="宋体" w:hAnsi="宋体" w:eastAsia="宋体" w:cs="宋体"/>
                <w:sz w:val="22"/>
                <w:szCs w:val="22"/>
                <w:highlight w:val="none"/>
              </w:rPr>
            </w:r>
            <w:r/>
          </w:p>
        </w:tc>
        <w:tc>
          <w:tcPr>
            <w:tcMar>
              <w:left w:w="108" w:type="dxa"/>
              <w:top w:w="0" w:type="dxa"/>
              <w:right w:w="108" w:type="dxa"/>
              <w:bottom w:w="0" w:type="dxa"/>
            </w:tcMar>
            <w:tcW w:w="716" w:type="dxa"/>
            <w:vAlign w:val="center"/>
            <w:textDirection w:val="lrTb"/>
            <w:noWrap w:val="false"/>
          </w:tcPr>
          <w:p>
            <w:pPr>
              <w:pStyle w:val="768"/>
              <w:spacing w:line="57"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475"/>
        </w:trPr>
        <w:tc>
          <w:tcPr>
            <w:tcMar>
              <w:left w:w="108" w:type="dxa"/>
              <w:top w:w="0" w:type="dxa"/>
              <w:right w:w="108" w:type="dxa"/>
              <w:bottom w:w="0" w:type="dxa"/>
            </w:tcMar>
            <w:tcW w:w="375"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rPr>
            </w:r>
            <w:r/>
          </w:p>
        </w:tc>
        <w:tc>
          <w:tcPr>
            <w:tcMar>
              <w:left w:w="108" w:type="dxa"/>
              <w:top w:w="0" w:type="dxa"/>
              <w:right w:w="108" w:type="dxa"/>
              <w:bottom w:w="0" w:type="dxa"/>
            </w:tcMar>
            <w:tcW w:w="587"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价格执行评价</w:t>
            </w:r>
            <w:r>
              <w:rPr>
                <w:rFonts w:hint="eastAsia" w:ascii="宋体" w:hAnsi="宋体" w:eastAsia="宋体" w:cs="宋体"/>
                <w:sz w:val="22"/>
                <w:szCs w:val="22"/>
                <w:highlight w:val="none"/>
              </w:rPr>
            </w:r>
            <w:r/>
          </w:p>
        </w:tc>
        <w:tc>
          <w:tcPr>
            <w:tcMar>
              <w:left w:w="108" w:type="dxa"/>
              <w:top w:w="0" w:type="dxa"/>
              <w:right w:w="108" w:type="dxa"/>
              <w:bottom w:w="0" w:type="dxa"/>
            </w:tcMar>
            <w:tcW w:w="449"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规范性</w:t>
            </w:r>
            <w:r>
              <w:rPr>
                <w:rFonts w:hint="eastAsia" w:ascii="宋体" w:hAnsi="宋体" w:eastAsia="宋体" w:cs="宋体"/>
                <w:sz w:val="22"/>
                <w:szCs w:val="22"/>
                <w:highlight w:val="none"/>
              </w:rPr>
            </w:r>
            <w:r/>
          </w:p>
        </w:tc>
        <w:tc>
          <w:tcPr>
            <w:tcMar>
              <w:left w:w="108" w:type="dxa"/>
              <w:top w:w="0" w:type="dxa"/>
              <w:right w:w="108" w:type="dxa"/>
              <w:bottom w:w="0" w:type="dxa"/>
            </w:tcMar>
            <w:tcW w:w="1190"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供货价格规范性（10分）</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供应商务必严格按照</w:t>
            </w:r>
            <w:r>
              <w:rPr>
                <w:rFonts w:hint="eastAsia" w:ascii="宋体" w:hAnsi="宋体" w:eastAsia="宋体" w:cs="宋体"/>
                <w:sz w:val="22"/>
                <w:szCs w:val="22"/>
                <w:highlight w:val="none"/>
                <w:lang w:eastAsia="zh-CN"/>
              </w:rPr>
              <w:t xml:space="preserve">成交价格</w:t>
            </w:r>
            <w:r>
              <w:rPr>
                <w:rFonts w:hint="eastAsia" w:ascii="宋体" w:hAnsi="宋体" w:eastAsia="宋体" w:cs="宋体"/>
                <w:sz w:val="22"/>
                <w:szCs w:val="22"/>
                <w:highlight w:val="none"/>
              </w:rPr>
              <w:t xml:space="preserve">或商定价格进行供货，如若市场价格出现波动超出合理范围，必须首先向招标人递交调价申请，经招标人审批同意后方可调整价格</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供应商未按照</w:t>
            </w:r>
            <w:r>
              <w:rPr>
                <w:rFonts w:hint="eastAsia" w:ascii="宋体" w:hAnsi="宋体" w:eastAsia="宋体" w:cs="宋体"/>
                <w:sz w:val="22"/>
                <w:szCs w:val="22"/>
                <w:highlight w:val="none"/>
                <w:lang w:eastAsia="zh-CN"/>
              </w:rPr>
              <w:t xml:space="preserve">成交价格</w:t>
            </w:r>
            <w:r>
              <w:rPr>
                <w:rFonts w:hint="eastAsia" w:ascii="宋体" w:hAnsi="宋体" w:eastAsia="宋体" w:cs="宋体"/>
                <w:sz w:val="22"/>
                <w:szCs w:val="22"/>
                <w:highlight w:val="none"/>
              </w:rPr>
              <w:t xml:space="preserve">或商定价格配送，随意变动价格，发现一次扣5分；</w:t>
            </w:r>
            <w:r>
              <w:rPr>
                <w:rFonts w:hint="eastAsia" w:ascii="宋体" w:hAnsi="宋体" w:eastAsia="宋体" w:cs="宋体"/>
                <w:b/>
                <w:bCs/>
                <w:sz w:val="22"/>
                <w:szCs w:val="22"/>
                <w:highlight w:val="none"/>
                <w:u w:val="single"/>
              </w:rPr>
              <w:t xml:space="preserve">市场考察组如若发现供应商的采购金额超过</w:t>
            </w:r>
            <w:r>
              <w:rPr>
                <w:rFonts w:hint="eastAsia" w:ascii="宋体" w:hAnsi="宋体" w:eastAsia="宋体" w:cs="宋体"/>
                <w:b/>
                <w:bCs/>
                <w:sz w:val="22"/>
                <w:szCs w:val="22"/>
                <w:highlight w:val="none"/>
                <w:u w:val="single"/>
                <w:lang w:val="en-US" w:eastAsia="zh-CN"/>
              </w:rPr>
              <w:t xml:space="preserve">基准价，</w:t>
            </w:r>
            <w:r>
              <w:rPr>
                <w:rFonts w:hint="eastAsia" w:ascii="宋体" w:hAnsi="宋体" w:eastAsia="宋体" w:cs="宋体"/>
                <w:b/>
                <w:color w:val="000000"/>
                <w:spacing w:val="-1"/>
                <w:sz w:val="21"/>
                <w:szCs w:val="21"/>
                <w:highlight w:val="none"/>
                <w:u w:val="single"/>
                <w:lang w:eastAsia="zh-CN"/>
              </w:rPr>
              <w:t xml:space="preserve">（</w:t>
            </w:r>
            <w:r>
              <w:rPr>
                <w:rFonts w:hint="eastAsia" w:ascii="宋体" w:hAnsi="宋体" w:eastAsia="宋体" w:cs="宋体"/>
                <w:b/>
                <w:color w:val="000000"/>
                <w:sz w:val="21"/>
                <w:szCs w:val="21"/>
                <w:highlight w:val="none"/>
                <w:u w:val="single"/>
              </w:rPr>
              <w:t xml:space="preserve">天印山农贸市场”或“江宁区众彩物流批发市场”询价</w:t>
            </w:r>
            <w:r>
              <w:rPr>
                <w:rFonts w:hint="eastAsia" w:ascii="宋体" w:hAnsi="宋体" w:eastAsia="宋体" w:cs="宋体"/>
                <w:b/>
                <w:color w:val="000000"/>
                <w:spacing w:val="-1"/>
                <w:sz w:val="21"/>
                <w:szCs w:val="21"/>
                <w:highlight w:val="none"/>
                <w:u w:val="single"/>
              </w:rPr>
              <w:t xml:space="preserve">零售价为基础价</w:t>
            </w:r>
            <w:r>
              <w:rPr>
                <w:rFonts w:hint="eastAsia" w:ascii="宋体" w:hAnsi="宋体" w:eastAsia="宋体" w:cs="宋体"/>
                <w:b/>
                <w:color w:val="000000"/>
                <w:spacing w:val="-1"/>
                <w:sz w:val="21"/>
                <w:szCs w:val="21"/>
                <w:highlight w:val="none"/>
                <w:u w:val="single"/>
                <w:lang w:eastAsia="zh-CN"/>
              </w:rPr>
              <w:t xml:space="preserve">）</w:t>
            </w:r>
            <w:r>
              <w:rPr>
                <w:rFonts w:hint="eastAsia" w:ascii="宋体" w:hAnsi="宋体" w:eastAsia="宋体" w:cs="宋体"/>
                <w:b/>
                <w:bCs/>
                <w:sz w:val="22"/>
                <w:szCs w:val="22"/>
                <w:highlight w:val="none"/>
                <w:u w:val="single"/>
              </w:rPr>
              <w:t xml:space="preserve">发现一次扣5分，发现两次以上，采购人有权解除合同。</w:t>
            </w:r>
            <w:r>
              <w:rPr>
                <w:rFonts w:hint="eastAsia" w:ascii="宋体" w:hAnsi="宋体" w:eastAsia="宋体" w:cs="宋体"/>
                <w:sz w:val="22"/>
                <w:szCs w:val="22"/>
                <w:highlight w:val="none"/>
              </w:rPr>
            </w:r>
            <w:r/>
          </w:p>
        </w:tc>
        <w:tc>
          <w:tcPr>
            <w:tcMar>
              <w:left w:w="108" w:type="dxa"/>
              <w:top w:w="0" w:type="dxa"/>
              <w:right w:w="108" w:type="dxa"/>
              <w:bottom w:w="0" w:type="dxa"/>
            </w:tcMar>
            <w:tcW w:w="716" w:type="dxa"/>
            <w:vAlign w:val="center"/>
            <w:vMerge w:val="restart"/>
            <w:textDirection w:val="lrTb"/>
            <w:noWrap w:val="false"/>
          </w:tcPr>
          <w:p>
            <w:pPr>
              <w:pStyle w:val="768"/>
              <w:spacing w:line="57"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1890"/>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449"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准确性</w:t>
            </w:r>
            <w:r>
              <w:rPr>
                <w:rFonts w:hint="eastAsia" w:ascii="宋体" w:hAnsi="宋体" w:eastAsia="宋体" w:cs="宋体"/>
                <w:sz w:val="22"/>
                <w:szCs w:val="22"/>
                <w:highlight w:val="none"/>
              </w:rPr>
            </w:r>
            <w:r/>
          </w:p>
        </w:tc>
        <w:tc>
          <w:tcPr>
            <w:tcMar>
              <w:left w:w="108" w:type="dxa"/>
              <w:top w:w="0" w:type="dxa"/>
              <w:right w:w="108" w:type="dxa"/>
              <w:bottom w:w="0" w:type="dxa"/>
            </w:tcMar>
            <w:tcW w:w="1190"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报价准确性</w:t>
            </w:r>
            <w:r>
              <w:rPr>
                <w:rFonts w:hint="eastAsia" w:ascii="宋体" w:hAnsi="宋体" w:eastAsia="宋体" w:cs="宋体"/>
                <w:sz w:val="22"/>
                <w:szCs w:val="22"/>
                <w:highlight w:val="none"/>
              </w:rPr>
            </w:r>
            <w:r/>
          </w:p>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（10分）</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对未在招标范围的产品或者需要申请调价的产品，供应商报价必须符合市场行情；对于蔬菜报价，务必填写完整并符合市场行情。</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如若发生报价与市场价格严重不符的情况，发现一次扣5分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540"/>
        </w:trPr>
        <w:tc>
          <w:tcPr>
            <w:tcMar>
              <w:left w:w="108" w:type="dxa"/>
              <w:top w:w="0" w:type="dxa"/>
              <w:right w:w="108" w:type="dxa"/>
              <w:bottom w:w="0" w:type="dxa"/>
            </w:tcMar>
            <w:tcW w:w="375"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5</w:t>
            </w:r>
            <w:r>
              <w:rPr>
                <w:rFonts w:hint="eastAsia" w:ascii="宋体" w:hAnsi="宋体" w:eastAsia="宋体" w:cs="宋体"/>
                <w:sz w:val="22"/>
                <w:szCs w:val="22"/>
                <w:highlight w:val="none"/>
              </w:rPr>
            </w:r>
            <w:r/>
          </w:p>
        </w:tc>
        <w:tc>
          <w:tcPr>
            <w:tcMar>
              <w:left w:w="108" w:type="dxa"/>
              <w:top w:w="0" w:type="dxa"/>
              <w:right w:w="108" w:type="dxa"/>
              <w:bottom w:w="0" w:type="dxa"/>
            </w:tcMar>
            <w:tcW w:w="587"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加分项</w:t>
            </w:r>
            <w:r>
              <w:rPr>
                <w:rFonts w:hint="eastAsia" w:ascii="宋体" w:hAnsi="宋体" w:eastAsia="宋体" w:cs="宋体"/>
                <w:sz w:val="22"/>
                <w:szCs w:val="22"/>
                <w:highlight w:val="none"/>
              </w:rPr>
            </w:r>
            <w:r/>
          </w:p>
        </w:tc>
        <w:tc>
          <w:tcPr>
            <w:gridSpan w:val="2"/>
            <w:tcMar>
              <w:left w:w="108" w:type="dxa"/>
              <w:top w:w="0" w:type="dxa"/>
              <w:right w:w="108" w:type="dxa"/>
              <w:bottom w:w="0" w:type="dxa"/>
            </w:tcMar>
            <w:tcW w:w="1639"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应急响应</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供应商对临时紧急订货，能够积极无条件及时供应</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供应商应急响应迅速，完成临时紧急性供货，一次加2分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963"/>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gridSpan w:val="2"/>
            <w:tcMar>
              <w:left w:w="108" w:type="dxa"/>
              <w:top w:w="0" w:type="dxa"/>
              <w:right w:w="108" w:type="dxa"/>
              <w:bottom w:w="0" w:type="dxa"/>
            </w:tcMar>
            <w:tcW w:w="1639"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价格下调</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供应商根据市场行情，在价格下跌超过合理范围时，主动递交价格下调申请报告</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供应商价格下调申请报告经审批同意执行后，一次加5分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810"/>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gridSpan w:val="2"/>
            <w:tcMar>
              <w:left w:w="108" w:type="dxa"/>
              <w:top w:w="0" w:type="dxa"/>
              <w:right w:w="108" w:type="dxa"/>
              <w:bottom w:w="0" w:type="dxa"/>
            </w:tcMar>
            <w:tcW w:w="1639"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订单提醒</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供应商在发现当日订单存在异常情况，主动联系后甲方确认</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经甲方确认供应商反馈情况属实，及时补充订单，</w:t>
            </w:r>
            <w:r>
              <w:rPr>
                <w:rFonts w:hint="eastAsia" w:ascii="宋体" w:hAnsi="宋体" w:eastAsia="宋体" w:cs="宋体"/>
                <w:sz w:val="22"/>
                <w:szCs w:val="22"/>
                <w:highlight w:val="none"/>
              </w:rPr>
              <w:t xml:space="preserve">影响食堂及</w:t>
            </w:r>
            <w:r>
              <w:rPr>
                <w:rFonts w:hint="eastAsia" w:ascii="宋体" w:hAnsi="宋体" w:eastAsia="宋体" w:cs="宋体"/>
                <w:sz w:val="22"/>
                <w:szCs w:val="22"/>
                <w:highlight w:val="none"/>
                <w:lang w:val="en-US" w:eastAsia="zh-CN"/>
              </w:rPr>
              <w:t xml:space="preserve">招标人要求的其他供餐点</w:t>
            </w:r>
            <w:r>
              <w:rPr>
                <w:rFonts w:hint="eastAsia" w:ascii="宋体" w:hAnsi="宋体" w:eastAsia="宋体" w:cs="宋体"/>
                <w:sz w:val="22"/>
                <w:szCs w:val="22"/>
                <w:highlight w:val="none"/>
              </w:rPr>
              <w:t xml:space="preserve">正常使用</w:t>
            </w:r>
            <w:r>
              <w:rPr>
                <w:rFonts w:hint="eastAsia" w:ascii="宋体" w:hAnsi="宋体" w:eastAsia="宋体" w:cs="宋体"/>
                <w:sz w:val="22"/>
                <w:szCs w:val="22"/>
                <w:highlight w:val="none"/>
              </w:rPr>
              <w:t xml:space="preserve">，一次加2分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328"/>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gridSpan w:val="2"/>
            <w:tcMar>
              <w:left w:w="108" w:type="dxa"/>
              <w:top w:w="0" w:type="dxa"/>
              <w:right w:w="108" w:type="dxa"/>
              <w:bottom w:w="0" w:type="dxa"/>
            </w:tcMar>
            <w:tcW w:w="1639"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资质完整</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供应商对产品必须提供权威机构出具的三方检测报告，采购部每月对供应商提供的检测报告进行梳理，确定效检测报告完整有效</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当月检测报告完整有效的供应商加2分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870"/>
        </w:trPr>
        <w:tc>
          <w:tcPr>
            <w:tcMar>
              <w:left w:w="108" w:type="dxa"/>
              <w:top w:w="0" w:type="dxa"/>
              <w:right w:w="108" w:type="dxa"/>
              <w:bottom w:w="0" w:type="dxa"/>
            </w:tcMar>
            <w:tcW w:w="375"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6</w:t>
            </w:r>
            <w:r>
              <w:rPr>
                <w:rFonts w:hint="eastAsia" w:ascii="宋体" w:hAnsi="宋体" w:eastAsia="宋体" w:cs="宋体"/>
                <w:sz w:val="22"/>
                <w:szCs w:val="22"/>
                <w:highlight w:val="none"/>
              </w:rPr>
            </w:r>
            <w:r/>
          </w:p>
        </w:tc>
        <w:tc>
          <w:tcPr>
            <w:tcMar>
              <w:left w:w="108" w:type="dxa"/>
              <w:top w:w="0" w:type="dxa"/>
              <w:right w:w="108" w:type="dxa"/>
              <w:bottom w:w="0" w:type="dxa"/>
            </w:tcMar>
            <w:tcW w:w="587"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零容忍项</w:t>
            </w:r>
            <w:r>
              <w:rPr>
                <w:rFonts w:hint="eastAsia" w:ascii="宋体" w:hAnsi="宋体" w:eastAsia="宋体" w:cs="宋体"/>
                <w:sz w:val="22"/>
                <w:szCs w:val="22"/>
                <w:highlight w:val="none"/>
              </w:rPr>
            </w:r>
            <w:r/>
          </w:p>
        </w:tc>
        <w:tc>
          <w:tcPr>
            <w:gridSpan w:val="2"/>
            <w:tcMar>
              <w:left w:w="108" w:type="dxa"/>
              <w:top w:w="0" w:type="dxa"/>
              <w:right w:w="108" w:type="dxa"/>
              <w:bottom w:w="0" w:type="dxa"/>
            </w:tcMar>
            <w:tcW w:w="1639"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服务态度恶劣</w:t>
            </w:r>
            <w:r>
              <w:rPr>
                <w:rFonts w:hint="eastAsia" w:ascii="宋体" w:hAnsi="宋体" w:eastAsia="宋体" w:cs="宋体"/>
                <w:sz w:val="22"/>
                <w:szCs w:val="22"/>
                <w:highlight w:val="none"/>
              </w:rPr>
            </w:r>
            <w:r/>
          </w:p>
        </w:tc>
        <w:tc>
          <w:tcPr>
            <w:gridSpan w:val="2"/>
            <w:tcMar>
              <w:left w:w="108" w:type="dxa"/>
              <w:top w:w="0" w:type="dxa"/>
              <w:right w:w="108" w:type="dxa"/>
              <w:bottom w:w="0" w:type="dxa"/>
            </w:tcMar>
            <w:tcW w:w="5970"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供应商服务态度恶劣，不服从招标人正常合理的管理要求而发生辱骂或肢体冲突的，发生一次即终止合同</w:t>
            </w:r>
            <w:r>
              <w:rPr>
                <w:rFonts w:hint="eastAsia" w:ascii="宋体" w:hAnsi="宋体" w:eastAsia="宋体" w:cs="宋体"/>
                <w:sz w:val="22"/>
                <w:szCs w:val="22"/>
                <w:highlight w:val="none"/>
              </w:rPr>
            </w:r>
            <w:r/>
          </w:p>
        </w:tc>
        <w:tc>
          <w:tcPr>
            <w:tcMar>
              <w:left w:w="108" w:type="dxa"/>
              <w:top w:w="0" w:type="dxa"/>
              <w:right w:w="108" w:type="dxa"/>
              <w:bottom w:w="0" w:type="dxa"/>
            </w:tcMar>
            <w:tcW w:w="716" w:type="dxa"/>
            <w:vAlign w:val="center"/>
            <w:vMerge w:val="restart"/>
            <w:textDirection w:val="lrTb"/>
            <w:noWrap w:val="false"/>
          </w:tcPr>
          <w:p>
            <w:pPr>
              <w:pStyle w:val="768"/>
              <w:spacing w:line="57"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1080"/>
        </w:trPr>
        <w:tc>
          <w:tcPr>
            <w:tcW w:w="375" w:type="dxa"/>
            <w:vAlign w:val="top"/>
            <w:vMerge w:val="continue"/>
            <w:textDirection w:val="lrTb"/>
            <w:noWrap w:val="false"/>
          </w:tcPr>
          <w:p>
            <w:pPr>
              <w:pStyle w:val="768"/>
              <w:rPr>
                <w:rFonts w:hint="eastAsia" w:ascii="宋体" w:hAnsi="宋体" w:eastAsia="宋体" w:cs="宋体"/>
                <w:sz w:val="24"/>
                <w:highlight w:val="none"/>
              </w:rPr>
            </w:pPr>
            <w:r>
              <w:rPr>
                <w:rFonts w:hint="eastAsia" w:ascii="宋体" w:hAnsi="宋体" w:eastAsia="宋体" w:cs="宋体"/>
                <w:sz w:val="24"/>
                <w:highlight w:val="none"/>
              </w:rPr>
            </w:r>
            <w:r/>
          </w:p>
        </w:tc>
        <w:tc>
          <w:tcPr>
            <w:tcW w:w="587" w:type="dxa"/>
            <w:vAlign w:val="top"/>
            <w:vMerge w:val="continue"/>
            <w:textDirection w:val="lrTb"/>
            <w:noWrap w:val="false"/>
          </w:tcPr>
          <w:p>
            <w:pPr>
              <w:pStyle w:val="768"/>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Mar>
              <w:left w:w="108" w:type="dxa"/>
              <w:top w:w="0" w:type="dxa"/>
              <w:right w:w="108" w:type="dxa"/>
              <w:bottom w:w="0" w:type="dxa"/>
            </w:tcMar>
            <w:tcW w:w="1639" w:type="dxa"/>
            <w:vAlign w:val="center"/>
            <w:textDirection w:val="lrTb"/>
            <w:noWrap w:val="false"/>
          </w:tcPr>
          <w:p>
            <w:pPr>
              <w:pStyle w:val="768"/>
              <w:jc w:val="lef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发生违规供应事件</w:t>
            </w:r>
            <w:r>
              <w:rPr>
                <w:rFonts w:hint="eastAsia" w:ascii="宋体" w:hAnsi="宋体" w:eastAsia="宋体" w:cs="宋体"/>
                <w:sz w:val="22"/>
                <w:szCs w:val="22"/>
                <w:highlight w:val="none"/>
              </w:rPr>
            </w:r>
            <w:r/>
          </w:p>
        </w:tc>
        <w:tc>
          <w:tcPr>
            <w:gridSpan w:val="2"/>
            <w:tcMar>
              <w:left w:w="108" w:type="dxa"/>
              <w:top w:w="0" w:type="dxa"/>
              <w:right w:w="108" w:type="dxa"/>
              <w:bottom w:w="0" w:type="dxa"/>
            </w:tcMar>
            <w:tcW w:w="5970"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如供应商在履约期间，在供应过程中发生食品安全等影响恶劣事件，立即终止合同</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30"/>
        </w:trPr>
        <w:tc>
          <w:tcPr>
            <w:tcW w:w="375" w:type="dxa"/>
            <w:vAlign w:val="top"/>
            <w:vMerge w:val="continue"/>
            <w:textDirection w:val="lrTb"/>
            <w:noWrap w:val="false"/>
          </w:tcPr>
          <w:p>
            <w:pPr>
              <w:pStyle w:val="768"/>
              <w:rPr>
                <w:rFonts w:hint="eastAsia" w:ascii="宋体" w:hAnsi="宋体" w:eastAsia="宋体" w:cs="宋体"/>
                <w:sz w:val="24"/>
                <w:highlight w:val="none"/>
              </w:rPr>
            </w:pPr>
            <w:r>
              <w:rPr>
                <w:rFonts w:hint="eastAsia" w:ascii="宋体" w:hAnsi="宋体" w:eastAsia="宋体" w:cs="宋体"/>
                <w:sz w:val="24"/>
                <w:highlight w:val="none"/>
              </w:rPr>
            </w:r>
            <w:r/>
          </w:p>
        </w:tc>
        <w:tc>
          <w:tcPr>
            <w:tcW w:w="587" w:type="dxa"/>
            <w:vAlign w:val="top"/>
            <w:vMerge w:val="continue"/>
            <w:textDirection w:val="lrTb"/>
            <w:noWrap w:val="false"/>
          </w:tcPr>
          <w:p>
            <w:pPr>
              <w:pStyle w:val="768"/>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Mar>
              <w:left w:w="108" w:type="dxa"/>
              <w:top w:w="0" w:type="dxa"/>
              <w:right w:w="108" w:type="dxa"/>
              <w:bottom w:w="0" w:type="dxa"/>
            </w:tcMar>
            <w:tcW w:w="1639" w:type="dxa"/>
            <w:vAlign w:val="center"/>
            <w:textDirection w:val="lrTb"/>
            <w:noWrap w:val="false"/>
          </w:tcPr>
          <w:p>
            <w:pPr>
              <w:pStyle w:val="768"/>
              <w:jc w:val="lef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供应严重违规产品</w:t>
            </w:r>
            <w:r>
              <w:rPr>
                <w:rFonts w:hint="eastAsia" w:ascii="宋体" w:hAnsi="宋体" w:eastAsia="宋体" w:cs="宋体"/>
                <w:sz w:val="22"/>
                <w:szCs w:val="22"/>
                <w:highlight w:val="none"/>
              </w:rPr>
            </w:r>
            <w:r/>
          </w:p>
        </w:tc>
        <w:tc>
          <w:tcPr>
            <w:gridSpan w:val="2"/>
            <w:tcMar>
              <w:left w:w="108" w:type="dxa"/>
              <w:top w:w="0" w:type="dxa"/>
              <w:right w:w="108" w:type="dxa"/>
              <w:bottom w:w="0" w:type="dxa"/>
            </w:tcMar>
            <w:tcW w:w="5970"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供应商提供变质、三无产品或其他不符合国家法律法规相关规定的假冒伪劣商品，且无合理解释或可追溯的，一经发现立即终止合同，并追究相应赔偿责任，并向相关主管部门汇报并公示</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768"/>
        <w:jc w:val="center"/>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center"/>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center"/>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9"/>
        <w:rPr>
          <w:rFonts w:hint="eastAsia" w:ascii="宋体" w:hAnsi="宋体" w:eastAsia="宋体" w:cs="宋体"/>
          <w:b w:val="0"/>
          <w:bCs w:val="0"/>
          <w:sz w:val="28"/>
          <w:szCs w:val="28"/>
          <w:highlight w:val="none"/>
          <w:lang w:val="zh-CN"/>
        </w:rPr>
      </w:pPr>
      <w:r>
        <w:rPr>
          <w:rFonts w:hint="eastAsia" w:ascii="宋体" w:hAnsi="宋体" w:eastAsia="宋体" w:cs="宋体"/>
          <w:b w:val="0"/>
          <w:bCs w:val="0"/>
          <w:sz w:val="28"/>
          <w:szCs w:val="28"/>
          <w:highlight w:val="none"/>
          <w:lang w:val="zh-CN"/>
        </w:rPr>
      </w:r>
      <w:r/>
    </w:p>
    <w:p>
      <w:pPr>
        <w:pStyle w:val="768"/>
        <w:rPr>
          <w:rFonts w:hint="eastAsia" w:ascii="宋体" w:hAnsi="宋体" w:eastAsia="宋体" w:cs="宋体"/>
          <w:b/>
          <w:bCs/>
          <w:sz w:val="28"/>
          <w:szCs w:val="28"/>
          <w:highlight w:val="none"/>
          <w:lang w:val="zh-CN"/>
        </w:rPr>
      </w:pPr>
      <w:r>
        <w:rPr>
          <w:rFonts w:hint="eastAsia" w:ascii="宋体" w:hAnsi="宋体" w:eastAsia="宋体" w:cs="宋体"/>
          <w:b/>
          <w:bCs/>
          <w:sz w:val="28"/>
          <w:szCs w:val="28"/>
          <w:highlight w:val="none"/>
          <w:lang w:val="zh-CN"/>
        </w:rPr>
      </w:r>
      <w:r/>
    </w:p>
    <w:p>
      <w:pPr>
        <w:pStyle w:val="769"/>
        <w:rPr>
          <w:rFonts w:hint="eastAsia" w:ascii="宋体" w:hAnsi="宋体" w:eastAsia="宋体" w:cs="宋体"/>
          <w:b w:val="0"/>
          <w:bCs w:val="0"/>
          <w:sz w:val="28"/>
          <w:szCs w:val="28"/>
          <w:highlight w:val="none"/>
          <w:lang w:val="zh-CN"/>
        </w:rPr>
      </w:pPr>
      <w:r>
        <w:rPr>
          <w:rFonts w:hint="eastAsia" w:ascii="宋体" w:hAnsi="宋体" w:eastAsia="宋体" w:cs="宋体"/>
          <w:b w:val="0"/>
          <w:bCs w:val="0"/>
          <w:sz w:val="28"/>
          <w:szCs w:val="28"/>
          <w:highlight w:val="none"/>
          <w:lang w:val="zh-CN"/>
        </w:rPr>
      </w:r>
      <w:r/>
    </w:p>
    <w:p>
      <w:pPr>
        <w:pStyle w:val="768"/>
        <w:rPr>
          <w:rFonts w:hint="eastAsia" w:ascii="宋体" w:hAnsi="宋体" w:eastAsia="宋体" w:cs="宋体"/>
          <w:b/>
          <w:bCs/>
          <w:sz w:val="28"/>
          <w:szCs w:val="28"/>
          <w:highlight w:val="none"/>
          <w:lang w:val="zh-CN"/>
        </w:rPr>
      </w:pPr>
      <w:r>
        <w:rPr>
          <w:rFonts w:hint="eastAsia" w:ascii="宋体" w:hAnsi="宋体" w:eastAsia="宋体" w:cs="宋体"/>
          <w:b/>
          <w:bCs/>
          <w:sz w:val="28"/>
          <w:szCs w:val="28"/>
          <w:highlight w:val="none"/>
          <w:lang w:val="zh-CN"/>
        </w:rPr>
      </w:r>
      <w:r/>
    </w:p>
    <w:p>
      <w:pPr>
        <w:pStyle w:val="769"/>
        <w:rPr>
          <w:rFonts w:hint="eastAsia" w:ascii="宋体" w:hAnsi="宋体" w:eastAsia="宋体" w:cs="宋体"/>
          <w:b w:val="0"/>
          <w:bCs w:val="0"/>
          <w:sz w:val="28"/>
          <w:szCs w:val="28"/>
          <w:highlight w:val="none"/>
          <w:lang w:val="zh-CN"/>
        </w:rPr>
      </w:pPr>
      <w:r>
        <w:rPr>
          <w:rFonts w:hint="eastAsia" w:ascii="宋体" w:hAnsi="宋体" w:eastAsia="宋体" w:cs="宋体"/>
          <w:b w:val="0"/>
          <w:bCs w:val="0"/>
          <w:sz w:val="28"/>
          <w:szCs w:val="28"/>
          <w:highlight w:val="none"/>
          <w:lang w:val="zh-CN"/>
        </w:rPr>
      </w:r>
      <w:r/>
    </w:p>
    <w:p>
      <w:pPr>
        <w:pStyle w:val="768"/>
        <w:rPr>
          <w:rFonts w:hint="eastAsia" w:ascii="宋体" w:hAnsi="宋体" w:eastAsia="宋体" w:cs="宋体"/>
          <w:b/>
          <w:bCs/>
          <w:sz w:val="28"/>
          <w:szCs w:val="28"/>
          <w:highlight w:val="none"/>
          <w:lang w:val="zh-CN"/>
        </w:rPr>
      </w:pPr>
      <w:r>
        <w:rPr>
          <w:rFonts w:hint="eastAsia" w:ascii="宋体" w:hAnsi="宋体" w:eastAsia="宋体" w:cs="宋体"/>
          <w:b/>
          <w:bCs/>
          <w:sz w:val="28"/>
          <w:szCs w:val="28"/>
          <w:highlight w:val="none"/>
          <w:lang w:val="zh-CN"/>
        </w:rPr>
      </w:r>
      <w:r/>
    </w:p>
    <w:p>
      <w:pPr>
        <w:pStyle w:val="769"/>
        <w:rPr>
          <w:rFonts w:hint="eastAsia" w:ascii="宋体" w:hAnsi="宋体" w:eastAsia="宋体" w:cs="宋体"/>
          <w:b w:val="0"/>
          <w:bCs w:val="0"/>
          <w:sz w:val="28"/>
          <w:szCs w:val="28"/>
          <w:highlight w:val="none"/>
          <w:lang w:val="zh-CN"/>
        </w:rPr>
      </w:pPr>
      <w:r>
        <w:rPr>
          <w:rFonts w:hint="eastAsia" w:ascii="宋体" w:hAnsi="宋体" w:eastAsia="宋体" w:cs="宋体"/>
          <w:b w:val="0"/>
          <w:bCs w:val="0"/>
          <w:sz w:val="28"/>
          <w:szCs w:val="28"/>
          <w:highlight w:val="none"/>
          <w:lang w:val="zh-CN"/>
        </w:rPr>
      </w:r>
      <w:r/>
    </w:p>
    <w:p>
      <w:pPr>
        <w:pStyle w:val="768"/>
        <w:rPr>
          <w:rFonts w:hint="eastAsia" w:ascii="宋体" w:hAnsi="宋体" w:eastAsia="宋体" w:cs="宋体"/>
          <w:b/>
          <w:bCs/>
          <w:sz w:val="28"/>
          <w:szCs w:val="28"/>
          <w:highlight w:val="none"/>
          <w:lang w:val="zh-CN"/>
        </w:rPr>
      </w:pPr>
      <w:r>
        <w:rPr>
          <w:rFonts w:hint="eastAsia" w:ascii="宋体" w:hAnsi="宋体" w:eastAsia="宋体" w:cs="宋体"/>
          <w:b/>
          <w:bCs/>
          <w:sz w:val="28"/>
          <w:szCs w:val="28"/>
          <w:highlight w:val="none"/>
          <w:lang w:val="zh-CN"/>
        </w:rPr>
      </w:r>
      <w:r/>
    </w:p>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864"/>
        <w:ind w:left="0" w:firstLine="0"/>
        <w:rPr>
          <w:rFonts w:hint="eastAsia" w:ascii="宋体" w:hAnsi="宋体" w:eastAsia="宋体" w:cs="宋体"/>
          <w:b/>
          <w:bCs/>
          <w:sz w:val="28"/>
          <w:szCs w:val="28"/>
          <w:highlight w:val="none"/>
          <w:lang w:val="zh-CN"/>
        </w:rPr>
      </w:pPr>
      <w:r>
        <w:rPr>
          <w:rFonts w:hint="eastAsia" w:ascii="宋体" w:hAnsi="宋体" w:eastAsia="宋体" w:cs="宋体"/>
          <w:b/>
          <w:bCs/>
          <w:sz w:val="28"/>
          <w:szCs w:val="28"/>
          <w:highlight w:val="none"/>
          <w:lang w:val="zh-CN"/>
        </w:rPr>
      </w:r>
      <w:r/>
    </w:p>
    <w:p>
      <w:pPr>
        <w:pStyle w:val="768"/>
        <w:jc w:val="center"/>
        <w:spacing w:line="360" w:lineRule="auto"/>
        <w:rPr>
          <w:rFonts w:hint="eastAsia" w:ascii="宋体" w:hAnsi="宋体" w:eastAsia="宋体" w:cs="宋体"/>
          <w:sz w:val="36"/>
          <w:szCs w:val="36"/>
          <w:highlight w:val="none"/>
        </w:rPr>
        <w:outlineLvl w:val="0"/>
      </w:pPr>
      <w:r>
        <w:rPr>
          <w:rFonts w:hint="eastAsia" w:ascii="宋体" w:hAnsi="宋体" w:eastAsia="宋体" w:cs="宋体"/>
          <w:b/>
          <w:bCs/>
          <w:sz w:val="28"/>
          <w:szCs w:val="28"/>
          <w:highlight w:val="none"/>
          <w:lang w:val="zh-CN"/>
        </w:rPr>
        <w:t xml:space="preserve">第四章 </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lang w:val="zh-CN"/>
        </w:rPr>
        <w:t xml:space="preserve">项目</w:t>
      </w:r>
      <w:bookmarkEnd w:id="16"/>
      <w:r/>
      <w:bookmarkEnd w:id="17"/>
      <w:r>
        <w:rPr>
          <w:rFonts w:hint="eastAsia" w:ascii="宋体" w:hAnsi="宋体" w:eastAsia="宋体" w:cs="宋体"/>
          <w:b/>
          <w:bCs/>
          <w:sz w:val="28"/>
          <w:szCs w:val="28"/>
          <w:highlight w:val="none"/>
          <w:lang w:val="zh-CN"/>
        </w:rPr>
        <w:t xml:space="preserve">采购需求</w:t>
      </w:r>
      <w:bookmarkEnd w:id="18"/>
      <w:r>
        <w:rPr>
          <w:rFonts w:hint="eastAsia" w:ascii="宋体" w:hAnsi="宋体" w:eastAsia="宋体" w:cs="宋体"/>
          <w:sz w:val="36"/>
          <w:szCs w:val="36"/>
          <w:highlight w:val="none"/>
        </w:rPr>
      </w:r>
      <w:r/>
    </w:p>
    <w:p>
      <w:pPr>
        <w:pStyle w:val="768"/>
        <w:jc w:val="left"/>
        <w:spacing w:line="360" w:lineRule="auto"/>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r>
      <w:r/>
    </w:p>
    <w:p>
      <w:pPr>
        <w:pStyle w:val="768"/>
        <w:ind w:firstLine="482"/>
        <w:rPr>
          <w:rFonts w:hint="eastAsia" w:ascii="宋体" w:hAnsi="宋体" w:eastAsia="宋体" w:cs="宋体"/>
          <w:color w:val="000000"/>
          <w:sz w:val="22"/>
          <w:szCs w:val="22"/>
          <w:highlight w:val="none"/>
          <w:lang w:eastAsia="zh-CN"/>
        </w:rPr>
      </w:pPr>
      <w:r/>
      <w:bookmarkStart w:id="19" w:name="_Hlk14947053"/>
      <w:r>
        <w:rPr>
          <w:rFonts w:hint="eastAsia" w:ascii="宋体" w:hAnsi="宋体" w:eastAsia="宋体" w:cs="宋体"/>
          <w:b/>
          <w:color w:val="000000"/>
          <w:sz w:val="22"/>
          <w:szCs w:val="22"/>
          <w:highlight w:val="none"/>
          <w:lang w:eastAsia="zh-CN"/>
        </w:rPr>
        <w:t xml:space="preserve">一、项目概况</w:t>
      </w:r>
      <w:r>
        <w:rPr>
          <w:rFonts w:hint="eastAsia" w:ascii="宋体" w:hAnsi="宋体" w:eastAsia="宋体" w:cs="宋体"/>
          <w:color w:val="000000"/>
          <w:sz w:val="22"/>
          <w:szCs w:val="22"/>
          <w:highlight w:val="none"/>
          <w:lang w:eastAsia="zh-CN"/>
        </w:rPr>
      </w:r>
      <w:r/>
    </w:p>
    <w:p>
      <w:pPr>
        <w:pStyle w:val="768"/>
        <w:ind w:firstLine="482"/>
        <w:jc w:val="both"/>
        <w:rPr>
          <w:rFonts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zh-CN" w:eastAsia="zh-CN"/>
        </w:rPr>
        <w:t xml:space="preserve">项目编号：JSZC-320115-DJGS-G2026-0010</w:t>
      </w:r>
      <w:r>
        <w:rPr>
          <w:rFonts w:ascii="宋体" w:hAnsi="宋体" w:eastAsia="宋体" w:cs="宋体"/>
          <w:bCs/>
          <w:color w:val="000000"/>
          <w:sz w:val="22"/>
          <w:szCs w:val="22"/>
          <w:highlight w:val="none"/>
          <w:lang w:val="en-US" w:eastAsia="zh-CN"/>
        </w:rPr>
      </w:r>
      <w:r/>
    </w:p>
    <w:p>
      <w:pPr>
        <w:pStyle w:val="768"/>
        <w:ind w:firstLine="482"/>
        <w:jc w:val="both"/>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zh-CN" w:eastAsia="zh-CN"/>
        </w:rPr>
        <w:t xml:space="preserve">项目名称：方山社区卫生服务中心食堂食材采购</w:t>
      </w:r>
      <w:r>
        <w:rPr>
          <w:rFonts w:hint="eastAsia" w:ascii="宋体" w:hAnsi="宋体" w:eastAsia="宋体" w:cs="宋体"/>
          <w:bCs/>
          <w:color w:val="000000"/>
          <w:sz w:val="22"/>
          <w:szCs w:val="22"/>
          <w:highlight w:val="none"/>
          <w:lang w:val="zh-CN" w:eastAsia="zh-CN"/>
        </w:rPr>
      </w:r>
      <w:r/>
    </w:p>
    <w:p>
      <w:pPr>
        <w:pStyle w:val="768"/>
        <w:ind w:firstLine="482"/>
        <w:jc w:val="both"/>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zh-CN" w:eastAsia="zh-CN"/>
        </w:rPr>
        <w:t xml:space="preserve">预算金额：</w:t>
      </w:r>
      <w:r>
        <w:rPr>
          <w:rFonts w:hint="eastAsia" w:ascii="宋体" w:hAnsi="宋体" w:cs="宋体"/>
          <w:color w:val="000000"/>
          <w:szCs w:val="21"/>
          <w:highlight w:val="none"/>
          <w:lang w:val="en-US" w:eastAsia="zh-CN"/>
        </w:rPr>
        <w:t xml:space="preserve">108万元</w:t>
      </w:r>
      <w:r>
        <w:rPr>
          <w:rFonts w:hint="eastAsia" w:ascii="宋体" w:hAnsi="宋体" w:eastAsia="宋体" w:cs="宋体"/>
          <w:bCs/>
          <w:color w:val="000000"/>
          <w:sz w:val="22"/>
          <w:szCs w:val="22"/>
          <w:highlight w:val="none"/>
          <w:lang w:val="zh-CN" w:eastAsia="zh-CN"/>
        </w:rPr>
      </w:r>
      <w:r/>
    </w:p>
    <w:p>
      <w:pPr>
        <w:pStyle w:val="768"/>
        <w:ind w:firstLine="482"/>
        <w:jc w:val="both"/>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zh-CN" w:eastAsia="zh-CN"/>
        </w:rPr>
        <w:t xml:space="preserve">最高限价：</w:t>
      </w:r>
      <w:r>
        <w:rPr>
          <w:rFonts w:hint="eastAsia" w:ascii="宋体" w:hAnsi="宋体" w:eastAsia="宋体" w:cs="宋体"/>
          <w:color w:val="000000"/>
          <w:sz w:val="24"/>
          <w:szCs w:val="24"/>
        </w:rPr>
        <w:t xml:space="preserve">本项目参照南京市发展和改革委员会发布的南京市部分农贸市场主副食品周平均价格，按</w:t>
      </w:r>
      <w:r>
        <w:rPr>
          <w:rFonts w:hint="eastAsia" w:ascii="宋体" w:hAnsi="宋体" w:eastAsia="宋体" w:cs="宋体"/>
          <w:color w:val="000000"/>
          <w:sz w:val="24"/>
          <w:szCs w:val="24"/>
          <w:lang w:val="en-US" w:eastAsia="zh-CN"/>
        </w:rPr>
        <w:t xml:space="preserve">优惠率</w:t>
      </w:r>
      <w:r>
        <w:rPr>
          <w:rFonts w:hint="eastAsia" w:ascii="宋体" w:hAnsi="宋体" w:eastAsia="宋体" w:cs="宋体"/>
          <w:color w:val="000000"/>
          <w:sz w:val="24"/>
          <w:szCs w:val="24"/>
        </w:rPr>
        <w:t xml:space="preserve">报价</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2"/>
          <w:szCs w:val="22"/>
          <w:highlight w:val="none"/>
          <w:lang w:val="en-US" w:eastAsia="zh-CN"/>
        </w:rPr>
      </w:r>
      <w:r/>
    </w:p>
    <w:p>
      <w:pPr>
        <w:pStyle w:val="768"/>
        <w:ind w:firstLine="482"/>
        <w:jc w:val="both"/>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zh-CN" w:eastAsia="zh-CN"/>
        </w:rPr>
        <w:t xml:space="preserve">采购需求：</w:t>
      </w:r>
      <w:r>
        <w:rPr>
          <w:rFonts w:hint="eastAsia" w:ascii="宋体" w:hAnsi="宋体" w:eastAsia="宋体" w:cs="宋体"/>
          <w:bCs/>
          <w:color w:val="000000"/>
          <w:sz w:val="22"/>
          <w:szCs w:val="22"/>
          <w:highlight w:val="none"/>
          <w:lang w:val="en-US" w:eastAsia="zh-CN"/>
        </w:rPr>
        <w:t xml:space="preserve">方山社区卫生服务中心食堂食材采购，包含米、食用油、肉类、水产、蔬菜、调味品等食材进行统一配送。</w:t>
      </w:r>
      <w:r>
        <w:rPr>
          <w:rFonts w:hint="eastAsia" w:ascii="宋体" w:hAnsi="宋体" w:eastAsia="宋体" w:cs="宋体"/>
          <w:bCs/>
          <w:color w:val="000000"/>
          <w:sz w:val="22"/>
          <w:szCs w:val="22"/>
          <w:highlight w:val="none"/>
          <w:lang w:val="zh-CN" w:eastAsia="zh-CN"/>
        </w:rPr>
      </w:r>
      <w:r/>
    </w:p>
    <w:p>
      <w:pPr>
        <w:pStyle w:val="768"/>
        <w:ind w:firstLine="482"/>
        <w:jc w:val="both"/>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en-US" w:eastAsia="zh-CN"/>
        </w:rPr>
        <w:t xml:space="preserve">供货期</w:t>
      </w:r>
      <w:r>
        <w:rPr>
          <w:rFonts w:hint="eastAsia" w:ascii="宋体" w:hAnsi="宋体" w:eastAsia="宋体" w:cs="宋体"/>
          <w:bCs/>
          <w:color w:val="000000"/>
          <w:sz w:val="22"/>
          <w:szCs w:val="22"/>
          <w:highlight w:val="none"/>
          <w:lang w:val="zh-CN" w:eastAsia="zh-CN"/>
        </w:rPr>
        <w:t xml:space="preserve">：自合同签订之日起一年。</w:t>
      </w:r>
      <w:r>
        <w:rPr>
          <w:rFonts w:hint="eastAsia" w:ascii="宋体" w:hAnsi="宋体" w:eastAsia="宋体" w:cs="宋体"/>
          <w:bCs/>
          <w:color w:val="000000"/>
          <w:sz w:val="22"/>
          <w:szCs w:val="22"/>
          <w:highlight w:val="none"/>
          <w:lang w:val="zh-CN" w:eastAsia="zh-CN"/>
        </w:rPr>
      </w:r>
      <w:r/>
    </w:p>
    <w:p>
      <w:pPr>
        <w:pStyle w:val="768"/>
        <w:numPr>
          <w:ilvl w:val="0"/>
          <w:numId w:val="3"/>
        </w:numPr>
        <w:ind w:firstLine="482"/>
        <w:rPr>
          <w:rFonts w:hint="eastAsia" w:ascii="宋体" w:hAnsi="宋体" w:eastAsia="宋体" w:cs="宋体"/>
          <w:b/>
          <w:color w:val="000000"/>
          <w:sz w:val="22"/>
          <w:szCs w:val="22"/>
          <w:highlight w:val="none"/>
          <w:lang w:val="en-US" w:eastAsia="zh-CN"/>
        </w:rPr>
      </w:pPr>
      <w:r>
        <w:rPr>
          <w:rFonts w:hint="eastAsia" w:ascii="宋体" w:hAnsi="宋体" w:eastAsia="宋体" w:cs="宋体"/>
          <w:b/>
          <w:color w:val="000000"/>
          <w:sz w:val="22"/>
          <w:szCs w:val="22"/>
          <w:highlight w:val="none"/>
          <w:lang w:eastAsia="zh-CN"/>
        </w:rPr>
        <w:t xml:space="preserve">本项目采购标的要求</w:t>
      </w:r>
      <w:bookmarkEnd w:id="19"/>
      <w:r>
        <w:rPr>
          <w:rFonts w:hint="eastAsia" w:ascii="宋体" w:hAnsi="宋体" w:eastAsia="宋体" w:cs="宋体"/>
          <w:b/>
          <w:color w:val="000000"/>
          <w:sz w:val="22"/>
          <w:szCs w:val="22"/>
          <w:highlight w:val="none"/>
          <w:lang w:val="en-US" w:eastAsia="zh-CN"/>
        </w:rPr>
      </w:r>
      <w:r/>
    </w:p>
    <w:p>
      <w:pPr>
        <w:pStyle w:val="768"/>
        <w:ind w:firstLine="482"/>
        <w:rPr>
          <w:rFonts w:ascii="宋体" w:hAnsi="宋体" w:eastAsia="宋体" w:cs="宋体"/>
          <w:b w:val="0"/>
          <w:bCs/>
          <w:color w:val="000000"/>
          <w:sz w:val="22"/>
          <w:szCs w:val="22"/>
          <w:highlight w:val="none"/>
          <w:lang w:val="en-US" w:eastAsia="zh-CN"/>
        </w:rPr>
      </w:pPr>
      <w:r>
        <w:rPr>
          <w:rFonts w:hint="eastAsia" w:ascii="宋体" w:hAnsi="宋体" w:eastAsia="宋体" w:cs="宋体"/>
          <w:b/>
          <w:color w:val="000000"/>
          <w:sz w:val="22"/>
          <w:szCs w:val="22"/>
          <w:highlight w:val="none"/>
          <w:lang w:val="en-US" w:eastAsia="zh-CN"/>
        </w:rPr>
        <w:t xml:space="preserve">1</w:t>
      </w:r>
      <w:r>
        <w:rPr>
          <w:rFonts w:hint="eastAsia" w:ascii="宋体" w:hAnsi="宋体" w:eastAsia="宋体" w:cs="宋体"/>
          <w:b/>
          <w:color w:val="000000"/>
          <w:sz w:val="22"/>
          <w:szCs w:val="22"/>
          <w:highlight w:val="none"/>
          <w:lang w:eastAsia="zh-CN"/>
        </w:rPr>
        <w:t xml:space="preserve">、</w:t>
      </w:r>
      <w:r>
        <w:rPr>
          <w:rFonts w:hint="eastAsia" w:ascii="宋体" w:hAnsi="宋体" w:eastAsia="宋体" w:cs="宋体"/>
          <w:b/>
          <w:color w:val="000000"/>
          <w:sz w:val="22"/>
          <w:szCs w:val="22"/>
          <w:highlight w:val="none"/>
          <w:lang w:val="en-US" w:eastAsia="zh-CN"/>
        </w:rPr>
        <w:t xml:space="preserve">售后</w:t>
      </w:r>
      <w:r>
        <w:rPr>
          <w:rFonts w:hint="eastAsia" w:ascii="宋体" w:hAnsi="宋体" w:eastAsia="宋体" w:cs="宋体"/>
          <w:b/>
          <w:color w:val="000000"/>
          <w:sz w:val="22"/>
          <w:szCs w:val="22"/>
          <w:highlight w:val="none"/>
          <w:lang w:eastAsia="zh-CN"/>
        </w:rPr>
        <w:t xml:space="preserve">响应时间：</w:t>
      </w:r>
      <w:r>
        <w:rPr>
          <w:rFonts w:hint="eastAsia" w:ascii="宋体" w:hAnsi="宋体" w:eastAsia="宋体" w:cs="宋体"/>
          <w:b w:val="0"/>
          <w:bCs/>
          <w:color w:val="000000"/>
          <w:sz w:val="22"/>
          <w:szCs w:val="22"/>
          <w:highlight w:val="none"/>
          <w:lang w:val="en-US" w:eastAsia="zh-CN"/>
        </w:rPr>
        <w:t xml:space="preserve">采购人的临时供货要求（如接待工作性用餐等应急事件的应急食品保障），供应商需随定随到，接到采购方通知后30分钟内响应。（提供承诺书）</w:t>
      </w:r>
      <w:r>
        <w:rPr>
          <w:rFonts w:ascii="宋体" w:hAnsi="宋体" w:eastAsia="宋体" w:cs="宋体"/>
          <w:b w:val="0"/>
          <w:bCs/>
          <w:color w:val="000000"/>
          <w:sz w:val="22"/>
          <w:szCs w:val="22"/>
          <w:highlight w:val="none"/>
          <w:lang w:val="en-US" w:eastAsia="zh-CN"/>
        </w:rPr>
      </w:r>
      <w:r/>
    </w:p>
    <w:p>
      <w:pPr>
        <w:pStyle w:val="768"/>
        <w:numPr>
          <w:ilvl w:val="0"/>
          <w:numId w:val="0"/>
        </w:numPr>
        <w:ind w:left="420" w:right="18"/>
        <w:jc w:val="left"/>
        <w:spacing w:line="360" w:lineRule="auto"/>
        <w:tabs>
          <w:tab w:val="left" w:pos="720" w:leader="none"/>
        </w:tabs>
        <w:rPr>
          <w:rFonts w:hAnsi="宋体" w:cs="宋体"/>
          <w:szCs w:val="21"/>
        </w:rPr>
      </w:pPr>
      <w:r>
        <w:rPr>
          <w:rFonts w:hint="eastAsia" w:hAnsi="宋体" w:cs="宋体"/>
          <w:szCs w:val="21"/>
          <w:lang w:val="en-US" w:eastAsia="zh-CN"/>
        </w:rPr>
        <w:t xml:space="preserve">2、</w:t>
      </w:r>
      <w:r>
        <w:rPr>
          <w:rFonts w:hint="eastAsia" w:hAnsi="宋体" w:cs="宋体"/>
          <w:szCs w:val="21"/>
        </w:rPr>
        <w:t xml:space="preserve">质量标准：</w:t>
      </w:r>
      <w:r>
        <w:rPr>
          <w:rFonts w:hAnsi="宋体" w:cs="宋体"/>
          <w:szCs w:val="21"/>
        </w:rPr>
      </w:r>
      <w:r/>
    </w:p>
    <w:p>
      <w:pPr>
        <w:pStyle w:val="768"/>
        <w:ind w:right="18" w:firstLine="420"/>
        <w:jc w:val="left"/>
        <w:spacing w:line="360" w:lineRule="auto"/>
        <w:tabs>
          <w:tab w:val="left" w:pos="720" w:leader="none"/>
        </w:tabs>
        <w:rPr>
          <w:rFonts w:hAnsi="宋体" w:cs="宋体"/>
          <w:szCs w:val="21"/>
        </w:rPr>
      </w:pPr>
      <w:r>
        <w:rPr>
          <w:rFonts w:hint="eastAsia" w:hAnsi="宋体" w:cs="宋体"/>
          <w:szCs w:val="21"/>
        </w:rPr>
        <w:t xml:space="preserve">2.1大米配送标准：二年内新大米（国标一级），必须符合GB/T 1354-2018标准，并拥有“</w:t>
      </w:r>
      <w:r>
        <w:rPr>
          <w:rFonts w:hint="eastAsia" w:hAnsi="宋体" w:cs="宋体"/>
          <w:szCs w:val="21"/>
          <w:lang w:eastAsia="zh-CN"/>
        </w:rPr>
        <w:t xml:space="preserve">SC</w:t>
      </w:r>
      <w:r>
        <w:rPr>
          <w:rFonts w:hint="eastAsia" w:hAnsi="宋体" w:cs="宋体"/>
          <w:szCs w:val="21"/>
        </w:rPr>
        <w:t xml:space="preserve">”食品质量安全认证或“SC食品生产许可证”。</w:t>
      </w:r>
      <w:r>
        <w:rPr>
          <w:rFonts w:hAnsi="宋体" w:cs="宋体"/>
          <w:szCs w:val="21"/>
        </w:rPr>
      </w:r>
      <w:r/>
    </w:p>
    <w:p>
      <w:pPr>
        <w:pStyle w:val="768"/>
        <w:ind w:right="18" w:firstLine="420"/>
        <w:jc w:val="left"/>
        <w:spacing w:line="360" w:lineRule="auto"/>
        <w:tabs>
          <w:tab w:val="left" w:pos="720" w:leader="none"/>
        </w:tabs>
        <w:rPr>
          <w:rFonts w:hAnsi="宋体" w:cs="宋体"/>
          <w:szCs w:val="21"/>
        </w:rPr>
      </w:pPr>
      <w:r>
        <w:rPr>
          <w:rFonts w:hint="eastAsia" w:hAnsi="宋体" w:cs="宋体"/>
          <w:szCs w:val="21"/>
        </w:rPr>
        <w:t xml:space="preserve">2.2面粉配送标准：面粉级别为特一级，必须符合GB/T1355-2021标准，并拥有“</w:t>
      </w:r>
      <w:r>
        <w:rPr>
          <w:rFonts w:hint="eastAsia" w:hAnsi="宋体" w:cs="宋体"/>
          <w:szCs w:val="21"/>
          <w:lang w:eastAsia="zh-CN"/>
        </w:rPr>
        <w:t xml:space="preserve">SC</w:t>
      </w:r>
      <w:r>
        <w:rPr>
          <w:rFonts w:hint="eastAsia" w:hAnsi="宋体" w:cs="宋体"/>
          <w:szCs w:val="21"/>
        </w:rPr>
        <w:t xml:space="preserve">”食品质量安全认证或“SC食品生产许可证”。</w:t>
      </w:r>
      <w:r>
        <w:rPr>
          <w:rFonts w:hAnsi="宋体" w:cs="宋体"/>
          <w:szCs w:val="21"/>
        </w:rPr>
      </w:r>
      <w:r/>
    </w:p>
    <w:p>
      <w:pPr>
        <w:pStyle w:val="768"/>
        <w:ind w:right="18" w:firstLine="420"/>
        <w:jc w:val="left"/>
        <w:spacing w:line="360" w:lineRule="auto"/>
        <w:tabs>
          <w:tab w:val="left" w:pos="720" w:leader="none"/>
        </w:tabs>
        <w:rPr>
          <w:rFonts w:hAnsi="宋体" w:cs="宋体"/>
          <w:szCs w:val="21"/>
        </w:rPr>
      </w:pPr>
      <w:r>
        <w:rPr>
          <w:rFonts w:hint="eastAsia" w:hAnsi="宋体" w:cs="宋体"/>
          <w:szCs w:val="21"/>
        </w:rPr>
        <w:t xml:space="preserve">2.3食用油配送标准：非转基因食用油，每桶5升左右，必须符合GB 19641-2015食用植物油卫生标准，并具有“</w:t>
      </w:r>
      <w:r>
        <w:rPr>
          <w:rFonts w:hint="eastAsia" w:hAnsi="宋体" w:cs="宋体"/>
          <w:szCs w:val="21"/>
          <w:lang w:eastAsia="zh-CN"/>
        </w:rPr>
        <w:t xml:space="preserve">SC</w:t>
      </w:r>
      <w:r>
        <w:rPr>
          <w:rFonts w:hint="eastAsia" w:hAnsi="宋体" w:cs="宋体"/>
          <w:szCs w:val="21"/>
        </w:rPr>
        <w:t xml:space="preserve">”食品质量安全认证或“SC食品生产许可证”。</w:t>
      </w:r>
      <w:r>
        <w:rPr>
          <w:rFonts w:hAnsi="宋体" w:cs="宋体"/>
          <w:szCs w:val="21"/>
        </w:rPr>
      </w:r>
      <w:r/>
    </w:p>
    <w:p>
      <w:pPr>
        <w:pStyle w:val="768"/>
        <w:ind w:right="18" w:firstLine="420"/>
        <w:jc w:val="left"/>
        <w:spacing w:line="360" w:lineRule="auto"/>
        <w:tabs>
          <w:tab w:val="left" w:pos="720" w:leader="none"/>
        </w:tabs>
        <w:rPr>
          <w:rFonts w:hAnsi="宋体" w:cs="宋体"/>
          <w:szCs w:val="21"/>
        </w:rPr>
      </w:pPr>
      <w:r>
        <w:rPr>
          <w:rFonts w:hint="eastAsia" w:hAnsi="宋体" w:cs="宋体"/>
          <w:szCs w:val="21"/>
        </w:rPr>
        <w:t xml:space="preserve">2.4 肉类及其制品配送标准：使用冷鲜肉品牌产品，肉类及其制品必须符合国家标准，提供《动物或动物产品分销信息凭证》或《动物检疫合格证》和《肉品品质检验合格证》。配送所需的肉类应由规模养殖场提供经农业部门检测、检疫合格的鲜活健康肉源，经定点屠宰厂屠宰加工并检验合格；配送工具必须符合卫生要求，不得与其他货物混装，防止肉品二次污染。</w:t>
      </w:r>
      <w:r>
        <w:rPr>
          <w:rFonts w:hAnsi="宋体" w:cs="宋体"/>
          <w:szCs w:val="21"/>
        </w:rPr>
      </w:r>
      <w:r/>
    </w:p>
    <w:p>
      <w:pPr>
        <w:pStyle w:val="768"/>
        <w:ind w:right="18" w:firstLine="420"/>
        <w:jc w:val="left"/>
        <w:spacing w:line="360" w:lineRule="auto"/>
        <w:tabs>
          <w:tab w:val="left" w:pos="720" w:leader="none"/>
        </w:tabs>
        <w:rPr>
          <w:rFonts w:hAnsi="宋体" w:cs="宋体"/>
          <w:szCs w:val="21"/>
        </w:rPr>
      </w:pPr>
      <w:r>
        <w:rPr>
          <w:rFonts w:hint="eastAsia" w:hAnsi="宋体" w:cs="宋体"/>
          <w:szCs w:val="21"/>
        </w:rPr>
        <w:t xml:space="preserve">2.5家禽冻品（鸡腿、鸡翅等）质量要求：配送单位须提供产品合格证明文件，动物产品提供《动物或动物产品分销信息凭证》或《动物检疫合格证》。</w:t>
      </w:r>
      <w:r>
        <w:rPr>
          <w:rFonts w:hAnsi="宋体" w:cs="宋体"/>
          <w:szCs w:val="21"/>
        </w:rPr>
      </w:r>
      <w:r/>
    </w:p>
    <w:p>
      <w:pPr>
        <w:pStyle w:val="768"/>
        <w:ind w:right="18" w:firstLine="420"/>
        <w:jc w:val="left"/>
        <w:spacing w:line="360" w:lineRule="auto"/>
        <w:tabs>
          <w:tab w:val="left" w:pos="720" w:leader="none"/>
        </w:tabs>
        <w:rPr>
          <w:rFonts w:hAnsi="宋体" w:cs="宋体"/>
          <w:szCs w:val="21"/>
        </w:rPr>
      </w:pPr>
      <w:r>
        <w:rPr>
          <w:rFonts w:hint="eastAsia" w:hAnsi="宋体" w:cs="宋体"/>
          <w:szCs w:val="21"/>
        </w:rPr>
        <w:t xml:space="preserve">2.6豆制品质量要求：必须符合GB 2711-2014《食品安全国家标准 面筋制品》标准、GB 2712-2014《食品安全国家标准 豆制品》、非发酵豆制品必须符合GB/T 22106-2008标准等，对豆制品的有关安全健康指标符合国家规定，并具有“</w:t>
      </w:r>
      <w:r>
        <w:rPr>
          <w:rFonts w:hint="eastAsia" w:hAnsi="宋体" w:cs="宋体"/>
          <w:szCs w:val="21"/>
          <w:lang w:eastAsia="zh-CN"/>
        </w:rPr>
        <w:t xml:space="preserve">SC</w:t>
      </w:r>
      <w:r>
        <w:rPr>
          <w:rFonts w:hint="eastAsia" w:hAnsi="宋体" w:cs="宋体"/>
          <w:szCs w:val="21"/>
        </w:rPr>
        <w:t xml:space="preserve">”食品质量安全认证。</w:t>
      </w:r>
      <w:r>
        <w:rPr>
          <w:rFonts w:hAnsi="宋体" w:cs="宋体"/>
          <w:szCs w:val="21"/>
        </w:rPr>
      </w:r>
      <w:r/>
    </w:p>
    <w:p>
      <w:pPr>
        <w:pStyle w:val="768"/>
        <w:ind w:right="18" w:firstLine="420"/>
        <w:jc w:val="left"/>
        <w:spacing w:line="360" w:lineRule="auto"/>
        <w:tabs>
          <w:tab w:val="left" w:pos="720" w:leader="none"/>
        </w:tabs>
        <w:rPr>
          <w:szCs w:val="21"/>
        </w:rPr>
      </w:pPr>
      <w:r>
        <w:rPr>
          <w:szCs w:val="21"/>
        </w:rPr>
        <w:t xml:space="preserve">2.7 水产品质量要求：必须符合GB 2733-2015《食品安全国家标准 鲜、冻动物性水产品》、GB 10133-2014《食品安全国家标准 水产调味品》、GB 10136-2015《食品安全国家标准 动物性水产制品》、GB 19643-2016《食品安全国家标准 藻类及其制品》等。产品的感观、安全、卫生、稳定性等指标符合相关规定。</w:t>
      </w:r>
      <w:r>
        <w:rPr>
          <w:szCs w:val="21"/>
        </w:rPr>
      </w:r>
      <w:r/>
    </w:p>
    <w:p>
      <w:pPr>
        <w:pStyle w:val="768"/>
        <w:ind w:right="18" w:firstLine="420"/>
        <w:jc w:val="left"/>
        <w:spacing w:line="360" w:lineRule="auto"/>
        <w:tabs>
          <w:tab w:val="left" w:pos="720" w:leader="none"/>
        </w:tabs>
        <w:rPr>
          <w:szCs w:val="21"/>
        </w:rPr>
      </w:pPr>
      <w:r>
        <w:rPr>
          <w:szCs w:val="21"/>
        </w:rPr>
        <w:t xml:space="preserve">2.8 无公害蔬菜质量要求：必须符合GB 18406.1-2001农产品安全质量无公害蔬菜安全要求，对蔬菜中有害物质严格控制在标准规定范围之内。</w:t>
      </w:r>
      <w:r>
        <w:rPr>
          <w:szCs w:val="21"/>
        </w:rPr>
      </w:r>
      <w:r/>
    </w:p>
    <w:p>
      <w:pPr>
        <w:pStyle w:val="768"/>
        <w:ind w:right="18" w:firstLine="420"/>
        <w:jc w:val="left"/>
        <w:spacing w:line="360" w:lineRule="auto"/>
        <w:tabs>
          <w:tab w:val="left" w:pos="720" w:leader="none"/>
        </w:tabs>
        <w:rPr>
          <w:szCs w:val="21"/>
        </w:rPr>
      </w:pPr>
      <w:r>
        <w:rPr>
          <w:szCs w:val="21"/>
        </w:rPr>
        <w:t xml:space="preserve">2.9 调味品质量要求：食用盐必须符合GB/T5461-2016标准，酱油必须符合GB 2717-2018标准，味精必须符合GB 2720-2015标准，生粉（淀粉制品）必须符合GB 2713-2015标准，食糖必须符合GB 13104-2014卫生标准，食醋必须符合GB/T 18187-2000标准，酿造食醋必须符合GB18187-2000标准。</w:t>
      </w:r>
      <w:r>
        <w:rPr>
          <w:szCs w:val="21"/>
        </w:rPr>
      </w:r>
      <w:r/>
    </w:p>
    <w:p>
      <w:pPr>
        <w:pStyle w:val="768"/>
        <w:ind w:firstLine="420"/>
        <w:spacing w:line="360" w:lineRule="auto"/>
        <w:rPr>
          <w:szCs w:val="21"/>
        </w:rPr>
      </w:pPr>
      <w:r>
        <w:rPr>
          <w:szCs w:val="21"/>
        </w:rPr>
        <w:t xml:space="preserve">2.10食品添加剂质量要求：食品添加剂应符合相应的食品安全标准，添加剂的使用必须符合GB2760-2014标准，对食品的添加量严格控制在标准规定范围之内。</w:t>
      </w:r>
      <w:r>
        <w:rPr>
          <w:szCs w:val="21"/>
        </w:rPr>
      </w:r>
      <w:r/>
    </w:p>
    <w:p>
      <w:pPr>
        <w:pStyle w:val="768"/>
        <w:ind w:firstLine="420"/>
        <w:spacing w:line="360" w:lineRule="auto"/>
        <w:rPr>
          <w:rFonts w:hAnsi="宋体" w:cs="宋体"/>
          <w:szCs w:val="21"/>
        </w:rPr>
      </w:pPr>
      <w:r>
        <w:rPr>
          <w:szCs w:val="21"/>
        </w:rPr>
        <w:t xml:space="preserve">2.11</w:t>
      </w:r>
      <w:r>
        <w:rPr>
          <w:rFonts w:hint="eastAsia" w:hAnsi="宋体" w:cs="宋体"/>
          <w:szCs w:val="21"/>
        </w:rPr>
        <w:t xml:space="preserve">鲜蛋质量要求：鸡蛋等新鲜蛋类必须符合GB2749-2015标准。</w:t>
      </w:r>
      <w:r>
        <w:rPr>
          <w:rFonts w:hAnsi="宋体" w:cs="宋体"/>
          <w:szCs w:val="21"/>
        </w:rPr>
      </w:r>
      <w:r/>
    </w:p>
    <w:p>
      <w:pPr>
        <w:pStyle w:val="768"/>
        <w:numPr>
          <w:ilvl w:val="0"/>
          <w:numId w:val="0"/>
        </w:numPr>
        <w:ind w:left="420" w:right="18"/>
        <w:jc w:val="left"/>
        <w:spacing w:line="360" w:lineRule="auto"/>
        <w:tabs>
          <w:tab w:val="left" w:pos="720" w:leader="none"/>
        </w:tabs>
        <w:rPr>
          <w:rFonts w:hAnsi="宋体" w:cs="宋体"/>
          <w:szCs w:val="21"/>
        </w:rPr>
      </w:pPr>
      <w:r>
        <w:rPr>
          <w:rFonts w:hint="eastAsia" w:hAnsi="宋体" w:cs="宋体"/>
          <w:szCs w:val="21"/>
          <w:lang w:val="en-US" w:eastAsia="zh-CN"/>
        </w:rPr>
        <w:t xml:space="preserve">3、</w:t>
      </w:r>
      <w:r>
        <w:rPr>
          <w:rFonts w:hint="eastAsia" w:hAnsi="宋体" w:cs="宋体"/>
          <w:szCs w:val="21"/>
        </w:rPr>
        <w:t xml:space="preserve">品牌及检测报告要求：</w:t>
      </w:r>
      <w:r>
        <w:rPr>
          <w:rFonts w:hAnsi="宋体" w:cs="宋体"/>
          <w:szCs w:val="21"/>
        </w:rPr>
      </w:r>
      <w:r/>
    </w:p>
    <w:p>
      <w:pPr>
        <w:pStyle w:val="768"/>
        <w:ind w:firstLine="420"/>
        <w:spacing w:line="360" w:lineRule="auto"/>
        <w:rPr>
          <w:rFonts w:hAnsi="宋体" w:cs="宋体"/>
          <w:szCs w:val="21"/>
        </w:rPr>
      </w:pPr>
      <w:r>
        <w:rPr>
          <w:rFonts w:hint="eastAsia" w:hAnsi="宋体" w:cs="宋体"/>
          <w:szCs w:val="21"/>
        </w:rPr>
        <w:t xml:space="preserve">3.1调味品、食用油必须使用品牌产品，即由所处经营领域中有较高知名度与美誉度的企业提供，其产品可以追根溯源。</w:t>
      </w:r>
      <w:r>
        <w:rPr>
          <w:rFonts w:hAnsi="宋体" w:cs="宋体"/>
          <w:szCs w:val="21"/>
        </w:rPr>
      </w:r>
      <w:r/>
    </w:p>
    <w:p>
      <w:pPr>
        <w:pStyle w:val="768"/>
        <w:ind w:firstLine="420"/>
        <w:spacing w:line="360" w:lineRule="auto"/>
        <w:rPr>
          <w:rFonts w:hAnsi="宋体" w:cs="宋体"/>
          <w:szCs w:val="21"/>
        </w:rPr>
      </w:pPr>
      <w:r>
        <w:rPr>
          <w:rFonts w:hint="eastAsia" w:hAnsi="宋体" w:cs="宋体"/>
          <w:szCs w:val="21"/>
        </w:rPr>
        <w:t xml:space="preserve">3.2每次配送的食材均需提供相关的检测报告或检验合格证。</w:t>
      </w:r>
      <w:r>
        <w:rPr>
          <w:rFonts w:hAnsi="宋体" w:cs="宋体"/>
          <w:szCs w:val="21"/>
        </w:rPr>
      </w:r>
      <w:r/>
    </w:p>
    <w:p>
      <w:pPr>
        <w:pStyle w:val="768"/>
        <w:ind w:firstLine="420"/>
        <w:spacing w:line="360" w:lineRule="auto"/>
        <w:rPr>
          <w:rFonts w:hAnsi="宋体" w:cs="宋体"/>
          <w:szCs w:val="21"/>
        </w:rPr>
      </w:pPr>
      <w:r>
        <w:rPr>
          <w:rFonts w:hint="eastAsia" w:hAnsi="宋体" w:cs="宋体"/>
          <w:szCs w:val="21"/>
        </w:rPr>
        <w:t xml:space="preserve">3.3卫生院将委托权威部门定期对配送单位提供的食材进行抽样检测。如检测发现质量问题，由配送单位承担检测费用及相关责任。</w:t>
      </w:r>
      <w:r>
        <w:rPr>
          <w:rFonts w:hAnsi="宋体" w:cs="宋体"/>
          <w:szCs w:val="21"/>
        </w:rPr>
      </w:r>
      <w:r/>
    </w:p>
    <w:p>
      <w:pPr>
        <w:pStyle w:val="768"/>
        <w:numPr>
          <w:ilvl w:val="0"/>
          <w:numId w:val="0"/>
        </w:numPr>
        <w:ind w:left="420" w:right="18"/>
        <w:jc w:val="left"/>
        <w:spacing w:line="360" w:lineRule="auto"/>
        <w:tabs>
          <w:tab w:val="left" w:pos="720" w:leader="none"/>
        </w:tabs>
        <w:rPr>
          <w:szCs w:val="21"/>
        </w:rPr>
      </w:pPr>
      <w:r>
        <w:rPr>
          <w:rFonts w:hint="eastAsia"/>
          <w:szCs w:val="21"/>
          <w:lang w:val="en-US" w:eastAsia="zh-CN"/>
        </w:rPr>
        <w:t xml:space="preserve">4、</w:t>
      </w:r>
      <w:r>
        <w:rPr>
          <w:szCs w:val="21"/>
        </w:rPr>
        <w:t xml:space="preserve">原材料采购卫生要求：</w:t>
      </w:r>
      <w:r>
        <w:rPr>
          <w:szCs w:val="21"/>
        </w:rPr>
      </w:r>
      <w:r/>
    </w:p>
    <w:p>
      <w:pPr>
        <w:pStyle w:val="768"/>
        <w:ind w:firstLine="420"/>
        <w:spacing w:line="360" w:lineRule="auto"/>
        <w:rPr>
          <w:szCs w:val="21"/>
        </w:rPr>
      </w:pPr>
      <w:r>
        <w:rPr>
          <w:szCs w:val="21"/>
        </w:rPr>
        <w:t xml:space="preserve">4.1中标单位供应的食材必须符合《中华人民共和国食品安全法》标准，并根据协议约定和卫生院食堂提出的品种、规格、品牌、数量、质量要求在规定的时间内及时送到。每日的配送清单须是打印稿，如发现食材卫生质量问题或者以次充好，卫生院可立即无条件退货或换货，并对配送单位扣除进行本次配送货物金额5-10倍的货款作为违约金。</w:t>
      </w:r>
      <w:r>
        <w:rPr>
          <w:szCs w:val="21"/>
        </w:rPr>
      </w:r>
      <w:r/>
    </w:p>
    <w:p>
      <w:pPr>
        <w:pStyle w:val="768"/>
        <w:ind w:firstLine="420"/>
        <w:spacing w:line="360" w:lineRule="auto"/>
        <w:rPr>
          <w:szCs w:val="21"/>
        </w:rPr>
      </w:pPr>
      <w:r>
        <w:rPr>
          <w:szCs w:val="21"/>
        </w:rPr>
        <w:t xml:space="preserve">4.2配送单位严禁提供以下食品：（1）无品名、产地、厂名、生产日期、保质期及中文标识及原料说明的定型包装食品（除面点等非定型包装食品）；（2）超过保质期限或不符合食品标签规定的定型包装食品；（3）腐败变质、油脂酸败、霉变、生虫、污秽不洁、混有异物或者其他感官性状异常，含有毒、有害物质或者被有毒、有害物质污染，可能对人体健康有害的食品；（4）不合格调味品，工业用盐，非碘盐或非食品原料和滥用食品添加剂，农药残留超标的</w:t>
      </w:r>
      <w:r>
        <w:rPr>
          <w:rFonts w:hint="eastAsia"/>
          <w:szCs w:val="21"/>
          <w:lang w:val="en-US" w:eastAsia="zh-CN"/>
        </w:rPr>
        <w:t xml:space="preserve">蔬菜瓜果</w:t>
      </w:r>
      <w:r>
        <w:rPr>
          <w:szCs w:val="21"/>
        </w:rPr>
        <w:t xml:space="preserve">等；（5）其他不符合食品卫生标准和要求的食品。</w:t>
      </w:r>
      <w:r>
        <w:rPr>
          <w:szCs w:val="21"/>
        </w:rPr>
      </w:r>
      <w:r/>
    </w:p>
    <w:p>
      <w:pPr>
        <w:pStyle w:val="768"/>
        <w:ind w:firstLine="420"/>
        <w:spacing w:line="360" w:lineRule="auto"/>
        <w:rPr>
          <w:szCs w:val="21"/>
        </w:rPr>
      </w:pPr>
      <w:r>
        <w:rPr>
          <w:szCs w:val="21"/>
        </w:rPr>
        <w:t xml:space="preserve">4.3如因配送单位所供应食品的质量问题引起食物中毒等食源性疾病的发生或其他事故，由配送单位负全部责任，并承担由此而引起的全部经济损失及相关法律责任。情节较为严重的，卫生院有权立即终止供货协议，并按相关法律处理。</w:t>
      </w:r>
      <w:r>
        <w:rPr>
          <w:szCs w:val="21"/>
        </w:rPr>
      </w:r>
      <w:r/>
    </w:p>
    <w:p>
      <w:pPr>
        <w:pStyle w:val="768"/>
        <w:numPr>
          <w:ilvl w:val="0"/>
          <w:numId w:val="0"/>
        </w:numPr>
        <w:ind w:left="420" w:right="18"/>
        <w:jc w:val="left"/>
        <w:spacing w:line="360" w:lineRule="auto"/>
        <w:tabs>
          <w:tab w:val="left" w:pos="720" w:leader="none"/>
        </w:tabs>
        <w:rPr>
          <w:szCs w:val="21"/>
        </w:rPr>
      </w:pPr>
      <w:r>
        <w:rPr>
          <w:rFonts w:hint="eastAsia"/>
          <w:szCs w:val="21"/>
          <w:lang w:val="en-US" w:eastAsia="zh-CN"/>
        </w:rPr>
        <w:t xml:space="preserve">5、</w:t>
      </w:r>
      <w:r>
        <w:rPr>
          <w:szCs w:val="21"/>
        </w:rPr>
        <w:t xml:space="preserve">配送频率及其他要求：</w:t>
      </w:r>
      <w:r>
        <w:rPr>
          <w:szCs w:val="21"/>
        </w:rPr>
      </w:r>
      <w:r/>
    </w:p>
    <w:p>
      <w:pPr>
        <w:pStyle w:val="768"/>
        <w:ind w:firstLine="420"/>
        <w:spacing w:line="360" w:lineRule="auto"/>
        <w:rPr>
          <w:szCs w:val="21"/>
        </w:rPr>
      </w:pPr>
      <w:r>
        <w:rPr>
          <w:szCs w:val="21"/>
        </w:rPr>
        <w:t xml:space="preserve">5.1每天送货一次，中标供应商须保证每天上午6:30—</w:t>
      </w:r>
      <w:r>
        <w:rPr>
          <w:rFonts w:hint="eastAsia"/>
          <w:szCs w:val="21"/>
          <w:lang w:val="en-US" w:eastAsia="zh-CN"/>
        </w:rPr>
        <w:t xml:space="preserve">7</w:t>
      </w:r>
      <w:r>
        <w:rPr>
          <w:szCs w:val="21"/>
        </w:rPr>
        <w:t xml:space="preserve">:</w:t>
      </w:r>
      <w:r>
        <w:rPr>
          <w:rFonts w:hint="eastAsia"/>
          <w:szCs w:val="21"/>
          <w:lang w:val="en-US" w:eastAsia="zh-CN"/>
        </w:rPr>
        <w:t xml:space="preserve">3</w:t>
      </w:r>
      <w:r>
        <w:rPr>
          <w:szCs w:val="21"/>
        </w:rPr>
        <w:t xml:space="preserve">0之前将采购人所订的货物送至指定位置，因迟到时间长而造成采购人无法正常供餐的，采购人有权追究中标供应商相关经济、法律责任。应急配送的在收到通知后半小时内响应，1小时内完成或提出解决方案。</w:t>
      </w:r>
      <w:r>
        <w:rPr>
          <w:szCs w:val="21"/>
        </w:rPr>
      </w:r>
      <w:r/>
    </w:p>
    <w:p>
      <w:pPr>
        <w:pStyle w:val="768"/>
        <w:ind w:firstLine="420"/>
        <w:spacing w:line="360" w:lineRule="auto"/>
        <w:rPr>
          <w:szCs w:val="21"/>
        </w:rPr>
      </w:pPr>
      <w:r>
        <w:rPr>
          <w:szCs w:val="21"/>
        </w:rPr>
        <w:t xml:space="preserve">5.2中标供应商必须仔细核对采购清单，确保所需的食品原材料品种、规格、品牌、数量、质量等准确无误，并在规定时间内及时送达。中标供应商向采购人提供商品的品牌、规格必须与合同规定一致，严禁擅自更换商品品牌、规格。</w:t>
      </w:r>
      <w:r>
        <w:rPr>
          <w:szCs w:val="21"/>
        </w:rPr>
      </w:r>
      <w:r/>
    </w:p>
    <w:p>
      <w:pPr>
        <w:pStyle w:val="768"/>
        <w:ind w:firstLine="420"/>
        <w:spacing w:line="360" w:lineRule="auto"/>
        <w:rPr>
          <w:szCs w:val="21"/>
        </w:rPr>
      </w:pPr>
      <w:r>
        <w:rPr>
          <w:szCs w:val="21"/>
        </w:rPr>
        <w:t xml:space="preserve">5.3原材料验收由卫生院管理方、供应方现场检验，对供应产品的质量无异议数量准确无误后，二方签字，各自留存。</w:t>
      </w:r>
      <w:r>
        <w:rPr>
          <w:szCs w:val="21"/>
        </w:rPr>
      </w:r>
      <w:r/>
    </w:p>
    <w:p>
      <w:pPr>
        <w:pStyle w:val="768"/>
        <w:ind w:firstLine="420"/>
        <w:spacing w:line="360" w:lineRule="auto"/>
        <w:rPr>
          <w:szCs w:val="21"/>
        </w:rPr>
      </w:pPr>
      <w:r>
        <w:rPr>
          <w:szCs w:val="21"/>
        </w:rPr>
        <w:t xml:space="preserve">5.3.1数量方面要求:保证配送品种斤两的准确性,以采购方的验货数量为准。</w:t>
      </w:r>
      <w:r>
        <w:rPr>
          <w:szCs w:val="21"/>
        </w:rPr>
      </w:r>
      <w:r/>
    </w:p>
    <w:p>
      <w:pPr>
        <w:pStyle w:val="768"/>
        <w:ind w:firstLine="420"/>
        <w:spacing w:line="360" w:lineRule="auto"/>
        <w:rPr>
          <w:szCs w:val="21"/>
        </w:rPr>
      </w:pPr>
      <w:r>
        <w:rPr>
          <w:szCs w:val="21"/>
        </w:rPr>
        <w:t xml:space="preserve">5.3.2质量方面要求：在供货期间，若招标人对中标人所供货物质量产生异议，送政府质量检测部门检验。如检验不合格，检验费用由中标人承担，并接受招标人处罚。若发生类似上述情况两次及以上，则取消中标人资格。</w:t>
      </w:r>
      <w:r>
        <w:rPr>
          <w:szCs w:val="21"/>
        </w:rPr>
      </w:r>
      <w:r/>
    </w:p>
    <w:p>
      <w:pPr>
        <w:pStyle w:val="768"/>
        <w:numPr>
          <w:ilvl w:val="0"/>
          <w:numId w:val="4"/>
        </w:numPr>
        <w:ind w:left="420" w:right="18"/>
        <w:jc w:val="left"/>
        <w:spacing w:line="360" w:lineRule="auto"/>
        <w:tabs>
          <w:tab w:val="left" w:pos="720" w:leader="none"/>
        </w:tabs>
        <w:rPr>
          <w:szCs w:val="21"/>
        </w:rPr>
      </w:pPr>
      <w:r>
        <w:rPr>
          <w:szCs w:val="21"/>
        </w:rPr>
        <w:t xml:space="preserve">配送车辆为冷链箱式货车且符合国家食品运输相关规定。</w:t>
      </w:r>
      <w:r>
        <w:rPr>
          <w:szCs w:val="21"/>
        </w:rPr>
      </w:r>
      <w:r/>
    </w:p>
    <w:p>
      <w:pPr>
        <w:pStyle w:val="768"/>
        <w:ind w:firstLine="442"/>
      </w:pPr>
      <w:r>
        <w:rPr>
          <w:rFonts w:hint="eastAsia" w:ascii="宋体" w:hAnsi="宋体" w:eastAsia="宋体" w:cs="宋体"/>
          <w:b/>
          <w:bCs/>
          <w:color w:val="000000"/>
          <w:sz w:val="22"/>
          <w:szCs w:val="22"/>
          <w:highlight w:val="none"/>
          <w:lang w:val="en-US" w:eastAsia="zh-CN"/>
        </w:rPr>
        <w:t xml:space="preserve">7、</w:t>
      </w:r>
      <w:r>
        <w:rPr>
          <w:rFonts w:hint="eastAsia" w:ascii="宋体" w:hAnsi="宋体" w:eastAsia="宋体" w:cs="宋体"/>
          <w:b/>
          <w:bCs/>
          <w:color w:val="000000"/>
          <w:sz w:val="22"/>
          <w:szCs w:val="22"/>
          <w:highlight w:val="none"/>
          <w:lang w:eastAsia="zh-CN"/>
        </w:rPr>
        <w:t xml:space="preserve">质保期</w:t>
      </w:r>
      <w:r>
        <w:rPr>
          <w:rFonts w:hint="eastAsia" w:ascii="宋体" w:hAnsi="宋体" w:eastAsia="宋体" w:cs="宋体"/>
          <w:bCs/>
          <w:color w:val="000000"/>
          <w:sz w:val="22"/>
          <w:szCs w:val="22"/>
          <w:highlight w:val="none"/>
          <w:lang w:eastAsia="zh-CN"/>
        </w:rPr>
        <w:t xml:space="preserve">：</w:t>
      </w:r>
      <w:r>
        <w:rPr>
          <w:rFonts w:hint="eastAsia" w:ascii="宋体" w:hAnsi="宋体" w:eastAsia="宋体" w:cs="宋体"/>
          <w:b w:val="0"/>
          <w:bCs/>
          <w:color w:val="000000"/>
          <w:sz w:val="22"/>
          <w:szCs w:val="22"/>
          <w:highlight w:val="none"/>
          <w:lang w:val="en-US" w:eastAsia="zh-CN"/>
        </w:rPr>
        <w:t xml:space="preserve">所有食材在配送到采购人单位时，保质期不得低于总保质期的三分之二。（提供承诺书）</w:t>
      </w:r>
      <w:r/>
    </w:p>
    <w:p>
      <w:pPr>
        <w:pStyle w:val="768"/>
        <w:ind w:right="18" w:firstLine="422"/>
        <w:jc w:val="left"/>
        <w:spacing w:line="360" w:lineRule="auto"/>
        <w:tabs>
          <w:tab w:val="left" w:pos="720" w:leader="none"/>
        </w:tabs>
        <w:rPr>
          <w:rFonts w:hAnsi="宋体" w:cs="宋体"/>
          <w:b/>
          <w:bCs/>
          <w:szCs w:val="21"/>
        </w:rPr>
      </w:pPr>
      <w:r>
        <w:rPr>
          <w:rFonts w:hint="eastAsia" w:hAnsi="宋体" w:cs="宋体"/>
          <w:b/>
          <w:bCs/>
          <w:szCs w:val="21"/>
          <w:lang w:val="en-US" w:eastAsia="zh-CN"/>
        </w:rPr>
        <w:t xml:space="preserve">三</w:t>
      </w:r>
      <w:r>
        <w:rPr>
          <w:rFonts w:hAnsi="宋体" w:cs="宋体"/>
          <w:b/>
          <w:bCs/>
          <w:szCs w:val="21"/>
        </w:rPr>
        <w:t xml:space="preserve">、其他要求：</w:t>
      </w:r>
      <w:r>
        <w:rPr>
          <w:rFonts w:hAnsi="宋体" w:cs="宋体"/>
          <w:b/>
          <w:bCs/>
          <w:szCs w:val="21"/>
        </w:rPr>
      </w:r>
      <w:r/>
    </w:p>
    <w:p>
      <w:pPr>
        <w:pStyle w:val="768"/>
        <w:numPr>
          <w:ilvl w:val="0"/>
          <w:numId w:val="0"/>
        </w:numPr>
        <w:ind w:left="420"/>
        <w:jc w:val="left"/>
        <w:spacing w:line="360" w:lineRule="auto"/>
        <w:rPr>
          <w:szCs w:val="21"/>
        </w:rPr>
      </w:pPr>
      <w:r>
        <w:rPr>
          <w:rFonts w:hint="eastAsia"/>
          <w:szCs w:val="21"/>
          <w:lang w:val="en-US" w:eastAsia="zh-CN"/>
        </w:rPr>
        <w:t xml:space="preserve">1、</w:t>
      </w:r>
      <w:r>
        <w:rPr>
          <w:szCs w:val="21"/>
        </w:rPr>
        <w:t xml:space="preserve">各投标供应商需对本项目及自身情况（人工、食材、包装、税费、运杂（到位）、保险、管理、售后服务、中标服务费等）报出针对原材料的采购价格的</w:t>
      </w:r>
      <w:r>
        <w:rPr>
          <w:rFonts w:hint="eastAsia"/>
          <w:szCs w:val="21"/>
          <w:lang w:val="en-US" w:eastAsia="zh-CN"/>
        </w:rPr>
        <w:t xml:space="preserve">优惠率</w:t>
      </w:r>
      <w:r>
        <w:rPr>
          <w:szCs w:val="21"/>
        </w:rPr>
        <w:t xml:space="preserve">。</w:t>
      </w:r>
      <w:r>
        <w:rPr>
          <w:szCs w:val="21"/>
        </w:rPr>
      </w:r>
      <w:r/>
    </w:p>
    <w:p>
      <w:pPr>
        <w:pStyle w:val="768"/>
        <w:numPr>
          <w:ilvl w:val="0"/>
          <w:numId w:val="0"/>
        </w:numPr>
        <w:ind w:left="420"/>
        <w:spacing w:line="360" w:lineRule="auto"/>
        <w:rPr>
          <w:szCs w:val="21"/>
        </w:rPr>
      </w:pPr>
      <w:r>
        <w:rPr>
          <w:rFonts w:hint="eastAsia"/>
          <w:szCs w:val="21"/>
          <w:lang w:val="en-US" w:eastAsia="zh-CN"/>
        </w:rPr>
        <w:t xml:space="preserve">2、</w:t>
      </w:r>
      <w:r>
        <w:rPr>
          <w:szCs w:val="21"/>
        </w:rPr>
        <w:t xml:space="preserve">若采购单位有特殊情况需临时要求供货，中标单位须有相应的应急预案，并承诺在采购单位规定的合理时间范围内能送货至采购单位指定地点。</w:t>
      </w:r>
      <w:r>
        <w:rPr>
          <w:szCs w:val="21"/>
        </w:rPr>
      </w:r>
      <w:r/>
    </w:p>
    <w:p>
      <w:pPr>
        <w:pStyle w:val="768"/>
        <w:numPr>
          <w:ilvl w:val="0"/>
          <w:numId w:val="0"/>
        </w:numPr>
        <w:ind w:left="420"/>
        <w:spacing w:line="360" w:lineRule="auto"/>
        <w:rPr>
          <w:szCs w:val="21"/>
        </w:rPr>
      </w:pPr>
      <w:r>
        <w:rPr>
          <w:rFonts w:hint="eastAsia"/>
          <w:szCs w:val="21"/>
          <w:lang w:val="en-US" w:eastAsia="zh-CN"/>
        </w:rPr>
        <w:t xml:space="preserve">3、</w:t>
      </w:r>
      <w:r>
        <w:rPr>
          <w:szCs w:val="21"/>
        </w:rPr>
        <w:t xml:space="preserve">经核有下列情形之一者采购方有权立即终止配送单位的配送工作，并终止与之签订的食堂配送协议：（1）原材料问题引起的食物中毒等食源性疾病的发生；（2）被政府监管部门查到故意向采购单位销售假冒伪劣商品；（3）经查实，将部分配送工作分包或转包给他人或其他单位。</w:t>
      </w:r>
      <w:r>
        <w:rPr>
          <w:szCs w:val="21"/>
        </w:rPr>
      </w:r>
      <w:r/>
    </w:p>
    <w:p>
      <w:pPr>
        <w:pStyle w:val="768"/>
        <w:numPr>
          <w:ilvl w:val="0"/>
          <w:numId w:val="0"/>
        </w:numPr>
        <w:ind w:left="420"/>
        <w:spacing w:line="360" w:lineRule="auto"/>
        <w:rPr>
          <w:szCs w:val="21"/>
        </w:rPr>
      </w:pPr>
      <w:r>
        <w:rPr>
          <w:rFonts w:hint="eastAsia"/>
          <w:szCs w:val="21"/>
          <w:lang w:val="en-US" w:eastAsia="zh-CN"/>
        </w:rPr>
        <w:t xml:space="preserve">4、</w:t>
      </w:r>
      <w:r>
        <w:rPr>
          <w:szCs w:val="21"/>
        </w:rPr>
        <w:t xml:space="preserve">因重大责任事故，取消配送资格的供应商，不得继续为采购方提供所有物质的配送，已签订的合同双方协商解除。为避免采购方用餐情况发生中断，则由预中标排名第二顺位的供应商继续提供食堂物质配送，以保证采购方正常用餐情况。</w:t>
      </w:r>
      <w:r>
        <w:rPr>
          <w:szCs w:val="21"/>
        </w:rPr>
      </w:r>
      <w:r/>
    </w:p>
    <w:p>
      <w:pPr>
        <w:pStyle w:val="768"/>
        <w:ind w:firstLine="422"/>
        <w:jc w:val="left"/>
        <w:spacing w:line="360" w:lineRule="auto"/>
        <w:rPr>
          <w:b/>
          <w:bCs/>
          <w:szCs w:val="21"/>
        </w:rPr>
      </w:pPr>
      <w:r>
        <w:rPr>
          <w:rFonts w:hint="eastAsia"/>
          <w:b/>
          <w:bCs/>
          <w:szCs w:val="21"/>
          <w:lang w:val="en-US" w:eastAsia="zh-CN"/>
        </w:rPr>
        <w:t xml:space="preserve">四</w:t>
      </w:r>
      <w:r>
        <w:rPr>
          <w:b/>
          <w:bCs/>
          <w:szCs w:val="21"/>
        </w:rPr>
        <w:t xml:space="preserve">、综合说明及其它要求</w:t>
      </w:r>
      <w:r>
        <w:rPr>
          <w:b/>
          <w:bCs/>
          <w:szCs w:val="21"/>
        </w:rPr>
      </w:r>
      <w:r/>
    </w:p>
    <w:p>
      <w:pPr>
        <w:pStyle w:val="768"/>
        <w:numPr>
          <w:ilvl w:val="0"/>
          <w:numId w:val="0"/>
        </w:numPr>
        <w:ind w:left="420"/>
        <w:spacing w:line="360" w:lineRule="auto"/>
        <w:rPr>
          <w:szCs w:val="21"/>
        </w:rPr>
      </w:pPr>
      <w:r>
        <w:rPr>
          <w:rFonts w:hint="eastAsia"/>
          <w:szCs w:val="21"/>
          <w:lang w:val="en-US" w:eastAsia="zh-CN"/>
        </w:rPr>
        <w:t xml:space="preserve">1、</w:t>
      </w:r>
      <w:r>
        <w:rPr>
          <w:szCs w:val="21"/>
        </w:rPr>
        <w:t xml:space="preserve">供应商须在投标文件中提供详细的</w:t>
      </w:r>
      <w:r>
        <w:rPr>
          <w:rFonts w:hint="eastAsia"/>
          <w:szCs w:val="21"/>
          <w:lang w:eastAsia="zh-CN"/>
        </w:rPr>
        <w:t xml:space="preserve">项目实施方案</w:t>
      </w:r>
      <w:r>
        <w:rPr>
          <w:szCs w:val="21"/>
        </w:rPr>
        <w:t xml:space="preserve">、质量承诺等。对招标文件中提出的全部技术规范要求及服务要求做出承诺，如果以其中某些条款不响应时，应在投标文件中逐条列出，未列出的视同响应。</w:t>
      </w:r>
      <w:r>
        <w:rPr>
          <w:szCs w:val="21"/>
        </w:rPr>
      </w:r>
      <w:r/>
    </w:p>
    <w:p>
      <w:pPr>
        <w:pStyle w:val="768"/>
        <w:numPr>
          <w:ilvl w:val="0"/>
          <w:numId w:val="0"/>
        </w:numPr>
        <w:ind w:left="420"/>
        <w:spacing w:line="360" w:lineRule="auto"/>
        <w:rPr>
          <w:szCs w:val="21"/>
        </w:rPr>
      </w:pPr>
      <w:r>
        <w:rPr>
          <w:rFonts w:hint="eastAsia"/>
          <w:szCs w:val="21"/>
          <w:lang w:val="en-US" w:eastAsia="zh-CN"/>
        </w:rPr>
        <w:t xml:space="preserve">2、</w:t>
      </w:r>
      <w:r>
        <w:rPr>
          <w:szCs w:val="21"/>
        </w:rPr>
        <w:t xml:space="preserve">本项目费用包括：全部服务所需的人工、食材、包装、税费、运杂（到位）、保险、管理、售后服务、中标服务费、政策性文件规定及合同包含的所有风险、责任等完成本项目的各项应有费用。</w:t>
      </w:r>
      <w:r>
        <w:rPr>
          <w:szCs w:val="21"/>
        </w:rPr>
      </w:r>
      <w:r/>
    </w:p>
    <w:p>
      <w:pPr>
        <w:pStyle w:val="768"/>
        <w:ind w:firstLine="442"/>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lang w:val="en-US" w:eastAsia="zh-CN"/>
        </w:rPr>
        <w:t xml:space="preserve">五</w:t>
      </w:r>
      <w:r>
        <w:rPr>
          <w:rFonts w:hint="eastAsia" w:ascii="宋体" w:hAnsi="宋体" w:eastAsia="宋体" w:cs="宋体"/>
          <w:b/>
          <w:sz w:val="22"/>
          <w:szCs w:val="22"/>
          <w:highlight w:val="none"/>
        </w:rPr>
        <w:t xml:space="preserve">、考核要求：</w:t>
      </w:r>
      <w:r>
        <w:rPr>
          <w:rFonts w:hint="eastAsia" w:ascii="宋体" w:hAnsi="宋体" w:eastAsia="宋体" w:cs="宋体"/>
          <w:b/>
          <w:sz w:val="22"/>
          <w:szCs w:val="22"/>
          <w:highlight w:val="none"/>
        </w:rPr>
      </w:r>
      <w:r/>
    </w:p>
    <w:p>
      <w:pPr>
        <w:pStyle w:val="768"/>
        <w:ind w:firstLine="482"/>
        <w:jc w:val="both"/>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zh-CN" w:eastAsia="zh-CN"/>
        </w:rPr>
        <w:t xml:space="preserve">甲方根据考核评分标准，服务完成后对乙方服务进行考核，考核满分100分。月度考核90分以上为合格；当得分低于</w:t>
      </w:r>
      <w:r>
        <w:rPr>
          <w:rFonts w:hint="eastAsia" w:ascii="宋体" w:hAnsi="宋体" w:eastAsia="宋体" w:cs="宋体"/>
          <w:bCs/>
          <w:color w:val="000000"/>
          <w:sz w:val="22"/>
          <w:szCs w:val="22"/>
          <w:highlight w:val="none"/>
          <w:lang w:val="en-US" w:eastAsia="zh-CN"/>
        </w:rPr>
        <w:t xml:space="preserve">80分</w:t>
      </w:r>
      <w:r>
        <w:rPr>
          <w:rFonts w:hint="eastAsia" w:ascii="宋体" w:hAnsi="宋体" w:eastAsia="宋体" w:cs="宋体"/>
          <w:bCs/>
          <w:color w:val="000000"/>
          <w:sz w:val="22"/>
          <w:szCs w:val="22"/>
          <w:highlight w:val="none"/>
          <w:lang w:val="zh-CN" w:eastAsia="zh-CN"/>
        </w:rPr>
        <w:t xml:space="preserve">时，</w:t>
      </w:r>
      <w:r>
        <w:rPr>
          <w:rFonts w:hint="eastAsia" w:ascii="宋体" w:hAnsi="宋体" w:eastAsia="宋体" w:cs="宋体"/>
          <w:bCs/>
          <w:color w:val="000000"/>
          <w:sz w:val="22"/>
          <w:szCs w:val="22"/>
          <w:highlight w:val="none"/>
          <w:lang w:val="en-US" w:eastAsia="zh-CN"/>
        </w:rPr>
        <w:t xml:space="preserve">甲方有权</w:t>
      </w:r>
      <w:r>
        <w:rPr>
          <w:rFonts w:hint="eastAsia" w:ascii="宋体" w:hAnsi="宋体" w:eastAsia="宋体" w:cs="宋体"/>
          <w:bCs/>
          <w:color w:val="000000"/>
          <w:sz w:val="22"/>
          <w:szCs w:val="22"/>
          <w:highlight w:val="none"/>
          <w:lang w:val="zh-CN" w:eastAsia="zh-CN"/>
        </w:rPr>
        <w:t xml:space="preserve">临时终止配送，启用另一家中标单位配送，后期视整改情况考虑再配送。</w:t>
      </w:r>
      <w:r>
        <w:rPr>
          <w:rFonts w:hint="eastAsia" w:ascii="宋体" w:hAnsi="宋体" w:eastAsia="宋体" w:cs="宋体"/>
          <w:bCs/>
          <w:color w:val="000000"/>
          <w:sz w:val="22"/>
          <w:szCs w:val="22"/>
          <w:highlight w:val="none"/>
          <w:lang w:val="en-US" w:eastAsia="zh-CN"/>
        </w:rPr>
        <w:t xml:space="preserve">临时终止配送</w:t>
      </w:r>
      <w:r>
        <w:rPr>
          <w:rFonts w:hint="eastAsia" w:ascii="宋体" w:hAnsi="宋体" w:eastAsia="宋体" w:cs="宋体"/>
          <w:bCs/>
          <w:color w:val="000000"/>
          <w:sz w:val="22"/>
          <w:szCs w:val="22"/>
          <w:highlight w:val="none"/>
          <w:lang w:val="zh-CN" w:eastAsia="zh-CN"/>
        </w:rPr>
        <w:t xml:space="preserve">累计超过3次以上的甲方有权终止合同。季度考核</w:t>
      </w:r>
      <w:r>
        <w:rPr>
          <w:rFonts w:hint="eastAsia" w:ascii="宋体" w:hAnsi="宋体" w:eastAsia="宋体" w:cs="宋体"/>
          <w:bCs/>
          <w:color w:val="000000"/>
          <w:sz w:val="22"/>
          <w:szCs w:val="22"/>
          <w:highlight w:val="none"/>
          <w:lang w:val="en-US" w:eastAsia="zh-CN"/>
        </w:rPr>
        <w:t xml:space="preserve">平均分</w:t>
      </w:r>
      <w:r>
        <w:rPr>
          <w:rFonts w:hint="eastAsia" w:ascii="宋体" w:hAnsi="宋体" w:eastAsia="宋体" w:cs="宋体"/>
          <w:bCs/>
          <w:color w:val="000000"/>
          <w:sz w:val="22"/>
          <w:szCs w:val="22"/>
          <w:highlight w:val="none"/>
          <w:lang w:val="zh-CN" w:eastAsia="zh-CN"/>
        </w:rPr>
        <w:t xml:space="preserve">连续三个月低于80分的，甲方有权终止合同。</w:t>
      </w:r>
      <w:r>
        <w:rPr>
          <w:rFonts w:hint="eastAsia" w:ascii="宋体" w:hAnsi="宋体" w:eastAsia="宋体" w:cs="宋体"/>
          <w:bCs/>
          <w:color w:val="000000"/>
          <w:sz w:val="22"/>
          <w:szCs w:val="22"/>
          <w:highlight w:val="none"/>
          <w:lang w:val="zh-CN" w:eastAsia="zh-CN"/>
        </w:rPr>
      </w:r>
      <w:r/>
    </w:p>
    <w:p>
      <w:pPr>
        <w:pStyle w:val="864"/>
        <w:ind w:left="0" w:firstLine="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864"/>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864"/>
        <w:ind w:left="0" w:firstLine="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768"/>
        <w:ind w:firstLine="440"/>
        <w:jc w:val="center"/>
        <w:spacing w:line="360" w:lineRule="auto"/>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zh-CN" w:eastAsia="zh-CN"/>
        </w:rPr>
        <w:t xml:space="preserve">食堂食材采购供应商管理考核办法（提供承诺书）</w:t>
      </w:r>
      <w:r>
        <w:rPr>
          <w:rFonts w:hint="eastAsia" w:ascii="宋体" w:hAnsi="宋体" w:eastAsia="宋体" w:cs="宋体"/>
          <w:bCs/>
          <w:color w:val="000000"/>
          <w:sz w:val="22"/>
          <w:szCs w:val="22"/>
          <w:highlight w:val="none"/>
          <w:lang w:val="zh-CN" w:eastAsia="zh-CN"/>
        </w:rPr>
      </w:r>
      <w:r/>
    </w:p>
    <w:p>
      <w:pPr>
        <w:pStyle w:val="768"/>
        <w:ind w:firstLine="482"/>
        <w:jc w:val="both"/>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zh-CN" w:eastAsia="zh-CN"/>
        </w:rPr>
        <w:t xml:space="preserve">总则：</w:t>
      </w:r>
      <w:r>
        <w:rPr>
          <w:rFonts w:hint="eastAsia" w:ascii="宋体" w:hAnsi="宋体" w:eastAsia="宋体" w:cs="宋体"/>
          <w:bCs/>
          <w:color w:val="000000"/>
          <w:sz w:val="22"/>
          <w:szCs w:val="22"/>
          <w:highlight w:val="none"/>
          <w:lang w:val="zh-CN" w:eastAsia="zh-CN"/>
        </w:rPr>
      </w:r>
      <w:r/>
    </w:p>
    <w:p>
      <w:pPr>
        <w:pStyle w:val="768"/>
        <w:ind w:firstLine="482"/>
        <w:jc w:val="both"/>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zh-CN" w:eastAsia="zh-CN"/>
        </w:rPr>
        <w:t xml:space="preserve">为保障食堂食材供给，维护供需双方合法权益，保证供需合同的履行，制定《南京市江宁区方山社区卫生服务中心食堂食材采购供应商管理考核办法》。</w:t>
      </w:r>
      <w:r>
        <w:rPr>
          <w:rFonts w:hint="eastAsia" w:ascii="宋体" w:hAnsi="宋体" w:eastAsia="宋体" w:cs="宋体"/>
          <w:bCs/>
          <w:color w:val="000000"/>
          <w:sz w:val="22"/>
          <w:szCs w:val="22"/>
          <w:highlight w:val="none"/>
          <w:lang w:val="zh-CN" w:eastAsia="zh-CN"/>
        </w:rPr>
      </w:r>
      <w:r/>
    </w:p>
    <w:p>
      <w:pPr>
        <w:pStyle w:val="768"/>
        <w:ind w:firstLine="482"/>
        <w:jc w:val="both"/>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zh-CN" w:eastAsia="zh-CN"/>
        </w:rPr>
        <w:t xml:space="preserve">本管理办法适用于方山社区卫生服务中心食堂食材采购成交供应商。</w:t>
      </w:r>
      <w:r>
        <w:rPr>
          <w:rFonts w:hint="eastAsia" w:ascii="宋体" w:hAnsi="宋体" w:eastAsia="宋体" w:cs="宋体"/>
          <w:bCs/>
          <w:color w:val="000000"/>
          <w:sz w:val="22"/>
          <w:szCs w:val="22"/>
          <w:highlight w:val="none"/>
          <w:lang w:val="zh-CN" w:eastAsia="zh-CN"/>
        </w:rPr>
      </w:r>
      <w:r/>
    </w:p>
    <w:p>
      <w:pPr>
        <w:pStyle w:val="768"/>
        <w:ind w:firstLine="482"/>
        <w:jc w:val="both"/>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zh-CN" w:eastAsia="zh-CN"/>
        </w:rPr>
        <w:t xml:space="preserve">供应商的日常管理由方山社区卫生服务中心食堂食材采购供应商考核管理小组负责日常管理。日常管理的重点内容包括：</w:t>
      </w:r>
      <w:r>
        <w:rPr>
          <w:rFonts w:hint="eastAsia" w:ascii="宋体" w:hAnsi="宋体" w:eastAsia="宋体" w:cs="宋体"/>
          <w:bCs/>
          <w:color w:val="000000"/>
          <w:sz w:val="22"/>
          <w:szCs w:val="22"/>
          <w:highlight w:val="none"/>
          <w:lang w:val="zh-CN" w:eastAsia="zh-CN"/>
        </w:rPr>
      </w:r>
      <w:r/>
    </w:p>
    <w:p>
      <w:pPr>
        <w:pStyle w:val="768"/>
        <w:ind w:firstLine="482"/>
        <w:jc w:val="both"/>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zh-CN" w:eastAsia="zh-CN"/>
        </w:rPr>
        <w:t xml:space="preserve">1、配送要求：供应商必须严格按照订单数量和品种进行供货，无特殊情况，必须按约定的时间送达指定的收货地点。</w:t>
      </w:r>
      <w:r>
        <w:rPr>
          <w:rFonts w:hint="eastAsia" w:ascii="宋体" w:hAnsi="宋体" w:eastAsia="宋体" w:cs="宋体"/>
          <w:bCs/>
          <w:color w:val="000000"/>
          <w:sz w:val="22"/>
          <w:szCs w:val="22"/>
          <w:highlight w:val="none"/>
          <w:lang w:val="zh-CN" w:eastAsia="zh-CN"/>
        </w:rPr>
      </w:r>
      <w:r/>
    </w:p>
    <w:p>
      <w:pPr>
        <w:pStyle w:val="768"/>
        <w:ind w:firstLine="482"/>
        <w:jc w:val="both"/>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zh-CN" w:eastAsia="zh-CN"/>
        </w:rPr>
        <w:t xml:space="preserve">2、来料验收：验收环节严格执行三方验收制度，即采购方、使用方、供货方三方到场方能进行来料验收。对验收中出现的问题由采购方、使用方人员进行现场考核记录。</w:t>
      </w:r>
      <w:r>
        <w:rPr>
          <w:rFonts w:hint="eastAsia" w:ascii="宋体" w:hAnsi="宋体" w:eastAsia="宋体" w:cs="宋体"/>
          <w:bCs/>
          <w:color w:val="000000"/>
          <w:sz w:val="22"/>
          <w:szCs w:val="22"/>
          <w:highlight w:val="none"/>
          <w:lang w:val="zh-CN" w:eastAsia="zh-CN"/>
        </w:rPr>
      </w:r>
      <w:r/>
    </w:p>
    <w:p>
      <w:pPr>
        <w:pStyle w:val="768"/>
        <w:ind w:firstLine="482"/>
        <w:jc w:val="both"/>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en-US" w:eastAsia="zh-CN"/>
        </w:rPr>
        <w:t xml:space="preserve">3</w:t>
      </w:r>
      <w:r>
        <w:rPr>
          <w:rFonts w:hint="eastAsia" w:ascii="宋体" w:hAnsi="宋体" w:eastAsia="宋体" w:cs="宋体"/>
          <w:bCs/>
          <w:color w:val="000000"/>
          <w:sz w:val="22"/>
          <w:szCs w:val="22"/>
          <w:highlight w:val="none"/>
          <w:lang w:val="zh-CN" w:eastAsia="zh-CN"/>
        </w:rPr>
        <w:t xml:space="preserve">、供应商考核：供应商的日常考核由伙食原料供应商考核管理小组综合考核（内容包括质量、安全、服务等），伙食原料供应商考核管理小组每月填写《供货验收日常追踪考核表》 (见附件1)，由采购方、使用方、供货商三方签字，月末招标人汇总考核情况。</w:t>
      </w:r>
      <w:r>
        <w:rPr>
          <w:rFonts w:hint="eastAsia" w:ascii="宋体" w:hAnsi="宋体" w:eastAsia="宋体" w:cs="宋体"/>
          <w:bCs/>
          <w:color w:val="000000"/>
          <w:sz w:val="22"/>
          <w:szCs w:val="22"/>
          <w:highlight w:val="none"/>
          <w:lang w:val="zh-CN" w:eastAsia="zh-CN"/>
        </w:rPr>
      </w:r>
      <w:r/>
    </w:p>
    <w:p>
      <w:pPr>
        <w:pStyle w:val="768"/>
        <w:ind w:firstLine="482"/>
        <w:jc w:val="both"/>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zh-CN" w:eastAsia="zh-CN"/>
        </w:rPr>
        <w:t xml:space="preserve">供货验收（使用）日常考核表、供应商整改通知单附件附后。</w:t>
      </w:r>
      <w:r>
        <w:rPr>
          <w:rFonts w:hint="eastAsia" w:ascii="宋体" w:hAnsi="宋体" w:eastAsia="宋体" w:cs="宋体"/>
          <w:bCs/>
          <w:color w:val="000000"/>
          <w:sz w:val="22"/>
          <w:szCs w:val="22"/>
          <w:highlight w:val="none"/>
          <w:lang w:val="zh-CN" w:eastAsia="zh-CN"/>
        </w:rPr>
      </w:r>
      <w:r/>
    </w:p>
    <w:p>
      <w:pPr>
        <w:pStyle w:val="768"/>
        <w:ind w:firstLine="482"/>
        <w:jc w:val="both"/>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en-US" w:eastAsia="zh-CN"/>
        </w:rPr>
        <w:t xml:space="preserve">4</w:t>
      </w:r>
      <w:r>
        <w:rPr>
          <w:rFonts w:hint="eastAsia" w:ascii="宋体" w:hAnsi="宋体" w:eastAsia="宋体" w:cs="宋体"/>
          <w:bCs/>
          <w:color w:val="000000"/>
          <w:sz w:val="22"/>
          <w:szCs w:val="22"/>
          <w:highlight w:val="none"/>
          <w:lang w:val="zh-CN" w:eastAsia="zh-CN"/>
        </w:rPr>
        <w:t xml:space="preserve">、考核结果应用</w:t>
      </w:r>
      <w:r>
        <w:rPr>
          <w:rFonts w:hint="eastAsia" w:ascii="宋体" w:hAnsi="宋体" w:eastAsia="宋体" w:cs="宋体"/>
          <w:bCs/>
          <w:color w:val="000000"/>
          <w:sz w:val="22"/>
          <w:szCs w:val="22"/>
          <w:highlight w:val="none"/>
          <w:lang w:val="zh-CN" w:eastAsia="zh-CN"/>
        </w:rPr>
      </w:r>
      <w:r/>
    </w:p>
    <w:p>
      <w:pPr>
        <w:pStyle w:val="768"/>
        <w:ind w:firstLine="482"/>
        <w:jc w:val="both"/>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zh-CN" w:eastAsia="zh-CN"/>
        </w:rPr>
        <w:t xml:space="preserve">食堂管理人员根据季度考核结果，对供应商实行相应经济和扣分考核：月度考核90分以上为合格；低于80分之间甲方将给予警告、整改通知，警告、整改通知累计超过3次以上的甲方有权终止合同。季度考核得分低于80分的供应商，甲方有权终止合同。</w:t>
      </w:r>
      <w:r>
        <w:rPr>
          <w:rFonts w:hint="eastAsia" w:ascii="宋体" w:hAnsi="宋体" w:eastAsia="宋体" w:cs="宋体"/>
          <w:bCs/>
          <w:color w:val="000000"/>
          <w:sz w:val="22"/>
          <w:szCs w:val="22"/>
          <w:highlight w:val="none"/>
          <w:lang w:val="zh-CN" w:eastAsia="zh-CN"/>
        </w:rPr>
      </w:r>
      <w:r/>
    </w:p>
    <w:p>
      <w:pPr>
        <w:pStyle w:val="768"/>
        <w:ind w:firstLine="560"/>
        <w:spacing w:line="360" w:lineRule="auto"/>
        <w:rPr>
          <w:rFonts w:hint="eastAsia"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lang w:eastAsia="zh-CN"/>
        </w:rPr>
        <w:t xml:space="preserve">南京市江宁区淳化街道方山社区卫生服务中心</w:t>
      </w:r>
      <w:r>
        <w:rPr>
          <w:rFonts w:hint="eastAsia" w:ascii="宋体" w:hAnsi="宋体" w:eastAsia="宋体" w:cs="宋体"/>
          <w:sz w:val="22"/>
          <w:szCs w:val="22"/>
          <w:highlight w:val="none"/>
          <w:lang w:eastAsia="zh-CN"/>
        </w:rPr>
      </w:r>
      <w:r/>
    </w:p>
    <w:p>
      <w:pPr>
        <w:pStyle w:val="768"/>
        <w:ind w:firstLine="560"/>
        <w:spacing w:line="360" w:lineRule="auto"/>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年  月  日 </w:t>
      </w:r>
      <w:r>
        <w:rPr>
          <w:rFonts w:hint="eastAsia" w:ascii="宋体" w:hAnsi="宋体" w:eastAsia="宋体" w:cs="宋体"/>
          <w:sz w:val="22"/>
          <w:szCs w:val="22"/>
          <w:highlight w:val="none"/>
        </w:rPr>
      </w:r>
      <w:r/>
    </w:p>
    <w:p>
      <w:pPr>
        <w:pStyle w:val="768"/>
        <w:ind w:firstLine="560"/>
        <w:spacing w:line="360" w:lineRule="auto"/>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供货单位(章):</w:t>
      </w:r>
      <w:r>
        <w:rPr>
          <w:rFonts w:hint="eastAsia" w:ascii="宋体" w:hAnsi="宋体" w:eastAsia="宋体" w:cs="宋体"/>
          <w:sz w:val="22"/>
          <w:szCs w:val="22"/>
          <w:highlight w:val="none"/>
        </w:rPr>
      </w:r>
      <w:r/>
    </w:p>
    <w:p>
      <w:pPr>
        <w:pStyle w:val="768"/>
        <w:ind w:firstLine="560"/>
        <w:spacing w:line="360" w:lineRule="auto"/>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负责人签字:</w:t>
      </w:r>
      <w:r>
        <w:rPr>
          <w:rFonts w:hint="eastAsia" w:ascii="宋体" w:hAnsi="宋体" w:eastAsia="宋体" w:cs="宋体"/>
          <w:sz w:val="22"/>
          <w:szCs w:val="22"/>
          <w:highlight w:val="none"/>
        </w:rPr>
      </w:r>
      <w:r/>
    </w:p>
    <w:p>
      <w:pPr>
        <w:pStyle w:val="768"/>
        <w:ind w:firstLine="0"/>
        <w:spacing w:line="360" w:lineRule="auto"/>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 xml:space="preserve">年  月  日</w:t>
      </w:r>
      <w:r>
        <w:rPr>
          <w:rFonts w:hint="eastAsia" w:ascii="宋体" w:hAnsi="宋体" w:eastAsia="宋体" w:cs="宋体"/>
          <w:sz w:val="22"/>
          <w:szCs w:val="22"/>
          <w:highlight w:val="none"/>
        </w:rPr>
      </w:r>
      <w:r/>
    </w:p>
    <w:p>
      <w:pPr>
        <w:pStyle w:val="768"/>
        <w:ind w:firstLine="44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附件1：</w:t>
      </w:r>
      <w:r>
        <w:rPr>
          <w:rFonts w:hint="eastAsia" w:ascii="宋体" w:hAnsi="宋体" w:eastAsia="宋体" w:cs="宋体"/>
          <w:sz w:val="22"/>
          <w:szCs w:val="22"/>
          <w:highlight w:val="none"/>
        </w:rPr>
      </w:r>
      <w:r/>
    </w:p>
    <w:tbl>
      <w:tblPr>
        <w:tblStyle w:val="853"/>
        <w:tblW w:w="9428"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3"/>
        <w:gridCol w:w="822"/>
        <w:gridCol w:w="992"/>
        <w:gridCol w:w="885"/>
        <w:gridCol w:w="1276"/>
        <w:gridCol w:w="992"/>
        <w:gridCol w:w="1215"/>
        <w:gridCol w:w="1798"/>
        <w:gridCol w:w="885"/>
      </w:tblGrid>
      <w:tr>
        <w:trPr>
          <w:trHeight w:val="615"/>
        </w:trPr>
        <w:tc>
          <w:tcPr>
            <w:gridSpan w:val="9"/>
            <w:tcMar>
              <w:left w:w="108" w:type="dxa"/>
              <w:top w:w="0" w:type="dxa"/>
              <w:right w:w="108" w:type="dxa"/>
              <w:bottom w:w="0" w:type="dxa"/>
            </w:tcMar>
            <w:tcW w:w="9428" w:type="dxa"/>
            <w:vAlign w:val="center"/>
            <w:textDirection w:val="lrTb"/>
            <w:noWrap w:val="false"/>
          </w:tcPr>
          <w:p>
            <w:pPr>
              <w:pStyle w:val="768"/>
              <w:ind w:firstLine="200"/>
              <w:jc w:val="center"/>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供货验收日常追踪考核表</w:t>
            </w:r>
            <w:r>
              <w:rPr>
                <w:rFonts w:hint="eastAsia" w:ascii="宋体" w:hAnsi="宋体" w:eastAsia="宋体" w:cs="宋体"/>
                <w:sz w:val="22"/>
                <w:szCs w:val="22"/>
                <w:highlight w:val="none"/>
              </w:rPr>
            </w:r>
            <w:r/>
          </w:p>
        </w:tc>
      </w:tr>
      <w:tr>
        <w:trPr>
          <w:trHeight w:val="1125"/>
        </w:trPr>
        <w:tc>
          <w:tcPr>
            <w:tcMar>
              <w:left w:w="108" w:type="dxa"/>
              <w:top w:w="0" w:type="dxa"/>
              <w:right w:w="108" w:type="dxa"/>
              <w:bottom w:w="0" w:type="dxa"/>
            </w:tcMar>
            <w:tcW w:w="563"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序号</w:t>
            </w:r>
            <w:r>
              <w:rPr>
                <w:rFonts w:hint="eastAsia" w:ascii="宋体" w:hAnsi="宋体" w:eastAsia="宋体" w:cs="宋体"/>
                <w:sz w:val="22"/>
                <w:szCs w:val="22"/>
                <w:highlight w:val="none"/>
              </w:rPr>
            </w:r>
            <w:r/>
          </w:p>
        </w:tc>
        <w:tc>
          <w:tcPr>
            <w:tcMar>
              <w:left w:w="108" w:type="dxa"/>
              <w:top w:w="0" w:type="dxa"/>
              <w:right w:w="108" w:type="dxa"/>
              <w:bottom w:w="0" w:type="dxa"/>
            </w:tcMar>
            <w:tcW w:w="822"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验收时间</w:t>
            </w:r>
            <w:r>
              <w:rPr>
                <w:rFonts w:hint="eastAsia" w:ascii="宋体" w:hAnsi="宋体" w:eastAsia="宋体" w:cs="宋体"/>
                <w:sz w:val="22"/>
                <w:szCs w:val="22"/>
                <w:highlight w:val="none"/>
              </w:rPr>
            </w:r>
            <w:r/>
          </w:p>
        </w:tc>
        <w:tc>
          <w:tcPr>
            <w:tcMar>
              <w:left w:w="108" w:type="dxa"/>
              <w:top w:w="0" w:type="dxa"/>
              <w:right w:w="108" w:type="dxa"/>
              <w:bottom w:w="0" w:type="dxa"/>
            </w:tcMar>
            <w:tcW w:w="992"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供应商名称</w:t>
            </w:r>
            <w:r>
              <w:rPr>
                <w:rFonts w:hint="eastAsia" w:ascii="宋体" w:hAnsi="宋体" w:eastAsia="宋体" w:cs="宋体"/>
                <w:sz w:val="22"/>
                <w:szCs w:val="22"/>
                <w:highlight w:val="none"/>
              </w:rPr>
            </w:r>
            <w:r/>
          </w:p>
        </w:tc>
        <w:tc>
          <w:tcPr>
            <w:tcMar>
              <w:left w:w="108" w:type="dxa"/>
              <w:top w:w="0" w:type="dxa"/>
              <w:right w:w="108" w:type="dxa"/>
              <w:bottom w:w="0" w:type="dxa"/>
            </w:tcMar>
            <w:tcW w:w="885"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违规问题描述</w:t>
            </w:r>
            <w:r>
              <w:rPr>
                <w:rFonts w:hint="eastAsia" w:ascii="宋体" w:hAnsi="宋体" w:eastAsia="宋体" w:cs="宋体"/>
                <w:sz w:val="22"/>
                <w:szCs w:val="22"/>
                <w:highlight w:val="none"/>
              </w:rPr>
            </w:r>
            <w:r/>
          </w:p>
        </w:tc>
        <w:tc>
          <w:tcPr>
            <w:tcMar>
              <w:left w:w="108" w:type="dxa"/>
              <w:top w:w="0" w:type="dxa"/>
              <w:right w:w="108" w:type="dxa"/>
              <w:bottom w:w="0" w:type="dxa"/>
            </w:tcMar>
            <w:tcW w:w="1276"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追踪结果</w:t>
            </w:r>
            <w:r>
              <w:rPr>
                <w:rFonts w:hint="eastAsia" w:ascii="宋体" w:hAnsi="宋体" w:eastAsia="宋体" w:cs="宋体"/>
                <w:sz w:val="22"/>
                <w:szCs w:val="22"/>
                <w:highlight w:val="none"/>
              </w:rPr>
            </w:r>
            <w:r/>
          </w:p>
        </w:tc>
        <w:tc>
          <w:tcPr>
            <w:tcMar>
              <w:left w:w="108" w:type="dxa"/>
              <w:top w:w="0" w:type="dxa"/>
              <w:right w:w="108" w:type="dxa"/>
              <w:bottom w:w="0" w:type="dxa"/>
            </w:tcMar>
            <w:tcW w:w="992"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是否及时整改</w:t>
            </w:r>
            <w:r>
              <w:rPr>
                <w:rFonts w:hint="eastAsia" w:ascii="宋体" w:hAnsi="宋体" w:eastAsia="宋体" w:cs="宋体"/>
                <w:sz w:val="22"/>
                <w:szCs w:val="22"/>
                <w:highlight w:val="none"/>
              </w:rPr>
            </w:r>
            <w:r/>
          </w:p>
        </w:tc>
        <w:tc>
          <w:tcPr>
            <w:tcMar>
              <w:left w:w="108" w:type="dxa"/>
              <w:top w:w="0" w:type="dxa"/>
              <w:right w:w="108" w:type="dxa"/>
              <w:bottom w:w="0" w:type="dxa"/>
            </w:tcMar>
            <w:tcW w:w="1215"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扣分分值</w:t>
            </w:r>
            <w:r>
              <w:rPr>
                <w:rFonts w:hint="eastAsia" w:ascii="宋体" w:hAnsi="宋体" w:eastAsia="宋体" w:cs="宋体"/>
                <w:sz w:val="22"/>
                <w:szCs w:val="22"/>
                <w:highlight w:val="none"/>
              </w:rPr>
            </w:r>
            <w:r/>
          </w:p>
        </w:tc>
        <w:tc>
          <w:tcPr>
            <w:tcMar>
              <w:left w:w="108" w:type="dxa"/>
              <w:top w:w="0" w:type="dxa"/>
              <w:right w:w="108" w:type="dxa"/>
              <w:bottom w:w="0" w:type="dxa"/>
            </w:tcMar>
            <w:tcW w:w="1798"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使用人/验收人</w:t>
            </w:r>
            <w:r>
              <w:rPr>
                <w:rFonts w:hint="eastAsia" w:ascii="宋体" w:hAnsi="宋体" w:eastAsia="宋体" w:cs="宋体"/>
                <w:sz w:val="22"/>
                <w:szCs w:val="22"/>
                <w:highlight w:val="none"/>
              </w:rPr>
            </w:r>
            <w:r/>
          </w:p>
        </w:tc>
        <w:tc>
          <w:tcPr>
            <w:tcMar>
              <w:left w:w="108" w:type="dxa"/>
              <w:top w:w="0" w:type="dxa"/>
              <w:right w:w="108" w:type="dxa"/>
              <w:bottom w:w="0" w:type="dxa"/>
            </w:tcMar>
            <w:tcW w:w="885"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备注</w:t>
            </w:r>
            <w:r>
              <w:rPr>
                <w:rFonts w:hint="eastAsia" w:ascii="宋体" w:hAnsi="宋体" w:eastAsia="宋体" w:cs="宋体"/>
                <w:sz w:val="22"/>
                <w:szCs w:val="22"/>
                <w:highlight w:val="none"/>
              </w:rPr>
            </w:r>
            <w:r/>
          </w:p>
        </w:tc>
      </w:tr>
      <w:tr>
        <w:trPr>
          <w:trHeight w:val="1125"/>
        </w:trPr>
        <w:tc>
          <w:tcPr>
            <w:tcMar>
              <w:left w:w="108" w:type="dxa"/>
              <w:top w:w="0" w:type="dxa"/>
              <w:right w:w="108" w:type="dxa"/>
              <w:bottom w:w="0" w:type="dxa"/>
            </w:tcMar>
            <w:tcW w:w="563"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822"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992"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885"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127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992"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1215"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1798"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885"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r>
      <w:tr>
        <w:trPr>
          <w:trHeight w:val="1125"/>
        </w:trPr>
        <w:tc>
          <w:tcPr>
            <w:tcMar>
              <w:left w:w="108" w:type="dxa"/>
              <w:top w:w="0" w:type="dxa"/>
              <w:right w:w="108" w:type="dxa"/>
              <w:bottom w:w="0" w:type="dxa"/>
            </w:tcMar>
            <w:tcW w:w="563"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822"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992"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885"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127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992"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1215"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1798"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885"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r>
      <w:tr>
        <w:trPr>
          <w:trHeight w:val="1125"/>
        </w:trPr>
        <w:tc>
          <w:tcPr>
            <w:tcMar>
              <w:left w:w="108" w:type="dxa"/>
              <w:top w:w="0" w:type="dxa"/>
              <w:right w:w="108" w:type="dxa"/>
              <w:bottom w:w="0" w:type="dxa"/>
            </w:tcMar>
            <w:tcW w:w="563"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822"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992"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885"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127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992"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1215"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1798"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c>
          <w:tcPr>
            <w:tcMar>
              <w:left w:w="108" w:type="dxa"/>
              <w:top w:w="0" w:type="dxa"/>
              <w:right w:w="108" w:type="dxa"/>
              <w:bottom w:w="0" w:type="dxa"/>
            </w:tcMar>
            <w:tcW w:w="885"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r>
    </w:tbl>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注：有违规情况填写说明，无违规情况不记</w:t>
      </w: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p>
      <w:pPr>
        <w:pStyle w:val="768"/>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864"/>
        <w:rPr>
          <w:rFonts w:hint="eastAsia"/>
        </w:rPr>
      </w:pPr>
      <w:r>
        <w:rPr>
          <w:rFonts w:hint="eastAsia"/>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附件2：</w:t>
      </w:r>
      <w:r>
        <w:rPr>
          <w:rFonts w:hint="eastAsia" w:ascii="宋体" w:hAnsi="宋体" w:eastAsia="宋体" w:cs="宋体"/>
          <w:sz w:val="22"/>
          <w:szCs w:val="22"/>
          <w:highlight w:val="none"/>
        </w:rPr>
      </w:r>
      <w:r/>
    </w:p>
    <w:tbl>
      <w:tblPr>
        <w:tblStyle w:val="85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6"/>
        <w:gridCol w:w="1746"/>
        <w:gridCol w:w="2681"/>
        <w:gridCol w:w="1383"/>
        <w:gridCol w:w="376"/>
      </w:tblGrid>
      <w:tr>
        <w:trPr>
          <w:gridAfter w:val="1"/>
          <w:trHeight w:val="216"/>
        </w:trPr>
        <w:tc>
          <w:tcPr>
            <w:gridSpan w:val="4"/>
            <w:tcMar>
              <w:left w:w="108" w:type="dxa"/>
              <w:top w:w="0" w:type="dxa"/>
              <w:right w:w="108" w:type="dxa"/>
              <w:bottom w:w="0" w:type="dxa"/>
            </w:tcMar>
            <w:tcW w:w="8146" w:type="dxa"/>
            <w:vAlign w:val="center"/>
            <w:textDirection w:val="lrTb"/>
            <w:noWrap w:val="false"/>
          </w:tcPr>
          <w:p>
            <w:pPr>
              <w:pStyle w:val="768"/>
              <w:jc w:val="center"/>
              <w:rPr>
                <w:rFonts w:hint="eastAsia" w:ascii="宋体" w:hAnsi="宋体" w:eastAsia="宋体" w:cs="宋体"/>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lang w:eastAsia="zh-CN"/>
              </w:rPr>
              <w:t xml:space="preserve">南京市江宁区淳化街道方山社区卫生服务中心</w:t>
            </w:r>
            <w:r>
              <w:rPr>
                <w:rFonts w:hint="eastAsia" w:ascii="宋体" w:hAnsi="宋体" w:eastAsia="宋体" w:cs="宋体"/>
                <w:sz w:val="22"/>
                <w:szCs w:val="22"/>
                <w:highlight w:val="none"/>
                <w:lang w:eastAsia="zh-CN"/>
              </w:rPr>
            </w:r>
            <w:r/>
          </w:p>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食堂食材采购供应商整改通知单</w:t>
            </w:r>
            <w:r>
              <w:rPr>
                <w:rFonts w:hint="eastAsia" w:ascii="宋体" w:hAnsi="宋体" w:eastAsia="宋体" w:cs="宋体"/>
                <w:sz w:val="22"/>
                <w:szCs w:val="22"/>
                <w:highlight w:val="none"/>
              </w:rPr>
            </w:r>
            <w:r/>
          </w:p>
        </w:tc>
      </w:tr>
      <w:tr>
        <w:trPr>
          <w:gridAfter w:val="1"/>
          <w:trHeight w:val="166"/>
        </w:trPr>
        <w:tc>
          <w:tcPr>
            <w:tcMar>
              <w:left w:w="108" w:type="dxa"/>
              <w:top w:w="0" w:type="dxa"/>
              <w:right w:w="108" w:type="dxa"/>
              <w:bottom w:w="0" w:type="dxa"/>
            </w:tcMar>
            <w:tcW w:w="233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供应商名称</w:t>
            </w:r>
            <w:r>
              <w:rPr>
                <w:rFonts w:hint="eastAsia" w:ascii="宋体" w:hAnsi="宋体" w:eastAsia="宋体" w:cs="宋体"/>
                <w:sz w:val="22"/>
                <w:szCs w:val="22"/>
                <w:highlight w:val="none"/>
              </w:rPr>
            </w:r>
            <w:r/>
          </w:p>
        </w:tc>
        <w:tc>
          <w:tcPr>
            <w:tcMar>
              <w:left w:w="108" w:type="dxa"/>
              <w:top w:w="0" w:type="dxa"/>
              <w:right w:w="108" w:type="dxa"/>
              <w:bottom w:w="0" w:type="dxa"/>
            </w:tcMar>
            <w:tcW w:w="1746" w:type="dxa"/>
            <w:vAlign w:val="center"/>
            <w:textDirection w:val="lrTb"/>
            <w:noWrap w:val="false"/>
          </w:tcPr>
          <w:p>
            <w:pPr>
              <w:pStyle w:val="768"/>
              <w:spacing w:line="57"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2681"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整改通知发出时间</w:t>
            </w:r>
            <w:r>
              <w:rPr>
                <w:rFonts w:hint="eastAsia" w:ascii="宋体" w:hAnsi="宋体" w:eastAsia="宋体" w:cs="宋体"/>
                <w:sz w:val="22"/>
                <w:szCs w:val="22"/>
                <w:highlight w:val="none"/>
              </w:rPr>
            </w:r>
            <w:r/>
          </w:p>
        </w:tc>
        <w:tc>
          <w:tcPr>
            <w:tcMar>
              <w:left w:w="108" w:type="dxa"/>
              <w:top w:w="0" w:type="dxa"/>
              <w:right w:w="108" w:type="dxa"/>
              <w:bottom w:w="0" w:type="dxa"/>
            </w:tcMar>
            <w:tcW w:w="1383" w:type="dxa"/>
            <w:vAlign w:val="center"/>
            <w:textDirection w:val="lrTb"/>
            <w:noWrap w:val="false"/>
          </w:tcPr>
          <w:p>
            <w:pPr>
              <w:pStyle w:val="768"/>
              <w:spacing w:line="57"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gridAfter w:val="1"/>
          <w:trHeight w:val="166"/>
        </w:trPr>
        <w:tc>
          <w:tcPr>
            <w:tcMar>
              <w:left w:w="108" w:type="dxa"/>
              <w:top w:w="0" w:type="dxa"/>
              <w:right w:w="108" w:type="dxa"/>
              <w:bottom w:w="0" w:type="dxa"/>
            </w:tcMar>
            <w:tcW w:w="233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整改事项</w:t>
            </w:r>
            <w:r>
              <w:rPr>
                <w:rFonts w:hint="eastAsia" w:ascii="宋体" w:hAnsi="宋体" w:eastAsia="宋体" w:cs="宋体"/>
                <w:sz w:val="22"/>
                <w:szCs w:val="22"/>
                <w:highlight w:val="none"/>
              </w:rPr>
            </w:r>
            <w:r/>
          </w:p>
        </w:tc>
        <w:tc>
          <w:tcPr>
            <w:tcMar>
              <w:left w:w="108" w:type="dxa"/>
              <w:top w:w="0" w:type="dxa"/>
              <w:right w:w="108" w:type="dxa"/>
              <w:bottom w:w="0" w:type="dxa"/>
            </w:tcMar>
            <w:tcW w:w="1746" w:type="dxa"/>
            <w:vAlign w:val="center"/>
            <w:textDirection w:val="lrTb"/>
            <w:noWrap w:val="false"/>
          </w:tcPr>
          <w:p>
            <w:pPr>
              <w:pStyle w:val="768"/>
              <w:spacing w:line="57"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2681"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整改期限</w:t>
            </w:r>
            <w:r>
              <w:rPr>
                <w:rFonts w:hint="eastAsia" w:ascii="宋体" w:hAnsi="宋体" w:eastAsia="宋体" w:cs="宋体"/>
                <w:sz w:val="22"/>
                <w:szCs w:val="22"/>
                <w:highlight w:val="none"/>
              </w:rPr>
            </w:r>
            <w:r/>
          </w:p>
        </w:tc>
        <w:tc>
          <w:tcPr>
            <w:tcMar>
              <w:left w:w="108" w:type="dxa"/>
              <w:top w:w="0" w:type="dxa"/>
              <w:right w:w="108" w:type="dxa"/>
              <w:bottom w:w="0" w:type="dxa"/>
            </w:tcMar>
            <w:tcW w:w="1383" w:type="dxa"/>
            <w:vAlign w:val="center"/>
            <w:textDirection w:val="lrTb"/>
            <w:noWrap w:val="false"/>
          </w:tcPr>
          <w:p>
            <w:pPr>
              <w:pStyle w:val="768"/>
              <w:spacing w:line="57"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gridAfter w:val="1"/>
          <w:trHeight w:val="166"/>
        </w:trPr>
        <w:tc>
          <w:tcPr>
            <w:tcMar>
              <w:left w:w="108" w:type="dxa"/>
              <w:top w:w="0" w:type="dxa"/>
              <w:right w:w="108" w:type="dxa"/>
              <w:bottom w:w="0" w:type="dxa"/>
            </w:tcMar>
            <w:tcW w:w="233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违规扣分项</w:t>
            </w:r>
            <w:r>
              <w:rPr>
                <w:rFonts w:hint="eastAsia" w:ascii="宋体" w:hAnsi="宋体" w:eastAsia="宋体" w:cs="宋体"/>
                <w:sz w:val="22"/>
                <w:szCs w:val="22"/>
                <w:highlight w:val="none"/>
              </w:rPr>
            </w:r>
            <w:r/>
          </w:p>
        </w:tc>
        <w:tc>
          <w:tcPr>
            <w:tcMar>
              <w:left w:w="108" w:type="dxa"/>
              <w:top w:w="0" w:type="dxa"/>
              <w:right w:w="108" w:type="dxa"/>
              <w:bottom w:w="0" w:type="dxa"/>
            </w:tcMar>
            <w:tcW w:w="1746" w:type="dxa"/>
            <w:vAlign w:val="center"/>
            <w:textDirection w:val="lrTb"/>
            <w:noWrap w:val="false"/>
          </w:tcPr>
          <w:p>
            <w:pPr>
              <w:pStyle w:val="768"/>
              <w:spacing w:line="57"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2681"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扣分分值</w:t>
            </w:r>
            <w:r>
              <w:rPr>
                <w:rFonts w:hint="eastAsia" w:ascii="宋体" w:hAnsi="宋体" w:eastAsia="宋体" w:cs="宋体"/>
                <w:sz w:val="22"/>
                <w:szCs w:val="22"/>
                <w:highlight w:val="none"/>
              </w:rPr>
            </w:r>
            <w:r/>
          </w:p>
        </w:tc>
        <w:tc>
          <w:tcPr>
            <w:tcMar>
              <w:left w:w="108" w:type="dxa"/>
              <w:top w:w="0" w:type="dxa"/>
              <w:right w:w="108" w:type="dxa"/>
              <w:bottom w:w="0" w:type="dxa"/>
            </w:tcMar>
            <w:tcW w:w="1383" w:type="dxa"/>
            <w:vAlign w:val="center"/>
            <w:textDirection w:val="lrTb"/>
            <w:noWrap w:val="false"/>
          </w:tcPr>
          <w:p>
            <w:pPr>
              <w:pStyle w:val="768"/>
              <w:spacing w:line="57"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gridAfter w:val="1"/>
          <w:trHeight w:val="221"/>
        </w:trPr>
        <w:tc>
          <w:tcPr>
            <w:tcMar>
              <w:left w:w="108" w:type="dxa"/>
              <w:top w:w="0" w:type="dxa"/>
              <w:right w:w="108" w:type="dxa"/>
              <w:bottom w:w="0" w:type="dxa"/>
            </w:tcMar>
            <w:tcW w:w="233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通知书发出部门</w:t>
            </w:r>
            <w:r>
              <w:rPr>
                <w:rFonts w:hint="eastAsia" w:ascii="宋体" w:hAnsi="宋体" w:eastAsia="宋体" w:cs="宋体"/>
                <w:sz w:val="22"/>
                <w:szCs w:val="22"/>
                <w:highlight w:val="none"/>
              </w:rPr>
            </w:r>
            <w:r/>
          </w:p>
        </w:tc>
        <w:tc>
          <w:tcPr>
            <w:tcMar>
              <w:left w:w="108" w:type="dxa"/>
              <w:top w:w="0" w:type="dxa"/>
              <w:right w:w="108" w:type="dxa"/>
              <w:bottom w:w="0" w:type="dxa"/>
            </w:tcMar>
            <w:tcW w:w="1746" w:type="dxa"/>
            <w:vAlign w:val="center"/>
            <w:textDirection w:val="lrTb"/>
            <w:noWrap w:val="false"/>
          </w:tcPr>
          <w:p>
            <w:pPr>
              <w:pStyle w:val="768"/>
              <w:spacing w:line="57"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2681"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发出人</w:t>
            </w:r>
            <w:r>
              <w:rPr>
                <w:rFonts w:hint="eastAsia" w:ascii="宋体" w:hAnsi="宋体" w:eastAsia="宋体" w:cs="宋体"/>
                <w:sz w:val="22"/>
                <w:szCs w:val="22"/>
                <w:highlight w:val="none"/>
              </w:rPr>
            </w:r>
            <w:r/>
          </w:p>
        </w:tc>
        <w:tc>
          <w:tcPr>
            <w:tcMar>
              <w:left w:w="108" w:type="dxa"/>
              <w:top w:w="0" w:type="dxa"/>
              <w:right w:w="108" w:type="dxa"/>
              <w:bottom w:w="0" w:type="dxa"/>
            </w:tcMar>
            <w:tcW w:w="1383" w:type="dxa"/>
            <w:vAlign w:val="center"/>
            <w:textDirection w:val="lrTb"/>
            <w:noWrap w:val="false"/>
          </w:tcPr>
          <w:p>
            <w:pPr>
              <w:pStyle w:val="768"/>
              <w:spacing w:line="57"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gridAfter w:val="1"/>
          <w:trHeight w:val="166"/>
        </w:trPr>
        <w:tc>
          <w:tcPr>
            <w:gridSpan w:val="4"/>
            <w:tcMar>
              <w:left w:w="108" w:type="dxa"/>
              <w:top w:w="0" w:type="dxa"/>
              <w:right w:w="108" w:type="dxa"/>
              <w:bottom w:w="0" w:type="dxa"/>
            </w:tcMar>
            <w:tcW w:w="81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整改情况（供应商填写）</w:t>
            </w:r>
            <w:r>
              <w:rPr>
                <w:rFonts w:hint="eastAsia" w:ascii="宋体" w:hAnsi="宋体" w:eastAsia="宋体" w:cs="宋体"/>
                <w:sz w:val="22"/>
                <w:szCs w:val="22"/>
                <w:highlight w:val="none"/>
              </w:rPr>
            </w:r>
            <w:r/>
          </w:p>
        </w:tc>
      </w:tr>
      <w:tr>
        <w:trPr>
          <w:gridAfter w:val="1"/>
          <w:trHeight w:val="312"/>
        </w:trPr>
        <w:tc>
          <w:tcPr>
            <w:gridSpan w:val="4"/>
            <w:tcMar>
              <w:left w:w="108" w:type="dxa"/>
              <w:top w:w="0" w:type="dxa"/>
              <w:right w:w="108" w:type="dxa"/>
              <w:bottom w:w="0" w:type="dxa"/>
            </w:tcMar>
            <w:tcW w:w="8146" w:type="dxa"/>
            <w:vAlign w:val="bottom"/>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供应商责任人：</w:t>
            </w:r>
            <w:r>
              <w:rPr>
                <w:rFonts w:hint="eastAsia" w:ascii="宋体" w:hAnsi="宋体" w:eastAsia="宋体" w:cs="宋体"/>
                <w:sz w:val="22"/>
                <w:szCs w:val="22"/>
                <w:highlight w:val="none"/>
              </w:rPr>
            </w:r>
            <w:r/>
          </w:p>
        </w:tc>
      </w:tr>
      <w:tr>
        <w:trPr>
          <w:trHeight w:val="166"/>
        </w:trPr>
        <w:tc>
          <w:tcPr>
            <w:gridSpan w:val="4"/>
            <w:tcW w:w="814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37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r>
      <w:tr>
        <w:trPr>
          <w:trHeight w:val="166"/>
        </w:trPr>
        <w:tc>
          <w:tcPr>
            <w:gridSpan w:val="4"/>
            <w:tcW w:w="814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37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r>
      <w:tr>
        <w:trPr>
          <w:trHeight w:val="113"/>
        </w:trPr>
        <w:tc>
          <w:tcPr>
            <w:gridSpan w:val="4"/>
            <w:tcW w:w="814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37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r>
      <w:tr>
        <w:trPr>
          <w:trHeight w:val="166"/>
        </w:trPr>
        <w:tc>
          <w:tcPr>
            <w:gridSpan w:val="4"/>
            <w:tcMar>
              <w:left w:w="108" w:type="dxa"/>
              <w:top w:w="0" w:type="dxa"/>
              <w:right w:w="108" w:type="dxa"/>
              <w:bottom w:w="0" w:type="dxa"/>
            </w:tcMar>
            <w:tcW w:w="81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结果验证（发出部门填写）</w:t>
            </w:r>
            <w:r>
              <w:rPr>
                <w:rFonts w:hint="eastAsia" w:ascii="宋体" w:hAnsi="宋体" w:eastAsia="宋体" w:cs="宋体"/>
                <w:sz w:val="22"/>
                <w:szCs w:val="22"/>
                <w:highlight w:val="none"/>
              </w:rPr>
            </w:r>
            <w:r/>
          </w:p>
        </w:tc>
        <w:tc>
          <w:tcPr>
            <w:tcMar>
              <w:left w:w="108" w:type="dxa"/>
              <w:top w:w="0" w:type="dxa"/>
              <w:right w:w="108" w:type="dxa"/>
              <w:bottom w:w="0" w:type="dxa"/>
            </w:tcMar>
            <w:tcW w:w="37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r>
      <w:tr>
        <w:trPr>
          <w:trHeight w:val="113"/>
        </w:trPr>
        <w:tc>
          <w:tcPr>
            <w:gridSpan w:val="4"/>
            <w:tcMar>
              <w:left w:w="108" w:type="dxa"/>
              <w:top w:w="0" w:type="dxa"/>
              <w:right w:w="108" w:type="dxa"/>
              <w:bottom w:w="0" w:type="dxa"/>
            </w:tcMar>
            <w:tcW w:w="8146" w:type="dxa"/>
            <w:vAlign w:val="bottom"/>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确认人：</w:t>
            </w:r>
            <w:r>
              <w:rPr>
                <w:rFonts w:hint="eastAsia" w:ascii="宋体" w:hAnsi="宋体" w:eastAsia="宋体" w:cs="宋体"/>
                <w:sz w:val="22"/>
                <w:szCs w:val="22"/>
                <w:highlight w:val="none"/>
              </w:rPr>
            </w:r>
            <w:r/>
          </w:p>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tc>
        <w:tc>
          <w:tcPr>
            <w:tcMar>
              <w:left w:w="108" w:type="dxa"/>
              <w:top w:w="0" w:type="dxa"/>
              <w:right w:w="108" w:type="dxa"/>
              <w:bottom w:w="0" w:type="dxa"/>
            </w:tcMar>
            <w:tcW w:w="37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r>
      <w:tr>
        <w:trPr>
          <w:trHeight w:val="166"/>
        </w:trPr>
        <w:tc>
          <w:tcPr>
            <w:gridSpan w:val="4"/>
            <w:tcW w:w="814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37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r>
      <w:tr>
        <w:trPr>
          <w:trHeight w:val="118"/>
        </w:trPr>
        <w:tc>
          <w:tcPr>
            <w:gridSpan w:val="4"/>
            <w:tcW w:w="814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37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r>
    </w:tbl>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pStyle w:val="864"/>
        <w:ind w:left="0" w:firstLine="0"/>
        <w:rPr>
          <w:rFonts w:hint="eastAsia"/>
        </w:rPr>
      </w:pPr>
      <w:r>
        <w:rPr>
          <w:rFonts w:hint="eastAsia"/>
        </w:rPr>
      </w:r>
      <w:r/>
    </w:p>
    <w:p>
      <w:pPr>
        <w:pStyle w:val="768"/>
        <w:ind w:firstLine="560"/>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附件3：</w:t>
      </w:r>
      <w:r>
        <w:rPr>
          <w:rFonts w:hint="eastAsia" w:ascii="宋体" w:hAnsi="宋体" w:eastAsia="宋体" w:cs="宋体"/>
          <w:sz w:val="22"/>
          <w:szCs w:val="22"/>
          <w:highlight w:val="none"/>
        </w:rPr>
      </w:r>
      <w:r/>
    </w:p>
    <w:p>
      <w:pPr>
        <w:pStyle w:val="768"/>
        <w:ind w:firstLine="560"/>
        <w:jc w:val="center"/>
        <w:spacing w:line="479"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供应商考核评分办法</w:t>
      </w:r>
      <w:r>
        <w:rPr>
          <w:rFonts w:hint="eastAsia" w:ascii="宋体" w:hAnsi="宋体" w:eastAsia="宋体" w:cs="宋体"/>
          <w:sz w:val="22"/>
          <w:szCs w:val="22"/>
          <w:highlight w:val="none"/>
        </w:rPr>
      </w:r>
      <w:r/>
    </w:p>
    <w:tbl>
      <w:tblPr>
        <w:tblStyle w:val="85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5"/>
        <w:gridCol w:w="587"/>
        <w:gridCol w:w="449"/>
        <w:gridCol w:w="1190"/>
        <w:gridCol w:w="2846"/>
        <w:gridCol w:w="3124"/>
        <w:gridCol w:w="716"/>
      </w:tblGrid>
      <w:tr>
        <w:trPr>
          <w:trHeight w:val="822"/>
        </w:trPr>
        <w:tc>
          <w:tcPr>
            <w:tcMar>
              <w:left w:w="108" w:type="dxa"/>
              <w:top w:w="0" w:type="dxa"/>
              <w:right w:w="108" w:type="dxa"/>
              <w:bottom w:w="0" w:type="dxa"/>
            </w:tcMar>
            <w:tcW w:w="375" w:type="dxa"/>
            <w:vAlign w:val="center"/>
            <w:textDirection w:val="lrTb"/>
            <w:noWrap w:val="false"/>
          </w:tcPr>
          <w:p>
            <w:pPr>
              <w:pStyle w:val="768"/>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bookmarkStart w:id="20" w:name="_Toc639"/>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Mar>
              <w:left w:w="108" w:type="dxa"/>
              <w:top w:w="0" w:type="dxa"/>
              <w:right w:w="108" w:type="dxa"/>
              <w:bottom w:w="0" w:type="dxa"/>
            </w:tcMar>
            <w:tcW w:w="587" w:type="dxa"/>
            <w:vAlign w:val="center"/>
            <w:textDirection w:val="lrTb"/>
            <w:noWrap w:val="false"/>
          </w:tcPr>
          <w:p>
            <w:pPr>
              <w:pStyle w:val="768"/>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考评项目</w:t>
            </w:r>
            <w:r>
              <w:rPr>
                <w:rFonts w:hint="eastAsia" w:ascii="宋体" w:hAnsi="宋体" w:eastAsia="宋体" w:cs="宋体"/>
                <w:sz w:val="24"/>
                <w:highlight w:val="none"/>
              </w:rPr>
            </w:r>
            <w:r/>
          </w:p>
        </w:tc>
        <w:tc>
          <w:tcPr>
            <w:gridSpan w:val="2"/>
            <w:tcMar>
              <w:left w:w="108" w:type="dxa"/>
              <w:top w:w="0" w:type="dxa"/>
              <w:right w:w="108" w:type="dxa"/>
              <w:bottom w:w="0" w:type="dxa"/>
            </w:tcMar>
            <w:tcW w:w="1639" w:type="dxa"/>
            <w:vAlign w:val="center"/>
            <w:textDirection w:val="lrTb"/>
            <w:noWrap w:val="false"/>
          </w:tcPr>
          <w:p>
            <w:pPr>
              <w:pStyle w:val="768"/>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考评内容及分值</w:t>
            </w:r>
            <w:r>
              <w:rPr>
                <w:rFonts w:hint="eastAsia" w:ascii="宋体" w:hAnsi="宋体" w:eastAsia="宋体" w:cs="宋体"/>
                <w:sz w:val="24"/>
                <w:highlight w:val="none"/>
              </w:rPr>
            </w:r>
            <w:r/>
          </w:p>
        </w:tc>
        <w:tc>
          <w:tcPr>
            <w:tcMar>
              <w:left w:w="108" w:type="dxa"/>
              <w:top w:w="0" w:type="dxa"/>
              <w:right w:w="108" w:type="dxa"/>
              <w:bottom w:w="0" w:type="dxa"/>
            </w:tcMar>
            <w:tcW w:w="2846" w:type="dxa"/>
            <w:vAlign w:val="center"/>
            <w:textDirection w:val="lrTb"/>
            <w:noWrap w:val="false"/>
          </w:tcPr>
          <w:p>
            <w:pPr>
              <w:pStyle w:val="768"/>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标准流程</w:t>
            </w:r>
            <w:r>
              <w:rPr>
                <w:rFonts w:hint="eastAsia" w:ascii="宋体" w:hAnsi="宋体" w:eastAsia="宋体" w:cs="宋体"/>
                <w:sz w:val="24"/>
                <w:highlight w:val="none"/>
              </w:rPr>
            </w:r>
            <w:r/>
          </w:p>
        </w:tc>
        <w:tc>
          <w:tcPr>
            <w:tcMar>
              <w:left w:w="108" w:type="dxa"/>
              <w:top w:w="0" w:type="dxa"/>
              <w:right w:w="108" w:type="dxa"/>
              <w:bottom w:w="0" w:type="dxa"/>
            </w:tcMar>
            <w:tcW w:w="3124" w:type="dxa"/>
            <w:vAlign w:val="center"/>
            <w:textDirection w:val="lrTb"/>
            <w:noWrap w:val="false"/>
          </w:tcPr>
          <w:p>
            <w:pPr>
              <w:pStyle w:val="768"/>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具体加/扣分项及分值</w:t>
            </w:r>
            <w:r>
              <w:rPr>
                <w:rFonts w:hint="eastAsia" w:ascii="宋体" w:hAnsi="宋体" w:eastAsia="宋体" w:cs="宋体"/>
                <w:sz w:val="24"/>
                <w:highlight w:val="none"/>
              </w:rPr>
            </w:r>
            <w:r/>
          </w:p>
        </w:tc>
        <w:tc>
          <w:tcPr>
            <w:tcMar>
              <w:left w:w="108" w:type="dxa"/>
              <w:top w:w="0" w:type="dxa"/>
              <w:right w:w="108" w:type="dxa"/>
              <w:bottom w:w="0" w:type="dxa"/>
            </w:tcMar>
            <w:tcW w:w="716" w:type="dxa"/>
            <w:vAlign w:val="center"/>
            <w:textDirection w:val="lrTb"/>
            <w:noWrap w:val="false"/>
          </w:tcPr>
          <w:p>
            <w:pPr>
              <w:pStyle w:val="768"/>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备注</w:t>
            </w:r>
            <w:r>
              <w:rPr>
                <w:rFonts w:hint="eastAsia" w:ascii="宋体" w:hAnsi="宋体" w:eastAsia="宋体" w:cs="宋体"/>
                <w:sz w:val="24"/>
                <w:highlight w:val="none"/>
              </w:rPr>
            </w:r>
            <w:r/>
          </w:p>
        </w:tc>
      </w:tr>
      <w:tr>
        <w:trPr>
          <w:trHeight w:val="945"/>
        </w:trPr>
        <w:tc>
          <w:tcPr>
            <w:tcMar>
              <w:left w:w="108" w:type="dxa"/>
              <w:top w:w="0" w:type="dxa"/>
              <w:right w:w="108" w:type="dxa"/>
              <w:bottom w:w="0" w:type="dxa"/>
            </w:tcMar>
            <w:tcW w:w="375"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rPr>
            </w:r>
            <w:r/>
          </w:p>
        </w:tc>
        <w:tc>
          <w:tcPr>
            <w:tcMar>
              <w:left w:w="108" w:type="dxa"/>
              <w:top w:w="0" w:type="dxa"/>
              <w:right w:w="108" w:type="dxa"/>
              <w:bottom w:w="0" w:type="dxa"/>
            </w:tcMar>
            <w:tcW w:w="587"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配送能力评价</w:t>
            </w:r>
            <w:r>
              <w:rPr>
                <w:rFonts w:hint="eastAsia" w:ascii="宋体" w:hAnsi="宋体" w:eastAsia="宋体" w:cs="宋体"/>
                <w:sz w:val="22"/>
                <w:szCs w:val="22"/>
                <w:highlight w:val="none"/>
              </w:rPr>
            </w:r>
            <w:r/>
          </w:p>
        </w:tc>
        <w:tc>
          <w:tcPr>
            <w:tcMar>
              <w:left w:w="108" w:type="dxa"/>
              <w:top w:w="0" w:type="dxa"/>
              <w:right w:w="108" w:type="dxa"/>
              <w:bottom w:w="0" w:type="dxa"/>
            </w:tcMar>
            <w:tcW w:w="449" w:type="dxa"/>
            <w:vAlign w:val="center"/>
            <w:vMerge w:val="restart"/>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供货质量</w:t>
            </w:r>
            <w:r>
              <w:rPr>
                <w:rFonts w:hint="eastAsia" w:ascii="宋体" w:hAnsi="宋体" w:eastAsia="宋体" w:cs="宋体"/>
                <w:sz w:val="22"/>
                <w:szCs w:val="22"/>
                <w:highlight w:val="none"/>
              </w:rPr>
            </w:r>
            <w:r/>
          </w:p>
        </w:tc>
        <w:tc>
          <w:tcPr>
            <w:tcMar>
              <w:left w:w="108" w:type="dxa"/>
              <w:top w:w="0" w:type="dxa"/>
              <w:right w:w="108" w:type="dxa"/>
              <w:bottom w:w="0" w:type="dxa"/>
            </w:tcMar>
            <w:tcW w:w="1190" w:type="dxa"/>
            <w:vAlign w:val="center"/>
            <w:vMerge w:val="restart"/>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材料质量验收</w:t>
            </w:r>
            <w:r>
              <w:rPr>
                <w:rFonts w:hint="eastAsia" w:ascii="宋体" w:hAnsi="宋体" w:eastAsia="宋体" w:cs="宋体"/>
                <w:sz w:val="22"/>
                <w:szCs w:val="22"/>
                <w:highlight w:val="none"/>
              </w:rPr>
            </w:r>
            <w:r/>
          </w:p>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（15分）</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供应商必须严格按照招标要求，提供符合食品安全法、国标及食堂要求的产品</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Ⅰ不影响食堂及</w:t>
            </w:r>
            <w:r>
              <w:rPr>
                <w:rFonts w:hint="eastAsia" w:ascii="宋体" w:hAnsi="宋体" w:eastAsia="宋体" w:cs="宋体"/>
                <w:sz w:val="22"/>
                <w:szCs w:val="22"/>
                <w:highlight w:val="none"/>
                <w:lang w:val="en-US" w:eastAsia="zh-CN"/>
              </w:rPr>
              <w:t xml:space="preserve">招标人要求的其他供餐点正常使用</w:t>
            </w:r>
            <w:r>
              <w:rPr>
                <w:rFonts w:hint="eastAsia" w:ascii="宋体" w:hAnsi="宋体" w:eastAsia="宋体" w:cs="宋体"/>
                <w:sz w:val="22"/>
                <w:szCs w:val="22"/>
                <w:highlight w:val="none"/>
              </w:rPr>
              <w:t xml:space="preserve">，及时退、换货，不扣分</w:t>
            </w:r>
            <w:r>
              <w:rPr>
                <w:rFonts w:hint="eastAsia" w:ascii="宋体" w:hAnsi="宋体" w:eastAsia="宋体" w:cs="宋体"/>
                <w:sz w:val="22"/>
                <w:szCs w:val="22"/>
                <w:highlight w:val="none"/>
              </w:rPr>
            </w:r>
            <w:r/>
          </w:p>
        </w:tc>
        <w:tc>
          <w:tcPr>
            <w:tcMar>
              <w:left w:w="108" w:type="dxa"/>
              <w:top w:w="0" w:type="dxa"/>
              <w:right w:w="108" w:type="dxa"/>
              <w:bottom w:w="0" w:type="dxa"/>
            </w:tcMar>
            <w:tcW w:w="716"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tc>
      </w:tr>
      <w:tr>
        <w:trPr>
          <w:trHeight w:val="750"/>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449" w:type="dxa"/>
            <w:vAlign w:val="top"/>
            <w:vMerge w:val="continue"/>
            <w:textDirection w:val="lrTb"/>
            <w:noWrap w:val="false"/>
          </w:tcPr>
          <w:p>
            <w:pPr>
              <w:pStyle w:val="768"/>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190" w:type="dxa"/>
            <w:vAlign w:val="top"/>
            <w:vMerge w:val="continue"/>
            <w:textDirection w:val="lrTb"/>
            <w:noWrap w:val="false"/>
          </w:tcPr>
          <w:p>
            <w:pPr>
              <w:pStyle w:val="768"/>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84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Ⅱ未及时采取有效措施的，影响食堂及</w:t>
            </w:r>
            <w:r>
              <w:rPr>
                <w:rFonts w:hint="eastAsia" w:ascii="宋体" w:hAnsi="宋体" w:eastAsia="宋体" w:cs="宋体"/>
                <w:sz w:val="22"/>
                <w:szCs w:val="22"/>
                <w:highlight w:val="none"/>
                <w:lang w:val="en-US" w:eastAsia="zh-CN"/>
              </w:rPr>
              <w:t xml:space="preserve">招标人要求的其他供餐点</w:t>
            </w:r>
            <w:r>
              <w:rPr>
                <w:rFonts w:hint="eastAsia" w:ascii="宋体" w:hAnsi="宋体" w:eastAsia="宋体" w:cs="宋体"/>
                <w:sz w:val="22"/>
                <w:szCs w:val="22"/>
                <w:highlight w:val="none"/>
              </w:rPr>
              <w:t xml:space="preserve">正常使用，当日扣5分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1620"/>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449" w:type="dxa"/>
            <w:vAlign w:val="center"/>
            <w:vMerge w:val="restart"/>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到货情况</w:t>
            </w:r>
            <w:r>
              <w:rPr>
                <w:rFonts w:hint="eastAsia" w:ascii="宋体" w:hAnsi="宋体" w:eastAsia="宋体" w:cs="宋体"/>
                <w:sz w:val="22"/>
                <w:szCs w:val="22"/>
                <w:highlight w:val="none"/>
              </w:rPr>
            </w:r>
            <w:r/>
          </w:p>
        </w:tc>
        <w:tc>
          <w:tcPr>
            <w:tcMar>
              <w:left w:w="108" w:type="dxa"/>
              <w:top w:w="0" w:type="dxa"/>
              <w:right w:w="108" w:type="dxa"/>
              <w:bottom w:w="0" w:type="dxa"/>
            </w:tcMar>
            <w:tcW w:w="1190"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交货及时性</w:t>
            </w:r>
            <w:r>
              <w:rPr>
                <w:rFonts w:hint="eastAsia" w:ascii="宋体" w:hAnsi="宋体" w:eastAsia="宋体" w:cs="宋体"/>
                <w:sz w:val="22"/>
                <w:szCs w:val="22"/>
                <w:highlight w:val="none"/>
              </w:rPr>
            </w:r>
            <w:r/>
          </w:p>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（15分）</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除米面油等按照实际需要指定送货时间的货物，其他品类产品在订货次日早上6:30-7：30之间务必供货完成。</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供应商务必在要求的时间内送货，送货每延迟或提前0.5小时（包括0.5小时内）扣2.5分，以此顺延，每日5分为上限</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636"/>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449" w:type="dxa"/>
            <w:vAlign w:val="top"/>
            <w:vMerge w:val="continue"/>
            <w:textDirection w:val="lrTb"/>
            <w:noWrap w:val="false"/>
          </w:tcPr>
          <w:p>
            <w:pPr>
              <w:pStyle w:val="768"/>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1190" w:type="dxa"/>
            <w:vAlign w:val="center"/>
            <w:vMerge w:val="restart"/>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交货数量准确性（15分）</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供应商供货必须与订单实际需求量相符</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Ⅰ人为原因故意多送货物，食堂按照订单量做账，多余货物恕不退回，不扣分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702"/>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449" w:type="dxa"/>
            <w:vAlign w:val="top"/>
            <w:vMerge w:val="continue"/>
            <w:textDirection w:val="lrTb"/>
            <w:noWrap w:val="false"/>
          </w:tcPr>
          <w:p>
            <w:pPr>
              <w:pStyle w:val="768"/>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190" w:type="dxa"/>
            <w:vAlign w:val="top"/>
            <w:vMerge w:val="continue"/>
            <w:textDirection w:val="lrTb"/>
            <w:noWrap w:val="false"/>
          </w:tcPr>
          <w:p>
            <w:pPr>
              <w:pStyle w:val="768"/>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84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Ⅱ人为原因故意缺斤少两，在不影响实际使用的前提下按实物验收或补齐货物，当日扣3分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1064"/>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449" w:type="dxa"/>
            <w:vAlign w:val="top"/>
            <w:vMerge w:val="continue"/>
            <w:textDirection w:val="lrTb"/>
            <w:noWrap w:val="false"/>
          </w:tcPr>
          <w:p>
            <w:pPr>
              <w:pStyle w:val="768"/>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190" w:type="dxa"/>
            <w:vAlign w:val="top"/>
            <w:vMerge w:val="continue"/>
            <w:textDirection w:val="lrTb"/>
            <w:noWrap w:val="false"/>
          </w:tcPr>
          <w:p>
            <w:pPr>
              <w:pStyle w:val="768"/>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84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Ⅲ供应商供货缺斤少两，漏货缺货，影响食堂及</w:t>
            </w:r>
            <w:r>
              <w:rPr>
                <w:rFonts w:hint="eastAsia" w:ascii="宋体" w:hAnsi="宋体" w:eastAsia="宋体" w:cs="宋体"/>
                <w:sz w:val="22"/>
                <w:szCs w:val="22"/>
                <w:highlight w:val="none"/>
                <w:lang w:val="en-US" w:eastAsia="zh-CN"/>
              </w:rPr>
              <w:t xml:space="preserve">招标人要求的其他供餐点</w:t>
            </w:r>
            <w:r>
              <w:rPr>
                <w:rFonts w:hint="eastAsia" w:ascii="宋体" w:hAnsi="宋体" w:eastAsia="宋体" w:cs="宋体"/>
                <w:sz w:val="22"/>
                <w:szCs w:val="22"/>
                <w:highlight w:val="none"/>
              </w:rPr>
              <w:t xml:space="preserve">正常使用，按实物验收或补齐货物，当日扣3分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293"/>
        </w:trPr>
        <w:tc>
          <w:tcPr>
            <w:tcMar>
              <w:left w:w="108" w:type="dxa"/>
              <w:top w:w="0" w:type="dxa"/>
              <w:right w:w="108" w:type="dxa"/>
              <w:bottom w:w="0" w:type="dxa"/>
            </w:tcMar>
            <w:tcW w:w="375"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2</w:t>
            </w:r>
            <w:r>
              <w:rPr>
                <w:rFonts w:hint="eastAsia" w:ascii="宋体" w:hAnsi="宋体" w:eastAsia="宋体" w:cs="宋体"/>
                <w:sz w:val="22"/>
                <w:szCs w:val="22"/>
                <w:highlight w:val="none"/>
              </w:rPr>
            </w:r>
            <w:r/>
          </w:p>
        </w:tc>
        <w:tc>
          <w:tcPr>
            <w:tcMar>
              <w:left w:w="108" w:type="dxa"/>
              <w:top w:w="0" w:type="dxa"/>
              <w:right w:w="108" w:type="dxa"/>
              <w:bottom w:w="0" w:type="dxa"/>
            </w:tcMar>
            <w:tcW w:w="587"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服务能力评价</w:t>
            </w:r>
            <w:r>
              <w:rPr>
                <w:rFonts w:hint="eastAsia" w:ascii="宋体" w:hAnsi="宋体" w:eastAsia="宋体" w:cs="宋体"/>
                <w:sz w:val="22"/>
                <w:szCs w:val="22"/>
                <w:highlight w:val="none"/>
              </w:rPr>
            </w:r>
            <w:r/>
          </w:p>
        </w:tc>
        <w:tc>
          <w:tcPr>
            <w:tcMar>
              <w:left w:w="108" w:type="dxa"/>
              <w:top w:w="0" w:type="dxa"/>
              <w:right w:w="108" w:type="dxa"/>
              <w:bottom w:w="0" w:type="dxa"/>
            </w:tcMar>
            <w:tcW w:w="449" w:type="dxa"/>
            <w:vAlign w:val="center"/>
            <w:vMerge w:val="restart"/>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配合度</w:t>
            </w:r>
            <w:r>
              <w:rPr>
                <w:rFonts w:hint="eastAsia" w:ascii="宋体" w:hAnsi="宋体" w:eastAsia="宋体" w:cs="宋体"/>
                <w:sz w:val="22"/>
                <w:szCs w:val="22"/>
                <w:highlight w:val="none"/>
              </w:rPr>
            </w:r>
            <w:r/>
          </w:p>
        </w:tc>
        <w:tc>
          <w:tcPr>
            <w:tcMar>
              <w:left w:w="108" w:type="dxa"/>
              <w:top w:w="0" w:type="dxa"/>
              <w:right w:w="108" w:type="dxa"/>
              <w:bottom w:w="0" w:type="dxa"/>
            </w:tcMar>
            <w:tcW w:w="1190"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货物资质完整性（10分）</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供应商在配送货物过程中，必须随货附带字迹清楚且盖有供应商公章的验收单以及有效的产品合格证明、检测报告、检疫证明等凭证</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Ⅰ供应商不按规定随货附带字迹清晰盖有供应商红章的有效验收单，一次扣2分</w:t>
            </w:r>
            <w:r>
              <w:rPr>
                <w:rFonts w:hint="eastAsia" w:ascii="宋体" w:hAnsi="宋体" w:eastAsia="宋体" w:cs="宋体"/>
                <w:sz w:val="22"/>
                <w:szCs w:val="22"/>
                <w:highlight w:val="none"/>
              </w:rPr>
            </w:r>
            <w:r/>
          </w:p>
        </w:tc>
        <w:tc>
          <w:tcPr>
            <w:tcMar>
              <w:left w:w="108" w:type="dxa"/>
              <w:top w:w="0" w:type="dxa"/>
              <w:right w:w="108" w:type="dxa"/>
              <w:bottom w:w="0" w:type="dxa"/>
            </w:tcMar>
            <w:tcW w:w="716" w:type="dxa"/>
            <w:vAlign w:val="center"/>
            <w:vMerge w:val="restart"/>
            <w:textDirection w:val="lrTb"/>
            <w:noWrap w:val="false"/>
          </w:tcPr>
          <w:p>
            <w:pPr>
              <w:pStyle w:val="768"/>
              <w:spacing w:line="57"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1320"/>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449" w:type="dxa"/>
            <w:vAlign w:val="top"/>
            <w:vMerge w:val="continue"/>
            <w:textDirection w:val="lrTb"/>
            <w:noWrap w:val="false"/>
          </w:tcPr>
          <w:p>
            <w:pPr>
              <w:pStyle w:val="768"/>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1190"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问题处理及时有效性</w:t>
            </w:r>
            <w:r>
              <w:rPr>
                <w:rFonts w:hint="eastAsia" w:ascii="宋体" w:hAnsi="宋体" w:eastAsia="宋体" w:cs="宋体"/>
                <w:sz w:val="22"/>
                <w:szCs w:val="22"/>
                <w:highlight w:val="none"/>
              </w:rPr>
            </w:r>
            <w:r/>
          </w:p>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（10分）</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对原料供应商考核小组发出的整改通知、意见反馈、询价调研能够快速反应，对出现的问题能够及时整改到位</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供应商在接到我方发出的整改通知、意见反馈、询价调研信息后，当日无反馈，扣2分，对于整改通知相关要求三日内无明显改进扣5分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586"/>
        </w:trPr>
        <w:tc>
          <w:tcPr>
            <w:tcMar>
              <w:left w:w="108" w:type="dxa"/>
              <w:top w:w="0" w:type="dxa"/>
              <w:right w:w="108" w:type="dxa"/>
              <w:bottom w:w="0" w:type="dxa"/>
            </w:tcMar>
            <w:tcW w:w="375"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3</w:t>
            </w:r>
            <w:r>
              <w:rPr>
                <w:rFonts w:hint="eastAsia" w:ascii="宋体" w:hAnsi="宋体" w:eastAsia="宋体" w:cs="宋体"/>
                <w:sz w:val="22"/>
                <w:szCs w:val="22"/>
                <w:highlight w:val="none"/>
              </w:rPr>
            </w:r>
            <w:r/>
          </w:p>
        </w:tc>
        <w:tc>
          <w:tcPr>
            <w:tcMar>
              <w:left w:w="108" w:type="dxa"/>
              <w:top w:w="0" w:type="dxa"/>
              <w:right w:w="108" w:type="dxa"/>
              <w:bottom w:w="0" w:type="dxa"/>
            </w:tcMar>
            <w:tcW w:w="587"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服务能力评价</w:t>
            </w:r>
            <w:r>
              <w:rPr>
                <w:rFonts w:hint="eastAsia" w:ascii="宋体" w:hAnsi="宋体" w:eastAsia="宋体" w:cs="宋体"/>
                <w:sz w:val="22"/>
                <w:szCs w:val="22"/>
                <w:highlight w:val="none"/>
              </w:rPr>
            </w:r>
            <w:r/>
          </w:p>
        </w:tc>
        <w:tc>
          <w:tcPr>
            <w:tcMar>
              <w:left w:w="108" w:type="dxa"/>
              <w:top w:w="0" w:type="dxa"/>
              <w:right w:w="108" w:type="dxa"/>
              <w:bottom w:w="0" w:type="dxa"/>
            </w:tcMar>
            <w:tcW w:w="449"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诚信度</w:t>
            </w:r>
            <w:r>
              <w:rPr>
                <w:rFonts w:hint="eastAsia" w:ascii="宋体" w:hAnsi="宋体" w:eastAsia="宋体" w:cs="宋体"/>
                <w:sz w:val="22"/>
                <w:szCs w:val="22"/>
                <w:highlight w:val="none"/>
              </w:rPr>
            </w:r>
            <w:r/>
          </w:p>
        </w:tc>
        <w:tc>
          <w:tcPr>
            <w:tcMar>
              <w:left w:w="108" w:type="dxa"/>
              <w:top w:w="0" w:type="dxa"/>
              <w:right w:w="108" w:type="dxa"/>
              <w:bottom w:w="0" w:type="dxa"/>
            </w:tcMar>
            <w:tcW w:w="1190"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品牌配送准确性（15分）</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必须严格按照招标产品明细或者订单要求的品牌、品种供货，在某产品出现市场大面积断货的情况而确实无法供货的，必须在供货前一天（即收到订单当天）向招标人说明断货原因。招标人经市场调查确认该品项市场全面断货，则申请暂时更换品牌、品种；如果是由于供应商备货不足、调拨不及时等原因造成断货，招标人则将该品项改为其他</w:t>
            </w:r>
            <w:r>
              <w:rPr>
                <w:rFonts w:hint="eastAsia" w:ascii="宋体" w:hAnsi="宋体" w:eastAsia="宋体" w:cs="宋体"/>
                <w:sz w:val="22"/>
                <w:szCs w:val="22"/>
                <w:highlight w:val="none"/>
                <w:lang w:eastAsia="zh-CN"/>
              </w:rPr>
              <w:t xml:space="preserve">成交供应商</w:t>
            </w:r>
            <w:r>
              <w:rPr>
                <w:rFonts w:hint="eastAsia" w:ascii="宋体" w:hAnsi="宋体" w:eastAsia="宋体" w:cs="宋体"/>
                <w:sz w:val="22"/>
                <w:szCs w:val="22"/>
                <w:highlight w:val="none"/>
              </w:rPr>
              <w:t xml:space="preserve">配送</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供应商在未通知甲方的情况下，擅自更换品种，发现一次扣5分</w:t>
            </w:r>
            <w:r>
              <w:rPr>
                <w:rFonts w:hint="eastAsia" w:ascii="宋体" w:hAnsi="宋体" w:eastAsia="宋体" w:cs="宋体"/>
                <w:sz w:val="22"/>
                <w:szCs w:val="22"/>
                <w:highlight w:val="none"/>
              </w:rPr>
            </w:r>
            <w:r/>
          </w:p>
        </w:tc>
        <w:tc>
          <w:tcPr>
            <w:tcMar>
              <w:left w:w="108" w:type="dxa"/>
              <w:top w:w="0" w:type="dxa"/>
              <w:right w:w="108" w:type="dxa"/>
              <w:bottom w:w="0" w:type="dxa"/>
            </w:tcMar>
            <w:tcW w:w="716" w:type="dxa"/>
            <w:vAlign w:val="center"/>
            <w:textDirection w:val="lrTb"/>
            <w:noWrap w:val="false"/>
          </w:tcPr>
          <w:p>
            <w:pPr>
              <w:pStyle w:val="768"/>
              <w:spacing w:line="57"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475"/>
        </w:trPr>
        <w:tc>
          <w:tcPr>
            <w:tcMar>
              <w:left w:w="108" w:type="dxa"/>
              <w:top w:w="0" w:type="dxa"/>
              <w:right w:w="108" w:type="dxa"/>
              <w:bottom w:w="0" w:type="dxa"/>
            </w:tcMar>
            <w:tcW w:w="375"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rPr>
            </w:r>
            <w:r/>
          </w:p>
        </w:tc>
        <w:tc>
          <w:tcPr>
            <w:tcMar>
              <w:left w:w="108" w:type="dxa"/>
              <w:top w:w="0" w:type="dxa"/>
              <w:right w:w="108" w:type="dxa"/>
              <w:bottom w:w="0" w:type="dxa"/>
            </w:tcMar>
            <w:tcW w:w="587"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价格执行评价</w:t>
            </w:r>
            <w:r>
              <w:rPr>
                <w:rFonts w:hint="eastAsia" w:ascii="宋体" w:hAnsi="宋体" w:eastAsia="宋体" w:cs="宋体"/>
                <w:sz w:val="22"/>
                <w:szCs w:val="22"/>
                <w:highlight w:val="none"/>
              </w:rPr>
            </w:r>
            <w:r/>
          </w:p>
        </w:tc>
        <w:tc>
          <w:tcPr>
            <w:tcMar>
              <w:left w:w="108" w:type="dxa"/>
              <w:top w:w="0" w:type="dxa"/>
              <w:right w:w="108" w:type="dxa"/>
              <w:bottom w:w="0" w:type="dxa"/>
            </w:tcMar>
            <w:tcW w:w="449"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规范性</w:t>
            </w:r>
            <w:r>
              <w:rPr>
                <w:rFonts w:hint="eastAsia" w:ascii="宋体" w:hAnsi="宋体" w:eastAsia="宋体" w:cs="宋体"/>
                <w:sz w:val="22"/>
                <w:szCs w:val="22"/>
                <w:highlight w:val="none"/>
              </w:rPr>
            </w:r>
            <w:r/>
          </w:p>
        </w:tc>
        <w:tc>
          <w:tcPr>
            <w:tcMar>
              <w:left w:w="108" w:type="dxa"/>
              <w:top w:w="0" w:type="dxa"/>
              <w:right w:w="108" w:type="dxa"/>
              <w:bottom w:w="0" w:type="dxa"/>
            </w:tcMar>
            <w:tcW w:w="1190"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供货价格规范性（10分）</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供应商务必严格按照</w:t>
            </w:r>
            <w:r>
              <w:rPr>
                <w:rFonts w:hint="eastAsia" w:ascii="宋体" w:hAnsi="宋体" w:eastAsia="宋体" w:cs="宋体"/>
                <w:sz w:val="22"/>
                <w:szCs w:val="22"/>
                <w:highlight w:val="none"/>
                <w:lang w:eastAsia="zh-CN"/>
              </w:rPr>
              <w:t xml:space="preserve">成交价格</w:t>
            </w:r>
            <w:r>
              <w:rPr>
                <w:rFonts w:hint="eastAsia" w:ascii="宋体" w:hAnsi="宋体" w:eastAsia="宋体" w:cs="宋体"/>
                <w:sz w:val="22"/>
                <w:szCs w:val="22"/>
                <w:highlight w:val="none"/>
              </w:rPr>
              <w:t xml:space="preserve">或商定价格进行供货，如若市场价格出现波动超出合理范围，必须首先向招标人递交调价申请，经招标人审批同意后方可调整价格</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供应商未按照</w:t>
            </w:r>
            <w:r>
              <w:rPr>
                <w:rFonts w:hint="eastAsia" w:ascii="宋体" w:hAnsi="宋体" w:eastAsia="宋体" w:cs="宋体"/>
                <w:sz w:val="22"/>
                <w:szCs w:val="22"/>
                <w:highlight w:val="none"/>
                <w:lang w:eastAsia="zh-CN"/>
              </w:rPr>
              <w:t xml:space="preserve">成交价格</w:t>
            </w:r>
            <w:r>
              <w:rPr>
                <w:rFonts w:hint="eastAsia" w:ascii="宋体" w:hAnsi="宋体" w:eastAsia="宋体" w:cs="宋体"/>
                <w:sz w:val="22"/>
                <w:szCs w:val="22"/>
                <w:highlight w:val="none"/>
              </w:rPr>
              <w:t xml:space="preserve">或商定价格配送，随意变动价格，发现一次扣5分；</w:t>
            </w:r>
            <w:r>
              <w:rPr>
                <w:rFonts w:hint="eastAsia" w:ascii="宋体" w:hAnsi="宋体" w:eastAsia="宋体" w:cs="宋体"/>
                <w:b/>
                <w:bCs/>
                <w:sz w:val="22"/>
                <w:szCs w:val="22"/>
                <w:highlight w:val="none"/>
                <w:u w:val="single"/>
              </w:rPr>
              <w:t xml:space="preserve">市场考察组如若发现供应商的采购金额超过</w:t>
            </w:r>
            <w:r>
              <w:rPr>
                <w:rFonts w:hint="eastAsia" w:ascii="宋体" w:hAnsi="宋体" w:eastAsia="宋体" w:cs="宋体"/>
                <w:b/>
                <w:bCs/>
                <w:sz w:val="22"/>
                <w:szCs w:val="22"/>
                <w:highlight w:val="none"/>
                <w:u w:val="single"/>
                <w:lang w:val="en-US" w:eastAsia="zh-CN"/>
              </w:rPr>
              <w:t xml:space="preserve">基准价，</w:t>
            </w:r>
            <w:r>
              <w:rPr>
                <w:rFonts w:hint="eastAsia" w:ascii="宋体" w:hAnsi="宋体" w:eastAsia="宋体" w:cs="宋体"/>
                <w:b/>
                <w:color w:val="000000"/>
                <w:spacing w:val="-1"/>
                <w:sz w:val="21"/>
                <w:szCs w:val="21"/>
                <w:highlight w:val="none"/>
                <w:u w:val="single"/>
                <w:lang w:eastAsia="zh-CN"/>
              </w:rPr>
              <w:t xml:space="preserve">（</w:t>
            </w:r>
            <w:r>
              <w:rPr>
                <w:rFonts w:hint="eastAsia" w:ascii="宋体" w:hAnsi="宋体" w:eastAsia="宋体" w:cs="宋体"/>
                <w:b/>
                <w:color w:val="000000"/>
                <w:sz w:val="21"/>
                <w:szCs w:val="21"/>
                <w:highlight w:val="none"/>
                <w:u w:val="single"/>
              </w:rPr>
              <w:t xml:space="preserve">天印山农贸市场”或“江宁区众彩物流批发市场”询价</w:t>
            </w:r>
            <w:r>
              <w:rPr>
                <w:rFonts w:hint="eastAsia" w:ascii="宋体" w:hAnsi="宋体" w:eastAsia="宋体" w:cs="宋体"/>
                <w:b/>
                <w:color w:val="000000"/>
                <w:spacing w:val="-1"/>
                <w:sz w:val="21"/>
                <w:szCs w:val="21"/>
                <w:highlight w:val="none"/>
                <w:u w:val="single"/>
              </w:rPr>
              <w:t xml:space="preserve">零售价为基础价</w:t>
            </w:r>
            <w:r>
              <w:rPr>
                <w:rFonts w:hint="eastAsia" w:ascii="宋体" w:hAnsi="宋体" w:eastAsia="宋体" w:cs="宋体"/>
                <w:b/>
                <w:color w:val="000000"/>
                <w:spacing w:val="-1"/>
                <w:sz w:val="21"/>
                <w:szCs w:val="21"/>
                <w:highlight w:val="none"/>
                <w:u w:val="single"/>
                <w:lang w:eastAsia="zh-CN"/>
              </w:rPr>
              <w:t xml:space="preserve">）</w:t>
            </w:r>
            <w:r>
              <w:rPr>
                <w:rFonts w:hint="eastAsia" w:ascii="宋体" w:hAnsi="宋体" w:eastAsia="宋体" w:cs="宋体"/>
                <w:b/>
                <w:bCs/>
                <w:sz w:val="22"/>
                <w:szCs w:val="22"/>
                <w:highlight w:val="none"/>
                <w:u w:val="single"/>
              </w:rPr>
              <w:t xml:space="preserve">发现一次扣5分，发现两次以上，采购人有权解除合同。</w:t>
            </w:r>
            <w:r>
              <w:rPr>
                <w:rFonts w:hint="eastAsia" w:ascii="宋体" w:hAnsi="宋体" w:eastAsia="宋体" w:cs="宋体"/>
                <w:sz w:val="22"/>
                <w:szCs w:val="22"/>
                <w:highlight w:val="none"/>
              </w:rPr>
            </w:r>
            <w:r/>
          </w:p>
        </w:tc>
        <w:tc>
          <w:tcPr>
            <w:tcMar>
              <w:left w:w="108" w:type="dxa"/>
              <w:top w:w="0" w:type="dxa"/>
              <w:right w:w="108" w:type="dxa"/>
              <w:bottom w:w="0" w:type="dxa"/>
            </w:tcMar>
            <w:tcW w:w="716" w:type="dxa"/>
            <w:vAlign w:val="center"/>
            <w:vMerge w:val="restart"/>
            <w:textDirection w:val="lrTb"/>
            <w:noWrap w:val="false"/>
          </w:tcPr>
          <w:p>
            <w:pPr>
              <w:pStyle w:val="768"/>
              <w:spacing w:line="57"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1890"/>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08" w:type="dxa"/>
              <w:top w:w="0" w:type="dxa"/>
              <w:right w:w="108" w:type="dxa"/>
              <w:bottom w:w="0" w:type="dxa"/>
            </w:tcMar>
            <w:tcW w:w="449"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准确性</w:t>
            </w:r>
            <w:r>
              <w:rPr>
                <w:rFonts w:hint="eastAsia" w:ascii="宋体" w:hAnsi="宋体" w:eastAsia="宋体" w:cs="宋体"/>
                <w:sz w:val="22"/>
                <w:szCs w:val="22"/>
                <w:highlight w:val="none"/>
              </w:rPr>
            </w:r>
            <w:r/>
          </w:p>
        </w:tc>
        <w:tc>
          <w:tcPr>
            <w:tcMar>
              <w:left w:w="108" w:type="dxa"/>
              <w:top w:w="0" w:type="dxa"/>
              <w:right w:w="108" w:type="dxa"/>
              <w:bottom w:w="0" w:type="dxa"/>
            </w:tcMar>
            <w:tcW w:w="1190"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报价准确性</w:t>
            </w:r>
            <w:r>
              <w:rPr>
                <w:rFonts w:hint="eastAsia" w:ascii="宋体" w:hAnsi="宋体" w:eastAsia="宋体" w:cs="宋体"/>
                <w:sz w:val="22"/>
                <w:szCs w:val="22"/>
                <w:highlight w:val="none"/>
              </w:rPr>
            </w:r>
            <w:r/>
          </w:p>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（10分）</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对未在招标范围的产品或者需要申请调价的产品，供应商报价必须符合市场行情；对于蔬菜报价，务必填写完整并符合市场行情。</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如若发生报价与市场价格严重不符的情况，发现一次扣5分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540"/>
        </w:trPr>
        <w:tc>
          <w:tcPr>
            <w:tcMar>
              <w:left w:w="108" w:type="dxa"/>
              <w:top w:w="0" w:type="dxa"/>
              <w:right w:w="108" w:type="dxa"/>
              <w:bottom w:w="0" w:type="dxa"/>
            </w:tcMar>
            <w:tcW w:w="375"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5</w:t>
            </w:r>
            <w:r>
              <w:rPr>
                <w:rFonts w:hint="eastAsia" w:ascii="宋体" w:hAnsi="宋体" w:eastAsia="宋体" w:cs="宋体"/>
                <w:sz w:val="22"/>
                <w:szCs w:val="22"/>
                <w:highlight w:val="none"/>
              </w:rPr>
            </w:r>
            <w:r/>
          </w:p>
        </w:tc>
        <w:tc>
          <w:tcPr>
            <w:tcMar>
              <w:left w:w="108" w:type="dxa"/>
              <w:top w:w="0" w:type="dxa"/>
              <w:right w:w="108" w:type="dxa"/>
              <w:bottom w:w="0" w:type="dxa"/>
            </w:tcMar>
            <w:tcW w:w="587"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加分项</w:t>
            </w:r>
            <w:r>
              <w:rPr>
                <w:rFonts w:hint="eastAsia" w:ascii="宋体" w:hAnsi="宋体" w:eastAsia="宋体" w:cs="宋体"/>
                <w:sz w:val="22"/>
                <w:szCs w:val="22"/>
                <w:highlight w:val="none"/>
              </w:rPr>
            </w:r>
            <w:r/>
          </w:p>
        </w:tc>
        <w:tc>
          <w:tcPr>
            <w:gridSpan w:val="2"/>
            <w:tcMar>
              <w:left w:w="108" w:type="dxa"/>
              <w:top w:w="0" w:type="dxa"/>
              <w:right w:w="108" w:type="dxa"/>
              <w:bottom w:w="0" w:type="dxa"/>
            </w:tcMar>
            <w:tcW w:w="1639"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应急响应</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供应商对临时紧急订货，能够积极无条件及时供应</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供应商应急响应迅速，完成临时紧急性供货，一次加2分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963"/>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gridSpan w:val="2"/>
            <w:tcMar>
              <w:left w:w="108" w:type="dxa"/>
              <w:top w:w="0" w:type="dxa"/>
              <w:right w:w="108" w:type="dxa"/>
              <w:bottom w:w="0" w:type="dxa"/>
            </w:tcMar>
            <w:tcW w:w="1639"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价格下调</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供应商根据市场行情，在价格下跌超过合理范围时，主动递交价格下调申请报告</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供应商价格下调申请报告经审批同意执行后，一次加5分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810"/>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gridSpan w:val="2"/>
            <w:tcMar>
              <w:left w:w="108" w:type="dxa"/>
              <w:top w:w="0" w:type="dxa"/>
              <w:right w:w="108" w:type="dxa"/>
              <w:bottom w:w="0" w:type="dxa"/>
            </w:tcMar>
            <w:tcW w:w="1639"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订单提醒</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供应商在发现当日订单存在异常情况，主动联系后甲方确认</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经甲方确认供应商反馈情况属实，及时补充订单，影响食堂及</w:t>
            </w:r>
            <w:r>
              <w:rPr>
                <w:rFonts w:hint="eastAsia" w:ascii="宋体" w:hAnsi="宋体" w:eastAsia="宋体" w:cs="宋体"/>
                <w:sz w:val="22"/>
                <w:szCs w:val="22"/>
                <w:highlight w:val="none"/>
                <w:lang w:val="en-US" w:eastAsia="zh-CN"/>
              </w:rPr>
              <w:t xml:space="preserve">招标人要求的其他供餐点</w:t>
            </w:r>
            <w:r>
              <w:rPr>
                <w:rFonts w:hint="eastAsia" w:ascii="宋体" w:hAnsi="宋体" w:eastAsia="宋体" w:cs="宋体"/>
                <w:sz w:val="22"/>
                <w:szCs w:val="22"/>
                <w:highlight w:val="none"/>
              </w:rPr>
              <w:t xml:space="preserve">正常使用，一次加2分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328"/>
        </w:trPr>
        <w:tc>
          <w:tcPr>
            <w:tcW w:w="375"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87"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gridSpan w:val="2"/>
            <w:tcMar>
              <w:left w:w="108" w:type="dxa"/>
              <w:top w:w="0" w:type="dxa"/>
              <w:right w:w="108" w:type="dxa"/>
              <w:bottom w:w="0" w:type="dxa"/>
            </w:tcMar>
            <w:tcW w:w="1639"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资质完整</w:t>
            </w:r>
            <w:r>
              <w:rPr>
                <w:rFonts w:hint="eastAsia" w:ascii="宋体" w:hAnsi="宋体" w:eastAsia="宋体" w:cs="宋体"/>
                <w:sz w:val="22"/>
                <w:szCs w:val="22"/>
                <w:highlight w:val="none"/>
              </w:rPr>
            </w:r>
            <w:r/>
          </w:p>
        </w:tc>
        <w:tc>
          <w:tcPr>
            <w:tcMar>
              <w:left w:w="108" w:type="dxa"/>
              <w:top w:w="0" w:type="dxa"/>
              <w:right w:w="108" w:type="dxa"/>
              <w:bottom w:w="0" w:type="dxa"/>
            </w:tcMar>
            <w:tcW w:w="2846"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供应商对产品必须提供权威机构出具的三方检测报告，采购部每月对供应商提供的检测报告进行梳理，确定效检测报告完整有效</w:t>
            </w:r>
            <w:r>
              <w:rPr>
                <w:rFonts w:hint="eastAsia" w:ascii="宋体" w:hAnsi="宋体" w:eastAsia="宋体" w:cs="宋体"/>
                <w:sz w:val="22"/>
                <w:szCs w:val="22"/>
                <w:highlight w:val="none"/>
              </w:rPr>
            </w:r>
            <w:r/>
          </w:p>
        </w:tc>
        <w:tc>
          <w:tcPr>
            <w:tcMar>
              <w:left w:w="108" w:type="dxa"/>
              <w:top w:w="0" w:type="dxa"/>
              <w:right w:w="108" w:type="dxa"/>
              <w:bottom w:w="0" w:type="dxa"/>
            </w:tcMar>
            <w:tcW w:w="3124"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当月检测报告完整有效的供应商加2分</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870"/>
        </w:trPr>
        <w:tc>
          <w:tcPr>
            <w:tcMar>
              <w:left w:w="108" w:type="dxa"/>
              <w:top w:w="0" w:type="dxa"/>
              <w:right w:w="108" w:type="dxa"/>
              <w:bottom w:w="0" w:type="dxa"/>
            </w:tcMar>
            <w:tcW w:w="375"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6</w:t>
            </w:r>
            <w:r>
              <w:rPr>
                <w:rFonts w:hint="eastAsia" w:ascii="宋体" w:hAnsi="宋体" w:eastAsia="宋体" w:cs="宋体"/>
                <w:sz w:val="22"/>
                <w:szCs w:val="22"/>
                <w:highlight w:val="none"/>
              </w:rPr>
            </w:r>
            <w:r/>
          </w:p>
        </w:tc>
        <w:tc>
          <w:tcPr>
            <w:tcMar>
              <w:left w:w="108" w:type="dxa"/>
              <w:top w:w="0" w:type="dxa"/>
              <w:right w:w="108" w:type="dxa"/>
              <w:bottom w:w="0" w:type="dxa"/>
            </w:tcMar>
            <w:tcW w:w="587" w:type="dxa"/>
            <w:vAlign w:val="center"/>
            <w:vMerge w:val="restart"/>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零容忍项</w:t>
            </w:r>
            <w:r>
              <w:rPr>
                <w:rFonts w:hint="eastAsia" w:ascii="宋体" w:hAnsi="宋体" w:eastAsia="宋体" w:cs="宋体"/>
                <w:sz w:val="22"/>
                <w:szCs w:val="22"/>
                <w:highlight w:val="none"/>
              </w:rPr>
            </w:r>
            <w:r/>
          </w:p>
        </w:tc>
        <w:tc>
          <w:tcPr>
            <w:gridSpan w:val="2"/>
            <w:tcMar>
              <w:left w:w="108" w:type="dxa"/>
              <w:top w:w="0" w:type="dxa"/>
              <w:right w:w="108" w:type="dxa"/>
              <w:bottom w:w="0" w:type="dxa"/>
            </w:tcMar>
            <w:tcW w:w="1639" w:type="dxa"/>
            <w:vAlign w:val="center"/>
            <w:textDirection w:val="lrTb"/>
            <w:noWrap w:val="false"/>
          </w:tcPr>
          <w:p>
            <w:pPr>
              <w:pStyle w:val="768"/>
              <w:jc w:val="center"/>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服务态度恶劣</w:t>
            </w:r>
            <w:r>
              <w:rPr>
                <w:rFonts w:hint="eastAsia" w:ascii="宋体" w:hAnsi="宋体" w:eastAsia="宋体" w:cs="宋体"/>
                <w:sz w:val="22"/>
                <w:szCs w:val="22"/>
                <w:highlight w:val="none"/>
              </w:rPr>
            </w:r>
            <w:r/>
          </w:p>
        </w:tc>
        <w:tc>
          <w:tcPr>
            <w:gridSpan w:val="2"/>
            <w:tcMar>
              <w:left w:w="108" w:type="dxa"/>
              <w:top w:w="0" w:type="dxa"/>
              <w:right w:w="108" w:type="dxa"/>
              <w:bottom w:w="0" w:type="dxa"/>
            </w:tcMar>
            <w:tcW w:w="5970"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供应商服务态度恶劣，不服从招标人正常合理的管理要求而发生辱骂或肢体冲突的，发生一次即终止合同</w:t>
            </w:r>
            <w:r>
              <w:rPr>
                <w:rFonts w:hint="eastAsia" w:ascii="宋体" w:hAnsi="宋体" w:eastAsia="宋体" w:cs="宋体"/>
                <w:sz w:val="22"/>
                <w:szCs w:val="22"/>
                <w:highlight w:val="none"/>
              </w:rPr>
            </w:r>
            <w:r/>
          </w:p>
        </w:tc>
        <w:tc>
          <w:tcPr>
            <w:tcMar>
              <w:left w:w="108" w:type="dxa"/>
              <w:top w:w="0" w:type="dxa"/>
              <w:right w:w="108" w:type="dxa"/>
              <w:bottom w:w="0" w:type="dxa"/>
            </w:tcMar>
            <w:tcW w:w="716" w:type="dxa"/>
            <w:vAlign w:val="center"/>
            <w:vMerge w:val="restart"/>
            <w:textDirection w:val="lrTb"/>
            <w:noWrap w:val="false"/>
          </w:tcPr>
          <w:p>
            <w:pPr>
              <w:pStyle w:val="768"/>
              <w:spacing w:line="57"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1080"/>
        </w:trPr>
        <w:tc>
          <w:tcPr>
            <w:tcW w:w="375" w:type="dxa"/>
            <w:vAlign w:val="top"/>
            <w:vMerge w:val="continue"/>
            <w:textDirection w:val="lrTb"/>
            <w:noWrap w:val="false"/>
          </w:tcPr>
          <w:p>
            <w:pPr>
              <w:pStyle w:val="768"/>
              <w:rPr>
                <w:rFonts w:hint="eastAsia" w:ascii="宋体" w:hAnsi="宋体" w:eastAsia="宋体" w:cs="宋体"/>
                <w:sz w:val="24"/>
                <w:highlight w:val="none"/>
              </w:rPr>
            </w:pPr>
            <w:r>
              <w:rPr>
                <w:rFonts w:hint="eastAsia" w:ascii="宋体" w:hAnsi="宋体" w:eastAsia="宋体" w:cs="宋体"/>
                <w:sz w:val="24"/>
                <w:highlight w:val="none"/>
              </w:rPr>
            </w:r>
            <w:r/>
          </w:p>
        </w:tc>
        <w:tc>
          <w:tcPr>
            <w:tcW w:w="587" w:type="dxa"/>
            <w:vAlign w:val="top"/>
            <w:vMerge w:val="continue"/>
            <w:textDirection w:val="lrTb"/>
            <w:noWrap w:val="false"/>
          </w:tcPr>
          <w:p>
            <w:pPr>
              <w:pStyle w:val="768"/>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Mar>
              <w:left w:w="108" w:type="dxa"/>
              <w:top w:w="0" w:type="dxa"/>
              <w:right w:w="108" w:type="dxa"/>
              <w:bottom w:w="0" w:type="dxa"/>
            </w:tcMar>
            <w:tcW w:w="1639" w:type="dxa"/>
            <w:vAlign w:val="center"/>
            <w:textDirection w:val="lrTb"/>
            <w:noWrap w:val="false"/>
          </w:tcPr>
          <w:p>
            <w:pPr>
              <w:pStyle w:val="768"/>
              <w:jc w:val="lef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发生违规供应事件</w:t>
            </w:r>
            <w:r>
              <w:rPr>
                <w:rFonts w:hint="eastAsia" w:ascii="宋体" w:hAnsi="宋体" w:eastAsia="宋体" w:cs="宋体"/>
                <w:sz w:val="22"/>
                <w:szCs w:val="22"/>
                <w:highlight w:val="none"/>
              </w:rPr>
            </w:r>
            <w:r/>
          </w:p>
        </w:tc>
        <w:tc>
          <w:tcPr>
            <w:gridSpan w:val="2"/>
            <w:tcMar>
              <w:left w:w="108" w:type="dxa"/>
              <w:top w:w="0" w:type="dxa"/>
              <w:right w:w="108" w:type="dxa"/>
              <w:bottom w:w="0" w:type="dxa"/>
            </w:tcMar>
            <w:tcW w:w="5970"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如供应商在履约期间，在供应过程中发生食品安全等影响恶劣事件，立即终止合同</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30"/>
        </w:trPr>
        <w:tc>
          <w:tcPr>
            <w:tcW w:w="375" w:type="dxa"/>
            <w:vAlign w:val="top"/>
            <w:vMerge w:val="continue"/>
            <w:textDirection w:val="lrTb"/>
            <w:noWrap w:val="false"/>
          </w:tcPr>
          <w:p>
            <w:pPr>
              <w:pStyle w:val="768"/>
              <w:rPr>
                <w:rFonts w:hint="eastAsia" w:ascii="宋体" w:hAnsi="宋体" w:eastAsia="宋体" w:cs="宋体"/>
                <w:sz w:val="24"/>
                <w:highlight w:val="none"/>
              </w:rPr>
            </w:pPr>
            <w:r>
              <w:rPr>
                <w:rFonts w:hint="eastAsia" w:ascii="宋体" w:hAnsi="宋体" w:eastAsia="宋体" w:cs="宋体"/>
                <w:sz w:val="24"/>
                <w:highlight w:val="none"/>
              </w:rPr>
            </w:r>
            <w:r/>
          </w:p>
        </w:tc>
        <w:tc>
          <w:tcPr>
            <w:tcW w:w="587" w:type="dxa"/>
            <w:vAlign w:val="top"/>
            <w:vMerge w:val="continue"/>
            <w:textDirection w:val="lrTb"/>
            <w:noWrap w:val="false"/>
          </w:tcPr>
          <w:p>
            <w:pPr>
              <w:pStyle w:val="768"/>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Mar>
              <w:left w:w="108" w:type="dxa"/>
              <w:top w:w="0" w:type="dxa"/>
              <w:right w:w="108" w:type="dxa"/>
              <w:bottom w:w="0" w:type="dxa"/>
            </w:tcMar>
            <w:tcW w:w="1639" w:type="dxa"/>
            <w:vAlign w:val="center"/>
            <w:textDirection w:val="lrTb"/>
            <w:noWrap w:val="false"/>
          </w:tcPr>
          <w:p>
            <w:pPr>
              <w:pStyle w:val="768"/>
              <w:jc w:val="lef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供应严重违规产品</w:t>
            </w:r>
            <w:r>
              <w:rPr>
                <w:rFonts w:hint="eastAsia" w:ascii="宋体" w:hAnsi="宋体" w:eastAsia="宋体" w:cs="宋体"/>
                <w:sz w:val="22"/>
                <w:szCs w:val="22"/>
                <w:highlight w:val="none"/>
              </w:rPr>
            </w:r>
            <w:r/>
          </w:p>
        </w:tc>
        <w:tc>
          <w:tcPr>
            <w:gridSpan w:val="2"/>
            <w:tcMar>
              <w:left w:w="108" w:type="dxa"/>
              <w:top w:w="0" w:type="dxa"/>
              <w:right w:w="108" w:type="dxa"/>
              <w:bottom w:w="0" w:type="dxa"/>
            </w:tcMar>
            <w:tcW w:w="5970" w:type="dxa"/>
            <w:vAlign w:val="center"/>
            <w:textDirection w:val="lrTb"/>
            <w:noWrap w:val="false"/>
          </w:tcPr>
          <w:p>
            <w:pPr>
              <w:pStyle w:val="768"/>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供应商提供变质、三无产品或其他不符合国家法律法规相关规定的假冒伪劣商品，且无合理解释或可追溯的，一经发现立即终止合同，并追究相应赔偿责任，并向相关主管部门汇报并公示</w:t>
            </w:r>
            <w:r>
              <w:rPr>
                <w:rFonts w:hint="eastAsia" w:ascii="宋体" w:hAnsi="宋体" w:eastAsia="宋体" w:cs="宋体"/>
                <w:sz w:val="22"/>
                <w:szCs w:val="22"/>
                <w:highlight w:val="none"/>
              </w:rPr>
            </w:r>
            <w:r/>
          </w:p>
        </w:tc>
        <w:tc>
          <w:tcPr>
            <w:tcW w:w="716" w:type="dxa"/>
            <w:vAlign w:val="top"/>
            <w:vMerge w:val="continue"/>
            <w:textDirection w:val="lrTb"/>
            <w:noWrap w:val="false"/>
          </w:tcPr>
          <w:p>
            <w:pPr>
              <w:pStyle w:val="768"/>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both"/>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r>
      <w:r/>
    </w:p>
    <w:p>
      <w:pPr>
        <w:pStyle w:val="768"/>
        <w:jc w:val="center"/>
        <w:spacing w:line="360" w:lineRule="auto"/>
        <w:rPr>
          <w:rFonts w:hint="eastAsia" w:ascii="宋体" w:hAnsi="宋体" w:eastAsia="宋体" w:cs="宋体"/>
          <w:b/>
          <w:bCs/>
          <w:sz w:val="28"/>
          <w:szCs w:val="28"/>
          <w:highlight w:val="none"/>
          <w:lang w:val="zh-CN"/>
        </w:rPr>
        <w:outlineLvl w:val="0"/>
      </w:pPr>
      <w:r>
        <w:rPr>
          <w:rFonts w:hint="eastAsia" w:ascii="宋体" w:hAnsi="宋体" w:eastAsia="宋体" w:cs="宋体"/>
          <w:b/>
          <w:bCs/>
          <w:sz w:val="28"/>
          <w:szCs w:val="28"/>
          <w:highlight w:val="none"/>
          <w:lang w:val="zh-CN"/>
        </w:rPr>
        <w:t xml:space="preserve">第五章  评分办法</w:t>
      </w:r>
      <w:bookmarkEnd w:id="20"/>
      <w:r>
        <w:rPr>
          <w:rFonts w:hint="eastAsia" w:ascii="宋体" w:hAnsi="宋体" w:eastAsia="宋体" w:cs="宋体"/>
          <w:b/>
          <w:bCs/>
          <w:sz w:val="28"/>
          <w:szCs w:val="28"/>
          <w:highlight w:val="none"/>
          <w:lang w:val="zh-CN"/>
        </w:rPr>
      </w:r>
      <w:r/>
    </w:p>
    <w:p>
      <w:pPr>
        <w:pStyle w:val="768"/>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采用综合评分法。综合评分法是指投标文件满足招标文件全部实质性要求，且按照招标文件评审因素量化指标评审得分最高的投标人为中标候选人的评标方法。</w:t>
      </w:r>
      <w:r>
        <w:rPr>
          <w:rFonts w:hint="eastAsia" w:ascii="宋体" w:hAnsi="宋体" w:eastAsia="宋体" w:cs="宋体"/>
          <w:b/>
          <w:sz w:val="24"/>
          <w:szCs w:val="24"/>
          <w:highlight w:val="none"/>
        </w:rPr>
      </w:r>
      <w:r/>
    </w:p>
    <w:tbl>
      <w:tblPr>
        <w:tblW w:w="97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02"/>
        <w:gridCol w:w="6916"/>
        <w:gridCol w:w="816"/>
      </w:tblGrid>
      <w:tr>
        <w:trPr>
          <w:trHeight w:val="500"/>
        </w:trPr>
        <w:tc>
          <w:tcPr>
            <w:tcW w:w="720" w:type="dxa"/>
            <w:vAlign w:val="center"/>
            <w:textDirection w:val="lrTb"/>
            <w:noWrap/>
          </w:tcPr>
          <w:p>
            <w:pPr>
              <w:pStyle w:val="768"/>
              <w:jc w:val="cente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序号</w:t>
            </w:r>
            <w:r>
              <w:rPr>
                <w:rFonts w:ascii="宋体" w:hAnsi="宋体" w:cs="宋体"/>
                <w:bCs/>
                <w:color w:val="000000"/>
                <w:szCs w:val="21"/>
                <w:highlight w:val="none"/>
              </w:rPr>
            </w:r>
            <w:r/>
          </w:p>
        </w:tc>
        <w:tc>
          <w:tcPr>
            <w:tcW w:w="1302" w:type="dxa"/>
            <w:vAlign w:val="center"/>
            <w:textDirection w:val="lrTb"/>
            <w:noWrap/>
          </w:tcPr>
          <w:p>
            <w:pPr>
              <w:pStyle w:val="768"/>
              <w:jc w:val="cente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评分因素</w:t>
            </w:r>
            <w:r>
              <w:rPr>
                <w:rFonts w:ascii="宋体" w:hAnsi="宋体" w:cs="宋体"/>
                <w:bCs/>
                <w:color w:val="000000"/>
                <w:szCs w:val="21"/>
                <w:highlight w:val="none"/>
              </w:rPr>
            </w:r>
            <w:r/>
          </w:p>
        </w:tc>
        <w:tc>
          <w:tcPr>
            <w:tcW w:w="6916" w:type="dxa"/>
            <w:vAlign w:val="center"/>
            <w:textDirection w:val="lrTb"/>
            <w:noWrap/>
          </w:tcPr>
          <w:p>
            <w:pPr>
              <w:pStyle w:val="768"/>
              <w:jc w:val="cente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评审标准</w:t>
            </w:r>
            <w:r>
              <w:rPr>
                <w:rFonts w:ascii="宋体" w:hAnsi="宋体" w:cs="宋体"/>
                <w:bCs/>
                <w:color w:val="000000"/>
                <w:szCs w:val="21"/>
                <w:highlight w:val="none"/>
              </w:rPr>
            </w:r>
            <w:r/>
          </w:p>
        </w:tc>
        <w:tc>
          <w:tcPr>
            <w:tcW w:w="816" w:type="dxa"/>
            <w:vAlign w:val="center"/>
            <w:textDirection w:val="lrTb"/>
            <w:noWrap/>
          </w:tcPr>
          <w:p>
            <w:pPr>
              <w:pStyle w:val="768"/>
              <w:jc w:val="cente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分值</w:t>
            </w:r>
            <w:r>
              <w:rPr>
                <w:rFonts w:ascii="宋体" w:hAnsi="宋体" w:cs="宋体"/>
                <w:bCs/>
                <w:color w:val="000000"/>
                <w:szCs w:val="21"/>
                <w:highlight w:val="none"/>
              </w:rPr>
            </w:r>
            <w:r/>
          </w:p>
        </w:tc>
      </w:tr>
      <w:tr>
        <w:trPr>
          <w:trHeight w:val="1218"/>
        </w:trPr>
        <w:tc>
          <w:tcPr>
            <w:tcW w:w="720" w:type="dxa"/>
            <w:vAlign w:val="center"/>
            <w:textDirection w:val="lrTb"/>
            <w:noWrap/>
          </w:tcPr>
          <w:p>
            <w:pPr>
              <w:pStyle w:val="768"/>
              <w:jc w:val="cente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r>
            <w:r/>
          </w:p>
        </w:tc>
        <w:tc>
          <w:tcPr>
            <w:tcW w:w="1302" w:type="dxa"/>
            <w:vAlign w:val="center"/>
            <w:textDirection w:val="lrTb"/>
            <w:noWrap/>
          </w:tcPr>
          <w:p>
            <w:pPr>
              <w:pStyle w:val="768"/>
              <w:jc w:val="center"/>
              <w:rPr>
                <w:rFonts w:ascii="宋体" w:hAnsi="宋体" w:cs="宋体"/>
                <w:bCs/>
                <w:color w:val="000000"/>
                <w:szCs w:val="21"/>
                <w:highlight w:val="none"/>
              </w:rPr>
            </w:pPr>
            <w:r>
              <w:rPr>
                <w:rFonts w:hint="eastAsia" w:ascii="宋体" w:hAnsi="宋体" w:cs="宋体"/>
                <w:bCs/>
                <w:color w:val="000000"/>
                <w:szCs w:val="21"/>
                <w:highlight w:val="none"/>
              </w:rPr>
              <w:t xml:space="preserve">价格部分</w:t>
            </w:r>
            <w:r>
              <w:rPr>
                <w:rFonts w:ascii="宋体" w:hAnsi="宋体" w:cs="宋体"/>
                <w:bCs/>
                <w:color w:val="000000"/>
                <w:szCs w:val="21"/>
                <w:highlight w:val="none"/>
              </w:rPr>
            </w:r>
            <w:r/>
          </w:p>
          <w:p>
            <w:pPr>
              <w:pStyle w:val="768"/>
              <w:jc w:val="center"/>
              <w:rPr>
                <w:rFonts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rPr>
              <w:t xml:space="preserve">0分)</w:t>
            </w:r>
            <w:r>
              <w:rPr>
                <w:rFonts w:ascii="宋体" w:hAnsi="宋体" w:cs="宋体"/>
                <w:bCs/>
                <w:color w:val="000000"/>
                <w:szCs w:val="21"/>
                <w:highlight w:val="none"/>
              </w:rPr>
            </w:r>
            <w:r/>
          </w:p>
        </w:tc>
        <w:tc>
          <w:tcPr>
            <w:tcW w:w="6916" w:type="dxa"/>
            <w:vAlign w:val="center"/>
            <w:textDirection w:val="lrTb"/>
            <w:noWrap/>
          </w:tcPr>
          <w:p>
            <w:pPr>
              <w:pStyle w:val="768"/>
              <w:jc w:val="left"/>
              <w:spacing w:line="320" w:lineRule="exact"/>
              <w:rPr>
                <w:rFonts w:hint="eastAsia" w:ascii="宋体" w:hAnsi="宋体" w:cs="宋体"/>
                <w:bCs/>
                <w:szCs w:val="21"/>
                <w:lang w:val="zh-CN"/>
              </w:rPr>
            </w:pPr>
            <w:r>
              <w:rPr>
                <w:rFonts w:hint="eastAsia" w:ascii="宋体" w:hAnsi="宋体" w:cs="宋体"/>
                <w:bCs/>
                <w:szCs w:val="21"/>
                <w:lang w:val="zh-CN"/>
              </w:rPr>
              <w:t xml:space="preserve">采用低价优先法计算，即满足招标文件要求且投标价格最低的投标报价为评标基准价，其价格分为满分。</w:t>
            </w:r>
            <w:r>
              <w:rPr>
                <w:rFonts w:hint="eastAsia" w:ascii="宋体" w:hAnsi="宋体" w:cs="宋体"/>
                <w:bCs/>
                <w:szCs w:val="21"/>
                <w:lang w:val="zh-CN"/>
              </w:rPr>
            </w:r>
            <w:r/>
          </w:p>
          <w:p>
            <w:pPr>
              <w:pStyle w:val="768"/>
              <w:jc w:val="left"/>
              <w:spacing w:line="320" w:lineRule="exact"/>
              <w:rPr>
                <w:rFonts w:hint="eastAsia" w:ascii="宋体" w:hAnsi="宋体" w:cs="宋体"/>
                <w:bCs/>
                <w:szCs w:val="21"/>
                <w:lang w:val="zh-CN"/>
              </w:rPr>
            </w:pPr>
            <w:r>
              <w:rPr>
                <w:rFonts w:hint="eastAsia" w:ascii="宋体" w:hAnsi="宋体" w:cs="宋体"/>
                <w:bCs/>
                <w:szCs w:val="21"/>
                <w:lang w:val="zh-CN"/>
              </w:rPr>
              <w:t xml:space="preserve">本项评标基准价为：（1-投标优惠率）的最低值。</w:t>
            </w:r>
            <w:r>
              <w:rPr>
                <w:rFonts w:hint="eastAsia" w:ascii="宋体" w:hAnsi="宋体" w:cs="宋体"/>
                <w:bCs/>
                <w:szCs w:val="21"/>
                <w:lang w:val="zh-CN"/>
              </w:rPr>
            </w:r>
            <w:r/>
          </w:p>
          <w:p>
            <w:pPr>
              <w:pStyle w:val="768"/>
              <w:jc w:val="left"/>
              <w:spacing w:line="320" w:lineRule="exact"/>
              <w:rPr>
                <w:rFonts w:hint="eastAsia" w:ascii="宋体" w:hAnsi="宋体" w:cs="宋体"/>
                <w:bCs/>
                <w:szCs w:val="21"/>
                <w:lang w:val="zh-CN"/>
              </w:rPr>
            </w:pPr>
            <w:r>
              <w:rPr>
                <w:rFonts w:hint="eastAsia" w:ascii="宋体" w:hAnsi="宋体" w:cs="宋体"/>
                <w:bCs/>
                <w:szCs w:val="21"/>
                <w:lang w:val="zh-CN"/>
              </w:rPr>
              <w:t xml:space="preserve">本项其他投标人的</w:t>
            </w:r>
            <w:r>
              <w:rPr>
                <w:rFonts w:hint="eastAsia" w:ascii="宋体" w:hAnsi="宋体" w:cs="宋体"/>
                <w:b/>
                <w:bCs w:val="0"/>
                <w:szCs w:val="21"/>
                <w:lang w:val="zh-CN"/>
              </w:rPr>
              <w:t xml:space="preserve">投标报价为：1-投标优惠率</w:t>
            </w:r>
            <w:r>
              <w:rPr>
                <w:rFonts w:hint="eastAsia" w:ascii="宋体" w:hAnsi="宋体" w:cs="宋体"/>
                <w:bCs/>
                <w:szCs w:val="21"/>
                <w:lang w:val="zh-CN"/>
              </w:rPr>
              <w:t xml:space="preserve">。</w:t>
            </w:r>
            <w:r>
              <w:rPr>
                <w:rFonts w:hint="eastAsia" w:ascii="宋体" w:hAnsi="宋体" w:cs="宋体"/>
                <w:bCs/>
                <w:szCs w:val="21"/>
                <w:lang w:val="zh-CN"/>
              </w:rPr>
            </w:r>
            <w:r/>
          </w:p>
          <w:p>
            <w:pPr>
              <w:pStyle w:val="768"/>
              <w:jc w:val="left"/>
              <w:spacing w:line="320" w:lineRule="exact"/>
              <w:rPr>
                <w:rFonts w:hint="eastAsia" w:ascii="宋体" w:hAnsi="宋体" w:cs="宋体"/>
                <w:bCs/>
                <w:szCs w:val="21"/>
                <w:lang w:val="zh-CN"/>
              </w:rPr>
            </w:pPr>
            <w:r>
              <w:rPr>
                <w:rFonts w:hint="eastAsia" w:ascii="宋体" w:hAnsi="宋体" w:cs="宋体"/>
                <w:bCs/>
                <w:szCs w:val="21"/>
                <w:lang w:val="zh-CN"/>
              </w:rPr>
              <w:t xml:space="preserve">其他投标人的价格分统一按照下列公式计算：</w:t>
            </w:r>
            <w:r>
              <w:rPr>
                <w:rFonts w:hint="eastAsia" w:ascii="宋体" w:hAnsi="宋体" w:cs="宋体"/>
                <w:bCs/>
                <w:szCs w:val="21"/>
                <w:lang w:val="zh-CN"/>
              </w:rPr>
            </w:r>
            <w:r/>
          </w:p>
          <w:p>
            <w:pPr>
              <w:pStyle w:val="1312"/>
              <w:jc w:val="left"/>
              <w:rPr>
                <w:rFonts w:hint="eastAsia" w:ascii="宋体" w:hAnsi="宋体" w:eastAsia="宋体"/>
                <w:color w:val="000000"/>
                <w:szCs w:val="21"/>
                <w:highlight w:val="none"/>
                <w:lang w:eastAsia="zh-CN"/>
              </w:rPr>
            </w:pPr>
            <w:r>
              <w:rPr>
                <w:rFonts w:hint="eastAsia" w:ascii="宋体" w:hAnsi="宋体" w:cs="宋体"/>
                <w:bCs/>
                <w:szCs w:val="21"/>
                <w:lang w:val="zh-CN"/>
              </w:rPr>
              <w:t xml:space="preserve">投标报价得分=(评标基准价/投标报价)×</w:t>
            </w:r>
            <w:r>
              <w:rPr>
                <w:rFonts w:hint="eastAsia" w:ascii="宋体" w:hAnsi="宋体" w:cs="宋体"/>
                <w:bCs/>
                <w:szCs w:val="21"/>
                <w:lang w:val="en-US" w:eastAsia="zh-CN"/>
              </w:rPr>
              <w:t xml:space="preserve">30</w:t>
            </w:r>
            <w:r>
              <w:rPr>
                <w:rFonts w:hint="eastAsia" w:ascii="宋体" w:hAnsi="宋体" w:cs="宋体"/>
                <w:bCs/>
                <w:szCs w:val="21"/>
                <w:lang w:val="zh-CN"/>
              </w:rPr>
              <w:t xml:space="preserve">（小数点保留两位）。</w:t>
            </w:r>
            <w:r>
              <w:rPr>
                <w:rFonts w:hint="eastAsia" w:ascii="宋体" w:hAnsi="宋体" w:eastAsia="宋体"/>
                <w:color w:val="000000"/>
                <w:szCs w:val="21"/>
                <w:highlight w:val="none"/>
                <w:lang w:eastAsia="zh-CN"/>
              </w:rPr>
            </w:r>
            <w:r/>
          </w:p>
        </w:tc>
        <w:tc>
          <w:tcPr>
            <w:tcW w:w="816" w:type="dxa"/>
            <w:vAlign w:val="center"/>
            <w:textDirection w:val="lrTb"/>
            <w:noWrap/>
          </w:tcPr>
          <w:p>
            <w:pPr>
              <w:pStyle w:val="768"/>
              <w:jc w:val="center"/>
              <w:rPr>
                <w:rFonts w:ascii="宋体" w:hAnsi="宋体" w:cs="宋体"/>
                <w:bCs/>
                <w:color w:val="000000"/>
                <w:szCs w:val="21"/>
                <w:highlight w:val="none"/>
              </w:rPr>
            </w:pP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rPr>
              <w:t xml:space="preserve">0</w:t>
            </w:r>
            <w:r>
              <w:rPr>
                <w:rFonts w:ascii="宋体" w:hAnsi="宋体" w:cs="宋体"/>
                <w:bCs/>
                <w:color w:val="000000"/>
                <w:szCs w:val="21"/>
                <w:highlight w:val="none"/>
              </w:rPr>
            </w:r>
            <w:r/>
          </w:p>
        </w:tc>
      </w:tr>
      <w:tr>
        <w:trPr>
          <w:trHeight w:val="730"/>
        </w:trPr>
        <w:tc>
          <w:tcPr>
            <w:tcW w:w="720" w:type="dxa"/>
            <w:vAlign w:val="center"/>
            <w:textDirection w:val="lrTb"/>
            <w:noWrap/>
          </w:tcPr>
          <w:p>
            <w:pPr>
              <w:pStyle w:val="768"/>
              <w:jc w:val="cente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2.1</w:t>
            </w:r>
            <w:r>
              <w:rPr>
                <w:rFonts w:ascii="宋体" w:hAnsi="宋体" w:cs="宋体"/>
                <w:bCs/>
                <w:color w:val="000000"/>
                <w:szCs w:val="21"/>
                <w:highlight w:val="none"/>
              </w:rPr>
            </w:r>
            <w:r/>
          </w:p>
        </w:tc>
        <w:tc>
          <w:tcPr>
            <w:tcW w:w="1302" w:type="dxa"/>
            <w:vAlign w:val="center"/>
            <w:vMerge w:val="restart"/>
            <w:textDirection w:val="lrTb"/>
            <w:noWrap/>
          </w:tcPr>
          <w:p>
            <w:pPr>
              <w:pStyle w:val="768"/>
              <w:jc w:val="cente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商务部分(2</w:t>
            </w:r>
            <w:r>
              <w:rPr>
                <w:rFonts w:hint="eastAsia" w:ascii="宋体" w:hAnsi="宋体" w:cs="宋体"/>
                <w:bCs/>
                <w:color w:val="000000"/>
                <w:szCs w:val="21"/>
                <w:highlight w:val="none"/>
                <w:lang w:val="en-US" w:eastAsia="zh-CN"/>
              </w:rPr>
              <w:t xml:space="preserve">0</w:t>
            </w:r>
            <w:r>
              <w:rPr>
                <w:rFonts w:hint="eastAsia" w:ascii="宋体" w:hAnsi="宋体" w:cs="宋体"/>
                <w:bCs/>
                <w:color w:val="000000"/>
                <w:szCs w:val="21"/>
                <w:highlight w:val="none"/>
              </w:rPr>
              <w:t xml:space="preserve">分)</w:t>
            </w:r>
            <w:r>
              <w:rPr>
                <w:rFonts w:ascii="宋体" w:hAnsi="宋体" w:cs="宋体"/>
                <w:bCs/>
                <w:color w:val="000000"/>
                <w:szCs w:val="21"/>
                <w:highlight w:val="none"/>
              </w:rPr>
            </w:r>
            <w:r/>
          </w:p>
          <w:p>
            <w:pPr>
              <w:pStyle w:val="768"/>
              <w:rPr>
                <w:rFonts w:ascii="宋体" w:hAnsi="宋体" w:cs="宋体"/>
                <w:bCs/>
                <w:color w:val="000000"/>
                <w:szCs w:val="21"/>
                <w:highlight w:val="none"/>
              </w:rPr>
            </w:pPr>
            <w:r>
              <w:rPr>
                <w:rFonts w:ascii="宋体" w:hAnsi="宋体" w:cs="宋体"/>
                <w:bCs/>
                <w:color w:val="000000"/>
                <w:szCs w:val="21"/>
                <w:highlight w:val="none"/>
              </w:rPr>
            </w:r>
            <w:r/>
          </w:p>
          <w:p>
            <w:pPr>
              <w:pStyle w:val="768"/>
              <w:jc w:val="center"/>
              <w:rPr>
                <w:rFonts w:ascii="宋体" w:hAnsi="宋体" w:cs="宋体"/>
                <w:bCs/>
                <w:color w:val="000000"/>
                <w:szCs w:val="21"/>
                <w:highlight w:val="none"/>
              </w:rPr>
            </w:pPr>
            <w:r>
              <w:rPr>
                <w:rFonts w:ascii="宋体" w:hAnsi="宋体" w:cs="宋体"/>
                <w:bCs/>
                <w:color w:val="000000"/>
                <w:szCs w:val="21"/>
                <w:highlight w:val="none"/>
              </w:rPr>
            </w:r>
            <w:r/>
          </w:p>
        </w:tc>
        <w:tc>
          <w:tcPr>
            <w:tcW w:w="6916" w:type="dxa"/>
            <w:vAlign w:val="center"/>
            <w:textDirection w:val="lrTb"/>
            <w:noWrap/>
          </w:tcPr>
          <w:p>
            <w:pPr>
              <w:pStyle w:val="768"/>
              <w:rPr>
                <w:rFonts w:ascii="宋体" w:hAnsi="宋体" w:cs="宋体"/>
                <w:b/>
                <w:bCs/>
                <w:color w:val="000000"/>
                <w:highlight w:val="none"/>
              </w:rPr>
            </w:pPr>
            <w:r>
              <w:rPr>
                <w:rFonts w:hint="eastAsia" w:ascii="宋体" w:hAnsi="宋体" w:cs="宋体"/>
                <w:b/>
                <w:bCs/>
                <w:color w:val="000000"/>
                <w:highlight w:val="none"/>
              </w:rPr>
              <w:t xml:space="preserve">车辆配送</w:t>
            </w:r>
            <w:r>
              <w:rPr>
                <w:rFonts w:ascii="宋体" w:hAnsi="宋体" w:cs="宋体"/>
                <w:b/>
                <w:bCs/>
                <w:color w:val="000000"/>
                <w:highlight w:val="none"/>
              </w:rPr>
            </w:r>
            <w:r/>
          </w:p>
          <w:p>
            <w:pPr>
              <w:pStyle w:val="1307"/>
              <w:ind w:right="325"/>
              <w:spacing w:before="41"/>
              <w:rPr>
                <w:rFonts w:ascii="宋体" w:hAnsi="宋体" w:eastAsia="宋体" w:cs="宋体"/>
                <w:color w:val="000000"/>
                <w:spacing w:val="-2"/>
                <w:sz w:val="21"/>
                <w:szCs w:val="21"/>
                <w:highlight w:val="none"/>
              </w:rPr>
            </w:pPr>
            <w:r>
              <w:rPr>
                <w:rFonts w:hint="eastAsia" w:ascii="宋体" w:hAnsi="宋体" w:eastAsia="宋体" w:cs="宋体"/>
                <w:color w:val="000000"/>
                <w:spacing w:val="-1"/>
                <w:sz w:val="21"/>
                <w:szCs w:val="21"/>
                <w:highlight w:val="none"/>
                <w:lang w:eastAsia="zh-CN"/>
              </w:rPr>
              <w:t xml:space="preserve">1、投标单位提供用于本项目上门送货配备的冷链运输车辆，</w:t>
            </w:r>
            <w:r>
              <w:rPr>
                <w:rFonts w:hint="eastAsia" w:ascii="宋体" w:hAnsi="宋体" w:eastAsia="宋体" w:cs="宋体"/>
                <w:color w:val="000000"/>
                <w:spacing w:val="-4"/>
                <w:sz w:val="21"/>
                <w:szCs w:val="21"/>
                <w:highlight w:val="none"/>
                <w:lang w:eastAsia="zh-CN"/>
              </w:rPr>
              <w:t xml:space="preserve">每提供一辆租赁的冷链运输车辆得1分，每提供一辆自有的冷链运输车辆得2分，</w:t>
            </w:r>
            <w:r>
              <w:rPr>
                <w:rFonts w:hint="eastAsia" w:ascii="宋体" w:hAnsi="宋体" w:eastAsia="宋体" w:cs="宋体"/>
                <w:color w:val="000000"/>
                <w:spacing w:val="-2"/>
                <w:sz w:val="21"/>
                <w:szCs w:val="21"/>
                <w:highlight w:val="none"/>
                <w:lang w:eastAsia="zh-CN"/>
              </w:rPr>
              <w:t xml:space="preserve">最高得2分。</w:t>
            </w:r>
            <w:r>
              <w:rPr>
                <w:rFonts w:ascii="宋体" w:hAnsi="宋体" w:eastAsia="宋体" w:cs="宋体"/>
                <w:color w:val="000000"/>
                <w:spacing w:val="-2"/>
                <w:sz w:val="21"/>
                <w:szCs w:val="21"/>
                <w:highlight w:val="none"/>
              </w:rPr>
            </w:r>
            <w:r/>
          </w:p>
          <w:p>
            <w:pPr>
              <w:pStyle w:val="1307"/>
              <w:ind w:right="325"/>
              <w:spacing w:before="41"/>
              <w:rPr>
                <w:rFonts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lang w:eastAsia="zh-CN"/>
              </w:rPr>
              <w:t xml:space="preserve">2、同时</w:t>
            </w:r>
            <w:r>
              <w:rPr>
                <w:rFonts w:hint="eastAsia" w:ascii="宋体" w:hAnsi="宋体" w:eastAsia="宋体" w:cs="宋体"/>
                <w:color w:val="000000"/>
                <w:spacing w:val="-1"/>
                <w:sz w:val="21"/>
                <w:szCs w:val="21"/>
                <w:highlight w:val="none"/>
                <w:lang w:eastAsia="zh-CN"/>
              </w:rPr>
              <w:t xml:space="preserve">承诺不得随意变更，如有变更须经采购人同意，且不能影响效率和服务质量，提供承诺</w:t>
            </w:r>
            <w:r>
              <w:rPr>
                <w:rFonts w:hint="eastAsia" w:ascii="宋体" w:hAnsi="宋体" w:eastAsia="宋体" w:cs="宋体"/>
                <w:color w:val="000000"/>
                <w:spacing w:val="-8"/>
                <w:sz w:val="21"/>
                <w:szCs w:val="21"/>
                <w:highlight w:val="none"/>
                <w:lang w:eastAsia="zh-CN"/>
              </w:rPr>
              <w:t xml:space="preserve">函加盖公章，得1分。</w:t>
            </w:r>
            <w:r>
              <w:rPr>
                <w:rFonts w:ascii="宋体" w:hAnsi="宋体" w:eastAsia="宋体" w:cs="宋体"/>
                <w:color w:val="000000"/>
                <w:sz w:val="21"/>
                <w:szCs w:val="21"/>
                <w:highlight w:val="none"/>
              </w:rPr>
            </w:r>
            <w:r/>
          </w:p>
          <w:p>
            <w:pPr>
              <w:pStyle w:val="768"/>
              <w:rPr>
                <w:rFonts w:ascii="宋体" w:hAnsi="宋体" w:cs="宋体"/>
                <w:b/>
                <w:bCs/>
                <w:color w:val="000000"/>
                <w:spacing w:val="6"/>
                <w:szCs w:val="21"/>
                <w:highlight w:val="none"/>
              </w:rPr>
            </w:pPr>
            <w:r>
              <w:rPr>
                <w:rFonts w:hint="eastAsia" w:ascii="宋体" w:hAnsi="宋体" w:cs="宋体"/>
                <w:b/>
                <w:bCs/>
                <w:color w:val="000000"/>
                <w:spacing w:val="6"/>
                <w:szCs w:val="21"/>
                <w:highlight w:val="none"/>
              </w:rPr>
              <w:t xml:space="preserve">注：</w:t>
            </w:r>
            <w:r>
              <w:rPr>
                <w:rFonts w:ascii="宋体" w:hAnsi="宋体" w:cs="宋体"/>
                <w:b/>
                <w:bCs/>
                <w:color w:val="000000"/>
                <w:spacing w:val="6"/>
                <w:szCs w:val="21"/>
                <w:highlight w:val="none"/>
              </w:rPr>
            </w:r>
            <w:r/>
          </w:p>
          <w:p>
            <w:pPr>
              <w:pStyle w:val="768"/>
              <w:rPr>
                <w:rFonts w:ascii="宋体" w:hAnsi="宋体" w:cs="宋体"/>
                <w:b/>
                <w:bCs/>
                <w:color w:val="000000"/>
                <w:spacing w:val="6"/>
                <w:szCs w:val="21"/>
                <w:highlight w:val="none"/>
              </w:rPr>
            </w:pPr>
            <w:r>
              <w:rPr>
                <w:rFonts w:hint="eastAsia" w:ascii="宋体" w:hAnsi="宋体" w:cs="宋体"/>
                <w:b/>
                <w:bCs/>
                <w:color w:val="000000"/>
                <w:spacing w:val="6"/>
                <w:szCs w:val="21"/>
                <w:highlight w:val="none"/>
              </w:rPr>
              <w:t xml:space="preserve">1.限评1辆车，取得分最高者计算。</w:t>
            </w:r>
            <w:r>
              <w:rPr>
                <w:rFonts w:ascii="宋体" w:hAnsi="宋体" w:cs="宋体"/>
                <w:b/>
                <w:bCs/>
                <w:color w:val="000000"/>
                <w:spacing w:val="6"/>
                <w:szCs w:val="21"/>
                <w:highlight w:val="none"/>
              </w:rPr>
            </w:r>
            <w:r/>
          </w:p>
          <w:p>
            <w:pPr>
              <w:pStyle w:val="768"/>
              <w:rPr>
                <w:rFonts w:ascii="宋体" w:hAnsi="宋体" w:cs="宋体"/>
                <w:b/>
                <w:bCs/>
                <w:color w:val="000000"/>
                <w:spacing w:val="6"/>
                <w:szCs w:val="21"/>
                <w:highlight w:val="none"/>
              </w:rPr>
            </w:pPr>
            <w:r>
              <w:rPr>
                <w:rFonts w:hint="eastAsia" w:ascii="宋体" w:hAnsi="宋体" w:cs="宋体"/>
                <w:b/>
                <w:bCs/>
                <w:color w:val="000000"/>
                <w:spacing w:val="6"/>
                <w:szCs w:val="21"/>
                <w:highlight w:val="none"/>
              </w:rPr>
              <w:t xml:space="preserve">2.自有车辆须提供车辆行驶证等证明材料复印件并加盖公章。</w:t>
            </w:r>
            <w:r>
              <w:rPr>
                <w:rFonts w:ascii="宋体" w:hAnsi="宋体" w:cs="宋体"/>
                <w:b/>
                <w:bCs/>
                <w:color w:val="000000"/>
                <w:spacing w:val="6"/>
                <w:szCs w:val="21"/>
                <w:highlight w:val="none"/>
              </w:rPr>
            </w:r>
            <w:r/>
          </w:p>
          <w:p>
            <w:pPr>
              <w:pStyle w:val="768"/>
              <w:rPr>
                <w:rFonts w:ascii="宋体" w:hAnsi="宋体" w:cs="宋体"/>
                <w:b/>
                <w:bCs/>
                <w:color w:val="000000"/>
                <w:spacing w:val="-6"/>
                <w:highlight w:val="none"/>
              </w:rPr>
            </w:pPr>
            <w:r>
              <w:rPr>
                <w:rFonts w:hint="eastAsia" w:ascii="宋体" w:hAnsi="宋体" w:cs="宋体"/>
                <w:b/>
                <w:bCs/>
                <w:color w:val="000000"/>
                <w:spacing w:val="6"/>
                <w:szCs w:val="21"/>
                <w:highlight w:val="none"/>
              </w:rPr>
              <w:t xml:space="preserve">3.租赁车辆须提供由投标人或投标人法定代表人签订的在有效期内的租用合同等证明材料复印件并加盖公章。</w:t>
            </w:r>
            <w:r>
              <w:rPr>
                <w:rFonts w:ascii="宋体" w:hAnsi="宋体" w:cs="宋体"/>
                <w:b/>
                <w:bCs/>
                <w:color w:val="000000"/>
                <w:spacing w:val="-6"/>
                <w:highlight w:val="none"/>
              </w:rPr>
            </w:r>
            <w:r/>
          </w:p>
          <w:p>
            <w:pPr>
              <w:pStyle w:val="768"/>
              <w:rPr>
                <w:rFonts w:ascii="宋体" w:hAnsi="宋体" w:cs="宋体"/>
                <w:b/>
                <w:bCs/>
                <w:color w:val="000000"/>
                <w:spacing w:val="-6"/>
                <w:highlight w:val="none"/>
              </w:rPr>
            </w:pPr>
            <w:r>
              <w:rPr>
                <w:rFonts w:hint="eastAsia" w:ascii="宋体" w:hAnsi="宋体" w:cs="宋体"/>
                <w:b/>
                <w:bCs/>
                <w:color w:val="000000"/>
                <w:spacing w:val="-6"/>
                <w:highlight w:val="none"/>
              </w:rPr>
              <w:t xml:space="preserve">4.提供车辆的照片等相关资料，证明该车辆为冷链运输车。</w:t>
            </w:r>
            <w:r>
              <w:rPr>
                <w:rFonts w:ascii="宋体" w:hAnsi="宋体" w:cs="宋体"/>
                <w:b/>
                <w:bCs/>
                <w:color w:val="000000"/>
                <w:spacing w:val="-6"/>
                <w:highlight w:val="none"/>
              </w:rPr>
            </w:r>
            <w:r/>
          </w:p>
          <w:p>
            <w:pPr>
              <w:pStyle w:val="768"/>
              <w:rPr>
                <w:rFonts w:ascii="宋体" w:hAnsi="宋体" w:cs="宋体"/>
                <w:b/>
                <w:bCs/>
                <w:color w:val="000000"/>
                <w:spacing w:val="-6"/>
                <w:sz w:val="21"/>
                <w:szCs w:val="24"/>
                <w:highlight w:val="none"/>
              </w:rPr>
            </w:pPr>
            <w:r>
              <w:rPr>
                <w:rFonts w:hint="eastAsia" w:ascii="宋体" w:hAnsi="宋体" w:cs="宋体"/>
                <w:b/>
                <w:bCs/>
                <w:color w:val="000000"/>
                <w:spacing w:val="-6"/>
                <w:highlight w:val="none"/>
              </w:rPr>
              <w:t xml:space="preserve">5.未提供相关证明资料或证明资料不能体现</w:t>
            </w:r>
            <w:r>
              <w:rPr>
                <w:rFonts w:hint="eastAsia" w:ascii="宋体" w:hAnsi="宋体" w:cs="宋体"/>
                <w:b/>
                <w:bCs/>
                <w:color w:val="000000"/>
                <w:spacing w:val="-1"/>
                <w:highlight w:val="none"/>
              </w:rPr>
              <w:t xml:space="preserve">相关信息的，</w:t>
            </w:r>
            <w:r>
              <w:rPr>
                <w:rFonts w:hint="eastAsia" w:ascii="宋体" w:hAnsi="宋体" w:cs="宋体"/>
                <w:b/>
                <w:bCs/>
                <w:color w:val="000000"/>
                <w:spacing w:val="-6"/>
                <w:highlight w:val="none"/>
              </w:rPr>
              <w:t xml:space="preserve">不得分。</w:t>
            </w:r>
            <w:r>
              <w:rPr>
                <w:rFonts w:ascii="宋体" w:hAnsi="宋体" w:cs="宋体"/>
                <w:b/>
                <w:bCs/>
                <w:color w:val="000000"/>
                <w:spacing w:val="-6"/>
                <w:sz w:val="21"/>
                <w:szCs w:val="24"/>
                <w:highlight w:val="none"/>
              </w:rPr>
            </w:r>
            <w:r/>
          </w:p>
        </w:tc>
        <w:tc>
          <w:tcPr>
            <w:tcW w:w="816" w:type="dxa"/>
            <w:vAlign w:val="center"/>
            <w:textDirection w:val="lrTb"/>
            <w:noWrap/>
          </w:tcPr>
          <w:p>
            <w:pPr>
              <w:pStyle w:val="768"/>
              <w:jc w:val="center"/>
              <w:spacing w:line="400" w:lineRule="exact"/>
              <w:rPr>
                <w:rFonts w:ascii="宋体" w:hAnsi="宋体" w:cs="宋体"/>
                <w:bCs/>
                <w:color w:val="000000"/>
                <w:sz w:val="21"/>
                <w:szCs w:val="21"/>
                <w:highlight w:val="none"/>
              </w:rPr>
            </w:pPr>
            <w:r>
              <w:rPr>
                <w:rFonts w:hint="eastAsia" w:ascii="宋体" w:hAnsi="宋体" w:cs="宋体"/>
                <w:bCs/>
                <w:color w:val="000000"/>
                <w:szCs w:val="21"/>
                <w:highlight w:val="none"/>
              </w:rPr>
              <w:t xml:space="preserve">3</w:t>
            </w:r>
            <w:r>
              <w:rPr>
                <w:rFonts w:ascii="宋体" w:hAnsi="宋体" w:cs="宋体"/>
                <w:bCs/>
                <w:color w:val="000000"/>
                <w:sz w:val="21"/>
                <w:szCs w:val="21"/>
                <w:highlight w:val="none"/>
              </w:rPr>
            </w:r>
            <w:r/>
          </w:p>
        </w:tc>
      </w:tr>
      <w:tr>
        <w:trPr>
          <w:trHeight w:val="90"/>
        </w:trPr>
        <w:tc>
          <w:tcPr>
            <w:tcW w:w="720" w:type="dxa"/>
            <w:vAlign w:val="center"/>
            <w:textDirection w:val="lrTb"/>
            <w:noWrap/>
          </w:tcPr>
          <w:p>
            <w:pPr>
              <w:pStyle w:val="768"/>
              <w:jc w:val="cente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2.2</w:t>
            </w:r>
            <w:r>
              <w:rPr>
                <w:rFonts w:ascii="宋体" w:hAnsi="宋体" w:cs="宋体"/>
                <w:bCs/>
                <w:color w:val="000000"/>
                <w:szCs w:val="21"/>
                <w:highlight w:val="none"/>
              </w:rPr>
            </w:r>
            <w:r/>
          </w:p>
        </w:tc>
        <w:tc>
          <w:tcPr>
            <w:tcW w:w="1302" w:type="dxa"/>
            <w:vAlign w:val="center"/>
            <w:vMerge w:val="continue"/>
            <w:textDirection w:val="lrTb"/>
            <w:noWrap/>
          </w:tcPr>
          <w:p>
            <w:pPr>
              <w:pStyle w:val="768"/>
              <w:jc w:val="center"/>
              <w:spacing w:line="400" w:lineRule="exact"/>
              <w:rPr>
                <w:rFonts w:ascii="宋体" w:hAnsi="宋体" w:cs="宋体"/>
                <w:bCs/>
                <w:szCs w:val="21"/>
              </w:rPr>
            </w:pPr>
            <w:r>
              <w:rPr>
                <w:rFonts w:ascii="宋体" w:hAnsi="宋体" w:cs="宋体"/>
                <w:bCs/>
                <w:szCs w:val="21"/>
              </w:rPr>
            </w:r>
            <w:r/>
          </w:p>
        </w:tc>
        <w:tc>
          <w:tcPr>
            <w:tcW w:w="6916" w:type="dxa"/>
            <w:vAlign w:val="center"/>
            <w:textDirection w:val="lrTb"/>
            <w:noWrap/>
          </w:tcPr>
          <w:p>
            <w:pPr>
              <w:pStyle w:val="768"/>
              <w:rPr>
                <w:rFonts w:ascii="宋体" w:hAnsi="宋体" w:cs="宋体"/>
                <w:b/>
                <w:bCs/>
                <w:color w:val="000000"/>
                <w:highlight w:val="none"/>
              </w:rPr>
            </w:pPr>
            <w:r>
              <w:rPr>
                <w:rFonts w:hint="eastAsia" w:ascii="宋体" w:hAnsi="宋体" w:cs="宋体"/>
                <w:b/>
                <w:bCs/>
                <w:color w:val="000000"/>
                <w:highlight w:val="none"/>
              </w:rPr>
              <w:t xml:space="preserve">仓储场地</w:t>
            </w:r>
            <w:r>
              <w:rPr>
                <w:rFonts w:ascii="宋体" w:hAnsi="宋体" w:cs="宋体"/>
                <w:b/>
                <w:bCs/>
                <w:color w:val="000000"/>
                <w:highlight w:val="none"/>
              </w:rPr>
            </w:r>
            <w:r/>
          </w:p>
          <w:p>
            <w:pPr>
              <w:pStyle w:val="768"/>
              <w:rPr>
                <w:rFonts w:ascii="宋体" w:hAnsi="宋体" w:cs="宋体"/>
                <w:color w:val="000000"/>
                <w:highlight w:val="none"/>
              </w:rPr>
            </w:pPr>
            <w:r>
              <w:rPr>
                <w:rFonts w:hint="eastAsia" w:ascii="宋体" w:hAnsi="宋体" w:cs="宋体"/>
                <w:color w:val="000000"/>
                <w:highlight w:val="none"/>
              </w:rPr>
              <w:t xml:space="preserve">根据各供应商配备仓库情况进行打分，有1个得1分；配备保鲜冷冻库情况进行打分，有 1 个得 2 分，最多得 2 分。</w:t>
            </w:r>
            <w:r>
              <w:rPr>
                <w:rFonts w:ascii="宋体" w:hAnsi="宋体" w:cs="宋体"/>
                <w:color w:val="000000"/>
                <w:highlight w:val="none"/>
              </w:rPr>
            </w:r>
            <w:r/>
          </w:p>
          <w:p>
            <w:pPr>
              <w:pStyle w:val="768"/>
              <w:rPr>
                <w:rFonts w:ascii="宋体" w:hAnsi="宋体" w:cs="宋体"/>
                <w:b/>
                <w:color w:val="000000"/>
                <w:highlight w:val="none"/>
              </w:rPr>
            </w:pPr>
            <w:r>
              <w:rPr>
                <w:rFonts w:hint="eastAsia" w:ascii="宋体" w:hAnsi="宋体" w:cs="宋体"/>
                <w:b/>
                <w:color w:val="000000"/>
                <w:highlight w:val="none"/>
              </w:rPr>
              <w:t xml:space="preserve">注：</w:t>
            </w:r>
            <w:r>
              <w:rPr>
                <w:rFonts w:ascii="宋体" w:hAnsi="宋体" w:cs="宋体"/>
                <w:b/>
                <w:color w:val="000000"/>
                <w:highlight w:val="none"/>
              </w:rPr>
            </w:r>
            <w:r/>
          </w:p>
          <w:p>
            <w:pPr>
              <w:pStyle w:val="768"/>
              <w:rPr>
                <w:rFonts w:ascii="宋体" w:hAnsi="宋体" w:cs="宋体"/>
                <w:b/>
                <w:color w:val="000000"/>
                <w:spacing w:val="6"/>
                <w:szCs w:val="21"/>
                <w:highlight w:val="none"/>
              </w:rPr>
            </w:pPr>
            <w:r>
              <w:rPr>
                <w:rFonts w:hint="eastAsia" w:ascii="宋体" w:hAnsi="宋体" w:cs="宋体"/>
                <w:b/>
                <w:color w:val="000000"/>
                <w:highlight w:val="none"/>
              </w:rPr>
              <w:t xml:space="preserve">1．自有仓库或保鲜冷冻库须提供场所的产权证明</w:t>
            </w:r>
            <w:r>
              <w:rPr>
                <w:rFonts w:hint="eastAsia" w:ascii="宋体" w:hAnsi="宋体" w:cs="宋体"/>
                <w:b/>
                <w:color w:val="000000"/>
                <w:spacing w:val="6"/>
                <w:szCs w:val="21"/>
                <w:highlight w:val="none"/>
              </w:rPr>
              <w:t xml:space="preserve">的</w:t>
            </w:r>
            <w:r>
              <w:rPr>
                <w:rFonts w:hint="eastAsia" w:ascii="宋体" w:hAnsi="宋体" w:cs="宋体"/>
                <w:b/>
                <w:color w:val="000000"/>
                <w:highlight w:val="none"/>
              </w:rPr>
              <w:t xml:space="preserve">复印件、并附上仓库照片等相关证明资料；相关证明资料</w:t>
            </w:r>
            <w:r>
              <w:rPr>
                <w:rFonts w:hint="eastAsia" w:ascii="宋体" w:hAnsi="宋体" w:cs="宋体"/>
                <w:b/>
                <w:color w:val="000000"/>
                <w:spacing w:val="6"/>
                <w:szCs w:val="21"/>
                <w:highlight w:val="none"/>
              </w:rPr>
              <w:t xml:space="preserve">加盖公章。</w:t>
            </w:r>
            <w:r>
              <w:rPr>
                <w:rFonts w:hint="eastAsia" w:ascii="宋体" w:hAnsi="宋体" w:cs="宋体"/>
                <w:b/>
                <w:color w:val="000000"/>
                <w:spacing w:val="-6"/>
                <w:highlight w:val="none"/>
              </w:rPr>
              <w:t xml:space="preserve">未提供相关证明资料或资料不全或资料不满足招标文件要求的，不得分。</w:t>
            </w:r>
            <w:r>
              <w:rPr>
                <w:rFonts w:ascii="宋体" w:hAnsi="宋体" w:cs="宋体"/>
                <w:b/>
                <w:color w:val="000000"/>
                <w:spacing w:val="6"/>
                <w:szCs w:val="21"/>
                <w:highlight w:val="none"/>
              </w:rPr>
            </w:r>
            <w:r/>
          </w:p>
          <w:p>
            <w:pPr>
              <w:pStyle w:val="768"/>
              <w:rPr>
                <w:rFonts w:ascii="宋体" w:hAnsi="宋体" w:cs="宋体"/>
                <w:b/>
                <w:color w:val="000000"/>
                <w:highlight w:val="none"/>
              </w:rPr>
            </w:pPr>
            <w:r>
              <w:rPr>
                <w:rFonts w:hint="eastAsia" w:ascii="宋体" w:hAnsi="宋体" w:cs="宋体"/>
                <w:b/>
                <w:color w:val="000000"/>
                <w:spacing w:val="6"/>
                <w:szCs w:val="21"/>
                <w:highlight w:val="none"/>
              </w:rPr>
              <w:t xml:space="preserve">2.</w:t>
            </w:r>
            <w:r>
              <w:rPr>
                <w:rFonts w:hint="eastAsia" w:ascii="宋体" w:hAnsi="宋体" w:cs="宋体"/>
                <w:b/>
                <w:color w:val="000000"/>
                <w:highlight w:val="none"/>
              </w:rPr>
              <w:t xml:space="preserve">租赁仓库或保鲜冷冻库须提供</w:t>
            </w:r>
            <w:r>
              <w:rPr>
                <w:rFonts w:hint="eastAsia" w:ascii="宋体" w:hAnsi="宋体" w:cs="宋体"/>
                <w:b/>
                <w:color w:val="000000"/>
                <w:spacing w:val="6"/>
                <w:szCs w:val="21"/>
                <w:highlight w:val="none"/>
              </w:rPr>
              <w:t xml:space="preserve">由投标人或投标人法定代表人签订的在有效期内的</w:t>
            </w:r>
            <w:r>
              <w:rPr>
                <w:rFonts w:hint="eastAsia" w:ascii="宋体" w:hAnsi="宋体" w:cs="宋体"/>
                <w:b/>
                <w:color w:val="000000"/>
                <w:highlight w:val="none"/>
              </w:rPr>
              <w:t xml:space="preserve">场所租赁合同的复印件、并附上仓库照片等相关证明资料；租赁合同剩余有效期不少于一年；相关证明资料</w:t>
            </w:r>
            <w:r>
              <w:rPr>
                <w:rFonts w:hint="eastAsia" w:ascii="宋体" w:hAnsi="宋体" w:cs="宋体"/>
                <w:b/>
                <w:color w:val="000000"/>
                <w:spacing w:val="6"/>
                <w:szCs w:val="21"/>
                <w:highlight w:val="none"/>
              </w:rPr>
              <w:t xml:space="preserve">加盖公章。</w:t>
            </w:r>
            <w:r>
              <w:rPr>
                <w:rFonts w:hint="eastAsia" w:ascii="宋体" w:hAnsi="宋体" w:cs="宋体"/>
                <w:b/>
                <w:color w:val="000000"/>
                <w:spacing w:val="-6"/>
                <w:highlight w:val="none"/>
              </w:rPr>
              <w:t xml:space="preserve">未提供相关证明资料或资料不全或资料不满足招标文件要求的，不得分。</w:t>
            </w:r>
            <w:r>
              <w:rPr>
                <w:rFonts w:ascii="宋体" w:hAnsi="宋体" w:cs="宋体"/>
                <w:b/>
                <w:color w:val="000000"/>
                <w:highlight w:val="none"/>
              </w:rPr>
            </w:r>
            <w:r/>
          </w:p>
          <w:p>
            <w:pPr>
              <w:pStyle w:val="768"/>
              <w:rPr>
                <w:rFonts w:ascii="宋体" w:hAnsi="宋体" w:cs="宋体"/>
                <w:bCs/>
                <w:color w:val="000000"/>
                <w:sz w:val="21"/>
                <w:szCs w:val="21"/>
                <w:highlight w:val="none"/>
              </w:rPr>
            </w:pPr>
            <w:r>
              <w:rPr>
                <w:rFonts w:hint="eastAsia"/>
                <w:b/>
                <w:color w:val="000000"/>
                <w:spacing w:val="-9"/>
                <w:highlight w:val="none"/>
              </w:rPr>
              <w:t xml:space="preserve">3.</w:t>
            </w:r>
            <w:r>
              <w:rPr>
                <w:b/>
                <w:color w:val="000000"/>
                <w:spacing w:val="-9"/>
                <w:highlight w:val="none"/>
              </w:rPr>
              <w:t xml:space="preserve">仓库和保鲜冷冻库不重复计分。</w:t>
            </w:r>
            <w:r>
              <w:rPr>
                <w:rFonts w:hint="eastAsia"/>
                <w:b/>
                <w:color w:val="000000"/>
                <w:spacing w:val="-9"/>
                <w:highlight w:val="none"/>
              </w:rPr>
              <w:t xml:space="preserve">限评1间，取得分最高者计算。</w:t>
            </w:r>
            <w:r>
              <w:rPr>
                <w:rFonts w:ascii="宋体" w:hAnsi="宋体" w:cs="宋体"/>
                <w:bCs/>
                <w:color w:val="000000"/>
                <w:sz w:val="21"/>
                <w:szCs w:val="21"/>
                <w:highlight w:val="none"/>
              </w:rPr>
            </w:r>
            <w:r/>
          </w:p>
        </w:tc>
        <w:tc>
          <w:tcPr>
            <w:tcW w:w="816" w:type="dxa"/>
            <w:vAlign w:val="center"/>
            <w:textDirection w:val="lrTb"/>
            <w:noWrap/>
          </w:tcPr>
          <w:p>
            <w:pPr>
              <w:pStyle w:val="768"/>
              <w:jc w:val="center"/>
              <w:spacing w:line="400" w:lineRule="exact"/>
              <w:rPr>
                <w:rFonts w:ascii="宋体" w:hAnsi="宋体" w:cs="宋体"/>
                <w:bCs/>
                <w:color w:val="000000"/>
                <w:sz w:val="21"/>
                <w:szCs w:val="21"/>
                <w:highlight w:val="none"/>
              </w:rPr>
            </w:pPr>
            <w:r>
              <w:rPr>
                <w:rFonts w:hint="eastAsia" w:ascii="宋体" w:hAnsi="宋体" w:cs="宋体"/>
                <w:bCs/>
                <w:color w:val="000000"/>
                <w:szCs w:val="21"/>
                <w:highlight w:val="none"/>
              </w:rPr>
              <w:t xml:space="preserve">2</w:t>
            </w:r>
            <w:r>
              <w:rPr>
                <w:rFonts w:ascii="宋体" w:hAnsi="宋体" w:cs="宋体"/>
                <w:bCs/>
                <w:color w:val="000000"/>
                <w:sz w:val="21"/>
                <w:szCs w:val="21"/>
                <w:highlight w:val="none"/>
              </w:rPr>
            </w:r>
            <w:r/>
          </w:p>
        </w:tc>
      </w:tr>
      <w:tr>
        <w:trPr>
          <w:trHeight w:val="90"/>
        </w:trPr>
        <w:tc>
          <w:tcPr>
            <w:tcW w:w="720" w:type="dxa"/>
            <w:vAlign w:val="center"/>
            <w:textDirection w:val="lrTb"/>
            <w:noWrap/>
          </w:tcPr>
          <w:p>
            <w:pPr>
              <w:pStyle w:val="768"/>
              <w:jc w:val="cente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2.3</w:t>
            </w:r>
            <w:r>
              <w:rPr>
                <w:rFonts w:ascii="宋体" w:hAnsi="宋体" w:cs="宋体"/>
                <w:bCs/>
                <w:color w:val="000000"/>
                <w:szCs w:val="21"/>
                <w:highlight w:val="none"/>
              </w:rPr>
            </w:r>
            <w:r/>
          </w:p>
        </w:tc>
        <w:tc>
          <w:tcPr>
            <w:tcW w:w="1302" w:type="dxa"/>
            <w:vAlign w:val="center"/>
            <w:vMerge w:val="continue"/>
            <w:textDirection w:val="lrTb"/>
            <w:noWrap/>
          </w:tcPr>
          <w:p>
            <w:pPr>
              <w:pStyle w:val="768"/>
              <w:jc w:val="center"/>
              <w:spacing w:line="400" w:lineRule="exact"/>
              <w:rPr>
                <w:rFonts w:ascii="宋体" w:hAnsi="宋体" w:cs="宋体"/>
                <w:bCs/>
                <w:szCs w:val="21"/>
              </w:rPr>
            </w:pPr>
            <w:r>
              <w:rPr>
                <w:rFonts w:ascii="宋体" w:hAnsi="宋体" w:cs="宋体"/>
                <w:bCs/>
                <w:szCs w:val="21"/>
              </w:rPr>
            </w:r>
            <w:r/>
          </w:p>
        </w:tc>
        <w:tc>
          <w:tcPr>
            <w:tcW w:w="6916" w:type="dxa"/>
            <w:vAlign w:val="center"/>
            <w:textDirection w:val="lrTb"/>
            <w:noWrap/>
          </w:tcPr>
          <w:p>
            <w:pPr>
              <w:pStyle w:val="768"/>
              <w:rPr>
                <w:rFonts w:ascii="宋体" w:hAnsi="宋体" w:cs="宋体"/>
                <w:b/>
                <w:bCs/>
                <w:color w:val="000000"/>
                <w:highlight w:val="none"/>
              </w:rPr>
            </w:pPr>
            <w:r>
              <w:rPr>
                <w:rFonts w:hint="eastAsia" w:ascii="宋体" w:hAnsi="宋体" w:cs="宋体"/>
                <w:b/>
                <w:bCs/>
                <w:color w:val="000000"/>
                <w:highlight w:val="none"/>
              </w:rPr>
              <w:t xml:space="preserve">企业业绩</w:t>
            </w:r>
            <w:r>
              <w:rPr>
                <w:rFonts w:ascii="宋体" w:hAnsi="宋体" w:cs="宋体"/>
                <w:b/>
                <w:bCs/>
                <w:color w:val="000000"/>
                <w:highlight w:val="none"/>
              </w:rPr>
            </w:r>
            <w:r/>
          </w:p>
          <w:p>
            <w:pPr>
              <w:pStyle w:val="768"/>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自2022年以来</w:t>
            </w:r>
            <w:r>
              <w:rPr>
                <w:rFonts w:hint="eastAsia" w:ascii="宋体" w:hAnsi="宋体" w:cs="宋体"/>
                <w:color w:val="000000"/>
                <w:szCs w:val="21"/>
                <w:highlight w:val="none"/>
              </w:rPr>
              <w:t xml:space="preserve">具有类似食堂食材配送业绩，每一个业绩得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分，共计</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865"/>
              <w:ind w:firstLine="0"/>
              <w:rPr>
                <w:rFonts w:hint="eastAsia" w:ascii="宋体" w:hAnsi="宋体" w:eastAsia="宋体" w:cs="宋体"/>
                <w:b/>
                <w:bCs/>
                <w:color w:val="000000"/>
                <w:spacing w:val="-1"/>
                <w:sz w:val="21"/>
                <w:szCs w:val="22"/>
                <w:highlight w:val="none"/>
                <w:lang w:eastAsia="zh-CN"/>
              </w:rPr>
            </w:pPr>
            <w:r>
              <w:rPr>
                <w:rFonts w:hint="eastAsia" w:ascii="宋体" w:hAnsi="宋体" w:eastAsia="宋体" w:cs="宋体"/>
                <w:b/>
                <w:color w:val="000000"/>
                <w:sz w:val="21"/>
                <w:szCs w:val="20"/>
                <w:highlight w:val="none"/>
                <w:lang w:val="en-US" w:eastAsia="zh-CN" w:bidi="ar-SA"/>
              </w:rPr>
              <w:t xml:space="preserve">注：须提供完整清晰的合同复印件并加盖公章。（时间以为合同签订时间为准。）</w:t>
            </w:r>
            <w:r>
              <w:rPr>
                <w:rFonts w:hint="eastAsia" w:ascii="宋体" w:hAnsi="宋体" w:eastAsia="宋体" w:cs="宋体"/>
                <w:b/>
                <w:bCs/>
                <w:color w:val="000000"/>
                <w:spacing w:val="-1"/>
                <w:sz w:val="21"/>
                <w:szCs w:val="22"/>
                <w:highlight w:val="none"/>
                <w:lang w:eastAsia="zh-CN"/>
              </w:rPr>
            </w:r>
            <w:r/>
          </w:p>
        </w:tc>
        <w:tc>
          <w:tcPr>
            <w:tcW w:w="816" w:type="dxa"/>
            <w:vAlign w:val="center"/>
            <w:textDirection w:val="lrTb"/>
            <w:noWrap/>
          </w:tcPr>
          <w:p>
            <w:pPr>
              <w:pStyle w:val="768"/>
              <w:jc w:val="center"/>
              <w:spacing w:line="400" w:lineRule="exact"/>
              <w:rPr>
                <w:rFonts w:ascii="宋体" w:hAnsi="宋体" w:eastAsia="宋体" w:cs="宋体"/>
                <w:bCs/>
                <w:color w:val="000000"/>
                <w:sz w:val="21"/>
                <w:szCs w:val="21"/>
                <w:highlight w:val="none"/>
              </w:rPr>
            </w:pPr>
            <w:r>
              <w:rPr>
                <w:rFonts w:hint="eastAsia" w:ascii="宋体" w:hAnsi="宋体" w:cs="宋体"/>
                <w:bCs/>
                <w:color w:val="000000"/>
                <w:szCs w:val="21"/>
                <w:highlight w:val="none"/>
                <w:lang w:val="en-US" w:eastAsia="zh-CN"/>
              </w:rPr>
              <w:t xml:space="preserve">9</w:t>
            </w:r>
            <w:r>
              <w:rPr>
                <w:rFonts w:ascii="宋体" w:hAnsi="宋体" w:eastAsia="宋体" w:cs="宋体"/>
                <w:bCs/>
                <w:color w:val="000000"/>
                <w:sz w:val="21"/>
                <w:szCs w:val="21"/>
                <w:highlight w:val="none"/>
              </w:rPr>
            </w:r>
            <w:r/>
          </w:p>
        </w:tc>
      </w:tr>
      <w:tr>
        <w:trPr>
          <w:trHeight w:val="90"/>
        </w:trPr>
        <w:tc>
          <w:tcPr>
            <w:tcW w:w="720" w:type="dxa"/>
            <w:vAlign w:val="center"/>
            <w:textDirection w:val="lrTb"/>
            <w:noWrap/>
          </w:tcPr>
          <w:p>
            <w:pPr>
              <w:pStyle w:val="768"/>
              <w:jc w:val="cente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2.4</w:t>
            </w:r>
            <w:r>
              <w:rPr>
                <w:rFonts w:ascii="宋体" w:hAnsi="宋体" w:cs="宋体"/>
                <w:bCs/>
                <w:color w:val="000000"/>
                <w:szCs w:val="21"/>
                <w:highlight w:val="none"/>
              </w:rPr>
            </w:r>
            <w:r/>
          </w:p>
        </w:tc>
        <w:tc>
          <w:tcPr>
            <w:tcW w:w="1302" w:type="dxa"/>
            <w:vAlign w:val="center"/>
            <w:vMerge w:val="continue"/>
            <w:textDirection w:val="lrTb"/>
            <w:noWrap/>
          </w:tcPr>
          <w:p>
            <w:pPr>
              <w:pStyle w:val="768"/>
              <w:jc w:val="center"/>
              <w:spacing w:line="400" w:lineRule="exact"/>
              <w:rPr>
                <w:rFonts w:ascii="宋体" w:hAnsi="宋体" w:cs="宋体"/>
                <w:bCs/>
                <w:szCs w:val="21"/>
              </w:rPr>
            </w:pPr>
            <w:r>
              <w:rPr>
                <w:rFonts w:ascii="宋体" w:hAnsi="宋体" w:cs="宋体"/>
                <w:bCs/>
                <w:szCs w:val="21"/>
              </w:rPr>
            </w:r>
            <w:r/>
          </w:p>
        </w:tc>
        <w:tc>
          <w:tcPr>
            <w:tcW w:w="6916" w:type="dxa"/>
            <w:vAlign w:val="center"/>
            <w:textDirection w:val="lrTb"/>
            <w:noWrap/>
          </w:tcPr>
          <w:p>
            <w:pPr>
              <w:pStyle w:val="768"/>
              <w:jc w:val="left"/>
              <w:rPr>
                <w:rFonts w:ascii="宋体" w:hAnsi="宋体" w:cs="宋体"/>
                <w:b/>
                <w:color w:val="000000"/>
                <w:szCs w:val="21"/>
                <w:highlight w:val="none"/>
              </w:rPr>
            </w:pPr>
            <w:r>
              <w:rPr>
                <w:rFonts w:hint="eastAsia" w:ascii="宋体" w:hAnsi="宋体" w:cs="宋体"/>
                <w:b/>
                <w:color w:val="000000"/>
                <w:szCs w:val="21"/>
                <w:highlight w:val="none"/>
              </w:rPr>
              <w:t xml:space="preserve">荣誉</w:t>
            </w:r>
            <w:r>
              <w:rPr>
                <w:rFonts w:ascii="宋体" w:hAnsi="宋体" w:cs="宋体"/>
                <w:b/>
                <w:color w:val="000000"/>
                <w:szCs w:val="21"/>
                <w:highlight w:val="none"/>
              </w:rPr>
            </w:r>
            <w:r/>
          </w:p>
          <w:p>
            <w:pPr>
              <w:pStyle w:val="768"/>
              <w:jc w:val="left"/>
              <w:rPr>
                <w:rFonts w:ascii="宋体" w:hAnsi="宋体" w:cs="宋体"/>
                <w:color w:val="000000"/>
                <w:szCs w:val="21"/>
                <w:highlight w:val="none"/>
              </w:rPr>
            </w:pPr>
            <w:r>
              <w:rPr>
                <w:rFonts w:hint="eastAsia" w:ascii="宋体" w:hAnsi="宋体" w:cs="宋体"/>
                <w:color w:val="000000"/>
                <w:szCs w:val="21"/>
                <w:highlight w:val="none"/>
              </w:rPr>
              <w:t xml:space="preserve">近两年具有医院、党政机关、行政事业单位、国有企业类似食堂食材配送的业主满意度反馈表或优质供货证明等类似资料，有一份得 1分，最高3分。</w:t>
            </w:r>
            <w:r>
              <w:rPr>
                <w:rFonts w:ascii="宋体" w:hAnsi="宋体" w:cs="宋体"/>
                <w:color w:val="000000"/>
                <w:szCs w:val="21"/>
                <w:highlight w:val="none"/>
              </w:rPr>
            </w:r>
            <w:r/>
          </w:p>
          <w:p>
            <w:pPr>
              <w:pStyle w:val="768"/>
              <w:jc w:val="left"/>
              <w:rPr>
                <w:b/>
                <w:color w:val="000000"/>
                <w:highlight w:val="none"/>
              </w:rPr>
            </w:pPr>
            <w:r>
              <w:rPr>
                <w:rFonts w:hint="eastAsia"/>
                <w:b/>
                <w:color w:val="000000"/>
                <w:highlight w:val="none"/>
              </w:rPr>
              <w:t xml:space="preserve">注：</w:t>
            </w:r>
            <w:r>
              <w:rPr>
                <w:b/>
                <w:color w:val="000000"/>
                <w:highlight w:val="none"/>
              </w:rPr>
            </w:r>
            <w:r/>
          </w:p>
          <w:p>
            <w:pPr>
              <w:pStyle w:val="768"/>
              <w:jc w:val="left"/>
              <w:rPr>
                <w:b/>
                <w:color w:val="000000"/>
                <w:highlight w:val="none"/>
              </w:rPr>
            </w:pPr>
            <w:r>
              <w:rPr>
                <w:rFonts w:hint="eastAsia"/>
                <w:b/>
                <w:color w:val="000000"/>
                <w:highlight w:val="none"/>
              </w:rPr>
              <w:t xml:space="preserve">1.同一服务单位提供的优质供货证明，只记一次分。</w:t>
            </w:r>
            <w:r>
              <w:rPr>
                <w:b/>
                <w:color w:val="000000"/>
                <w:highlight w:val="none"/>
              </w:rPr>
            </w:r>
            <w:r/>
          </w:p>
          <w:p>
            <w:pPr>
              <w:pStyle w:val="768"/>
              <w:jc w:val="left"/>
              <w:rPr>
                <w:b/>
                <w:color w:val="000000"/>
                <w:highlight w:val="none"/>
              </w:rPr>
            </w:pPr>
            <w:r>
              <w:rPr>
                <w:rFonts w:hint="eastAsia"/>
                <w:b/>
                <w:color w:val="000000"/>
                <w:highlight w:val="none"/>
              </w:rPr>
              <w:t xml:space="preserve">2.提供有效的证明材料复印件</w:t>
            </w:r>
            <w:r>
              <w:rPr>
                <w:rFonts w:hint="eastAsia" w:ascii="宋体" w:hAnsi="宋体" w:cs="宋体"/>
                <w:b/>
                <w:color w:val="000000"/>
                <w:szCs w:val="21"/>
                <w:highlight w:val="none"/>
              </w:rPr>
              <w:t xml:space="preserve">和对应项目的采购合同复印件，并加盖公章。时间以合同为准。</w:t>
            </w:r>
            <w:r>
              <w:rPr>
                <w:b/>
                <w:color w:val="000000"/>
                <w:highlight w:val="none"/>
              </w:rPr>
            </w:r>
            <w:r/>
          </w:p>
          <w:p>
            <w:pPr>
              <w:pStyle w:val="768"/>
              <w:jc w:val="left"/>
              <w:rPr>
                <w:rFonts w:ascii="宋体" w:hAnsi="宋体" w:cs="宋体"/>
                <w:b/>
                <w:color w:val="000000"/>
                <w:sz w:val="21"/>
                <w:szCs w:val="21"/>
                <w:highlight w:val="none"/>
              </w:rPr>
            </w:pPr>
            <w:r>
              <w:rPr>
                <w:rFonts w:hint="eastAsia"/>
                <w:b/>
                <w:color w:val="000000"/>
                <w:highlight w:val="none"/>
              </w:rPr>
              <w:t xml:space="preserve">3.证明材料不能反映相关信息或未提供相关证明材料的不得分。</w:t>
            </w:r>
            <w:r>
              <w:rPr>
                <w:rFonts w:ascii="宋体" w:hAnsi="宋体" w:cs="宋体"/>
                <w:b/>
                <w:color w:val="000000"/>
                <w:sz w:val="21"/>
                <w:szCs w:val="21"/>
                <w:highlight w:val="none"/>
              </w:rPr>
            </w:r>
            <w:r/>
          </w:p>
        </w:tc>
        <w:tc>
          <w:tcPr>
            <w:tcW w:w="816" w:type="dxa"/>
            <w:vAlign w:val="center"/>
            <w:textDirection w:val="lrTb"/>
            <w:noWrap/>
          </w:tcPr>
          <w:p>
            <w:pPr>
              <w:pStyle w:val="768"/>
              <w:jc w:val="center"/>
              <w:rPr>
                <w:rFonts w:ascii="宋体" w:hAnsi="宋体" w:cs="宋体"/>
                <w:color w:val="000000"/>
                <w:sz w:val="21"/>
                <w:szCs w:val="21"/>
                <w:highlight w:val="none"/>
              </w:rPr>
            </w:pPr>
            <w:r>
              <w:rPr>
                <w:rFonts w:hint="eastAsia" w:ascii="宋体" w:hAnsi="宋体" w:cs="宋体"/>
                <w:color w:val="000000"/>
                <w:szCs w:val="21"/>
                <w:highlight w:val="none"/>
              </w:rPr>
              <w:t xml:space="preserve">3</w:t>
            </w:r>
            <w:r>
              <w:rPr>
                <w:rFonts w:ascii="宋体" w:hAnsi="宋体" w:cs="宋体"/>
                <w:color w:val="000000"/>
                <w:sz w:val="21"/>
                <w:szCs w:val="21"/>
                <w:highlight w:val="none"/>
              </w:rPr>
            </w:r>
            <w:r/>
          </w:p>
        </w:tc>
      </w:tr>
      <w:tr>
        <w:trPr>
          <w:trHeight w:val="862"/>
        </w:trPr>
        <w:tc>
          <w:tcPr>
            <w:tcW w:w="720" w:type="dxa"/>
            <w:vAlign w:val="center"/>
            <w:textDirection w:val="lrTb"/>
            <w:noWrap/>
          </w:tcPr>
          <w:p>
            <w:pPr>
              <w:pStyle w:val="768"/>
              <w:jc w:val="cente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2.5</w:t>
            </w:r>
            <w:r>
              <w:rPr>
                <w:rFonts w:ascii="宋体" w:hAnsi="宋体" w:cs="宋体"/>
                <w:bCs/>
                <w:color w:val="000000"/>
                <w:szCs w:val="21"/>
                <w:highlight w:val="none"/>
              </w:rPr>
            </w:r>
            <w:r/>
          </w:p>
        </w:tc>
        <w:tc>
          <w:tcPr>
            <w:tcW w:w="1302" w:type="dxa"/>
            <w:vAlign w:val="center"/>
            <w:vMerge w:val="continue"/>
            <w:textDirection w:val="lrTb"/>
            <w:noWrap/>
          </w:tcPr>
          <w:p>
            <w:pPr>
              <w:pStyle w:val="768"/>
              <w:jc w:val="center"/>
              <w:spacing w:line="400" w:lineRule="exact"/>
              <w:rPr>
                <w:rFonts w:ascii="宋体" w:hAnsi="宋体" w:cs="宋体"/>
                <w:bCs/>
                <w:szCs w:val="21"/>
              </w:rPr>
            </w:pPr>
            <w:r>
              <w:rPr>
                <w:rFonts w:ascii="宋体" w:hAnsi="宋体" w:cs="宋体"/>
                <w:bCs/>
                <w:szCs w:val="21"/>
              </w:rPr>
            </w:r>
            <w:r/>
          </w:p>
        </w:tc>
        <w:tc>
          <w:tcPr>
            <w:tcW w:w="6916" w:type="dxa"/>
            <w:vAlign w:val="top"/>
            <w:textDirection w:val="lrTb"/>
            <w:noWrap/>
          </w:tcPr>
          <w:p>
            <w:pPr>
              <w:pStyle w:val="864"/>
              <w:ind w:firstLine="0"/>
              <w:rPr>
                <w:rFonts w:ascii="宋体" w:hAnsi="宋体" w:cs="宋体"/>
                <w:color w:val="000000"/>
                <w:szCs w:val="21"/>
                <w:highlight w:val="none"/>
              </w:rPr>
            </w:pPr>
            <w:r>
              <w:rPr>
                <w:rFonts w:ascii="宋体" w:hAnsi="宋体" w:cs="宋体"/>
                <w:b/>
                <w:color w:val="000000"/>
                <w:szCs w:val="21"/>
                <w:highlight w:val="none"/>
              </w:rPr>
              <w:t xml:space="preserve">食品安全保障</w:t>
            </w:r>
            <w:r>
              <w:rPr>
                <w:rFonts w:ascii="宋体" w:hAnsi="宋体" w:cs="宋体"/>
                <w:color w:val="000000"/>
                <w:szCs w:val="21"/>
                <w:highlight w:val="none"/>
              </w:rPr>
              <w:br w:type="textWrapping" w:clear="all"/>
            </w:r>
            <w:r>
              <w:rPr>
                <w:rFonts w:hint="eastAsia" w:ascii="宋体" w:hAnsi="宋体" w:cs="宋体"/>
                <w:color w:val="000000"/>
                <w:szCs w:val="21"/>
                <w:highlight w:val="none"/>
              </w:rPr>
              <w:t xml:space="preserve">投标单位</w:t>
            </w:r>
            <w:r>
              <w:rPr>
                <w:rFonts w:hint="eastAsia" w:ascii="宋体" w:hAnsi="宋体" w:cs="宋体"/>
                <w:color w:val="000000"/>
                <w:szCs w:val="21"/>
                <w:highlight w:val="none"/>
                <w:lang w:val="en-US" w:eastAsia="zh-CN"/>
              </w:rPr>
              <w:t xml:space="preserve">承诺中标后提供</w:t>
            </w:r>
            <w:r>
              <w:rPr>
                <w:rFonts w:hint="eastAsia" w:ascii="宋体" w:hAnsi="宋体" w:cs="宋体"/>
                <w:color w:val="000000"/>
                <w:szCs w:val="21"/>
                <w:highlight w:val="none"/>
              </w:rPr>
              <w:t xml:space="preserve">投保食品安全责任保险1000万及以上的得3分；投保1000万至300万的得2分；投保300万及以下得1分。</w:t>
            </w:r>
            <w:r>
              <w:rPr>
                <w:rFonts w:ascii="宋体" w:hAnsi="宋体" w:cs="宋体"/>
                <w:color w:val="000000"/>
                <w:szCs w:val="21"/>
                <w:highlight w:val="none"/>
              </w:rPr>
            </w:r>
            <w:r/>
          </w:p>
          <w:p>
            <w:pPr>
              <w:pStyle w:val="864"/>
              <w:ind w:firstLine="0"/>
              <w:rPr>
                <w:rFonts w:hint="eastAsia" w:ascii="宋体" w:hAnsi="宋体" w:eastAsia="宋体" w:cs="宋体"/>
                <w:b/>
                <w:color w:val="000000"/>
                <w:sz w:val="21"/>
                <w:szCs w:val="21"/>
                <w:highlight w:val="none"/>
                <w:lang w:eastAsia="zh-CN"/>
              </w:rPr>
            </w:pPr>
            <w:r>
              <w:rPr>
                <w:rFonts w:hint="eastAsia" w:ascii="宋体" w:hAnsi="宋体" w:cs="宋体"/>
                <w:b/>
                <w:color w:val="000000"/>
                <w:szCs w:val="21"/>
                <w:highlight w:val="none"/>
              </w:rPr>
              <w:t xml:space="preserve">注：提供</w:t>
            </w:r>
            <w:r>
              <w:rPr>
                <w:rFonts w:hint="eastAsia" w:ascii="宋体" w:hAnsi="宋体" w:cs="宋体"/>
                <w:b/>
                <w:color w:val="000000"/>
                <w:szCs w:val="21"/>
                <w:highlight w:val="none"/>
                <w:lang w:val="en-US" w:eastAsia="zh-CN"/>
              </w:rPr>
              <w:t xml:space="preserve">承诺书。</w:t>
            </w:r>
            <w:r>
              <w:rPr>
                <w:rFonts w:hint="eastAsia" w:ascii="宋体" w:hAnsi="宋体" w:eastAsia="宋体" w:cs="宋体"/>
                <w:b/>
                <w:color w:val="000000"/>
                <w:sz w:val="21"/>
                <w:szCs w:val="21"/>
                <w:highlight w:val="none"/>
                <w:lang w:eastAsia="zh-CN"/>
              </w:rPr>
            </w:r>
            <w:r/>
          </w:p>
        </w:tc>
        <w:tc>
          <w:tcPr>
            <w:tcW w:w="816" w:type="dxa"/>
            <w:vAlign w:val="center"/>
            <w:textDirection w:val="lrTb"/>
            <w:noWrap/>
          </w:tcPr>
          <w:p>
            <w:pPr>
              <w:pStyle w:val="768"/>
              <w:jc w:val="center"/>
              <w:rPr>
                <w:rFonts w:ascii="宋体" w:hAnsi="宋体" w:cs="宋体"/>
                <w:color w:val="000000"/>
                <w:sz w:val="21"/>
                <w:szCs w:val="21"/>
                <w:highlight w:val="none"/>
              </w:rPr>
            </w:pPr>
            <w:r>
              <w:rPr>
                <w:rFonts w:hint="eastAsia" w:ascii="宋体" w:hAnsi="宋体" w:cs="宋体"/>
                <w:color w:val="000000"/>
                <w:szCs w:val="21"/>
                <w:highlight w:val="none"/>
              </w:rPr>
              <w:t xml:space="preserve">3</w:t>
            </w:r>
            <w:r>
              <w:rPr>
                <w:rFonts w:ascii="宋体" w:hAnsi="宋体" w:cs="宋体"/>
                <w:color w:val="000000"/>
                <w:sz w:val="21"/>
                <w:szCs w:val="21"/>
                <w:highlight w:val="none"/>
              </w:rPr>
            </w:r>
            <w:r/>
          </w:p>
        </w:tc>
      </w:tr>
      <w:tr>
        <w:trPr>
          <w:trHeight w:val="1766"/>
        </w:trPr>
        <w:tc>
          <w:tcPr>
            <w:tcW w:w="720" w:type="dxa"/>
            <w:vAlign w:val="center"/>
            <w:textDirection w:val="lrTb"/>
            <w:noWrap/>
          </w:tcPr>
          <w:p>
            <w:pPr>
              <w:pStyle w:val="768"/>
              <w:jc w:val="cente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3.1</w:t>
            </w:r>
            <w:r>
              <w:rPr>
                <w:rFonts w:ascii="宋体" w:hAnsi="宋体" w:cs="宋体"/>
                <w:bCs/>
                <w:color w:val="000000"/>
                <w:szCs w:val="21"/>
                <w:highlight w:val="none"/>
              </w:rPr>
            </w:r>
            <w:r/>
          </w:p>
        </w:tc>
        <w:tc>
          <w:tcPr>
            <w:tcW w:w="1302" w:type="dxa"/>
            <w:vAlign w:val="center"/>
            <w:vMerge w:val="restart"/>
            <w:textDirection w:val="lrTb"/>
            <w:noWrap/>
          </w:tcPr>
          <w:p>
            <w:pPr>
              <w:pStyle w:val="768"/>
              <w:jc w:val="center"/>
              <w:spacing w:line="400" w:lineRule="exact"/>
              <w:rPr>
                <w:rFonts w:ascii="宋体" w:hAnsi="宋体" w:eastAsia="宋体" w:cs="宋体"/>
                <w:color w:val="000000"/>
                <w:szCs w:val="21"/>
                <w:highlight w:val="none"/>
              </w:rPr>
            </w:pPr>
            <w:r>
              <w:rPr>
                <w:rFonts w:hint="eastAsia" w:ascii="宋体" w:hAnsi="宋体" w:cs="宋体"/>
                <w:color w:val="000000"/>
                <w:spacing w:val="-2"/>
                <w:highlight w:val="none"/>
              </w:rPr>
              <w:t xml:space="preserve">服务方案（</w:t>
            </w:r>
            <w:r>
              <w:rPr>
                <w:rFonts w:hint="eastAsia" w:ascii="宋体" w:hAnsi="宋体" w:cs="宋体"/>
                <w:color w:val="000000"/>
                <w:spacing w:val="-2"/>
                <w:highlight w:val="none"/>
                <w:lang w:val="en-US" w:eastAsia="zh-CN"/>
              </w:rPr>
              <w:t xml:space="preserve">50</w:t>
            </w:r>
            <w:r>
              <w:rPr>
                <w:rFonts w:hint="eastAsia" w:ascii="宋体" w:hAnsi="宋体" w:cs="宋体"/>
                <w:color w:val="000000"/>
                <w:spacing w:val="-2"/>
                <w:highlight w:val="none"/>
              </w:rPr>
              <w:t xml:space="preserve">分）</w:t>
            </w:r>
            <w:r>
              <w:rPr>
                <w:rFonts w:ascii="宋体" w:hAnsi="宋体" w:eastAsia="宋体" w:cs="宋体"/>
                <w:color w:val="000000"/>
                <w:szCs w:val="21"/>
                <w:highlight w:val="none"/>
              </w:rPr>
            </w:r>
            <w:r/>
          </w:p>
        </w:tc>
        <w:tc>
          <w:tcPr>
            <w:tcW w:w="6916" w:type="dxa"/>
            <w:vAlign w:val="top"/>
            <w:textDirection w:val="lrTb"/>
            <w:noWrap/>
          </w:tcPr>
          <w:p>
            <w:pPr>
              <w:pStyle w:val="768"/>
              <w:rPr>
                <w:rFonts w:ascii="宋体" w:hAnsi="宋体" w:cs="宋体"/>
                <w:b/>
                <w:color w:val="000000"/>
                <w:szCs w:val="21"/>
                <w:highlight w:val="none"/>
              </w:rPr>
            </w:pPr>
            <w:r>
              <w:rPr>
                <w:rFonts w:hint="eastAsia" w:ascii="宋体" w:hAnsi="宋体" w:cs="宋体"/>
                <w:b/>
                <w:color w:val="000000"/>
                <w:szCs w:val="21"/>
                <w:highlight w:val="none"/>
              </w:rPr>
              <w:t xml:space="preserve">整体实施计划及日常配送方案</w:t>
            </w:r>
            <w:r>
              <w:rPr>
                <w:rFonts w:ascii="宋体" w:hAnsi="宋体" w:cs="宋体"/>
                <w:b/>
                <w:color w:val="000000"/>
                <w:szCs w:val="21"/>
                <w:highlight w:val="none"/>
              </w:rPr>
            </w:r>
            <w:r/>
          </w:p>
          <w:p>
            <w:pPr>
              <w:pStyle w:val="768"/>
              <w:rPr>
                <w:rFonts w:ascii="宋体" w:hAnsi="宋体" w:cs="宋体"/>
                <w:color w:val="000000"/>
                <w:szCs w:val="21"/>
                <w:highlight w:val="none"/>
              </w:rPr>
            </w:pPr>
            <w:r>
              <w:rPr>
                <w:rFonts w:hint="eastAsia" w:ascii="宋体" w:hAnsi="宋体" w:cs="宋体"/>
                <w:color w:val="000000"/>
                <w:szCs w:val="21"/>
                <w:highlight w:val="none"/>
              </w:rPr>
              <w:t xml:space="preserve">根据供应商项目整体实施计划及实施方法、日常配送方案、服务流程等进行评分。</w:t>
            </w:r>
            <w:r>
              <w:rPr>
                <w:rFonts w:ascii="宋体" w:hAnsi="宋体" w:cs="宋体"/>
                <w:color w:val="000000"/>
                <w:szCs w:val="21"/>
                <w:highlight w:val="none"/>
              </w:rPr>
            </w:r>
            <w:r/>
          </w:p>
          <w:p>
            <w:pPr>
              <w:pStyle w:val="1307"/>
              <w:rPr>
                <w:rFonts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lang w:eastAsia="zh-CN"/>
              </w:rPr>
              <w:t xml:space="preserve">整体实施计划及方法完善可行性强，日常配送方案合理可行，针对性强的，得</w:t>
            </w:r>
            <w:r>
              <w:rPr>
                <w:rFonts w:hint="eastAsia" w:ascii="宋体" w:hAnsi="宋体" w:eastAsia="宋体" w:cs="宋体"/>
                <w:color w:val="000000"/>
                <w:spacing w:val="-1"/>
                <w:sz w:val="21"/>
                <w:szCs w:val="21"/>
                <w:highlight w:val="none"/>
                <w:lang w:val="en-US" w:eastAsia="zh-CN"/>
              </w:rPr>
              <w:t xml:space="preserve">10</w:t>
            </w:r>
            <w:r>
              <w:rPr>
                <w:rFonts w:hint="eastAsia" w:ascii="宋体" w:hAnsi="宋体" w:eastAsia="宋体" w:cs="宋体"/>
                <w:color w:val="000000"/>
                <w:spacing w:val="-1"/>
                <w:sz w:val="21"/>
                <w:szCs w:val="21"/>
                <w:highlight w:val="none"/>
                <w:lang w:eastAsia="zh-CN"/>
              </w:rPr>
              <w:t xml:space="preserve">分；</w:t>
            </w:r>
            <w:r>
              <w:rPr>
                <w:rFonts w:ascii="宋体" w:hAnsi="宋体" w:eastAsia="宋体" w:cs="宋体"/>
                <w:color w:val="000000"/>
                <w:spacing w:val="-1"/>
                <w:sz w:val="21"/>
                <w:szCs w:val="21"/>
                <w:highlight w:val="none"/>
              </w:rPr>
            </w:r>
            <w:r/>
          </w:p>
          <w:p>
            <w:pPr>
              <w:pStyle w:val="1307"/>
              <w:rPr>
                <w:rFonts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lang w:eastAsia="zh-CN"/>
              </w:rPr>
              <w:t xml:space="preserve">计划较完整、略有疏漏，方案比较合理可行，有一定针对性的，得</w:t>
            </w:r>
            <w:r>
              <w:rPr>
                <w:rFonts w:hint="eastAsia" w:ascii="宋体" w:hAnsi="宋体" w:eastAsia="宋体" w:cs="宋体"/>
                <w:color w:val="000000"/>
                <w:spacing w:val="-1"/>
                <w:sz w:val="21"/>
                <w:szCs w:val="21"/>
                <w:highlight w:val="none"/>
                <w:lang w:val="en-US" w:eastAsia="zh-CN"/>
              </w:rPr>
              <w:t xml:space="preserve">7</w:t>
            </w:r>
            <w:r>
              <w:rPr>
                <w:rFonts w:hint="eastAsia" w:ascii="宋体" w:hAnsi="宋体" w:eastAsia="宋体" w:cs="宋体"/>
                <w:color w:val="000000"/>
                <w:spacing w:val="-1"/>
                <w:sz w:val="21"/>
                <w:szCs w:val="21"/>
                <w:highlight w:val="none"/>
                <w:lang w:eastAsia="zh-CN"/>
              </w:rPr>
              <w:t xml:space="preserve">分；</w:t>
            </w:r>
            <w:r>
              <w:rPr>
                <w:rFonts w:ascii="宋体" w:hAnsi="宋体" w:eastAsia="宋体" w:cs="宋体"/>
                <w:color w:val="000000"/>
                <w:spacing w:val="-1"/>
                <w:sz w:val="21"/>
                <w:szCs w:val="21"/>
                <w:highlight w:val="none"/>
              </w:rPr>
            </w:r>
            <w:r/>
          </w:p>
          <w:p>
            <w:pPr>
              <w:pStyle w:val="1307"/>
              <w:rPr>
                <w:rFonts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lang w:eastAsia="zh-CN"/>
              </w:rPr>
              <w:t xml:space="preserve">计划不全面，方案基本合理可行性、针对性一般的，得</w:t>
            </w:r>
            <w:r>
              <w:rPr>
                <w:rFonts w:hint="eastAsia" w:ascii="宋体" w:hAnsi="宋体" w:eastAsia="宋体" w:cs="宋体"/>
                <w:color w:val="000000"/>
                <w:spacing w:val="-1"/>
                <w:sz w:val="21"/>
                <w:szCs w:val="21"/>
                <w:highlight w:val="none"/>
                <w:lang w:val="en-US" w:eastAsia="zh-CN"/>
              </w:rPr>
              <w:t xml:space="preserve">4</w:t>
            </w:r>
            <w:r>
              <w:rPr>
                <w:rFonts w:hint="eastAsia" w:ascii="宋体" w:hAnsi="宋体" w:eastAsia="宋体" w:cs="宋体"/>
                <w:color w:val="000000"/>
                <w:spacing w:val="-1"/>
                <w:sz w:val="21"/>
                <w:szCs w:val="21"/>
                <w:highlight w:val="none"/>
                <w:lang w:eastAsia="zh-CN"/>
              </w:rPr>
              <w:t xml:space="preserve">分；</w:t>
            </w:r>
            <w:r>
              <w:rPr>
                <w:rFonts w:ascii="宋体" w:hAnsi="宋体" w:eastAsia="宋体" w:cs="宋体"/>
                <w:color w:val="000000"/>
                <w:spacing w:val="-1"/>
                <w:sz w:val="21"/>
                <w:szCs w:val="21"/>
                <w:highlight w:val="none"/>
              </w:rPr>
            </w:r>
            <w:r/>
          </w:p>
          <w:p>
            <w:pPr>
              <w:pStyle w:val="768"/>
              <w:rPr>
                <w:rFonts w:ascii="宋体" w:hAnsi="宋体" w:cs="宋体"/>
                <w:color w:val="000000"/>
                <w:szCs w:val="21"/>
                <w:highlight w:val="none"/>
              </w:rPr>
            </w:pPr>
            <w:r>
              <w:rPr>
                <w:rFonts w:hint="eastAsia" w:ascii="宋体" w:hAnsi="宋体" w:eastAsia="宋体" w:cs="宋体"/>
                <w:color w:val="000000"/>
                <w:spacing w:val="-1"/>
                <w:szCs w:val="21"/>
                <w:highlight w:val="none"/>
              </w:rPr>
              <w:t xml:space="preserve">未提供不得分。</w:t>
            </w:r>
            <w:r>
              <w:rPr>
                <w:rFonts w:ascii="宋体" w:hAnsi="宋体" w:cs="宋体"/>
                <w:color w:val="000000"/>
                <w:szCs w:val="21"/>
                <w:highlight w:val="none"/>
              </w:rPr>
            </w:r>
            <w:r/>
          </w:p>
        </w:tc>
        <w:tc>
          <w:tcPr>
            <w:tcW w:w="816" w:type="dxa"/>
            <w:vAlign w:val="center"/>
            <w:textDirection w:val="lrTb"/>
            <w:noWrap/>
          </w:tcPr>
          <w:p>
            <w:pPr>
              <w:pStyle w:val="768"/>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r>
      <w:tr>
        <w:trPr>
          <w:trHeight w:val="1471"/>
        </w:trPr>
        <w:tc>
          <w:tcPr>
            <w:tcW w:w="720" w:type="dxa"/>
            <w:vAlign w:val="center"/>
            <w:textDirection w:val="lrTb"/>
            <w:noWrap/>
          </w:tcPr>
          <w:p>
            <w:pPr>
              <w:pStyle w:val="768"/>
              <w:jc w:val="cente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3.2</w:t>
            </w:r>
            <w:r>
              <w:rPr>
                <w:rFonts w:ascii="宋体" w:hAnsi="宋体" w:cs="宋体"/>
                <w:bCs/>
                <w:color w:val="000000"/>
                <w:szCs w:val="21"/>
                <w:highlight w:val="none"/>
              </w:rPr>
            </w:r>
            <w:r/>
          </w:p>
        </w:tc>
        <w:tc>
          <w:tcPr>
            <w:tcW w:w="1302" w:type="dxa"/>
            <w:vAlign w:val="center"/>
            <w:vMerge w:val="continue"/>
            <w:textDirection w:val="lrTb"/>
            <w:noWrap/>
          </w:tcPr>
          <w:p>
            <w:pPr>
              <w:pStyle w:val="768"/>
              <w:jc w:val="center"/>
              <w:spacing w:line="400" w:lineRule="exact"/>
              <w:rPr>
                <w:rFonts w:ascii="宋体" w:hAnsi="宋体" w:cs="宋体"/>
                <w:spacing w:val="-2"/>
              </w:rPr>
            </w:pPr>
            <w:r>
              <w:rPr>
                <w:rFonts w:ascii="宋体" w:hAnsi="宋体" w:cs="宋体"/>
                <w:spacing w:val="-2"/>
              </w:rPr>
            </w:r>
            <w:r/>
          </w:p>
        </w:tc>
        <w:tc>
          <w:tcPr>
            <w:tcW w:w="6916" w:type="dxa"/>
            <w:vAlign w:val="top"/>
            <w:textDirection w:val="lrTb"/>
            <w:noWrap/>
          </w:tcPr>
          <w:p>
            <w:pPr>
              <w:pStyle w:val="768"/>
              <w:rPr>
                <w:b/>
                <w:color w:val="000000"/>
                <w:highlight w:val="none"/>
              </w:rPr>
            </w:pPr>
            <w:r>
              <w:rPr>
                <w:rFonts w:hint="eastAsia"/>
                <w:b/>
                <w:color w:val="000000"/>
                <w:highlight w:val="none"/>
              </w:rPr>
              <w:t xml:space="preserve">企业管理制度</w:t>
            </w:r>
            <w:r>
              <w:rPr>
                <w:b/>
                <w:color w:val="000000"/>
                <w:highlight w:val="none"/>
              </w:rPr>
            </w:r>
            <w:r/>
          </w:p>
          <w:p>
            <w:pPr>
              <w:pStyle w:val="768"/>
              <w:rPr>
                <w:color w:val="000000"/>
                <w:highlight w:val="none"/>
              </w:rPr>
            </w:pPr>
            <w:r>
              <w:rPr>
                <w:rFonts w:hint="eastAsia"/>
                <w:color w:val="000000"/>
                <w:highlight w:val="none"/>
              </w:rPr>
              <w:t xml:space="preserve">需包含食材安全保障制度；质量保障制度；配送业务操作流程规范制度；车辆管理、人员管理、内部考核、服务质量监督制度等。</w:t>
            </w:r>
            <w:r>
              <w:rPr>
                <w:color w:val="000000"/>
                <w:highlight w:val="none"/>
              </w:rPr>
            </w:r>
            <w:r/>
          </w:p>
          <w:p>
            <w:pPr>
              <w:pStyle w:val="1307"/>
              <w:rPr>
                <w:rFonts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lang w:eastAsia="zh-CN"/>
              </w:rPr>
              <w:t xml:space="preserve">各项管理制度内容科学合理、完善、保障措施得力、监督制度责任明确、切实可行</w:t>
            </w:r>
            <w:r>
              <w:rPr>
                <w:rFonts w:hint="eastAsia" w:ascii="宋体" w:hAnsi="宋体" w:eastAsia="宋体" w:cs="宋体"/>
                <w:color w:val="000000"/>
                <w:spacing w:val="-1"/>
                <w:sz w:val="21"/>
                <w:szCs w:val="21"/>
                <w:highlight w:val="none"/>
                <w:lang w:val="en-US" w:eastAsia="zh-CN"/>
              </w:rPr>
              <w:t xml:space="preserve">10</w:t>
            </w:r>
            <w:r>
              <w:rPr>
                <w:rFonts w:hint="eastAsia" w:ascii="宋体" w:hAnsi="宋体" w:eastAsia="宋体" w:cs="宋体"/>
                <w:color w:val="000000"/>
                <w:spacing w:val="-1"/>
                <w:sz w:val="21"/>
                <w:szCs w:val="21"/>
                <w:highlight w:val="none"/>
                <w:lang w:eastAsia="zh-CN"/>
              </w:rPr>
              <w:t xml:space="preserve">分；</w:t>
            </w:r>
            <w:r>
              <w:rPr>
                <w:rFonts w:ascii="宋体" w:hAnsi="宋体" w:eastAsia="宋体" w:cs="宋体"/>
                <w:color w:val="000000"/>
                <w:spacing w:val="-1"/>
                <w:sz w:val="21"/>
                <w:szCs w:val="21"/>
                <w:highlight w:val="none"/>
              </w:rPr>
            </w:r>
            <w:r/>
          </w:p>
          <w:p>
            <w:pPr>
              <w:pStyle w:val="1307"/>
              <w:rPr>
                <w:rFonts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lang w:eastAsia="zh-CN"/>
              </w:rPr>
              <w:t xml:space="preserve">各项管理制度内容完整但科学合理及可行性有所欠缺的得 </w:t>
            </w:r>
            <w:r>
              <w:rPr>
                <w:rFonts w:hint="eastAsia" w:ascii="宋体" w:hAnsi="宋体" w:eastAsia="宋体" w:cs="宋体"/>
                <w:color w:val="000000"/>
                <w:spacing w:val="-1"/>
                <w:sz w:val="21"/>
                <w:szCs w:val="21"/>
                <w:highlight w:val="none"/>
                <w:lang w:val="en-US" w:eastAsia="zh-CN"/>
              </w:rPr>
              <w:t xml:space="preserve">7</w:t>
            </w:r>
            <w:r>
              <w:rPr>
                <w:rFonts w:hint="eastAsia" w:ascii="宋体" w:hAnsi="宋体" w:eastAsia="宋体" w:cs="宋体"/>
                <w:color w:val="000000"/>
                <w:spacing w:val="-1"/>
                <w:sz w:val="21"/>
                <w:szCs w:val="21"/>
                <w:highlight w:val="none"/>
                <w:lang w:eastAsia="zh-CN"/>
              </w:rPr>
              <w:t xml:space="preserve">分；</w:t>
            </w:r>
            <w:r>
              <w:rPr>
                <w:rFonts w:ascii="宋体" w:hAnsi="宋体" w:eastAsia="宋体" w:cs="宋体"/>
                <w:color w:val="000000"/>
                <w:spacing w:val="-1"/>
                <w:sz w:val="21"/>
                <w:szCs w:val="21"/>
                <w:highlight w:val="none"/>
              </w:rPr>
            </w:r>
            <w:r/>
          </w:p>
          <w:p>
            <w:pPr>
              <w:pStyle w:val="1307"/>
              <w:rPr>
                <w:rFonts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lang w:eastAsia="zh-CN"/>
              </w:rPr>
              <w:t xml:space="preserve">各项管理制度内容不完整且可行性实施困难的得 </w:t>
            </w:r>
            <w:r>
              <w:rPr>
                <w:rFonts w:hint="eastAsia" w:ascii="宋体" w:hAnsi="宋体" w:eastAsia="宋体" w:cs="宋体"/>
                <w:color w:val="000000"/>
                <w:spacing w:val="-1"/>
                <w:sz w:val="21"/>
                <w:szCs w:val="21"/>
                <w:highlight w:val="none"/>
                <w:lang w:val="en-US" w:eastAsia="zh-CN"/>
              </w:rPr>
              <w:t xml:space="preserve">4</w:t>
            </w:r>
            <w:r>
              <w:rPr>
                <w:rFonts w:hint="eastAsia" w:ascii="宋体" w:hAnsi="宋体" w:eastAsia="宋体" w:cs="宋体"/>
                <w:color w:val="000000"/>
                <w:spacing w:val="-1"/>
                <w:sz w:val="21"/>
                <w:szCs w:val="21"/>
                <w:highlight w:val="none"/>
                <w:lang w:eastAsia="zh-CN"/>
              </w:rPr>
              <w:t xml:space="preserve">分；</w:t>
            </w:r>
            <w:r>
              <w:rPr>
                <w:rFonts w:ascii="宋体" w:hAnsi="宋体" w:eastAsia="宋体" w:cs="宋体"/>
                <w:color w:val="000000"/>
                <w:spacing w:val="-1"/>
                <w:sz w:val="21"/>
                <w:szCs w:val="21"/>
                <w:highlight w:val="none"/>
              </w:rPr>
            </w:r>
            <w:r/>
          </w:p>
          <w:p>
            <w:pPr>
              <w:pStyle w:val="768"/>
              <w:rPr>
                <w:rFonts w:ascii="宋体" w:hAnsi="宋体" w:cs="宋体"/>
                <w:color w:val="000000"/>
                <w:szCs w:val="21"/>
                <w:highlight w:val="none"/>
              </w:rPr>
            </w:pPr>
            <w:r>
              <w:rPr>
                <w:rFonts w:hint="eastAsia" w:ascii="宋体" w:hAnsi="宋体" w:eastAsia="宋体" w:cs="宋体"/>
                <w:color w:val="000000"/>
                <w:spacing w:val="-1"/>
                <w:szCs w:val="21"/>
                <w:highlight w:val="none"/>
              </w:rPr>
              <w:t xml:space="preserve">未提供不得分。</w:t>
            </w:r>
            <w:r>
              <w:rPr>
                <w:rFonts w:ascii="宋体" w:hAnsi="宋体" w:cs="宋体"/>
                <w:color w:val="000000"/>
                <w:szCs w:val="21"/>
                <w:highlight w:val="none"/>
              </w:rPr>
            </w:r>
            <w:r/>
          </w:p>
        </w:tc>
        <w:tc>
          <w:tcPr>
            <w:tcW w:w="816" w:type="dxa"/>
            <w:vAlign w:val="center"/>
            <w:textDirection w:val="lrTb"/>
            <w:noWrap/>
          </w:tcPr>
          <w:p>
            <w:pPr>
              <w:pStyle w:val="768"/>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r>
      <w:tr>
        <w:trPr>
          <w:trHeight w:val="1766"/>
        </w:trPr>
        <w:tc>
          <w:tcPr>
            <w:tcW w:w="720" w:type="dxa"/>
            <w:vAlign w:val="center"/>
            <w:textDirection w:val="lrTb"/>
            <w:noWrap/>
          </w:tcPr>
          <w:p>
            <w:pPr>
              <w:pStyle w:val="768"/>
              <w:jc w:val="cente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3.4</w:t>
            </w:r>
            <w:r>
              <w:rPr>
                <w:rFonts w:ascii="宋体" w:hAnsi="宋体" w:cs="宋体"/>
                <w:bCs/>
                <w:color w:val="000000"/>
                <w:szCs w:val="21"/>
                <w:highlight w:val="none"/>
              </w:rPr>
            </w:r>
            <w:r/>
          </w:p>
        </w:tc>
        <w:tc>
          <w:tcPr>
            <w:tcW w:w="1302" w:type="dxa"/>
            <w:vAlign w:val="center"/>
            <w:vMerge w:val="continue"/>
            <w:textDirection w:val="lrTb"/>
            <w:noWrap/>
          </w:tcPr>
          <w:p>
            <w:pPr>
              <w:pStyle w:val="768"/>
              <w:jc w:val="center"/>
              <w:spacing w:line="400" w:lineRule="exact"/>
              <w:rPr>
                <w:rFonts w:ascii="宋体" w:hAnsi="宋体" w:cs="宋体"/>
                <w:spacing w:val="-2"/>
              </w:rPr>
            </w:pPr>
            <w:r>
              <w:rPr>
                <w:rFonts w:ascii="宋体" w:hAnsi="宋体" w:cs="宋体"/>
                <w:spacing w:val="-2"/>
              </w:rPr>
            </w:r>
            <w:r/>
          </w:p>
        </w:tc>
        <w:tc>
          <w:tcPr>
            <w:tcW w:w="6916" w:type="dxa"/>
            <w:vAlign w:val="top"/>
            <w:textDirection w:val="lrTb"/>
            <w:noWrap/>
          </w:tcPr>
          <w:p>
            <w:pPr>
              <w:pStyle w:val="768"/>
              <w:rPr>
                <w:rFonts w:ascii="宋体" w:hAnsi="宋体" w:cs="宋体"/>
                <w:b/>
                <w:color w:val="000000"/>
                <w:szCs w:val="21"/>
                <w:highlight w:val="none"/>
              </w:rPr>
            </w:pPr>
            <w:r>
              <w:rPr>
                <w:rFonts w:hint="eastAsia" w:ascii="宋体" w:hAnsi="宋体" w:cs="宋体"/>
                <w:b/>
                <w:color w:val="000000"/>
                <w:szCs w:val="21"/>
                <w:highlight w:val="none"/>
              </w:rPr>
              <w:t xml:space="preserve">质量保证方案</w:t>
            </w:r>
            <w:r>
              <w:rPr>
                <w:rFonts w:ascii="宋体" w:hAnsi="宋体" w:cs="宋体"/>
                <w:b/>
                <w:color w:val="000000"/>
                <w:szCs w:val="21"/>
                <w:highlight w:val="none"/>
              </w:rPr>
            </w:r>
            <w:r/>
          </w:p>
          <w:p>
            <w:pPr>
              <w:pStyle w:val="768"/>
              <w:rPr>
                <w:rFonts w:ascii="宋体" w:hAnsi="宋体" w:cs="宋体"/>
                <w:color w:val="000000"/>
                <w:szCs w:val="21"/>
                <w:highlight w:val="none"/>
              </w:rPr>
            </w:pPr>
            <w:r>
              <w:rPr>
                <w:rFonts w:hint="eastAsia" w:ascii="宋体" w:hAnsi="宋体" w:cs="宋体"/>
                <w:color w:val="000000"/>
                <w:szCs w:val="21"/>
                <w:highlight w:val="none"/>
              </w:rPr>
              <w:t xml:space="preserve">根据投标人对货物的来源、加工、包装、保存、运输各环节的质量保证措施及方案完善程度、是否提供相关产品检验检测报告进行评分。</w:t>
            </w:r>
            <w:r>
              <w:rPr>
                <w:rFonts w:ascii="宋体" w:hAnsi="宋体" w:cs="宋体"/>
                <w:color w:val="000000"/>
                <w:szCs w:val="21"/>
                <w:highlight w:val="none"/>
              </w:rPr>
            </w:r>
            <w:r/>
          </w:p>
          <w:p>
            <w:pPr>
              <w:pStyle w:val="1307"/>
              <w:rPr>
                <w:rFonts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lang w:eastAsia="zh-CN"/>
              </w:rPr>
              <w:t xml:space="preserve">服务方案有针对性的，实施可行性强的，得</w:t>
            </w:r>
            <w:r>
              <w:rPr>
                <w:rFonts w:hint="eastAsia" w:ascii="宋体" w:hAnsi="宋体" w:eastAsia="宋体" w:cs="宋体"/>
                <w:color w:val="000000"/>
                <w:spacing w:val="-1"/>
                <w:sz w:val="21"/>
                <w:szCs w:val="21"/>
                <w:highlight w:val="none"/>
                <w:lang w:val="en-US" w:eastAsia="zh-CN"/>
              </w:rPr>
              <w:t xml:space="preserve">10</w:t>
            </w:r>
            <w:r>
              <w:rPr>
                <w:rFonts w:hint="eastAsia" w:ascii="宋体" w:hAnsi="宋体" w:eastAsia="宋体" w:cs="宋体"/>
                <w:color w:val="000000"/>
                <w:spacing w:val="-1"/>
                <w:sz w:val="21"/>
                <w:szCs w:val="21"/>
                <w:highlight w:val="none"/>
                <w:lang w:eastAsia="zh-CN"/>
              </w:rPr>
              <w:t xml:space="preserve">分；</w:t>
            </w:r>
            <w:r>
              <w:rPr>
                <w:rFonts w:ascii="宋体" w:hAnsi="宋体" w:eastAsia="宋体" w:cs="宋体"/>
                <w:color w:val="000000"/>
                <w:spacing w:val="-1"/>
                <w:sz w:val="21"/>
                <w:szCs w:val="21"/>
                <w:highlight w:val="none"/>
              </w:rPr>
            </w:r>
            <w:r/>
          </w:p>
          <w:p>
            <w:pPr>
              <w:pStyle w:val="1307"/>
              <w:rPr>
                <w:rFonts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lang w:eastAsia="zh-CN"/>
              </w:rPr>
              <w:t xml:space="preserve">方案描述完整但科学合理性欠缺的，得</w:t>
            </w:r>
            <w:r>
              <w:rPr>
                <w:rFonts w:hint="eastAsia" w:ascii="宋体" w:hAnsi="宋体" w:eastAsia="宋体" w:cs="宋体"/>
                <w:color w:val="000000"/>
                <w:spacing w:val="-1"/>
                <w:sz w:val="21"/>
                <w:szCs w:val="21"/>
                <w:highlight w:val="none"/>
                <w:lang w:val="en-US" w:eastAsia="zh-CN"/>
              </w:rPr>
              <w:t xml:space="preserve">7</w:t>
            </w:r>
            <w:r>
              <w:rPr>
                <w:rFonts w:hint="eastAsia" w:ascii="宋体" w:hAnsi="宋体" w:eastAsia="宋体" w:cs="宋体"/>
                <w:color w:val="000000"/>
                <w:spacing w:val="-1"/>
                <w:sz w:val="21"/>
                <w:szCs w:val="21"/>
                <w:highlight w:val="none"/>
                <w:lang w:eastAsia="zh-CN"/>
              </w:rPr>
              <w:t xml:space="preserve">分；</w:t>
            </w:r>
            <w:r>
              <w:rPr>
                <w:rFonts w:ascii="宋体" w:hAnsi="宋体" w:eastAsia="宋体" w:cs="宋体"/>
                <w:color w:val="000000"/>
                <w:spacing w:val="-1"/>
                <w:sz w:val="21"/>
                <w:szCs w:val="21"/>
                <w:highlight w:val="none"/>
              </w:rPr>
            </w:r>
            <w:r/>
          </w:p>
          <w:p>
            <w:pPr>
              <w:pStyle w:val="1307"/>
              <w:rPr>
                <w:rFonts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lang w:eastAsia="zh-CN"/>
              </w:rPr>
              <w:t xml:space="preserve">方案内容不完整且可行性实施困难的，得</w:t>
            </w:r>
            <w:r>
              <w:rPr>
                <w:rFonts w:hint="eastAsia" w:ascii="宋体" w:hAnsi="宋体" w:eastAsia="宋体" w:cs="宋体"/>
                <w:color w:val="000000"/>
                <w:spacing w:val="-1"/>
                <w:sz w:val="21"/>
                <w:szCs w:val="21"/>
                <w:highlight w:val="none"/>
                <w:lang w:val="en-US" w:eastAsia="zh-CN"/>
              </w:rPr>
              <w:t xml:space="preserve">4</w:t>
            </w:r>
            <w:r>
              <w:rPr>
                <w:rFonts w:hint="eastAsia" w:ascii="宋体" w:hAnsi="宋体" w:eastAsia="宋体" w:cs="宋体"/>
                <w:color w:val="000000"/>
                <w:spacing w:val="-1"/>
                <w:sz w:val="21"/>
                <w:szCs w:val="21"/>
                <w:highlight w:val="none"/>
                <w:lang w:eastAsia="zh-CN"/>
              </w:rPr>
              <w:t xml:space="preserve">分；</w:t>
            </w:r>
            <w:r>
              <w:rPr>
                <w:rFonts w:ascii="宋体" w:hAnsi="宋体" w:eastAsia="宋体" w:cs="宋体"/>
                <w:color w:val="000000"/>
                <w:spacing w:val="-1"/>
                <w:sz w:val="21"/>
                <w:szCs w:val="21"/>
                <w:highlight w:val="none"/>
              </w:rPr>
            </w:r>
            <w:r/>
          </w:p>
          <w:p>
            <w:pPr>
              <w:pStyle w:val="768"/>
              <w:rPr>
                <w:rFonts w:ascii="宋体" w:hAnsi="宋体" w:cs="宋体"/>
                <w:color w:val="000000"/>
                <w:szCs w:val="21"/>
                <w:highlight w:val="none"/>
              </w:rPr>
            </w:pPr>
            <w:r>
              <w:rPr>
                <w:rFonts w:hint="eastAsia" w:ascii="宋体" w:hAnsi="宋体" w:eastAsia="宋体" w:cs="宋体"/>
                <w:color w:val="000000"/>
                <w:spacing w:val="-1"/>
                <w:szCs w:val="21"/>
                <w:highlight w:val="none"/>
              </w:rPr>
              <w:t xml:space="preserve">未提供不得分。</w:t>
            </w:r>
            <w:r>
              <w:rPr>
                <w:rFonts w:ascii="宋体" w:hAnsi="宋体" w:cs="宋体"/>
                <w:color w:val="000000"/>
                <w:szCs w:val="21"/>
                <w:highlight w:val="none"/>
              </w:rPr>
            </w:r>
            <w:r/>
          </w:p>
        </w:tc>
        <w:tc>
          <w:tcPr>
            <w:tcW w:w="816" w:type="dxa"/>
            <w:vAlign w:val="center"/>
            <w:textDirection w:val="lrTb"/>
            <w:noWrap/>
          </w:tcPr>
          <w:p>
            <w:pPr>
              <w:pStyle w:val="768"/>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r>
      <w:tr>
        <w:trPr>
          <w:trHeight w:val="1104"/>
        </w:trPr>
        <w:tc>
          <w:tcPr>
            <w:tcW w:w="720" w:type="dxa"/>
            <w:vAlign w:val="center"/>
            <w:textDirection w:val="lrTb"/>
            <w:noWrap/>
          </w:tcPr>
          <w:p>
            <w:pPr>
              <w:pStyle w:val="768"/>
              <w:jc w:val="cente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3.6</w:t>
            </w:r>
            <w:r>
              <w:rPr>
                <w:rFonts w:ascii="宋体" w:hAnsi="宋体" w:cs="宋体"/>
                <w:bCs/>
                <w:color w:val="000000"/>
                <w:szCs w:val="21"/>
                <w:highlight w:val="none"/>
              </w:rPr>
            </w:r>
            <w:r/>
          </w:p>
        </w:tc>
        <w:tc>
          <w:tcPr>
            <w:tcW w:w="1302" w:type="dxa"/>
            <w:vAlign w:val="center"/>
            <w:vMerge w:val="continue"/>
            <w:textDirection w:val="lrTb"/>
            <w:noWrap/>
          </w:tcPr>
          <w:p>
            <w:pPr>
              <w:pStyle w:val="768"/>
              <w:jc w:val="center"/>
              <w:spacing w:line="400" w:lineRule="exact"/>
              <w:rPr>
                <w:rFonts w:ascii="宋体" w:hAnsi="宋体" w:cs="宋体"/>
                <w:spacing w:val="-2"/>
              </w:rPr>
            </w:pPr>
            <w:r>
              <w:rPr>
                <w:rFonts w:ascii="宋体" w:hAnsi="宋体" w:cs="宋体"/>
                <w:spacing w:val="-2"/>
              </w:rPr>
            </w:r>
            <w:r/>
          </w:p>
        </w:tc>
        <w:tc>
          <w:tcPr>
            <w:tcW w:w="6916" w:type="dxa"/>
            <w:vAlign w:val="top"/>
            <w:textDirection w:val="lrTb"/>
            <w:noWrap/>
          </w:tcPr>
          <w:p>
            <w:pPr>
              <w:pStyle w:val="768"/>
              <w:rPr>
                <w:rFonts w:hint="eastAsia" w:ascii="宋体" w:hAnsi="宋体" w:eastAsia="宋体" w:cs="宋体"/>
                <w:b/>
                <w:color w:val="000000"/>
                <w:szCs w:val="21"/>
                <w:highlight w:val="none"/>
              </w:rPr>
            </w:pPr>
            <w:r/>
            <w:bookmarkStart w:id="21" w:name="OLE_LINK12"/>
            <w:r>
              <w:rPr>
                <w:rFonts w:hint="eastAsia" w:ascii="宋体" w:hAnsi="宋体" w:eastAsia="宋体" w:cs="宋体"/>
                <w:b/>
                <w:color w:val="000000"/>
                <w:szCs w:val="21"/>
                <w:highlight w:val="none"/>
              </w:rPr>
              <w:t xml:space="preserve">售后服务</w:t>
            </w:r>
            <w:r>
              <w:rPr>
                <w:rFonts w:hint="eastAsia" w:ascii="宋体" w:hAnsi="宋体" w:eastAsia="宋体" w:cs="宋体"/>
                <w:b/>
                <w:color w:val="000000"/>
                <w:szCs w:val="21"/>
                <w:highlight w:val="none"/>
              </w:rPr>
            </w:r>
            <w:r/>
          </w:p>
          <w:p>
            <w:pPr>
              <w:pStyle w:val="768"/>
              <w:rPr>
                <w:rFonts w:hint="eastAsia" w:hAnsi="宋体"/>
                <w:b w:val="0"/>
                <w:position w:val="0"/>
                <w:szCs w:val="24"/>
              </w:rPr>
            </w:pPr>
            <w:r>
              <w:rPr>
                <w:rFonts w:hint="eastAsia" w:hAnsi="宋体"/>
                <w:b w:val="0"/>
                <w:position w:val="0"/>
                <w:szCs w:val="24"/>
              </w:rPr>
              <w:t xml:space="preserve">供应商须有售后服务方案，解决问题时间与措施根据供应商提供的售后服务方案进行评分。</w:t>
            </w:r>
            <w:r>
              <w:rPr>
                <w:rFonts w:hint="eastAsia" w:hAnsi="宋体"/>
                <w:b w:val="0"/>
                <w:position w:val="0"/>
                <w:szCs w:val="24"/>
              </w:rPr>
            </w:r>
            <w:r/>
          </w:p>
          <w:p>
            <w:pPr>
              <w:pStyle w:val="768"/>
              <w:rPr>
                <w:rFonts w:hint="eastAsia" w:hAnsi="宋体"/>
                <w:b w:val="0"/>
                <w:position w:val="0"/>
                <w:szCs w:val="24"/>
              </w:rPr>
            </w:pPr>
            <w:r>
              <w:rPr>
                <w:rFonts w:hint="eastAsia" w:hAnsi="宋体"/>
                <w:b w:val="0"/>
                <w:position w:val="0"/>
                <w:szCs w:val="24"/>
              </w:rPr>
              <w:t xml:space="preserve">售后服务方案完整，服务承诺细致，服务响应速度快，解决问题时间快，能够及时与采购人综合协调的，得</w:t>
            </w:r>
            <w:r>
              <w:rPr>
                <w:rFonts w:hint="eastAsia" w:hAnsi="宋体"/>
                <w:b w:val="0"/>
                <w:position w:val="0"/>
                <w:szCs w:val="24"/>
                <w:lang w:val="en-US" w:eastAsia="zh-CN"/>
              </w:rPr>
              <w:t xml:space="preserve">10</w:t>
            </w:r>
            <w:r>
              <w:rPr>
                <w:rFonts w:hint="eastAsia" w:hAnsi="宋体"/>
                <w:b w:val="0"/>
                <w:position w:val="0"/>
                <w:szCs w:val="24"/>
              </w:rPr>
              <w:t xml:space="preserve">分；</w:t>
            </w:r>
            <w:r>
              <w:rPr>
                <w:rFonts w:hint="eastAsia" w:hAnsi="宋体"/>
                <w:b w:val="0"/>
                <w:position w:val="0"/>
                <w:szCs w:val="24"/>
              </w:rPr>
            </w:r>
            <w:r/>
          </w:p>
          <w:p>
            <w:pPr>
              <w:pStyle w:val="768"/>
              <w:rPr>
                <w:rFonts w:hint="eastAsia" w:hAnsi="宋体"/>
                <w:b w:val="0"/>
                <w:position w:val="0"/>
                <w:szCs w:val="24"/>
              </w:rPr>
            </w:pPr>
            <w:r>
              <w:rPr>
                <w:rFonts w:hint="eastAsia" w:hAnsi="宋体"/>
                <w:b w:val="0"/>
                <w:position w:val="0"/>
                <w:szCs w:val="24"/>
              </w:rPr>
              <w:t xml:space="preserve">售后服务方案较完整，服务承诺较细致，服务响应较快，解决问题时间较快的，得</w:t>
            </w:r>
            <w:r>
              <w:rPr>
                <w:rFonts w:hint="eastAsia" w:hAnsi="宋体"/>
                <w:b w:val="0"/>
                <w:position w:val="0"/>
                <w:szCs w:val="24"/>
                <w:lang w:val="en-US" w:eastAsia="zh-CN"/>
              </w:rPr>
              <w:t xml:space="preserve">7</w:t>
            </w:r>
            <w:r>
              <w:rPr>
                <w:rFonts w:hint="eastAsia" w:hAnsi="宋体"/>
                <w:b w:val="0"/>
                <w:position w:val="0"/>
                <w:szCs w:val="24"/>
              </w:rPr>
              <w:t xml:space="preserve">分；</w:t>
            </w:r>
            <w:r>
              <w:rPr>
                <w:rFonts w:hint="eastAsia" w:hAnsi="宋体"/>
                <w:b w:val="0"/>
                <w:position w:val="0"/>
                <w:szCs w:val="24"/>
              </w:rPr>
            </w:r>
            <w:r/>
          </w:p>
          <w:p>
            <w:pPr>
              <w:pStyle w:val="768"/>
              <w:rPr>
                <w:rFonts w:hint="eastAsia" w:ascii="Times New Roman" w:hAnsi="宋体" w:eastAsia="宋体" w:cs="Times New Roman"/>
                <w:b w:val="0"/>
                <w:position w:val="0"/>
                <w:szCs w:val="24"/>
              </w:rPr>
            </w:pPr>
            <w:r>
              <w:rPr>
                <w:rFonts w:hint="eastAsia" w:hAnsi="宋体"/>
                <w:b w:val="0"/>
                <w:position w:val="0"/>
                <w:szCs w:val="24"/>
              </w:rPr>
              <w:t xml:space="preserve">售后服务方案有效性不强，服务承诺内容粗略，服务响应速度缓慢，解决</w:t>
            </w:r>
            <w:r>
              <w:rPr>
                <w:rFonts w:hint="eastAsia" w:ascii="Times New Roman" w:hAnsi="宋体" w:eastAsia="宋体" w:cs="Times New Roman"/>
                <w:b w:val="0"/>
                <w:position w:val="0"/>
                <w:szCs w:val="24"/>
              </w:rPr>
              <w:t xml:space="preserve">问题时间缓慢的，得</w:t>
            </w:r>
            <w:r>
              <w:rPr>
                <w:rFonts w:hint="eastAsia" w:ascii="Times New Roman" w:hAnsi="宋体" w:eastAsia="宋体" w:cs="Times New Roman"/>
                <w:b w:val="0"/>
                <w:position w:val="0"/>
                <w:szCs w:val="24"/>
                <w:lang w:val="en-US" w:eastAsia="zh-CN"/>
              </w:rPr>
              <w:t xml:space="preserve">4</w:t>
            </w:r>
            <w:r>
              <w:rPr>
                <w:rFonts w:hint="eastAsia" w:ascii="Times New Roman" w:hAnsi="宋体" w:eastAsia="宋体" w:cs="Times New Roman"/>
                <w:b w:val="0"/>
                <w:position w:val="0"/>
                <w:szCs w:val="24"/>
              </w:rPr>
              <w:t xml:space="preserve">分；</w:t>
            </w:r>
            <w:r>
              <w:rPr>
                <w:rFonts w:hint="eastAsia" w:ascii="Times New Roman" w:hAnsi="宋体" w:eastAsia="宋体" w:cs="Times New Roman"/>
                <w:b w:val="0"/>
                <w:position w:val="0"/>
                <w:szCs w:val="24"/>
              </w:rPr>
            </w:r>
            <w:r/>
          </w:p>
          <w:p>
            <w:pPr>
              <w:pStyle w:val="768"/>
              <w:rPr>
                <w:rFonts w:ascii="宋体" w:hAnsi="宋体" w:cs="宋体"/>
                <w:color w:val="000000"/>
                <w:szCs w:val="21"/>
                <w:highlight w:val="none"/>
              </w:rPr>
            </w:pPr>
            <w:r>
              <w:rPr>
                <w:rFonts w:hint="eastAsia" w:ascii="Times New Roman" w:hAnsi="宋体" w:eastAsia="宋体" w:cs="Times New Roman"/>
                <w:b w:val="0"/>
                <w:position w:val="0"/>
                <w:szCs w:val="24"/>
              </w:rPr>
              <w:t xml:space="preserve">未提供的不得分。</w:t>
            </w:r>
            <w:bookmarkEnd w:id="21"/>
            <w:r>
              <w:rPr>
                <w:rFonts w:ascii="宋体" w:hAnsi="宋体" w:cs="宋体"/>
                <w:color w:val="000000"/>
                <w:szCs w:val="21"/>
                <w:highlight w:val="none"/>
              </w:rPr>
            </w:r>
            <w:r/>
          </w:p>
        </w:tc>
        <w:tc>
          <w:tcPr>
            <w:tcW w:w="816" w:type="dxa"/>
            <w:vAlign w:val="center"/>
            <w:textDirection w:val="lrTb"/>
            <w:noWrap/>
          </w:tcPr>
          <w:p>
            <w:pPr>
              <w:pStyle w:val="768"/>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r>
      <w:tr>
        <w:trPr>
          <w:trHeight w:val="730"/>
        </w:trPr>
        <w:tc>
          <w:tcPr>
            <w:tcW w:w="720" w:type="dxa"/>
            <w:vAlign w:val="center"/>
            <w:textDirection w:val="lrTb"/>
            <w:noWrap/>
          </w:tcPr>
          <w:p>
            <w:pPr>
              <w:pStyle w:val="768"/>
              <w:jc w:val="cente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3.8</w:t>
            </w:r>
            <w:r>
              <w:rPr>
                <w:rFonts w:ascii="宋体" w:hAnsi="宋体" w:cs="宋体"/>
                <w:bCs/>
                <w:color w:val="000000"/>
                <w:szCs w:val="21"/>
                <w:highlight w:val="none"/>
              </w:rPr>
            </w:r>
            <w:r/>
          </w:p>
        </w:tc>
        <w:tc>
          <w:tcPr>
            <w:tcW w:w="1302" w:type="dxa"/>
            <w:vAlign w:val="center"/>
            <w:vMerge w:val="continue"/>
            <w:textDirection w:val="lrTb"/>
            <w:noWrap/>
          </w:tcPr>
          <w:p>
            <w:pPr>
              <w:pStyle w:val="768"/>
              <w:jc w:val="center"/>
              <w:spacing w:line="400" w:lineRule="exact"/>
              <w:rPr>
                <w:rFonts w:ascii="宋体" w:hAnsi="宋体" w:cs="宋体"/>
                <w:bCs/>
                <w:szCs w:val="21"/>
              </w:rPr>
            </w:pPr>
            <w:r>
              <w:rPr>
                <w:rFonts w:ascii="宋体" w:hAnsi="宋体" w:cs="宋体"/>
                <w:bCs/>
                <w:szCs w:val="21"/>
              </w:rPr>
            </w:r>
            <w:r/>
          </w:p>
        </w:tc>
        <w:tc>
          <w:tcPr>
            <w:tcW w:w="6916" w:type="dxa"/>
            <w:vAlign w:val="top"/>
            <w:textDirection w:val="lrTb"/>
            <w:noWrap/>
          </w:tcPr>
          <w:p>
            <w:pPr>
              <w:pStyle w:val="768"/>
              <w:rPr>
                <w:rFonts w:ascii="宋体" w:hAnsi="宋体" w:cs="宋体"/>
                <w:color w:val="000000"/>
                <w:szCs w:val="21"/>
                <w:highlight w:val="none"/>
              </w:rPr>
            </w:pPr>
            <w:r>
              <w:rPr>
                <w:rFonts w:hint="eastAsia" w:ascii="宋体" w:hAnsi="宋体" w:eastAsia="宋体" w:cs="宋体"/>
                <w:b/>
                <w:bCs/>
                <w:color w:val="000000"/>
                <w:spacing w:val="-1"/>
                <w:szCs w:val="21"/>
                <w:highlight w:val="none"/>
              </w:rPr>
              <w:t xml:space="preserve">针对特殊情况或突发事件的应急方案</w:t>
            </w:r>
            <w:r>
              <w:rPr>
                <w:rFonts w:ascii="宋体" w:hAnsi="宋体" w:cs="宋体"/>
                <w:color w:val="000000"/>
                <w:szCs w:val="21"/>
                <w:highlight w:val="none"/>
              </w:rPr>
            </w:r>
            <w:r/>
          </w:p>
          <w:p>
            <w:pPr>
              <w:pStyle w:val="768"/>
              <w:rPr>
                <w:rFonts w:ascii="宋体" w:hAnsi="宋体" w:cs="宋体"/>
                <w:color w:val="000000"/>
                <w:szCs w:val="21"/>
                <w:highlight w:val="none"/>
              </w:rPr>
            </w:pPr>
            <w:r>
              <w:rPr>
                <w:rFonts w:hint="eastAsia" w:ascii="宋体" w:hAnsi="宋体" w:cs="宋体"/>
                <w:color w:val="000000"/>
                <w:szCs w:val="21"/>
                <w:highlight w:val="none"/>
              </w:rPr>
              <w:t xml:space="preserve">投标人自行提供各类应急方案（包含但不限于突发卫生公共事件及不可抗力事件期间保供措施、发包人紧急采购保证措施），评标委员会根据方案进行评价:</w:t>
            </w:r>
            <w:r>
              <w:rPr>
                <w:rFonts w:ascii="宋体" w:hAnsi="宋体" w:cs="宋体"/>
                <w:color w:val="000000"/>
                <w:szCs w:val="21"/>
                <w:highlight w:val="none"/>
              </w:rPr>
            </w:r>
            <w:r/>
          </w:p>
          <w:p>
            <w:pPr>
              <w:pStyle w:val="1307"/>
              <w:rPr>
                <w:rFonts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lang w:eastAsia="zh-CN"/>
              </w:rPr>
              <w:t xml:space="preserve">方案针对性强，实施可行性强的得</w:t>
            </w:r>
            <w:r>
              <w:rPr>
                <w:rFonts w:hint="eastAsia" w:ascii="宋体" w:hAnsi="宋体" w:eastAsia="宋体" w:cs="宋体"/>
                <w:color w:val="000000"/>
                <w:spacing w:val="-1"/>
                <w:sz w:val="21"/>
                <w:szCs w:val="21"/>
                <w:highlight w:val="none"/>
                <w:lang w:val="en-US" w:eastAsia="zh-CN"/>
              </w:rPr>
              <w:t xml:space="preserve">10</w:t>
            </w:r>
            <w:r>
              <w:rPr>
                <w:rFonts w:hint="eastAsia" w:ascii="宋体" w:hAnsi="宋体" w:eastAsia="宋体" w:cs="宋体"/>
                <w:color w:val="000000"/>
                <w:spacing w:val="-1"/>
                <w:sz w:val="21"/>
                <w:szCs w:val="21"/>
                <w:highlight w:val="none"/>
                <w:lang w:eastAsia="zh-CN"/>
              </w:rPr>
              <w:t xml:space="preserve">分；</w:t>
            </w:r>
            <w:r>
              <w:rPr>
                <w:rFonts w:ascii="宋体" w:hAnsi="宋体" w:eastAsia="宋体" w:cs="宋体"/>
                <w:color w:val="000000"/>
                <w:spacing w:val="-1"/>
                <w:sz w:val="21"/>
                <w:szCs w:val="21"/>
                <w:highlight w:val="none"/>
              </w:rPr>
            </w:r>
            <w:r/>
          </w:p>
          <w:p>
            <w:pPr>
              <w:pStyle w:val="1307"/>
              <w:rPr>
                <w:rFonts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lang w:eastAsia="zh-CN"/>
              </w:rPr>
              <w:t xml:space="preserve">方案描述完整但科学合理性欠缺的得</w:t>
            </w:r>
            <w:r>
              <w:rPr>
                <w:rFonts w:hint="eastAsia" w:ascii="宋体" w:hAnsi="宋体" w:eastAsia="宋体" w:cs="宋体"/>
                <w:color w:val="000000"/>
                <w:spacing w:val="-1"/>
                <w:sz w:val="21"/>
                <w:szCs w:val="21"/>
                <w:highlight w:val="none"/>
                <w:lang w:val="en-US" w:eastAsia="zh-CN"/>
              </w:rPr>
              <w:t xml:space="preserve">7</w:t>
            </w:r>
            <w:r>
              <w:rPr>
                <w:rFonts w:hint="eastAsia" w:ascii="宋体" w:hAnsi="宋体" w:eastAsia="宋体" w:cs="宋体"/>
                <w:color w:val="000000"/>
                <w:spacing w:val="-1"/>
                <w:sz w:val="21"/>
                <w:szCs w:val="21"/>
                <w:highlight w:val="none"/>
                <w:lang w:eastAsia="zh-CN"/>
              </w:rPr>
              <w:t xml:space="preserve">分；</w:t>
            </w:r>
            <w:r>
              <w:rPr>
                <w:rFonts w:ascii="宋体" w:hAnsi="宋体" w:eastAsia="宋体" w:cs="宋体"/>
                <w:color w:val="000000"/>
                <w:spacing w:val="-1"/>
                <w:sz w:val="21"/>
                <w:szCs w:val="21"/>
                <w:highlight w:val="none"/>
              </w:rPr>
            </w:r>
            <w:r/>
          </w:p>
          <w:p>
            <w:pPr>
              <w:pStyle w:val="1307"/>
              <w:rPr>
                <w:rFonts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lang w:eastAsia="zh-CN"/>
              </w:rPr>
              <w:t xml:space="preserve">方案内容不完整且可行性实施困难的得</w:t>
            </w:r>
            <w:r>
              <w:rPr>
                <w:rFonts w:hint="eastAsia" w:ascii="宋体" w:hAnsi="宋体" w:eastAsia="宋体" w:cs="宋体"/>
                <w:color w:val="000000"/>
                <w:spacing w:val="-1"/>
                <w:sz w:val="21"/>
                <w:szCs w:val="21"/>
                <w:highlight w:val="none"/>
                <w:lang w:val="en-US" w:eastAsia="zh-CN"/>
              </w:rPr>
              <w:t xml:space="preserve">4</w:t>
            </w:r>
            <w:r>
              <w:rPr>
                <w:rFonts w:hint="eastAsia" w:ascii="宋体" w:hAnsi="宋体" w:eastAsia="宋体" w:cs="宋体"/>
                <w:color w:val="000000"/>
                <w:spacing w:val="-1"/>
                <w:sz w:val="21"/>
                <w:szCs w:val="21"/>
                <w:highlight w:val="none"/>
                <w:lang w:eastAsia="zh-CN"/>
              </w:rPr>
              <w:t xml:space="preserve">分；</w:t>
            </w:r>
            <w:r>
              <w:rPr>
                <w:rFonts w:ascii="宋体" w:hAnsi="宋体" w:eastAsia="宋体" w:cs="宋体"/>
                <w:color w:val="000000"/>
                <w:spacing w:val="-1"/>
                <w:sz w:val="21"/>
                <w:szCs w:val="21"/>
                <w:highlight w:val="none"/>
              </w:rPr>
            </w:r>
            <w:r/>
          </w:p>
          <w:p>
            <w:pPr>
              <w:pStyle w:val="768"/>
              <w:rPr>
                <w:rFonts w:ascii="宋体" w:hAnsi="宋体" w:cs="宋体"/>
                <w:color w:val="000000"/>
                <w:szCs w:val="21"/>
                <w:highlight w:val="none"/>
              </w:rPr>
            </w:pPr>
            <w:r>
              <w:rPr>
                <w:rFonts w:hint="eastAsia" w:ascii="宋体" w:hAnsi="宋体" w:cs="宋体"/>
                <w:color w:val="000000"/>
                <w:szCs w:val="21"/>
                <w:highlight w:val="none"/>
              </w:rPr>
              <w:t xml:space="preserve">其余情况不得分。</w:t>
            </w:r>
            <w:r>
              <w:rPr>
                <w:rFonts w:ascii="宋体" w:hAnsi="宋体" w:cs="宋体"/>
                <w:color w:val="000000"/>
                <w:szCs w:val="21"/>
                <w:highlight w:val="none"/>
              </w:rPr>
            </w:r>
            <w:r/>
          </w:p>
        </w:tc>
        <w:tc>
          <w:tcPr>
            <w:tcW w:w="816" w:type="dxa"/>
            <w:vAlign w:val="center"/>
            <w:textDirection w:val="lrTb"/>
            <w:noWrap/>
          </w:tcPr>
          <w:p>
            <w:pPr>
              <w:pStyle w:val="768"/>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r>
      <w:tr>
        <w:trPr>
          <w:trHeight w:val="380"/>
        </w:trPr>
        <w:tc>
          <w:tcPr>
            <w:gridSpan w:val="3"/>
            <w:tcW w:w="8938" w:type="dxa"/>
            <w:vAlign w:val="center"/>
            <w:textDirection w:val="lrTb"/>
            <w:noWrap/>
          </w:tcPr>
          <w:p>
            <w:pPr>
              <w:pStyle w:val="768"/>
              <w:jc w:val="center"/>
              <w:spacing w:line="240" w:lineRule="exact"/>
              <w:rPr>
                <w:rFonts w:ascii="宋体" w:hAnsi="宋体" w:cs="宋体"/>
                <w:bCs/>
                <w:color w:val="000000"/>
                <w:szCs w:val="21"/>
                <w:highlight w:val="none"/>
              </w:rPr>
            </w:pPr>
            <w:r>
              <w:rPr>
                <w:rFonts w:hint="eastAsia" w:ascii="宋体" w:hAnsi="宋体" w:cs="宋体"/>
                <w:bCs/>
                <w:color w:val="000000"/>
                <w:szCs w:val="21"/>
                <w:highlight w:val="none"/>
              </w:rPr>
              <w:t xml:space="preserve">合计</w:t>
            </w:r>
            <w:r>
              <w:rPr>
                <w:rFonts w:ascii="宋体" w:hAnsi="宋体" w:cs="宋体"/>
                <w:bCs/>
                <w:color w:val="000000"/>
                <w:szCs w:val="21"/>
                <w:highlight w:val="none"/>
              </w:rPr>
            </w:r>
            <w:r/>
          </w:p>
        </w:tc>
        <w:tc>
          <w:tcPr>
            <w:tcW w:w="816" w:type="dxa"/>
            <w:vAlign w:val="center"/>
            <w:textDirection w:val="lrTb"/>
            <w:noWrap/>
          </w:tcPr>
          <w:p>
            <w:pPr>
              <w:pStyle w:val="768"/>
              <w:jc w:val="center"/>
              <w:spacing w:line="240" w:lineRule="exact"/>
              <w:rPr>
                <w:rFonts w:ascii="宋体" w:hAnsi="宋体" w:cs="宋体"/>
                <w:bCs/>
                <w:color w:val="000000"/>
                <w:szCs w:val="21"/>
                <w:highlight w:val="none"/>
              </w:rPr>
            </w:pPr>
            <w:r>
              <w:rPr>
                <w:rFonts w:hint="eastAsia" w:ascii="宋体" w:hAnsi="宋体" w:cs="宋体"/>
                <w:bCs/>
                <w:color w:val="000000"/>
                <w:szCs w:val="21"/>
                <w:highlight w:val="none"/>
              </w:rPr>
              <w:t xml:space="preserve">100</w:t>
            </w:r>
            <w:r>
              <w:rPr>
                <w:rFonts w:ascii="宋体" w:hAnsi="宋体" w:cs="宋体"/>
                <w:bCs/>
                <w:color w:val="000000"/>
                <w:szCs w:val="21"/>
                <w:highlight w:val="none"/>
              </w:rPr>
            </w:r>
            <w:r/>
          </w:p>
        </w:tc>
      </w:tr>
    </w:tbl>
    <w:p>
      <w:pPr>
        <w:pStyle w:val="768"/>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w:t>
      </w:r>
      <w:r>
        <w:rPr>
          <w:rFonts w:hint="eastAsia" w:ascii="宋体" w:hAnsi="宋体" w:eastAsia="宋体" w:cs="宋体"/>
          <w:color w:val="000000"/>
          <w:szCs w:val="21"/>
          <w:highlight w:val="none"/>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1. 实质性要求不得负偏离；否则，按照无效投标处理。</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2. 小微企业价格扣除</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2.1 对于专门面向中小企业或小型、微型企业的项目，只面向中小企业或小型、微型企业采购。对于货物和服务采购项目中，未预留份额项目以及预留份额项目中的非预留部分采购包，400万元（含）以上项目对小微企业报价给予10%的扣除，</w:t>
      </w:r>
      <w:r>
        <w:rPr>
          <w:rFonts w:hint="eastAsia" w:ascii="宋体" w:hAnsi="宋体" w:eastAsia="宋体" w:cs="宋体"/>
          <w:b/>
          <w:bCs/>
          <w:color w:val="000000"/>
          <w:sz w:val="21"/>
          <w:szCs w:val="21"/>
          <w:highlight w:val="none"/>
          <w:u w:val="single"/>
          <w:lang w:val="en-US" w:bidi="ar-SA"/>
        </w:rPr>
        <w:t xml:space="preserve">100万元（含）到400万元之间的项目给予15%的扣除</w:t>
      </w:r>
      <w:r>
        <w:rPr>
          <w:rFonts w:hint="eastAsia" w:ascii="宋体" w:hAnsi="宋体" w:eastAsia="宋体" w:cs="宋体"/>
          <w:color w:val="000000"/>
          <w:sz w:val="21"/>
          <w:szCs w:val="21"/>
          <w:highlight w:val="none"/>
          <w:lang w:val="en-US" w:bidi="ar-SA"/>
        </w:rPr>
        <w:t xml:space="preserve">，100万元以内的项目给予20%的扣除，并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联合体各方均为小型、微型企业（或残疾人福利性单位、监狱企业）的，给予与小微企业相同的价格扣除，用扣除后的价格参与评审。组成联合体的大中型企业和其他自然人、法人或者其他组织，与小型、微型企业之间不得存在投资关系。</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2.3 小微企业（含小型、微型企业）应当提供《中小企业声明函》，且符合《政府采购促进中小企业发展办法》（财库〔2020〕46号）的相关规定。</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3. 监狱和戒毒企业的价格扣除</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3.1 本项目对监狱和戒毒企业（简称监狱企业）视同小型、微型企业，给予与小微企业相同的价格扣除，用扣除后的价格参与评审。</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3.2 监狱企业需提供由省级以上监狱管理局、戒毒管理局（含新疆生产建设兵团）出具的属于监狱企业的证明文件。</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3.3 监狱企业标准请参照《关于政府采购支持监狱企业发展有关问题的通知》（财库〔2014〕68号）。</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4. 残疾人福利性单位的价格扣除</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4.1 本项目对残疾人福利性单位视同小型、微型企业，给予与小微企业相同的价格扣除，用扣除后的价格参与评审。</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4.2 残疾人福利性单位需提供《残疾人福利性单位声明函》</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4.3 残疾人福利性单位标准请参照《关于促进残疾人就业政府采购政策的通知》（财库〔2017〕141号）。</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5.监狱和戒毒企业、残疾人福利性单位属于小型、微型企业的，不重复享受政策。</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6.节能产品、环境标志产品规定</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（2）采购的产品属于政府强制采购节能产品的，投标人应当选择依据国家标准中二级能效（水效）指标认证的节能产品投标，并提供有效的节能产品认证证书扫描件。 </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（3）采购的产品属于环境标志产品的,供应商应当选择依据相关标准的最新版本认证的环境标志产品投标,并提供有效的环境标志产品认证证书扫描件。 </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（4）对国家认定的节能产品和环保产品，分别对报价给予5%的扣除，用扣除后的价格参与评审。</w:t>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（特别说明：节能、环保产品必须纳入“中国政府采购网 </w:t>
      </w:r>
      <w:r>
        <w:rPr>
          <w:rFonts w:hint="eastAsia" w:ascii="宋体" w:hAnsi="宋体" w:eastAsia="宋体" w:cs="宋体"/>
          <w:color w:val="000000"/>
          <w:sz w:val="21"/>
          <w:szCs w:val="21"/>
          <w:highlight w:val="none"/>
          <w:lang w:val="en-US" w:bidi="ar-SA"/>
        </w:rPr>
        <w:fldChar w:fldCharType="begin"/>
      </w:r>
      <w:r>
        <w:rPr>
          <w:rFonts w:hint="eastAsia" w:ascii="宋体" w:hAnsi="宋体" w:eastAsia="宋体" w:cs="宋体"/>
          <w:color w:val="000000"/>
          <w:sz w:val="21"/>
          <w:szCs w:val="21"/>
          <w:highlight w:val="none"/>
          <w:lang w:val="en-US" w:bidi="ar-SA"/>
        </w:rPr>
        <w:instrText xml:space="preserve"> HYPERLINK "http://www.ccgp.gov.cn" </w:instrText>
      </w:r>
      <w:r>
        <w:rPr>
          <w:rFonts w:hint="eastAsia" w:ascii="宋体" w:hAnsi="宋体" w:eastAsia="宋体" w:cs="宋体"/>
          <w:color w:val="000000"/>
          <w:sz w:val="21"/>
          <w:szCs w:val="21"/>
          <w:highlight w:val="none"/>
          <w:lang w:val="en-US" w:bidi="ar-SA"/>
        </w:rPr>
        <w:fldChar w:fldCharType="separate"/>
      </w:r>
      <w:r>
        <w:rPr>
          <w:rFonts w:hint="eastAsia" w:ascii="宋体" w:hAnsi="宋体" w:eastAsia="宋体" w:cs="宋体"/>
          <w:color w:val="000000"/>
          <w:sz w:val="21"/>
          <w:szCs w:val="21"/>
          <w:highlight w:val="none"/>
          <w:lang w:val="en-US" w:bidi="ar-SA"/>
        </w:rPr>
        <w:t xml:space="preserve">http://www.ccgp.gov.cn”等官方网站“节能、环保产品查询系统”，且以提供的证书为准）。</w:t>
      </w:r>
      <w:r>
        <w:rPr>
          <w:rFonts w:hint="eastAsia" w:ascii="宋体" w:hAnsi="宋体" w:eastAsia="宋体" w:cs="宋体"/>
          <w:color w:val="000000"/>
          <w:sz w:val="21"/>
          <w:szCs w:val="21"/>
          <w:highlight w:val="none"/>
          <w:lang w:val="en-US" w:bidi="ar-SA"/>
        </w:rPr>
        <w:fldChar w:fldCharType="end"/>
      </w:r>
      <w:r>
        <w:rPr>
          <w:rFonts w:hint="eastAsia" w:ascii="宋体" w:hAnsi="宋体" w:eastAsia="宋体" w:cs="宋体"/>
          <w:color w:val="000000"/>
          <w:sz w:val="21"/>
          <w:szCs w:val="21"/>
          <w:highlight w:val="none"/>
          <w:lang w:val="en-US" w:bidi="ar-SA"/>
        </w:rPr>
      </w:r>
      <w:r/>
    </w:p>
    <w:p>
      <w:pPr>
        <w:pStyle w:val="867"/>
        <w:ind w:firstLine="420"/>
        <w:spacing w:line="360"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7、以上未按要求提供相关材料的，不享受相关政策优惠。</w:t>
      </w:r>
      <w:r>
        <w:rPr>
          <w:rFonts w:hint="eastAsia" w:ascii="宋体" w:hAnsi="宋体" w:eastAsia="宋体" w:cs="宋体"/>
          <w:color w:val="000000"/>
          <w:sz w:val="21"/>
          <w:szCs w:val="21"/>
          <w:highlight w:val="none"/>
          <w:lang w:val="en-US" w:bidi="ar-SA"/>
        </w:rPr>
      </w:r>
      <w:r/>
    </w:p>
    <w:p>
      <w:pPr>
        <w:pStyle w:val="769"/>
        <w:jc w:val="center"/>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br w:type="page" w:clear="all"/>
      </w:r>
      <w:bookmarkStart w:id="22" w:name="_Toc6227"/>
      <w:r>
        <w:rPr>
          <w:rFonts w:hint="eastAsia" w:ascii="宋体" w:hAnsi="宋体" w:eastAsia="宋体" w:cs="宋体"/>
          <w:sz w:val="36"/>
          <w:szCs w:val="36"/>
          <w:highlight w:val="none"/>
        </w:rPr>
        <w:t xml:space="preserve">第六章 投标文件（参考格式）</w:t>
      </w:r>
      <w:bookmarkEnd w:id="22"/>
      <w:r>
        <w:rPr>
          <w:rFonts w:hint="eastAsia" w:ascii="宋体" w:hAnsi="宋体" w:eastAsia="宋体" w:cs="宋体"/>
          <w:sz w:val="36"/>
          <w:szCs w:val="36"/>
          <w:highlight w:val="none"/>
        </w:rPr>
      </w:r>
      <w:r/>
    </w:p>
    <w:p>
      <w:pPr>
        <w:pStyle w:val="768"/>
        <w:jc w:val="cente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（此页为标书封面格式，制作标书时，删去本行文字）</w:t>
      </w:r>
      <w:r>
        <w:rPr>
          <w:rFonts w:hint="eastAsia" w:ascii="宋体" w:hAnsi="宋体" w:eastAsia="宋体" w:cs="宋体"/>
          <w:sz w:val="24"/>
          <w:highlight w:val="none"/>
          <w:lang w:val="zh-CN"/>
        </w:rPr>
      </w:r>
      <w:r/>
    </w:p>
    <w:p>
      <w:pPr>
        <w:pStyle w:val="768"/>
        <w:spacing w:line="360" w:lineRule="auto"/>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68"/>
        <w:jc w:val="center"/>
        <w:spacing w:line="360" w:lineRule="auto"/>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68"/>
        <w:jc w:val="center"/>
        <w:spacing w:line="360" w:lineRule="auto"/>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pStyle w:val="768"/>
        <w:jc w:val="center"/>
        <w:spacing w:line="360" w:lineRule="auto"/>
        <w:rPr>
          <w:rFonts w:hint="eastAsia" w:ascii="宋体" w:hAnsi="宋体" w:eastAsia="宋体" w:cs="宋体"/>
          <w:bCs/>
          <w:sz w:val="84"/>
          <w:szCs w:val="84"/>
          <w:highlight w:val="none"/>
          <w:lang w:val="zh-CN"/>
        </w:rPr>
      </w:pPr>
      <w:r>
        <w:rPr>
          <w:rFonts w:hint="eastAsia" w:ascii="宋体" w:hAnsi="宋体" w:eastAsia="宋体" w:cs="宋体"/>
          <w:bCs/>
          <w:sz w:val="84"/>
          <w:szCs w:val="84"/>
          <w:highlight w:val="none"/>
          <w:lang w:val="zh-CN"/>
        </w:rPr>
        <w:t xml:space="preserve">投标文件</w:t>
      </w:r>
      <w:r>
        <w:rPr>
          <w:rFonts w:hint="eastAsia" w:ascii="宋体" w:hAnsi="宋体" w:eastAsia="宋体" w:cs="宋体"/>
          <w:bCs/>
          <w:sz w:val="84"/>
          <w:szCs w:val="84"/>
          <w:highlight w:val="none"/>
          <w:lang w:val="zh-CN"/>
        </w:rPr>
      </w:r>
      <w:r/>
    </w:p>
    <w:p>
      <w:pPr>
        <w:pStyle w:val="768"/>
        <w:jc w:val="center"/>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（请在此位置标明“正本”或“副本”字样）</w:t>
      </w:r>
      <w:r>
        <w:rPr>
          <w:rFonts w:hint="eastAsia" w:ascii="宋体" w:hAnsi="宋体" w:eastAsia="宋体" w:cs="宋体"/>
          <w:sz w:val="24"/>
          <w:highlight w:val="none"/>
          <w:lang w:val="zh-CN"/>
        </w:rPr>
      </w:r>
      <w:r/>
    </w:p>
    <w:p>
      <w:pPr>
        <w:pStyle w:val="768"/>
        <w:jc w:val="center"/>
        <w:spacing w:line="360" w:lineRule="auto"/>
        <w:rPr>
          <w:rFonts w:hint="eastAsia" w:ascii="宋体" w:hAnsi="宋体" w:eastAsia="宋体" w:cs="宋体"/>
          <w:b/>
          <w:bCs/>
          <w:sz w:val="84"/>
          <w:szCs w:val="84"/>
          <w:highlight w:val="none"/>
          <w:lang w:val="zh-CN"/>
        </w:rPr>
      </w:pPr>
      <w:r>
        <w:rPr>
          <w:rFonts w:hint="eastAsia" w:ascii="宋体" w:hAnsi="宋体" w:eastAsia="宋体" w:cs="宋体"/>
          <w:b/>
          <w:bCs/>
          <w:sz w:val="84"/>
          <w:szCs w:val="84"/>
          <w:highlight w:val="none"/>
          <w:lang w:val="zh-CN"/>
        </w:rPr>
      </w:r>
      <w:r/>
    </w:p>
    <w:p>
      <w:pPr>
        <w:pStyle w:val="768"/>
        <w:spacing w:line="360" w:lineRule="auto"/>
        <w:rPr>
          <w:rFonts w:hint="eastAsia" w:ascii="宋体" w:hAnsi="宋体" w:eastAsia="宋体" w:cs="宋体"/>
          <w:sz w:val="84"/>
          <w:szCs w:val="84"/>
          <w:highlight w:val="none"/>
          <w:lang w:val="zh-CN"/>
        </w:rPr>
      </w:pPr>
      <w:r>
        <w:rPr>
          <w:rFonts w:hint="eastAsia" w:ascii="宋体" w:hAnsi="宋体" w:eastAsia="宋体" w:cs="宋体"/>
          <w:sz w:val="84"/>
          <w:szCs w:val="84"/>
          <w:highlight w:val="none"/>
          <w:lang w:val="zh-CN"/>
        </w:rPr>
      </w:r>
      <w:r/>
    </w:p>
    <w:p>
      <w:pPr>
        <w:pStyle w:val="768"/>
        <w:ind w:firstLine="1950"/>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项目编号： </w:t>
      </w:r>
      <w:r>
        <w:rPr>
          <w:rFonts w:hint="eastAsia" w:ascii="宋体" w:hAnsi="宋体" w:eastAsia="宋体" w:cs="宋体"/>
          <w:sz w:val="30"/>
          <w:szCs w:val="30"/>
          <w:highlight w:val="none"/>
        </w:rPr>
      </w:r>
      <w:r/>
    </w:p>
    <w:p>
      <w:pPr>
        <w:pStyle w:val="768"/>
        <w:ind w:firstLine="1950"/>
        <w:spacing w:line="360" w:lineRule="auto"/>
        <w:rPr>
          <w:rFonts w:hint="eastAsia" w:ascii="宋体" w:hAnsi="宋体" w:eastAsia="宋体" w:cs="宋体"/>
          <w:bCs/>
          <w:sz w:val="30"/>
          <w:szCs w:val="30"/>
          <w:highlight w:val="none"/>
          <w:lang w:val="zh-CN"/>
        </w:rPr>
      </w:pPr>
      <w:r>
        <w:rPr>
          <w:rFonts w:hint="eastAsia" w:ascii="宋体" w:hAnsi="宋体" w:eastAsia="宋体" w:cs="宋体"/>
          <w:sz w:val="30"/>
          <w:szCs w:val="30"/>
          <w:highlight w:val="none"/>
        </w:rPr>
        <w:t xml:space="preserve">项目名称：</w:t>
      </w:r>
      <w:r>
        <w:rPr>
          <w:rFonts w:hint="eastAsia" w:ascii="宋体" w:hAnsi="宋体" w:eastAsia="宋体" w:cs="宋体"/>
          <w:bCs/>
          <w:sz w:val="30"/>
          <w:szCs w:val="30"/>
          <w:highlight w:val="none"/>
          <w:lang w:val="zh-CN"/>
        </w:rPr>
      </w:r>
      <w:r/>
    </w:p>
    <w:p>
      <w:pPr>
        <w:pStyle w:val="768"/>
        <w:ind w:firstLine="1950"/>
        <w:spacing w:line="360" w:lineRule="auto"/>
        <w:rPr>
          <w:rFonts w:hint="eastAsia" w:ascii="宋体" w:hAnsi="宋体" w:eastAsia="宋体" w:cs="宋体"/>
          <w:sz w:val="30"/>
          <w:szCs w:val="30"/>
          <w:highlight w:val="none"/>
          <w:lang w:val="zh-CN"/>
        </w:rPr>
      </w:pPr>
      <w:r>
        <w:rPr>
          <w:rFonts w:hint="eastAsia" w:ascii="宋体" w:hAnsi="宋体" w:eastAsia="宋体" w:cs="宋体"/>
          <w:bCs/>
          <w:sz w:val="30"/>
          <w:szCs w:val="30"/>
          <w:highlight w:val="none"/>
          <w:lang w:val="zh-CN"/>
        </w:rPr>
        <w:t xml:space="preserve">投标人：</w:t>
      </w:r>
      <w:r>
        <w:rPr>
          <w:rFonts w:hint="eastAsia" w:ascii="宋体" w:hAnsi="宋体" w:eastAsia="宋体" w:cs="宋体"/>
          <w:sz w:val="30"/>
          <w:szCs w:val="30"/>
          <w:highlight w:val="none"/>
          <w:lang w:val="zh-CN"/>
        </w:rPr>
      </w:r>
      <w:r/>
    </w:p>
    <w:p>
      <w:pPr>
        <w:pStyle w:val="768"/>
        <w:ind w:firstLine="1950"/>
        <w:spacing w:line="360" w:lineRule="auto"/>
        <w:tabs>
          <w:tab w:val="left" w:pos="1325" w:leader="none"/>
        </w:tabs>
        <w:rPr>
          <w:rFonts w:hint="eastAsia" w:ascii="宋体" w:hAnsi="宋体" w:eastAsia="宋体" w:cs="宋体"/>
          <w:bCs/>
          <w:sz w:val="30"/>
          <w:szCs w:val="30"/>
          <w:highlight w:val="none"/>
          <w:lang w:val="zh-CN"/>
        </w:rPr>
      </w:pPr>
      <w:r>
        <w:rPr>
          <w:rFonts w:hint="eastAsia" w:ascii="宋体" w:hAnsi="宋体" w:eastAsia="宋体" w:cs="宋体"/>
          <w:bCs/>
          <w:sz w:val="30"/>
          <w:szCs w:val="30"/>
          <w:highlight w:val="none"/>
          <w:lang w:val="zh-CN"/>
        </w:rPr>
        <w:t xml:space="preserve">投标人地址：</w:t>
      </w:r>
      <w:r>
        <w:rPr>
          <w:rFonts w:hint="eastAsia" w:ascii="宋体" w:hAnsi="宋体" w:eastAsia="宋体" w:cs="宋体"/>
          <w:bCs/>
          <w:sz w:val="30"/>
          <w:szCs w:val="30"/>
          <w:highlight w:val="none"/>
          <w:lang w:val="zh-CN"/>
        </w:rPr>
      </w:r>
      <w:r/>
    </w:p>
    <w:p>
      <w:pPr>
        <w:pStyle w:val="768"/>
        <w:spacing w:line="360" w:lineRule="auto"/>
        <w:rPr>
          <w:rFonts w:hint="eastAsia" w:ascii="宋体" w:hAnsi="宋体" w:eastAsia="宋体" w:cs="宋体"/>
          <w:sz w:val="36"/>
          <w:szCs w:val="36"/>
          <w:highlight w:val="none"/>
          <w:lang w:val="zh-CN"/>
        </w:rPr>
      </w:pPr>
      <w:r>
        <w:rPr>
          <w:rFonts w:hint="eastAsia" w:ascii="宋体" w:hAnsi="宋体" w:eastAsia="宋体" w:cs="宋体"/>
          <w:sz w:val="36"/>
          <w:szCs w:val="36"/>
          <w:highlight w:val="none"/>
          <w:lang w:val="zh-CN"/>
        </w:rPr>
      </w:r>
      <w:r/>
    </w:p>
    <w:p>
      <w:pPr>
        <w:pStyle w:val="768"/>
        <w:spacing w:line="360" w:lineRule="auto"/>
        <w:rPr>
          <w:rFonts w:hint="eastAsia" w:ascii="宋体" w:hAnsi="宋体" w:eastAsia="宋体" w:cs="宋体"/>
          <w:sz w:val="36"/>
          <w:szCs w:val="36"/>
          <w:highlight w:val="none"/>
          <w:lang w:val="zh-CN"/>
        </w:rPr>
      </w:pPr>
      <w:r>
        <w:rPr>
          <w:rFonts w:hint="eastAsia" w:ascii="宋体" w:hAnsi="宋体" w:eastAsia="宋体" w:cs="宋体"/>
          <w:sz w:val="36"/>
          <w:szCs w:val="36"/>
          <w:highlight w:val="none"/>
          <w:lang w:val="zh-CN"/>
        </w:rPr>
      </w:r>
      <w:r/>
    </w:p>
    <w:p>
      <w:pPr>
        <w:pStyle w:val="768"/>
        <w:ind w:firstLine="3694"/>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val="zh-CN"/>
        </w:rPr>
        <w:t xml:space="preserve">年   月   日</w:t>
      </w:r>
      <w:r>
        <w:rPr>
          <w:rFonts w:hint="eastAsia" w:ascii="宋体" w:hAnsi="宋体" w:eastAsia="宋体" w:cs="宋体"/>
          <w:b/>
          <w:bCs/>
          <w:sz w:val="32"/>
          <w:szCs w:val="32"/>
          <w:highlight w:val="none"/>
        </w:rPr>
      </w:r>
      <w:r/>
    </w:p>
    <w:p>
      <w:pPr>
        <w:pStyle w:val="768"/>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8"/>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8"/>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68"/>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评分索引表</w:t>
      </w:r>
      <w:r>
        <w:rPr>
          <w:rFonts w:hint="eastAsia" w:ascii="宋体" w:hAnsi="宋体" w:eastAsia="宋体" w:cs="宋体"/>
          <w:b/>
          <w:sz w:val="24"/>
          <w:szCs w:val="24"/>
          <w:highlight w:val="none"/>
        </w:rPr>
      </w:r>
      <w:r/>
    </w:p>
    <w:p>
      <w:pPr>
        <w:pStyle w:val="768"/>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005"/>
              <w:ind w:firstLine="0"/>
              <w:jc w:val="center"/>
              <w:spacing w:line="360" w:lineRule="auto"/>
              <w:shd w:val="clear" w:color="auto" w:fill="ffffff"/>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评分项目</w:t>
            </w:r>
            <w:r>
              <w:rPr>
                <w:rFonts w:hint="eastAsia" w:ascii="宋体" w:hAnsi="宋体" w:eastAsia="宋体" w:cs="宋体"/>
                <w:b/>
                <w:bCs/>
                <w:sz w:val="24"/>
                <w:szCs w:val="24"/>
                <w:highlight w:val="none"/>
              </w:rPr>
            </w:r>
            <w:r/>
          </w:p>
        </w:tc>
        <w:tc>
          <w:tcPr>
            <w:tcW w:w="3570" w:type="dxa"/>
            <w:vAlign w:val="center"/>
            <w:textDirection w:val="lrTb"/>
            <w:noWrap w:val="false"/>
          </w:tcPr>
          <w:p>
            <w:pPr>
              <w:pStyle w:val="768"/>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bidi="en-US"/>
              </w:rPr>
              <w:t xml:space="preserve">在投标文件中的页码位置</w:t>
            </w:r>
            <w:r>
              <w:rPr>
                <w:rFonts w:hint="eastAsia" w:ascii="宋体" w:hAnsi="宋体" w:eastAsia="宋体" w:cs="宋体"/>
                <w:b/>
                <w:sz w:val="24"/>
                <w:szCs w:val="24"/>
                <w:highlight w:val="none"/>
              </w:rPr>
            </w:r>
            <w:r/>
          </w:p>
        </w:tc>
      </w:tr>
      <w:tr>
        <w:trPr>
          <w:trHeight w:val="446"/>
        </w:trPr>
        <w:tc>
          <w:tcPr>
            <w:tcW w:w="5670" w:type="dxa"/>
            <w:vAlign w:val="center"/>
            <w:textDirection w:val="lrTb"/>
            <w:noWrap w:val="false"/>
          </w:tcPr>
          <w:p>
            <w:pPr>
              <w:pStyle w:val="1005"/>
              <w:ind w:left="1442" w:firstLine="482"/>
              <w:spacing w:line="360" w:lineRule="auto"/>
              <w:shd w:val="clear" w:color="auto" w:fill="ffff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3570" w:type="dxa"/>
            <w:vAlign w:val="center"/>
            <w:textDirection w:val="lrTb"/>
            <w:noWrap w:val="false"/>
          </w:tcPr>
          <w:p>
            <w:pPr>
              <w:pStyle w:val="768"/>
              <w:spacing w:line="360" w:lineRule="auto"/>
              <w:rPr>
                <w:rFonts w:hint="eastAsia" w:ascii="宋体" w:hAnsi="宋体" w:eastAsia="宋体" w:cs="宋体"/>
                <w:b/>
                <w:sz w:val="24"/>
                <w:szCs w:val="24"/>
                <w:highlight w:val="none"/>
                <w:lang w:bidi="en-US"/>
              </w:rPr>
            </w:pPr>
            <w:r>
              <w:rPr>
                <w:rFonts w:hint="eastAsia" w:ascii="宋体" w:hAnsi="宋体" w:eastAsia="宋体" w:cs="宋体"/>
                <w:b/>
                <w:sz w:val="24"/>
                <w:szCs w:val="24"/>
                <w:highlight w:val="none"/>
                <w:lang w:bidi="en-US"/>
              </w:rPr>
            </w:r>
            <w:r/>
          </w:p>
        </w:tc>
      </w:tr>
      <w:tr>
        <w:trPr>
          <w:trHeight w:val="320"/>
        </w:trPr>
        <w:tc>
          <w:tcPr>
            <w:tcW w:w="5670" w:type="dxa"/>
            <w:vAlign w:val="center"/>
            <w:textDirection w:val="lrTb"/>
            <w:noWrap w:val="false"/>
          </w:tcPr>
          <w:p>
            <w:pPr>
              <w:pStyle w:val="1005"/>
              <w:ind w:left="1440"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570" w:type="dxa"/>
            <w:vAlign w:val="center"/>
            <w:textDirection w:val="lrTb"/>
            <w:noWrap w:val="false"/>
          </w:tcPr>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0"/>
        </w:trPr>
        <w:tc>
          <w:tcPr>
            <w:tcW w:w="5670" w:type="dxa"/>
            <w:vAlign w:val="center"/>
            <w:textDirection w:val="lrTb"/>
            <w:noWrap w:val="false"/>
          </w:tcPr>
          <w:p>
            <w:pPr>
              <w:pStyle w:val="1005"/>
              <w:ind w:left="1440"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570" w:type="dxa"/>
            <w:vAlign w:val="center"/>
            <w:textDirection w:val="lrTb"/>
            <w:noWrap w:val="false"/>
          </w:tcPr>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60"/>
        </w:trPr>
        <w:tc>
          <w:tcPr>
            <w:tcW w:w="5670" w:type="dxa"/>
            <w:vAlign w:val="center"/>
            <w:textDirection w:val="lrTb"/>
            <w:noWrap w:val="false"/>
          </w:tcPr>
          <w:p>
            <w:pPr>
              <w:pStyle w:val="1005"/>
              <w:ind w:left="1440"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行数不够，自行添加</w:t>
            </w:r>
            <w:r>
              <w:rPr>
                <w:rFonts w:hint="eastAsia" w:ascii="宋体" w:hAnsi="宋体" w:eastAsia="宋体" w:cs="宋体"/>
                <w:sz w:val="24"/>
                <w:szCs w:val="24"/>
                <w:highlight w:val="none"/>
              </w:rPr>
            </w:r>
            <w:r/>
          </w:p>
        </w:tc>
        <w:tc>
          <w:tcPr>
            <w:tcW w:w="3570" w:type="dxa"/>
            <w:vAlign w:val="center"/>
            <w:textDirection w:val="lrTb"/>
            <w:noWrap w:val="false"/>
          </w:tcPr>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68"/>
        <w:jc w:val="left"/>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注：建议投标供应商为《投标文件》制作详细目录，并将该《评分索引表》放在投标文件目录之前。</w:t>
      </w:r>
      <w:r>
        <w:rPr>
          <w:rFonts w:hint="eastAsia" w:ascii="宋体" w:hAnsi="宋体" w:eastAsia="宋体" w:cs="宋体"/>
          <w:b/>
          <w:sz w:val="24"/>
          <w:szCs w:val="24"/>
          <w:highlight w:val="none"/>
        </w:rPr>
      </w:r>
      <w:r/>
    </w:p>
    <w:p>
      <w:pPr>
        <w:pStyle w:val="768"/>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76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768"/>
        <w:spacing w:line="360" w:lineRule="auto"/>
        <w:rPr>
          <w:rFonts w:hint="eastAsia" w:ascii="宋体" w:hAnsi="宋体" w:eastAsia="宋体" w:cs="宋体"/>
          <w:bCs/>
          <w:highlight w:val="none"/>
        </w:rPr>
      </w:pPr>
      <w:r>
        <w:rPr>
          <w:rFonts w:hint="eastAsia" w:ascii="宋体" w:hAnsi="宋体" w:eastAsia="宋体" w:cs="宋体"/>
          <w:bCs/>
          <w:highlight w:val="none"/>
        </w:rPr>
      </w:r>
      <w:r/>
    </w:p>
    <w:p>
      <w:pPr>
        <w:pStyle w:val="768"/>
        <w:jc w:val="center"/>
        <w:spacing w:line="360" w:lineRule="auto"/>
        <w:rPr>
          <w:rFonts w:hint="eastAsia" w:ascii="宋体" w:hAnsi="宋体" w:eastAsia="宋体" w:cs="宋体"/>
          <w:b/>
          <w:szCs w:val="21"/>
          <w:highlight w:val="none"/>
        </w:rPr>
        <w:outlineLvl w:val="1"/>
      </w:pPr>
      <w:r>
        <w:rPr>
          <w:rFonts w:hint="eastAsia" w:ascii="宋体" w:hAnsi="宋体" w:eastAsia="宋体" w:cs="宋体"/>
          <w:b/>
          <w:szCs w:val="21"/>
          <w:highlight w:val="none"/>
        </w:rPr>
        <w:br w:type="page" w:clear="all"/>
      </w:r>
      <w:bookmarkStart w:id="23" w:name="_Toc17946"/>
      <w:r/>
      <w:bookmarkStart w:id="24" w:name="_Toc12529"/>
      <w:r>
        <w:rPr>
          <w:rFonts w:hint="eastAsia" w:ascii="宋体" w:hAnsi="宋体" w:eastAsia="宋体" w:cs="宋体"/>
          <w:b/>
          <w:sz w:val="24"/>
          <w:szCs w:val="24"/>
          <w:highlight w:val="none"/>
        </w:rPr>
        <w:t xml:space="preserve">一、开标一览表</w:t>
      </w:r>
      <w:bookmarkEnd w:id="23"/>
      <w:r/>
      <w:bookmarkEnd w:id="24"/>
      <w:r>
        <w:rPr>
          <w:rFonts w:hint="eastAsia" w:ascii="宋体" w:hAnsi="宋体" w:eastAsia="宋体" w:cs="宋体"/>
          <w:b/>
          <w:szCs w:val="21"/>
          <w:highlight w:val="none"/>
        </w:rPr>
      </w:r>
      <w:r/>
    </w:p>
    <w:p>
      <w:pPr>
        <w:pStyle w:val="786"/>
        <w:ind w:firstLine="474"/>
        <w:spacing w:line="440" w:lineRule="exact"/>
        <w:rPr>
          <w:rFonts w:ascii="Arial" w:hAnsi="Arial" w:cs="Arial"/>
          <w:sz w:val="24"/>
          <w:szCs w:val="24"/>
        </w:rPr>
      </w:pPr>
      <w:r>
        <w:rPr>
          <w:rFonts w:ascii="Arial" w:hAnsi="Arial" w:cs="Arial"/>
          <w:sz w:val="24"/>
          <w:szCs w:val="24"/>
        </w:rPr>
        <w:t xml:space="preserve">项目名称：                                         项目编号：</w:t>
      </w:r>
      <w:r>
        <w:rPr>
          <w:rFonts w:ascii="Arial" w:hAnsi="Arial" w:cs="Arial"/>
          <w:sz w:val="24"/>
          <w:szCs w:val="24"/>
        </w:rPr>
      </w:r>
      <w:r/>
    </w:p>
    <w:tbl>
      <w:tblPr>
        <w:tblW w:w="8994"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786"/>
              <w:ind w:left="0" w:firstLine="0"/>
              <w:jc w:val="center"/>
              <w:spacing w:line="440" w:lineRule="exact"/>
              <w:rPr>
                <w:rFonts w:ascii="宋体" w:hAnsi="宋体" w:cs="Arial"/>
                <w:sz w:val="24"/>
                <w:szCs w:val="24"/>
              </w:rPr>
            </w:pPr>
            <w:r>
              <w:rPr>
                <w:rFonts w:ascii="宋体" w:hAnsi="宋体" w:cs="Arial"/>
                <w:sz w:val="24"/>
                <w:szCs w:val="24"/>
              </w:rPr>
              <w:t xml:space="preserve">投标总价</w:t>
            </w:r>
            <w:r>
              <w:rPr>
                <w:rFonts w:ascii="宋体" w:hAnsi="宋体" w:cs="Arial"/>
                <w:sz w:val="24"/>
                <w:szCs w:val="24"/>
              </w:rPr>
            </w:r>
            <w:r/>
          </w:p>
        </w:tc>
        <w:tc>
          <w:tcPr>
            <w:tcW w:w="7625" w:type="dxa"/>
            <w:vAlign w:val="center"/>
            <w:textDirection w:val="lrTb"/>
            <w:noWrap w:val="false"/>
          </w:tcPr>
          <w:p>
            <w:pPr>
              <w:pStyle w:val="786"/>
              <w:ind w:firstLine="474"/>
              <w:spacing w:line="440" w:lineRule="exact"/>
              <w:tabs>
                <w:tab w:val="left" w:pos="3624" w:leader="none"/>
              </w:tabs>
              <w:rPr>
                <w:rFonts w:ascii="宋体" w:hAnsi="宋体" w:cs="Arial"/>
                <w:sz w:val="24"/>
                <w:szCs w:val="24"/>
              </w:rPr>
            </w:pPr>
            <w:r>
              <w:rPr>
                <w:rFonts w:hint="eastAsia" w:ascii="宋体" w:hAnsi="宋体" w:cs="Arial"/>
                <w:sz w:val="24"/>
                <w:szCs w:val="24"/>
              </w:rPr>
              <w:t xml:space="preserve">报价</w:t>
            </w:r>
            <w:r>
              <w:rPr>
                <w:rFonts w:hint="eastAsia" w:ascii="宋体" w:hAnsi="宋体" w:cs="Arial"/>
                <w:sz w:val="24"/>
                <w:szCs w:val="24"/>
                <w:lang w:val="en-US" w:eastAsia="zh-CN"/>
              </w:rPr>
              <w:t xml:space="preserve">优惠率</w:t>
            </w:r>
            <w:r>
              <w:rPr>
                <w:rFonts w:hint="eastAsia" w:ascii="宋体" w:hAnsi="宋体" w:cs="Arial"/>
                <w:sz w:val="24"/>
                <w:szCs w:val="24"/>
              </w:rPr>
              <w:t xml:space="preserve">（</w:t>
            </w:r>
            <w:r>
              <w:rPr>
                <w:rFonts w:hint="eastAsia" w:ascii="宋体" w:hAnsi="宋体" w:cs="Arial"/>
                <w:sz w:val="24"/>
                <w:szCs w:val="24"/>
                <w:u w:val="single"/>
              </w:rPr>
              <w:t xml:space="preserve">    </w:t>
            </w:r>
            <w:r>
              <w:rPr>
                <w:rFonts w:hint="eastAsia" w:ascii="宋体" w:hAnsi="宋体" w:cs="Arial"/>
                <w:sz w:val="24"/>
                <w:szCs w:val="24"/>
              </w:rPr>
              <w:t xml:space="preserve">%）</w:t>
            </w:r>
            <w:r>
              <w:rPr>
                <w:rFonts w:ascii="宋体" w:hAnsi="宋体" w:cs="Arial"/>
                <w:sz w:val="24"/>
                <w:szCs w:val="24"/>
              </w:rPr>
            </w:r>
            <w:r/>
          </w:p>
        </w:tc>
      </w:tr>
      <w:tr>
        <w:trPr>
          <w:trHeight w:val="829"/>
        </w:trPr>
        <w:tc>
          <w:tcPr>
            <w:tcW w:w="1369" w:type="dxa"/>
            <w:vAlign w:val="center"/>
            <w:textDirection w:val="lrTb"/>
            <w:noWrap w:val="false"/>
          </w:tcPr>
          <w:p>
            <w:pPr>
              <w:pStyle w:val="786"/>
              <w:ind w:left="0" w:firstLine="0"/>
              <w:jc w:val="center"/>
              <w:spacing w:line="440" w:lineRule="exact"/>
              <w:rPr>
                <w:rFonts w:ascii="宋体" w:hAnsi="宋体" w:cs="Arial"/>
                <w:sz w:val="24"/>
                <w:szCs w:val="24"/>
              </w:rPr>
            </w:pPr>
            <w:r>
              <w:rPr>
                <w:rFonts w:ascii="宋体" w:hAnsi="宋体" w:cs="Arial"/>
                <w:sz w:val="24"/>
                <w:szCs w:val="24"/>
              </w:rPr>
              <w:t xml:space="preserve">服务时间/交付使用时间</w:t>
            </w:r>
            <w:r>
              <w:rPr>
                <w:rFonts w:ascii="宋体" w:hAnsi="宋体" w:cs="Arial"/>
                <w:sz w:val="24"/>
                <w:szCs w:val="24"/>
              </w:rPr>
            </w:r>
            <w:r/>
          </w:p>
        </w:tc>
        <w:tc>
          <w:tcPr>
            <w:tcW w:w="7625" w:type="dxa"/>
            <w:vAlign w:val="center"/>
            <w:textDirection w:val="lrTb"/>
            <w:noWrap w:val="false"/>
          </w:tcPr>
          <w:p>
            <w:pPr>
              <w:pStyle w:val="786"/>
              <w:ind w:firstLine="474"/>
              <w:spacing w:line="440" w:lineRule="exact"/>
              <w:tabs>
                <w:tab w:val="left" w:pos="3624" w:leader="none"/>
              </w:tabs>
              <w:rPr>
                <w:rFonts w:ascii="宋体" w:hAnsi="宋体" w:cs="Arial"/>
                <w:sz w:val="24"/>
                <w:szCs w:val="24"/>
                <w:u w:val="single"/>
              </w:rPr>
            </w:pPr>
            <w:r>
              <w:rPr>
                <w:rFonts w:ascii="宋体" w:hAnsi="宋体" w:cs="Arial"/>
                <w:sz w:val="24"/>
                <w:szCs w:val="24"/>
                <w:u w:val="single"/>
              </w:rPr>
              <w:t xml:space="preserve">满足招标文件要求。</w:t>
            </w:r>
            <w:r>
              <w:rPr>
                <w:rFonts w:ascii="宋体" w:hAnsi="宋体" w:cs="Arial"/>
                <w:sz w:val="24"/>
                <w:szCs w:val="24"/>
                <w:u w:val="single"/>
              </w:rPr>
            </w:r>
            <w:r/>
          </w:p>
        </w:tc>
      </w:tr>
      <w:tr>
        <w:trPr>
          <w:trHeight w:val="1206"/>
        </w:trPr>
        <w:tc>
          <w:tcPr>
            <w:tcW w:w="1369" w:type="dxa"/>
            <w:vAlign w:val="center"/>
            <w:textDirection w:val="lrTb"/>
            <w:noWrap w:val="false"/>
          </w:tcPr>
          <w:p>
            <w:pPr>
              <w:pStyle w:val="786"/>
              <w:ind w:left="0" w:firstLine="0"/>
              <w:jc w:val="center"/>
              <w:rPr>
                <w:rFonts w:ascii="Arial" w:hAnsi="Arial" w:cs="Arial"/>
                <w:sz w:val="24"/>
                <w:szCs w:val="24"/>
              </w:rPr>
            </w:pPr>
            <w:r>
              <w:rPr>
                <w:rFonts w:hint="eastAsia" w:ascii="Arial" w:hAnsi="Arial" w:cs="Arial"/>
                <w:sz w:val="24"/>
                <w:szCs w:val="24"/>
              </w:rPr>
              <w:t xml:space="preserve">投标标的是否全部由小微企业（含视同小微企业）提供</w:t>
            </w:r>
            <w:r>
              <w:rPr>
                <w:rFonts w:ascii="Arial" w:hAnsi="Arial" w:cs="Arial"/>
                <w:sz w:val="24"/>
                <w:szCs w:val="24"/>
              </w:rPr>
            </w:r>
            <w:r/>
          </w:p>
        </w:tc>
        <w:tc>
          <w:tcPr>
            <w:tcW w:w="7625" w:type="dxa"/>
            <w:vAlign w:val="center"/>
            <w:textDirection w:val="lrTb"/>
            <w:noWrap w:val="false"/>
          </w:tcPr>
          <w:p>
            <w:pPr>
              <w:pStyle w:val="786"/>
              <w:ind w:firstLine="474"/>
              <w:rPr>
                <w:rFonts w:ascii="宋体" w:hAnsi="宋体" w:cs="Arial"/>
                <w:sz w:val="24"/>
                <w:szCs w:val="24"/>
              </w:rPr>
            </w:pPr>
            <w:r>
              <w:rPr>
                <w:rFonts w:ascii="Arial" w:hAnsi="Arial" w:cs="Arial"/>
                <w:sz w:val="24"/>
                <w:szCs w:val="24"/>
              </w:rPr>
              <w:t xml:space="preserve">（</w:t>
            </w:r>
            <w:r>
              <w:rPr>
                <w:rFonts w:ascii="Arial" w:hAnsi="Arial" w:cs="Arial"/>
                <w:sz w:val="24"/>
                <w:szCs w:val="24"/>
                <w:lang w:val="zh-CN"/>
              </w:rPr>
              <w:t xml:space="preserve">填写“是”或“否</w:t>
            </w:r>
            <w:r>
              <w:rPr>
                <w:rFonts w:ascii="Arial" w:hAnsi="Arial" w:cs="Arial"/>
                <w:sz w:val="24"/>
                <w:szCs w:val="24"/>
              </w:rPr>
              <w:t xml:space="preserve">）</w:t>
            </w:r>
            <w:r>
              <w:rPr>
                <w:rFonts w:ascii="宋体" w:hAnsi="宋体" w:cs="Arial"/>
                <w:sz w:val="24"/>
                <w:szCs w:val="24"/>
              </w:rPr>
            </w:r>
            <w:r/>
          </w:p>
        </w:tc>
      </w:tr>
      <w:tr>
        <w:trPr>
          <w:trHeight w:val="1206"/>
        </w:trPr>
        <w:tc>
          <w:tcPr>
            <w:tcW w:w="1369" w:type="dxa"/>
            <w:vAlign w:val="center"/>
            <w:textDirection w:val="lrTb"/>
            <w:noWrap w:val="false"/>
          </w:tcPr>
          <w:p>
            <w:pPr>
              <w:pStyle w:val="786"/>
              <w:ind w:firstLine="0"/>
              <w:jc w:val="center"/>
              <w:rPr>
                <w:rFonts w:ascii="Arial" w:hAnsi="Arial" w:cs="Arial"/>
                <w:sz w:val="24"/>
                <w:szCs w:val="24"/>
              </w:rPr>
            </w:pPr>
            <w:r>
              <w:rPr>
                <w:rFonts w:hint="eastAsia" w:ascii="Arial" w:hAnsi="Arial" w:cs="Arial"/>
                <w:sz w:val="24"/>
                <w:szCs w:val="24"/>
              </w:rPr>
              <w:t xml:space="preserve">备注</w:t>
            </w:r>
            <w:r>
              <w:rPr>
                <w:rFonts w:ascii="Arial" w:hAnsi="Arial" w:cs="Arial"/>
                <w:sz w:val="24"/>
                <w:szCs w:val="24"/>
              </w:rPr>
            </w:r>
            <w:r/>
          </w:p>
        </w:tc>
        <w:tc>
          <w:tcPr>
            <w:tcW w:w="7625" w:type="dxa"/>
            <w:vAlign w:val="center"/>
            <w:textDirection w:val="lrTb"/>
            <w:noWrap w:val="false"/>
          </w:tcPr>
          <w:p>
            <w:pPr>
              <w:pStyle w:val="786"/>
              <w:ind w:firstLine="474"/>
              <w:rPr>
                <w:rFonts w:ascii="Arial" w:hAnsi="Arial" w:cs="Arial"/>
                <w:sz w:val="24"/>
                <w:szCs w:val="24"/>
              </w:rPr>
            </w:pPr>
            <w:r>
              <w:rPr>
                <w:rFonts w:hint="eastAsia" w:ascii="宋体" w:hAnsi="宋体" w:eastAsia="宋体" w:cs="宋体"/>
                <w:sz w:val="24"/>
                <w:szCs w:val="24"/>
                <w:highlight w:val="none"/>
              </w:rPr>
              <w:t xml:space="preserve">本项目参照南京市发展和改革委员会发布的南京市部分农贸市场主副食品周平均价格，按优惠率（</w:t>
            </w:r>
            <w:r>
              <w:rPr>
                <w:rFonts w:hint="eastAsia" w:ascii="宋体" w:hAnsi="宋体" w:eastAsia="宋体" w:cs="宋体"/>
                <w:sz w:val="24"/>
                <w:szCs w:val="24"/>
                <w:highlight w:val="none"/>
                <w:lang w:val="en-US" w:eastAsia="zh-CN"/>
              </w:rPr>
              <w:t xml:space="preserve">即</w:t>
            </w:r>
            <w:r>
              <w:rPr>
                <w:rFonts w:hint="eastAsia" w:ascii="宋体" w:hAnsi="宋体" w:eastAsia="宋体" w:cs="宋体"/>
                <w:sz w:val="24"/>
                <w:szCs w:val="24"/>
                <w:highlight w:val="none"/>
              </w:rPr>
              <w:t xml:space="preserve">下浮率）形式报价；供应商的投标优惠率应为完成所有工作后的最终优惠率（实际结算按照投标费率，投标费率=100%-优惠率）（没有价格的参照苏果或众彩） </w:t>
            </w:r>
            <w:r>
              <w:rPr>
                <w:rFonts w:ascii="Arial" w:hAnsi="Arial" w:cs="Arial"/>
                <w:sz w:val="24"/>
                <w:szCs w:val="24"/>
              </w:rPr>
            </w:r>
            <w:r/>
          </w:p>
        </w:tc>
      </w:tr>
    </w:tbl>
    <w:p>
      <w:pPr>
        <w:pStyle w:val="768"/>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768"/>
        <w:jc w:val="left"/>
        <w:spacing w:line="360" w:lineRule="auto"/>
        <w:shd w:val="clear" w:color="auto" w:fill="ffffff"/>
        <w:widowControl/>
        <w:rPr>
          <w:rFonts w:ascii="Arial" w:hAnsi="Arial" w:cs="Arial"/>
          <w:sz w:val="24"/>
          <w:szCs w:val="24"/>
        </w:rPr>
      </w:pPr>
      <w:r>
        <w:rPr>
          <w:rFonts w:ascii="Arial" w:hAnsi="Arial" w:cs="Arial"/>
          <w:sz w:val="24"/>
          <w:szCs w:val="24"/>
        </w:rPr>
        <w:t xml:space="preserve">投标单位（盖章）：</w:t>
      </w:r>
      <w:r>
        <w:rPr>
          <w:rFonts w:ascii="Arial" w:hAnsi="Arial" w:cs="Arial"/>
          <w:sz w:val="24"/>
          <w:szCs w:val="24"/>
          <w:u w:val="single"/>
        </w:rPr>
        <w:t xml:space="preserve">                             </w:t>
      </w:r>
      <w:r>
        <w:rPr>
          <w:rFonts w:ascii="Arial" w:hAnsi="Arial" w:cs="Arial"/>
          <w:sz w:val="24"/>
          <w:szCs w:val="24"/>
        </w:rPr>
      </w:r>
      <w:r/>
    </w:p>
    <w:p>
      <w:pPr>
        <w:pStyle w:val="768"/>
        <w:jc w:val="left"/>
        <w:spacing w:line="360" w:lineRule="auto"/>
        <w:shd w:val="clear" w:color="auto" w:fill="ffffff"/>
        <w:widowControl/>
        <w:rPr>
          <w:rFonts w:ascii="Arial" w:hAnsi="Arial" w:cs="Arial"/>
          <w:sz w:val="24"/>
          <w:szCs w:val="24"/>
          <w:u w:val="single"/>
        </w:rPr>
      </w:pPr>
      <w:r>
        <w:rPr>
          <w:rFonts w:ascii="Arial" w:hAnsi="Arial" w:cs="Arial"/>
          <w:sz w:val="24"/>
          <w:szCs w:val="24"/>
        </w:rPr>
        <w:t xml:space="preserve">法定代表人或授权代表（签字</w:t>
      </w:r>
      <w:r>
        <w:rPr>
          <w:rFonts w:hint="eastAsia" w:ascii="Arial" w:hAnsi="Arial" w:cs="Arial"/>
          <w:sz w:val="24"/>
          <w:szCs w:val="24"/>
        </w:rPr>
        <w:t xml:space="preserve">或签章</w:t>
      </w:r>
      <w:r>
        <w:rPr>
          <w:rFonts w:ascii="Arial" w:hAnsi="Arial" w:cs="Arial"/>
          <w:sz w:val="24"/>
          <w:szCs w:val="24"/>
        </w:rPr>
        <w:t xml:space="preserve">）：</w:t>
      </w:r>
      <w:r>
        <w:rPr>
          <w:rFonts w:ascii="Arial" w:hAnsi="Arial" w:cs="Arial"/>
          <w:sz w:val="24"/>
          <w:szCs w:val="24"/>
          <w:u w:val="single"/>
        </w:rPr>
        <w:t xml:space="preserve">                              </w:t>
      </w:r>
      <w:r>
        <w:rPr>
          <w:rFonts w:ascii="Arial" w:hAnsi="Arial" w:cs="Arial"/>
          <w:sz w:val="24"/>
          <w:szCs w:val="24"/>
          <w:u w:val="single"/>
        </w:rPr>
      </w:r>
      <w:r/>
    </w:p>
    <w:p>
      <w:pPr>
        <w:pStyle w:val="768"/>
        <w:jc w:val="left"/>
        <w:spacing w:line="360" w:lineRule="auto"/>
        <w:shd w:val="clear" w:color="auto" w:fill="ffffff"/>
        <w:widowControl/>
        <w:rPr>
          <w:rFonts w:ascii="Arial" w:hAnsi="Arial" w:cs="Arial"/>
          <w:sz w:val="24"/>
          <w:szCs w:val="24"/>
        </w:rPr>
      </w:pPr>
      <w:r>
        <w:rPr>
          <w:rFonts w:ascii="Arial" w:hAnsi="Arial" w:cs="Arial"/>
          <w:sz w:val="24"/>
          <w:szCs w:val="24"/>
        </w:rPr>
        <w:t xml:space="preserve">说明：</w:t>
      </w:r>
      <w:r>
        <w:rPr>
          <w:rFonts w:ascii="Arial" w:hAnsi="Arial" w:cs="Arial"/>
          <w:sz w:val="24"/>
          <w:szCs w:val="24"/>
        </w:rPr>
      </w:r>
      <w:r/>
    </w:p>
    <w:p>
      <w:pPr>
        <w:pStyle w:val="768"/>
        <w:numPr>
          <w:ilvl w:val="0"/>
          <w:numId w:val="5"/>
        </w:numPr>
        <w:ind w:firstLine="422"/>
        <w:jc w:val="left"/>
        <w:spacing w:line="360" w:lineRule="auto"/>
        <w:shd w:val="clear" w:color="auto" w:fill="ffffff"/>
        <w:widowControl/>
        <w:rPr>
          <w:rFonts w:ascii="Arial" w:hAnsi="Arial" w:cs="Arial"/>
          <w:b/>
          <w:bCs/>
          <w:sz w:val="24"/>
          <w:szCs w:val="24"/>
        </w:rPr>
      </w:pPr>
      <w:r>
        <w:rPr>
          <w:rFonts w:ascii="Arial" w:hAnsi="Arial" w:cs="Arial"/>
          <w:b/>
          <w:bCs/>
          <w:sz w:val="24"/>
          <w:szCs w:val="24"/>
        </w:rPr>
        <w:t xml:space="preserve">本项目仅接受一个价格，不得填报有选择性报价方案。</w:t>
      </w:r>
      <w:r>
        <w:rPr>
          <w:rFonts w:hint="eastAsia" w:ascii="Arial" w:hAnsi="Arial" w:cs="Arial"/>
          <w:b/>
          <w:bCs/>
          <w:sz w:val="24"/>
          <w:szCs w:val="24"/>
        </w:rPr>
        <w:t xml:space="preserve">如</w:t>
      </w:r>
      <w:r>
        <w:rPr>
          <w:rFonts w:ascii="Arial" w:hAnsi="Arial" w:cs="Arial"/>
          <w:b/>
          <w:bCs/>
          <w:sz w:val="24"/>
          <w:szCs w:val="24"/>
        </w:rPr>
        <w:t xml:space="preserve">有优惠条款须注明，但不得影响报价，影响</w:t>
      </w:r>
      <w:r>
        <w:rPr>
          <w:rFonts w:hint="eastAsia" w:ascii="Arial" w:hAnsi="Arial" w:cs="Arial"/>
          <w:b/>
          <w:bCs/>
          <w:sz w:val="24"/>
          <w:szCs w:val="24"/>
        </w:rPr>
        <w:t xml:space="preserve">项目履约交付</w:t>
      </w:r>
      <w:r>
        <w:rPr>
          <w:rFonts w:ascii="Arial" w:hAnsi="Arial" w:cs="Arial"/>
          <w:b/>
          <w:bCs/>
          <w:sz w:val="24"/>
          <w:szCs w:val="24"/>
        </w:rPr>
        <w:t xml:space="preserve">。</w:t>
      </w:r>
      <w:r>
        <w:rPr>
          <w:rFonts w:ascii="Arial" w:hAnsi="Arial" w:cs="Arial"/>
          <w:b/>
          <w:bCs/>
          <w:sz w:val="24"/>
          <w:szCs w:val="24"/>
        </w:rPr>
      </w:r>
      <w:r/>
    </w:p>
    <w:p>
      <w:pPr>
        <w:pStyle w:val="768"/>
        <w:ind w:firstLine="420"/>
        <w:jc w:val="left"/>
        <w:spacing w:line="360" w:lineRule="auto"/>
        <w:shd w:val="clear" w:color="auto" w:fill="ffffff"/>
        <w:widowControl/>
        <w:rPr>
          <w:b/>
          <w:bCs/>
          <w:sz w:val="24"/>
          <w:szCs w:val="24"/>
        </w:rPr>
      </w:pPr>
      <w:r>
        <w:rPr>
          <w:rFonts w:ascii="Arial" w:hAnsi="Arial" w:cs="Arial"/>
          <w:b/>
          <w:bCs/>
          <w:sz w:val="24"/>
          <w:szCs w:val="24"/>
        </w:rPr>
        <w:t xml:space="preserve">2、</w:t>
      </w:r>
      <w:r>
        <w:rPr>
          <w:b/>
          <w:bCs/>
          <w:sz w:val="24"/>
          <w:szCs w:val="24"/>
        </w:rPr>
        <w:t xml:space="preserve">“投标标的是否全部由小微企业提供</w:t>
      </w:r>
      <w:r>
        <w:rPr>
          <w:b/>
          <w:bCs/>
          <w:sz w:val="24"/>
          <w:szCs w:val="24"/>
          <w:lang w:val="zh-CN"/>
        </w:rPr>
        <w:t xml:space="preserve">”栏内填写“是”或“否”。如填写“是”，</w:t>
      </w:r>
      <w:r>
        <w:rPr>
          <w:b/>
          <w:bCs/>
          <w:sz w:val="24"/>
          <w:szCs w:val="24"/>
        </w:rPr>
        <w:t xml:space="preserve">投标人应按招标文件要求提供《中小企业声明函》、《残疾人福利性单位声明函》、《属于监狱企业的证明文件》。如未按要求提供、填写，不享受价格扣除。</w:t>
      </w:r>
      <w:r>
        <w:rPr>
          <w:b/>
          <w:bCs/>
          <w:sz w:val="24"/>
          <w:szCs w:val="24"/>
        </w:rPr>
      </w:r>
      <w:r/>
    </w:p>
    <w:p>
      <w:pPr>
        <w:pStyle w:val="867"/>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p>
      <w:pPr>
        <w:pStyle w:val="867"/>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p>
      <w:pPr>
        <w:pStyle w:val="867"/>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p>
      <w:pPr>
        <w:pStyle w:val="867"/>
        <w:ind w:left="0" w:firstLine="0"/>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p>
      <w:pPr>
        <w:pStyle w:val="867"/>
        <w:ind w:left="0" w:firstLine="0"/>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p>
      <w:pPr>
        <w:pStyle w:val="768"/>
        <w:jc w:val="both"/>
        <w:spacing w:line="360" w:lineRule="auto"/>
        <w:rPr>
          <w:rFonts w:hint="eastAsia" w:ascii="宋体" w:hAnsi="宋体" w:eastAsia="宋体" w:cs="宋体"/>
          <w:b/>
          <w:bCs/>
          <w:sz w:val="24"/>
          <w:szCs w:val="24"/>
          <w:highlight w:val="none"/>
          <w:lang w:val="zh-CN"/>
        </w:rPr>
        <w:outlineLvl w:val="1"/>
      </w:pPr>
      <w:r/>
      <w:bookmarkStart w:id="25" w:name="_Toc12692"/>
      <w:r/>
      <w:bookmarkStart w:id="26" w:name="_Toc6580"/>
      <w:r>
        <w:rPr>
          <w:rFonts w:hint="eastAsia" w:ascii="宋体" w:hAnsi="宋体" w:eastAsia="宋体" w:cs="宋体"/>
          <w:b/>
          <w:bCs/>
          <w:sz w:val="24"/>
          <w:szCs w:val="24"/>
          <w:highlight w:val="none"/>
          <w:lang w:val="zh-CN"/>
        </w:rPr>
      </w:r>
      <w:r/>
    </w:p>
    <w:p>
      <w:pPr>
        <w:pStyle w:val="768"/>
        <w:jc w:val="center"/>
        <w:spacing w:line="360" w:lineRule="auto"/>
        <w:rPr>
          <w:rFonts w:hint="eastAsia" w:ascii="宋体" w:hAnsi="宋体" w:eastAsia="宋体" w:cs="宋体"/>
          <w:b/>
          <w:bCs/>
          <w:sz w:val="24"/>
          <w:szCs w:val="24"/>
          <w:highlight w:val="none"/>
          <w:lang w:val="zh-CN"/>
        </w:rPr>
        <w:outlineLvl w:val="1"/>
      </w:pPr>
      <w:r>
        <w:rPr>
          <w:rFonts w:hint="eastAsia" w:ascii="宋体" w:hAnsi="宋体" w:eastAsia="宋体" w:cs="宋体"/>
          <w:b/>
          <w:bCs/>
          <w:sz w:val="24"/>
          <w:szCs w:val="24"/>
          <w:highlight w:val="none"/>
          <w:lang w:val="zh-CN"/>
        </w:rPr>
        <w:t xml:space="preserve">二、投 标 函</w:t>
      </w:r>
      <w:bookmarkEnd w:id="25"/>
      <w:r/>
      <w:bookmarkEnd w:id="26"/>
      <w:r>
        <w:rPr>
          <w:rFonts w:hint="eastAsia" w:ascii="宋体" w:hAnsi="宋体" w:eastAsia="宋体" w:cs="宋体"/>
          <w:b/>
          <w:bCs/>
          <w:sz w:val="24"/>
          <w:szCs w:val="24"/>
          <w:highlight w:val="none"/>
          <w:lang w:val="zh-CN"/>
        </w:rPr>
      </w:r>
      <w:r/>
    </w:p>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8"/>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lang w:eastAsia="zh-CN"/>
        </w:rPr>
        <w:t xml:space="preserve">南京市江宁区淳化街道方山社区卫生服务中心</w:t>
      </w:r>
      <w:r>
        <w:rPr>
          <w:rFonts w:hint="eastAsia" w:ascii="宋体" w:hAnsi="宋体" w:eastAsia="宋体" w:cs="宋体"/>
          <w:sz w:val="24"/>
          <w:szCs w:val="24"/>
          <w:highlight w:val="none"/>
          <w:lang w:eastAsia="zh-CN"/>
        </w:rPr>
      </w:r>
      <w:r/>
    </w:p>
    <w:p>
      <w:pPr>
        <w:pStyle w:val="1299"/>
        <w:ind w:firstLine="600"/>
        <w:spacing w:before="0" w:after="0"/>
        <w:rPr>
          <w:rFonts w:hint="eastAsia" w:ascii="宋体" w:hAnsi="宋体" w:eastAsia="宋体" w:cs="宋体"/>
          <w:highlight w:val="none"/>
        </w:rPr>
      </w:pPr>
      <w:r>
        <w:rPr>
          <w:rFonts w:hint="eastAsia" w:ascii="宋体" w:hAnsi="宋体" w:eastAsia="宋体" w:cs="宋体"/>
          <w:highlight w:val="none"/>
        </w:rPr>
        <w:t xml:space="preserve">关于          采购项目（招标编号:        ）招标文件（包括更正公告、如果有的话）收悉，我方经详细审阅和研究，现决定参加投标。同时，正式授权下述签字人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（姓名和职务）代表</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（投标人单位名称），</w:t>
      </w:r>
      <w:r>
        <w:rPr>
          <w:rFonts w:hint="eastAsia" w:ascii="宋体" w:hAnsi="宋体" w:eastAsia="宋体" w:cs="宋体"/>
          <w:highlight w:val="none"/>
        </w:rPr>
        <w:t xml:space="preserve">全权处理本次项目投标的有关事宜。</w:t>
      </w:r>
      <w:r>
        <w:rPr>
          <w:rFonts w:hint="eastAsia" w:ascii="宋体" w:hAnsi="宋体" w:eastAsia="宋体" w:cs="宋体"/>
          <w:highlight w:val="none"/>
        </w:rPr>
      </w:r>
      <w:r/>
    </w:p>
    <w:p>
      <w:pPr>
        <w:pStyle w:val="1299"/>
        <w:ind w:firstLine="600"/>
        <w:spacing w:before="0" w:after="0"/>
        <w:rPr>
          <w:rFonts w:hint="eastAsia" w:ascii="宋体" w:hAnsi="宋体" w:eastAsia="宋体" w:cs="宋体"/>
          <w:sz w:val="24"/>
          <w:highlight w:val="none"/>
          <w:u w:val="none"/>
          <w:lang w:val="en-US" w:eastAsia="zh-CN" w:bidi="ar-SA"/>
        </w:rPr>
      </w:pPr>
      <w:r>
        <w:rPr>
          <w:rFonts w:hint="eastAsia" w:ascii="宋体" w:hAnsi="宋体" w:eastAsia="宋体" w:cs="宋体"/>
          <w:sz w:val="24"/>
          <w:highlight w:val="none"/>
          <w:lang w:val="en-US" w:eastAsia="zh-CN" w:bidi="ar-SA"/>
        </w:rPr>
        <w:t xml:space="preserve">1、按招标文件规定的各项要求，我方报价愿</w:t>
      </w:r>
      <w:r>
        <w:rPr>
          <w:rFonts w:ascii="宋体" w:hAnsi="宋体" w:eastAsia="宋体" w:cs="宋体"/>
          <w:sz w:val="24"/>
          <w:highlight w:val="none"/>
          <w:lang w:val="en-US" w:eastAsia="zh-CN" w:bidi="ar-SA"/>
        </w:rPr>
        <w:t xml:space="preserve">按</w:t>
      </w:r>
      <w:r>
        <w:rPr>
          <w:rFonts w:hint="eastAsia" w:ascii="宋体" w:hAnsi="宋体" w:eastAsia="宋体" w:cs="宋体"/>
          <w:sz w:val="24"/>
          <w:highlight w:val="none"/>
          <w:lang w:val="en-US" w:eastAsia="zh-CN" w:bidi="ar-SA"/>
        </w:rPr>
        <w:t xml:space="preserve">优惠率</w:t>
      </w:r>
      <w:r>
        <w:rPr>
          <w:rFonts w:hint="eastAsia" w:ascii="宋体" w:hAnsi="宋体" w:eastAsia="宋体" w:cs="宋体"/>
          <w:sz w:val="24"/>
          <w:highlight w:val="none"/>
          <w:u w:val="single"/>
          <w:lang w:val="en-US" w:eastAsia="zh-CN" w:bidi="ar-SA"/>
        </w:rPr>
        <w:t xml:space="preserve">     </w:t>
      </w:r>
      <w:r>
        <w:rPr>
          <w:rFonts w:hint="eastAsia" w:ascii="宋体" w:hAnsi="宋体" w:eastAsia="宋体" w:cs="宋体"/>
          <w:sz w:val="24"/>
          <w:highlight w:val="none"/>
          <w:lang w:val="en-US" w:eastAsia="zh-CN" w:bidi="ar-SA"/>
        </w:rPr>
        <w:t xml:space="preserve">％进行报价</w:t>
      </w:r>
      <w:r>
        <w:rPr>
          <w:rFonts w:ascii="宋体" w:hAnsi="宋体" w:eastAsia="宋体" w:cs="宋体"/>
          <w:sz w:val="24"/>
          <w:highlight w:val="none"/>
          <w:lang w:val="en-US" w:eastAsia="zh-CN" w:bidi="ar-SA"/>
        </w:rPr>
        <w:t xml:space="preserve">。</w:t>
      </w:r>
      <w:r>
        <w:rPr>
          <w:rFonts w:hint="eastAsia" w:ascii="宋体" w:hAnsi="宋体" w:eastAsia="宋体" w:cs="宋体"/>
          <w:sz w:val="24"/>
          <w:highlight w:val="none"/>
          <w:lang w:val="en-US" w:eastAsia="zh-CN" w:bidi="ar-SA"/>
        </w:rPr>
        <w:t xml:space="preserve">项目负责人：</w:t>
      </w:r>
      <w:r>
        <w:rPr>
          <w:rFonts w:hint="eastAsia" w:ascii="宋体" w:hAnsi="宋体" w:eastAsia="宋体" w:cs="宋体"/>
          <w:sz w:val="24"/>
          <w:highlight w:val="none"/>
          <w:u w:val="single"/>
          <w:lang w:val="en-US" w:eastAsia="zh-CN" w:bidi="ar-SA"/>
        </w:rPr>
        <w:t xml:space="preserve">    </w:t>
      </w:r>
      <w:r>
        <w:rPr>
          <w:rFonts w:hint="eastAsia" w:ascii="宋体" w:hAnsi="宋体" w:eastAsia="宋体" w:cs="宋体"/>
          <w:sz w:val="24"/>
          <w:highlight w:val="none"/>
          <w:u w:val="none"/>
          <w:lang w:val="en-US" w:eastAsia="zh-CN" w:bidi="ar-SA"/>
        </w:rPr>
        <w:t xml:space="preserve">。</w:t>
      </w:r>
      <w:r>
        <w:rPr>
          <w:rFonts w:hint="eastAsia" w:ascii="宋体" w:hAnsi="宋体" w:eastAsia="宋体" w:cs="宋体"/>
          <w:sz w:val="24"/>
          <w:highlight w:val="none"/>
          <w:u w:val="none"/>
          <w:lang w:val="en-US" w:eastAsia="zh-CN" w:bidi="ar-SA"/>
        </w:rPr>
      </w:r>
      <w:r/>
    </w:p>
    <w:p>
      <w:pPr>
        <w:pStyle w:val="1299"/>
        <w:spacing w:before="0" w:after="0"/>
        <w:rPr>
          <w:rFonts w:hint="eastAsia" w:ascii="宋体" w:hAnsi="宋体" w:eastAsia="宋体" w:cs="宋体"/>
          <w:highlight w:val="none"/>
        </w:rPr>
      </w:pPr>
      <w:r>
        <w:rPr>
          <w:rFonts w:hint="eastAsia" w:ascii="宋体" w:hAnsi="宋体" w:eastAsia="宋体" w:cs="宋体"/>
          <w:highlight w:val="none"/>
        </w:rPr>
        <w:t xml:space="preserve">2、我方接受招标文件的所有的条款和规定。</w:t>
      </w:r>
      <w:r>
        <w:rPr>
          <w:rFonts w:hint="eastAsia" w:ascii="宋体" w:hAnsi="宋体" w:eastAsia="宋体" w:cs="宋体"/>
          <w:highlight w:val="none"/>
        </w:rPr>
      </w:r>
      <w:r/>
    </w:p>
    <w:p>
      <w:pPr>
        <w:pStyle w:val="1299"/>
        <w:spacing w:before="0" w:after="0"/>
        <w:rPr>
          <w:rFonts w:hint="eastAsia" w:ascii="宋体" w:hAnsi="宋体" w:eastAsia="宋体" w:cs="宋体"/>
          <w:highlight w:val="none"/>
        </w:rPr>
      </w:pPr>
      <w:r>
        <w:rPr>
          <w:rFonts w:hint="eastAsia" w:ascii="宋体" w:hAnsi="宋体" w:eastAsia="宋体" w:cs="宋体"/>
          <w:highlight w:val="none"/>
        </w:rPr>
        <w:t xml:space="preserve">3、我方同意按照招标文件第二章第15条的规定，本投标文件的有效期为从开标之日期起计算的90天，在此期间，本投标文件将始终对我方具有约束力，并可随时被接受。如果我方中标，本投标文件在此期间之后将继续保持有效。如果在开标后规定的投标有效期内撤回投标，我方的投标保证金可被贵方没收。</w:t>
      </w:r>
      <w:r>
        <w:rPr>
          <w:rFonts w:hint="eastAsia" w:ascii="宋体" w:hAnsi="宋体" w:eastAsia="宋体" w:cs="宋体"/>
          <w:highlight w:val="none"/>
        </w:rPr>
      </w:r>
      <w:r/>
    </w:p>
    <w:p>
      <w:pPr>
        <w:pStyle w:val="1299"/>
        <w:spacing w:before="0" w:after="0"/>
        <w:rPr>
          <w:rFonts w:hint="eastAsia" w:ascii="宋体" w:hAnsi="宋体" w:eastAsia="宋体" w:cs="宋体"/>
          <w:highlight w:val="none"/>
        </w:rPr>
      </w:pPr>
      <w:r>
        <w:rPr>
          <w:rFonts w:hint="eastAsia" w:ascii="宋体" w:hAnsi="宋体" w:eastAsia="宋体" w:cs="宋体"/>
          <w:highlight w:val="none"/>
        </w:rPr>
        <w:t xml:space="preserve">4、我方理解，你们无义务必须接受</w:t>
      </w:r>
      <w:r>
        <w:rPr>
          <w:rFonts w:hint="eastAsia" w:ascii="宋体" w:hAnsi="宋体" w:eastAsia="宋体" w:cs="宋体"/>
          <w:highlight w:val="none"/>
        </w:rPr>
        <w:t xml:space="preserve">投标价最低的投标</w:t>
      </w:r>
      <w:r>
        <w:rPr>
          <w:rFonts w:hint="eastAsia" w:ascii="宋体" w:hAnsi="宋体" w:eastAsia="宋体" w:cs="宋体"/>
          <w:highlight w:val="none"/>
        </w:rPr>
        <w:t xml:space="preserve">。同时也理解你们不承担我方本次投标的费用。</w:t>
      </w:r>
      <w:r>
        <w:rPr>
          <w:rFonts w:hint="eastAsia" w:ascii="宋体" w:hAnsi="宋体" w:eastAsia="宋体" w:cs="宋体"/>
          <w:highlight w:val="none"/>
        </w:rPr>
      </w:r>
      <w:r/>
    </w:p>
    <w:p>
      <w:pPr>
        <w:pStyle w:val="1299"/>
        <w:spacing w:before="0" w:after="0"/>
        <w:rPr>
          <w:rFonts w:hint="eastAsia" w:ascii="宋体" w:hAnsi="宋体" w:eastAsia="宋体" w:cs="宋体"/>
          <w:highlight w:val="none"/>
        </w:rPr>
      </w:pPr>
      <w:r>
        <w:rPr>
          <w:rFonts w:hint="eastAsia" w:ascii="宋体" w:hAnsi="宋体" w:eastAsia="宋体" w:cs="宋体"/>
          <w:highlight w:val="none"/>
        </w:rPr>
        <w:t xml:space="preserve">5、我方同意向贵方提供贵方可能要求的与投标有关的任何证据或资料，并保证所提供的都是真实的、准确的。</w:t>
      </w:r>
      <w:r>
        <w:rPr>
          <w:rFonts w:hint="eastAsia" w:ascii="宋体" w:hAnsi="宋体" w:eastAsia="宋体" w:cs="宋体"/>
          <w:highlight w:val="none"/>
        </w:rPr>
      </w:r>
      <w:r/>
    </w:p>
    <w:p>
      <w:pPr>
        <w:pStyle w:val="1299"/>
        <w:spacing w:before="0" w:after="0"/>
        <w:rPr>
          <w:rFonts w:hint="eastAsia" w:ascii="宋体" w:hAnsi="宋体" w:eastAsia="宋体" w:cs="宋体"/>
          <w:highlight w:val="none"/>
        </w:rPr>
      </w:pPr>
      <w:r>
        <w:rPr>
          <w:rFonts w:hint="eastAsia" w:ascii="宋体" w:hAnsi="宋体" w:eastAsia="宋体" w:cs="宋体"/>
          <w:highlight w:val="none"/>
        </w:rPr>
        <w:t xml:space="preserve">6、一旦我方中标，我方将根据招标文件的规定，严格履行合同的责任和义务，并保证在按招标文件中规定的时间提供贵方所需服务。</w:t>
      </w:r>
      <w:r>
        <w:rPr>
          <w:rFonts w:hint="eastAsia" w:ascii="宋体" w:hAnsi="宋体" w:eastAsia="宋体" w:cs="宋体"/>
          <w:highlight w:val="none"/>
        </w:rPr>
      </w:r>
      <w:r/>
    </w:p>
    <w:p>
      <w:pPr>
        <w:pStyle w:val="76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7、我方委派</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为本项目的负责人，其身份证号：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299"/>
        <w:ind w:right="560" w:firstLine="2520"/>
        <w:spacing w:before="0" w:after="0"/>
        <w:rPr>
          <w:rFonts w:hint="eastAsia" w:ascii="宋体" w:hAnsi="宋体" w:eastAsia="宋体" w:cs="宋体"/>
          <w:highlight w:val="none"/>
        </w:rPr>
      </w:pPr>
      <w:r>
        <w:rPr>
          <w:rFonts w:hint="eastAsia" w:ascii="宋体" w:hAnsi="宋体" w:eastAsia="宋体" w:cs="宋体"/>
          <w:highlight w:val="none"/>
        </w:rPr>
      </w:r>
      <w:r/>
    </w:p>
    <w:p>
      <w:pPr>
        <w:pStyle w:val="1299"/>
        <w:ind w:left="0" w:right="560" w:firstLine="0"/>
        <w:spacing w:before="0" w:after="0"/>
        <w:rPr>
          <w:rFonts w:hint="eastAsia" w:ascii="宋体" w:hAnsi="宋体" w:eastAsia="宋体" w:cs="宋体"/>
          <w:highlight w:val="none"/>
          <w:u w:val="single"/>
        </w:rPr>
      </w:pPr>
      <w:r>
        <w:rPr>
          <w:rFonts w:hint="eastAsia" w:ascii="宋体" w:hAnsi="宋体" w:eastAsia="宋体" w:cs="宋体"/>
          <w:sz w:val="24"/>
          <w:highlight w:val="none"/>
        </w:rPr>
        <w:t xml:space="preserve">投标单位</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盖</w:t>
      </w:r>
      <w:r>
        <w:rPr>
          <w:rFonts w:hint="eastAsia" w:ascii="宋体" w:hAnsi="宋体" w:eastAsia="宋体" w:cs="宋体"/>
          <w:sz w:val="24"/>
          <w:szCs w:val="24"/>
          <w:highlight w:val="none"/>
          <w:lang w:val="zh-CN"/>
        </w:rPr>
        <w:t xml:space="preserve">章）</w:t>
      </w:r>
      <w:r>
        <w:rPr>
          <w:rFonts w:hint="eastAsia" w:ascii="宋体" w:hAnsi="宋体" w:eastAsia="宋体" w:cs="宋体"/>
          <w:highlight w:val="none"/>
        </w:rPr>
        <w:t xml:space="preserve">:</w:t>
      </w:r>
      <w:r>
        <w:rPr>
          <w:rFonts w:hint="eastAsia" w:ascii="宋体" w:hAnsi="宋体" w:eastAsia="宋体" w:cs="宋体"/>
          <w:highlight w:val="none"/>
          <w:u w:val="single"/>
        </w:rPr>
        <w:t xml:space="preserve">           </w:t>
      </w:r>
      <w:r>
        <w:rPr>
          <w:rFonts w:hint="eastAsia" w:ascii="宋体" w:hAnsi="宋体" w:eastAsia="宋体" w:cs="宋体"/>
          <w:highlight w:val="none"/>
          <w:u w:val="single"/>
        </w:rPr>
      </w:r>
      <w:r/>
    </w:p>
    <w:p>
      <w:pPr>
        <w:pStyle w:val="1299"/>
        <w:ind w:left="0" w:right="560" w:firstLine="0"/>
        <w:spacing w:before="0" w:after="0"/>
        <w:rPr>
          <w:rFonts w:hint="eastAsia" w:ascii="宋体" w:hAnsi="宋体" w:eastAsia="宋体" w:cs="宋体"/>
          <w:highlight w:val="none"/>
        </w:rPr>
      </w:pPr>
      <w:r>
        <w:rPr>
          <w:rFonts w:hint="eastAsia" w:ascii="宋体" w:hAnsi="宋体" w:eastAsia="宋体" w:cs="宋体"/>
          <w:highlight w:val="none"/>
        </w:rPr>
        <w:t xml:space="preserve">地址:</w:t>
      </w:r>
      <w:r>
        <w:rPr>
          <w:rFonts w:hint="eastAsia" w:ascii="宋体" w:hAnsi="宋体" w:eastAsia="宋体" w:cs="宋体"/>
          <w:highlight w:val="none"/>
          <w:u w:val="single"/>
        </w:rPr>
        <w:t xml:space="preserve">             </w:t>
      </w:r>
      <w:r>
        <w:rPr>
          <w:rFonts w:hint="eastAsia" w:ascii="宋体" w:hAnsi="宋体" w:eastAsia="宋体" w:cs="宋体"/>
          <w:highlight w:val="none"/>
        </w:rPr>
        <w:t xml:space="preserve">邮编:</w:t>
      </w:r>
      <w:r>
        <w:rPr>
          <w:rFonts w:hint="eastAsia" w:ascii="宋体" w:hAnsi="宋体" w:eastAsia="宋体" w:cs="宋体"/>
          <w:highlight w:val="none"/>
          <w:u w:val="single"/>
        </w:rPr>
        <w:t xml:space="preserve">             </w:t>
      </w:r>
      <w:r>
        <w:rPr>
          <w:rFonts w:hint="eastAsia" w:ascii="宋体" w:hAnsi="宋体" w:eastAsia="宋体" w:cs="宋体"/>
          <w:highlight w:val="none"/>
        </w:rPr>
      </w:r>
      <w:r/>
    </w:p>
    <w:p>
      <w:pPr>
        <w:pStyle w:val="768"/>
        <w:ind w:right="560"/>
        <w:jc w:val="both"/>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电话:</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传真: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815"/>
        <w:ind w:right="5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法定代表人（委托代理人）签字: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815"/>
        <w:ind w:right="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815"/>
        <w:ind w:right="56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768"/>
        <w:jc w:val="center"/>
        <w:spacing w:line="360" w:lineRule="auto"/>
        <w:rPr>
          <w:rFonts w:hint="eastAsia" w:ascii="宋体" w:hAnsi="宋体" w:eastAsia="宋体" w:cs="宋体"/>
          <w:b/>
          <w:bCs/>
          <w:sz w:val="24"/>
          <w:szCs w:val="24"/>
          <w:highlight w:val="none"/>
          <w:lang w:val="zh-CN"/>
        </w:rPr>
        <w:outlineLvl w:val="1"/>
      </w:pPr>
      <w:r>
        <w:rPr>
          <w:rFonts w:hint="eastAsia" w:ascii="宋体" w:hAnsi="宋体" w:eastAsia="宋体" w:cs="宋体"/>
          <w:b/>
          <w:bCs/>
          <w:sz w:val="24"/>
          <w:szCs w:val="24"/>
          <w:highlight w:val="none"/>
          <w:lang w:val="zh-CN"/>
        </w:rPr>
        <w:br w:type="page" w:clear="all"/>
      </w:r>
      <w:bookmarkStart w:id="27" w:name="_Toc17602"/>
      <w:r/>
      <w:bookmarkStart w:id="28" w:name="_Toc10964"/>
      <w:r>
        <w:rPr>
          <w:rFonts w:hint="eastAsia" w:ascii="宋体" w:hAnsi="宋体" w:eastAsia="宋体" w:cs="宋体"/>
          <w:b/>
          <w:bCs/>
          <w:sz w:val="24"/>
          <w:szCs w:val="24"/>
          <w:highlight w:val="none"/>
          <w:lang w:val="zh-CN"/>
        </w:rPr>
        <w:t xml:space="preserve">三、</w:t>
      </w:r>
      <w:r>
        <w:rPr>
          <w:rFonts w:hint="eastAsia" w:ascii="宋体" w:hAnsi="宋体" w:eastAsia="宋体" w:cs="宋体"/>
          <w:b/>
          <w:sz w:val="24"/>
          <w:szCs w:val="24"/>
          <w:highlight w:val="none"/>
          <w:lang w:val="zh-CN"/>
        </w:rPr>
        <w:t xml:space="preserve">技术条款、</w:t>
      </w:r>
      <w:r>
        <w:rPr>
          <w:rFonts w:hint="eastAsia" w:ascii="宋体" w:hAnsi="宋体" w:eastAsia="宋体" w:cs="宋体"/>
          <w:b/>
          <w:bCs/>
          <w:sz w:val="24"/>
          <w:szCs w:val="24"/>
          <w:highlight w:val="none"/>
          <w:lang w:val="zh-CN"/>
        </w:rPr>
        <w:t xml:space="preserve">商务条款</w:t>
      </w:r>
      <w:r>
        <w:rPr>
          <w:rFonts w:hint="eastAsia" w:ascii="宋体" w:hAnsi="宋体" w:eastAsia="宋体" w:cs="宋体"/>
          <w:b/>
          <w:sz w:val="24"/>
          <w:szCs w:val="24"/>
          <w:highlight w:val="none"/>
          <w:lang w:val="zh-CN"/>
        </w:rPr>
        <w:t xml:space="preserve">偏离表格式</w:t>
      </w:r>
      <w:bookmarkEnd w:id="27"/>
      <w:r/>
      <w:bookmarkEnd w:id="28"/>
      <w:r>
        <w:rPr>
          <w:rFonts w:hint="eastAsia" w:ascii="宋体" w:hAnsi="宋体" w:eastAsia="宋体" w:cs="宋体"/>
          <w:b/>
          <w:bCs/>
          <w:sz w:val="24"/>
          <w:szCs w:val="24"/>
          <w:highlight w:val="none"/>
          <w:lang w:val="zh-CN"/>
        </w:rPr>
      </w:r>
      <w:r/>
    </w:p>
    <w:p>
      <w:pPr>
        <w:pStyle w:val="768"/>
        <w:ind w:left="420"/>
        <w:jc w:val="center"/>
        <w:spacing w:line="360" w:lineRule="auto"/>
        <w:widowControl/>
        <w:rPr>
          <w:rFonts w:hint="eastAsia" w:ascii="宋体" w:hAnsi="宋体" w:eastAsia="宋体" w:cs="宋体"/>
          <w:b/>
          <w:bCs/>
          <w:sz w:val="24"/>
          <w:szCs w:val="24"/>
          <w:highlight w:val="none"/>
          <w:lang w:val="zh-CN"/>
        </w:rPr>
        <w:outlineLvl w:val="0"/>
      </w:pPr>
      <w:r/>
      <w:bookmarkStart w:id="29" w:name="_Toc14329"/>
      <w:r/>
      <w:bookmarkStart w:id="30" w:name="_Toc32603"/>
      <w:r/>
      <w:bookmarkStart w:id="31" w:name="_Toc23556"/>
      <w:r/>
      <w:bookmarkStart w:id="32" w:name="_Toc1398"/>
      <w:r/>
      <w:bookmarkStart w:id="33" w:name="_Toc16724"/>
      <w:r/>
      <w:bookmarkStart w:id="34" w:name="_Toc83305870"/>
      <w:r/>
      <w:bookmarkStart w:id="35" w:name="_Toc17043"/>
      <w:r>
        <w:rPr>
          <w:rFonts w:hint="eastAsia" w:ascii="宋体" w:hAnsi="宋体" w:eastAsia="宋体" w:cs="宋体"/>
          <w:b/>
          <w:bCs/>
          <w:sz w:val="24"/>
          <w:szCs w:val="24"/>
          <w:highlight w:val="none"/>
          <w:lang w:val="zh-CN"/>
        </w:rPr>
        <w:t xml:space="preserve">技术条款偏离表</w:t>
      </w:r>
      <w:bookmarkEnd w:id="29"/>
      <w:r/>
      <w:bookmarkEnd w:id="30"/>
      <w:r/>
      <w:bookmarkEnd w:id="31"/>
      <w:r/>
      <w:bookmarkEnd w:id="32"/>
      <w:r/>
      <w:bookmarkEnd w:id="33"/>
      <w:r/>
      <w:bookmarkEnd w:id="34"/>
      <w:r/>
      <w:bookmarkEnd w:id="35"/>
      <w:r>
        <w:rPr>
          <w:rFonts w:hint="eastAsia" w:ascii="宋体" w:hAnsi="宋体" w:eastAsia="宋体" w:cs="宋体"/>
          <w:b/>
          <w:bCs/>
          <w:sz w:val="24"/>
          <w:szCs w:val="24"/>
          <w:highlight w:val="none"/>
          <w:lang w:val="zh-CN"/>
        </w:rPr>
      </w:r>
      <w:r/>
    </w:p>
    <w:tbl>
      <w:tblPr>
        <w:tblW w:w="9435" w:type="dxa"/>
        <w:jc w:val="center"/>
        <w:tblInd w:w="-8" w:type="dxa"/>
        <w:tblLayout w:type="fixed"/>
        <w:tblCellMar>
          <w:left w:w="0" w:type="dxa"/>
          <w:top w:w="0" w:type="dxa"/>
          <w:right w:w="0" w:type="dxa"/>
          <w:bottom w:w="0" w:type="dxa"/>
        </w:tblCellMar>
        <w:tblLook w:val="04A0" w:firstRow="1" w:lastRow="0" w:firstColumn="1" w:lastColumn="0" w:noHBand="0" w:noVBand="1"/>
      </w:tblPr>
      <w:tblGrid>
        <w:gridCol w:w="765"/>
        <w:gridCol w:w="1736"/>
        <w:gridCol w:w="2584"/>
        <w:gridCol w:w="2880"/>
        <w:gridCol w:w="1470"/>
      </w:tblGrid>
      <w:tr>
        <w:trPr>
          <w:trHeight w:val="284"/>
        </w:trPr>
        <w:tc>
          <w:tcPr>
            <w:gridSpan w:val="3"/>
            <w:tcBorders>
              <w:top w:val="none" w:color="000000" w:sz="4" w:space="0"/>
              <w:left w:val="none" w:color="000000" w:sz="4" w:space="0"/>
              <w:bottom w:val="single" w:color="000000" w:sz="6" w:space="0"/>
              <w:right w:val="none" w:color="000000" w:sz="4" w:space="0"/>
            </w:tcBorders>
            <w:tcW w:w="5085" w:type="dxa"/>
            <w:vAlign w:val="center"/>
            <w:textDirection w:val="lrTb"/>
            <w:noWrap w:val="false"/>
          </w:tcPr>
          <w:p>
            <w:pPr>
              <w:pStyle w:val="768"/>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项目名称：</w:t>
            </w:r>
            <w:r>
              <w:rPr>
                <w:rFonts w:hint="eastAsia" w:ascii="宋体" w:hAnsi="宋体" w:eastAsia="宋体" w:cs="宋体"/>
                <w:sz w:val="24"/>
                <w:szCs w:val="24"/>
                <w:highlight w:val="none"/>
                <w:lang w:val="zh-CN"/>
              </w:rPr>
            </w:r>
            <w:r/>
          </w:p>
        </w:tc>
        <w:tc>
          <w:tcPr>
            <w:gridSpan w:val="2"/>
            <w:tcBorders>
              <w:top w:val="none" w:color="000000" w:sz="4" w:space="0"/>
              <w:left w:val="none" w:color="000000" w:sz="4" w:space="0"/>
              <w:bottom w:val="single" w:color="000000" w:sz="6" w:space="0"/>
              <w:right w:val="none" w:color="000000" w:sz="4" w:space="0"/>
            </w:tcBorders>
            <w:tcW w:w="4350" w:type="dxa"/>
            <w:vAlign w:val="center"/>
            <w:textDirection w:val="lrTb"/>
            <w:noWrap w:val="false"/>
          </w:tcPr>
          <w:p>
            <w:pPr>
              <w:pStyle w:val="768"/>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项目编号：</w:t>
            </w:r>
            <w:r>
              <w:rPr>
                <w:rFonts w:hint="eastAsia" w:ascii="宋体" w:hAnsi="宋体" w:eastAsia="宋体" w:cs="宋体"/>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序号</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6"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招标文件条目号</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84"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招标要求规格</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投标响应</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70"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偏离说明</w:t>
            </w:r>
            <w:r>
              <w:rPr>
                <w:rFonts w:hint="eastAsia" w:ascii="宋体" w:hAnsi="宋体" w:eastAsia="宋体" w:cs="宋体"/>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6"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84"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70"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6"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84"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70"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6"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84"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70"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6"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84"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70"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6"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84"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70"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6"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84"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70" w:type="dxa"/>
            <w:vAlign w:val="center"/>
            <w:textDirection w:val="lrTb"/>
            <w:noWrap w:val="false"/>
          </w:tcPr>
          <w:p>
            <w:pPr>
              <w:pStyle w:val="768"/>
              <w:jc w:val="center"/>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bl>
    <w:p>
      <w:pPr>
        <w:pStyle w:val="768"/>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供应商名称：（盖章）</w:t>
      </w:r>
      <w:r>
        <w:rPr>
          <w:rFonts w:hint="eastAsia" w:ascii="宋体" w:hAnsi="宋体" w:eastAsia="宋体" w:cs="宋体"/>
          <w:sz w:val="24"/>
          <w:szCs w:val="24"/>
          <w:highlight w:val="none"/>
          <w:lang w:val="zh-CN"/>
        </w:rPr>
      </w:r>
      <w:r/>
    </w:p>
    <w:p>
      <w:pPr>
        <w:pStyle w:val="768"/>
        <w:jc w:val="left"/>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说明：</w:t>
      </w:r>
      <w:r>
        <w:rPr>
          <w:rFonts w:hint="eastAsia" w:ascii="宋体" w:hAnsi="宋体" w:eastAsia="宋体" w:cs="宋体"/>
          <w:sz w:val="24"/>
          <w:szCs w:val="24"/>
          <w:highlight w:val="none"/>
          <w:lang w:val="zh-CN"/>
        </w:rPr>
      </w:r>
      <w:r/>
    </w:p>
    <w:p>
      <w:pPr>
        <w:pStyle w:val="768"/>
        <w:jc w:val="left"/>
        <w:spacing w:line="360" w:lineRule="auto"/>
        <w:widowControl/>
        <w:rPr>
          <w:rFonts w:hint="eastAsia" w:ascii="宋体" w:hAnsi="宋体" w:eastAsia="宋体" w:cs="宋体"/>
          <w:highlight w:val="none"/>
        </w:rPr>
      </w:pPr>
      <w:r/>
      <w:bookmarkStart w:id="36" w:name="_Toc14735"/>
      <w:r/>
      <w:bookmarkStart w:id="37" w:name="_Toc13232"/>
      <w:r/>
      <w:bookmarkStart w:id="38" w:name="_Toc30238"/>
      <w:r/>
      <w:bookmarkStart w:id="39" w:name="_Toc2856"/>
      <w:r>
        <w:rPr>
          <w:rFonts w:hint="eastAsia" w:ascii="宋体" w:hAnsi="宋体" w:eastAsia="宋体" w:cs="宋体"/>
          <w:sz w:val="24"/>
          <w:szCs w:val="24"/>
          <w:highlight w:val="none"/>
        </w:rPr>
        <w:t xml:space="preserve">1、</w:t>
      </w:r>
      <w:r>
        <w:rPr>
          <w:rFonts w:hint="eastAsia" w:ascii="宋体" w:hAnsi="宋体" w:eastAsia="宋体" w:cs="宋体"/>
          <w:highlight w:val="none"/>
        </w:rPr>
        <w:t xml:space="preserve">本表不得删除；</w:t>
      </w:r>
      <w:r>
        <w:rPr>
          <w:rFonts w:hint="eastAsia" w:ascii="宋体" w:hAnsi="宋体" w:eastAsia="宋体" w:cs="宋体"/>
          <w:highlight w:val="none"/>
        </w:rPr>
      </w:r>
      <w:r/>
    </w:p>
    <w:p>
      <w:pPr>
        <w:pStyle w:val="768"/>
        <w:rPr>
          <w:rFonts w:hint="eastAsia" w:ascii="宋体" w:hAnsi="宋体" w:eastAsia="宋体" w:cs="宋体"/>
          <w:highlight w:val="none"/>
        </w:rPr>
      </w:pPr>
      <w:r>
        <w:rPr>
          <w:rFonts w:hint="eastAsia" w:ascii="宋体" w:hAnsi="宋体" w:eastAsia="宋体" w:cs="宋体"/>
          <w:highlight w:val="none"/>
        </w:rPr>
        <w:t xml:space="preserve">2、如无任何</w:t>
      </w:r>
      <w:r>
        <w:rPr>
          <w:rFonts w:hint="eastAsia" w:ascii="宋体" w:hAnsi="宋体" w:eastAsia="宋体" w:cs="宋体"/>
          <w:highlight w:val="none"/>
          <w:lang w:val="en-US" w:eastAsia="zh-CN"/>
        </w:rPr>
        <w:t xml:space="preserve">技术</w:t>
      </w:r>
      <w:r>
        <w:rPr>
          <w:rFonts w:hint="eastAsia" w:ascii="宋体" w:hAnsi="宋体" w:eastAsia="宋体" w:cs="宋体"/>
          <w:highlight w:val="none"/>
        </w:rPr>
        <w:t xml:space="preserve">偏离，请于本表</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偏离说明</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中注明</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无偏离</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rPr>
      </w:r>
      <w:r/>
    </w:p>
    <w:p>
      <w:pPr>
        <w:pStyle w:val="768"/>
        <w:jc w:val="center"/>
        <w:spacing w:line="360" w:lineRule="auto"/>
        <w:rPr>
          <w:rFonts w:hint="eastAsia" w:ascii="宋体" w:hAnsi="宋体" w:eastAsia="宋体" w:cs="宋体"/>
          <w:b/>
          <w:bCs/>
          <w:sz w:val="24"/>
          <w:szCs w:val="24"/>
          <w:highlight w:val="none"/>
          <w:lang w:val="zh-CN"/>
        </w:rPr>
        <w:outlineLvl w:val="1"/>
      </w:pPr>
      <w:r>
        <w:rPr>
          <w:rFonts w:hint="eastAsia" w:ascii="宋体" w:hAnsi="宋体" w:eastAsia="宋体" w:cs="宋体"/>
          <w:highlight w:val="none"/>
        </w:rPr>
        <w:t xml:space="preserve">3、如有商务偏离项，请于本表中列明偏离内容，如需要可自行延长，其余无偏离内容不须赘述。</w:t>
      </w:r>
      <w:r>
        <w:rPr>
          <w:rFonts w:hint="eastAsia" w:ascii="宋体" w:hAnsi="宋体" w:eastAsia="宋体" w:cs="宋体"/>
          <w:b/>
          <w:bCs/>
          <w:sz w:val="24"/>
          <w:szCs w:val="24"/>
          <w:highlight w:val="none"/>
          <w:lang w:val="zh-CN"/>
        </w:rPr>
        <w:br w:type="page" w:clear="all"/>
      </w:r>
      <w:r>
        <w:rPr>
          <w:rFonts w:hint="eastAsia" w:ascii="宋体" w:hAnsi="宋体" w:eastAsia="宋体" w:cs="宋体"/>
          <w:b/>
          <w:bCs/>
          <w:sz w:val="24"/>
          <w:szCs w:val="24"/>
          <w:highlight w:val="none"/>
          <w:lang w:val="zh-CN"/>
        </w:rPr>
        <w:t xml:space="preserve">商务条款响应表</w:t>
      </w:r>
      <w:bookmarkEnd w:id="36"/>
      <w:r/>
      <w:bookmarkEnd w:id="37"/>
      <w:r/>
      <w:bookmarkEnd w:id="38"/>
      <w:r/>
      <w:bookmarkEnd w:id="39"/>
      <w:r>
        <w:rPr>
          <w:rFonts w:hint="eastAsia" w:ascii="宋体" w:hAnsi="宋体" w:eastAsia="宋体" w:cs="宋体"/>
          <w:b/>
          <w:bCs/>
          <w:sz w:val="24"/>
          <w:szCs w:val="24"/>
          <w:highlight w:val="none"/>
          <w:lang w:val="zh-CN"/>
        </w:rPr>
      </w:r>
      <w:r/>
    </w:p>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rPr>
          <w:rFonts w:hint="eastAsia" w:ascii="宋体" w:hAnsi="宋体" w:eastAsia="宋体" w:cs="宋体"/>
          <w:sz w:val="24"/>
          <w:szCs w:val="24"/>
          <w:highlight w:val="none"/>
        </w:rPr>
      </w:r>
      <w:r/>
    </w:p>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rPr>
          <w:rFonts w:hint="eastAsia" w:ascii="宋体" w:hAnsi="宋体" w:eastAsia="宋体" w:cs="宋体"/>
          <w:sz w:val="24"/>
          <w:szCs w:val="24"/>
          <w:highlight w:val="none"/>
        </w:rPr>
      </w:r>
      <w:r/>
    </w:p>
    <w:tbl>
      <w:tblPr>
        <w:tblW w:w="9210"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68"/>
              <w:jc w:val="center"/>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序号</w:t>
            </w:r>
            <w:r>
              <w:rPr>
                <w:rFonts w:hint="eastAsia" w:ascii="宋体" w:hAnsi="宋体" w:eastAsia="宋体" w:cs="宋体"/>
                <w:b/>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68"/>
              <w:jc w:val="center"/>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招标文件的商务条款</w:t>
            </w:r>
            <w:r>
              <w:rPr>
                <w:rFonts w:hint="eastAsia" w:ascii="宋体" w:hAnsi="宋体" w:eastAsia="宋体" w:cs="宋体"/>
                <w:b/>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68"/>
              <w:jc w:val="center"/>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投标文件的商务条款</w:t>
            </w:r>
            <w:r>
              <w:rPr>
                <w:rFonts w:hint="eastAsia" w:ascii="宋体" w:hAnsi="宋体" w:eastAsia="宋体" w:cs="宋体"/>
                <w:b/>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pStyle w:val="768"/>
              <w:jc w:val="center"/>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偏离说明</w:t>
            </w:r>
            <w:r>
              <w:rPr>
                <w:rFonts w:hint="eastAsia" w:ascii="宋体" w:hAnsi="宋体" w:eastAsia="宋体" w:cs="宋体"/>
                <w:b/>
                <w:sz w:val="24"/>
                <w:szCs w:val="24"/>
                <w:highlight w:val="none"/>
                <w:lang w:val="zh-CN"/>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投标函</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法定代表人授权委托书</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投标人资格声明</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营业执照</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6</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7</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35"/>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8</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68"/>
              <w:ind w:firstLine="420"/>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pStyle w:val="768"/>
              <w:ind w:firstLine="420"/>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135"/>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9</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68"/>
              <w:ind w:firstLine="420"/>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68"/>
              <w:ind w:firstLine="420"/>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pStyle w:val="768"/>
              <w:ind w:firstLine="420"/>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240"/>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68"/>
              <w:ind w:firstLine="420"/>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68"/>
              <w:ind w:firstLine="420"/>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pStyle w:val="768"/>
              <w:ind w:firstLine="420"/>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r>
            <w:r/>
          </w:p>
        </w:tc>
      </w:tr>
      <w:tr>
        <w:trPr>
          <w:trHeight w:val="345"/>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68"/>
              <w:ind w:firstLine="420"/>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68"/>
              <w:ind w:firstLine="420"/>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（行数不够，自行添加）</w:t>
            </w: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68"/>
              <w:ind w:firstLine="420"/>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pStyle w:val="768"/>
              <w:ind w:firstLine="420"/>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bl>
    <w:p>
      <w:pPr>
        <w:pStyle w:val="807"/>
        <w:ind w:firstLine="240"/>
        <w:jc w:val="right"/>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投标单位（盖章）：               </w:t>
      </w:r>
      <w:r>
        <w:rPr>
          <w:rFonts w:hint="eastAsia" w:ascii="宋体" w:hAnsi="宋体" w:eastAsia="宋体" w:cs="宋体"/>
          <w:sz w:val="24"/>
          <w:highlight w:val="none"/>
        </w:rPr>
      </w:r>
      <w:r/>
    </w:p>
    <w:p>
      <w:pPr>
        <w:pStyle w:val="807"/>
        <w:ind w:firstLine="240"/>
        <w:jc w:val="right"/>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授权代表（签字）：               </w:t>
      </w:r>
      <w:r>
        <w:rPr>
          <w:rFonts w:hint="eastAsia" w:ascii="宋体" w:hAnsi="宋体" w:eastAsia="宋体" w:cs="宋体"/>
          <w:sz w:val="24"/>
          <w:highlight w:val="none"/>
        </w:rPr>
      </w:r>
      <w:r/>
    </w:p>
    <w:p>
      <w:pPr>
        <w:pStyle w:val="807"/>
        <w:ind w:right="105" w:firstLine="240"/>
        <w:jc w:val="right"/>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rPr>
          <w:rFonts w:hint="eastAsia" w:ascii="宋体" w:hAnsi="宋体" w:eastAsia="宋体" w:cs="宋体"/>
          <w:sz w:val="24"/>
          <w:highlight w:val="none"/>
        </w:rPr>
      </w:r>
      <w:r/>
    </w:p>
    <w:p>
      <w:pPr>
        <w:pStyle w:val="768"/>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sz w:val="24"/>
          <w:szCs w:val="24"/>
          <w:highlight w:val="none"/>
        </w:rPr>
      </w:r>
      <w:r/>
    </w:p>
    <w:p>
      <w:pPr>
        <w:pStyle w:val="768"/>
        <w:jc w:val="left"/>
        <w:spacing w:line="360" w:lineRule="auto"/>
        <w:widowControl/>
        <w:rPr>
          <w:rFonts w:hint="eastAsia" w:ascii="宋体" w:hAnsi="宋体" w:eastAsia="宋体" w:cs="宋体"/>
          <w:highlight w:val="none"/>
        </w:rPr>
      </w:pPr>
      <w:r>
        <w:rPr>
          <w:rFonts w:hint="eastAsia" w:ascii="宋体" w:hAnsi="宋体" w:eastAsia="宋体" w:cs="宋体"/>
          <w:sz w:val="24"/>
          <w:szCs w:val="24"/>
          <w:highlight w:val="none"/>
        </w:rPr>
        <w:t xml:space="preserve">1、</w:t>
      </w:r>
      <w:r>
        <w:rPr>
          <w:rFonts w:hint="eastAsia" w:ascii="宋体" w:hAnsi="宋体" w:eastAsia="宋体" w:cs="宋体"/>
          <w:highlight w:val="none"/>
        </w:rPr>
        <w:t xml:space="preserve">本表不得删除；</w:t>
      </w:r>
      <w:r>
        <w:rPr>
          <w:rFonts w:hint="eastAsia" w:ascii="宋体" w:hAnsi="宋体" w:eastAsia="宋体" w:cs="宋体"/>
          <w:highlight w:val="none"/>
        </w:rPr>
      </w:r>
      <w:r/>
    </w:p>
    <w:p>
      <w:pPr>
        <w:pStyle w:val="768"/>
        <w:rPr>
          <w:rFonts w:hint="eastAsia" w:ascii="宋体" w:hAnsi="宋体" w:eastAsia="宋体" w:cs="宋体"/>
          <w:highlight w:val="none"/>
        </w:rPr>
      </w:pPr>
      <w:r>
        <w:rPr>
          <w:rFonts w:hint="eastAsia" w:ascii="宋体" w:hAnsi="宋体" w:eastAsia="宋体" w:cs="宋体"/>
          <w:highlight w:val="none"/>
        </w:rPr>
        <w:t xml:space="preserve">2、如无任何商务偏离，请于本表</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偏离说明</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中注明</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无偏离</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rPr>
      </w:r>
      <w:r/>
    </w:p>
    <w:p>
      <w:pPr>
        <w:pStyle w:val="768"/>
        <w:spacing w:line="360" w:lineRule="auto"/>
        <w:rPr>
          <w:rFonts w:hint="eastAsia" w:ascii="宋体" w:hAnsi="宋体" w:eastAsia="宋体" w:cs="宋体"/>
          <w:sz w:val="24"/>
          <w:szCs w:val="24"/>
          <w:highlight w:val="none"/>
          <w:lang w:val="zh-CN"/>
        </w:rPr>
      </w:pPr>
      <w:r>
        <w:rPr>
          <w:rFonts w:hint="eastAsia" w:ascii="宋体" w:hAnsi="宋体" w:eastAsia="宋体" w:cs="宋体"/>
          <w:highlight w:val="none"/>
        </w:rPr>
        <w:t xml:space="preserve">3、如有商务偏离项，请于本表中列明偏离内容，如需要可自行延长，其余无偏离内容不须赘述。</w:t>
      </w:r>
      <w:r>
        <w:rPr>
          <w:rFonts w:hint="eastAsia" w:ascii="宋体" w:hAnsi="宋体" w:eastAsia="宋体" w:cs="宋体"/>
          <w:sz w:val="24"/>
          <w:szCs w:val="24"/>
          <w:highlight w:val="none"/>
          <w:lang w:val="zh-CN"/>
        </w:rPr>
      </w:r>
      <w:r/>
    </w:p>
    <w:p>
      <w:pPr>
        <w:pStyle w:val="768"/>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768"/>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768"/>
        <w:jc w:val="center"/>
        <w:spacing w:line="360" w:lineRule="auto"/>
        <w:rPr>
          <w:rFonts w:hint="eastAsia" w:ascii="宋体" w:hAnsi="宋体" w:eastAsia="宋体" w:cs="宋体"/>
          <w:b/>
          <w:bCs/>
          <w:sz w:val="24"/>
          <w:szCs w:val="24"/>
          <w:highlight w:val="none"/>
          <w:lang w:val="zh-CN"/>
        </w:rPr>
        <w:outlineLvl w:val="1"/>
      </w:pPr>
      <w:r>
        <w:rPr>
          <w:rFonts w:hint="eastAsia" w:ascii="宋体" w:hAnsi="宋体" w:eastAsia="宋体" w:cs="宋体"/>
          <w:b/>
          <w:bCs/>
          <w:sz w:val="24"/>
          <w:szCs w:val="24"/>
          <w:highlight w:val="none"/>
          <w:lang w:val="zh-CN"/>
        </w:rPr>
        <w:br w:type="page" w:clear="all"/>
      </w:r>
      <w:bookmarkStart w:id="40" w:name="_Toc24644"/>
      <w:r/>
      <w:bookmarkStart w:id="41" w:name="_Toc26480"/>
      <w:r>
        <w:rPr>
          <w:rFonts w:hint="eastAsia" w:ascii="宋体" w:hAnsi="宋体" w:eastAsia="宋体" w:cs="宋体"/>
          <w:b/>
          <w:bCs/>
          <w:sz w:val="24"/>
          <w:szCs w:val="24"/>
          <w:highlight w:val="none"/>
          <w:lang w:val="zh-CN"/>
        </w:rPr>
        <w:t xml:space="preserve">四、《拟派项目成员一览表》</w:t>
      </w:r>
      <w:bookmarkEnd w:id="40"/>
      <w:r/>
      <w:bookmarkEnd w:id="41"/>
      <w:r>
        <w:rPr>
          <w:rFonts w:hint="eastAsia" w:ascii="宋体" w:hAnsi="宋体" w:eastAsia="宋体" w:cs="宋体"/>
          <w:b/>
          <w:bCs/>
          <w:sz w:val="24"/>
          <w:szCs w:val="24"/>
          <w:highlight w:val="none"/>
          <w:lang w:val="zh-CN"/>
        </w:rPr>
      </w:r>
      <w:r/>
    </w:p>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rPr>
          <w:rFonts w:hint="eastAsia" w:ascii="宋体" w:hAnsi="宋体" w:eastAsia="宋体" w:cs="宋体"/>
          <w:sz w:val="24"/>
          <w:szCs w:val="24"/>
          <w:highlight w:val="none"/>
        </w:rPr>
      </w:r>
      <w:r/>
    </w:p>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rPr>
          <w:rFonts w:hint="eastAsia" w:ascii="宋体" w:hAnsi="宋体" w:eastAsia="宋体" w:cs="宋体"/>
          <w:sz w:val="24"/>
          <w:szCs w:val="24"/>
          <w:highlight w:val="none"/>
        </w:rPr>
      </w:r>
      <w:r/>
    </w:p>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bl>
      <w:tblPr>
        <w:tblW w:w="96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067"/>
        <w:gridCol w:w="1014"/>
        <w:gridCol w:w="1960"/>
        <w:gridCol w:w="1178"/>
        <w:gridCol w:w="1649"/>
        <w:gridCol w:w="1941"/>
      </w:tblGrid>
      <w:tr>
        <w:trPr>
          <w:trHeight w:val="284"/>
          <w:tblHeader/>
        </w:trPr>
        <w:tc>
          <w:tcPr>
            <w:tcMar>
              <w:left w:w="108" w:type="dxa"/>
              <w:top w:w="0" w:type="dxa"/>
              <w:right w:w="108" w:type="dxa"/>
              <w:bottom w:w="0" w:type="dxa"/>
            </w:tcMar>
            <w:tcW w:w="811" w:type="dxa"/>
            <w:vAlign w:val="center"/>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序号</w:t>
            </w:r>
            <w:r>
              <w:rPr>
                <w:rFonts w:hint="eastAsia" w:ascii="宋体" w:hAnsi="宋体" w:eastAsia="宋体" w:cs="宋体"/>
                <w:sz w:val="24"/>
                <w:szCs w:val="24"/>
                <w:highlight w:val="none"/>
                <w:lang w:val="zh-CN"/>
              </w:rPr>
            </w:r>
            <w:r/>
          </w:p>
        </w:tc>
        <w:tc>
          <w:tcPr>
            <w:tcMar>
              <w:left w:w="108" w:type="dxa"/>
              <w:top w:w="0" w:type="dxa"/>
              <w:right w:w="108" w:type="dxa"/>
              <w:bottom w:w="0" w:type="dxa"/>
            </w:tcMar>
            <w:tcW w:w="1067" w:type="dxa"/>
            <w:vAlign w:val="center"/>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姓名</w:t>
            </w:r>
            <w:r>
              <w:rPr>
                <w:rFonts w:hint="eastAsia" w:ascii="宋体" w:hAnsi="宋体" w:eastAsia="宋体" w:cs="宋体"/>
                <w:sz w:val="24"/>
                <w:szCs w:val="24"/>
                <w:highlight w:val="none"/>
                <w:lang w:val="zh-CN"/>
              </w:rPr>
            </w:r>
            <w:r/>
          </w:p>
        </w:tc>
        <w:tc>
          <w:tcPr>
            <w:tcMar>
              <w:left w:w="108" w:type="dxa"/>
              <w:top w:w="0" w:type="dxa"/>
              <w:right w:w="108" w:type="dxa"/>
              <w:bottom w:w="0" w:type="dxa"/>
            </w:tcMar>
            <w:tcW w:w="1014" w:type="dxa"/>
            <w:vAlign w:val="center"/>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性别</w:t>
            </w:r>
            <w:r>
              <w:rPr>
                <w:rFonts w:hint="eastAsia" w:ascii="宋体" w:hAnsi="宋体" w:eastAsia="宋体" w:cs="宋体"/>
                <w:sz w:val="24"/>
                <w:szCs w:val="24"/>
                <w:highlight w:val="none"/>
                <w:lang w:val="zh-CN"/>
              </w:rPr>
            </w:r>
            <w:r/>
          </w:p>
        </w:tc>
        <w:tc>
          <w:tcPr>
            <w:tcMar>
              <w:left w:w="108" w:type="dxa"/>
              <w:top w:w="0" w:type="dxa"/>
              <w:right w:w="108" w:type="dxa"/>
              <w:bottom w:w="0" w:type="dxa"/>
            </w:tcMar>
            <w:tcW w:w="1960" w:type="dxa"/>
            <w:vAlign w:val="center"/>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证书号</w:t>
            </w:r>
            <w:r>
              <w:rPr>
                <w:rFonts w:hint="eastAsia" w:ascii="宋体" w:hAnsi="宋体" w:eastAsia="宋体" w:cs="宋体"/>
                <w:sz w:val="24"/>
                <w:szCs w:val="24"/>
                <w:highlight w:val="none"/>
                <w:lang w:val="zh-CN"/>
              </w:rPr>
            </w:r>
            <w:r/>
          </w:p>
        </w:tc>
        <w:tc>
          <w:tcPr>
            <w:tcMar>
              <w:left w:w="108" w:type="dxa"/>
              <w:top w:w="0" w:type="dxa"/>
              <w:right w:w="108" w:type="dxa"/>
              <w:bottom w:w="0" w:type="dxa"/>
            </w:tcMar>
            <w:tcW w:w="1178" w:type="dxa"/>
            <w:vAlign w:val="center"/>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技术职称</w:t>
            </w:r>
            <w:r>
              <w:rPr>
                <w:rFonts w:hint="eastAsia" w:ascii="宋体" w:hAnsi="宋体" w:eastAsia="宋体" w:cs="宋体"/>
                <w:sz w:val="24"/>
                <w:szCs w:val="24"/>
                <w:highlight w:val="none"/>
                <w:lang w:val="zh-CN"/>
              </w:rPr>
            </w:r>
            <w:r/>
          </w:p>
        </w:tc>
        <w:tc>
          <w:tcPr>
            <w:tcMar>
              <w:left w:w="108" w:type="dxa"/>
              <w:top w:w="0" w:type="dxa"/>
              <w:right w:w="108" w:type="dxa"/>
              <w:bottom w:w="0" w:type="dxa"/>
            </w:tcMar>
            <w:tcW w:w="1649" w:type="dxa"/>
            <w:vAlign w:val="center"/>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岗位</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941" w:type="dxa"/>
            <w:vAlign w:val="center"/>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备注</w:t>
            </w:r>
            <w:r>
              <w:rPr>
                <w:rFonts w:hint="eastAsia" w:ascii="宋体" w:hAnsi="宋体" w:eastAsia="宋体" w:cs="宋体"/>
                <w:sz w:val="24"/>
                <w:szCs w:val="24"/>
                <w:highlight w:val="none"/>
                <w:lang w:val="zh-CN" w:eastAsia="zh-CN"/>
              </w:rPr>
            </w:r>
            <w:r/>
          </w:p>
        </w:tc>
      </w:tr>
      <w:tr>
        <w:trPr>
          <w:trHeight w:val="284"/>
        </w:trPr>
        <w:tc>
          <w:tcPr>
            <w:tcMar>
              <w:left w:w="108" w:type="dxa"/>
              <w:top w:w="0" w:type="dxa"/>
              <w:right w:w="108" w:type="dxa"/>
              <w:bottom w:w="0" w:type="dxa"/>
            </w:tcMar>
            <w:tcW w:w="811"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Mar>
              <w:left w:w="108" w:type="dxa"/>
              <w:top w:w="0" w:type="dxa"/>
              <w:right w:w="108" w:type="dxa"/>
              <w:bottom w:w="0" w:type="dxa"/>
            </w:tcMar>
            <w:tcW w:w="1067"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Mar>
              <w:left w:w="108" w:type="dxa"/>
              <w:top w:w="0" w:type="dxa"/>
              <w:right w:w="108" w:type="dxa"/>
              <w:bottom w:w="0" w:type="dxa"/>
            </w:tcMar>
            <w:tcW w:w="1014"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Mar>
              <w:left w:w="108" w:type="dxa"/>
              <w:top w:w="0" w:type="dxa"/>
              <w:right w:w="108" w:type="dxa"/>
              <w:bottom w:w="0" w:type="dxa"/>
            </w:tcMar>
            <w:tcW w:w="1960"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Mar>
              <w:left w:w="108" w:type="dxa"/>
              <w:top w:w="0" w:type="dxa"/>
              <w:right w:w="108" w:type="dxa"/>
              <w:bottom w:w="0" w:type="dxa"/>
            </w:tcMar>
            <w:tcW w:w="1178"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Mar>
              <w:left w:w="108" w:type="dxa"/>
              <w:top w:w="0" w:type="dxa"/>
              <w:right w:w="108" w:type="dxa"/>
              <w:bottom w:w="0" w:type="dxa"/>
            </w:tcMar>
            <w:tcW w:w="1649" w:type="dxa"/>
            <w:vAlign w:val="top"/>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Mar>
              <w:left w:w="108" w:type="dxa"/>
              <w:top w:w="0" w:type="dxa"/>
              <w:right w:w="108" w:type="dxa"/>
              <w:bottom w:w="0" w:type="dxa"/>
            </w:tcMar>
            <w:tcW w:w="1941" w:type="dxa"/>
            <w:vAlign w:val="top"/>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284"/>
        </w:trPr>
        <w:tc>
          <w:tcPr>
            <w:tcMar>
              <w:left w:w="108" w:type="dxa"/>
              <w:top w:w="0" w:type="dxa"/>
              <w:right w:w="108" w:type="dxa"/>
              <w:bottom w:w="0" w:type="dxa"/>
            </w:tcMar>
            <w:tcW w:w="811"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Mar>
              <w:left w:w="108" w:type="dxa"/>
              <w:top w:w="0" w:type="dxa"/>
              <w:right w:w="108" w:type="dxa"/>
              <w:bottom w:w="0" w:type="dxa"/>
            </w:tcMar>
            <w:tcW w:w="1067"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Mar>
              <w:left w:w="108" w:type="dxa"/>
              <w:top w:w="0" w:type="dxa"/>
              <w:right w:w="108" w:type="dxa"/>
              <w:bottom w:w="0" w:type="dxa"/>
            </w:tcMar>
            <w:tcW w:w="1014"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Mar>
              <w:left w:w="108" w:type="dxa"/>
              <w:top w:w="0" w:type="dxa"/>
              <w:right w:w="108" w:type="dxa"/>
              <w:bottom w:w="0" w:type="dxa"/>
            </w:tcMar>
            <w:tcW w:w="1960"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Mar>
              <w:left w:w="108" w:type="dxa"/>
              <w:top w:w="0" w:type="dxa"/>
              <w:right w:w="108" w:type="dxa"/>
              <w:bottom w:w="0" w:type="dxa"/>
            </w:tcMar>
            <w:tcW w:w="1178"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Mar>
              <w:left w:w="108" w:type="dxa"/>
              <w:top w:w="0" w:type="dxa"/>
              <w:right w:w="108" w:type="dxa"/>
              <w:bottom w:w="0" w:type="dxa"/>
            </w:tcMar>
            <w:tcW w:w="1649" w:type="dxa"/>
            <w:vAlign w:val="top"/>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Mar>
              <w:left w:w="108" w:type="dxa"/>
              <w:top w:w="0" w:type="dxa"/>
              <w:right w:w="108" w:type="dxa"/>
              <w:bottom w:w="0" w:type="dxa"/>
            </w:tcMar>
            <w:tcW w:w="1941" w:type="dxa"/>
            <w:vAlign w:val="top"/>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r>
      <w:tr>
        <w:trPr>
          <w:trHeight w:val="284"/>
        </w:trPr>
        <w:tc>
          <w:tcPr>
            <w:tcMar>
              <w:left w:w="108" w:type="dxa"/>
              <w:top w:w="0" w:type="dxa"/>
              <w:right w:w="108" w:type="dxa"/>
              <w:bottom w:w="0" w:type="dxa"/>
            </w:tcMar>
            <w:tcW w:w="811"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Mar>
              <w:left w:w="108" w:type="dxa"/>
              <w:top w:w="0" w:type="dxa"/>
              <w:right w:w="108" w:type="dxa"/>
              <w:bottom w:w="0" w:type="dxa"/>
            </w:tcMar>
            <w:tcW w:w="1067"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Mar>
              <w:left w:w="108" w:type="dxa"/>
              <w:top w:w="0" w:type="dxa"/>
              <w:right w:w="108" w:type="dxa"/>
              <w:bottom w:w="0" w:type="dxa"/>
            </w:tcMar>
            <w:tcW w:w="1014"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Mar>
              <w:left w:w="108" w:type="dxa"/>
              <w:top w:w="0" w:type="dxa"/>
              <w:right w:w="108" w:type="dxa"/>
              <w:bottom w:w="0" w:type="dxa"/>
            </w:tcMar>
            <w:tcW w:w="1960"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Mar>
              <w:left w:w="108" w:type="dxa"/>
              <w:top w:w="0" w:type="dxa"/>
              <w:right w:w="108" w:type="dxa"/>
              <w:bottom w:w="0" w:type="dxa"/>
            </w:tcMar>
            <w:tcW w:w="1178"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Mar>
              <w:left w:w="108" w:type="dxa"/>
              <w:top w:w="0" w:type="dxa"/>
              <w:right w:w="108" w:type="dxa"/>
              <w:bottom w:w="0" w:type="dxa"/>
            </w:tcMar>
            <w:tcW w:w="1649" w:type="dxa"/>
            <w:vAlign w:val="top"/>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Mar>
              <w:left w:w="108" w:type="dxa"/>
              <w:top w:w="0" w:type="dxa"/>
              <w:right w:w="108" w:type="dxa"/>
              <w:bottom w:w="0" w:type="dxa"/>
            </w:tcMar>
            <w:tcW w:w="1941" w:type="dxa"/>
            <w:vAlign w:val="top"/>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r>
      <w:tr>
        <w:trPr>
          <w:trHeight w:val="284"/>
        </w:trPr>
        <w:tc>
          <w:tcPr>
            <w:tcMar>
              <w:left w:w="108" w:type="dxa"/>
              <w:top w:w="0" w:type="dxa"/>
              <w:right w:w="108" w:type="dxa"/>
              <w:bottom w:w="0" w:type="dxa"/>
            </w:tcMar>
            <w:tcW w:w="811"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i/>
                <w:sz w:val="24"/>
                <w:szCs w:val="24"/>
                <w:highlight w:val="none"/>
                <w:lang w:val="zh-CN"/>
              </w:rPr>
            </w:pPr>
            <w:r>
              <w:rPr>
                <w:rFonts w:hint="eastAsia" w:ascii="宋体" w:hAnsi="宋体" w:eastAsia="宋体" w:cs="宋体"/>
                <w:i/>
                <w:sz w:val="24"/>
                <w:szCs w:val="24"/>
                <w:highlight w:val="none"/>
                <w:lang w:val="zh-CN"/>
              </w:rPr>
              <w:t xml:space="preserve"> </w:t>
            </w:r>
            <w:r>
              <w:rPr>
                <w:rFonts w:hint="eastAsia" w:ascii="宋体" w:hAnsi="宋体" w:eastAsia="宋体" w:cs="宋体"/>
                <w:i/>
                <w:sz w:val="24"/>
                <w:szCs w:val="24"/>
                <w:highlight w:val="none"/>
                <w:lang w:val="zh-CN"/>
              </w:rPr>
            </w:r>
            <w:r/>
          </w:p>
        </w:tc>
        <w:tc>
          <w:tcPr>
            <w:tcMar>
              <w:left w:w="108" w:type="dxa"/>
              <w:top w:w="0" w:type="dxa"/>
              <w:right w:w="108" w:type="dxa"/>
              <w:bottom w:w="0" w:type="dxa"/>
            </w:tcMar>
            <w:tcW w:w="1067"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i/>
                <w:sz w:val="24"/>
                <w:szCs w:val="24"/>
                <w:highlight w:val="none"/>
                <w:lang w:val="zh-CN"/>
              </w:rPr>
              <w:t xml:space="preserve"> </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tc>
        <w:tc>
          <w:tcPr>
            <w:tcMar>
              <w:left w:w="108" w:type="dxa"/>
              <w:top w:w="0" w:type="dxa"/>
              <w:right w:w="108" w:type="dxa"/>
              <w:bottom w:w="0" w:type="dxa"/>
            </w:tcMar>
            <w:tcW w:w="1014"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Mar>
              <w:left w:w="108" w:type="dxa"/>
              <w:top w:w="0" w:type="dxa"/>
              <w:right w:w="108" w:type="dxa"/>
              <w:bottom w:w="0" w:type="dxa"/>
            </w:tcMar>
            <w:tcW w:w="1960"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Mar>
              <w:left w:w="108" w:type="dxa"/>
              <w:top w:w="0" w:type="dxa"/>
              <w:right w:w="108" w:type="dxa"/>
              <w:bottom w:w="0" w:type="dxa"/>
            </w:tcMar>
            <w:tcW w:w="1178"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Mar>
              <w:left w:w="108" w:type="dxa"/>
              <w:top w:w="0" w:type="dxa"/>
              <w:right w:w="108" w:type="dxa"/>
              <w:bottom w:w="0" w:type="dxa"/>
            </w:tcMar>
            <w:tcW w:w="1649" w:type="dxa"/>
            <w:vAlign w:val="top"/>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Mar>
              <w:left w:w="108" w:type="dxa"/>
              <w:top w:w="0" w:type="dxa"/>
              <w:right w:w="108" w:type="dxa"/>
              <w:bottom w:w="0" w:type="dxa"/>
            </w:tcMar>
            <w:tcW w:w="1941" w:type="dxa"/>
            <w:vAlign w:val="top"/>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r>
    </w:tbl>
    <w:p>
      <w:pPr>
        <w:pStyle w:val="768"/>
        <w:spacing w:before="100" w:beforeAutospacing="1" w:after="100" w:afterAutospacing="1" w:line="360" w:lineRule="auto"/>
        <w:shd w:val="clear" w:color="auto" w:fill="ffffff"/>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说明： 1、行数如不够，请自行增加。 2、技术职称请填写完整的名称。3、需根据评审标准附注册证书、执行资格证书、职称或学历等复印件加盖公章 。</w:t>
      </w:r>
      <w:r>
        <w:rPr>
          <w:rFonts w:hint="eastAsia" w:ascii="宋体" w:hAnsi="宋体" w:eastAsia="宋体" w:cs="宋体"/>
          <w:sz w:val="24"/>
          <w:szCs w:val="24"/>
          <w:highlight w:val="none"/>
          <w:lang w:val="zh-CN"/>
        </w:rPr>
      </w:r>
      <w:r/>
    </w:p>
    <w:p>
      <w:pPr>
        <w:pStyle w:val="768"/>
        <w:spacing w:before="100" w:beforeAutospacing="1" w:after="100" w:afterAutospacing="1"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t xml:space="preserve">投标单位</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盖</w:t>
      </w:r>
      <w:r>
        <w:rPr>
          <w:rFonts w:hint="eastAsia" w:ascii="宋体" w:hAnsi="宋体" w:eastAsia="宋体" w:cs="宋体"/>
          <w:sz w:val="24"/>
          <w:szCs w:val="24"/>
          <w:highlight w:val="none"/>
          <w:lang w:val="zh-CN"/>
        </w:rPr>
        <w:t xml:space="preserve">章）</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8"/>
        <w:spacing w:before="100" w:beforeAutospacing="1" w:after="100" w:afterAutospacing="1" w:line="360" w:lineRule="auto"/>
        <w:shd w:val="clear" w:color="auto" w:fill="ffffff"/>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pStyle w:val="768"/>
        <w:spacing w:before="100" w:beforeAutospacing="1" w:after="100" w:afterAutospacing="1" w:line="360" w:lineRule="auto"/>
        <w:shd w:val="clear" w:color="auto" w:fill="ffffff"/>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768"/>
        <w:spacing w:before="100" w:beforeAutospacing="1" w:after="100" w:afterAutospacing="1" w:line="360" w:lineRule="auto"/>
        <w:shd w:val="clear" w:color="auto" w:fill="ffffff"/>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768"/>
        <w:spacing w:before="100" w:beforeAutospacing="1" w:after="100" w:afterAutospacing="1" w:line="360" w:lineRule="auto"/>
        <w:shd w:val="clear" w:color="auto" w:fill="ffffff"/>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5"/>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5"/>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5"/>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5"/>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5"/>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5"/>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5"/>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8"/>
        <w:jc w:val="center"/>
        <w:spacing w:line="360" w:lineRule="auto"/>
        <w:rPr>
          <w:rFonts w:hint="eastAsia" w:ascii="宋体" w:hAnsi="宋体" w:eastAsia="宋体" w:cs="宋体"/>
          <w:b/>
          <w:bCs/>
          <w:sz w:val="24"/>
          <w:szCs w:val="24"/>
          <w:highlight w:val="none"/>
          <w:lang w:val="zh-CN"/>
        </w:rPr>
        <w:outlineLvl w:val="1"/>
      </w:pPr>
      <w:r/>
      <w:bookmarkStart w:id="42" w:name="_Toc23534"/>
      <w:r/>
      <w:bookmarkStart w:id="43" w:name="_Toc15051"/>
      <w:r>
        <w:rPr>
          <w:rFonts w:hint="eastAsia" w:ascii="宋体" w:hAnsi="宋体" w:eastAsia="宋体" w:cs="宋体"/>
          <w:b/>
          <w:bCs/>
          <w:sz w:val="24"/>
          <w:szCs w:val="24"/>
          <w:highlight w:val="none"/>
          <w:lang w:val="zh-CN"/>
        </w:rPr>
        <w:t xml:space="preserve">五、</w:t>
      </w:r>
      <w:r>
        <w:rPr>
          <w:rFonts w:hint="eastAsia" w:ascii="宋体" w:hAnsi="宋体" w:eastAsia="宋体" w:cs="宋体"/>
          <w:b/>
          <w:sz w:val="24"/>
          <w:szCs w:val="24"/>
          <w:highlight w:val="none"/>
        </w:rPr>
        <w:t xml:space="preserve">业绩一览表</w:t>
      </w:r>
      <w:bookmarkEnd w:id="42"/>
      <w:r/>
      <w:bookmarkEnd w:id="43"/>
      <w:r>
        <w:rPr>
          <w:rFonts w:hint="eastAsia" w:ascii="宋体" w:hAnsi="宋体" w:eastAsia="宋体" w:cs="宋体"/>
          <w:b/>
          <w:bCs/>
          <w:sz w:val="24"/>
          <w:szCs w:val="24"/>
          <w:highlight w:val="none"/>
          <w:lang w:val="zh-CN"/>
        </w:rPr>
      </w:r>
      <w:r/>
    </w:p>
    <w:p>
      <w:pPr>
        <w:pStyle w:val="768"/>
        <w:ind w:firstLine="241"/>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r>
      <w:r/>
    </w:p>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rPr>
          <w:rFonts w:hint="eastAsia" w:ascii="宋体" w:hAnsi="宋体" w:eastAsia="宋体" w:cs="宋体"/>
          <w:sz w:val="24"/>
          <w:szCs w:val="24"/>
          <w:highlight w:val="none"/>
        </w:rPr>
      </w:r>
      <w:r/>
    </w:p>
    <w:p>
      <w:pPr>
        <w:pStyle w:val="768"/>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项目名称：  </w:t>
      </w:r>
      <w:r>
        <w:rPr>
          <w:rFonts w:hint="eastAsia" w:ascii="宋体" w:hAnsi="宋体" w:eastAsia="宋体" w:cs="宋体"/>
          <w:sz w:val="24"/>
          <w:szCs w:val="24"/>
          <w:highlight w:val="none"/>
          <w:lang w:val="zh-CN"/>
        </w:rPr>
      </w:r>
      <w:r/>
    </w:p>
    <w:tbl>
      <w:tblPr>
        <w:tblW w:w="0" w:type="auto"/>
        <w:tblInd w:w="-108" w:type="dxa"/>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623"/>
        <w:gridCol w:w="1876"/>
        <w:gridCol w:w="3216"/>
        <w:gridCol w:w="3007"/>
      </w:tblGrid>
      <w:tr>
        <w:trPr>
          <w:tblHeade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序号</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时间</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0" w:type="dxa"/>
            <w:vAlign w:val="center"/>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项目名称（投资额）</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pStyle w:val="768"/>
              <w:jc w:val="center"/>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业主</w:t>
            </w:r>
            <w:r>
              <w:rPr>
                <w:rFonts w:hint="eastAsia" w:ascii="宋体" w:hAnsi="宋体" w:eastAsia="宋体" w:cs="宋体"/>
                <w:sz w:val="24"/>
                <w:szCs w:val="24"/>
                <w:highlight w:val="none"/>
                <w:lang w:val="zh-CN"/>
              </w:rPr>
              <w:t xml:space="preserve">单位</w:t>
            </w:r>
            <w:r>
              <w:rPr>
                <w:rFonts w:hint="eastAsia" w:ascii="宋体" w:hAnsi="宋体" w:eastAsia="宋体" w:cs="宋体"/>
                <w:sz w:val="24"/>
                <w:szCs w:val="24"/>
                <w:highlight w:val="none"/>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1"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0"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4"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1"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0"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4"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1"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0"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4"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1"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0"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4"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1"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0"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4"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1"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0"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4"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1"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0"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4"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1"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0"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4"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1"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0"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4" w:type="dxa"/>
            <w:vAlign w:val="top"/>
            <w:textDirection w:val="lrTb"/>
            <w:noWrap w:val="false"/>
          </w:tcPr>
          <w:p>
            <w:pPr>
              <w:pStyle w:val="768"/>
              <w:spacing w:before="100" w:beforeAutospacing="1" w:after="100" w:afterAutospacing="1"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tc>
      </w:tr>
    </w:tbl>
    <w:p>
      <w:pPr>
        <w:pStyle w:val="768"/>
        <w:spacing w:line="360" w:lineRule="auto"/>
        <w:shd w:val="clear" w:color="auto" w:fill="ffffff"/>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说明：需根据评分标准要求，提供相应的证明材料。</w:t>
      </w:r>
      <w:r>
        <w:rPr>
          <w:rFonts w:hint="eastAsia" w:ascii="宋体" w:hAnsi="宋体" w:eastAsia="宋体" w:cs="宋体"/>
          <w:sz w:val="24"/>
          <w:szCs w:val="24"/>
          <w:highlight w:val="none"/>
          <w:lang w:val="zh-CN"/>
        </w:rPr>
      </w:r>
      <w:r/>
    </w:p>
    <w:p>
      <w:pPr>
        <w:pStyle w:val="807"/>
        <w:spacing w:after="0"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投标单位</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盖</w:t>
      </w:r>
      <w:r>
        <w:rPr>
          <w:rFonts w:hint="eastAsia" w:ascii="宋体" w:hAnsi="宋体" w:eastAsia="宋体" w:cs="宋体"/>
          <w:sz w:val="24"/>
          <w:szCs w:val="24"/>
          <w:highlight w:val="none"/>
          <w:lang w:val="zh-CN"/>
        </w:rPr>
        <w:t xml:space="preserve">章）</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r>
      <w:r/>
    </w:p>
    <w:p>
      <w:pPr>
        <w:pStyle w:val="807"/>
        <w:ind w:firstLine="24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07"/>
        <w:ind w:firstLine="24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68"/>
        <w:jc w:val="center"/>
        <w:spacing w:line="360" w:lineRule="auto"/>
        <w:rPr>
          <w:rFonts w:hint="eastAsia" w:ascii="宋体" w:hAnsi="宋体" w:eastAsia="宋体" w:cs="宋体"/>
          <w:b/>
          <w:bCs/>
          <w:sz w:val="24"/>
          <w:szCs w:val="24"/>
          <w:highlight w:val="none"/>
          <w:lang w:val="zh-CN"/>
        </w:rPr>
        <w:outlineLvl w:val="1"/>
      </w:pPr>
      <w:r>
        <w:rPr>
          <w:rFonts w:hint="eastAsia" w:ascii="宋体" w:hAnsi="宋体" w:eastAsia="宋体" w:cs="宋体"/>
          <w:b/>
          <w:bCs/>
          <w:sz w:val="24"/>
          <w:szCs w:val="24"/>
          <w:highlight w:val="none"/>
          <w:lang w:val="zh-CN"/>
        </w:rPr>
        <w:br w:type="page" w:clear="all"/>
      </w:r>
      <w:bookmarkStart w:id="44" w:name="_Toc14135"/>
      <w:r/>
      <w:bookmarkStart w:id="45" w:name="_Toc20532"/>
      <w:r>
        <w:rPr>
          <w:rFonts w:hint="eastAsia" w:ascii="宋体" w:hAnsi="宋体" w:eastAsia="宋体" w:cs="宋体"/>
          <w:b/>
          <w:bCs/>
          <w:sz w:val="24"/>
          <w:szCs w:val="24"/>
          <w:highlight w:val="none"/>
          <w:lang w:val="zh-CN"/>
        </w:rPr>
        <w:t xml:space="preserve">六、质量保证及服务承诺</w:t>
      </w:r>
      <w:bookmarkEnd w:id="44"/>
      <w:r/>
      <w:bookmarkEnd w:id="45"/>
      <w:r>
        <w:rPr>
          <w:rFonts w:hint="eastAsia" w:ascii="宋体" w:hAnsi="宋体" w:eastAsia="宋体" w:cs="宋体"/>
          <w:b/>
          <w:bCs/>
          <w:sz w:val="24"/>
          <w:szCs w:val="24"/>
          <w:highlight w:val="none"/>
          <w:lang w:val="zh-CN"/>
        </w:rPr>
      </w:r>
      <w:r/>
    </w:p>
    <w:p>
      <w:pPr>
        <w:pStyle w:val="76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我公司就“项目编号为“”的方山社区卫生服务中心食堂食材采购采购质量保证及服务承诺如下：</w:t>
      </w:r>
      <w:r>
        <w:rPr>
          <w:rFonts w:hint="eastAsia" w:ascii="宋体" w:hAnsi="宋体" w:eastAsia="宋体" w:cs="宋体"/>
          <w:sz w:val="24"/>
          <w:szCs w:val="24"/>
          <w:highlight w:val="none"/>
        </w:rPr>
      </w:r>
      <w:r/>
    </w:p>
    <w:p>
      <w:pPr>
        <w:pStyle w:val="768"/>
        <w:ind w:firstLine="36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8"/>
        <w:ind w:firstLine="480"/>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（内容投标人自拟）</w:t>
      </w:r>
      <w:r>
        <w:rPr>
          <w:rFonts w:hint="eastAsia" w:ascii="宋体" w:hAnsi="宋体" w:eastAsia="宋体" w:cs="宋体"/>
          <w:sz w:val="24"/>
          <w:szCs w:val="24"/>
          <w:highlight w:val="none"/>
          <w:lang w:val="zh-CN"/>
        </w:rPr>
      </w:r>
      <w:r/>
    </w:p>
    <w:p>
      <w:pPr>
        <w:pStyle w:val="768"/>
        <w:ind w:firstLine="480"/>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768"/>
        <w:ind w:firstLine="480"/>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07"/>
        <w:ind w:firstLine="240"/>
        <w:jc w:val="right"/>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投标单位（盖章）：               </w:t>
      </w:r>
      <w:r>
        <w:rPr>
          <w:rFonts w:hint="eastAsia" w:ascii="宋体" w:hAnsi="宋体" w:eastAsia="宋体" w:cs="宋体"/>
          <w:sz w:val="24"/>
          <w:highlight w:val="none"/>
        </w:rPr>
      </w:r>
      <w:r/>
    </w:p>
    <w:p>
      <w:pPr>
        <w:pStyle w:val="807"/>
        <w:ind w:firstLine="240"/>
        <w:jc w:val="right"/>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授权代表（签字）：               </w:t>
      </w:r>
      <w:r>
        <w:rPr>
          <w:rFonts w:hint="eastAsia" w:ascii="宋体" w:hAnsi="宋体" w:eastAsia="宋体" w:cs="宋体"/>
          <w:sz w:val="24"/>
          <w:highlight w:val="none"/>
        </w:rPr>
      </w:r>
      <w:r/>
    </w:p>
    <w:p>
      <w:pPr>
        <w:pStyle w:val="807"/>
        <w:ind w:right="105" w:firstLine="240"/>
        <w:jc w:val="right"/>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rPr>
          <w:rFonts w:hint="eastAsia" w:ascii="宋体" w:hAnsi="宋体" w:eastAsia="宋体" w:cs="宋体"/>
          <w:sz w:val="24"/>
          <w:highlight w:val="none"/>
        </w:rPr>
      </w:r>
      <w:r/>
    </w:p>
    <w:p>
      <w:pPr>
        <w:pStyle w:val="768"/>
        <w:spacing w:line="360" w:lineRule="auto"/>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pStyle w:val="768"/>
        <w:jc w:val="center"/>
        <w:spacing w:line="360" w:lineRule="auto"/>
        <w:rPr>
          <w:rFonts w:hint="eastAsia" w:ascii="宋体" w:hAnsi="宋体" w:eastAsia="宋体" w:cs="宋体"/>
          <w:b/>
          <w:bCs/>
          <w:sz w:val="24"/>
          <w:szCs w:val="24"/>
          <w:highlight w:val="none"/>
          <w:lang w:val="zh-CN"/>
        </w:rPr>
        <w:outlineLvl w:val="1"/>
      </w:pPr>
      <w:r>
        <w:rPr>
          <w:rFonts w:hint="eastAsia" w:ascii="宋体" w:hAnsi="宋体" w:eastAsia="宋体" w:cs="宋体"/>
          <w:b/>
          <w:bCs/>
          <w:sz w:val="24"/>
          <w:szCs w:val="24"/>
          <w:highlight w:val="none"/>
          <w:lang w:val="zh-CN"/>
        </w:rPr>
        <w:br w:type="page" w:clear="all"/>
      </w:r>
      <w:bookmarkStart w:id="46" w:name="_Toc22824"/>
      <w:r/>
      <w:bookmarkStart w:id="47" w:name="_Toc15174"/>
      <w:r>
        <w:rPr>
          <w:rFonts w:hint="eastAsia" w:ascii="宋体" w:hAnsi="宋体" w:eastAsia="宋体" w:cs="宋体"/>
          <w:b/>
          <w:bCs/>
          <w:sz w:val="24"/>
          <w:szCs w:val="24"/>
          <w:highlight w:val="none"/>
          <w:lang w:val="zh-CN"/>
        </w:rPr>
        <w:t xml:space="preserve">七、</w:t>
      </w:r>
      <w:bookmarkEnd w:id="46"/>
      <w:r/>
      <w:bookmarkEnd w:id="47"/>
      <w:r>
        <w:rPr>
          <w:rFonts w:hint="eastAsia" w:ascii="宋体" w:hAnsi="宋体" w:eastAsia="宋体" w:cs="宋体"/>
          <w:b/>
          <w:bCs/>
          <w:sz w:val="24"/>
          <w:szCs w:val="24"/>
          <w:highlight w:val="none"/>
          <w:lang w:val="zh-CN"/>
        </w:rPr>
        <w:t xml:space="preserve">项目实施方案</w:t>
      </w:r>
      <w:r>
        <w:rPr>
          <w:rFonts w:hint="eastAsia" w:ascii="宋体" w:hAnsi="宋体" w:eastAsia="宋体" w:cs="宋体"/>
          <w:b/>
          <w:bCs/>
          <w:sz w:val="24"/>
          <w:szCs w:val="24"/>
          <w:highlight w:val="none"/>
          <w:lang w:val="zh-CN"/>
        </w:rPr>
      </w:r>
      <w:r/>
    </w:p>
    <w:p>
      <w:pPr>
        <w:pStyle w:val="768"/>
        <w:ind w:firstLine="4320"/>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p>
      <w:pPr>
        <w:pStyle w:val="768"/>
        <w:jc w:val="center"/>
        <w:spacing w:line="360" w:lineRule="auto"/>
        <w:tabs>
          <w:tab w:val="left" w:pos="4170" w:leader="none"/>
        </w:tabs>
        <w:rPr>
          <w:rFonts w:hint="eastAsia" w:ascii="宋体" w:hAnsi="宋体" w:eastAsia="宋体" w:cs="宋体"/>
          <w:sz w:val="24"/>
          <w:szCs w:val="24"/>
          <w:highlight w:val="none"/>
        </w:rPr>
        <w:outlineLvl w:val="1"/>
      </w:pPr>
      <w:r/>
      <w:bookmarkStart w:id="48" w:name="_Toc14845"/>
      <w:r/>
      <w:bookmarkStart w:id="49" w:name="_Toc26961"/>
      <w:r/>
      <w:bookmarkStart w:id="50" w:name="_Toc32171"/>
      <w:r/>
      <w:bookmarkStart w:id="51" w:name="_Toc37703774"/>
      <w:r/>
      <w:bookmarkStart w:id="52" w:name="_Toc83305876"/>
      <w:r/>
      <w:bookmarkStart w:id="53" w:name="_Toc506212473"/>
      <w:r>
        <w:rPr>
          <w:rFonts w:hint="eastAsia" w:ascii="宋体" w:hAnsi="宋体" w:eastAsia="宋体" w:cs="宋体"/>
          <w:sz w:val="24"/>
          <w:szCs w:val="24"/>
          <w:highlight w:val="none"/>
        </w:rPr>
        <w:t xml:space="preserve">（投标人自拟）</w:t>
      </w:r>
      <w:bookmarkEnd w:id="48"/>
      <w:r/>
      <w:bookmarkEnd w:id="49"/>
      <w:r/>
      <w:bookmarkEnd w:id="50"/>
      <w:r/>
      <w:bookmarkEnd w:id="51"/>
      <w:r/>
      <w:bookmarkEnd w:id="52"/>
      <w:r/>
      <w:bookmarkEnd w:id="53"/>
      <w:r>
        <w:rPr>
          <w:rFonts w:hint="eastAsia" w:ascii="宋体" w:hAnsi="宋体" w:eastAsia="宋体" w:cs="宋体"/>
          <w:sz w:val="24"/>
          <w:szCs w:val="24"/>
          <w:highlight w:val="none"/>
        </w:rPr>
      </w:r>
      <w:r/>
    </w:p>
    <w:p>
      <w:pPr>
        <w:pStyle w:val="768"/>
        <w:spacing w:line="360" w:lineRule="auto"/>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pStyle w:val="768"/>
        <w:spacing w:line="360" w:lineRule="auto"/>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pStyle w:val="768"/>
        <w:ind w:firstLine="4337"/>
        <w:spacing w:line="360" w:lineRule="auto"/>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pStyle w:val="768"/>
        <w:ind w:firstLine="4337"/>
        <w:spacing w:line="360" w:lineRule="auto"/>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pStyle w:val="768"/>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768"/>
        <w:jc w:val="center"/>
        <w:spacing w:line="360" w:lineRule="auto"/>
        <w:rPr>
          <w:rFonts w:hint="eastAsia" w:ascii="宋体" w:hAnsi="宋体" w:eastAsia="宋体" w:cs="宋体"/>
          <w:b/>
          <w:bCs/>
          <w:sz w:val="24"/>
          <w:szCs w:val="24"/>
          <w:highlight w:val="none"/>
          <w:lang w:val="zh-CN"/>
        </w:rPr>
        <w:outlineLvl w:val="1"/>
      </w:pPr>
      <w:r/>
      <w:bookmarkStart w:id="54" w:name="_Toc37868553"/>
      <w:r>
        <w:rPr>
          <w:rFonts w:hint="eastAsia" w:ascii="宋体" w:hAnsi="宋体" w:eastAsia="宋体" w:cs="宋体"/>
          <w:b/>
          <w:bCs/>
          <w:szCs w:val="21"/>
          <w:highlight w:val="none"/>
          <w:lang w:val="zh-CN"/>
        </w:rPr>
        <w:br w:type="page" w:clear="all"/>
      </w:r>
      <w:bookmarkStart w:id="55" w:name="_Toc29341"/>
      <w:r/>
      <w:bookmarkStart w:id="56" w:name="_Toc32021"/>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lang w:val="zh-CN"/>
        </w:rPr>
        <w:t xml:space="preserve">、资格证明文件</w:t>
      </w:r>
      <w:bookmarkEnd w:id="54"/>
      <w:r/>
      <w:bookmarkEnd w:id="55"/>
      <w:r/>
      <w:bookmarkEnd w:id="56"/>
      <w:r>
        <w:rPr>
          <w:rFonts w:hint="eastAsia" w:ascii="宋体" w:hAnsi="宋体" w:eastAsia="宋体" w:cs="宋体"/>
          <w:b/>
          <w:bCs/>
          <w:sz w:val="24"/>
          <w:szCs w:val="24"/>
          <w:highlight w:val="none"/>
          <w:lang w:val="zh-CN"/>
        </w:rPr>
      </w:r>
      <w:r/>
    </w:p>
    <w:p>
      <w:pPr>
        <w:pStyle w:val="768"/>
        <w:ind w:firstLine="420"/>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pStyle w:val="768"/>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根据招标文件资格要求格式拟定</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left="830" w:right="211"/>
        <w:jc w:val="right"/>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pStyle w:val="768"/>
        <w:ind w:right="211"/>
        <w:jc w:val="both"/>
        <w:widowControl/>
        <w:rPr>
          <w:rFonts w:hint="eastAsia" w:ascii="宋体" w:hAnsi="宋体" w:eastAsia="宋体" w:cs="宋体"/>
          <w:b/>
          <w:bCs/>
          <w:sz w:val="24"/>
          <w:szCs w:val="24"/>
          <w:highlight w:val="none"/>
          <w:lang w:val="en-US" w:eastAsia="zh-CN"/>
        </w:rPr>
      </w:pPr>
      <w:r/>
      <w:bookmarkStart w:id="57" w:name="_Toc12944"/>
      <w:r/>
      <w:bookmarkStart w:id="58" w:name="_Toc28866"/>
      <w:r>
        <w:rPr>
          <w:rFonts w:hint="eastAsia" w:ascii="宋体" w:hAnsi="宋体" w:eastAsia="宋体" w:cs="宋体"/>
          <w:b/>
          <w:bCs/>
          <w:sz w:val="24"/>
          <w:szCs w:val="24"/>
          <w:highlight w:val="none"/>
          <w:lang w:val="en-US" w:eastAsia="zh-CN"/>
        </w:rPr>
      </w:r>
      <w:r/>
    </w:p>
    <w:p>
      <w:pPr>
        <w:pStyle w:val="768"/>
        <w:ind w:right="211"/>
        <w:jc w:val="center"/>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en-US" w:eastAsia="zh-CN"/>
        </w:rPr>
        <w:t xml:space="preserve">九</w:t>
      </w:r>
      <w:r>
        <w:rPr>
          <w:rFonts w:hint="eastAsia" w:ascii="宋体" w:hAnsi="宋体" w:eastAsia="宋体" w:cs="宋体"/>
          <w:b/>
          <w:bCs/>
          <w:sz w:val="24"/>
          <w:szCs w:val="24"/>
          <w:highlight w:val="none"/>
          <w:lang w:val="zh-CN"/>
        </w:rPr>
        <w:t xml:space="preserve">、其他文件（参考）</w:t>
      </w:r>
      <w:bookmarkEnd w:id="57"/>
      <w:r/>
      <w:bookmarkEnd w:id="58"/>
      <w:r>
        <w:rPr>
          <w:rFonts w:hint="eastAsia" w:ascii="宋体" w:hAnsi="宋体" w:eastAsia="宋体" w:cs="宋体"/>
          <w:b/>
          <w:bCs/>
          <w:sz w:val="24"/>
          <w:szCs w:val="24"/>
          <w:highlight w:val="none"/>
          <w:lang w:val="zh-CN"/>
        </w:rPr>
      </w:r>
      <w:r/>
    </w:p>
    <w:p>
      <w:pPr>
        <w:pStyle w:val="768"/>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1.投标人认为有必要有其他证明文件</w:t>
      </w:r>
      <w:r>
        <w:rPr>
          <w:rFonts w:hint="eastAsia" w:ascii="宋体" w:hAnsi="宋体" w:eastAsia="宋体" w:cs="宋体"/>
          <w:sz w:val="24"/>
          <w:szCs w:val="24"/>
          <w:highlight w:val="none"/>
          <w:lang w:val="zh-CN"/>
        </w:rPr>
      </w:r>
      <w:r/>
    </w:p>
    <w:p>
      <w:pPr>
        <w:pStyle w:val="768"/>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pStyle w:val="768"/>
        <w:jc w:val="center"/>
        <w:spacing w:line="360" w:lineRule="auto"/>
        <w:rPr>
          <w:rFonts w:hint="eastAsia" w:ascii="宋体" w:hAnsi="宋体" w:eastAsia="宋体" w:cs="宋体"/>
          <w:szCs w:val="21"/>
          <w:highlight w:val="none"/>
          <w:lang w:val="zh-CN"/>
        </w:rPr>
        <w:outlineLvl w:val="0"/>
      </w:pPr>
      <w:r>
        <w:rPr>
          <w:rFonts w:hint="eastAsia" w:ascii="宋体" w:hAnsi="宋体" w:eastAsia="宋体" w:cs="宋体"/>
          <w:szCs w:val="21"/>
          <w:highlight w:val="none"/>
          <w:lang w:val="zh-CN"/>
        </w:rPr>
      </w:r>
      <w:r/>
    </w:p>
    <w:p>
      <w:pPr>
        <w:pStyle w:val="768"/>
        <w:jc w:val="center"/>
        <w:spacing w:line="360" w:lineRule="auto"/>
        <w:rPr>
          <w:rFonts w:hint="eastAsia" w:ascii="宋体" w:hAnsi="宋体" w:eastAsia="宋体" w:cs="宋体"/>
          <w:szCs w:val="21"/>
          <w:highlight w:val="none"/>
          <w:lang w:val="zh-CN"/>
        </w:rPr>
        <w:outlineLvl w:val="0"/>
      </w:pPr>
      <w:r>
        <w:rPr>
          <w:rFonts w:hint="eastAsia" w:ascii="宋体" w:hAnsi="宋体" w:eastAsia="宋体" w:cs="宋体"/>
          <w:szCs w:val="21"/>
          <w:highlight w:val="none"/>
          <w:lang w:val="zh-CN"/>
        </w:rPr>
      </w:r>
      <w:r/>
    </w:p>
    <w:p>
      <w:pPr>
        <w:pStyle w:val="768"/>
        <w:jc w:val="center"/>
        <w:spacing w:line="360" w:lineRule="auto"/>
        <w:rPr>
          <w:rFonts w:hint="eastAsia" w:ascii="宋体" w:hAnsi="宋体" w:eastAsia="宋体" w:cs="宋体"/>
          <w:b/>
          <w:bCs/>
          <w:sz w:val="32"/>
          <w:szCs w:val="32"/>
          <w:highlight w:val="none"/>
          <w:lang w:val="zh-CN"/>
        </w:rPr>
        <w:outlineLvl w:val="0"/>
      </w:pPr>
      <w:r>
        <w:rPr>
          <w:rFonts w:hint="eastAsia" w:ascii="宋体" w:hAnsi="宋体" w:eastAsia="宋体" w:cs="宋体"/>
          <w:szCs w:val="21"/>
          <w:highlight w:val="none"/>
          <w:lang w:val="zh-CN"/>
        </w:rPr>
        <w:br w:type="page" w:clear="all"/>
      </w:r>
      <w:bookmarkStart w:id="59" w:name="_Toc559"/>
      <w:r>
        <w:rPr>
          <w:rFonts w:hint="eastAsia" w:ascii="宋体" w:hAnsi="宋体" w:eastAsia="宋体" w:cs="宋体"/>
          <w:b/>
          <w:bCs/>
          <w:sz w:val="32"/>
          <w:szCs w:val="32"/>
          <w:highlight w:val="none"/>
          <w:lang w:val="zh-CN"/>
        </w:rPr>
        <w:t xml:space="preserve">第</w:t>
      </w:r>
      <w:r>
        <w:rPr>
          <w:rFonts w:hint="eastAsia" w:ascii="宋体" w:hAnsi="宋体" w:eastAsia="宋体" w:cs="宋体"/>
          <w:b/>
          <w:bCs/>
          <w:sz w:val="32"/>
          <w:szCs w:val="32"/>
          <w:highlight w:val="none"/>
          <w:lang w:val="en-US" w:eastAsia="zh-CN"/>
        </w:rPr>
        <w:t xml:space="preserve">七</w:t>
      </w:r>
      <w:r>
        <w:rPr>
          <w:rFonts w:hint="eastAsia" w:ascii="宋体" w:hAnsi="宋体" w:eastAsia="宋体" w:cs="宋体"/>
          <w:b/>
          <w:bCs/>
          <w:sz w:val="32"/>
          <w:szCs w:val="32"/>
          <w:highlight w:val="none"/>
          <w:lang w:val="zh-CN"/>
        </w:rPr>
        <w:t xml:space="preserve">章  附  件</w:t>
      </w:r>
      <w:bookmarkEnd w:id="59"/>
      <w:r>
        <w:rPr>
          <w:rFonts w:hint="eastAsia" w:ascii="宋体" w:hAnsi="宋体" w:eastAsia="宋体" w:cs="宋体"/>
          <w:b/>
          <w:bCs/>
          <w:sz w:val="32"/>
          <w:szCs w:val="32"/>
          <w:highlight w:val="none"/>
          <w:lang w:val="zh-CN"/>
        </w:rPr>
      </w:r>
      <w:r/>
    </w:p>
    <w:p>
      <w:pPr>
        <w:pStyle w:val="768"/>
        <w:jc w:val="cente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68"/>
        <w:jc w:val="center"/>
        <w:spacing w:line="64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一、法定代表人资格证明</w:t>
      </w:r>
      <w:r>
        <w:rPr>
          <w:rFonts w:hint="eastAsia" w:ascii="宋体" w:hAnsi="宋体" w:eastAsia="宋体" w:cs="宋体"/>
          <w:b/>
          <w:bCs/>
          <w:sz w:val="24"/>
          <w:szCs w:val="24"/>
          <w:highlight w:val="none"/>
          <w:lang w:val="zh-CN"/>
        </w:rPr>
      </w:r>
      <w:r/>
    </w:p>
    <w:p>
      <w:pPr>
        <w:pStyle w:val="768"/>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单位名称</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r>
      <w:r/>
    </w:p>
    <w:p>
      <w:pPr>
        <w:pStyle w:val="768"/>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地址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r>
      <w:r/>
    </w:p>
    <w:p>
      <w:pPr>
        <w:pStyle w:val="768"/>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姓名</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     性别</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      年龄</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      职务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r>
      <w:r/>
    </w:p>
    <w:p>
      <w:pPr>
        <w:pStyle w:val="768"/>
        <w:ind w:left="1" w:firstLine="48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系</w:t>
      </w:r>
      <w:r>
        <w:rPr>
          <w:rFonts w:hint="eastAsia" w:ascii="宋体" w:hAnsi="宋体" w:eastAsia="宋体" w:cs="宋体"/>
          <w:sz w:val="24"/>
          <w:szCs w:val="24"/>
          <w:highlight w:val="none"/>
          <w:u w:val="single"/>
          <w:lang w:val="zh-CN"/>
        </w:rPr>
        <w:t xml:space="preserve"> （投标人单位名称）</w:t>
      </w:r>
      <w:r>
        <w:rPr>
          <w:rFonts w:hint="eastAsia" w:ascii="宋体" w:hAnsi="宋体" w:eastAsia="宋体" w:cs="宋体"/>
          <w:sz w:val="24"/>
          <w:szCs w:val="24"/>
          <w:highlight w:val="none"/>
          <w:lang w:val="zh-CN"/>
        </w:rPr>
        <w:t xml:space="preserve">的法定代表人。</w:t>
      </w:r>
      <w:r>
        <w:rPr>
          <w:rFonts w:hint="eastAsia" w:ascii="宋体" w:hAnsi="宋体" w:eastAsia="宋体" w:cs="宋体"/>
          <w:sz w:val="24"/>
          <w:szCs w:val="24"/>
          <w:highlight w:val="none"/>
        </w:rPr>
        <w:t xml:space="preserve">为参与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项目，签署上述项目的投标文件、进行招标、签署合同和处理与之有关的一切事务。</w:t>
      </w:r>
      <w:r>
        <w:rPr>
          <w:rFonts w:hint="eastAsia" w:ascii="宋体" w:hAnsi="宋体" w:eastAsia="宋体" w:cs="宋体"/>
          <w:sz w:val="24"/>
          <w:szCs w:val="24"/>
          <w:highlight w:val="none"/>
        </w:rPr>
      </w:r>
      <w:r/>
    </w:p>
    <w:p>
      <w:pPr>
        <w:pStyle w:val="768"/>
        <w:ind w:firstLine="28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8"/>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768"/>
        <w:ind w:firstLine="28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特此证明。</w:t>
      </w:r>
      <w:r>
        <w:rPr>
          <w:rFonts w:hint="eastAsia" w:ascii="宋体" w:hAnsi="宋体" w:eastAsia="宋体" w:cs="宋体"/>
          <w:sz w:val="24"/>
          <w:szCs w:val="24"/>
          <w:highlight w:val="none"/>
          <w:lang w:val="zh-CN"/>
        </w:rPr>
      </w:r>
      <w:r/>
    </w:p>
    <w:p>
      <w:pPr>
        <w:pStyle w:val="768"/>
        <w:jc w:val="center"/>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zh-CN"/>
        </w:rPr>
      </w:r>
      <w:r/>
    </w:p>
    <w:p>
      <w:pPr>
        <w:pStyle w:val="768"/>
        <w:jc w:val="center"/>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投标人:</w:t>
      </w:r>
      <w:r>
        <w:rPr>
          <w:rFonts w:hint="eastAsia" w:ascii="宋体" w:hAnsi="宋体" w:eastAsia="宋体" w:cs="宋体"/>
          <w:sz w:val="24"/>
          <w:szCs w:val="24"/>
          <w:highlight w:val="none"/>
          <w:u w:val="single"/>
          <w:lang w:val="zh-CN"/>
        </w:rPr>
        <w:t xml:space="preserve">            (盖章)</w:t>
      </w:r>
      <w:r>
        <w:rPr>
          <w:rFonts w:hint="eastAsia" w:ascii="宋体" w:hAnsi="宋体" w:eastAsia="宋体" w:cs="宋体"/>
          <w:sz w:val="24"/>
          <w:szCs w:val="24"/>
          <w:highlight w:val="none"/>
          <w:lang w:val="zh-CN"/>
        </w:rPr>
      </w:r>
      <w:r/>
    </w:p>
    <w:p>
      <w:pPr>
        <w:pStyle w:val="768"/>
        <w:jc w:val="center"/>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zh-CN"/>
        </w:rPr>
      </w:r>
      <w:r/>
    </w:p>
    <w:p>
      <w:pPr>
        <w:pStyle w:val="768"/>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768"/>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768"/>
        <w:ind w:left="-359" w:firstLine="470"/>
        <w:spacing w:line="640" w:lineRule="exact"/>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注:投标人法定代表人</w:t>
      </w:r>
      <w:r>
        <w:rPr>
          <w:rFonts w:hint="eastAsia" w:ascii="宋体" w:hAnsi="宋体" w:eastAsia="宋体" w:cs="宋体"/>
          <w:bCs/>
          <w:color w:val="000000"/>
          <w:sz w:val="24"/>
          <w:szCs w:val="24"/>
          <w:highlight w:val="none"/>
        </w:rPr>
        <w:t xml:space="preserve">参加投标的，必须附</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身份证复印件并加盖委托单位公章。</w:t>
      </w:r>
      <w:r>
        <w:rPr>
          <w:rFonts w:hint="eastAsia" w:ascii="宋体" w:hAnsi="宋体" w:eastAsia="宋体" w:cs="宋体"/>
          <w:color w:val="000000"/>
          <w:sz w:val="24"/>
          <w:szCs w:val="24"/>
          <w:highlight w:val="none"/>
        </w:rPr>
        <w:t xml:space="preserve">法定代表人授权其他人参加投标的，仅需填写“授权委托书”。</w:t>
      </w:r>
      <w:r>
        <w:rPr>
          <w:rFonts w:hint="eastAsia" w:ascii="宋体" w:hAnsi="宋体" w:eastAsia="宋体" w:cs="宋体"/>
          <w:color w:val="000000"/>
          <w:sz w:val="24"/>
          <w:szCs w:val="24"/>
          <w:highlight w:val="none"/>
        </w:rPr>
      </w:r>
      <w:r/>
    </w:p>
    <w:p>
      <w:pPr>
        <w:pStyle w:val="768"/>
        <w:jc w:val="center"/>
        <w:spacing w:line="360" w:lineRule="auto"/>
        <w:rPr>
          <w:rFonts w:hint="eastAsia" w:ascii="宋体" w:hAnsi="宋体" w:eastAsia="宋体" w:cs="宋体"/>
          <w:b/>
          <w:bCs/>
          <w:sz w:val="24"/>
          <w:szCs w:val="24"/>
          <w:highlight w:val="none"/>
          <w:lang w:val="zh-CN"/>
        </w:rPr>
        <w:outlineLvl w:val="1"/>
      </w:pPr>
      <w:r>
        <w:rPr>
          <w:rFonts w:hint="eastAsia" w:ascii="宋体" w:hAnsi="宋体" w:eastAsia="宋体" w:cs="宋体"/>
          <w:b/>
          <w:bCs/>
          <w:sz w:val="24"/>
          <w:szCs w:val="24"/>
          <w:highlight w:val="none"/>
          <w:lang w:val="zh-CN"/>
        </w:rPr>
        <w:br w:type="page" w:clear="all"/>
      </w:r>
      <w:bookmarkStart w:id="60" w:name="_Toc32000"/>
      <w:r/>
      <w:bookmarkStart w:id="61" w:name="_Toc13992"/>
      <w:r>
        <w:rPr>
          <w:rFonts w:hint="eastAsia" w:ascii="宋体" w:hAnsi="宋体" w:eastAsia="宋体" w:cs="宋体"/>
          <w:b/>
          <w:bCs/>
          <w:sz w:val="24"/>
          <w:szCs w:val="24"/>
          <w:highlight w:val="none"/>
          <w:lang w:val="zh-CN"/>
        </w:rPr>
        <w:t xml:space="preserve">二、法定代表人授权委托书</w:t>
      </w:r>
      <w:bookmarkEnd w:id="60"/>
      <w:r/>
      <w:bookmarkEnd w:id="61"/>
      <w:r>
        <w:rPr>
          <w:rFonts w:hint="eastAsia" w:ascii="宋体" w:hAnsi="宋体" w:eastAsia="宋体" w:cs="宋体"/>
          <w:b/>
          <w:bCs/>
          <w:sz w:val="24"/>
          <w:szCs w:val="24"/>
          <w:highlight w:val="none"/>
          <w:lang w:val="zh-CN"/>
        </w:rPr>
      </w:r>
      <w:r/>
    </w:p>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南京市江宁区淳化街道方山社区卫生服务中心</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本授权书声明：注册于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（投标人住址）的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（投标人名称）法定代表人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（法定代表人姓名、职务）代表本公司授权在下面签字的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（投标人代表姓名、职务）为本公司的合法代理人，就贵方组织的项目名称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方山社区卫生服务中心食堂食材采购</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，以本公司名义处理一切与之有关的事务。</w:t>
      </w:r>
      <w:r>
        <w:rPr>
          <w:rFonts w:hint="eastAsia" w:ascii="宋体" w:hAnsi="宋体" w:eastAsia="宋体" w:cs="宋体"/>
          <w:sz w:val="24"/>
          <w:szCs w:val="24"/>
          <w:highlight w:val="none"/>
        </w:rPr>
      </w:r>
      <w:r/>
    </w:p>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本授权书于    年  月  日签字生效，特此声明。</w:t>
      </w:r>
      <w:r>
        <w:rPr>
          <w:rFonts w:hint="eastAsia" w:ascii="宋体" w:hAnsi="宋体" w:eastAsia="宋体" w:cs="宋体"/>
          <w:sz w:val="24"/>
          <w:szCs w:val="24"/>
          <w:highlight w:val="none"/>
        </w:rPr>
      </w:r>
      <w:r/>
    </w:p>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供应商名称（盖章）：</w:t>
      </w:r>
      <w:r>
        <w:rPr>
          <w:rFonts w:hint="eastAsia" w:ascii="宋体" w:hAnsi="宋体" w:eastAsia="宋体" w:cs="宋体"/>
          <w:sz w:val="24"/>
          <w:szCs w:val="24"/>
          <w:highlight w:val="none"/>
        </w:rPr>
      </w:r>
      <w:r/>
    </w:p>
    <w:p>
      <w:pPr>
        <w:pStyle w:val="76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w:t>
      </w:r>
      <w:r>
        <w:rPr>
          <w:rFonts w:hint="eastAsia" w:ascii="宋体" w:hAnsi="宋体" w:eastAsia="宋体" w:cs="宋体"/>
          <w:sz w:val="24"/>
          <w:szCs w:val="24"/>
          <w:highlight w:val="none"/>
        </w:rPr>
      </w:r>
      <w:r/>
    </w:p>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被授权人签字：                    </w:t>
      </w:r>
      <w:r>
        <w:rPr>
          <w:rFonts w:hint="eastAsia" w:ascii="宋体" w:hAnsi="宋体" w:eastAsia="宋体" w:cs="宋体"/>
          <w:sz w:val="24"/>
          <w:szCs w:val="24"/>
          <w:highlight w:val="none"/>
        </w:rPr>
      </w:r>
      <w:r/>
    </w:p>
    <w:p>
      <w:pPr>
        <w:pStyle w:val="768"/>
        <w:ind w:firstLine="480"/>
        <w:spacing w:line="360" w:lineRule="auto"/>
        <w:tabs>
          <w:tab w:val="left" w:pos="14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年    月    日</w:t>
      </w:r>
      <w:r>
        <w:rPr>
          <w:rFonts w:hint="eastAsia" w:ascii="宋体" w:hAnsi="宋体" w:eastAsia="宋体" w:cs="宋体"/>
          <w:sz w:val="24"/>
          <w:szCs w:val="24"/>
          <w:highlight w:val="none"/>
        </w:rPr>
      </w:r>
      <w:r/>
    </w:p>
    <w:p>
      <w:pPr>
        <w:pStyle w:val="76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8"/>
        <w:jc w:val="center"/>
        <w:spacing w:line="360" w:lineRule="auto"/>
        <w:rPr>
          <w:rFonts w:hint="eastAsia" w:ascii="宋体" w:hAnsi="宋体" w:eastAsia="宋体" w:cs="宋体"/>
          <w:b/>
          <w:bCs/>
          <w:szCs w:val="21"/>
          <w:highlight w:val="none"/>
          <w:lang w:val="zh-CN"/>
        </w:rPr>
        <w:outlineLvl w:val="1"/>
      </w:pPr>
      <w:r/>
      <w:bookmarkStart w:id="62" w:name="_Toc25074"/>
      <w:r>
        <w:rPr>
          <w:rFonts w:hint="eastAsia" w:ascii="宋体" w:hAnsi="宋体" w:eastAsia="宋体" w:cs="宋体"/>
          <w:sz w:val="24"/>
          <w:szCs w:val="24"/>
          <w:highlight w:val="none"/>
        </w:rPr>
        <w:t xml:space="preserve">注：法定代表人及被授权人身份证复印件后附</w:t>
      </w:r>
      <w:r>
        <w:rPr>
          <w:rFonts w:hint="eastAsia" w:ascii="宋体" w:hAnsi="宋体" w:eastAsia="宋体" w:cs="宋体"/>
          <w:b/>
          <w:bCs/>
          <w:szCs w:val="21"/>
          <w:highlight w:val="none"/>
          <w:lang w:val="zh-CN"/>
        </w:rPr>
        <w:br w:type="page" w:clear="all"/>
      </w:r>
      <w:bookmarkStart w:id="63" w:name="_Toc6521"/>
      <w:r>
        <w:rPr>
          <w:rFonts w:hint="eastAsia" w:ascii="宋体" w:hAnsi="宋体" w:eastAsia="宋体" w:cs="宋体"/>
          <w:b/>
          <w:bCs/>
          <w:szCs w:val="21"/>
          <w:highlight w:val="none"/>
          <w:lang w:val="zh-CN"/>
        </w:rPr>
        <w:t xml:space="preserve">三、</w:t>
      </w:r>
      <w:r>
        <w:rPr>
          <w:rFonts w:hint="eastAsia" w:ascii="宋体" w:hAnsi="宋体" w:eastAsia="宋体" w:cs="宋体"/>
          <w:b/>
          <w:highlight w:val="none"/>
        </w:rPr>
        <w:t xml:space="preserve">南京市政府采购供应商信用记录表暨信用承诺书</w:t>
      </w:r>
      <w:bookmarkEnd w:id="62"/>
      <w:r/>
      <w:bookmarkEnd w:id="63"/>
      <w:r>
        <w:rPr>
          <w:rFonts w:hint="eastAsia" w:ascii="宋体" w:hAnsi="宋体" w:eastAsia="宋体" w:cs="宋体"/>
          <w:b/>
          <w:bCs/>
          <w:szCs w:val="21"/>
          <w:highlight w:val="none"/>
          <w:lang w:val="zh-CN"/>
        </w:rPr>
      </w:r>
      <w:r/>
    </w:p>
    <w:p>
      <w:pPr>
        <w:pStyle w:val="768"/>
        <w:jc w:val="center"/>
        <w:spacing w:line="360" w:lineRule="auto"/>
        <w:rPr>
          <w:rFonts w:hint="eastAsia" w:ascii="宋体" w:hAnsi="宋体" w:eastAsia="宋体" w:cs="宋体"/>
          <w:b/>
          <w:bCs/>
          <w:szCs w:val="21"/>
          <w:highlight w:val="none"/>
          <w:lang w:val="zh-CN"/>
        </w:rPr>
        <w:outlineLvl w:val="1"/>
      </w:pPr>
      <w:r>
        <w:rPr>
          <w:rFonts w:hint="eastAsia" w:ascii="宋体" w:hAnsi="宋体" w:eastAsia="宋体" w:cs="宋体"/>
          <w:b/>
          <w:bCs/>
          <w:szCs w:val="21"/>
          <w:highlight w:val="none"/>
          <w:lang w:val="zh-CN"/>
        </w:rPr>
      </w:r>
      <w:r/>
    </w:p>
    <w:p>
      <w:pPr>
        <w:pStyle w:val="768"/>
        <w:jc w:val="center"/>
        <w:widowControl/>
        <w:rPr>
          <w:rFonts w:hint="eastAsia" w:ascii="宋体" w:hAnsi="宋体" w:eastAsia="宋体" w:cs="宋体"/>
          <w:b/>
          <w:bCs/>
          <w:sz w:val="36"/>
          <w:szCs w:val="36"/>
          <w:highlight w:val="none"/>
          <w:lang w:val="zh-CN"/>
        </w:rPr>
      </w:pPr>
      <w:r>
        <w:rPr>
          <w:rFonts w:hint="eastAsia" w:ascii="宋体" w:hAnsi="宋体" w:eastAsia="宋体" w:cs="宋体"/>
          <w:b/>
          <w:bCs/>
          <w:sz w:val="36"/>
          <w:szCs w:val="36"/>
          <w:highlight w:val="none"/>
          <w:lang w:val="zh-CN"/>
        </w:rPr>
        <w:t xml:space="preserve">南京市政府采购供应商信用记录表暨信用承诺书</w:t>
      </w:r>
      <w:r>
        <w:rPr>
          <w:rFonts w:hint="eastAsia" w:ascii="宋体" w:hAnsi="宋体" w:eastAsia="宋体" w:cs="宋体"/>
          <w:b/>
          <w:bCs/>
          <w:sz w:val="36"/>
          <w:szCs w:val="36"/>
          <w:highlight w:val="none"/>
          <w:lang w:val="zh-CN"/>
        </w:rPr>
      </w:r>
      <w:r/>
    </w:p>
    <w:p>
      <w:pPr>
        <w:pStyle w:val="807"/>
        <w:ind w:firstLine="422"/>
        <w:rPr>
          <w:rFonts w:hint="eastAsia" w:ascii="宋体" w:hAnsi="宋体" w:eastAsia="宋体" w:cs="宋体"/>
          <w:b/>
          <w:bCs/>
          <w:szCs w:val="30"/>
          <w:highlight w:val="none"/>
          <w:lang w:val="zh-CN"/>
        </w:rPr>
      </w:pPr>
      <w:r>
        <w:rPr>
          <w:rFonts w:hint="eastAsia" w:ascii="宋体" w:hAnsi="宋体" w:eastAsia="宋体" w:cs="宋体"/>
          <w:b/>
          <w:bCs/>
          <w:szCs w:val="30"/>
          <w:highlight w:val="none"/>
          <w:lang w:val="zh-CN"/>
        </w:rPr>
      </w:r>
      <w:r/>
    </w:p>
    <w:p>
      <w:pPr>
        <w:pStyle w:val="807"/>
        <w:ind w:firstLine="422"/>
        <w:rPr>
          <w:rFonts w:hint="eastAsia" w:ascii="宋体" w:hAnsi="宋体" w:eastAsia="宋体" w:cs="宋体"/>
          <w:b/>
          <w:bCs/>
          <w:szCs w:val="30"/>
          <w:highlight w:val="none"/>
        </w:rPr>
      </w:pPr>
      <w:r>
        <w:rPr>
          <w:rFonts w:hint="eastAsia" w:ascii="宋体" w:hAnsi="宋体" w:eastAsia="宋体" w:cs="宋体"/>
          <w:b/>
          <w:bCs/>
          <w:szCs w:val="30"/>
          <w:highlight w:val="none"/>
        </w:rPr>
        <w:t xml:space="preserve">                                       </w:t>
      </w:r>
      <w:r>
        <w:rPr>
          <w:rFonts w:hint="eastAsia" w:ascii="宋体" w:hAnsi="宋体" w:eastAsia="宋体" w:cs="宋体"/>
          <w:b/>
          <w:bCs/>
          <w:szCs w:val="21"/>
          <w:highlight w:val="none"/>
        </w:rPr>
        <w:t xml:space="preserve">   </w:t>
      </w:r>
      <w:r>
        <w:rPr>
          <w:rFonts w:hint="eastAsia" w:ascii="宋体" w:hAnsi="宋体" w:eastAsia="宋体" w:cs="宋体"/>
          <w:szCs w:val="21"/>
          <w:highlight w:val="none"/>
        </w:rPr>
        <w:t xml:space="preserve">  20  年  月  日</w:t>
      </w:r>
      <w:r>
        <w:rPr>
          <w:rFonts w:hint="eastAsia" w:ascii="宋体" w:hAnsi="宋体" w:eastAsia="宋体" w:cs="宋体"/>
          <w:b/>
          <w:bCs/>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55"/>
        <w:gridCol w:w="2109"/>
        <w:gridCol w:w="2065"/>
        <w:gridCol w:w="2493"/>
      </w:tblGrid>
      <w:tr>
        <w:trPr/>
        <w:tc>
          <w:tcPr>
            <w:tcW w:w="2165" w:type="dxa"/>
            <w:vAlign w:val="center"/>
            <w:textDirection w:val="lrTb"/>
            <w:noWrap w:val="false"/>
          </w:tcPr>
          <w:p>
            <w:pPr>
              <w:pStyle w:val="807"/>
              <w:ind w:firstLine="480"/>
              <w:rPr>
                <w:rFonts w:hint="eastAsia" w:ascii="宋体" w:hAnsi="宋体" w:eastAsia="宋体" w:cs="宋体"/>
                <w:sz w:val="24"/>
                <w:highlight w:val="none"/>
              </w:rPr>
            </w:pPr>
            <w:r>
              <w:rPr>
                <w:rFonts w:hint="eastAsia" w:ascii="宋体" w:hAnsi="宋体" w:eastAsia="宋体" w:cs="宋体"/>
                <w:sz w:val="24"/>
                <w:highlight w:val="none"/>
              </w:rPr>
              <w:t xml:space="preserve">单位名称</w:t>
            </w:r>
            <w:r>
              <w:rPr>
                <w:rFonts w:hint="eastAsia" w:ascii="宋体" w:hAnsi="宋体" w:eastAsia="宋体" w:cs="宋体"/>
                <w:sz w:val="24"/>
                <w:highlight w:val="none"/>
              </w:rPr>
            </w:r>
            <w:r/>
          </w:p>
        </w:tc>
        <w:tc>
          <w:tcPr>
            <w:tcW w:w="2295" w:type="dxa"/>
            <w:vAlign w:val="center"/>
            <w:textDirection w:val="lrTb"/>
            <w:noWrap w:val="false"/>
          </w:tcPr>
          <w:p>
            <w:pPr>
              <w:pStyle w:val="807"/>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W w:w="2223" w:type="dxa"/>
            <w:vAlign w:val="center"/>
            <w:textDirection w:val="lrTb"/>
            <w:noWrap w:val="false"/>
          </w:tcPr>
          <w:p>
            <w:pPr>
              <w:pStyle w:val="807"/>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rPr>
                <w:rFonts w:hint="eastAsia" w:ascii="宋体" w:hAnsi="宋体" w:eastAsia="宋体" w:cs="宋体"/>
                <w:sz w:val="24"/>
                <w:highlight w:val="none"/>
              </w:rPr>
            </w:r>
            <w:r/>
          </w:p>
        </w:tc>
        <w:tc>
          <w:tcPr>
            <w:tcW w:w="2717" w:type="dxa"/>
            <w:vAlign w:val="top"/>
            <w:textDirection w:val="lrTb"/>
            <w:noWrap w:val="false"/>
          </w:tcPr>
          <w:p>
            <w:pPr>
              <w:pStyle w:val="807"/>
              <w:rPr>
                <w:rFonts w:hint="eastAsia" w:ascii="宋体" w:hAnsi="宋体" w:eastAsia="宋体" w:cs="宋体"/>
                <w:highlight w:val="none"/>
                <w:lang w:val="zh-CN"/>
              </w:rPr>
            </w:pPr>
            <w:r>
              <w:rPr>
                <w:rFonts w:hint="eastAsia" w:ascii="宋体" w:hAnsi="宋体" w:eastAsia="宋体" w:cs="宋体"/>
                <w:highlight w:val="none"/>
                <w:lang w:val="zh-CN"/>
              </w:rPr>
            </w:r>
            <w:r/>
          </w:p>
        </w:tc>
      </w:tr>
      <w:tr>
        <w:trPr/>
        <w:tc>
          <w:tcPr>
            <w:tcW w:w="2165" w:type="dxa"/>
            <w:vAlign w:val="center"/>
            <w:textDirection w:val="lrTb"/>
            <w:noWrap w:val="false"/>
          </w:tcPr>
          <w:p>
            <w:pPr>
              <w:pStyle w:val="807"/>
              <w:ind w:firstLine="480"/>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rPr>
            </w:r>
            <w:r/>
          </w:p>
        </w:tc>
        <w:tc>
          <w:tcPr>
            <w:tcW w:w="2295" w:type="dxa"/>
            <w:vAlign w:val="center"/>
            <w:textDirection w:val="lrTb"/>
            <w:noWrap w:val="false"/>
          </w:tcPr>
          <w:p>
            <w:pPr>
              <w:pStyle w:val="807"/>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W w:w="2223" w:type="dxa"/>
            <w:vAlign w:val="center"/>
            <w:textDirection w:val="lrTb"/>
            <w:noWrap w:val="false"/>
          </w:tcPr>
          <w:p>
            <w:pPr>
              <w:pStyle w:val="807"/>
              <w:rPr>
                <w:rFonts w:hint="eastAsia" w:ascii="宋体" w:hAnsi="宋体" w:eastAsia="宋体" w:cs="宋体"/>
                <w:sz w:val="24"/>
                <w:highlight w:val="none"/>
              </w:rPr>
            </w:pPr>
            <w:r>
              <w:rPr>
                <w:rFonts w:hint="eastAsia" w:ascii="宋体" w:hAnsi="宋体" w:eastAsia="宋体" w:cs="宋体"/>
                <w:sz w:val="24"/>
                <w:highlight w:val="none"/>
              </w:rPr>
              <w:t xml:space="preserve">联系人</w:t>
            </w:r>
            <w:r>
              <w:rPr>
                <w:rFonts w:hint="eastAsia" w:ascii="宋体" w:hAnsi="宋体" w:eastAsia="宋体" w:cs="宋体"/>
                <w:sz w:val="24"/>
                <w:highlight w:val="none"/>
              </w:rPr>
            </w:r>
            <w:r/>
          </w:p>
        </w:tc>
        <w:tc>
          <w:tcPr>
            <w:tcW w:w="2717" w:type="dxa"/>
            <w:vAlign w:val="top"/>
            <w:textDirection w:val="lrTb"/>
            <w:noWrap w:val="false"/>
          </w:tcPr>
          <w:p>
            <w:pPr>
              <w:pStyle w:val="807"/>
              <w:rPr>
                <w:rFonts w:hint="eastAsia" w:ascii="宋体" w:hAnsi="宋体" w:eastAsia="宋体" w:cs="宋体"/>
                <w:highlight w:val="none"/>
                <w:lang w:val="zh-CN"/>
              </w:rPr>
            </w:pPr>
            <w:r>
              <w:rPr>
                <w:rFonts w:hint="eastAsia" w:ascii="宋体" w:hAnsi="宋体" w:eastAsia="宋体" w:cs="宋体"/>
                <w:highlight w:val="none"/>
                <w:lang w:val="zh-CN"/>
              </w:rPr>
            </w:r>
            <w:r/>
          </w:p>
        </w:tc>
      </w:tr>
      <w:tr>
        <w:trPr/>
        <w:tc>
          <w:tcPr>
            <w:tcW w:w="2165" w:type="dxa"/>
            <w:vAlign w:val="center"/>
            <w:textDirection w:val="lrTb"/>
            <w:noWrap w:val="false"/>
          </w:tcPr>
          <w:p>
            <w:pPr>
              <w:pStyle w:val="807"/>
              <w:ind w:firstLine="480"/>
              <w:rPr>
                <w:rFonts w:hint="eastAsia" w:ascii="宋体" w:hAnsi="宋体" w:eastAsia="宋体" w:cs="宋体"/>
                <w:sz w:val="24"/>
                <w:highlight w:val="none"/>
              </w:rPr>
            </w:pPr>
            <w:r>
              <w:rPr>
                <w:rFonts w:hint="eastAsia" w:ascii="宋体" w:hAnsi="宋体" w:eastAsia="宋体" w:cs="宋体"/>
                <w:sz w:val="24"/>
                <w:highlight w:val="none"/>
              </w:rPr>
              <w:t xml:space="preserve">联系地址</w:t>
            </w:r>
            <w:r>
              <w:rPr>
                <w:rFonts w:hint="eastAsia" w:ascii="宋体" w:hAnsi="宋体" w:eastAsia="宋体" w:cs="宋体"/>
                <w:sz w:val="24"/>
                <w:highlight w:val="none"/>
              </w:rPr>
            </w:r>
            <w:r/>
          </w:p>
        </w:tc>
        <w:tc>
          <w:tcPr>
            <w:tcW w:w="2295" w:type="dxa"/>
            <w:vAlign w:val="center"/>
            <w:textDirection w:val="lrTb"/>
            <w:noWrap w:val="false"/>
          </w:tcPr>
          <w:p>
            <w:pPr>
              <w:pStyle w:val="807"/>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c>
          <w:tcPr>
            <w:tcW w:w="2223" w:type="dxa"/>
            <w:vAlign w:val="center"/>
            <w:textDirection w:val="lrTb"/>
            <w:noWrap w:val="false"/>
          </w:tcPr>
          <w:p>
            <w:pPr>
              <w:pStyle w:val="807"/>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rPr>
            </w:r>
            <w:r/>
          </w:p>
        </w:tc>
        <w:tc>
          <w:tcPr>
            <w:tcW w:w="2717" w:type="dxa"/>
            <w:vAlign w:val="top"/>
            <w:textDirection w:val="lrTb"/>
            <w:noWrap w:val="false"/>
          </w:tcPr>
          <w:p>
            <w:pPr>
              <w:pStyle w:val="807"/>
              <w:rPr>
                <w:rFonts w:hint="eastAsia" w:ascii="宋体" w:hAnsi="宋体" w:eastAsia="宋体" w:cs="宋体"/>
                <w:highlight w:val="none"/>
                <w:lang w:val="zh-CN"/>
              </w:rPr>
            </w:pPr>
            <w:r>
              <w:rPr>
                <w:rFonts w:hint="eastAsia" w:ascii="宋体" w:hAnsi="宋体" w:eastAsia="宋体" w:cs="宋体"/>
                <w:highlight w:val="none"/>
                <w:lang w:val="zh-CN"/>
              </w:rPr>
            </w:r>
            <w:r/>
          </w:p>
        </w:tc>
      </w:tr>
      <w:tr>
        <w:trPr>
          <w:trHeight w:val="1459"/>
        </w:trPr>
        <w:tc>
          <w:tcPr>
            <w:tcW w:w="2165" w:type="dxa"/>
            <w:vAlign w:val="center"/>
            <w:textDirection w:val="lrTb"/>
            <w:noWrap w:val="false"/>
          </w:tcPr>
          <w:p>
            <w:pPr>
              <w:pStyle w:val="807"/>
              <w:rPr>
                <w:rFonts w:hint="eastAsia" w:ascii="宋体" w:hAnsi="宋体" w:eastAsia="宋体" w:cs="宋体"/>
                <w:sz w:val="24"/>
                <w:highlight w:val="none"/>
              </w:rPr>
            </w:pPr>
            <w:r>
              <w:rPr>
                <w:rFonts w:hint="eastAsia" w:ascii="宋体" w:hAnsi="宋体" w:eastAsia="宋体" w:cs="宋体"/>
                <w:sz w:val="24"/>
                <w:highlight w:val="none"/>
              </w:rPr>
              <w:t xml:space="preserve">诚信档案记录情况</w:t>
            </w:r>
            <w:r>
              <w:rPr>
                <w:rFonts w:hint="eastAsia" w:ascii="宋体" w:hAnsi="宋体" w:eastAsia="宋体" w:cs="宋体"/>
                <w:sz w:val="24"/>
                <w:highlight w:val="none"/>
              </w:rPr>
            </w:r>
            <w:r/>
          </w:p>
        </w:tc>
        <w:tc>
          <w:tcPr>
            <w:gridSpan w:val="3"/>
            <w:tcW w:w="7235" w:type="dxa"/>
            <w:vAlign w:val="top"/>
            <w:textDirection w:val="lrTb"/>
            <w:noWrap w:val="false"/>
          </w:tcPr>
          <w:p>
            <w:pPr>
              <w:pStyle w:val="807"/>
              <w:rPr>
                <w:rFonts w:hint="eastAsia" w:ascii="宋体" w:hAnsi="宋体" w:eastAsia="宋体" w:cs="宋体"/>
                <w:highlight w:val="none"/>
                <w:lang w:val="zh-CN"/>
              </w:rPr>
            </w:pPr>
            <w:r>
              <w:rPr>
                <w:rFonts w:hint="eastAsia" w:ascii="宋体" w:hAnsi="宋体" w:eastAsia="宋体" w:cs="宋体"/>
                <w:highlight w:val="none"/>
                <w:lang w:val="zh-CN"/>
              </w:rPr>
            </w:r>
            <w:r/>
          </w:p>
        </w:tc>
      </w:tr>
      <w:tr>
        <w:trPr>
          <w:trHeight w:val="5999"/>
        </w:trPr>
        <w:tc>
          <w:tcPr>
            <w:tcW w:w="2165" w:type="dxa"/>
            <w:vAlign w:val="center"/>
            <w:textDirection w:val="lrTb"/>
            <w:noWrap w:val="false"/>
          </w:tcPr>
          <w:p>
            <w:pPr>
              <w:pStyle w:val="807"/>
              <w:ind w:firstLine="480"/>
              <w:rPr>
                <w:rFonts w:hint="eastAsia" w:ascii="宋体" w:hAnsi="宋体" w:eastAsia="宋体" w:cs="宋体"/>
                <w:sz w:val="24"/>
                <w:highlight w:val="none"/>
              </w:rPr>
            </w:pPr>
            <w:r>
              <w:rPr>
                <w:rFonts w:hint="eastAsia" w:ascii="宋体" w:hAnsi="宋体" w:eastAsia="宋体" w:cs="宋体"/>
                <w:sz w:val="24"/>
                <w:highlight w:val="none"/>
              </w:rPr>
              <w:t xml:space="preserve">信用承诺</w:t>
            </w:r>
            <w:r>
              <w:rPr>
                <w:rFonts w:hint="eastAsia" w:ascii="宋体" w:hAnsi="宋体" w:eastAsia="宋体" w:cs="宋体"/>
                <w:sz w:val="24"/>
                <w:highlight w:val="none"/>
              </w:rPr>
            </w:r>
            <w:r/>
          </w:p>
        </w:tc>
        <w:tc>
          <w:tcPr>
            <w:gridSpan w:val="3"/>
            <w:tcW w:w="7235" w:type="dxa"/>
            <w:vAlign w:val="top"/>
            <w:textDirection w:val="lrTb"/>
            <w:noWrap w:val="false"/>
          </w:tcPr>
          <w:p>
            <w:pPr>
              <w:pStyle w:val="807"/>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我公司自愿参加贵中心(公司)组织的本次采购活动，严格遵守《中华人民共和国政府采购法》及相关</w:t>
            </w:r>
            <w:r>
              <w:rPr>
                <w:rFonts w:hint="eastAsia" w:ascii="宋体" w:hAnsi="宋体" w:eastAsia="宋体" w:cs="宋体"/>
                <w:szCs w:val="21"/>
                <w:highlight w:val="none"/>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hint="eastAsia" w:ascii="宋体" w:hAnsi="宋体" w:eastAsia="宋体" w:cs="宋体"/>
                <w:szCs w:val="21"/>
                <w:highlight w:val="none"/>
                <w:lang w:val="zh-CN"/>
              </w:rPr>
            </w:r>
            <w:r/>
          </w:p>
          <w:p>
            <w:pPr>
              <w:pStyle w:val="807"/>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供应商名称(盖章):</w:t>
            </w:r>
            <w:r>
              <w:rPr>
                <w:rFonts w:hint="eastAsia" w:ascii="宋体" w:hAnsi="宋体" w:eastAsia="宋体" w:cs="宋体"/>
                <w:szCs w:val="21"/>
                <w:highlight w:val="none"/>
                <w:lang w:val="zh-CN"/>
              </w:rPr>
            </w:r>
            <w:r/>
          </w:p>
          <w:p>
            <w:pPr>
              <w:pStyle w:val="807"/>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法定代表人(签字) :</w:t>
            </w:r>
            <w:r>
              <w:rPr>
                <w:rFonts w:hint="eastAsia" w:ascii="宋体" w:hAnsi="宋体" w:eastAsia="宋体" w:cs="宋体"/>
                <w:szCs w:val="21"/>
                <w:highlight w:val="none"/>
                <w:lang w:val="zh-CN"/>
              </w:rPr>
            </w:r>
            <w:r/>
          </w:p>
          <w:p>
            <w:pPr>
              <w:pStyle w:val="807"/>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二</w:t>
            </w:r>
            <w:r>
              <w:rPr>
                <w:rFonts w:hint="eastAsia" w:ascii="宋体" w:hAnsi="宋体" w:eastAsia="宋体" w:cs="宋体"/>
                <w:szCs w:val="21"/>
                <w:highlight w:val="none"/>
              </w:rPr>
              <w:t xml:space="preserve">〇  </w:t>
            </w:r>
            <w:r>
              <w:rPr>
                <w:rFonts w:hint="eastAsia" w:ascii="宋体" w:hAnsi="宋体" w:eastAsia="宋体" w:cs="宋体"/>
                <w:szCs w:val="21"/>
                <w:highlight w:val="none"/>
                <w:lang w:val="zh-CN"/>
              </w:rPr>
              <w:t xml:space="preserve">年</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月</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日</w:t>
            </w:r>
            <w:r>
              <w:rPr>
                <w:rFonts w:hint="eastAsia" w:ascii="宋体" w:hAnsi="宋体" w:eastAsia="宋体" w:cs="宋体"/>
                <w:szCs w:val="21"/>
                <w:highlight w:val="none"/>
                <w:lang w:val="zh-CN"/>
              </w:rPr>
            </w:r>
            <w:r/>
          </w:p>
        </w:tc>
      </w:tr>
    </w:tbl>
    <w:p>
      <w:pPr>
        <w:pStyle w:val="768"/>
        <w:ind w:right="444"/>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注：承诺内容以系统打印内容为准。</w:t>
      </w:r>
      <w:r>
        <w:rPr>
          <w:rFonts w:hint="eastAsia" w:ascii="宋体" w:hAnsi="宋体" w:eastAsia="宋体" w:cs="宋体"/>
          <w:szCs w:val="21"/>
          <w:highlight w:val="none"/>
        </w:rPr>
      </w:r>
      <w:r/>
    </w:p>
    <w:p>
      <w:pPr>
        <w:pStyle w:val="768"/>
        <w:ind w:firstLine="210"/>
        <w:jc w:val="center"/>
        <w:spacing w:line="360" w:lineRule="auto"/>
        <w:rPr>
          <w:rFonts w:hint="eastAsia" w:ascii="宋体" w:hAnsi="宋体" w:eastAsia="宋体" w:cs="宋体"/>
          <w:highlight w:val="none"/>
        </w:rPr>
      </w:pPr>
      <w:r>
        <w:rPr>
          <w:rFonts w:hint="eastAsia" w:ascii="宋体" w:hAnsi="宋体" w:eastAsia="宋体" w:cs="宋体"/>
          <w:highlight w:val="none"/>
        </w:rPr>
      </w:r>
      <w:r/>
    </w:p>
    <w:p>
      <w:pPr>
        <w:pStyle w:val="768"/>
        <w:spacing w:line="360" w:lineRule="auto"/>
        <w:rPr>
          <w:rFonts w:ascii="Arial" w:hAnsi="Arial" w:cs="Arial"/>
          <w:b/>
        </w:rPr>
      </w:pPr>
      <w:r>
        <w:rPr>
          <w:rFonts w:ascii="Arial" w:hAnsi="Arial" w:cs="Arial"/>
          <w:b/>
        </w:rPr>
      </w:r>
      <w:r/>
    </w:p>
    <w:p>
      <w:pPr>
        <w:pStyle w:val="768"/>
        <w:spacing w:line="360" w:lineRule="auto"/>
        <w:rPr>
          <w:rFonts w:ascii="Arial" w:hAnsi="Arial" w:cs="Arial"/>
          <w:b/>
        </w:rPr>
      </w:pPr>
      <w:r>
        <w:rPr>
          <w:rFonts w:ascii="Arial" w:hAnsi="Arial" w:cs="Arial"/>
          <w:b/>
        </w:rPr>
      </w:r>
      <w:r/>
    </w:p>
    <w:p>
      <w:pPr>
        <w:pStyle w:val="768"/>
        <w:jc w:val="center"/>
        <w:spacing w:line="360" w:lineRule="auto"/>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四、供应商资格承诺函</w:t>
      </w:r>
      <w:r>
        <w:rPr>
          <w:rFonts w:hint="eastAsia" w:ascii="宋体" w:hAnsi="宋体" w:eastAsia="宋体" w:cs="宋体"/>
          <w:b/>
          <w:bCs/>
          <w:sz w:val="24"/>
          <w:szCs w:val="24"/>
          <w:highlight w:val="none"/>
          <w:lang w:val="en-US" w:eastAsia="zh-CN"/>
        </w:rPr>
      </w:r>
      <w:r/>
    </w:p>
    <w:p>
      <w:pPr>
        <w:pStyle w:val="768"/>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68"/>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rPr>
          <w:rFonts w:hint="eastAsia" w:ascii="宋体" w:hAnsi="宋体" w:eastAsia="宋体" w:cs="宋体"/>
          <w:sz w:val="24"/>
          <w:szCs w:val="24"/>
          <w:highlight w:val="none"/>
          <w:lang w:val="en-US" w:eastAsia="zh-CN"/>
        </w:rPr>
      </w:r>
      <w:r/>
    </w:p>
    <w:p>
      <w:pPr>
        <w:pStyle w:val="768"/>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（1）具有独立承担民事责任的能力；</w:t>
      </w:r>
      <w:r>
        <w:rPr>
          <w:rFonts w:hint="eastAsia" w:ascii="宋体" w:hAnsi="宋体" w:eastAsia="宋体" w:cs="宋体"/>
          <w:sz w:val="24"/>
          <w:szCs w:val="24"/>
          <w:highlight w:val="none"/>
          <w:lang w:val="en-US" w:eastAsia="zh-CN"/>
        </w:rPr>
      </w:r>
      <w:r/>
    </w:p>
    <w:p>
      <w:pPr>
        <w:pStyle w:val="768"/>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（2）具有良好的商业信誉和健全的财务会计制度；</w:t>
      </w:r>
      <w:r>
        <w:rPr>
          <w:rFonts w:hint="eastAsia" w:ascii="宋体" w:hAnsi="宋体" w:eastAsia="宋体" w:cs="宋体"/>
          <w:sz w:val="24"/>
          <w:szCs w:val="24"/>
          <w:highlight w:val="none"/>
          <w:lang w:val="en-US" w:eastAsia="zh-CN"/>
        </w:rPr>
      </w:r>
      <w:r/>
    </w:p>
    <w:p>
      <w:pPr>
        <w:pStyle w:val="768"/>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（3）有履行合同所必需的设备和专业技术能力；</w:t>
      </w:r>
      <w:r>
        <w:rPr>
          <w:rFonts w:hint="eastAsia" w:ascii="宋体" w:hAnsi="宋体" w:eastAsia="宋体" w:cs="宋体"/>
          <w:sz w:val="24"/>
          <w:szCs w:val="24"/>
          <w:highlight w:val="none"/>
          <w:lang w:val="en-US" w:eastAsia="zh-CN"/>
        </w:rPr>
      </w:r>
      <w:r/>
    </w:p>
    <w:p>
      <w:pPr>
        <w:pStyle w:val="768"/>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（4）有依法缴纳税收和社会保障资金的良好记录;</w:t>
      </w:r>
      <w:r>
        <w:rPr>
          <w:rFonts w:hint="eastAsia" w:ascii="宋体" w:hAnsi="宋体" w:eastAsia="宋体" w:cs="宋体"/>
          <w:sz w:val="24"/>
          <w:szCs w:val="24"/>
          <w:highlight w:val="none"/>
          <w:lang w:val="en-US" w:eastAsia="zh-CN"/>
        </w:rPr>
      </w:r>
      <w:r/>
    </w:p>
    <w:p>
      <w:pPr>
        <w:pStyle w:val="768"/>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（5）参加政府采购活动前三年内，在经营活动中没有重大违法记录；</w:t>
      </w:r>
      <w:r>
        <w:rPr>
          <w:rFonts w:hint="eastAsia" w:ascii="宋体" w:hAnsi="宋体" w:eastAsia="宋体" w:cs="宋体"/>
          <w:sz w:val="24"/>
          <w:szCs w:val="24"/>
          <w:highlight w:val="none"/>
          <w:lang w:val="en-US" w:eastAsia="zh-CN"/>
        </w:rPr>
      </w:r>
      <w:r/>
    </w:p>
    <w:p>
      <w:pPr>
        <w:pStyle w:val="768"/>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（6）符合法律、行政法规和采购文件规定的其他条件。</w:t>
      </w:r>
      <w:r>
        <w:rPr>
          <w:rFonts w:hint="eastAsia" w:ascii="宋体" w:hAnsi="宋体" w:eastAsia="宋体" w:cs="宋体"/>
          <w:sz w:val="24"/>
          <w:szCs w:val="24"/>
          <w:highlight w:val="none"/>
          <w:lang w:val="en-US" w:eastAsia="zh-CN"/>
        </w:rPr>
      </w:r>
      <w:r/>
    </w:p>
    <w:p>
      <w:pPr>
        <w:pStyle w:val="768"/>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如有弄虚作假或其他违法违规行为，愿承担一切法律责任，接受各级政府采购监管部门和有权机关的审查和处罚。</w:t>
      </w:r>
      <w:r>
        <w:rPr>
          <w:rFonts w:hint="eastAsia" w:ascii="宋体" w:hAnsi="宋体" w:eastAsia="宋体" w:cs="宋体"/>
          <w:sz w:val="24"/>
          <w:szCs w:val="24"/>
          <w:highlight w:val="none"/>
          <w:lang w:val="en-US" w:eastAsia="zh-CN"/>
        </w:rPr>
      </w:r>
      <w:r/>
    </w:p>
    <w:p>
      <w:pPr>
        <w:pStyle w:val="768"/>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如果我公司中标（成交），将在结果公告发布后 7 个工作日内向采购人提供下列材料核验： </w:t>
      </w:r>
      <w:r>
        <w:rPr>
          <w:rFonts w:hint="eastAsia" w:ascii="宋体" w:hAnsi="宋体" w:eastAsia="宋体" w:cs="宋体"/>
          <w:sz w:val="24"/>
          <w:szCs w:val="24"/>
          <w:highlight w:val="none"/>
          <w:lang w:val="en-US" w:eastAsia="zh-CN"/>
        </w:rPr>
      </w:r>
      <w:r/>
    </w:p>
    <w:p>
      <w:pPr>
        <w:pStyle w:val="768"/>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（1）营业执照副本或事业单位法人登记证书；</w:t>
      </w:r>
      <w:r>
        <w:rPr>
          <w:rFonts w:hint="eastAsia" w:ascii="宋体" w:hAnsi="宋体" w:eastAsia="宋体" w:cs="宋体"/>
          <w:sz w:val="24"/>
          <w:szCs w:val="24"/>
          <w:highlight w:val="none"/>
          <w:lang w:val="en-US" w:eastAsia="zh-CN"/>
        </w:rPr>
      </w:r>
      <w:r/>
    </w:p>
    <w:p>
      <w:pPr>
        <w:pStyle w:val="768"/>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宋体"/>
          <w:sz w:val="24"/>
          <w:szCs w:val="24"/>
          <w:highlight w:val="none"/>
          <w:lang w:val="en-US" w:eastAsia="zh-CN"/>
        </w:rPr>
      </w:r>
      <w:r/>
    </w:p>
    <w:p>
      <w:pPr>
        <w:pStyle w:val="768"/>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（3）履行合同所必需的设备和专业技术能力证明材料；</w:t>
      </w:r>
      <w:r>
        <w:rPr>
          <w:rFonts w:hint="eastAsia" w:ascii="宋体" w:hAnsi="宋体" w:eastAsia="宋体" w:cs="宋体"/>
          <w:sz w:val="24"/>
          <w:szCs w:val="24"/>
          <w:highlight w:val="none"/>
          <w:lang w:val="en-US" w:eastAsia="zh-CN"/>
        </w:rPr>
      </w:r>
      <w:r/>
    </w:p>
    <w:p>
      <w:pPr>
        <w:pStyle w:val="768"/>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（4）参加本次政府采购活动前一年内至少一个月依法缴纳税收和社会保障资金的证明材料。</w:t>
      </w:r>
      <w:r>
        <w:rPr>
          <w:rFonts w:hint="eastAsia" w:ascii="宋体" w:hAnsi="宋体" w:eastAsia="宋体" w:cs="宋体"/>
          <w:sz w:val="24"/>
          <w:szCs w:val="24"/>
          <w:highlight w:val="none"/>
          <w:lang w:val="en-US" w:eastAsia="zh-CN"/>
        </w:rPr>
      </w:r>
      <w:r/>
    </w:p>
    <w:p>
      <w:pPr>
        <w:pStyle w:val="768"/>
        <w:ind w:firstLine="48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（5）投标文件纸质版壹正，壹副，</w:t>
      </w:r>
      <w:r>
        <w:rPr>
          <w:rFonts w:hint="eastAsia" w:ascii="宋体" w:hAnsi="宋体" w:eastAsia="宋体" w:cs="宋体"/>
          <w:sz w:val="24"/>
          <w:highlight w:val="none"/>
        </w:rPr>
        <w:t xml:space="preserve">电子版投标文件（U盘）壹份</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p>
      <w:pPr>
        <w:pStyle w:val="768"/>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本公司对上述承诺的真实性负责，如有虚假，将依法承担相应责任。 </w:t>
      </w:r>
      <w:r>
        <w:rPr>
          <w:rFonts w:hint="eastAsia" w:ascii="宋体" w:hAnsi="宋体" w:eastAsia="宋体" w:cs="宋体"/>
          <w:sz w:val="24"/>
          <w:szCs w:val="24"/>
          <w:highlight w:val="none"/>
          <w:lang w:val="en-US" w:eastAsia="zh-CN"/>
        </w:rPr>
      </w:r>
      <w:r/>
    </w:p>
    <w:p>
      <w:pPr>
        <w:pStyle w:val="768"/>
        <w:jc w:val="both"/>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68"/>
        <w:ind w:firstLine="24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投标单位</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盖</w:t>
      </w:r>
      <w:r>
        <w:rPr>
          <w:rFonts w:hint="eastAsia" w:ascii="宋体" w:hAnsi="宋体" w:eastAsia="宋体" w:cs="宋体"/>
          <w:sz w:val="24"/>
          <w:szCs w:val="24"/>
          <w:highlight w:val="none"/>
          <w:lang w:val="zh-CN"/>
        </w:rPr>
        <w:t xml:space="preserve">章）</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8"/>
        <w:ind w:firstLine="24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法定代表人（签字）：</w:t>
      </w:r>
      <w:r>
        <w:rPr>
          <w:rFonts w:hint="eastAsia" w:ascii="宋体" w:hAnsi="宋体" w:eastAsia="宋体" w:cs="宋体"/>
          <w:sz w:val="24"/>
          <w:szCs w:val="24"/>
          <w:highlight w:val="none"/>
          <w:lang w:val="en-US" w:eastAsia="zh-CN"/>
        </w:rPr>
      </w:r>
      <w:r/>
    </w:p>
    <w:p>
      <w:pPr>
        <w:pStyle w:val="768"/>
        <w:ind w:firstLine="24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二〇  年  月  日</w:t>
      </w:r>
      <w:r>
        <w:rPr>
          <w:rFonts w:hint="eastAsia" w:ascii="宋体" w:hAnsi="宋体" w:eastAsia="宋体" w:cs="宋体"/>
          <w:sz w:val="24"/>
          <w:szCs w:val="24"/>
          <w:highlight w:val="none"/>
          <w:lang w:val="en-US" w:eastAsia="zh-CN"/>
        </w:rPr>
      </w:r>
      <w:r/>
    </w:p>
    <w:p>
      <w:pPr>
        <w:pStyle w:val="768"/>
        <w:jc w:val="center"/>
        <w:spacing w:line="360" w:lineRule="auto"/>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五、企业声明函格式</w:t>
      </w:r>
      <w:r>
        <w:rPr>
          <w:rFonts w:hint="eastAsia" w:ascii="宋体" w:hAnsi="宋体" w:eastAsia="宋体" w:cs="宋体"/>
          <w:b/>
          <w:bCs/>
          <w:sz w:val="24"/>
          <w:szCs w:val="24"/>
          <w:highlight w:val="none"/>
          <w:lang w:val="en-US" w:eastAsia="zh-CN"/>
        </w:rPr>
      </w:r>
      <w:r/>
    </w:p>
    <w:p>
      <w:pPr>
        <w:pStyle w:val="768"/>
        <w:rPr>
          <w:rFonts w:ascii="Arial" w:hAnsi="Arial" w:cs="Arial"/>
        </w:rPr>
      </w:pPr>
      <w:r>
        <w:rPr>
          <w:rFonts w:ascii="Arial" w:hAnsi="Arial" w:cs="Arial"/>
        </w:rPr>
      </w:r>
      <w:r/>
    </w:p>
    <w:p>
      <w:pPr>
        <w:pStyle w:val="768"/>
        <w:jc w:val="center"/>
        <w:spacing w:before="312" w:line="480" w:lineRule="auto"/>
        <w:rPr>
          <w:rFonts w:ascii="Arial" w:hAnsi="Arial" w:cs="Arial"/>
          <w:b/>
          <w:bCs/>
          <w:sz w:val="28"/>
          <w:szCs w:val="28"/>
        </w:rPr>
      </w:pPr>
      <w:r>
        <w:rPr>
          <w:rFonts w:hint="eastAsia" w:ascii="宋体" w:hAnsi="宋体" w:cs="Arial"/>
          <w:b/>
          <w:bCs/>
          <w:sz w:val="28"/>
          <w:szCs w:val="28"/>
        </w:rPr>
        <w:t xml:space="preserve">中小企业声明函（货物）</w:t>
      </w:r>
      <w:r>
        <w:rPr>
          <w:rFonts w:ascii="Arial" w:hAnsi="Arial" w:cs="Arial"/>
          <w:b/>
          <w:bCs/>
          <w:sz w:val="28"/>
          <w:szCs w:val="28"/>
        </w:rPr>
      </w:r>
      <w:r/>
    </w:p>
    <w:p>
      <w:pPr>
        <w:pStyle w:val="768"/>
        <w:ind w:firstLine="420"/>
        <w:jc w:val="left"/>
        <w:spacing w:line="440" w:lineRule="exact"/>
        <w:widowControl/>
        <w:rPr>
          <w:rFonts w:hint="eastAsia" w:ascii="宋体" w:hAnsi="宋体" w:cs="Arial"/>
        </w:rPr>
      </w:pPr>
      <w:r>
        <w:rPr>
          <w:rFonts w:hint="eastAsia" w:ascii="宋体" w:hAnsi="宋体" w:cs="Arial"/>
        </w:rPr>
      </w:r>
      <w:r/>
    </w:p>
    <w:p>
      <w:pPr>
        <w:pStyle w:val="768"/>
        <w:ind w:firstLine="480"/>
        <w:jc w:val="left"/>
        <w:spacing w:line="440" w:lineRule="exact"/>
        <w:widowControl/>
        <w:rPr>
          <w:rFonts w:ascii="Arial" w:hAnsi="Arial" w:cs="Arial"/>
          <w:sz w:val="24"/>
          <w:szCs w:val="24"/>
        </w:rPr>
      </w:pPr>
      <w:r>
        <w:rPr>
          <w:rFonts w:hint="eastAsia" w:ascii="宋体" w:hAnsi="宋体" w:cs="Arial"/>
          <w:sz w:val="24"/>
          <w:szCs w:val="24"/>
        </w:rPr>
        <w:t xml:space="preserve">本公司（联合体）郑重声明，根据《政府采购促进中小企业发展管理办法》（财库〔</w:t>
      </w:r>
      <w:r>
        <w:rPr>
          <w:rFonts w:hint="eastAsia" w:ascii="Arial" w:hAnsi="Arial" w:cs="Arial"/>
          <w:sz w:val="24"/>
          <w:szCs w:val="24"/>
        </w:rPr>
        <w:t xml:space="preserve">2020</w:t>
      </w:r>
      <w:r>
        <w:rPr>
          <w:rFonts w:hint="eastAsia"/>
          <w:sz w:val="24"/>
          <w:szCs w:val="24"/>
        </w:rPr>
        <w:t xml:space="preserve">〕</w:t>
      </w:r>
      <w:r>
        <w:rPr>
          <w:rFonts w:hint="eastAsia" w:ascii="宋体" w:hAnsi="宋体" w:cs="Arial"/>
          <w:sz w:val="24"/>
          <w:szCs w:val="24"/>
        </w:rPr>
        <w:t xml:space="preserve">） </w:t>
      </w:r>
      <w:r>
        <w:rPr>
          <w:rFonts w:hint="eastAsia" w:ascii="Arial" w:hAnsi="Arial" w:cs="Arial"/>
          <w:sz w:val="24"/>
          <w:szCs w:val="24"/>
        </w:rPr>
        <w:t xml:space="preserve">46</w:t>
      </w:r>
      <w:r>
        <w:rPr>
          <w:rFonts w:hint="eastAsia" w:ascii="宋体" w:hAnsi="宋体" w:cs="Arial"/>
          <w:sz w:val="24"/>
          <w:szCs w:val="24"/>
        </w:rPr>
        <w:t xml:space="preserve">号）的规定，本公司 （联合体）参加（单位名称）的（项目名称）采购活动</w:t>
      </w:r>
      <w:r>
        <w:rPr>
          <w:rFonts w:hint="eastAsia" w:ascii="Arial" w:hAnsi="Arial" w:cs="Arial"/>
          <w:sz w:val="24"/>
          <w:szCs w:val="24"/>
        </w:rPr>
        <w:t xml:space="preserve">,</w:t>
      </w:r>
      <w:r>
        <w:rPr>
          <w:rFonts w:hint="eastAsia" w:ascii="宋体" w:hAnsi="宋体" w:cs="Arial"/>
          <w:sz w:val="24"/>
          <w:szCs w:val="24"/>
        </w:rPr>
        <w:t xml:space="preserve">提 供的货物全部由符合政策要求的中小企业制造。相关企业（含联合体中的中小企业、签订分包意向协议的中小企业）的具体情况如下：</w:t>
      </w:r>
      <w:r>
        <w:rPr>
          <w:rFonts w:ascii="Arial" w:hAnsi="Arial" w:cs="Arial"/>
          <w:sz w:val="24"/>
          <w:szCs w:val="24"/>
        </w:rPr>
      </w:r>
      <w:r/>
    </w:p>
    <w:p>
      <w:pPr>
        <w:pStyle w:val="768"/>
        <w:ind w:firstLine="480"/>
        <w:jc w:val="left"/>
        <w:spacing w:line="440" w:lineRule="exact"/>
        <w:widowControl/>
        <w:rPr>
          <w:rFonts w:ascii="Arial" w:hAnsi="Arial" w:cs="Arial"/>
          <w:sz w:val="24"/>
          <w:szCs w:val="24"/>
        </w:rPr>
      </w:pPr>
      <w:r>
        <w:rPr>
          <w:rFonts w:hint="eastAsia" w:ascii="Arial" w:hAnsi="Arial" w:cs="Arial"/>
          <w:sz w:val="24"/>
          <w:szCs w:val="24"/>
        </w:rPr>
        <w:t xml:space="preserve">1</w:t>
      </w:r>
      <w:r>
        <w:rPr>
          <w:rFonts w:hint="eastAsia" w:ascii="Arial" w:hAnsi="Arial" w:cs="Arial"/>
          <w:sz w:val="24"/>
          <w:szCs w:val="24"/>
          <w:lang w:eastAsia="zh-CN"/>
        </w:rPr>
        <w:t xml:space="preserve">.</w:t>
      </w:r>
      <w:r>
        <w:rPr>
          <w:rFonts w:hint="eastAsia" w:ascii="宋体" w:hAnsi="宋体" w:cs="Arial"/>
          <w:sz w:val="24"/>
          <w:szCs w:val="24"/>
          <w:u w:val="single"/>
        </w:rPr>
        <w:t xml:space="preserve">（标的名称）</w:t>
      </w:r>
      <w:r>
        <w:rPr>
          <w:rFonts w:hint="eastAsia" w:ascii="宋体" w:hAnsi="宋体" w:cs="Arial"/>
          <w:sz w:val="24"/>
          <w:szCs w:val="24"/>
        </w:rPr>
        <w:t xml:space="preserve">，属于</w:t>
      </w:r>
      <w:r>
        <w:rPr>
          <w:rFonts w:hint="eastAsia" w:ascii="宋体" w:hAnsi="宋体" w:cs="Arial"/>
          <w:sz w:val="24"/>
          <w:szCs w:val="24"/>
          <w:u w:val="single"/>
        </w:rPr>
        <w:t xml:space="preserve">（采购文件中明确的所属行业）</w:t>
      </w:r>
      <w:r>
        <w:rPr>
          <w:rFonts w:hint="eastAsia" w:ascii="宋体" w:hAnsi="宋体" w:cs="Arial"/>
          <w:sz w:val="24"/>
          <w:szCs w:val="24"/>
        </w:rPr>
        <w:t xml:space="preserve">行业</w:t>
      </w:r>
      <w:r>
        <w:rPr>
          <w:rFonts w:hint="eastAsia" w:ascii="Arial" w:hAnsi="Arial" w:cs="Arial"/>
          <w:sz w:val="24"/>
          <w:szCs w:val="24"/>
        </w:rPr>
        <w:t xml:space="preserve">;</w:t>
      </w:r>
      <w:r>
        <w:rPr>
          <w:rFonts w:hint="eastAsia" w:ascii="宋体" w:hAnsi="宋体" w:cs="Arial"/>
          <w:sz w:val="24"/>
          <w:szCs w:val="24"/>
        </w:rPr>
        <w:t xml:space="preserve">制造商为（企业名称），从业人员</w:t>
      </w:r>
      <w:r>
        <w:rPr>
          <w:rFonts w:hint="eastAsia" w:ascii="Arial" w:hAnsi="Arial" w:cs="Arial"/>
          <w:sz w:val="24"/>
          <w:szCs w:val="24"/>
          <w:u w:val="single"/>
        </w:rPr>
        <w:tab/>
      </w:r>
      <w:r>
        <w:rPr>
          <w:rFonts w:hint="eastAsia" w:ascii="宋体" w:hAnsi="宋体" w:cs="Arial"/>
          <w:sz w:val="24"/>
          <w:szCs w:val="24"/>
          <w:u w:val="single"/>
        </w:rPr>
        <w:t xml:space="preserve">人</w:t>
      </w:r>
      <w:r>
        <w:rPr>
          <w:rFonts w:hint="eastAsia" w:ascii="宋体" w:hAnsi="宋体" w:cs="Arial"/>
          <w:sz w:val="24"/>
          <w:szCs w:val="24"/>
        </w:rPr>
        <w:t xml:space="preserve">，营业收入为</w:t>
      </w:r>
      <w:r>
        <w:rPr>
          <w:rFonts w:hint="eastAsia" w:ascii="Arial" w:hAnsi="Arial" w:cs="Arial"/>
          <w:sz w:val="24"/>
          <w:szCs w:val="24"/>
        </w:rPr>
        <w:t xml:space="preserve">—万元，资产总额为</w:t>
      </w:r>
      <w:r>
        <w:rPr>
          <w:rFonts w:hint="eastAsia" w:ascii="Arial" w:hAnsi="Arial" w:cs="Arial"/>
          <w:sz w:val="24"/>
          <w:szCs w:val="24"/>
          <w:u w:val="single"/>
        </w:rPr>
        <w:tab/>
      </w:r>
      <w:r>
        <w:rPr>
          <w:rFonts w:hint="eastAsia" w:ascii="宋体" w:hAnsi="宋体" w:cs="Arial"/>
          <w:sz w:val="24"/>
          <w:szCs w:val="24"/>
          <w:u w:val="single"/>
        </w:rPr>
        <w:t xml:space="preserve">万</w:t>
      </w:r>
      <w:r>
        <w:rPr>
          <w:rFonts w:hint="eastAsia" w:ascii="宋体" w:hAnsi="宋体" w:cs="Arial"/>
          <w:sz w:val="24"/>
          <w:szCs w:val="24"/>
        </w:rPr>
        <w:t xml:space="preserve">元</w:t>
      </w:r>
      <w:r>
        <w:rPr>
          <w:rFonts w:hint="eastAsia" w:ascii="Arial" w:hAnsi="Arial" w:cs="Arial"/>
          <w:sz w:val="24"/>
          <w:szCs w:val="24"/>
        </w:rPr>
        <w:t xml:space="preserve">，</w:t>
      </w:r>
      <w:r>
        <w:rPr>
          <w:rFonts w:hint="eastAsia" w:ascii="宋体" w:hAnsi="宋体" w:cs="Arial"/>
          <w:sz w:val="24"/>
          <w:szCs w:val="24"/>
        </w:rPr>
        <w:t xml:space="preserve">属于（中型企业、小型企业、微型企业）；</w:t>
      </w:r>
      <w:r>
        <w:rPr>
          <w:rFonts w:ascii="Arial" w:hAnsi="Arial" w:cs="Arial"/>
          <w:sz w:val="24"/>
          <w:szCs w:val="24"/>
        </w:rPr>
      </w:r>
      <w:r/>
    </w:p>
    <w:p>
      <w:pPr>
        <w:pStyle w:val="768"/>
        <w:ind w:firstLine="480"/>
        <w:jc w:val="left"/>
        <w:spacing w:line="440" w:lineRule="exact"/>
        <w:widowControl/>
        <w:rPr>
          <w:rFonts w:ascii="Arial" w:hAnsi="Arial" w:cs="Arial"/>
          <w:sz w:val="24"/>
          <w:szCs w:val="24"/>
        </w:rPr>
      </w:pPr>
      <w:r>
        <w:rPr>
          <w:rFonts w:hint="eastAsia" w:ascii="Arial" w:hAnsi="Arial" w:cs="Arial"/>
          <w:sz w:val="24"/>
          <w:szCs w:val="24"/>
        </w:rPr>
        <w:t xml:space="preserve">2.</w:t>
      </w:r>
      <w:r>
        <w:rPr>
          <w:rFonts w:hint="eastAsia" w:ascii="宋体" w:hAnsi="宋体" w:cs="Arial"/>
          <w:sz w:val="24"/>
          <w:szCs w:val="24"/>
          <w:u w:val="single"/>
        </w:rPr>
        <w:t xml:space="preserve">（标的名称）</w:t>
      </w:r>
      <w:r>
        <w:rPr>
          <w:rFonts w:hint="eastAsia" w:ascii="Arial" w:hAnsi="Arial" w:cs="Arial"/>
          <w:sz w:val="24"/>
          <w:szCs w:val="24"/>
        </w:rPr>
        <w:t xml:space="preserve">,</w:t>
      </w:r>
      <w:r>
        <w:rPr>
          <w:rFonts w:hint="eastAsia" w:ascii="宋体" w:hAnsi="宋体" w:cs="Arial"/>
          <w:sz w:val="24"/>
          <w:szCs w:val="24"/>
        </w:rPr>
        <w:t xml:space="preserve">属于</w:t>
      </w:r>
      <w:r>
        <w:rPr>
          <w:rFonts w:hint="eastAsia" w:ascii="宋体" w:hAnsi="宋体" w:cs="Arial"/>
          <w:sz w:val="24"/>
          <w:szCs w:val="24"/>
          <w:u w:val="single"/>
        </w:rPr>
        <w:t xml:space="preserve">（采购文件中明确的所属行业）</w:t>
      </w:r>
      <w:r>
        <w:rPr>
          <w:rFonts w:hint="eastAsia" w:ascii="宋体" w:hAnsi="宋体" w:cs="Arial"/>
          <w:sz w:val="24"/>
          <w:szCs w:val="24"/>
        </w:rPr>
        <w:t xml:space="preserve">行业；制造商为（企业名称），从业人员</w:t>
      </w:r>
      <w:r>
        <w:rPr>
          <w:rFonts w:hint="eastAsia" w:ascii="Arial" w:hAnsi="Arial" w:cs="Arial"/>
          <w:sz w:val="24"/>
          <w:szCs w:val="24"/>
          <w:u w:val="single"/>
        </w:rPr>
        <w:tab/>
      </w:r>
      <w:r>
        <w:rPr>
          <w:rFonts w:hint="eastAsia" w:ascii="宋体" w:hAnsi="宋体" w:cs="Arial"/>
          <w:sz w:val="24"/>
          <w:szCs w:val="24"/>
          <w:u w:val="single"/>
        </w:rPr>
        <w:t xml:space="preserve">人</w:t>
      </w:r>
      <w:r>
        <w:rPr>
          <w:rFonts w:hint="eastAsia" w:ascii="宋体" w:hAnsi="宋体" w:cs="Arial"/>
          <w:sz w:val="24"/>
          <w:szCs w:val="24"/>
        </w:rPr>
        <w:t xml:space="preserve">，营业收入为</w:t>
      </w:r>
      <w:r>
        <w:rPr>
          <w:rFonts w:hint="eastAsia" w:ascii="Arial" w:hAnsi="Arial" w:cs="Arial"/>
          <w:sz w:val="24"/>
          <w:szCs w:val="24"/>
          <w:u w:val="single"/>
        </w:rPr>
        <w:tab/>
      </w:r>
      <w:r>
        <w:rPr>
          <w:rFonts w:hint="eastAsia" w:ascii="宋体" w:hAnsi="宋体" w:cs="Arial"/>
          <w:sz w:val="24"/>
          <w:szCs w:val="24"/>
        </w:rPr>
        <w:t xml:space="preserve">万元，资产总额为</w:t>
      </w:r>
      <w:r>
        <w:rPr>
          <w:rFonts w:hint="eastAsia" w:ascii="Arial" w:hAnsi="Arial" w:cs="Arial"/>
          <w:sz w:val="24"/>
          <w:szCs w:val="24"/>
          <w:u w:val="single"/>
        </w:rPr>
        <w:tab/>
      </w:r>
      <w:r>
        <w:rPr>
          <w:rFonts w:hint="eastAsia" w:ascii="宋体" w:hAnsi="宋体" w:cs="Arial"/>
          <w:sz w:val="24"/>
          <w:szCs w:val="24"/>
        </w:rPr>
        <w:t xml:space="preserve">万元，属于（中型企业、小型企业、微型企业）；</w:t>
      </w:r>
      <w:r>
        <w:rPr>
          <w:rFonts w:ascii="Arial" w:hAnsi="Arial" w:cs="Arial"/>
          <w:sz w:val="24"/>
          <w:szCs w:val="24"/>
        </w:rPr>
      </w:r>
      <w:r/>
    </w:p>
    <w:p>
      <w:pPr>
        <w:pStyle w:val="768"/>
        <w:ind w:firstLine="480"/>
        <w:jc w:val="left"/>
        <w:spacing w:line="440" w:lineRule="exact"/>
        <w:widowControl/>
        <w:rPr>
          <w:rFonts w:ascii="Arial" w:hAnsi="Arial" w:cs="Arial"/>
          <w:sz w:val="24"/>
          <w:szCs w:val="24"/>
        </w:rPr>
      </w:pPr>
      <w:r>
        <w:rPr>
          <w:rFonts w:hint="eastAsia" w:ascii="宋体" w:hAnsi="宋体" w:cs="Arial"/>
          <w:sz w:val="24"/>
          <w:szCs w:val="24"/>
        </w:rPr>
        <w:t xml:space="preserve">以上企业，不属于大企业的分支机构，不存在控股股东为大企业的情形，也不存在与大企业的负责人为同一人的情形。</w:t>
      </w:r>
      <w:r>
        <w:rPr>
          <w:rFonts w:ascii="Arial" w:hAnsi="Arial" w:cs="Arial"/>
          <w:sz w:val="24"/>
          <w:szCs w:val="24"/>
        </w:rPr>
      </w:r>
      <w:r/>
    </w:p>
    <w:p>
      <w:pPr>
        <w:pStyle w:val="768"/>
        <w:ind w:firstLine="480"/>
        <w:jc w:val="left"/>
        <w:spacing w:line="440" w:lineRule="exact"/>
        <w:widowControl/>
        <w:rPr>
          <w:rFonts w:hint="eastAsia" w:ascii="宋体" w:hAnsi="宋体" w:cs="Arial"/>
          <w:sz w:val="24"/>
          <w:szCs w:val="24"/>
        </w:rPr>
      </w:pPr>
      <w:r>
        <w:rPr>
          <w:rFonts w:hint="eastAsia" w:ascii="宋体" w:hAnsi="宋体" w:cs="Arial"/>
          <w:sz w:val="24"/>
          <w:szCs w:val="24"/>
        </w:rPr>
        <w:t xml:space="preserve">本企业对上述声明内容的真实性负责。如有虚假，将依法承担相应责任。</w:t>
      </w:r>
      <w:r>
        <w:rPr>
          <w:rFonts w:hint="eastAsia" w:ascii="宋体" w:hAnsi="宋体" w:cs="Arial"/>
          <w:sz w:val="24"/>
          <w:szCs w:val="24"/>
        </w:rPr>
      </w:r>
      <w:r/>
    </w:p>
    <w:p>
      <w:pPr>
        <w:pStyle w:val="768"/>
        <w:ind w:firstLine="480"/>
        <w:jc w:val="left"/>
        <w:spacing w:line="440" w:lineRule="exact"/>
        <w:widowControl/>
        <w:rPr>
          <w:rFonts w:hint="eastAsia" w:ascii="宋体" w:hAnsi="宋体" w:cs="Arial"/>
          <w:sz w:val="24"/>
          <w:szCs w:val="24"/>
        </w:rPr>
      </w:pPr>
      <w:r>
        <w:rPr>
          <w:rFonts w:hint="eastAsia" w:ascii="宋体" w:hAnsi="宋体" w:cs="Arial"/>
          <w:sz w:val="24"/>
          <w:szCs w:val="24"/>
        </w:rPr>
      </w:r>
      <w:r/>
    </w:p>
    <w:p>
      <w:pPr>
        <w:pStyle w:val="768"/>
        <w:ind w:firstLine="480"/>
        <w:jc w:val="left"/>
        <w:spacing w:line="440" w:lineRule="exact"/>
        <w:widowControl/>
        <w:rPr>
          <w:rFonts w:hint="eastAsia" w:ascii="宋体" w:hAnsi="宋体" w:cs="Arial"/>
          <w:sz w:val="24"/>
          <w:szCs w:val="24"/>
        </w:rPr>
      </w:pPr>
      <w:r>
        <w:rPr>
          <w:rFonts w:hint="eastAsia" w:ascii="宋体" w:hAnsi="宋体" w:cs="Arial"/>
          <w:sz w:val="24"/>
          <w:szCs w:val="24"/>
        </w:rPr>
      </w:r>
      <w:r/>
    </w:p>
    <w:p>
      <w:pPr>
        <w:pStyle w:val="768"/>
        <w:ind w:firstLine="480"/>
        <w:jc w:val="left"/>
        <w:spacing w:line="440" w:lineRule="exact"/>
        <w:widowControl/>
        <w:rPr>
          <w:rFonts w:hint="eastAsia" w:ascii="宋体" w:hAnsi="宋体" w:cs="Arial"/>
          <w:sz w:val="24"/>
          <w:szCs w:val="24"/>
        </w:rPr>
      </w:pPr>
      <w:r>
        <w:rPr>
          <w:rFonts w:hint="eastAsia" w:ascii="宋体" w:hAnsi="宋体" w:cs="Arial"/>
          <w:sz w:val="24"/>
          <w:szCs w:val="24"/>
        </w:rPr>
      </w:r>
      <w:r/>
    </w:p>
    <w:p>
      <w:pPr>
        <w:pStyle w:val="768"/>
        <w:ind w:firstLine="480"/>
        <w:jc w:val="center"/>
        <w:spacing w:line="440" w:lineRule="exact"/>
        <w:widowControl/>
        <w:rPr>
          <w:rFonts w:hint="eastAsia" w:ascii="Arial" w:hAnsi="Arial" w:cs="Arial"/>
          <w:sz w:val="24"/>
          <w:szCs w:val="24"/>
        </w:rPr>
      </w:pP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投标单位</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盖</w:t>
      </w:r>
      <w:r>
        <w:rPr>
          <w:rFonts w:hint="eastAsia" w:ascii="宋体" w:hAnsi="宋体" w:eastAsia="宋体" w:cs="宋体"/>
          <w:sz w:val="24"/>
          <w:szCs w:val="24"/>
          <w:highlight w:val="none"/>
          <w:lang w:val="zh-CN"/>
        </w:rPr>
        <w:t xml:space="preserve">章）</w:t>
      </w:r>
      <w:r>
        <w:rPr>
          <w:rFonts w:hint="eastAsia" w:ascii="宋体" w:hAnsi="宋体" w:eastAsia="宋体" w:cs="宋体"/>
          <w:sz w:val="24"/>
          <w:highlight w:val="none"/>
        </w:rPr>
        <w:t xml:space="preserve">：</w:t>
      </w:r>
      <w:r>
        <w:rPr>
          <w:rFonts w:hint="eastAsia" w:ascii="Arial" w:hAnsi="Arial" w:cs="Arial"/>
          <w:sz w:val="24"/>
          <w:szCs w:val="24"/>
        </w:rPr>
      </w:r>
      <w:r/>
    </w:p>
    <w:p>
      <w:pPr>
        <w:pStyle w:val="768"/>
        <w:ind w:firstLine="480"/>
        <w:jc w:val="center"/>
        <w:spacing w:line="440" w:lineRule="exact"/>
        <w:widowControl/>
        <w:rPr>
          <w:rFonts w:ascii="Arial" w:hAnsi="Arial" w:cs="Arial"/>
          <w:sz w:val="24"/>
          <w:szCs w:val="24"/>
        </w:rPr>
      </w:pPr>
      <w:r>
        <w:rPr>
          <w:rFonts w:hint="eastAsia" w:ascii="宋体" w:hAnsi="宋体" w:cs="Arial"/>
          <w:sz w:val="24"/>
          <w:szCs w:val="24"/>
        </w:rPr>
        <w:t xml:space="preserve">                                       日期：</w:t>
      </w:r>
      <w:r>
        <w:rPr>
          <w:rFonts w:hint="eastAsia" w:ascii="宋体" w:hAnsi="宋体" w:eastAsia="宋体" w:cs="宋体"/>
          <w:sz w:val="24"/>
          <w:szCs w:val="24"/>
          <w:highlight w:val="none"/>
        </w:rPr>
        <w:t xml:space="preserve">       年    月    日</w:t>
      </w:r>
      <w:r>
        <w:rPr>
          <w:rFonts w:ascii="Arial" w:hAnsi="Arial" w:cs="Arial"/>
          <w:sz w:val="24"/>
          <w:szCs w:val="24"/>
        </w:rPr>
      </w:r>
      <w:r/>
    </w:p>
    <w:p>
      <w:pPr>
        <w:pStyle w:val="768"/>
        <w:jc w:val="center"/>
        <w:spacing w:line="360" w:lineRule="auto"/>
        <w:rPr>
          <w:rFonts w:ascii="Arial" w:hAnsi="Arial" w:cs="Arial"/>
          <w:b/>
          <w:bCs/>
          <w:sz w:val="28"/>
        </w:rPr>
      </w:pPr>
      <w:r>
        <w:rPr>
          <w:rFonts w:ascii="Arial" w:hAnsi="Arial" w:cs="Arial"/>
          <w:b/>
          <w:bCs/>
          <w:sz w:val="28"/>
        </w:rPr>
      </w:r>
      <w:r/>
    </w:p>
    <w:p>
      <w:pPr>
        <w:pStyle w:val="768"/>
        <w:jc w:val="center"/>
        <w:spacing w:line="360" w:lineRule="auto"/>
        <w:rPr>
          <w:rFonts w:ascii="Arial" w:hAnsi="Arial" w:cs="Arial"/>
          <w:b/>
          <w:bCs/>
          <w:sz w:val="28"/>
        </w:rPr>
      </w:pPr>
      <w:r>
        <w:rPr>
          <w:rFonts w:ascii="Arial" w:hAnsi="Arial" w:cs="Arial"/>
          <w:b/>
          <w:bCs/>
          <w:sz w:val="28"/>
        </w:rPr>
      </w:r>
      <w:r/>
    </w:p>
    <w:p>
      <w:pPr>
        <w:pStyle w:val="768"/>
        <w:jc w:val="center"/>
        <w:spacing w:line="360" w:lineRule="auto"/>
        <w:rPr>
          <w:rFonts w:ascii="Arial" w:hAnsi="Arial" w:cs="Arial"/>
          <w:b/>
          <w:bCs/>
          <w:sz w:val="28"/>
        </w:rPr>
      </w:pPr>
      <w:r>
        <w:rPr>
          <w:rFonts w:ascii="Arial" w:hAnsi="Arial" w:cs="Arial"/>
          <w:b/>
          <w:bCs/>
          <w:sz w:val="28"/>
        </w:rPr>
      </w:r>
      <w:r/>
    </w:p>
    <w:p>
      <w:pPr>
        <w:pStyle w:val="768"/>
        <w:jc w:val="both"/>
        <w:spacing w:line="360" w:lineRule="auto"/>
        <w:rPr>
          <w:rFonts w:ascii="Arial" w:hAnsi="Arial" w:cs="Arial"/>
          <w:b/>
          <w:bCs/>
          <w:sz w:val="28"/>
        </w:rPr>
        <w:sectPr>
          <w:footnotePr/>
          <w:endnotePr/>
          <w:type w:val="nextPage"/>
          <w:pgSz w:w="11906" w:h="16838" w:orient="portrait"/>
          <w:pgMar w:top="1440" w:right="1800" w:bottom="1440" w:left="1600" w:header="851" w:footer="992" w:gutter="0"/>
          <w:cols w:num="1" w:sep="0" w:space="1701" w:equalWidth="1"/>
          <w:docGrid w:linePitch="360"/>
          <w:titlePg/>
        </w:sectPr>
      </w:pPr>
      <w:r/>
      <w:bookmarkStart w:id="64" w:name="OLE_LINK14"/>
      <w:r/>
      <w:bookmarkStart w:id="65" w:name="OLE_LINK13"/>
      <w:r>
        <w:rPr>
          <w:rFonts w:ascii="Arial" w:hAnsi="Arial" w:cs="Arial"/>
          <w:b/>
          <w:bCs/>
          <w:sz w:val="28"/>
        </w:rPr>
      </w:r>
      <w:r/>
    </w:p>
    <w:p>
      <w:pPr>
        <w:pStyle w:val="768"/>
        <w:jc w:val="center"/>
        <w:spacing w:line="360" w:lineRule="auto"/>
        <w:rPr>
          <w:rFonts w:ascii="Arial" w:hAnsi="Arial" w:cs="Arial"/>
          <w:b/>
          <w:sz w:val="36"/>
          <w:szCs w:val="36"/>
        </w:rPr>
      </w:pPr>
      <w:r>
        <w:rPr>
          <w:rFonts w:ascii="Arial" w:hAnsi="Arial" w:cs="Arial"/>
          <w:b/>
          <w:sz w:val="36"/>
          <w:szCs w:val="36"/>
        </w:rPr>
        <w:t xml:space="preserve">残疾人福利性单位声明函</w:t>
      </w:r>
      <w:r>
        <w:rPr>
          <w:rFonts w:ascii="Arial" w:hAnsi="Arial" w:cs="Arial"/>
          <w:b/>
          <w:sz w:val="36"/>
          <w:szCs w:val="36"/>
        </w:rPr>
      </w:r>
      <w:r/>
    </w:p>
    <w:p>
      <w:pPr>
        <w:pStyle w:val="768"/>
        <w:ind w:firstLine="480"/>
        <w:jc w:val="both"/>
        <w:spacing w:line="400" w:lineRule="exact"/>
        <w:widowControl/>
        <w:rPr>
          <w:rFonts w:ascii="Arial" w:hAnsi="Arial" w:cs="Arial"/>
          <w:sz w:val="24"/>
          <w:szCs w:val="24"/>
        </w:rPr>
      </w:pPr>
      <w:r/>
      <w:bookmarkEnd w:id="64"/>
      <w:r/>
      <w:bookmarkEnd w:id="65"/>
      <w:r>
        <w:rPr>
          <w:rFonts w:ascii="Arial" w:hAnsi="Arial" w:cs="Arial"/>
          <w:sz w:val="24"/>
          <w:szCs w:val="24"/>
        </w:rPr>
      </w:r>
      <w:r/>
    </w:p>
    <w:p>
      <w:pPr>
        <w:pStyle w:val="768"/>
        <w:ind w:firstLine="480"/>
        <w:jc w:val="both"/>
        <w:spacing w:line="400" w:lineRule="exact"/>
        <w:widowControl/>
        <w:rPr>
          <w:rFonts w:ascii="Arial" w:hAnsi="Arial" w:cs="Arial"/>
          <w:sz w:val="24"/>
          <w:szCs w:val="24"/>
        </w:rPr>
      </w:pPr>
      <w:r>
        <w:rPr>
          <w:rFonts w:ascii="Arial" w:hAnsi="Arial" w:cs="Arial"/>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z w:val="24"/>
          <w:szCs w:val="24"/>
        </w:rPr>
      </w:r>
      <w:r/>
    </w:p>
    <w:p>
      <w:pPr>
        <w:pStyle w:val="768"/>
        <w:ind w:firstLine="480"/>
        <w:jc w:val="both"/>
        <w:spacing w:line="400" w:lineRule="exact"/>
        <w:widowControl/>
        <w:rPr>
          <w:rFonts w:ascii="Arial" w:hAnsi="Arial" w:cs="Arial"/>
          <w:sz w:val="24"/>
          <w:szCs w:val="24"/>
        </w:rPr>
      </w:pPr>
      <w:r>
        <w:rPr>
          <w:rFonts w:ascii="Arial" w:hAnsi="Arial" w:cs="Arial"/>
          <w:sz w:val="24"/>
          <w:szCs w:val="24"/>
        </w:rPr>
        <w:t xml:space="preserve">本单位对上述声明的真实性负责。如有虚假，将依法承担相应责任。</w:t>
      </w:r>
      <w:r>
        <w:rPr>
          <w:rFonts w:ascii="Arial" w:hAnsi="Arial" w:cs="Arial"/>
          <w:sz w:val="24"/>
          <w:szCs w:val="24"/>
        </w:rPr>
      </w:r>
      <w:r/>
    </w:p>
    <w:p>
      <w:pPr>
        <w:pStyle w:val="768"/>
        <w:ind w:firstLine="5760"/>
        <w:jc w:val="left"/>
        <w:spacing w:line="440" w:lineRule="exact"/>
        <w:widowControl/>
        <w:rPr>
          <w:rFonts w:ascii="Arial" w:hAnsi="Arial" w:cs="Arial"/>
          <w:sz w:val="24"/>
          <w:szCs w:val="24"/>
        </w:rPr>
      </w:pPr>
      <w:r>
        <w:rPr>
          <w:rFonts w:ascii="Arial" w:hAnsi="Arial" w:cs="Arial"/>
          <w:sz w:val="24"/>
          <w:szCs w:val="24"/>
        </w:rPr>
      </w:r>
      <w:r/>
    </w:p>
    <w:p>
      <w:pPr>
        <w:pStyle w:val="768"/>
        <w:ind w:firstLine="5760"/>
        <w:jc w:val="left"/>
        <w:spacing w:line="440" w:lineRule="exact"/>
        <w:widowControl/>
        <w:rPr>
          <w:rFonts w:ascii="Arial" w:hAnsi="Arial" w:cs="Arial"/>
          <w:sz w:val="24"/>
          <w:szCs w:val="24"/>
        </w:rPr>
      </w:pPr>
      <w:r>
        <w:rPr>
          <w:rFonts w:ascii="Arial" w:hAnsi="Arial" w:cs="Arial"/>
          <w:sz w:val="24"/>
          <w:szCs w:val="24"/>
        </w:rPr>
      </w:r>
      <w:r/>
    </w:p>
    <w:p>
      <w:pPr>
        <w:pStyle w:val="768"/>
        <w:ind w:firstLine="5760"/>
        <w:jc w:val="left"/>
        <w:spacing w:line="440" w:lineRule="exact"/>
        <w:widowControl/>
        <w:rPr>
          <w:rFonts w:ascii="Arial" w:hAnsi="Arial" w:cs="Arial"/>
          <w:sz w:val="24"/>
          <w:szCs w:val="24"/>
        </w:rPr>
      </w:pPr>
      <w:r>
        <w:rPr>
          <w:rFonts w:ascii="Arial" w:hAnsi="Arial" w:cs="Arial"/>
          <w:sz w:val="24"/>
          <w:szCs w:val="24"/>
        </w:rPr>
      </w:r>
      <w:r/>
    </w:p>
    <w:p>
      <w:pPr>
        <w:pStyle w:val="768"/>
        <w:ind w:firstLine="4560"/>
        <w:jc w:val="left"/>
        <w:spacing w:line="360" w:lineRule="auto"/>
        <w:shd w:val="clear" w:color="auto" w:fill="ffffff"/>
        <w:widowControl/>
        <w:rPr>
          <w:rFonts w:ascii="Arial" w:hAnsi="Arial" w:cs="Arial"/>
          <w:sz w:val="24"/>
          <w:szCs w:val="24"/>
        </w:rPr>
      </w:pPr>
      <w:r>
        <w:rPr>
          <w:rFonts w:hint="eastAsia" w:ascii="宋体" w:hAnsi="宋体" w:eastAsia="宋体" w:cs="宋体"/>
          <w:sz w:val="24"/>
          <w:highlight w:val="none"/>
        </w:rPr>
        <w:t xml:space="preserve">投标单位</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盖</w:t>
      </w:r>
      <w:r>
        <w:rPr>
          <w:rFonts w:hint="eastAsia" w:ascii="宋体" w:hAnsi="宋体" w:eastAsia="宋体" w:cs="宋体"/>
          <w:sz w:val="24"/>
          <w:szCs w:val="24"/>
          <w:highlight w:val="none"/>
          <w:lang w:val="zh-CN"/>
        </w:rPr>
        <w:t xml:space="preserve">章）</w:t>
      </w:r>
      <w:r>
        <w:rPr>
          <w:rFonts w:hint="eastAsia" w:ascii="宋体" w:hAnsi="宋体" w:eastAsia="宋体" w:cs="宋体"/>
          <w:sz w:val="24"/>
          <w:highlight w:val="none"/>
        </w:rPr>
        <w:t xml:space="preserve">：</w:t>
      </w:r>
      <w:r>
        <w:rPr>
          <w:rFonts w:ascii="Arial" w:hAnsi="Arial" w:cs="Arial"/>
          <w:sz w:val="24"/>
          <w:szCs w:val="24"/>
          <w:u w:val="single"/>
        </w:rPr>
        <w:t xml:space="preserve">            </w:t>
      </w:r>
      <w:r>
        <w:rPr>
          <w:rFonts w:ascii="Arial" w:hAnsi="Arial" w:cs="Arial"/>
          <w:sz w:val="24"/>
          <w:szCs w:val="24"/>
        </w:rPr>
      </w:r>
      <w:r/>
    </w:p>
    <w:p>
      <w:pPr>
        <w:pStyle w:val="768"/>
        <w:ind w:firstLine="4560"/>
        <w:jc w:val="left"/>
        <w:spacing w:line="360" w:lineRule="auto"/>
        <w:shd w:val="clear" w:color="auto" w:fill="ffffff"/>
        <w:widowControl/>
        <w:rPr>
          <w:rFonts w:ascii="Arial" w:hAnsi="Arial" w:cs="Arial"/>
          <w:b/>
          <w:bCs/>
          <w:sz w:val="24"/>
          <w:szCs w:val="24"/>
        </w:rPr>
      </w:pPr>
      <w:r>
        <w:rPr>
          <w:rFonts w:ascii="Arial" w:hAnsi="Arial" w:cs="Arial"/>
          <w:sz w:val="24"/>
          <w:szCs w:val="24"/>
        </w:rPr>
        <w:t xml:space="preserve">日    期：   年    月    日</w:t>
      </w:r>
      <w:r>
        <w:rPr>
          <w:rFonts w:ascii="Arial" w:hAnsi="Arial" w:cs="Arial"/>
          <w:b/>
          <w:bCs/>
          <w:sz w:val="24"/>
          <w:szCs w:val="24"/>
        </w:rPr>
      </w:r>
      <w:r/>
    </w:p>
    <w:p>
      <w:pPr>
        <w:pStyle w:val="768"/>
        <w:jc w:val="center"/>
        <w:spacing w:before="240" w:line="360" w:lineRule="auto"/>
        <w:shd w:val="clear" w:color="auto" w:fill="ffffff"/>
        <w:widowControl/>
        <w:rPr>
          <w:rFonts w:ascii="Arial" w:hAnsi="Arial" w:cs="Arial"/>
          <w:b/>
          <w:sz w:val="36"/>
          <w:szCs w:val="36"/>
        </w:rPr>
      </w:pPr>
      <w:r>
        <w:rPr>
          <w:rFonts w:ascii="Arial" w:hAnsi="Arial" w:cs="Arial"/>
          <w:b/>
          <w:sz w:val="36"/>
          <w:szCs w:val="36"/>
        </w:rPr>
      </w:r>
      <w:r/>
    </w:p>
    <w:p>
      <w:pPr>
        <w:pStyle w:val="768"/>
        <w:jc w:val="center"/>
        <w:spacing w:before="240" w:line="360" w:lineRule="auto"/>
        <w:shd w:val="clear" w:color="auto" w:fill="ffffff"/>
        <w:widowControl/>
        <w:rPr>
          <w:rFonts w:ascii="Arial" w:hAnsi="Arial" w:cs="Arial"/>
          <w:b/>
          <w:sz w:val="36"/>
          <w:szCs w:val="36"/>
        </w:rPr>
      </w:pPr>
      <w:r>
        <w:rPr>
          <w:rFonts w:ascii="Arial" w:hAnsi="Arial" w:cs="Arial"/>
          <w:b/>
          <w:sz w:val="36"/>
          <w:szCs w:val="36"/>
        </w:rPr>
        <w:t xml:space="preserve">属于监狱企业的证明文件</w:t>
      </w:r>
      <w:r>
        <w:rPr>
          <w:rFonts w:ascii="Arial" w:hAnsi="Arial" w:cs="Arial"/>
          <w:b/>
          <w:sz w:val="36"/>
          <w:szCs w:val="36"/>
        </w:rPr>
      </w:r>
      <w:r/>
    </w:p>
    <w:p>
      <w:pPr>
        <w:pStyle w:val="768"/>
        <w:spacing w:line="360" w:lineRule="auto"/>
        <w:rPr>
          <w:rFonts w:ascii="Arial" w:hAnsi="Arial" w:cs="Arial"/>
          <w:szCs w:val="21"/>
        </w:rPr>
      </w:pPr>
      <w:r>
        <w:rPr>
          <w:rFonts w:ascii="Arial" w:hAnsi="Arial" w:cs="Arial"/>
          <w:szCs w:val="21"/>
        </w:rPr>
        <w:t xml:space="preserve">（提供由省级以上监狱管理局、戒毒管理局(含新疆生产建设兵团)出具的属于监狱企业的证明文件）</w:t>
      </w:r>
      <w:r>
        <w:rPr>
          <w:rFonts w:ascii="Arial" w:hAnsi="Arial" w:cs="Arial"/>
          <w:szCs w:val="21"/>
        </w:rPr>
      </w:r>
      <w:r/>
    </w:p>
    <w:p>
      <w:pPr>
        <w:pStyle w:val="768"/>
        <w:spacing w:line="360" w:lineRule="auto"/>
        <w:rPr>
          <w:rFonts w:ascii="Arial" w:hAnsi="Arial" w:cs="Arial"/>
          <w:b/>
          <w:bCs/>
          <w:szCs w:val="21"/>
        </w:rPr>
      </w:pPr>
      <w:r>
        <w:rPr>
          <w:rFonts w:ascii="Arial" w:hAnsi="Arial" w:cs="Arial"/>
          <w:b/>
          <w:bCs/>
          <w:szCs w:val="21"/>
        </w:rPr>
      </w:r>
      <w:r/>
    </w:p>
    <w:p>
      <w:pPr>
        <w:pStyle w:val="768"/>
        <w:spacing w:line="360" w:lineRule="auto"/>
        <w:rPr>
          <w:rFonts w:ascii="Arial" w:hAnsi="Arial" w:cs="Arial"/>
          <w:b/>
          <w:bCs/>
          <w:szCs w:val="21"/>
        </w:rPr>
      </w:pPr>
      <w:r>
        <w:rPr>
          <w:rFonts w:ascii="Arial" w:hAnsi="Arial" w:cs="Arial"/>
          <w:b/>
          <w:bCs/>
          <w:szCs w:val="21"/>
        </w:rPr>
      </w:r>
      <w:r/>
    </w:p>
    <w:p>
      <w:pPr>
        <w:pStyle w:val="768"/>
        <w:spacing w:line="360" w:lineRule="auto"/>
        <w:rPr>
          <w:rFonts w:ascii="Arial" w:hAnsi="Arial" w:cs="Arial"/>
          <w:b/>
          <w:bCs/>
          <w:szCs w:val="21"/>
        </w:rPr>
      </w:pPr>
      <w:r>
        <w:rPr>
          <w:rFonts w:ascii="Arial" w:hAnsi="Arial" w:cs="Arial"/>
          <w:b/>
          <w:bCs/>
          <w:szCs w:val="21"/>
        </w:rPr>
      </w:r>
      <w:r/>
    </w:p>
    <w:p>
      <w:pPr>
        <w:pStyle w:val="768"/>
        <w:spacing w:line="360" w:lineRule="auto"/>
        <w:rPr>
          <w:rFonts w:ascii="Arial" w:hAnsi="Arial" w:cs="Arial"/>
          <w:b/>
          <w:bCs/>
          <w:szCs w:val="21"/>
        </w:rPr>
      </w:pPr>
      <w:r>
        <w:rPr>
          <w:rFonts w:ascii="Arial" w:hAnsi="Arial" w:cs="Arial"/>
          <w:b/>
          <w:bCs/>
          <w:szCs w:val="21"/>
        </w:rPr>
      </w:r>
      <w:r/>
    </w:p>
    <w:p>
      <w:pPr>
        <w:pStyle w:val="768"/>
        <w:jc w:val="center"/>
        <w:spacing w:line="360" w:lineRule="auto"/>
        <w:rPr>
          <w:rFonts w:ascii="Arial" w:hAnsi="Arial" w:cs="Arial"/>
          <w:b/>
          <w:sz w:val="36"/>
          <w:szCs w:val="36"/>
        </w:rPr>
      </w:pPr>
      <w:r>
        <w:rPr>
          <w:rFonts w:ascii="Arial" w:hAnsi="Arial" w:cs="Arial"/>
          <w:b/>
          <w:sz w:val="36"/>
          <w:szCs w:val="36"/>
        </w:rPr>
      </w:r>
      <w:r/>
    </w:p>
    <w:p>
      <w:pPr>
        <w:pStyle w:val="768"/>
        <w:jc w:val="center"/>
        <w:spacing w:line="360" w:lineRule="auto"/>
        <w:rPr>
          <w:rFonts w:ascii="Arial" w:hAnsi="Arial" w:cs="Arial"/>
          <w:b/>
          <w:sz w:val="36"/>
          <w:szCs w:val="36"/>
        </w:rPr>
      </w:pPr>
      <w:r>
        <w:rPr>
          <w:rFonts w:ascii="Arial" w:hAnsi="Arial" w:cs="Arial"/>
          <w:b/>
          <w:sz w:val="36"/>
          <w:szCs w:val="36"/>
        </w:rPr>
        <w:t xml:space="preserve">节能产品认证证书</w:t>
      </w:r>
      <w:r>
        <w:rPr>
          <w:rFonts w:ascii="Arial" w:hAnsi="Arial" w:cs="Arial"/>
          <w:b/>
          <w:sz w:val="36"/>
          <w:szCs w:val="36"/>
        </w:rPr>
      </w:r>
      <w:r/>
    </w:p>
    <w:p>
      <w:pPr>
        <w:pStyle w:val="768"/>
        <w:jc w:val="center"/>
        <w:spacing w:before="240" w:line="360" w:lineRule="auto"/>
        <w:shd w:val="clear" w:color="auto" w:fill="ffffff"/>
        <w:widowControl/>
        <w:rPr>
          <w:rFonts w:ascii="Arial" w:hAnsi="Arial" w:cs="Arial"/>
          <w:bCs/>
          <w:szCs w:val="21"/>
        </w:rPr>
      </w:pPr>
      <w:r>
        <w:rPr>
          <w:rFonts w:ascii="Arial" w:hAnsi="Arial" w:cs="Arial"/>
          <w:bCs/>
        </w:rPr>
        <w:t xml:space="preserve">（提供国家确定的认证机构出具的、处于有效期之内的产品认证证书）</w:t>
      </w:r>
      <w:r>
        <w:rPr>
          <w:rFonts w:ascii="Arial" w:hAnsi="Arial" w:cs="Arial"/>
          <w:bCs/>
          <w:szCs w:val="21"/>
        </w:rPr>
      </w:r>
      <w:r/>
    </w:p>
    <w:p>
      <w:pPr>
        <w:pStyle w:val="768"/>
        <w:spacing w:line="360" w:lineRule="auto"/>
        <w:rPr>
          <w:rFonts w:ascii="Arial" w:hAnsi="Arial" w:cs="Arial"/>
          <w:b/>
          <w:bCs/>
          <w:szCs w:val="21"/>
        </w:rPr>
      </w:pPr>
      <w:r>
        <w:rPr>
          <w:rFonts w:ascii="Arial" w:hAnsi="Arial" w:cs="Arial"/>
          <w:b/>
          <w:bCs/>
          <w:szCs w:val="21"/>
        </w:rPr>
      </w:r>
      <w:r/>
    </w:p>
    <w:p>
      <w:pPr>
        <w:pStyle w:val="768"/>
        <w:spacing w:line="360" w:lineRule="auto"/>
        <w:rPr>
          <w:rFonts w:ascii="Arial" w:hAnsi="Arial" w:cs="Arial"/>
          <w:b/>
          <w:bCs/>
          <w:szCs w:val="21"/>
        </w:rPr>
      </w:pPr>
      <w:r>
        <w:rPr>
          <w:rFonts w:ascii="Arial" w:hAnsi="Arial" w:cs="Arial"/>
          <w:b/>
          <w:bCs/>
          <w:szCs w:val="21"/>
        </w:rPr>
      </w:r>
      <w:r/>
    </w:p>
    <w:p>
      <w:pPr>
        <w:pStyle w:val="768"/>
        <w:spacing w:line="360" w:lineRule="auto"/>
        <w:rPr>
          <w:rFonts w:ascii="Arial" w:hAnsi="Arial" w:cs="Arial"/>
          <w:b/>
          <w:bCs/>
          <w:szCs w:val="21"/>
        </w:rPr>
      </w:pPr>
      <w:r>
        <w:rPr>
          <w:rFonts w:ascii="Arial" w:hAnsi="Arial" w:cs="Arial"/>
          <w:b/>
          <w:bCs/>
          <w:szCs w:val="21"/>
        </w:rPr>
      </w:r>
      <w:r/>
    </w:p>
    <w:p>
      <w:pPr>
        <w:pStyle w:val="768"/>
        <w:jc w:val="both"/>
        <w:spacing w:line="360" w:lineRule="auto"/>
        <w:rPr>
          <w:rFonts w:ascii="Arial" w:hAnsi="Arial" w:cs="Arial"/>
          <w:b/>
          <w:sz w:val="36"/>
          <w:szCs w:val="36"/>
        </w:rPr>
      </w:pPr>
      <w:r>
        <w:rPr>
          <w:rFonts w:ascii="Arial" w:hAnsi="Arial" w:cs="Arial"/>
          <w:b/>
          <w:sz w:val="36"/>
          <w:szCs w:val="36"/>
        </w:rPr>
      </w:r>
      <w:r/>
    </w:p>
    <w:p>
      <w:pPr>
        <w:pStyle w:val="768"/>
        <w:jc w:val="center"/>
        <w:spacing w:line="360" w:lineRule="auto"/>
        <w:rPr>
          <w:rFonts w:ascii="Arial" w:hAnsi="Arial" w:cs="Arial"/>
          <w:b/>
          <w:bCs/>
        </w:rPr>
      </w:pPr>
      <w:r>
        <w:rPr>
          <w:rFonts w:ascii="Arial" w:hAnsi="Arial" w:cs="Arial"/>
          <w:b/>
          <w:sz w:val="36"/>
          <w:szCs w:val="36"/>
        </w:rPr>
        <w:t xml:space="preserve">环境标志产品认证证书</w:t>
      </w:r>
      <w:r>
        <w:rPr>
          <w:rFonts w:ascii="Arial" w:hAnsi="Arial" w:cs="Arial"/>
          <w:b/>
          <w:bCs/>
        </w:rPr>
      </w:r>
      <w:r/>
    </w:p>
    <w:p>
      <w:pPr>
        <w:pStyle w:val="768"/>
        <w:jc w:val="center"/>
        <w:spacing w:before="240" w:line="360" w:lineRule="auto"/>
        <w:shd w:val="clear" w:color="auto" w:fill="ffffff"/>
        <w:widowControl/>
        <w:rPr>
          <w:rFonts w:ascii="Arial" w:hAnsi="Arial" w:cs="Arial"/>
          <w:szCs w:val="21"/>
        </w:rPr>
      </w:pPr>
      <w:r>
        <w:rPr>
          <w:rFonts w:ascii="Arial" w:hAnsi="Arial" w:cs="Arial"/>
          <w:bCs/>
        </w:rPr>
        <w:t xml:space="preserve">（提供国家确定的认证机构出具的、处于有效期之内的产品认证证书）</w:t>
      </w:r>
      <w:r>
        <w:rPr>
          <w:rFonts w:ascii="Arial" w:hAnsi="Arial" w:cs="Arial"/>
          <w:szCs w:val="21"/>
        </w:rPr>
      </w:r>
      <w:r/>
    </w:p>
    <w:p>
      <w:pPr>
        <w:pStyle w:val="768"/>
        <w:spacing w:line="360" w:lineRule="auto"/>
        <w:rPr>
          <w:rFonts w:ascii="Arial" w:hAnsi="Arial" w:cs="Arial"/>
          <w:b/>
          <w:bCs/>
          <w:szCs w:val="21"/>
        </w:rPr>
      </w:pPr>
      <w:r>
        <w:rPr>
          <w:rFonts w:ascii="Arial" w:hAnsi="Arial" w:cs="Arial"/>
          <w:b/>
          <w:bCs/>
          <w:szCs w:val="21"/>
        </w:rPr>
      </w:r>
      <w:r/>
    </w:p>
    <w:p>
      <w:pPr>
        <w:pStyle w:val="768"/>
        <w:spacing w:line="360" w:lineRule="auto"/>
        <w:rPr>
          <w:rFonts w:ascii="Arial" w:hAnsi="Arial" w:cs="Arial"/>
          <w:b/>
          <w:bCs/>
          <w:szCs w:val="21"/>
        </w:rPr>
      </w:pPr>
      <w:r>
        <w:rPr>
          <w:rFonts w:ascii="Arial" w:hAnsi="Arial" w:cs="Arial"/>
          <w:b/>
          <w:bCs/>
          <w:szCs w:val="21"/>
        </w:rPr>
      </w:r>
      <w:r/>
    </w:p>
    <w:p>
      <w:pPr>
        <w:pStyle w:val="768"/>
        <w:spacing w:line="360" w:lineRule="auto"/>
        <w:rPr>
          <w:rFonts w:ascii="Arial" w:hAnsi="Arial" w:cs="Arial"/>
          <w:b/>
          <w:bCs/>
          <w:szCs w:val="21"/>
        </w:rPr>
      </w:pPr>
      <w:r>
        <w:rPr>
          <w:rFonts w:ascii="Arial" w:hAnsi="Arial" w:cs="Arial"/>
          <w:b/>
          <w:bCs/>
          <w:szCs w:val="21"/>
        </w:rPr>
      </w:r>
      <w:r/>
    </w:p>
    <w:p>
      <w:pPr>
        <w:pStyle w:val="768"/>
        <w:spacing w:line="360" w:lineRule="auto"/>
        <w:rPr>
          <w:rFonts w:ascii="Arial" w:hAnsi="Arial" w:cs="Arial"/>
          <w:b/>
          <w:bCs/>
          <w:szCs w:val="21"/>
        </w:rPr>
      </w:pPr>
      <w:r>
        <w:rPr>
          <w:rFonts w:ascii="Arial" w:hAnsi="Arial" w:cs="Arial"/>
          <w:b/>
          <w:bCs/>
          <w:szCs w:val="21"/>
        </w:rPr>
      </w:r>
      <w:r/>
    </w:p>
    <w:p>
      <w:pPr>
        <w:pStyle w:val="768"/>
        <w:spacing w:line="360" w:lineRule="auto"/>
        <w:rPr>
          <w:rFonts w:ascii="Arial" w:hAnsi="Arial" w:cs="Arial"/>
          <w:b/>
          <w:bCs/>
          <w:szCs w:val="21"/>
        </w:rPr>
      </w:pPr>
      <w:r>
        <w:rPr>
          <w:rFonts w:ascii="Arial" w:hAnsi="Arial" w:cs="Arial"/>
          <w:b/>
          <w:bCs/>
          <w:szCs w:val="21"/>
        </w:rPr>
      </w:r>
      <w:r/>
    </w:p>
    <w:p>
      <w:pPr>
        <w:pStyle w:val="768"/>
        <w:jc w:val="center"/>
        <w:spacing w:before="240" w:line="360" w:lineRule="auto"/>
        <w:shd w:val="clear" w:color="auto" w:fill="ffffff"/>
        <w:widowControl/>
        <w:rPr>
          <w:rFonts w:ascii="Arial" w:hAnsi="Arial" w:cs="Arial"/>
          <w:b/>
          <w:sz w:val="36"/>
          <w:szCs w:val="36"/>
        </w:rPr>
      </w:pPr>
      <w:r>
        <w:rPr>
          <w:rFonts w:ascii="Arial" w:hAnsi="Arial" w:cs="Arial"/>
          <w:b/>
          <w:sz w:val="36"/>
          <w:szCs w:val="36"/>
        </w:rPr>
      </w:r>
      <w:r/>
    </w:p>
    <w:p>
      <w:pPr>
        <w:pStyle w:val="768"/>
        <w:jc w:val="center"/>
        <w:spacing w:before="240" w:line="360" w:lineRule="auto"/>
        <w:shd w:val="clear" w:color="auto" w:fill="ffffff"/>
        <w:widowControl/>
        <w:rPr>
          <w:rFonts w:ascii="Arial" w:hAnsi="Arial" w:cs="Arial"/>
          <w:b/>
          <w:sz w:val="36"/>
          <w:szCs w:val="36"/>
        </w:rPr>
      </w:pPr>
      <w:r>
        <w:rPr>
          <w:rFonts w:ascii="Arial" w:hAnsi="Arial" w:cs="Arial"/>
          <w:b/>
          <w:sz w:val="36"/>
          <w:szCs w:val="36"/>
        </w:rPr>
        <w:t xml:space="preserve">进口产品转让技术、消化吸收再创新方案</w:t>
      </w:r>
      <w:r>
        <w:rPr>
          <w:rFonts w:ascii="Arial" w:hAnsi="Arial" w:cs="Arial"/>
          <w:b/>
          <w:sz w:val="36"/>
          <w:szCs w:val="36"/>
        </w:rPr>
      </w:r>
      <w:r/>
    </w:p>
    <w:p>
      <w:pPr>
        <w:pStyle w:val="768"/>
        <w:jc w:val="center"/>
        <w:spacing w:line="360" w:lineRule="auto"/>
        <w:rPr>
          <w:rFonts w:ascii="Arial" w:hAnsi="Arial" w:cs="Arial"/>
          <w:bCs/>
          <w:szCs w:val="21"/>
        </w:rPr>
      </w:pPr>
      <w:r>
        <w:rPr>
          <w:rFonts w:ascii="Arial" w:hAnsi="Arial" w:cs="Arial"/>
          <w:bCs/>
          <w:szCs w:val="21"/>
        </w:rPr>
        <w:t xml:space="preserve">（对于允许进口产品参加的项目）</w:t>
      </w:r>
      <w:r>
        <w:rPr>
          <w:rFonts w:ascii="Arial" w:hAnsi="Arial" w:cs="Arial"/>
          <w:bCs/>
          <w:szCs w:val="21"/>
        </w:rPr>
      </w:r>
      <w:r/>
    </w:p>
    <w:p>
      <w:pPr>
        <w:pStyle w:val="768"/>
        <w:jc w:val="center"/>
        <w:spacing w:before="240" w:after="240"/>
        <w:rPr>
          <w:b/>
        </w:rPr>
      </w:pPr>
      <w:r>
        <w:rPr>
          <w:rFonts w:ascii="Arial" w:hAnsi="Arial" w:cs="Arial"/>
          <w:szCs w:val="21"/>
          <w:lang w:val="zh-CN"/>
        </w:rPr>
        <w:br w:type="page" w:clear="all"/>
      </w:r>
      <w:bookmarkStart w:id="66" w:name="_Toc534273686"/>
      <w:r/>
      <w:bookmarkStart w:id="67" w:name="_Toc534273809"/>
      <w:r/>
      <w:bookmarkStart w:id="68" w:name="_Toc504573092"/>
      <w:r/>
      <w:bookmarkStart w:id="69" w:name="_Toc490133037"/>
      <w:r/>
      <w:bookmarkStart w:id="70" w:name="_Toc504044389"/>
      <w:r/>
      <w:bookmarkStart w:id="71" w:name="_Toc8704"/>
      <w:r/>
      <w:bookmarkStart w:id="72" w:name="_Toc504056877"/>
      <w:r>
        <w:rPr>
          <w:rFonts w:hint="eastAsia" w:ascii="宋体" w:hAnsi="宋体" w:eastAsia="宋体" w:cs="宋体"/>
          <w:b/>
          <w:bCs/>
          <w:sz w:val="24"/>
          <w:szCs w:val="24"/>
          <w:highlight w:val="none"/>
          <w:lang w:val="en-US" w:eastAsia="zh-CN"/>
        </w:rPr>
        <w:t xml:space="preserve">六、无重大违法记录声明格式</w:t>
      </w:r>
      <w:r>
        <w:rPr>
          <w:b/>
        </w:rPr>
      </w:r>
      <w:r/>
    </w:p>
    <w:p>
      <w:pPr>
        <w:pStyle w:val="768"/>
        <w:jc w:val="center"/>
        <w:spacing w:line="240" w:lineRule="atLeast"/>
        <w:rPr>
          <w:rFonts w:ascii="Arial" w:hAnsi="Arial" w:eastAsia="黑体" w:cs="Arial"/>
          <w:sz w:val="28"/>
          <w:szCs w:val="36"/>
        </w:rPr>
      </w:pPr>
      <w:r>
        <w:rPr>
          <w:rFonts w:ascii="Arial" w:hAnsi="Arial" w:eastAsia="黑体" w:cs="Arial"/>
          <w:sz w:val="28"/>
          <w:szCs w:val="36"/>
        </w:rPr>
      </w:r>
      <w:r/>
    </w:p>
    <w:p>
      <w:pPr>
        <w:pStyle w:val="768"/>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无重大违法记录声明</w:t>
      </w:r>
      <w:r>
        <w:rPr>
          <w:rFonts w:hint="eastAsia" w:ascii="宋体" w:hAnsi="宋体" w:eastAsia="宋体" w:cs="宋体"/>
          <w:sz w:val="24"/>
          <w:szCs w:val="24"/>
          <w:lang w:eastAsia="zh-CN"/>
        </w:rPr>
      </w:r>
      <w:r/>
    </w:p>
    <w:p>
      <w:pPr>
        <w:pStyle w:val="768"/>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8"/>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南京市江宁区淳化街道方山社区卫生服务中心</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68"/>
        <w:ind w:firstLine="42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我单位（供应商名称）宣布声明和承诺如下：</w:t>
      </w:r>
      <w:r>
        <w:rPr>
          <w:rFonts w:hint="eastAsia" w:ascii="宋体" w:hAnsi="宋体" w:eastAsia="宋体" w:cs="宋体"/>
          <w:sz w:val="24"/>
          <w:szCs w:val="24"/>
        </w:rPr>
      </w:r>
      <w:r/>
    </w:p>
    <w:p>
      <w:pPr>
        <w:pStyle w:val="768"/>
        <w:ind w:firstLine="42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sz w:val="24"/>
          <w:szCs w:val="24"/>
        </w:rPr>
        <w:t xml:space="preserve">我单位参加本次采购活动前3年内在经营活动中</w:t>
      </w:r>
      <w:r>
        <w:rPr>
          <w:rFonts w:hint="eastAsia" w:ascii="宋体" w:hAnsi="宋体" w:eastAsia="宋体" w:cs="宋体"/>
          <w:color w:val="000000"/>
          <w:sz w:val="24"/>
          <w:szCs w:val="24"/>
        </w:rPr>
        <w:t xml:space="preserve">（</w:t>
      </w:r>
      <w:r>
        <w:rPr>
          <w:rFonts w:hint="eastAsia" w:ascii="宋体" w:hAnsi="宋体" w:eastAsia="宋体" w:cs="宋体"/>
          <w:b/>
          <w:i/>
          <w:color w:val="000000"/>
          <w:sz w:val="24"/>
          <w:szCs w:val="24"/>
          <w:u w:val="single"/>
        </w:rPr>
        <w:t xml:space="preserve">在下划线上如实填写：有或没有</w:t>
      </w:r>
      <w:r>
        <w:rPr>
          <w:rFonts w:hint="eastAsia" w:ascii="宋体" w:hAnsi="宋体" w:eastAsia="宋体" w:cs="宋体"/>
          <w:color w:val="000000"/>
          <w:sz w:val="24"/>
          <w:szCs w:val="24"/>
        </w:rPr>
        <w:t xml:space="preserve">）</w:t>
      </w:r>
      <w:r>
        <w:rPr>
          <w:rFonts w:hint="eastAsia" w:ascii="宋体" w:hAnsi="宋体" w:eastAsia="宋体" w:cs="宋体"/>
          <w:b/>
          <w:sz w:val="24"/>
          <w:szCs w:val="24"/>
        </w:rPr>
        <w:t xml:space="preserve">重大违法记录</w:t>
      </w:r>
      <w:r>
        <w:rPr>
          <w:rFonts w:hint="eastAsia" w:ascii="宋体" w:hAnsi="宋体" w:eastAsia="宋体" w:cs="宋体"/>
          <w:b/>
          <w:sz w:val="24"/>
          <w:szCs w:val="24"/>
        </w:rPr>
        <w:t xml:space="preserve">，且不是失信被执行人、重大税收违法案件当事人名单、政府采购严重违法失信行为记录名单的供应商。</w:t>
      </w:r>
      <w:r>
        <w:rPr>
          <w:rFonts w:hint="eastAsia" w:ascii="宋体" w:hAnsi="宋体" w:eastAsia="宋体" w:cs="宋体"/>
          <w:b/>
          <w:sz w:val="24"/>
          <w:szCs w:val="24"/>
        </w:rPr>
      </w:r>
      <w:r/>
    </w:p>
    <w:p>
      <w:pPr>
        <w:pStyle w:val="768"/>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sz w:val="24"/>
          <w:szCs w:val="24"/>
        </w:rPr>
      </w:r>
      <w:r/>
    </w:p>
    <w:p>
      <w:pPr>
        <w:pStyle w:val="768"/>
        <w:ind w:firstLine="36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8"/>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8"/>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8"/>
        <w:jc w:val="right"/>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投标单位</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盖</w:t>
      </w:r>
      <w:r>
        <w:rPr>
          <w:rFonts w:hint="eastAsia" w:ascii="宋体" w:hAnsi="宋体" w:eastAsia="宋体" w:cs="宋体"/>
          <w:sz w:val="24"/>
          <w:szCs w:val="24"/>
          <w:highlight w:val="none"/>
          <w:lang w:val="zh-CN"/>
        </w:rPr>
        <w:t xml:space="preserve">章）</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68"/>
        <w:jc w:val="righ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日期：    年   月</w:t>
      </w:r>
      <w:bookmarkEnd w:id="66"/>
      <w:r/>
      <w:bookmarkEnd w:id="67"/>
      <w:r/>
      <w:bookmarkEnd w:id="68"/>
      <w:r/>
      <w:bookmarkEnd w:id="69"/>
      <w:r/>
      <w:bookmarkEnd w:id="70"/>
      <w:r/>
      <w:bookmarkEnd w:id="71"/>
      <w:r/>
      <w:bookmarkEnd w:id="72"/>
      <w:r>
        <w:rPr>
          <w:rFonts w:hint="eastAsia" w:ascii="宋体" w:hAnsi="宋体" w:eastAsia="宋体" w:cs="宋体"/>
          <w:sz w:val="24"/>
          <w:szCs w:val="24"/>
          <w:highlight w:val="none"/>
          <w:lang w:val="en-US" w:eastAsia="zh-CN"/>
        </w:rPr>
      </w:r>
      <w:r/>
    </w:p>
    <w:sectPr>
      <w:headerReference w:type="default" r:id="rId11"/>
      <w:footerReference w:type="default" r:id="rId15"/>
      <w:footnotePr/>
      <w:endnotePr/>
      <w:type w:val="nextPage"/>
      <w:pgSz w:w="11906" w:h="16838" w:orient="portrait"/>
      <w:pgMar w:top="1418" w:right="1304" w:bottom="1304"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华文新魏">
    <w:panose1 w:val="02010800040101010101"/>
  </w:font>
  <w:font w:name="Segoe UI">
    <w:panose1 w:val="020B0502040204020203"/>
  </w:font>
  <w:font w:name="华文细黑">
    <w:panose1 w:val="02010600040101010101"/>
  </w:font>
  <w:font w:name="Tahoma">
    <w:panose1 w:val="020B0604030504040204"/>
  </w:font>
  <w:font w:name="楷体_GB2312">
    <w:panose1 w:val="02010609060101010101"/>
  </w:font>
  <w:font w:name="ˎ̥">
    <w:panose1 w:val="020B0503020202020204"/>
  </w:font>
  <w:font w:name="Cambria">
    <w:panose1 w:val="02040503050406030204"/>
  </w:font>
  <w:font w:name="ヒラギノ角ゴ Pro W3">
    <w:panose1 w:val="020B0503020202020204"/>
  </w:font>
  <w:font w:name="Calibri">
    <w:panose1 w:val="020F0502020204030204"/>
  </w:font>
  <w:font w:name="仿宋">
    <w:panose1 w:val="02010609060101010101"/>
  </w:font>
  <w:font w:name="Calibri Light">
    <w:panose1 w:val="020F0302020204030204"/>
  </w:font>
  <w:font w:name="Courier New">
    <w:panose1 w:val="02070309020205020404"/>
  </w:font>
  <w:font w:name="仿宋_GB2312">
    <w:panose1 w:val="02010609060101010101"/>
  </w:font>
  <w:font w:name="Verdana">
    <w:panose1 w:val="020B0604030504040204"/>
  </w:font>
  <w:font w:name="华文黑体">
    <w:panose1 w:val="020B0503020202020204"/>
  </w:font>
  <w:font w:name="黑体">
    <w:panose1 w:val="02010609060101010101"/>
  </w:font>
  <w:font w:name="Arial Unicode MS">
    <w:panose1 w:val="020B0604020202020204"/>
  </w:font>
  <w:font w:name="长城仿宋">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rPr>
        <w:rStyle w:val="855"/>
      </w:rPr>
      <w:framePr w:wrap="around" w:vAnchor="text" w:hAnchor="margin" w:xAlign="center" w:y="1"/>
    </w:pPr>
    <w:r>
      <w:fldChar w:fldCharType="begin"/>
    </w:r>
    <w:r>
      <w:rPr>
        <w:rStyle w:val="855"/>
      </w:rPr>
      <w:instrText xml:space="preserve">PAGE  </w:instrText>
    </w:r>
    <w:r>
      <w:fldChar w:fldCharType="end"/>
    </w:r>
    <w:r>
      <w:rPr>
        <w:rStyle w:val="855"/>
      </w:rPr>
    </w:r>
    <w:r/>
  </w:p>
  <w:p>
    <w:pPr>
      <w:pStyle w:val="82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6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6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76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76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768"/>
      </w:pPr>
      <w:rPr>
        <w:rFonts w:hint="eastAsia"/>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pStyle w:val="7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space"/>
      <w:lvlText w:val="%1. "/>
      <w:lvlJc w:val="left"/>
      <w:pPr>
        <w:pStyle w:val="768"/>
        <w:ind w:left="907" w:hanging="907"/>
      </w:pPr>
      <w:rPr>
        <w:rFonts w:hint="eastAsia"/>
      </w:rPr>
    </w:lvl>
    <w:lvl w:ilvl="1">
      <w:start w:val="1"/>
      <w:numFmt w:val="decimal"/>
      <w:isLgl w:val="false"/>
      <w:suff w:val="space"/>
      <w:lvlText w:val="%1.%2 "/>
      <w:lvlJc w:val="left"/>
      <w:pPr>
        <w:pStyle w:val="768"/>
        <w:ind w:left="794" w:hanging="794"/>
      </w:pPr>
    </w:lvl>
    <w:lvl w:ilvl="2">
      <w:start w:val="0"/>
      <w:numFmt w:val="decimal"/>
      <w:isLgl w:val="false"/>
      <w:suff w:val="tab"/>
      <w:lvlText w:val=""/>
      <w:lvlJc w:val="left"/>
      <w:pPr>
        <w:pStyle w:val="768"/>
        <w:tabs>
          <w:tab w:val="num" w:pos="360" w:leader="none"/>
        </w:tabs>
      </w:pPr>
      <w:rPr>
        <w:rFonts w:cs="Times New Roman"/>
      </w:rPr>
    </w:lvl>
    <w:lvl w:ilvl="3">
      <w:start w:val="0"/>
      <w:numFmt w:val="decimal"/>
      <w:isLgl w:val="false"/>
      <w:suff w:val="tab"/>
      <w:lvlText w:val=""/>
      <w:lvlJc w:val="left"/>
      <w:pPr>
        <w:pStyle w:val="768"/>
        <w:tabs>
          <w:tab w:val="num" w:pos="360" w:leader="none"/>
        </w:tabs>
      </w:pPr>
      <w:rPr>
        <w:rFonts w:cs="Times New Roman"/>
      </w:rPr>
    </w:lvl>
    <w:lvl w:ilvl="4">
      <w:start w:val="0"/>
      <w:numFmt w:val="decimal"/>
      <w:pStyle w:val="1304"/>
      <w:isLgl w:val="false"/>
      <w:suff w:val="tab"/>
      <w:lvlText w:val=""/>
      <w:lvlJc w:val="left"/>
      <w:pPr>
        <w:pStyle w:val="768"/>
      </w:pPr>
      <w:rPr>
        <w:rFonts w:cs="Times New Roman"/>
      </w:rPr>
    </w:lvl>
    <w:lvl w:ilvl="5">
      <w:start w:val="0"/>
      <w:numFmt w:val="decimal"/>
      <w:isLgl w:val="false"/>
      <w:suff w:val="tab"/>
      <w:lvlText w:val=""/>
      <w:lvlJc w:val="left"/>
      <w:pPr>
        <w:pStyle w:val="768"/>
      </w:pPr>
      <w:rPr>
        <w:rFonts w:cs="Times New Roman"/>
      </w:rPr>
    </w:lvl>
    <w:lvl w:ilvl="6">
      <w:start w:val="0"/>
      <w:numFmt w:val="decimal"/>
      <w:isLgl w:val="false"/>
      <w:suff w:val="tab"/>
      <w:lvlText w:val=""/>
      <w:lvlJc w:val="left"/>
      <w:pPr>
        <w:pStyle w:val="768"/>
      </w:pPr>
      <w:rPr>
        <w:rFonts w:cs="Times New Roman"/>
      </w:rPr>
    </w:lvl>
    <w:lvl w:ilvl="7">
      <w:start w:val="0"/>
      <w:numFmt w:val="decimal"/>
      <w:isLgl w:val="false"/>
      <w:suff w:val="tab"/>
      <w:lvlText w:val=""/>
      <w:lvlJc w:val="left"/>
      <w:pPr>
        <w:pStyle w:val="768"/>
      </w:pPr>
      <w:rPr>
        <w:rFonts w:cs="Times New Roman"/>
      </w:rPr>
    </w:lvl>
    <w:lvl w:ilvl="8">
      <w:start w:val="0"/>
      <w:numFmt w:val="decimal"/>
      <w:isLgl w:val="false"/>
      <w:suff w:val="tab"/>
      <w:lvlText w:val=""/>
      <w:lvlJc w:val="left"/>
      <w:pPr>
        <w:pStyle w:val="768"/>
      </w:pPr>
      <w:rPr>
        <w:rFonts w:cs="Times New Roman"/>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8"/>
    <w:next w:val="768"/>
    <w:link w:val="883"/>
    <w:uiPriority w:val="9"/>
    <w:qFormat/>
    <w:pPr>
      <w:keepLines/>
      <w:keepNext/>
      <w:spacing w:before="480" w:after="200"/>
      <w:outlineLvl w:val="0"/>
    </w:pPr>
    <w:rPr>
      <w:rFonts w:ascii="Arial" w:hAnsi="Arial" w:eastAsia="Arial" w:cs="Arial"/>
      <w:sz w:val="40"/>
      <w:szCs w:val="40"/>
    </w:rPr>
  </w:style>
  <w:style w:type="paragraph" w:styleId="14">
    <w:name w:val="Heading 2"/>
    <w:basedOn w:val="768"/>
    <w:next w:val="768"/>
    <w:link w:val="919"/>
    <w:uiPriority w:val="9"/>
    <w:unhideWhenUsed/>
    <w:qFormat/>
    <w:pPr>
      <w:keepLines/>
      <w:keepNext/>
      <w:spacing w:before="360" w:after="200"/>
      <w:outlineLvl w:val="1"/>
    </w:pPr>
    <w:rPr>
      <w:rFonts w:ascii="Arial" w:hAnsi="Arial" w:eastAsia="Arial" w:cs="Arial"/>
      <w:sz w:val="34"/>
    </w:rPr>
  </w:style>
  <w:style w:type="paragraph" w:styleId="16">
    <w:name w:val="Heading 3"/>
    <w:basedOn w:val="768"/>
    <w:next w:val="768"/>
    <w:link w:val="87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68"/>
    <w:next w:val="76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8"/>
    <w:next w:val="76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8"/>
    <w:next w:val="76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8"/>
    <w:next w:val="76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8"/>
    <w:next w:val="76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8"/>
    <w:next w:val="76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8"/>
    <w:next w:val="76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8"/>
    <w:next w:val="76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8"/>
    <w:next w:val="768"/>
    <w:link w:val="38"/>
    <w:uiPriority w:val="29"/>
    <w:qFormat/>
    <w:pPr>
      <w:ind w:left="720" w:right="720"/>
    </w:pPr>
    <w:rPr>
      <w:i/>
    </w:rPr>
  </w:style>
  <w:style w:type="character" w:styleId="38">
    <w:name w:val="Quote Char"/>
    <w:link w:val="37"/>
    <w:uiPriority w:val="29"/>
    <w:rPr>
      <w:i/>
    </w:rPr>
  </w:style>
  <w:style w:type="paragraph" w:styleId="39">
    <w:name w:val="Intense Quote"/>
    <w:basedOn w:val="768"/>
    <w:next w:val="7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8"/>
    <w:link w:val="922"/>
    <w:uiPriority w:val="99"/>
    <w:unhideWhenUsed/>
    <w:pPr>
      <w:spacing w:after="0" w:line="240" w:lineRule="auto"/>
      <w:tabs>
        <w:tab w:val="center" w:pos="7143" w:leader="none"/>
        <w:tab w:val="right" w:pos="14287" w:leader="none"/>
      </w:tabs>
    </w:pPr>
  </w:style>
  <w:style w:type="paragraph" w:styleId="43">
    <w:name w:val="Footer"/>
    <w:basedOn w:val="768"/>
    <w:link w:val="46"/>
    <w:uiPriority w:val="99"/>
    <w:unhideWhenUsed/>
    <w:pPr>
      <w:spacing w:after="0" w:line="240" w:lineRule="auto"/>
      <w:tabs>
        <w:tab w:val="center" w:pos="7143" w:leader="none"/>
        <w:tab w:val="right" w:pos="14287" w:leader="none"/>
      </w:tabs>
    </w:pPr>
  </w:style>
  <w:style w:type="paragraph" w:styleId="45">
    <w:name w:val="Caption"/>
    <w:basedOn w:val="768"/>
    <w:next w:val="76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8"/>
    <w:next w:val="768"/>
    <w:uiPriority w:val="39"/>
    <w:unhideWhenUsed/>
    <w:pPr>
      <w:ind w:left="0" w:right="0" w:firstLine="0"/>
      <w:spacing w:after="57"/>
    </w:pPr>
  </w:style>
  <w:style w:type="paragraph" w:styleId="181">
    <w:name w:val="toc 2"/>
    <w:basedOn w:val="768"/>
    <w:next w:val="768"/>
    <w:uiPriority w:val="39"/>
    <w:unhideWhenUsed/>
    <w:pPr>
      <w:ind w:left="283" w:right="0" w:firstLine="0"/>
      <w:spacing w:after="57"/>
    </w:pPr>
  </w:style>
  <w:style w:type="paragraph" w:styleId="182">
    <w:name w:val="toc 3"/>
    <w:basedOn w:val="768"/>
    <w:next w:val="768"/>
    <w:uiPriority w:val="39"/>
    <w:unhideWhenUsed/>
    <w:pPr>
      <w:ind w:left="567" w:right="0" w:firstLine="0"/>
      <w:spacing w:after="57"/>
    </w:pPr>
  </w:style>
  <w:style w:type="paragraph" w:styleId="183">
    <w:name w:val="toc 4"/>
    <w:basedOn w:val="768"/>
    <w:next w:val="768"/>
    <w:uiPriority w:val="39"/>
    <w:unhideWhenUsed/>
    <w:pPr>
      <w:ind w:left="850" w:right="0" w:firstLine="0"/>
      <w:spacing w:after="57"/>
    </w:pPr>
  </w:style>
  <w:style w:type="paragraph" w:styleId="184">
    <w:name w:val="toc 5"/>
    <w:basedOn w:val="768"/>
    <w:next w:val="768"/>
    <w:uiPriority w:val="39"/>
    <w:unhideWhenUsed/>
    <w:pPr>
      <w:ind w:left="1134" w:right="0" w:firstLine="0"/>
      <w:spacing w:after="57"/>
    </w:pPr>
  </w:style>
  <w:style w:type="paragraph" w:styleId="185">
    <w:name w:val="toc 6"/>
    <w:basedOn w:val="768"/>
    <w:next w:val="768"/>
    <w:uiPriority w:val="39"/>
    <w:unhideWhenUsed/>
    <w:pPr>
      <w:ind w:left="1417" w:right="0" w:firstLine="0"/>
      <w:spacing w:after="57"/>
    </w:pPr>
  </w:style>
  <w:style w:type="paragraph" w:styleId="186">
    <w:name w:val="toc 7"/>
    <w:basedOn w:val="768"/>
    <w:next w:val="768"/>
    <w:uiPriority w:val="39"/>
    <w:unhideWhenUsed/>
    <w:pPr>
      <w:ind w:left="1701" w:right="0" w:firstLine="0"/>
      <w:spacing w:after="57"/>
    </w:pPr>
  </w:style>
  <w:style w:type="paragraph" w:styleId="187">
    <w:name w:val="toc 8"/>
    <w:basedOn w:val="768"/>
    <w:next w:val="768"/>
    <w:uiPriority w:val="39"/>
    <w:unhideWhenUsed/>
    <w:pPr>
      <w:ind w:left="1984" w:right="0" w:firstLine="0"/>
      <w:spacing w:after="57"/>
    </w:pPr>
  </w:style>
  <w:style w:type="paragraph" w:styleId="188">
    <w:name w:val="toc 9"/>
    <w:basedOn w:val="768"/>
    <w:next w:val="76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8"/>
    <w:next w:val="768"/>
    <w:uiPriority w:val="99"/>
    <w:unhideWhenUsed/>
    <w:pPr>
      <w:spacing w:after="0" w:afterAutospacing="0"/>
    </w:pPr>
  </w:style>
  <w:style w:type="paragraph" w:styleId="768" w:default="1">
    <w:name w:val="Normal"/>
    <w:next w:val="768"/>
    <w:link w:val="768"/>
    <w:qFormat/>
    <w:pPr>
      <w:jc w:val="both"/>
      <w:widowControl w:val="off"/>
    </w:pPr>
    <w:rPr>
      <w:sz w:val="21"/>
      <w:lang w:val="en-US" w:eastAsia="zh-CN" w:bidi="ar-SA"/>
    </w:rPr>
  </w:style>
  <w:style w:type="paragraph" w:styleId="769">
    <w:name w:val="标题 1"/>
    <w:basedOn w:val="768"/>
    <w:next w:val="768"/>
    <w:link w:val="780"/>
    <w:qFormat/>
    <w:pPr>
      <w:keepLines/>
      <w:keepNext/>
      <w:spacing w:before="340" w:after="330" w:line="578" w:lineRule="auto"/>
      <w:outlineLvl w:val="0"/>
    </w:pPr>
    <w:rPr>
      <w:b/>
      <w:bCs/>
      <w:sz w:val="44"/>
      <w:szCs w:val="44"/>
    </w:rPr>
  </w:style>
  <w:style w:type="paragraph" w:styleId="770">
    <w:name w:val="标题 2"/>
    <w:basedOn w:val="768"/>
    <w:next w:val="768"/>
    <w:link w:val="781"/>
    <w:qFormat/>
    <w:pPr>
      <w:jc w:val="left"/>
      <w:spacing w:before="100" w:beforeAutospacing="1" w:after="100" w:afterAutospacing="1"/>
      <w:outlineLvl w:val="1"/>
    </w:pPr>
    <w:rPr>
      <w:rFonts w:ascii="宋体" w:hAnsi="宋体"/>
      <w:b/>
      <w:sz w:val="36"/>
      <w:szCs w:val="36"/>
    </w:rPr>
  </w:style>
  <w:style w:type="paragraph" w:styleId="771">
    <w:name w:val="标题 3"/>
    <w:basedOn w:val="768"/>
    <w:next w:val="768"/>
    <w:link w:val="782"/>
    <w:qFormat/>
    <w:pPr>
      <w:keepLines/>
      <w:keepNext/>
      <w:spacing w:before="260" w:after="260" w:line="416" w:lineRule="auto"/>
      <w:outlineLvl w:val="2"/>
    </w:pPr>
    <w:rPr>
      <w:b/>
      <w:bCs/>
      <w:sz w:val="32"/>
      <w:szCs w:val="32"/>
    </w:rPr>
  </w:style>
  <w:style w:type="paragraph" w:styleId="772">
    <w:name w:val="标题 4"/>
    <w:basedOn w:val="768"/>
    <w:next w:val="768"/>
    <w:link w:val="783"/>
    <w:qFormat/>
    <w:pPr>
      <w:ind w:left="360"/>
      <w:keepLines/>
      <w:keepNext/>
      <w:spacing w:before="280" w:after="290" w:line="376" w:lineRule="atLeast"/>
      <w:outlineLvl w:val="3"/>
    </w:pPr>
    <w:rPr>
      <w:rFonts w:ascii="Arial" w:hAnsi="Arial" w:eastAsia="黑体"/>
      <w:b/>
      <w:sz w:val="28"/>
    </w:rPr>
  </w:style>
  <w:style w:type="paragraph" w:styleId="773">
    <w:name w:val="标题 5"/>
    <w:basedOn w:val="768"/>
    <w:next w:val="768"/>
    <w:link w:val="784"/>
    <w:qFormat/>
    <w:pPr>
      <w:keepLines/>
      <w:keepNext/>
      <w:spacing w:before="280" w:after="290" w:line="376" w:lineRule="atLeast"/>
      <w:outlineLvl w:val="4"/>
    </w:pPr>
    <w:rPr>
      <w:b/>
      <w:sz w:val="28"/>
    </w:rPr>
  </w:style>
  <w:style w:type="paragraph" w:styleId="774">
    <w:name w:val="标题 6"/>
    <w:basedOn w:val="768"/>
    <w:next w:val="786"/>
    <w:link w:val="785"/>
    <w:qFormat/>
    <w:pPr>
      <w:keepLines/>
      <w:keepNext/>
      <w:spacing w:before="240" w:after="64" w:line="320" w:lineRule="auto"/>
      <w:outlineLvl w:val="5"/>
    </w:pPr>
    <w:rPr>
      <w:rFonts w:ascii="Arial" w:hAnsi="Arial" w:eastAsia="黑体"/>
      <w:b/>
      <w:sz w:val="24"/>
    </w:rPr>
  </w:style>
  <w:style w:type="paragraph" w:styleId="775">
    <w:name w:val="标题 7"/>
    <w:basedOn w:val="768"/>
    <w:next w:val="768"/>
    <w:link w:val="788"/>
    <w:qFormat/>
    <w:pPr>
      <w:ind w:left="3465" w:hanging="420"/>
      <w:keepLines/>
      <w:keepNext/>
      <w:spacing w:before="240" w:after="64" w:line="320" w:lineRule="atLeast"/>
      <w:tabs>
        <w:tab w:val="left" w:pos="3420" w:leader="none"/>
        <w:tab w:val="left" w:pos="3465" w:leader="none"/>
      </w:tabs>
      <w:outlineLvl w:val="6"/>
    </w:pPr>
    <w:rPr>
      <w:b/>
      <w:sz w:val="24"/>
    </w:rPr>
  </w:style>
  <w:style w:type="paragraph" w:styleId="776">
    <w:name w:val="标题 8"/>
    <w:basedOn w:val="768"/>
    <w:next w:val="768"/>
    <w:link w:val="789"/>
    <w:qFormat/>
    <w:pPr>
      <w:ind w:left="3885" w:hanging="420"/>
      <w:keepLines/>
      <w:keepNext/>
      <w:spacing w:before="240" w:after="64" w:line="320" w:lineRule="atLeast"/>
      <w:tabs>
        <w:tab w:val="left" w:pos="3840" w:leader="none"/>
        <w:tab w:val="left" w:pos="3885" w:leader="none"/>
      </w:tabs>
      <w:outlineLvl w:val="7"/>
    </w:pPr>
    <w:rPr>
      <w:rFonts w:ascii="Arial" w:hAnsi="Arial" w:eastAsia="黑体"/>
      <w:sz w:val="24"/>
    </w:rPr>
  </w:style>
  <w:style w:type="paragraph" w:styleId="777">
    <w:name w:val="标题 9"/>
    <w:basedOn w:val="768"/>
    <w:next w:val="768"/>
    <w:link w:val="790"/>
    <w:qFormat/>
    <w:pPr>
      <w:ind w:left="4305" w:hanging="420"/>
      <w:keepLines/>
      <w:keepNext/>
      <w:spacing w:before="240" w:after="64" w:line="320" w:lineRule="atLeast"/>
      <w:tabs>
        <w:tab w:val="left" w:pos="4260" w:leader="none"/>
        <w:tab w:val="left" w:pos="4305" w:leader="none"/>
      </w:tabs>
      <w:outlineLvl w:val="8"/>
    </w:pPr>
    <w:rPr>
      <w:rFonts w:ascii="Arial" w:hAnsi="Arial" w:eastAsia="黑体"/>
      <w:sz w:val="24"/>
    </w:rPr>
  </w:style>
  <w:style w:type="character" w:styleId="778">
    <w:name w:val="默认段落字体"/>
    <w:next w:val="778"/>
    <w:link w:val="768"/>
    <w:uiPriority w:val="1"/>
    <w:unhideWhenUsed/>
  </w:style>
  <w:style w:type="table" w:styleId="779">
    <w:name w:val="普通表格"/>
    <w:next w:val="779"/>
    <w:link w:val="768"/>
    <w:uiPriority w:val="99"/>
    <w:unhideWhenUsed/>
    <w:qFormat/>
    <w:tblPr/>
  </w:style>
  <w:style w:type="character" w:styleId="780">
    <w:name w:val="标题 1 Char1"/>
    <w:next w:val="780"/>
    <w:link w:val="769"/>
    <w:rPr>
      <w:b/>
      <w:bCs/>
      <w:sz w:val="44"/>
      <w:szCs w:val="44"/>
    </w:rPr>
  </w:style>
  <w:style w:type="character" w:styleId="781">
    <w:name w:val="标题 2 Char"/>
    <w:next w:val="781"/>
    <w:link w:val="770"/>
    <w:qFormat/>
    <w:rPr>
      <w:rFonts w:ascii="宋体" w:hAnsi="宋体"/>
      <w:b/>
      <w:sz w:val="36"/>
      <w:szCs w:val="36"/>
    </w:rPr>
  </w:style>
  <w:style w:type="character" w:styleId="782">
    <w:name w:val="标题 3 Char"/>
    <w:next w:val="782"/>
    <w:link w:val="771"/>
    <w:rPr>
      <w:b/>
      <w:bCs/>
      <w:sz w:val="32"/>
      <w:szCs w:val="32"/>
    </w:rPr>
  </w:style>
  <w:style w:type="character" w:styleId="783">
    <w:name w:val="标题 4 Char"/>
    <w:next w:val="783"/>
    <w:link w:val="772"/>
    <w:rPr>
      <w:rFonts w:ascii="Arial" w:hAnsi="Arial" w:eastAsia="黑体"/>
      <w:b/>
      <w:sz w:val="28"/>
    </w:rPr>
  </w:style>
  <w:style w:type="character" w:styleId="784">
    <w:name w:val="标题 5 Char"/>
    <w:next w:val="784"/>
    <w:link w:val="773"/>
    <w:rPr>
      <w:b/>
      <w:sz w:val="28"/>
    </w:rPr>
  </w:style>
  <w:style w:type="character" w:styleId="785">
    <w:name w:val="标题 6 Char"/>
    <w:next w:val="785"/>
    <w:link w:val="774"/>
    <w:rPr>
      <w:rFonts w:ascii="Arial" w:hAnsi="Arial" w:eastAsia="黑体"/>
      <w:b/>
      <w:sz w:val="24"/>
    </w:rPr>
  </w:style>
  <w:style w:type="paragraph" w:styleId="786">
    <w:name w:val="正文缩进"/>
    <w:basedOn w:val="768"/>
    <w:next w:val="786"/>
    <w:link w:val="787"/>
    <w:qFormat/>
    <w:pPr>
      <w:ind w:firstLine="420"/>
    </w:pPr>
  </w:style>
  <w:style w:type="character" w:styleId="787">
    <w:name w:val="正文缩进 Char"/>
    <w:next w:val="787"/>
    <w:link w:val="786"/>
    <w:qFormat/>
    <w:rPr>
      <w:sz w:val="21"/>
    </w:rPr>
  </w:style>
  <w:style w:type="character" w:styleId="788">
    <w:name w:val="标题 7 Char"/>
    <w:next w:val="788"/>
    <w:link w:val="775"/>
    <w:rPr>
      <w:b/>
      <w:sz w:val="24"/>
    </w:rPr>
  </w:style>
  <w:style w:type="character" w:styleId="789">
    <w:name w:val="标题 8 Char"/>
    <w:next w:val="789"/>
    <w:link w:val="776"/>
    <w:rPr>
      <w:rFonts w:ascii="Arial" w:hAnsi="Arial" w:eastAsia="黑体"/>
      <w:sz w:val="24"/>
    </w:rPr>
  </w:style>
  <w:style w:type="character" w:styleId="790">
    <w:name w:val="标题 9 Char"/>
    <w:next w:val="790"/>
    <w:link w:val="777"/>
    <w:qFormat/>
    <w:rPr>
      <w:rFonts w:ascii="Arial" w:hAnsi="Arial" w:eastAsia="黑体"/>
      <w:sz w:val="24"/>
    </w:rPr>
  </w:style>
  <w:style w:type="paragraph" w:styleId="791">
    <w:name w:val="目录 7"/>
    <w:basedOn w:val="768"/>
    <w:next w:val="768"/>
    <w:link w:val="768"/>
    <w:uiPriority w:val="39"/>
    <w:pPr>
      <w:ind w:left="2520"/>
    </w:pPr>
    <w:rPr>
      <w:szCs w:val="24"/>
    </w:rPr>
  </w:style>
  <w:style w:type="paragraph" w:styleId="792">
    <w:name w:val="列表编号 2"/>
    <w:basedOn w:val="768"/>
    <w:next w:val="792"/>
    <w:link w:val="768"/>
    <w:pPr>
      <w:ind w:left="1440" w:hanging="1440"/>
      <w:spacing w:line="360" w:lineRule="auto"/>
      <w:tabs>
        <w:tab w:val="left" w:pos="1440" w:leader="none"/>
      </w:tabs>
    </w:pPr>
    <w:rPr>
      <w:sz w:val="24"/>
      <w:szCs w:val="24"/>
    </w:rPr>
  </w:style>
  <w:style w:type="paragraph" w:styleId="793">
    <w:name w:val="列表项目符号 4"/>
    <w:basedOn w:val="768"/>
    <w:next w:val="793"/>
    <w:link w:val="768"/>
    <w:pPr>
      <w:ind w:left="1245" w:hanging="720"/>
      <w:tabs>
        <w:tab w:val="left" w:pos="900" w:leader="none"/>
        <w:tab w:val="left" w:pos="1245" w:leader="none"/>
      </w:tabs>
    </w:pPr>
    <w:rPr>
      <w:szCs w:val="24"/>
    </w:rPr>
  </w:style>
  <w:style w:type="paragraph" w:styleId="794">
    <w:name w:val="列表编号"/>
    <w:basedOn w:val="768"/>
    <w:next w:val="794"/>
    <w:link w:val="768"/>
    <w:pPr>
      <w:ind w:left="2952" w:hanging="432"/>
      <w:tabs>
        <w:tab w:val="left" w:pos="2952" w:leader="none"/>
      </w:tabs>
    </w:pPr>
    <w:rPr>
      <w:szCs w:val="24"/>
    </w:rPr>
  </w:style>
  <w:style w:type="paragraph" w:styleId="795">
    <w:name w:val="题注"/>
    <w:basedOn w:val="768"/>
    <w:next w:val="768"/>
    <w:link w:val="796"/>
    <w:qFormat/>
    <w:pPr>
      <w:spacing w:before="152" w:after="160" w:line="360" w:lineRule="auto"/>
    </w:pPr>
    <w:rPr>
      <w:rFonts w:ascii="Arial" w:hAnsi="Arial" w:eastAsia="黑体"/>
      <w:sz w:val="20"/>
    </w:rPr>
  </w:style>
  <w:style w:type="character" w:styleId="796">
    <w:name w:val="题注 Char"/>
    <w:next w:val="796"/>
    <w:link w:val="795"/>
    <w:rPr>
      <w:rFonts w:ascii="Arial" w:hAnsi="Arial" w:eastAsia="黑体" w:cs="Arial"/>
    </w:rPr>
  </w:style>
  <w:style w:type="paragraph" w:styleId="797">
    <w:name w:val="列表项目符号"/>
    <w:basedOn w:val="768"/>
    <w:next w:val="797"/>
    <w:link w:val="768"/>
    <w:pPr>
      <w:ind w:left="1245" w:hanging="720"/>
      <w:tabs>
        <w:tab w:val="left" w:pos="900" w:leader="none"/>
        <w:tab w:val="left" w:pos="1245" w:leader="none"/>
      </w:tabs>
    </w:pPr>
  </w:style>
  <w:style w:type="paragraph" w:styleId="798">
    <w:name w:val="文档结构图"/>
    <w:basedOn w:val="768"/>
    <w:next w:val="798"/>
    <w:link w:val="799"/>
    <w:pPr>
      <w:shd w:val="clear" w:color="auto" w:fill="000080"/>
    </w:pPr>
  </w:style>
  <w:style w:type="character" w:styleId="799">
    <w:name w:val="文档结构图 Char"/>
    <w:next w:val="799"/>
    <w:link w:val="798"/>
    <w:rPr>
      <w:sz w:val="21"/>
      <w:shd w:val="clear" w:color="auto" w:fill="000080"/>
    </w:rPr>
  </w:style>
  <w:style w:type="paragraph" w:styleId="800">
    <w:name w:val="引文目录标题"/>
    <w:basedOn w:val="768"/>
    <w:next w:val="768"/>
    <w:link w:val="768"/>
    <w:pPr>
      <w:spacing w:before="120"/>
    </w:pPr>
    <w:rPr>
      <w:rFonts w:ascii="Arial" w:hAnsi="Arial" w:cs="Arial"/>
      <w:sz w:val="24"/>
      <w:szCs w:val="24"/>
    </w:rPr>
  </w:style>
  <w:style w:type="paragraph" w:styleId="801">
    <w:name w:val="批注文字"/>
    <w:basedOn w:val="768"/>
    <w:next w:val="801"/>
    <w:link w:val="802"/>
    <w:pPr>
      <w:jc w:val="left"/>
    </w:pPr>
  </w:style>
  <w:style w:type="character" w:styleId="802">
    <w:name w:val="批注文字 Char2"/>
    <w:next w:val="802"/>
    <w:link w:val="801"/>
    <w:semiHidden/>
    <w:rPr>
      <w:sz w:val="21"/>
    </w:rPr>
  </w:style>
  <w:style w:type="paragraph" w:styleId="803">
    <w:name w:val="称呼"/>
    <w:basedOn w:val="768"/>
    <w:next w:val="768"/>
    <w:link w:val="804"/>
    <w:rPr>
      <w:rFonts w:ascii="仿宋_GB2312" w:eastAsia="仿宋_GB2312"/>
      <w:sz w:val="28"/>
    </w:rPr>
  </w:style>
  <w:style w:type="character" w:styleId="804">
    <w:name w:val="称呼 Char"/>
    <w:next w:val="804"/>
    <w:link w:val="803"/>
    <w:rPr>
      <w:rFonts w:ascii="仿宋_GB2312" w:eastAsia="仿宋_GB2312"/>
      <w:sz w:val="28"/>
    </w:rPr>
  </w:style>
  <w:style w:type="paragraph" w:styleId="805">
    <w:name w:val="正文文本 3"/>
    <w:basedOn w:val="768"/>
    <w:next w:val="805"/>
    <w:link w:val="806"/>
    <w:pPr>
      <w:spacing w:after="120"/>
    </w:pPr>
    <w:rPr>
      <w:sz w:val="16"/>
      <w:szCs w:val="16"/>
    </w:rPr>
  </w:style>
  <w:style w:type="character" w:styleId="806">
    <w:name w:val="正文文本 3 Char"/>
    <w:next w:val="806"/>
    <w:link w:val="805"/>
    <w:rPr>
      <w:sz w:val="16"/>
      <w:szCs w:val="16"/>
    </w:rPr>
  </w:style>
  <w:style w:type="paragraph" w:styleId="807">
    <w:name w:val="正文文本"/>
    <w:basedOn w:val="768"/>
    <w:next w:val="768"/>
    <w:link w:val="808"/>
    <w:pPr>
      <w:spacing w:after="120"/>
    </w:pPr>
    <w:rPr>
      <w:szCs w:val="24"/>
    </w:rPr>
  </w:style>
  <w:style w:type="character" w:styleId="808">
    <w:name w:val="正文文本 Char2"/>
    <w:next w:val="808"/>
    <w:link w:val="807"/>
    <w:rPr>
      <w:sz w:val="21"/>
      <w:szCs w:val="24"/>
    </w:rPr>
  </w:style>
  <w:style w:type="paragraph" w:styleId="809">
    <w:name w:val="正文文本缩进"/>
    <w:basedOn w:val="768"/>
    <w:next w:val="811"/>
    <w:link w:val="810"/>
    <w:pPr>
      <w:ind w:firstLine="397"/>
      <w:spacing w:line="312" w:lineRule="auto"/>
    </w:pPr>
    <w:rPr>
      <w:sz w:val="24"/>
    </w:rPr>
  </w:style>
  <w:style w:type="character" w:styleId="810">
    <w:name w:val="正文文本缩进 Char"/>
    <w:next w:val="810"/>
    <w:link w:val="809"/>
    <w:rPr>
      <w:sz w:val="24"/>
    </w:rPr>
  </w:style>
  <w:style w:type="paragraph" w:styleId="811">
    <w:name w:val="正文首行缩进 2"/>
    <w:basedOn w:val="809"/>
    <w:next w:val="786"/>
    <w:link w:val="768"/>
    <w:unhideWhenUsed/>
    <w:qFormat/>
    <w:pPr>
      <w:ind w:firstLine="420"/>
    </w:pPr>
    <w:rPr>
      <w:lang w:val="en-US" w:eastAsia="zh-CN"/>
    </w:rPr>
  </w:style>
  <w:style w:type="paragraph" w:styleId="812">
    <w:name w:val="列表项目符号 2"/>
    <w:basedOn w:val="768"/>
    <w:next w:val="812"/>
    <w:link w:val="768"/>
    <w:pPr>
      <w:ind w:firstLine="420"/>
      <w:spacing w:line="540" w:lineRule="exact"/>
    </w:pPr>
    <w:rPr>
      <w:rFonts w:ascii="宋体"/>
      <w:sz w:val="24"/>
    </w:rPr>
  </w:style>
  <w:style w:type="paragraph" w:styleId="813">
    <w:name w:val="目录 5"/>
    <w:basedOn w:val="768"/>
    <w:next w:val="768"/>
    <w:link w:val="768"/>
    <w:uiPriority w:val="39"/>
    <w:pPr>
      <w:ind w:left="1680"/>
    </w:pPr>
    <w:rPr>
      <w:szCs w:val="24"/>
    </w:rPr>
  </w:style>
  <w:style w:type="paragraph" w:styleId="814">
    <w:name w:val="目录 3"/>
    <w:basedOn w:val="768"/>
    <w:next w:val="768"/>
    <w:link w:val="768"/>
    <w:uiPriority w:val="39"/>
    <w:pPr>
      <w:ind w:left="840"/>
    </w:pPr>
  </w:style>
  <w:style w:type="paragraph" w:styleId="815">
    <w:name w:val="纯文本"/>
    <w:basedOn w:val="768"/>
    <w:next w:val="815"/>
    <w:link w:val="816"/>
    <w:rPr>
      <w:rFonts w:ascii="宋体" w:hAnsi="Courier New"/>
    </w:rPr>
  </w:style>
  <w:style w:type="character" w:styleId="816">
    <w:name w:val="纯文本 Char2"/>
    <w:next w:val="816"/>
    <w:link w:val="815"/>
    <w:rPr>
      <w:rFonts w:ascii="宋体" w:hAnsi="Courier New"/>
      <w:sz w:val="21"/>
    </w:rPr>
  </w:style>
  <w:style w:type="paragraph" w:styleId="817">
    <w:name w:val="目录 8"/>
    <w:basedOn w:val="768"/>
    <w:next w:val="768"/>
    <w:link w:val="768"/>
    <w:uiPriority w:val="39"/>
    <w:pPr>
      <w:ind w:left="2940"/>
    </w:pPr>
    <w:rPr>
      <w:szCs w:val="24"/>
    </w:rPr>
  </w:style>
  <w:style w:type="paragraph" w:styleId="818">
    <w:name w:val="索引 3"/>
    <w:basedOn w:val="768"/>
    <w:next w:val="768"/>
    <w:link w:val="768"/>
    <w:pPr>
      <w:ind w:left="840"/>
    </w:pPr>
  </w:style>
  <w:style w:type="paragraph" w:styleId="819">
    <w:name w:val="日期"/>
    <w:basedOn w:val="768"/>
    <w:next w:val="768"/>
    <w:link w:val="820"/>
    <w:pPr>
      <w:ind w:left="100"/>
    </w:pPr>
  </w:style>
  <w:style w:type="character" w:styleId="820">
    <w:name w:val="日期 Char"/>
    <w:next w:val="820"/>
    <w:link w:val="819"/>
    <w:rPr>
      <w:sz w:val="21"/>
    </w:rPr>
  </w:style>
  <w:style w:type="paragraph" w:styleId="821">
    <w:name w:val="正文文本缩进 2"/>
    <w:basedOn w:val="768"/>
    <w:next w:val="821"/>
    <w:link w:val="822"/>
    <w:pPr>
      <w:ind w:firstLine="480"/>
      <w:spacing w:line="360" w:lineRule="auto"/>
    </w:pPr>
    <w:rPr>
      <w:sz w:val="24"/>
    </w:rPr>
  </w:style>
  <w:style w:type="character" w:styleId="822">
    <w:name w:val="正文文本缩进 2 Char"/>
    <w:next w:val="822"/>
    <w:link w:val="821"/>
    <w:rPr>
      <w:sz w:val="24"/>
    </w:rPr>
  </w:style>
  <w:style w:type="paragraph" w:styleId="823">
    <w:name w:val="批注框文本"/>
    <w:basedOn w:val="768"/>
    <w:next w:val="823"/>
    <w:link w:val="824"/>
    <w:rPr>
      <w:sz w:val="18"/>
      <w:szCs w:val="18"/>
    </w:rPr>
  </w:style>
  <w:style w:type="character" w:styleId="824">
    <w:name w:val="批注框文本 Char"/>
    <w:next w:val="824"/>
    <w:link w:val="823"/>
    <w:rPr>
      <w:sz w:val="18"/>
      <w:szCs w:val="18"/>
    </w:rPr>
  </w:style>
  <w:style w:type="paragraph" w:styleId="825">
    <w:name w:val="页脚"/>
    <w:basedOn w:val="768"/>
    <w:next w:val="825"/>
    <w:link w:val="826"/>
    <w:pPr>
      <w:jc w:val="left"/>
      <w:tabs>
        <w:tab w:val="center" w:pos="4153" w:leader="none"/>
        <w:tab w:val="right" w:pos="8306" w:leader="none"/>
      </w:tabs>
    </w:pPr>
    <w:rPr>
      <w:sz w:val="18"/>
      <w:szCs w:val="18"/>
    </w:rPr>
  </w:style>
  <w:style w:type="character" w:styleId="826">
    <w:name w:val="页脚 Char"/>
    <w:next w:val="826"/>
    <w:link w:val="825"/>
    <w:rPr>
      <w:sz w:val="18"/>
      <w:szCs w:val="18"/>
    </w:rPr>
  </w:style>
  <w:style w:type="paragraph" w:styleId="827">
    <w:name w:val="页眉"/>
    <w:basedOn w:val="768"/>
    <w:next w:val="827"/>
    <w:link w:val="828"/>
    <w:uiPriority w:val="99"/>
    <w:pPr>
      <w:jc w:val="center"/>
      <w:tabs>
        <w:tab w:val="center" w:pos="4153" w:leader="none"/>
        <w:tab w:val="right" w:pos="8306" w:leader="none"/>
      </w:tabs>
      <w:pBdr>
        <w:bottom w:val="single" w:color="000000" w:sz="6" w:space="1"/>
      </w:pBdr>
    </w:pPr>
    <w:rPr>
      <w:sz w:val="18"/>
      <w:szCs w:val="18"/>
    </w:rPr>
  </w:style>
  <w:style w:type="character" w:styleId="828">
    <w:name w:val="页眉 Char"/>
    <w:next w:val="828"/>
    <w:link w:val="827"/>
    <w:uiPriority w:val="99"/>
    <w:rPr>
      <w:sz w:val="18"/>
      <w:szCs w:val="18"/>
    </w:rPr>
  </w:style>
  <w:style w:type="paragraph" w:styleId="829">
    <w:name w:val="签名"/>
    <w:basedOn w:val="768"/>
    <w:next w:val="829"/>
    <w:link w:val="830"/>
    <w:pPr>
      <w:jc w:val="center"/>
      <w:spacing w:after="600" w:line="312" w:lineRule="atLeast"/>
    </w:pPr>
    <w:rPr>
      <w:rFonts w:eastAsia="仿宋_GB2312"/>
      <w:sz w:val="24"/>
    </w:rPr>
  </w:style>
  <w:style w:type="character" w:styleId="830">
    <w:name w:val="签名 Char"/>
    <w:next w:val="830"/>
    <w:link w:val="829"/>
    <w:rPr>
      <w:rFonts w:eastAsia="仿宋_GB2312"/>
      <w:sz w:val="24"/>
    </w:rPr>
  </w:style>
  <w:style w:type="paragraph" w:styleId="831">
    <w:name w:val="目录 1"/>
    <w:basedOn w:val="768"/>
    <w:next w:val="768"/>
    <w:link w:val="768"/>
    <w:uiPriority w:val="39"/>
  </w:style>
  <w:style w:type="paragraph" w:styleId="832">
    <w:name w:val="目录 4"/>
    <w:basedOn w:val="768"/>
    <w:next w:val="768"/>
    <w:link w:val="768"/>
    <w:uiPriority w:val="39"/>
    <w:pPr>
      <w:ind w:left="1260"/>
    </w:pPr>
    <w:rPr>
      <w:szCs w:val="24"/>
    </w:rPr>
  </w:style>
  <w:style w:type="paragraph" w:styleId="833">
    <w:name w:val="索引标题"/>
    <w:basedOn w:val="768"/>
    <w:next w:val="834"/>
    <w:link w:val="768"/>
  </w:style>
  <w:style w:type="paragraph" w:styleId="834">
    <w:name w:val="索引 1"/>
    <w:basedOn w:val="768"/>
    <w:next w:val="768"/>
    <w:link w:val="768"/>
  </w:style>
  <w:style w:type="paragraph" w:styleId="835">
    <w:name w:val="脚注文本"/>
    <w:basedOn w:val="768"/>
    <w:next w:val="835"/>
    <w:link w:val="836"/>
    <w:pPr>
      <w:jc w:val="left"/>
    </w:pPr>
    <w:rPr>
      <w:sz w:val="18"/>
      <w:szCs w:val="18"/>
    </w:rPr>
  </w:style>
  <w:style w:type="character" w:styleId="836">
    <w:name w:val="脚注文本 Char"/>
    <w:next w:val="836"/>
    <w:link w:val="835"/>
    <w:qFormat/>
    <w:rPr>
      <w:sz w:val="18"/>
      <w:szCs w:val="18"/>
    </w:rPr>
  </w:style>
  <w:style w:type="paragraph" w:styleId="837">
    <w:name w:val="目录 6"/>
    <w:basedOn w:val="768"/>
    <w:next w:val="768"/>
    <w:link w:val="768"/>
    <w:uiPriority w:val="39"/>
    <w:pPr>
      <w:ind w:left="2100"/>
    </w:pPr>
    <w:rPr>
      <w:szCs w:val="24"/>
    </w:rPr>
  </w:style>
  <w:style w:type="paragraph" w:styleId="838">
    <w:name w:val="正文文本缩进 3"/>
    <w:basedOn w:val="768"/>
    <w:next w:val="838"/>
    <w:link w:val="839"/>
    <w:pPr>
      <w:ind w:left="420"/>
      <w:spacing w:after="120"/>
    </w:pPr>
    <w:rPr>
      <w:sz w:val="16"/>
      <w:szCs w:val="16"/>
    </w:rPr>
  </w:style>
  <w:style w:type="character" w:styleId="839">
    <w:name w:val="正文文本缩进 3 Char"/>
    <w:next w:val="839"/>
    <w:link w:val="838"/>
    <w:rPr>
      <w:sz w:val="16"/>
      <w:szCs w:val="16"/>
    </w:rPr>
  </w:style>
  <w:style w:type="paragraph" w:styleId="840">
    <w:name w:val="目录 2"/>
    <w:basedOn w:val="768"/>
    <w:next w:val="768"/>
    <w:link w:val="768"/>
    <w:uiPriority w:val="39"/>
    <w:pPr>
      <w:ind w:left="420"/>
    </w:pPr>
  </w:style>
  <w:style w:type="paragraph" w:styleId="841">
    <w:name w:val="目录 9"/>
    <w:basedOn w:val="768"/>
    <w:next w:val="768"/>
    <w:link w:val="768"/>
    <w:uiPriority w:val="39"/>
    <w:pPr>
      <w:ind w:left="3360"/>
    </w:pPr>
    <w:rPr>
      <w:szCs w:val="24"/>
    </w:rPr>
  </w:style>
  <w:style w:type="paragraph" w:styleId="842">
    <w:name w:val="正文文本 2"/>
    <w:basedOn w:val="768"/>
    <w:next w:val="842"/>
    <w:link w:val="843"/>
    <w:pPr>
      <w:spacing w:line="360" w:lineRule="auto"/>
    </w:pPr>
    <w:rPr>
      <w:b/>
      <w:color w:val="ff0000"/>
      <w:sz w:val="30"/>
    </w:rPr>
  </w:style>
  <w:style w:type="character" w:styleId="843">
    <w:name w:val="正文文本 2 Char"/>
    <w:next w:val="843"/>
    <w:link w:val="842"/>
    <w:rPr>
      <w:b/>
      <w:color w:val="ff0000"/>
      <w:sz w:val="30"/>
    </w:rPr>
  </w:style>
  <w:style w:type="paragraph" w:styleId="844">
    <w:name w:val="HTML 预设格式"/>
    <w:basedOn w:val="768"/>
    <w:next w:val="844"/>
    <w:link w:val="84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45">
    <w:name w:val="HTML 预设格式 Char"/>
    <w:next w:val="845"/>
    <w:link w:val="844"/>
    <w:rPr>
      <w:rFonts w:ascii="宋体" w:hAnsi="宋体" w:cs="宋体"/>
      <w:sz w:val="24"/>
      <w:szCs w:val="24"/>
    </w:rPr>
  </w:style>
  <w:style w:type="paragraph" w:styleId="846">
    <w:name w:val="普通(网站)"/>
    <w:basedOn w:val="768"/>
    <w:next w:val="846"/>
    <w:link w:val="768"/>
    <w:uiPriority w:val="99"/>
    <w:qFormat/>
    <w:pPr>
      <w:jc w:val="left"/>
      <w:spacing w:before="100" w:beforeAutospacing="1" w:after="100" w:afterAutospacing="1"/>
    </w:pPr>
    <w:rPr>
      <w:sz w:val="24"/>
    </w:rPr>
  </w:style>
  <w:style w:type="paragraph" w:styleId="847">
    <w:name w:val="标题"/>
    <w:basedOn w:val="768"/>
    <w:next w:val="768"/>
    <w:link w:val="848"/>
    <w:qFormat/>
    <w:pPr>
      <w:jc w:val="center"/>
      <w:spacing w:before="240" w:after="60"/>
      <w:outlineLvl w:val="0"/>
    </w:pPr>
    <w:rPr>
      <w:rFonts w:ascii="Calibri Light" w:hAnsi="Calibri Light"/>
      <w:b/>
      <w:bCs/>
      <w:sz w:val="32"/>
      <w:szCs w:val="32"/>
    </w:rPr>
  </w:style>
  <w:style w:type="character" w:styleId="848">
    <w:name w:val="标题 Char"/>
    <w:next w:val="848"/>
    <w:link w:val="847"/>
    <w:rPr>
      <w:rFonts w:ascii="Calibri Light" w:hAnsi="Calibri Light"/>
      <w:b/>
      <w:bCs/>
      <w:sz w:val="32"/>
      <w:szCs w:val="32"/>
    </w:rPr>
  </w:style>
  <w:style w:type="paragraph" w:styleId="849">
    <w:name w:val="批注主题"/>
    <w:basedOn w:val="801"/>
    <w:next w:val="801"/>
    <w:link w:val="850"/>
    <w:rPr>
      <w:b/>
      <w:bCs/>
    </w:rPr>
  </w:style>
  <w:style w:type="character" w:styleId="850">
    <w:name w:val="批注主题 Char"/>
    <w:next w:val="850"/>
    <w:link w:val="849"/>
    <w:rPr>
      <w:b/>
      <w:bCs/>
      <w:sz w:val="21"/>
    </w:rPr>
  </w:style>
  <w:style w:type="paragraph" w:styleId="851">
    <w:name w:val="正文首行缩进"/>
    <w:basedOn w:val="807"/>
    <w:next w:val="851"/>
    <w:link w:val="852"/>
    <w:pPr>
      <w:ind w:left="1245" w:firstLine="420"/>
      <w:spacing w:line="360" w:lineRule="auto"/>
      <w:tabs>
        <w:tab w:val="left" w:pos="900" w:leader="none"/>
        <w:tab w:val="left" w:pos="1245" w:leader="none"/>
      </w:tabs>
    </w:pPr>
    <w:rPr>
      <w:sz w:val="24"/>
    </w:rPr>
  </w:style>
  <w:style w:type="character" w:styleId="852">
    <w:name w:val="正文首行缩进 Char2"/>
    <w:next w:val="852"/>
    <w:link w:val="851"/>
    <w:qFormat/>
    <w:rPr>
      <w:sz w:val="24"/>
      <w:szCs w:val="24"/>
    </w:rPr>
  </w:style>
  <w:style w:type="table" w:styleId="853">
    <w:name w:val="网格型"/>
    <w:basedOn w:val="779"/>
    <w:next w:val="853"/>
    <w:link w:val="768"/>
    <w:uiPriority w:val="39"/>
    <w:pPr>
      <w:jc w:val="both"/>
      <w:widowControl w:val="off"/>
    </w:pPr>
    <w:tblPr/>
  </w:style>
  <w:style w:type="character" w:styleId="854">
    <w:name w:val="要点"/>
    <w:next w:val="854"/>
    <w:link w:val="768"/>
    <w:qFormat/>
    <w:rPr>
      <w:b/>
      <w:bCs/>
    </w:rPr>
  </w:style>
  <w:style w:type="character" w:styleId="855">
    <w:name w:val="页码"/>
    <w:next w:val="855"/>
    <w:link w:val="768"/>
  </w:style>
  <w:style w:type="character" w:styleId="856">
    <w:name w:val="行号"/>
    <w:next w:val="856"/>
    <w:link w:val="768"/>
    <w:rPr>
      <w:rFonts w:ascii="Times New Roman" w:hAnsi="Times New Roman" w:eastAsia="宋体" w:cs="Times New Roman"/>
    </w:rPr>
  </w:style>
  <w:style w:type="character" w:styleId="857">
    <w:name w:val="超链接"/>
    <w:basedOn w:val="778"/>
    <w:next w:val="857"/>
    <w:link w:val="768"/>
    <w:uiPriority w:val="99"/>
    <w:rPr>
      <w:color w:val="0000ff"/>
      <w:u w:val="single"/>
    </w:rPr>
  </w:style>
  <w:style w:type="character" w:styleId="858">
    <w:name w:val="批注引用"/>
    <w:next w:val="858"/>
    <w:link w:val="768"/>
    <w:rPr>
      <w:rFonts w:ascii="Times New Roman" w:hAnsi="Times New Roman" w:eastAsia="宋体" w:cs="Times New Roman"/>
      <w:sz w:val="21"/>
      <w:szCs w:val="21"/>
    </w:rPr>
  </w:style>
  <w:style w:type="character" w:styleId="859">
    <w:name w:val="脚注引用"/>
    <w:next w:val="859"/>
    <w:link w:val="768"/>
    <w:rPr>
      <w:rFonts w:ascii="Times New Roman" w:hAnsi="Times New Roman" w:eastAsia="宋体" w:cs="Times New Roman"/>
      <w:vertAlign w:val="superscript"/>
    </w:rPr>
  </w:style>
  <w:style w:type="paragraph" w:styleId="860">
    <w:name w:val="正文文本缩进1"/>
    <w:basedOn w:val="768"/>
    <w:next w:val="861"/>
    <w:link w:val="768"/>
    <w:pPr>
      <w:ind w:left="420"/>
      <w:spacing w:after="120"/>
    </w:pPr>
    <w:rPr>
      <w:szCs w:val="24"/>
    </w:rPr>
  </w:style>
  <w:style w:type="paragraph" w:styleId="861">
    <w:name w:val="正文首行缩进 21"/>
    <w:basedOn w:val="860"/>
    <w:next w:val="862"/>
    <w:link w:val="768"/>
    <w:qFormat/>
    <w:pPr>
      <w:ind w:firstLine="200"/>
      <w:spacing w:line="360" w:lineRule="auto"/>
    </w:pPr>
    <w:rPr>
      <w:rFonts w:ascii="宋体"/>
    </w:rPr>
  </w:style>
  <w:style w:type="paragraph" w:styleId="862">
    <w:name w:val="正文缩进1"/>
    <w:basedOn w:val="768"/>
    <w:next w:val="862"/>
    <w:link w:val="863"/>
    <w:pPr>
      <w:ind w:firstLine="420"/>
    </w:pPr>
  </w:style>
  <w:style w:type="character" w:styleId="863">
    <w:name w:val="正文缩进字符"/>
    <w:next w:val="863"/>
    <w:link w:val="862"/>
    <w:rPr>
      <w:sz w:val="21"/>
    </w:rPr>
  </w:style>
  <w:style w:type="paragraph" w:styleId="864">
    <w:name w:val="列表段落1"/>
    <w:basedOn w:val="768"/>
    <w:next w:val="864"/>
    <w:link w:val="768"/>
    <w:uiPriority w:val="99"/>
    <w:qFormat/>
    <w:pPr>
      <w:ind w:firstLine="420"/>
    </w:pPr>
    <w:rPr>
      <w:szCs w:val="20"/>
    </w:rPr>
  </w:style>
  <w:style w:type="paragraph" w:styleId="865">
    <w:name w:val="列出段落1"/>
    <w:basedOn w:val="768"/>
    <w:next w:val="865"/>
    <w:link w:val="866"/>
    <w:qFormat/>
    <w:pPr>
      <w:ind w:firstLine="420"/>
      <w:spacing w:line="360" w:lineRule="auto"/>
    </w:pPr>
    <w:rPr>
      <w:sz w:val="28"/>
      <w:szCs w:val="24"/>
    </w:rPr>
  </w:style>
  <w:style w:type="character" w:styleId="866">
    <w:name w:val="列出段落 Char"/>
    <w:next w:val="866"/>
    <w:link w:val="865"/>
    <w:rPr>
      <w:sz w:val="28"/>
      <w:szCs w:val="24"/>
    </w:rPr>
  </w:style>
  <w:style w:type="paragraph" w:styleId="867">
    <w:name w:val="首行缩进"/>
    <w:basedOn w:val="868"/>
    <w:next w:val="867"/>
    <w:link w:val="768"/>
    <w:qFormat/>
    <w:pPr>
      <w:ind w:firstLine="480"/>
      <w:jc w:val="left"/>
      <w:spacing w:line="360" w:lineRule="auto"/>
    </w:pPr>
    <w:rPr>
      <w:rFonts w:ascii="宋体" w:hAnsi="宋体" w:eastAsia="仿宋" w:cs="仿宋"/>
      <w:sz w:val="24"/>
      <w:lang w:val="zh-CN" w:bidi="zh-CN"/>
    </w:rPr>
  </w:style>
  <w:style w:type="paragraph" w:styleId="868">
    <w:name w:val="正文1"/>
    <w:basedOn w:val="768"/>
    <w:next w:val="867"/>
    <w:link w:val="768"/>
    <w:pPr>
      <w:ind w:firstLine="510"/>
      <w:spacing w:before="156" w:line="360" w:lineRule="auto"/>
    </w:pPr>
    <w:rPr>
      <w:sz w:val="24"/>
    </w:rPr>
  </w:style>
  <w:style w:type="character" w:styleId="869">
    <w:name w:val="访问过的超链接1"/>
    <w:next w:val="869"/>
    <w:link w:val="768"/>
    <w:rPr>
      <w:rFonts w:ascii="Times New Roman" w:hAnsi="Times New Roman" w:eastAsia="宋体" w:cs="Times New Roman"/>
      <w:color w:val="800080"/>
      <w:u w:val="single"/>
    </w:rPr>
  </w:style>
  <w:style w:type="character" w:styleId="870">
    <w:name w:val="Char Char21"/>
    <w:next w:val="870"/>
    <w:link w:val="768"/>
    <w:rPr>
      <w:rFonts w:ascii="Arial" w:hAnsi="Arial" w:eastAsia="黑体"/>
      <w:b/>
      <w:sz w:val="24"/>
      <w:lang w:val="en-US" w:eastAsia="zh-CN" w:bidi="ar-SA"/>
    </w:rPr>
  </w:style>
  <w:style w:type="character" w:styleId="871">
    <w:name w:val="批注主题 Char2"/>
    <w:next w:val="871"/>
    <w:link w:val="768"/>
    <w:rPr>
      <w:sz w:val="21"/>
    </w:rPr>
  </w:style>
  <w:style w:type="character" w:styleId="872">
    <w:name w:val="批注文字 Char1"/>
    <w:next w:val="872"/>
    <w:link w:val="768"/>
    <w:rPr>
      <w:sz w:val="21"/>
    </w:rPr>
  </w:style>
  <w:style w:type="character" w:styleId="873">
    <w:name w:val="华宇段落1 Char Char"/>
    <w:next w:val="873"/>
    <w:link w:val="768"/>
    <w:rPr>
      <w:rFonts w:ascii="Times New Roman" w:hAnsi="Times New Roman" w:eastAsia="宋体" w:cs="Times New Roman"/>
      <w:bCs/>
      <w:sz w:val="24"/>
      <w:szCs w:val="24"/>
      <w:lang w:val="en-US" w:eastAsia="zh-CN" w:bidi="ar-SA"/>
    </w:rPr>
  </w:style>
  <w:style w:type="character" w:styleId="874">
    <w:name w:val="标准文本 Char Char"/>
    <w:next w:val="874"/>
    <w:link w:val="768"/>
    <w:rPr>
      <w:rFonts w:ascii="Times New Roman" w:hAnsi="Times New Roman" w:eastAsia="宋体" w:cs="宋体"/>
      <w:sz w:val="24"/>
      <w:szCs w:val="24"/>
      <w:lang w:val="en-US" w:eastAsia="zh-CN" w:bidi="ar-SA"/>
    </w:rPr>
  </w:style>
  <w:style w:type="character" w:styleId="875">
    <w:name w:val="称呼 Char1"/>
    <w:next w:val="875"/>
    <w:link w:val="768"/>
    <w:rPr>
      <w:sz w:val="21"/>
    </w:rPr>
  </w:style>
  <w:style w:type="character" w:styleId="876">
    <w:name w:val="Heading 3 Char"/>
    <w:next w:val="876"/>
    <w:link w:val="768"/>
    <w:rPr>
      <w:rFonts w:ascii="Calibri" w:hAnsi="Calibri" w:eastAsia="宋体" w:cs="Times New Roman"/>
      <w:b/>
      <w:bCs/>
      <w:sz w:val="32"/>
      <w:szCs w:val="32"/>
      <w:lang w:val="en-US" w:eastAsia="zh-CN" w:bidi="ar-SA"/>
    </w:rPr>
  </w:style>
  <w:style w:type="character" w:styleId="877">
    <w:name w:val="小四 段落 宋体 Char Char Char Char1"/>
    <w:next w:val="877"/>
    <w:link w:val="768"/>
    <w:rPr>
      <w:rFonts w:ascii="Times New Roman" w:hAnsi="Times New Roman" w:eastAsia="宋体" w:cs="Times New Roman"/>
      <w:sz w:val="24"/>
      <w:szCs w:val="24"/>
      <w:lang w:val="en-US" w:eastAsia="zh-CN" w:bidi="ar-SA"/>
    </w:rPr>
  </w:style>
  <w:style w:type="character" w:styleId="878">
    <w:name w:val="标题 3 Char2"/>
    <w:next w:val="878"/>
    <w:link w:val="768"/>
    <w:rPr>
      <w:rFonts w:ascii="Times New Roman" w:hAnsi="Times New Roman" w:eastAsia="宋体" w:cs="Times New Roman"/>
      <w:b/>
      <w:bCs/>
      <w:sz w:val="32"/>
      <w:szCs w:val="32"/>
      <w:lang w:val="en-US" w:eastAsia="zh-CN" w:bidi="ar-SA"/>
    </w:rPr>
  </w:style>
  <w:style w:type="character" w:styleId="879">
    <w:name w:val="Char Char12"/>
    <w:next w:val="879"/>
    <w:link w:val="768"/>
    <w:rPr>
      <w:rFonts w:ascii="Times New Roman" w:hAnsi="Times New Roman" w:eastAsia="宋体" w:cs="Times New Roman"/>
      <w:sz w:val="18"/>
      <w:szCs w:val="18"/>
    </w:rPr>
  </w:style>
  <w:style w:type="character" w:styleId="880">
    <w:name w:val="Char Char16"/>
    <w:next w:val="880"/>
    <w:link w:val="768"/>
    <w:rPr>
      <w:rFonts w:eastAsia="宋体"/>
      <w:sz w:val="21"/>
      <w:lang w:val="en-US" w:eastAsia="zh-CN" w:bidi="ar-SA"/>
    </w:rPr>
  </w:style>
  <w:style w:type="character" w:styleId="881">
    <w:name w:val="小四 段落 宋体 Char Char Char1"/>
    <w:next w:val="881"/>
    <w:link w:val="768"/>
    <w:rPr>
      <w:rFonts w:ascii="宋体" w:hAnsi="宋体" w:eastAsia="宋体" w:cs="Times New Roman"/>
      <w:sz w:val="24"/>
      <w:szCs w:val="24"/>
      <w:lang w:val="en-US" w:eastAsia="zh-CN" w:bidi="ar-SA"/>
    </w:rPr>
  </w:style>
  <w:style w:type="character" w:styleId="882">
    <w:name w:val="批注主题 Char1"/>
    <w:next w:val="882"/>
    <w:link w:val="768"/>
    <w:rPr>
      <w:rFonts w:ascii="Times New Roman" w:hAnsi="Times New Roman" w:eastAsia="宋体" w:cs="Times New Roman"/>
      <w:b/>
      <w:bCs/>
      <w:sz w:val="21"/>
      <w:lang w:val="en-US" w:eastAsia="zh-CN" w:bidi="ar-SA"/>
    </w:rPr>
  </w:style>
  <w:style w:type="character" w:styleId="883">
    <w:name w:val="Heading 1 Char"/>
    <w:next w:val="883"/>
    <w:link w:val="768"/>
    <w:rPr>
      <w:rFonts w:ascii="Calibri" w:hAnsi="Calibri" w:eastAsia="宋体" w:cs="Times New Roman"/>
      <w:b/>
      <w:bCs/>
      <w:sz w:val="44"/>
      <w:szCs w:val="44"/>
      <w:lang w:val="en-US" w:eastAsia="zh-CN" w:bidi="ar-SA"/>
    </w:rPr>
  </w:style>
  <w:style w:type="character" w:styleId="884">
    <w:name w:val="脚注文本 Char1"/>
    <w:next w:val="884"/>
    <w:link w:val="768"/>
    <w:rPr>
      <w:sz w:val="18"/>
      <w:szCs w:val="18"/>
    </w:rPr>
  </w:style>
  <w:style w:type="character" w:styleId="885">
    <w:name w:val="脚注文本 Char2"/>
    <w:next w:val="885"/>
    <w:link w:val="768"/>
    <w:rPr>
      <w:sz w:val="18"/>
      <w:szCs w:val="18"/>
    </w:rPr>
  </w:style>
  <w:style w:type="character" w:styleId="886">
    <w:name w:val="纯文本 Char"/>
    <w:next w:val="886"/>
    <w:link w:val="768"/>
    <w:qFormat/>
    <w:rPr>
      <w:rFonts w:ascii="宋体" w:hAnsi="Courier New"/>
      <w:sz w:val="21"/>
    </w:rPr>
  </w:style>
  <w:style w:type="character" w:styleId="887">
    <w:name w:val="页脚 Char Char"/>
    <w:next w:val="887"/>
    <w:link w:val="768"/>
    <w:rPr>
      <w:rFonts w:ascii="Times New Roman" w:hAnsi="Times New Roman" w:eastAsia="宋体" w:cs="Times New Roman"/>
      <w:sz w:val="18"/>
      <w:szCs w:val="18"/>
      <w:lang w:bidi="ar-SA"/>
    </w:rPr>
  </w:style>
  <w:style w:type="character" w:styleId="888">
    <w:name w:val="font51"/>
    <w:next w:val="888"/>
    <w:link w:val="768"/>
    <w:rPr>
      <w:rFonts w:ascii="Verdana" w:hAnsi="Verdana" w:eastAsia="宋体" w:cs="Verdana"/>
      <w:color w:val="000000"/>
      <w:sz w:val="20"/>
      <w:szCs w:val="20"/>
      <w:u w:val="none"/>
    </w:rPr>
  </w:style>
  <w:style w:type="character" w:styleId="889">
    <w:name w:val="l7 Char"/>
    <w:next w:val="889"/>
    <w:link w:val="768"/>
    <w:rPr>
      <w:rFonts w:ascii="Times New Roman" w:hAnsi="Times New Roman"/>
      <w:b/>
      <w:bCs/>
      <w:sz w:val="24"/>
      <w:szCs w:val="24"/>
    </w:rPr>
  </w:style>
  <w:style w:type="character" w:styleId="890">
    <w:name w:val="小四 段落 宋体 Char1"/>
    <w:next w:val="890"/>
    <w:link w:val="768"/>
    <w:rPr>
      <w:rFonts w:ascii="Times New Roman" w:hAnsi="Times New Roman" w:eastAsia="宋体" w:cs="Times New Roman"/>
      <w:sz w:val="24"/>
      <w:szCs w:val="24"/>
      <w:lang w:val="en-US" w:eastAsia="zh-CN" w:bidi="ar-SA"/>
    </w:rPr>
  </w:style>
  <w:style w:type="character" w:styleId="891">
    <w:name w:val="批注主题 Char3"/>
    <w:next w:val="891"/>
    <w:link w:val="768"/>
    <w:rPr>
      <w:sz w:val="21"/>
    </w:rPr>
  </w:style>
  <w:style w:type="character" w:styleId="892">
    <w:name w:val="正文文本 2 Char2"/>
    <w:next w:val="892"/>
    <w:link w:val="768"/>
    <w:rPr>
      <w:sz w:val="21"/>
    </w:rPr>
  </w:style>
  <w:style w:type="character" w:styleId="893">
    <w:name w:val="H4 Char"/>
    <w:next w:val="893"/>
    <w:link w:val="768"/>
    <w:rPr>
      <w:rFonts w:ascii="Cambria" w:hAnsi="Cambria"/>
      <w:b/>
      <w:bCs/>
      <w:sz w:val="28"/>
      <w:szCs w:val="28"/>
    </w:rPr>
  </w:style>
  <w:style w:type="character" w:styleId="894">
    <w:name w:val="标题 1 Char"/>
    <w:next w:val="894"/>
    <w:link w:val="768"/>
    <w:rPr>
      <w:rFonts w:ascii="Times New Roman" w:hAnsi="Times New Roman" w:eastAsia="宋体" w:cs="Times New Roman"/>
      <w:b/>
      <w:bCs/>
      <w:sz w:val="44"/>
      <w:szCs w:val="44"/>
      <w:lang w:val="en-US" w:eastAsia="zh-CN" w:bidi="ar-SA"/>
    </w:rPr>
  </w:style>
  <w:style w:type="character" w:styleId="895">
    <w:name w:val="Char Char19"/>
    <w:next w:val="895"/>
    <w:link w:val="768"/>
    <w:rPr>
      <w:rFonts w:ascii="Arial" w:hAnsi="Arial" w:eastAsia="黑体"/>
      <w:sz w:val="24"/>
      <w:lang w:val="en-US" w:eastAsia="zh-CN" w:bidi="ar-SA"/>
    </w:rPr>
  </w:style>
  <w:style w:type="character" w:styleId="896">
    <w:name w:val="font31"/>
    <w:next w:val="896"/>
    <w:link w:val="768"/>
    <w:rPr>
      <w:rFonts w:hint="eastAsia" w:ascii="宋体" w:hAnsi="宋体" w:eastAsia="宋体" w:cs="宋体"/>
      <w:color w:val="000000"/>
      <w:sz w:val="20"/>
      <w:szCs w:val="20"/>
      <w:u w:val="none"/>
    </w:rPr>
  </w:style>
  <w:style w:type="character" w:styleId="897">
    <w:name w:val="font41"/>
    <w:next w:val="897"/>
    <w:link w:val="768"/>
    <w:rPr>
      <w:rFonts w:hint="eastAsia" w:ascii="宋体" w:hAnsi="宋体" w:eastAsia="宋体" w:cs="宋体"/>
      <w:color w:val="c00000"/>
      <w:sz w:val="21"/>
      <w:szCs w:val="21"/>
      <w:u w:val="none"/>
    </w:rPr>
  </w:style>
  <w:style w:type="character" w:styleId="898">
    <w:name w:val="正文（缩进） Char"/>
    <w:next w:val="898"/>
    <w:link w:val="899"/>
    <w:rPr>
      <w:sz w:val="24"/>
    </w:rPr>
  </w:style>
  <w:style w:type="paragraph" w:styleId="899">
    <w:name w:val="正文（缩进）"/>
    <w:basedOn w:val="768"/>
    <w:next w:val="899"/>
    <w:link w:val="898"/>
    <w:pPr>
      <w:ind w:firstLine="480"/>
      <w:spacing w:before="156" w:after="156" w:line="360" w:lineRule="auto"/>
    </w:pPr>
    <w:rPr>
      <w:sz w:val="24"/>
    </w:rPr>
  </w:style>
  <w:style w:type="character" w:styleId="900">
    <w:name w:val="Table Text Char Char Char Char Char Char"/>
    <w:next w:val="900"/>
    <w:link w:val="768"/>
    <w:rPr>
      <w:rFonts w:ascii="Arial" w:hAnsi="Arial" w:eastAsia="宋体" w:cs="Arial"/>
      <w:sz w:val="18"/>
      <w:szCs w:val="18"/>
      <w:lang w:val="en-US" w:eastAsia="zh-CN" w:bidi="ar-SA"/>
    </w:rPr>
  </w:style>
  <w:style w:type="character" w:styleId="901">
    <w:name w:val="批注框文本 Char Char"/>
    <w:next w:val="901"/>
    <w:link w:val="768"/>
    <w:rPr>
      <w:rFonts w:ascii="Times New Roman" w:hAnsi="Times New Roman" w:eastAsia="宋体" w:cs="Times New Roman"/>
      <w:sz w:val="18"/>
      <w:szCs w:val="18"/>
      <w:lang w:bidi="ar-SA"/>
    </w:rPr>
  </w:style>
  <w:style w:type="character" w:styleId="902">
    <w:name w:val="标题 1字符"/>
    <w:next w:val="902"/>
    <w:link w:val="903"/>
    <w:rPr>
      <w:b/>
      <w:bCs/>
      <w:sz w:val="44"/>
      <w:szCs w:val="44"/>
    </w:rPr>
  </w:style>
  <w:style w:type="paragraph" w:styleId="903">
    <w:name w:val="标题 11"/>
    <w:basedOn w:val="768"/>
    <w:next w:val="768"/>
    <w:link w:val="902"/>
    <w:pPr>
      <w:keepLines/>
      <w:keepNext/>
      <w:spacing w:before="340" w:after="330" w:line="576" w:lineRule="auto"/>
      <w:outlineLvl w:val="0"/>
    </w:pPr>
    <w:rPr>
      <w:b/>
      <w:bCs/>
      <w:sz w:val="44"/>
      <w:szCs w:val="44"/>
    </w:rPr>
  </w:style>
  <w:style w:type="character" w:styleId="904">
    <w:name w:val="A正文小四 Char"/>
    <w:next w:val="904"/>
    <w:link w:val="905"/>
    <w:rPr>
      <w:sz w:val="24"/>
      <w:szCs w:val="24"/>
    </w:rPr>
  </w:style>
  <w:style w:type="paragraph" w:styleId="905">
    <w:name w:val="A正文小四"/>
    <w:basedOn w:val="768"/>
    <w:next w:val="905"/>
    <w:link w:val="904"/>
    <w:qFormat/>
    <w:pPr>
      <w:ind w:firstLine="200"/>
      <w:spacing w:line="360" w:lineRule="auto"/>
    </w:pPr>
    <w:rPr>
      <w:sz w:val="24"/>
      <w:szCs w:val="24"/>
    </w:rPr>
  </w:style>
  <w:style w:type="character" w:styleId="906">
    <w:name w:val="font121"/>
    <w:next w:val="906"/>
    <w:link w:val="768"/>
    <w:rPr>
      <w:rFonts w:hint="eastAsia" w:ascii="宋体" w:hAnsi="宋体" w:eastAsia="宋体" w:cs="宋体"/>
      <w:color w:val="000000"/>
      <w:sz w:val="20"/>
      <w:szCs w:val="20"/>
      <w:u w:val="none"/>
    </w:rPr>
  </w:style>
  <w:style w:type="character" w:styleId="907">
    <w:name w:val="正文首行缩进 Char1"/>
    <w:next w:val="907"/>
    <w:link w:val="768"/>
    <w:rPr>
      <w:sz w:val="21"/>
      <w:szCs w:val="24"/>
    </w:rPr>
  </w:style>
  <w:style w:type="character" w:styleId="908">
    <w:name w:val="正文文本 Char1"/>
    <w:next w:val="908"/>
    <w:link w:val="768"/>
    <w:rPr>
      <w:sz w:val="21"/>
      <w:szCs w:val="24"/>
    </w:rPr>
  </w:style>
  <w:style w:type="character" w:styleId="909">
    <w:name w:val="HTML 预设格式 Char1"/>
    <w:next w:val="909"/>
    <w:link w:val="768"/>
    <w:rPr>
      <w:rFonts w:ascii="Courier New" w:hAnsi="Courier New" w:cs="Courier New"/>
    </w:rPr>
  </w:style>
  <w:style w:type="character" w:styleId="910">
    <w:name w:val="Char Char25"/>
    <w:next w:val="910"/>
    <w:link w:val="768"/>
    <w:qFormat/>
    <w:rPr>
      <w:rFonts w:ascii="Arial" w:hAnsi="Arial" w:eastAsia="黑体"/>
      <w:b/>
      <w:bCs/>
      <w:sz w:val="32"/>
      <w:szCs w:val="32"/>
      <w:lang w:val="en-US" w:eastAsia="zh-CN" w:bidi="ar-SA"/>
    </w:rPr>
  </w:style>
  <w:style w:type="character" w:styleId="911">
    <w:name w:val="页眉 Char Char"/>
    <w:next w:val="911"/>
    <w:link w:val="768"/>
    <w:rPr>
      <w:rFonts w:ascii="Times New Roman" w:hAnsi="Times New Roman" w:eastAsia="宋体" w:cs="Times New Roman"/>
      <w:sz w:val="18"/>
      <w:szCs w:val="18"/>
      <w:lang w:bidi="ar-SA"/>
    </w:rPr>
  </w:style>
  <w:style w:type="character" w:styleId="912">
    <w:name w:val="样式 标题 3 + 楷体_GB2312 Char"/>
    <w:next w:val="912"/>
    <w:link w:val="913"/>
    <w:rPr>
      <w:rFonts w:ascii="楷体_GB2312" w:hAnsi="楷体_GB2312" w:eastAsia="楷体_GB2312"/>
      <w:b/>
      <w:bCs/>
      <w:sz w:val="24"/>
      <w:szCs w:val="32"/>
    </w:rPr>
  </w:style>
  <w:style w:type="paragraph" w:styleId="913">
    <w:name w:val="样式 标题 3 + 楷体_GB2312"/>
    <w:basedOn w:val="771"/>
    <w:next w:val="768"/>
    <w:link w:val="912"/>
    <w:pPr>
      <w:spacing w:before="0" w:after="0" w:line="360" w:lineRule="auto"/>
    </w:pPr>
    <w:rPr>
      <w:rFonts w:ascii="楷体_GB2312" w:hAnsi="楷体_GB2312" w:eastAsia="楷体_GB2312"/>
      <w:sz w:val="24"/>
    </w:rPr>
  </w:style>
  <w:style w:type="character" w:styleId="914">
    <w:name w:val="H3 Char"/>
    <w:next w:val="914"/>
    <w:link w:val="768"/>
    <w:rPr>
      <w:rFonts w:ascii="Times New Roman" w:hAnsi="Times New Roman" w:eastAsia="宋体" w:cs="Times New Roman"/>
      <w:b/>
      <w:bCs/>
      <w:sz w:val="32"/>
      <w:szCs w:val="32"/>
    </w:rPr>
  </w:style>
  <w:style w:type="character" w:styleId="915">
    <w:name w:val="标准小四 Char Char"/>
    <w:next w:val="915"/>
    <w:link w:val="768"/>
    <w:rPr>
      <w:rFonts w:ascii="Arial" w:hAnsi="Arial" w:eastAsia="宋体" w:cs="Times New Roman"/>
      <w:sz w:val="24"/>
      <w:szCs w:val="21"/>
      <w:lang w:val="en-US" w:eastAsia="zh-CN" w:bidi="ar-SA"/>
    </w:rPr>
  </w:style>
  <w:style w:type="character" w:styleId="916">
    <w:name w:val="正文首行缩进字符"/>
    <w:next w:val="916"/>
    <w:link w:val="917"/>
    <w:rPr>
      <w:sz w:val="21"/>
      <w:szCs w:val="24"/>
    </w:rPr>
  </w:style>
  <w:style w:type="paragraph" w:styleId="917">
    <w:name w:val="正文首行缩进1"/>
    <w:basedOn w:val="807"/>
    <w:next w:val="917"/>
    <w:link w:val="916"/>
    <w:pPr>
      <w:ind w:firstLine="420"/>
    </w:pPr>
  </w:style>
  <w:style w:type="character" w:styleId="918">
    <w:name w:val="Char Char23"/>
    <w:next w:val="918"/>
    <w:link w:val="768"/>
    <w:qFormat/>
    <w:rPr>
      <w:rFonts w:ascii="Arial" w:hAnsi="Arial" w:eastAsia="黑体"/>
      <w:b/>
      <w:sz w:val="28"/>
      <w:lang w:val="en-US" w:eastAsia="zh-CN" w:bidi="ar-SA"/>
    </w:rPr>
  </w:style>
  <w:style w:type="character" w:styleId="919">
    <w:name w:val="Heading 2 Char"/>
    <w:next w:val="919"/>
    <w:link w:val="768"/>
    <w:rPr>
      <w:rFonts w:ascii="Calibri Light" w:hAnsi="Calibri Light" w:eastAsia="宋体" w:cs="Times New Roman"/>
      <w:b/>
      <w:bCs/>
      <w:sz w:val="32"/>
      <w:szCs w:val="32"/>
      <w:lang w:val="en-US" w:eastAsia="zh-CN" w:bidi="ar-SA"/>
    </w:rPr>
  </w:style>
  <w:style w:type="character" w:styleId="920">
    <w:name w:val="签名 Char2"/>
    <w:next w:val="920"/>
    <w:link w:val="768"/>
    <w:rPr>
      <w:sz w:val="21"/>
    </w:rPr>
  </w:style>
  <w:style w:type="character" w:styleId="921">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21"/>
    <w:link w:val="768"/>
    <w:rPr>
      <w:rFonts w:ascii="Times New Roman" w:hAnsi="Times New Roman" w:eastAsia="宋体" w:cs="Times New Roman"/>
      <w:b/>
      <w:bCs/>
      <w:sz w:val="32"/>
      <w:szCs w:val="32"/>
      <w:lang w:val="en-US" w:eastAsia="zh-CN" w:bidi="ar-SA"/>
    </w:rPr>
  </w:style>
  <w:style w:type="character" w:styleId="922">
    <w:name w:val="Header Char"/>
    <w:next w:val="922"/>
    <w:link w:val="768"/>
    <w:rPr>
      <w:rFonts w:ascii="Calibri" w:hAnsi="Calibri" w:eastAsia="宋体" w:cs="Times New Roman"/>
      <w:sz w:val="18"/>
      <w:szCs w:val="18"/>
      <w:lang w:val="en-US" w:eastAsia="zh-CN" w:bidi="ar-SA"/>
    </w:rPr>
  </w:style>
  <w:style w:type="character" w:styleId="923">
    <w:name w:val="2。 Char"/>
    <w:next w:val="923"/>
    <w:link w:val="924"/>
    <w:rPr>
      <w:rFonts w:ascii="黑体" w:hAnsi="黑体" w:eastAsia="黑体"/>
      <w:bCs/>
      <w:color w:val="000000"/>
      <w:spacing w:val="6"/>
      <w:sz w:val="28"/>
      <w:szCs w:val="28"/>
    </w:rPr>
  </w:style>
  <w:style w:type="paragraph" w:styleId="924">
    <w:name w:val="2。"/>
    <w:basedOn w:val="770"/>
    <w:next w:val="924"/>
    <w:link w:val="923"/>
    <w:pPr>
      <w:ind w:left="576" w:hanging="576"/>
      <w:keepLines/>
      <w:keepNext/>
      <w:spacing w:before="240" w:beforeAutospacing="0" w:after="240" w:afterAutospacing="0" w:line="360" w:lineRule="auto"/>
      <w:tabs>
        <w:tab w:val="left" w:pos="576" w:leader="none"/>
      </w:tabs>
    </w:pPr>
    <w:rPr>
      <w:rFonts w:ascii="黑体" w:hAnsi="黑体" w:eastAsia="黑体"/>
      <w:b w:val="0"/>
      <w:bCs/>
      <w:color w:val="000000"/>
      <w:spacing w:val="6"/>
      <w:sz w:val="28"/>
      <w:szCs w:val="28"/>
    </w:rPr>
  </w:style>
  <w:style w:type="character" w:styleId="925">
    <w:name w:val="ih151"/>
    <w:next w:val="925"/>
    <w:link w:val="768"/>
    <w:rPr>
      <w:rFonts w:ascii="Times New Roman" w:hAnsi="Times New Roman" w:eastAsia="宋体" w:cs="Times New Roman"/>
      <w:color w:val="666666"/>
      <w:sz w:val="18"/>
      <w:szCs w:val="18"/>
      <w:u w:val="none"/>
    </w:rPr>
  </w:style>
  <w:style w:type="character" w:styleId="926">
    <w:name w:val="Char Char20"/>
    <w:next w:val="926"/>
    <w:link w:val="768"/>
    <w:rPr>
      <w:rFonts w:eastAsia="宋体"/>
      <w:b/>
      <w:sz w:val="24"/>
      <w:lang w:val="en-US" w:eastAsia="zh-CN" w:bidi="ar-SA"/>
    </w:rPr>
  </w:style>
  <w:style w:type="character" w:styleId="927">
    <w:name w:val="样式 标题 3 + 11 磅 Char Char"/>
    <w:next w:val="927"/>
    <w:link w:val="928"/>
    <w:rPr>
      <w:rFonts w:ascii="Calibri" w:hAnsi="Calibri"/>
      <w:b/>
      <w:bCs/>
      <w:sz w:val="22"/>
      <w:szCs w:val="32"/>
    </w:rPr>
  </w:style>
  <w:style w:type="paragraph" w:styleId="928">
    <w:name w:val="样式 标题 3 + 11 磅"/>
    <w:basedOn w:val="771"/>
    <w:next w:val="928"/>
    <w:link w:val="927"/>
    <w:pPr>
      <w:jc w:val="left"/>
      <w:spacing w:line="240" w:lineRule="auto"/>
    </w:pPr>
    <w:rPr>
      <w:rFonts w:ascii="Calibri" w:hAnsi="Calibri"/>
      <w:sz w:val="22"/>
    </w:rPr>
  </w:style>
  <w:style w:type="character" w:styleId="929">
    <w:name w:val="f101"/>
    <w:next w:val="929"/>
    <w:link w:val="768"/>
    <w:rPr>
      <w:rFonts w:ascii="Times New Roman" w:hAnsi="Times New Roman" w:eastAsia="宋体" w:cs="Times New Roman"/>
      <w:sz w:val="20"/>
      <w:szCs w:val="20"/>
    </w:rPr>
  </w:style>
  <w:style w:type="character" w:styleId="930">
    <w:name w:val="签名 Char1"/>
    <w:next w:val="930"/>
    <w:link w:val="768"/>
    <w:rPr>
      <w:sz w:val="21"/>
    </w:rPr>
  </w:style>
  <w:style w:type="character" w:styleId="931">
    <w:name w:val="标准小四 Char"/>
    <w:next w:val="931"/>
    <w:link w:val="768"/>
    <w:rPr>
      <w:rFonts w:ascii="Arial" w:hAnsi="Arial" w:eastAsia="宋体" w:cs="Times New Roman"/>
      <w:sz w:val="24"/>
      <w:szCs w:val="21"/>
      <w:lang w:val="en-US" w:eastAsia="zh-CN" w:bidi="ar-SA"/>
    </w:rPr>
  </w:style>
  <w:style w:type="character" w:styleId="932">
    <w:name w:val="Char Char17"/>
    <w:next w:val="932"/>
    <w:link w:val="768"/>
    <w:rPr>
      <w:rFonts w:ascii="Arial" w:hAnsi="Arial" w:eastAsia="黑体"/>
      <w:sz w:val="24"/>
      <w:lang w:val="en-US" w:eastAsia="zh-CN" w:bidi="ar-SA"/>
    </w:rPr>
  </w:style>
  <w:style w:type="character" w:styleId="933">
    <w:name w:val="style71"/>
    <w:next w:val="933"/>
    <w:link w:val="768"/>
    <w:rPr>
      <w:rFonts w:ascii="Times New Roman" w:hAnsi="Times New Roman" w:eastAsia="宋体" w:cs="Times New Roman"/>
      <w:color w:val="000033"/>
      <w:sz w:val="18"/>
      <w:szCs w:val="18"/>
    </w:rPr>
  </w:style>
  <w:style w:type="character" w:styleId="934">
    <w:name w:val="style13"/>
    <w:next w:val="934"/>
    <w:link w:val="768"/>
    <w:rPr>
      <w:rFonts w:ascii="Times New Roman" w:hAnsi="Times New Roman" w:eastAsia="宋体" w:cs="Times New Roman"/>
      <w:sz w:val="18"/>
      <w:szCs w:val="18"/>
    </w:rPr>
  </w:style>
  <w:style w:type="character" w:styleId="935">
    <w:name w:val="Char Char18"/>
    <w:next w:val="935"/>
    <w:link w:val="768"/>
    <w:qFormat/>
    <w:rPr>
      <w:rFonts w:ascii="Times New Roman" w:hAnsi="Times New Roman" w:eastAsia="宋体" w:cs="Times New Roman"/>
      <w:b/>
      <w:sz w:val="28"/>
      <w:lang w:val="en-US" w:eastAsia="zh-CN" w:bidi="ar-SA"/>
    </w:rPr>
  </w:style>
  <w:style w:type="character" w:styleId="936">
    <w:name w:val="标题 Char2"/>
    <w:next w:val="936"/>
    <w:link w:val="768"/>
    <w:rPr>
      <w:rFonts w:ascii="Cambria" w:hAnsi="Cambria" w:cs="Times New Roman"/>
      <w:b/>
      <w:bCs/>
      <w:sz w:val="32"/>
      <w:szCs w:val="32"/>
    </w:rPr>
  </w:style>
  <w:style w:type="character" w:styleId="937">
    <w:name w:val="特点 Char1"/>
    <w:next w:val="937"/>
    <w:link w:val="768"/>
    <w:rPr>
      <w:rFonts w:ascii="Times New Roman" w:hAnsi="Times New Roman" w:eastAsia="宋体" w:cs="Times New Roman"/>
      <w:sz w:val="21"/>
      <w:lang w:val="en-US" w:eastAsia="zh-CN" w:bidi="ar-SA"/>
    </w:rPr>
  </w:style>
  <w:style w:type="character" w:styleId="938">
    <w:name w:val="文档正文 Char Char"/>
    <w:next w:val="938"/>
    <w:link w:val="939"/>
    <w:rPr>
      <w:rFonts w:ascii="长城仿宋" w:eastAsia="仿宋_GB2312"/>
      <w:sz w:val="24"/>
    </w:rPr>
  </w:style>
  <w:style w:type="paragraph" w:styleId="939">
    <w:name w:val="文档正文"/>
    <w:basedOn w:val="768"/>
    <w:next w:val="939"/>
    <w:link w:val="938"/>
    <w:pPr>
      <w:ind w:firstLine="567"/>
      <w:spacing w:after="60" w:line="360" w:lineRule="exact"/>
    </w:pPr>
    <w:rPr>
      <w:rFonts w:ascii="长城仿宋" w:eastAsia="仿宋_GB2312"/>
      <w:sz w:val="24"/>
    </w:rPr>
  </w:style>
  <w:style w:type="character" w:styleId="940">
    <w:name w:val="无间隔 Char"/>
    <w:next w:val="940"/>
    <w:link w:val="941"/>
    <w:qFormat/>
    <w:rPr>
      <w:rFonts w:eastAsia="Times New Roman"/>
      <w:sz w:val="22"/>
      <w:szCs w:val="22"/>
      <w:lang w:val="en-US" w:eastAsia="zh-CN" w:bidi="ar-SA"/>
    </w:rPr>
  </w:style>
  <w:style w:type="paragraph" w:styleId="941">
    <w:name w:val="无间隔1"/>
    <w:next w:val="941"/>
    <w:link w:val="940"/>
    <w:qFormat/>
    <w:rPr>
      <w:rFonts w:eastAsia="Times New Roman"/>
      <w:sz w:val="22"/>
      <w:szCs w:val="22"/>
      <w:lang w:val="en-US" w:eastAsia="zh-CN" w:bidi="ar-SA"/>
    </w:rPr>
  </w:style>
  <w:style w:type="character" w:styleId="942">
    <w:name w:val="正文首行缩进 Char"/>
    <w:next w:val="942"/>
    <w:link w:val="768"/>
    <w:rPr>
      <w:sz w:val="24"/>
      <w:szCs w:val="24"/>
    </w:rPr>
  </w:style>
  <w:style w:type="character" w:styleId="943">
    <w:name w:val="style131"/>
    <w:next w:val="943"/>
    <w:link w:val="768"/>
    <w:rPr>
      <w:rFonts w:ascii="Times New Roman" w:hAnsi="Times New Roman" w:eastAsia="宋体" w:cs="Times New Roman"/>
      <w:sz w:val="18"/>
      <w:szCs w:val="18"/>
    </w:rPr>
  </w:style>
  <w:style w:type="character" w:styleId="944">
    <w:name w:val="font111"/>
    <w:next w:val="944"/>
    <w:link w:val="768"/>
    <w:rPr>
      <w:rFonts w:hint="eastAsia" w:ascii="宋体" w:hAnsi="宋体" w:eastAsia="宋体" w:cs="宋体"/>
      <w:color w:val="000000"/>
      <w:sz w:val="20"/>
      <w:szCs w:val="20"/>
      <w:u w:val="none"/>
    </w:rPr>
  </w:style>
  <w:style w:type="character" w:styleId="945">
    <w:name w:val="正文 + 宋体 Char"/>
    <w:next w:val="945"/>
    <w:link w:val="768"/>
    <w:rPr>
      <w:rFonts w:ascii="Times New Roman" w:hAnsi="Times New Roman" w:eastAsia="宋体" w:cs="Times New Roman"/>
      <w:sz w:val="21"/>
      <w:szCs w:val="24"/>
      <w:lang w:val="en-US" w:eastAsia="zh-CN" w:bidi="ar-SA"/>
    </w:rPr>
  </w:style>
  <w:style w:type="character" w:styleId="946">
    <w:name w:val="正文文本 3 Char2"/>
    <w:next w:val="946"/>
    <w:link w:val="768"/>
    <w:rPr>
      <w:sz w:val="16"/>
      <w:szCs w:val="16"/>
    </w:rPr>
  </w:style>
  <w:style w:type="character" w:styleId="947">
    <w:name w:val="H5 Char"/>
    <w:next w:val="947"/>
    <w:link w:val="768"/>
    <w:rPr>
      <w:rFonts w:ascii="Times New Roman" w:hAnsi="Times New Roman"/>
      <w:b/>
      <w:bCs/>
      <w:sz w:val="28"/>
      <w:szCs w:val="28"/>
    </w:rPr>
  </w:style>
  <w:style w:type="character" w:styleId="948">
    <w:name w:val="正文1.5 Char Char"/>
    <w:next w:val="948"/>
    <w:link w:val="949"/>
    <w:rPr>
      <w:sz w:val="21"/>
      <w:szCs w:val="24"/>
    </w:rPr>
  </w:style>
  <w:style w:type="paragraph" w:styleId="949">
    <w:name w:val="正文1.5"/>
    <w:basedOn w:val="768"/>
    <w:next w:val="949"/>
    <w:link w:val="948"/>
    <w:pPr>
      <w:ind w:firstLine="200"/>
      <w:spacing w:line="360" w:lineRule="auto"/>
    </w:pPr>
    <w:rPr>
      <w:szCs w:val="24"/>
    </w:rPr>
  </w:style>
  <w:style w:type="character" w:styleId="950">
    <w:name w:val="Table Text Char Char"/>
    <w:next w:val="950"/>
    <w:link w:val="951"/>
    <w:qFormat/>
    <w:rPr>
      <w:rFonts w:ascii="Arial" w:hAnsi="Arial"/>
      <w:sz w:val="21"/>
      <w:szCs w:val="21"/>
      <w:lang w:val="en-US" w:eastAsia="zh-CN" w:bidi="ar-SA"/>
    </w:rPr>
  </w:style>
  <w:style w:type="paragraph" w:styleId="951">
    <w:name w:val="Table Text Char"/>
    <w:next w:val="951"/>
    <w:link w:val="950"/>
    <w:pPr>
      <w:spacing w:before="80" w:after="80"/>
    </w:pPr>
    <w:rPr>
      <w:rFonts w:ascii="Arial" w:hAnsi="Arial"/>
      <w:sz w:val="21"/>
      <w:szCs w:val="21"/>
      <w:lang w:val="en-US" w:eastAsia="zh-CN" w:bidi="ar-SA"/>
    </w:rPr>
  </w:style>
  <w:style w:type="character" w:styleId="952">
    <w:name w:val="正文文本 2 Char1"/>
    <w:next w:val="952"/>
    <w:link w:val="768"/>
    <w:rPr>
      <w:sz w:val="21"/>
    </w:rPr>
  </w:style>
  <w:style w:type="character" w:styleId="953">
    <w:name w:val="标准文本 Char"/>
    <w:next w:val="953"/>
    <w:link w:val="954"/>
    <w:rPr>
      <w:rFonts w:eastAsia="仿宋_GB2312" w:cs="宋体"/>
      <w:sz w:val="24"/>
    </w:rPr>
  </w:style>
  <w:style w:type="paragraph" w:styleId="954">
    <w:name w:val="标准文本"/>
    <w:basedOn w:val="768"/>
    <w:next w:val="954"/>
    <w:link w:val="953"/>
    <w:pPr>
      <w:ind w:firstLine="480"/>
      <w:spacing w:line="360" w:lineRule="auto"/>
    </w:pPr>
    <w:rPr>
      <w:rFonts w:eastAsia="仿宋_GB2312"/>
      <w:sz w:val="24"/>
    </w:rPr>
  </w:style>
  <w:style w:type="character" w:styleId="955">
    <w:name w:val="unnamed1"/>
    <w:next w:val="955"/>
    <w:link w:val="768"/>
    <w:rPr>
      <w:rFonts w:ascii="Times New Roman" w:hAnsi="Times New Roman" w:eastAsia="宋体" w:cs="Times New Roman"/>
    </w:rPr>
  </w:style>
  <w:style w:type="character" w:styleId="956">
    <w:name w:val="A题注[表格图片] Char"/>
    <w:next w:val="956"/>
    <w:link w:val="957"/>
    <w:rPr>
      <w:rFonts w:ascii="宋体" w:hAnsi="宋体"/>
      <w:sz w:val="21"/>
    </w:rPr>
  </w:style>
  <w:style w:type="paragraph" w:styleId="957">
    <w:name w:val="A题注[表格图片]"/>
    <w:basedOn w:val="795"/>
    <w:next w:val="957"/>
    <w:link w:val="956"/>
    <w:qFormat/>
    <w:pPr>
      <w:jc w:val="center"/>
      <w:spacing w:line="240" w:lineRule="auto"/>
    </w:pPr>
    <w:rPr>
      <w:rFonts w:ascii="宋体" w:hAnsi="宋体" w:eastAsia="宋体"/>
      <w:sz w:val="21"/>
    </w:rPr>
  </w:style>
  <w:style w:type="character" w:styleId="958">
    <w:name w:val="Title1 Char"/>
    <w:next w:val="958"/>
    <w:link w:val="768"/>
    <w:rPr>
      <w:rFonts w:ascii="Times New Roman" w:hAnsi="Times New Roman" w:eastAsia="宋体" w:cs="Times New Roman"/>
      <w:b/>
      <w:bCs/>
      <w:sz w:val="44"/>
      <w:szCs w:val="44"/>
      <w:lang w:val="en-US" w:eastAsia="zh-CN" w:bidi="ar-SA"/>
    </w:rPr>
  </w:style>
  <w:style w:type="character" w:styleId="959">
    <w:name w:val="content_lineheight1"/>
    <w:next w:val="959"/>
    <w:link w:val="768"/>
    <w:rPr>
      <w:rFonts w:ascii="Times New Roman" w:hAnsi="Times New Roman" w:eastAsia="宋体" w:cs="Times New Roman"/>
    </w:rPr>
  </w:style>
  <w:style w:type="character" w:styleId="960">
    <w:name w:val="批注文字 Char"/>
    <w:next w:val="960"/>
    <w:link w:val="768"/>
    <w:rPr>
      <w:rFonts w:ascii="Times New Roman" w:hAnsi="Times New Roman" w:eastAsia="宋体" w:cs="Times New Roman"/>
      <w:sz w:val="21"/>
      <w:lang w:val="en-US" w:eastAsia="zh-CN" w:bidi="ar-SA"/>
    </w:rPr>
  </w:style>
  <w:style w:type="character" w:styleId="961">
    <w:name w:val="小四 段落 宋体 Char Char Char Char Char"/>
    <w:next w:val="961"/>
    <w:link w:val="768"/>
    <w:rPr>
      <w:rFonts w:ascii="Times New Roman" w:hAnsi="Times New Roman" w:eastAsia="宋体" w:cs="Times New Roman"/>
      <w:sz w:val="24"/>
      <w:szCs w:val="24"/>
      <w:lang w:val="en-US" w:eastAsia="zh-CN" w:bidi="ar-SA"/>
    </w:rPr>
  </w:style>
  <w:style w:type="character" w:styleId="962">
    <w:name w:val="para1"/>
    <w:next w:val="962"/>
    <w:link w:val="768"/>
    <w:rPr>
      <w:rFonts w:ascii="Times New Roman" w:hAnsi="Times New Roman" w:eastAsia="宋体" w:cs="Times New Roman"/>
    </w:rPr>
  </w:style>
  <w:style w:type="character" w:styleId="963">
    <w:name w:val="apple-converted-space"/>
    <w:next w:val="963"/>
    <w:link w:val="768"/>
    <w:qFormat/>
  </w:style>
  <w:style w:type="character" w:styleId="964">
    <w:name w:val="Char Char22"/>
    <w:next w:val="964"/>
    <w:link w:val="768"/>
    <w:rPr>
      <w:rFonts w:eastAsia="宋体"/>
      <w:b/>
      <w:sz w:val="28"/>
      <w:lang w:val="en-US" w:eastAsia="zh-CN" w:bidi="ar-SA"/>
    </w:rPr>
  </w:style>
  <w:style w:type="character" w:styleId="965">
    <w:name w:val="font01"/>
    <w:next w:val="965"/>
    <w:link w:val="768"/>
    <w:rPr>
      <w:rFonts w:hint="eastAsia" w:ascii="宋体" w:hAnsi="宋体" w:eastAsia="宋体" w:cs="宋体"/>
      <w:color w:val="000000"/>
      <w:sz w:val="21"/>
      <w:szCs w:val="21"/>
      <w:u w:val="none"/>
    </w:rPr>
  </w:style>
  <w:style w:type="character" w:styleId="966">
    <w:name w:val="H2 Char"/>
    <w:next w:val="966"/>
    <w:link w:val="768"/>
    <w:rPr>
      <w:rFonts w:ascii="Arial" w:hAnsi="Arial" w:eastAsia="黑体" w:cs="Times New Roman"/>
      <w:b/>
      <w:bCs/>
      <w:sz w:val="32"/>
      <w:szCs w:val="32"/>
    </w:rPr>
  </w:style>
  <w:style w:type="character" w:styleId="967">
    <w:name w:val="font61"/>
    <w:next w:val="967"/>
    <w:link w:val="768"/>
    <w:rPr>
      <w:rFonts w:ascii="Calibri" w:hAnsi="Calibri" w:cs="Calibri"/>
      <w:color w:val="000000"/>
      <w:sz w:val="20"/>
      <w:szCs w:val="20"/>
      <w:u w:val="none"/>
    </w:rPr>
  </w:style>
  <w:style w:type="character" w:styleId="968">
    <w:name w:val="font21"/>
    <w:next w:val="968"/>
    <w:link w:val="768"/>
    <w:rPr>
      <w:rFonts w:hint="eastAsia" w:ascii="宋体" w:hAnsi="宋体" w:eastAsia="宋体" w:cs="宋体"/>
      <w:color w:val="000000"/>
      <w:sz w:val="21"/>
      <w:szCs w:val="21"/>
      <w:u w:val="none"/>
    </w:rPr>
  </w:style>
  <w:style w:type="character" w:styleId="969">
    <w:name w:val="A3"/>
    <w:next w:val="969"/>
    <w:link w:val="768"/>
    <w:rPr>
      <w:rFonts w:ascii="Times New Roman" w:hAnsi="Times New Roman" w:eastAsia="宋体" w:cs="Verdana"/>
      <w:b/>
      <w:bCs/>
      <w:color w:val="221e1f"/>
      <w:sz w:val="40"/>
      <w:szCs w:val="40"/>
    </w:rPr>
  </w:style>
  <w:style w:type="character" w:styleId="970">
    <w:name w:val="HTML 预设格式 Char2"/>
    <w:next w:val="970"/>
    <w:link w:val="768"/>
    <w:rPr>
      <w:rFonts w:ascii="Courier New" w:hAnsi="Courier New" w:cs="Courier New"/>
    </w:rPr>
  </w:style>
  <w:style w:type="character" w:styleId="971">
    <w:name w:val="样式 标题 3标题 3 Char + 黑体 小四 非加粗 Char"/>
    <w:next w:val="971"/>
    <w:link w:val="972"/>
    <w:rPr>
      <w:rFonts w:ascii="黑体" w:hAnsi="黑体" w:eastAsia="黑体"/>
      <w:b/>
      <w:sz w:val="24"/>
    </w:rPr>
  </w:style>
  <w:style w:type="paragraph" w:styleId="972">
    <w:name w:val="样式 标题 3标题 3 Char + 黑体 小四 非加粗"/>
    <w:basedOn w:val="772"/>
    <w:next w:val="972"/>
    <w:link w:val="971"/>
    <w:pPr>
      <w:spacing w:line="376" w:lineRule="auto"/>
    </w:pPr>
    <w:rPr>
      <w:rFonts w:ascii="黑体" w:hAnsi="黑体"/>
      <w:sz w:val="24"/>
    </w:rPr>
  </w:style>
  <w:style w:type="character" w:styleId="973">
    <w:name w:val="css1"/>
    <w:next w:val="973"/>
    <w:link w:val="768"/>
    <w:rPr>
      <w:rFonts w:ascii="Times New Roman" w:hAnsi="Times New Roman" w:eastAsia="宋体" w:cs="Times New Roman"/>
    </w:rPr>
  </w:style>
  <w:style w:type="character" w:styleId="974">
    <w:name w:val="Char Char26"/>
    <w:next w:val="974"/>
    <w:link w:val="768"/>
    <w:rPr>
      <w:rFonts w:eastAsia="宋体"/>
      <w:b/>
      <w:bCs/>
      <w:sz w:val="44"/>
      <w:szCs w:val="44"/>
      <w:lang w:val="en-US" w:eastAsia="zh-CN" w:bidi="ar-SA"/>
    </w:rPr>
  </w:style>
  <w:style w:type="character" w:styleId="975">
    <w:name w:val="彩色列表字符"/>
    <w:next w:val="975"/>
    <w:link w:val="976"/>
    <w:qFormat/>
    <w:rPr>
      <w:rFonts w:ascii="Calibri" w:hAnsi="Calibri"/>
      <w:sz w:val="21"/>
      <w:szCs w:val="22"/>
    </w:rPr>
  </w:style>
  <w:style w:type="paragraph" w:styleId="976">
    <w:name w:val="彩色列表1"/>
    <w:basedOn w:val="768"/>
    <w:next w:val="976"/>
    <w:link w:val="975"/>
    <w:pPr>
      <w:ind w:firstLine="420"/>
    </w:pPr>
    <w:rPr>
      <w:rFonts w:ascii="Calibri" w:hAnsi="Calibri"/>
      <w:szCs w:val="22"/>
    </w:rPr>
  </w:style>
  <w:style w:type="character" w:styleId="977">
    <w:name w:val="方案文档 Char"/>
    <w:next w:val="977"/>
    <w:link w:val="978"/>
    <w:rPr>
      <w:rFonts w:ascii="宋体" w:hAnsi="宋体"/>
      <w:sz w:val="24"/>
    </w:rPr>
  </w:style>
  <w:style w:type="paragraph" w:styleId="978">
    <w:name w:val="方案文档"/>
    <w:basedOn w:val="768"/>
    <w:next w:val="978"/>
    <w:link w:val="977"/>
    <w:pPr>
      <w:ind w:right="240" w:firstLine="540"/>
      <w:spacing w:before="120" w:after="120" w:line="360" w:lineRule="auto"/>
    </w:pPr>
    <w:rPr>
      <w:rFonts w:ascii="宋体" w:hAnsi="宋体"/>
      <w:sz w:val="24"/>
    </w:rPr>
  </w:style>
  <w:style w:type="character" w:styleId="979">
    <w:name w:val="称呼 Char2"/>
    <w:next w:val="979"/>
    <w:link w:val="768"/>
    <w:rPr>
      <w:sz w:val="21"/>
    </w:rPr>
  </w:style>
  <w:style w:type="character" w:styleId="980">
    <w:name w:val="文档结构图 Char Char"/>
    <w:next w:val="980"/>
    <w:link w:val="768"/>
    <w:rPr>
      <w:rFonts w:ascii="宋体" w:hAnsi="Calibri" w:eastAsia="宋体" w:cs="Times New Roman"/>
      <w:sz w:val="18"/>
      <w:szCs w:val="18"/>
      <w:lang w:bidi="ar-SA"/>
    </w:rPr>
  </w:style>
  <w:style w:type="character" w:styleId="981">
    <w:name w:val="subtitle1"/>
    <w:next w:val="981"/>
    <w:link w:val="768"/>
    <w:rPr>
      <w:rFonts w:ascii="Georgia" w:hAnsi="Georgia" w:eastAsia="宋体" w:cs="Times New Roman"/>
      <w:b/>
      <w:bCs/>
      <w:color w:val="666666"/>
      <w:sz w:val="18"/>
      <w:szCs w:val="18"/>
    </w:rPr>
  </w:style>
  <w:style w:type="character" w:styleId="982">
    <w:name w:val="3zw"/>
    <w:next w:val="982"/>
    <w:link w:val="768"/>
    <w:rPr>
      <w:rFonts w:ascii="Times New Roman" w:hAnsi="Times New Roman" w:eastAsia="宋体" w:cs="Times New Roman"/>
    </w:rPr>
  </w:style>
  <w:style w:type="character" w:styleId="983">
    <w:name w:val="textcontents"/>
    <w:next w:val="983"/>
    <w:link w:val="768"/>
    <w:rPr>
      <w:rFonts w:ascii="Times New Roman" w:hAnsi="Times New Roman" w:eastAsia="宋体" w:cs="Times New Roman"/>
    </w:rPr>
  </w:style>
  <w:style w:type="character" w:styleId="984">
    <w:name w:val="apple-style-span"/>
    <w:next w:val="984"/>
    <w:link w:val="768"/>
    <w:rPr>
      <w:rFonts w:ascii="Times New Roman" w:hAnsi="Times New Roman" w:eastAsia="宋体" w:cs="Times New Roman"/>
    </w:rPr>
  </w:style>
  <w:style w:type="character" w:styleId="985">
    <w:name w:val="Footer Char"/>
    <w:next w:val="985"/>
    <w:link w:val="768"/>
    <w:rPr>
      <w:rFonts w:ascii="Calibri" w:hAnsi="Calibri" w:eastAsia="宋体" w:cs="Times New Roman"/>
      <w:sz w:val="18"/>
      <w:szCs w:val="18"/>
      <w:lang w:val="en-US" w:eastAsia="zh-CN" w:bidi="ar-SA"/>
    </w:rPr>
  </w:style>
  <w:style w:type="character" w:styleId="986">
    <w:name w:val="普通文字1 Char"/>
    <w:next w:val="986"/>
    <w:link w:val="768"/>
    <w:rPr>
      <w:rFonts w:ascii="宋体" w:hAnsi="Courier New" w:eastAsia="宋体" w:cs="Times New Roman"/>
      <w:sz w:val="21"/>
      <w:szCs w:val="21"/>
      <w:lang w:val="en-US" w:eastAsia="zh-CN" w:bidi="ar-SA"/>
    </w:rPr>
  </w:style>
  <w:style w:type="character" w:styleId="987">
    <w:name w:val="样式 宋体 小四"/>
    <w:next w:val="987"/>
    <w:link w:val="768"/>
    <w:rPr>
      <w:rFonts w:ascii="宋体" w:hAnsi="宋体" w:eastAsia="宋体" w:cs="Times New Roman"/>
      <w:sz w:val="24"/>
    </w:rPr>
  </w:style>
  <w:style w:type="character" w:styleId="988">
    <w:name w:val="正文文本 Char"/>
    <w:next w:val="988"/>
    <w:link w:val="768"/>
    <w:uiPriority w:val="99"/>
    <w:rPr>
      <w:rFonts w:ascii="Times New Roman" w:hAnsi="Times New Roman" w:eastAsia="宋体" w:cs="Times New Roman"/>
      <w:sz w:val="21"/>
      <w:szCs w:val="24"/>
      <w:lang w:val="en-US" w:eastAsia="zh-CN" w:bidi="ar-SA"/>
    </w:rPr>
  </w:style>
  <w:style w:type="character" w:styleId="989">
    <w:name w:val="font11"/>
    <w:next w:val="989"/>
    <w:link w:val="768"/>
    <w:rPr>
      <w:rFonts w:hint="eastAsia" w:ascii="宋体" w:hAnsi="宋体" w:eastAsia="宋体" w:cs="宋体"/>
      <w:color w:val="000000"/>
      <w:sz w:val="20"/>
      <w:szCs w:val="20"/>
      <w:u w:val="none"/>
    </w:rPr>
  </w:style>
  <w:style w:type="character" w:styleId="990">
    <w:name w:val="小四 段落 宋体 Char Char Char Char Char Char Char Char"/>
    <w:next w:val="990"/>
    <w:link w:val="768"/>
    <w:rPr>
      <w:rFonts w:ascii="Times New Roman" w:hAnsi="Times New Roman" w:eastAsia="宋体" w:cs="Times New Roman"/>
      <w:sz w:val="24"/>
      <w:szCs w:val="24"/>
      <w:lang w:val="en-US" w:eastAsia="zh-CN" w:bidi="ar-SA"/>
    </w:rPr>
  </w:style>
  <w:style w:type="character" w:styleId="991">
    <w:name w:val="normalfont1"/>
    <w:next w:val="991"/>
    <w:link w:val="768"/>
    <w:rPr>
      <w:rFonts w:ascii="ˎ̥" w:hAnsi="ˎ̥" w:eastAsia="宋体" w:cs="Times New Roman"/>
      <w:sz w:val="18"/>
      <w:szCs w:val="18"/>
      <w:u w:val="none"/>
    </w:rPr>
  </w:style>
  <w:style w:type="character" w:styleId="992">
    <w:name w:val="标题 Char1"/>
    <w:next w:val="992"/>
    <w:link w:val="768"/>
    <w:rPr>
      <w:rFonts w:ascii="Cambria" w:hAnsi="Cambria" w:cs="Times New Roman"/>
      <w:b/>
      <w:bCs/>
      <w:sz w:val="32"/>
      <w:szCs w:val="32"/>
    </w:rPr>
  </w:style>
  <w:style w:type="character" w:styleId="993">
    <w:name w:val="Char Char24"/>
    <w:next w:val="993"/>
    <w:link w:val="768"/>
    <w:rPr>
      <w:rFonts w:eastAsia="宋体"/>
      <w:b/>
      <w:bCs/>
      <w:sz w:val="32"/>
      <w:szCs w:val="32"/>
      <w:lang w:val="en-US" w:eastAsia="zh-CN" w:bidi="ar-SA"/>
    </w:rPr>
  </w:style>
  <w:style w:type="character" w:styleId="994">
    <w:name w:val="纯文本 Char1"/>
    <w:next w:val="994"/>
    <w:link w:val="768"/>
    <w:rPr>
      <w:rFonts w:ascii="宋体" w:hAnsi="Courier New" w:eastAsia="宋体" w:cs="Times New Roman"/>
      <w:sz w:val="21"/>
      <w:szCs w:val="21"/>
      <w:lang w:val="en-US" w:eastAsia="zh-CN" w:bidi="ar-SA"/>
    </w:rPr>
  </w:style>
  <w:style w:type="character" w:styleId="995">
    <w:name w:val="正文文本 3 Char1"/>
    <w:next w:val="995"/>
    <w:link w:val="768"/>
    <w:rPr>
      <w:sz w:val="16"/>
      <w:szCs w:val="16"/>
    </w:rPr>
  </w:style>
  <w:style w:type="character" w:styleId="996">
    <w:name w:val="华宇段落1 Char Char Char"/>
    <w:next w:val="996"/>
    <w:link w:val="768"/>
    <w:rPr>
      <w:rFonts w:ascii="Times New Roman" w:hAnsi="Times New Roman" w:eastAsia="宋体" w:cs="Times New Roman"/>
      <w:bCs/>
      <w:sz w:val="24"/>
      <w:szCs w:val="24"/>
      <w:lang w:val="en-US" w:eastAsia="zh-CN" w:bidi="ar-SA"/>
    </w:rPr>
  </w:style>
  <w:style w:type="character" w:styleId="997">
    <w:name w:val="样式 仿宋_GB2312 小四 加粗 黑色"/>
    <w:next w:val="997"/>
    <w:link w:val="768"/>
    <w:rPr>
      <w:rFonts w:ascii="仿宋_GB2312" w:hAnsi="Times New Roman" w:eastAsia="仿宋_GB2312" w:cs="Times New Roman"/>
      <w:b/>
      <w:bCs/>
      <w:color w:val="000000"/>
      <w:sz w:val="24"/>
      <w:szCs w:val="24"/>
      <w:lang w:val="en-US" w:eastAsia="zh-CN" w:bidi="ar-SA"/>
    </w:rPr>
  </w:style>
  <w:style w:type="character" w:styleId="998">
    <w:name w:val="font311"/>
    <w:next w:val="998"/>
    <w:link w:val="768"/>
    <w:rPr>
      <w:rFonts w:hint="eastAsia" w:ascii="宋体" w:hAnsi="宋体" w:eastAsia="宋体"/>
      <w:color w:val="000000"/>
      <w:sz w:val="21"/>
      <w:szCs w:val="21"/>
      <w:u w:val="none"/>
    </w:rPr>
  </w:style>
  <w:style w:type="character" w:styleId="999">
    <w:name w:val="font281"/>
    <w:next w:val="999"/>
    <w:link w:val="768"/>
    <w:rPr>
      <w:rFonts w:hint="eastAsia" w:ascii="宋体" w:hAnsi="宋体" w:eastAsia="宋体"/>
      <w:color w:val="000000"/>
      <w:sz w:val="21"/>
      <w:szCs w:val="21"/>
      <w:u w:val="none"/>
    </w:rPr>
  </w:style>
  <w:style w:type="character" w:styleId="1000">
    <w:name w:val="！正文 Char"/>
    <w:next w:val="1000"/>
    <w:link w:val="1001"/>
    <w:qFormat/>
    <w:rPr>
      <w:rFonts w:ascii="Calibri" w:hAnsi="Calibri"/>
      <w:sz w:val="28"/>
    </w:rPr>
  </w:style>
  <w:style w:type="paragraph" w:styleId="1001">
    <w:name w:val="！正文"/>
    <w:basedOn w:val="768"/>
    <w:next w:val="1001"/>
    <w:link w:val="1000"/>
    <w:qFormat/>
    <w:pPr>
      <w:ind w:firstLine="200"/>
      <w:spacing w:line="360" w:lineRule="auto"/>
    </w:pPr>
    <w:rPr>
      <w:rFonts w:ascii="Calibri" w:hAnsi="Calibri"/>
      <w:sz w:val="28"/>
    </w:rPr>
  </w:style>
  <w:style w:type="character" w:styleId="1002">
    <w:name w:val="不明显强调1"/>
    <w:next w:val="1002"/>
    <w:link w:val="768"/>
    <w:uiPriority w:val="19"/>
    <w:qFormat/>
    <w:rPr>
      <w:i/>
      <w:iCs/>
      <w:color w:val="808080"/>
    </w:rPr>
  </w:style>
  <w:style w:type="paragraph" w:styleId="1003">
    <w:name w:val="无间隔11"/>
    <w:next w:val="1003"/>
    <w:link w:val="768"/>
    <w:pPr>
      <w:jc w:val="both"/>
      <w:widowControl w:val="off"/>
    </w:pPr>
    <w:rPr>
      <w:rFonts w:ascii="Calibri" w:hAnsi="Calibri"/>
      <w:sz w:val="21"/>
      <w:szCs w:val="22"/>
      <w:lang w:val="en-US" w:eastAsia="zh-CN" w:bidi="ar-SA"/>
    </w:rPr>
  </w:style>
  <w:style w:type="paragraph" w:styleId="1004">
    <w:name w:val="正文 + 宋体"/>
    <w:basedOn w:val="768"/>
    <w:next w:val="1004"/>
    <w:link w:val="768"/>
    <w:pPr>
      <w:ind w:firstLine="420"/>
      <w:spacing w:line="360" w:lineRule="auto"/>
    </w:pPr>
    <w:rPr>
      <w:szCs w:val="24"/>
    </w:rPr>
  </w:style>
  <w:style w:type="paragraph" w:styleId="1005">
    <w:name w:val="列出段落111"/>
    <w:basedOn w:val="768"/>
    <w:next w:val="1005"/>
    <w:link w:val="768"/>
    <w:pPr>
      <w:ind w:firstLine="420"/>
    </w:pPr>
    <w:rPr>
      <w:rFonts w:ascii="Calibri" w:hAnsi="Calibri"/>
      <w:szCs w:val="22"/>
    </w:rPr>
  </w:style>
  <w:style w:type="paragraph" w:styleId="1006">
    <w:name w:val="Char Char1"/>
    <w:basedOn w:val="768"/>
    <w:next w:val="1006"/>
    <w:link w:val="768"/>
    <w:pPr>
      <w:ind w:firstLine="420"/>
      <w:tabs>
        <w:tab w:val="left" w:pos="360" w:leader="none"/>
      </w:tabs>
    </w:pPr>
    <w:rPr>
      <w:rFonts w:ascii="Arial" w:hAnsi="Arial" w:cs="Arial"/>
      <w:sz w:val="20"/>
    </w:rPr>
  </w:style>
  <w:style w:type="paragraph" w:styleId="1007">
    <w:name w:val="项目符号：一级"/>
    <w:basedOn w:val="1008"/>
    <w:next w:val="1008"/>
    <w:link w:val="768"/>
    <w:rPr>
      <w:rFonts w:ascii="Times New Roman" w:hAnsi="Times New Roman"/>
    </w:rPr>
  </w:style>
  <w:style w:type="paragraph" w:styleId="1008">
    <w:name w:val="正文格式"/>
    <w:basedOn w:val="768"/>
    <w:next w:val="1008"/>
    <w:link w:val="768"/>
    <w:pPr>
      <w:ind w:left="178" w:right="44" w:hanging="178"/>
      <w:jc w:val="left"/>
      <w:spacing w:line="360" w:lineRule="auto"/>
      <w:widowControl/>
    </w:pPr>
    <w:rPr>
      <w:rFonts w:ascii="宋体" w:hAnsi="宋体"/>
      <w:bCs/>
      <w:szCs w:val="21"/>
    </w:rPr>
  </w:style>
  <w:style w:type="paragraph" w:styleId="1009">
    <w:name w:val="标书正文"/>
    <w:basedOn w:val="807"/>
    <w:next w:val="1009"/>
    <w:link w:val="768"/>
    <w:pPr>
      <w:ind w:firstLine="200"/>
      <w:spacing w:before="50" w:after="50" w:line="400" w:lineRule="exact"/>
      <w:widowControl/>
    </w:pPr>
    <w:rPr>
      <w:rFonts w:ascii="黑体"/>
      <w:sz w:val="24"/>
      <w:szCs w:val="20"/>
    </w:rPr>
  </w:style>
  <w:style w:type="paragraph" w:styleId="1010">
    <w:name w:val="正文文本 21"/>
    <w:basedOn w:val="768"/>
    <w:next w:val="1010"/>
    <w:link w:val="768"/>
    <w:pPr>
      <w:ind w:left="720" w:hanging="720"/>
      <w:widowControl/>
    </w:pPr>
    <w:rPr>
      <w:sz w:val="24"/>
      <w:lang w:val="en-GB"/>
    </w:rPr>
  </w:style>
  <w:style w:type="paragraph" w:styleId="1011">
    <w:name w:val="Char Char Char Char Char Char"/>
    <w:basedOn w:val="768"/>
    <w:next w:val="1011"/>
    <w:link w:val="768"/>
    <w:qFormat/>
    <w:rPr>
      <w:rFonts w:ascii="Tahoma" w:hAnsi="Tahoma" w:cs="仿宋_GB2312"/>
      <w:sz w:val="24"/>
    </w:rPr>
  </w:style>
  <w:style w:type="paragraph" w:styleId="1012">
    <w:name w:val="默认段落字体 Para Char"/>
    <w:basedOn w:val="768"/>
    <w:next w:val="1012"/>
    <w:link w:val="768"/>
    <w:rPr>
      <w:szCs w:val="24"/>
    </w:rPr>
  </w:style>
  <w:style w:type="paragraph" w:styleId="1013">
    <w:name w:val="样式 样式 宋体 四号 + 首行缩进:  1.5 字符"/>
    <w:basedOn w:val="768"/>
    <w:next w:val="1013"/>
    <w:link w:val="768"/>
    <w:pPr>
      <w:spacing w:before="120" w:after="120" w:line="360" w:lineRule="auto"/>
    </w:pPr>
    <w:rPr>
      <w:rFonts w:ascii="黑体" w:hAnsi="宋体" w:eastAsia="仿宋_GB2312"/>
      <w:sz w:val="24"/>
    </w:rPr>
  </w:style>
  <w:style w:type="paragraph" w:styleId="1014">
    <w:name w:val="标题3，章节第三层"/>
    <w:basedOn w:val="768"/>
    <w:next w:val="1008"/>
    <w:link w:val="768"/>
    <w:pPr>
      <w:spacing w:before="78" w:line="300" w:lineRule="auto"/>
      <w:outlineLvl w:val="2"/>
    </w:pPr>
    <w:rPr>
      <w:rFonts w:ascii="Arial" w:hAnsi="Arial" w:eastAsia="华文细黑"/>
      <w:sz w:val="30"/>
      <w:szCs w:val="24"/>
    </w:rPr>
  </w:style>
  <w:style w:type="paragraph" w:styleId="1015">
    <w:name w:val="font5"/>
    <w:basedOn w:val="768"/>
    <w:next w:val="1015"/>
    <w:link w:val="768"/>
    <w:pPr>
      <w:jc w:val="left"/>
      <w:spacing w:before="100" w:beforeAutospacing="1" w:after="100" w:afterAutospacing="1"/>
      <w:widowControl/>
    </w:pPr>
    <w:rPr>
      <w:rFonts w:ascii="宋体" w:hAnsi="宋体" w:cs="宋体"/>
      <w:sz w:val="18"/>
      <w:szCs w:val="18"/>
    </w:rPr>
  </w:style>
  <w:style w:type="paragraph" w:styleId="1016">
    <w:name w:val="马刚标题4"/>
    <w:basedOn w:val="1017"/>
    <w:next w:val="768"/>
    <w:link w:val="768"/>
    <w:pPr>
      <w:tabs>
        <w:tab w:val="left" w:pos="567" w:leader="none"/>
        <w:tab w:val="left" w:pos="735" w:leader="none"/>
      </w:tabs>
    </w:pPr>
    <w:rPr>
      <w:rFonts w:ascii="Times New Roman" w:hAnsi="Times New Roman" w:eastAsia="宋体"/>
    </w:rPr>
  </w:style>
  <w:style w:type="paragraph" w:styleId="1017">
    <w:name w:val="马刚标题3"/>
    <w:basedOn w:val="768"/>
    <w:next w:val="768"/>
    <w:link w:val="768"/>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18">
    <w:name w:val="公文正文"/>
    <w:basedOn w:val="809"/>
    <w:next w:val="1018"/>
    <w:link w:val="768"/>
  </w:style>
  <w:style w:type="paragraph" w:styleId="1019">
    <w:name w:val="段"/>
    <w:next w:val="1019"/>
    <w:link w:val="768"/>
    <w:pPr>
      <w:ind w:firstLine="200"/>
      <w:jc w:val="both"/>
    </w:pPr>
    <w:rPr>
      <w:rFonts w:ascii="宋体"/>
      <w:sz w:val="21"/>
      <w:lang w:val="en-US" w:eastAsia="zh-CN" w:bidi="ar-SA"/>
    </w:rPr>
  </w:style>
  <w:style w:type="paragraph" w:styleId="1020">
    <w:name w:val="xl69"/>
    <w:basedOn w:val="768"/>
    <w:next w:val="1020"/>
    <w:link w:val="76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8"/>
      <w:szCs w:val="28"/>
    </w:rPr>
  </w:style>
  <w:style w:type="paragraph" w:styleId="1021">
    <w:name w:val="文档结构图1"/>
    <w:basedOn w:val="768"/>
    <w:next w:val="1021"/>
    <w:link w:val="768"/>
    <w:pPr>
      <w:shd w:val="clear" w:color="auto" w:fill="000080"/>
    </w:pPr>
    <w:rPr>
      <w:szCs w:val="24"/>
    </w:rPr>
  </w:style>
  <w:style w:type="paragraph" w:styleId="1022">
    <w:name w:val="彩色底纹 - 强调文字颜色 61"/>
    <w:basedOn w:val="769"/>
    <w:next w:val="768"/>
    <w:link w:val="768"/>
    <w:pPr>
      <w:jc w:val="left"/>
      <w:spacing w:before="100" w:beforeAutospacing="1" w:after="100" w:afterAutospacing="1" w:line="276" w:lineRule="auto"/>
      <w:widowControl/>
      <w:outlineLvl w:val="9"/>
    </w:pPr>
    <w:rPr>
      <w:rFonts w:ascii="Cambria" w:hAnsi="Cambria"/>
      <w:color w:val="365f91"/>
      <w:sz w:val="28"/>
      <w:szCs w:val="28"/>
    </w:rPr>
  </w:style>
  <w:style w:type="paragraph" w:styleId="1023">
    <w:name w:val="公文标题 2"/>
    <w:basedOn w:val="768"/>
    <w:next w:val="1018"/>
    <w:link w:val="768"/>
    <w:pPr>
      <w:outlineLvl w:val="1"/>
    </w:pPr>
    <w:rPr>
      <w:rFonts w:ascii="仿宋_GB2312" w:hAnsi="宋体" w:eastAsia="仿宋_GB2312"/>
      <w:sz w:val="28"/>
      <w:szCs w:val="24"/>
    </w:rPr>
  </w:style>
  <w:style w:type="paragraph" w:styleId="1024">
    <w:name w:val="Char Char1 Char Char Char Char Char Char Char Char Char1 Char Char Char Char Char Char Char Char Char Char Char Char Char Char Char Char Char Char"/>
    <w:basedOn w:val="768"/>
    <w:next w:val="1024"/>
    <w:link w:val="768"/>
    <w:pPr>
      <w:ind w:firstLine="420"/>
      <w:tabs>
        <w:tab w:val="left" w:pos="360" w:leader="none"/>
      </w:tabs>
    </w:pPr>
    <w:rPr>
      <w:rFonts w:ascii="Arial" w:hAnsi="Arial" w:cs="Arial"/>
      <w:sz w:val="20"/>
    </w:rPr>
  </w:style>
  <w:style w:type="paragraph" w:styleId="1025">
    <w:name w:val="标题3"/>
    <w:basedOn w:val="771"/>
    <w:next w:val="1025"/>
    <w:link w:val="768"/>
    <w:pPr>
      <w:keepLines w:val="0"/>
      <w:keepNext w:val="0"/>
      <w:spacing w:before="0" w:after="0" w:line="360" w:lineRule="auto"/>
      <w:tabs>
        <w:tab w:val="left" w:pos="0" w:leader="none"/>
      </w:tabs>
    </w:pPr>
    <w:rPr>
      <w:rFonts w:eastAsia="仿宋_GB2312"/>
      <w:b w:val="0"/>
      <w:sz w:val="30"/>
    </w:rPr>
  </w:style>
  <w:style w:type="paragraph" w:styleId="1026">
    <w:name w:val="font6"/>
    <w:basedOn w:val="768"/>
    <w:next w:val="1026"/>
    <w:link w:val="768"/>
    <w:pPr>
      <w:jc w:val="left"/>
      <w:spacing w:before="100" w:beforeAutospacing="1" w:after="100" w:afterAutospacing="1"/>
      <w:widowControl/>
    </w:pPr>
    <w:rPr>
      <w:rFonts w:ascii="宋体" w:hAnsi="宋体" w:cs="宋体"/>
      <w:sz w:val="20"/>
    </w:rPr>
  </w:style>
  <w:style w:type="paragraph" w:styleId="1027">
    <w:name w:val="Char Char Char Char Char Char Char Char Char1 Char Char Char Char Char Char Char Char Char Char"/>
    <w:basedOn w:val="768"/>
    <w:next w:val="1027"/>
    <w:link w:val="768"/>
    <w:rPr>
      <w:rFonts w:ascii="Tahoma" w:hAnsi="Tahoma" w:cs="仿宋_GB2312"/>
      <w:sz w:val="24"/>
    </w:rPr>
  </w:style>
  <w:style w:type="paragraph" w:styleId="1028">
    <w:name w:val="Char Char"/>
    <w:basedOn w:val="768"/>
    <w:next w:val="1028"/>
    <w:link w:val="768"/>
    <w:pPr>
      <w:jc w:val="left"/>
      <w:spacing w:after="160" w:line="240" w:lineRule="exact"/>
      <w:widowControl/>
    </w:pPr>
    <w:rPr>
      <w:rFonts w:ascii="Verdana" w:hAnsi="Verdana" w:eastAsia="仿宋_GB2312"/>
      <w:sz w:val="24"/>
      <w:lang w:eastAsia="en-US"/>
    </w:rPr>
  </w:style>
  <w:style w:type="paragraph" w:styleId="1029">
    <w:name w:val="Char7"/>
    <w:basedOn w:val="798"/>
    <w:next w:val="1029"/>
    <w:link w:val="768"/>
    <w:pPr>
      <w:spacing w:line="360" w:lineRule="auto"/>
    </w:pPr>
    <w:rPr>
      <w:rFonts w:ascii="Tahoma" w:hAnsi="Tahoma"/>
      <w:sz w:val="24"/>
      <w:szCs w:val="24"/>
    </w:rPr>
  </w:style>
  <w:style w:type="paragraph" w:styleId="1030">
    <w:name w:val="图中文字"/>
    <w:basedOn w:val="768"/>
    <w:next w:val="1030"/>
    <w:link w:val="768"/>
    <w:pPr>
      <w:jc w:val="center"/>
      <w:spacing w:line="0" w:lineRule="atLeast"/>
    </w:pPr>
    <w:rPr>
      <w:sz w:val="24"/>
    </w:rPr>
  </w:style>
  <w:style w:type="paragraph" w:styleId="1031">
    <w:name w:val="标题5，章节第五层"/>
    <w:basedOn w:val="768"/>
    <w:next w:val="768"/>
    <w:link w:val="768"/>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32">
    <w:name w:val="Char Char Char Char Char Char Char Char Char Char Char Char Char Char Char Char"/>
    <w:basedOn w:val="768"/>
    <w:next w:val="1032"/>
    <w:link w:val="768"/>
    <w:pPr>
      <w:ind w:left="482" w:firstLine="200"/>
      <w:spacing w:line="360" w:lineRule="auto"/>
      <w:tabs>
        <w:tab w:val="left" w:pos="360" w:leader="none"/>
      </w:tabs>
    </w:pPr>
    <w:rPr>
      <w:rFonts w:ascii="宋体"/>
      <w:sz w:val="24"/>
      <w:szCs w:val="24"/>
    </w:rPr>
  </w:style>
  <w:style w:type="paragraph" w:styleId="1033">
    <w:name w:val="纯文本1"/>
    <w:basedOn w:val="768"/>
    <w:next w:val="1033"/>
    <w:link w:val="768"/>
    <w:rPr>
      <w:rFonts w:ascii="宋体" w:hAnsi="Courier New"/>
      <w:szCs w:val="21"/>
    </w:rPr>
  </w:style>
  <w:style w:type="paragraph" w:styleId="1034">
    <w:name w:val="大标题"/>
    <w:basedOn w:val="768"/>
    <w:next w:val="768"/>
    <w:link w:val="768"/>
    <w:pPr>
      <w:ind w:hanging="420"/>
      <w:pageBreakBefore/>
      <w:spacing w:line="360" w:lineRule="auto"/>
      <w:tabs>
        <w:tab w:val="left" w:pos="420" w:leader="none"/>
      </w:tabs>
      <w:outlineLvl w:val="0"/>
    </w:pPr>
    <w:rPr>
      <w:b/>
      <w:iCs/>
      <w:sz w:val="44"/>
      <w:szCs w:val="24"/>
    </w:rPr>
  </w:style>
  <w:style w:type="paragraph" w:styleId="1035">
    <w:name w:val="章标题"/>
    <w:next w:val="1019"/>
    <w:link w:val="768"/>
    <w:pPr>
      <w:jc w:val="both"/>
      <w:outlineLvl w:val="1"/>
    </w:pPr>
    <w:rPr>
      <w:rFonts w:eastAsia="黑体"/>
      <w:sz w:val="21"/>
      <w:lang w:val="en-US" w:eastAsia="zh-CN" w:bidi="ar-SA"/>
    </w:rPr>
  </w:style>
  <w:style w:type="paragraph" w:styleId="1036">
    <w:name w:val="Char Char1 Char"/>
    <w:basedOn w:val="768"/>
    <w:next w:val="1036"/>
    <w:link w:val="768"/>
    <w:pPr>
      <w:ind w:firstLine="420"/>
      <w:tabs>
        <w:tab w:val="left" w:pos="360" w:leader="none"/>
      </w:tabs>
    </w:pPr>
    <w:rPr>
      <w:rFonts w:ascii="Arial" w:hAnsi="Arial" w:cs="Arial"/>
      <w:sz w:val="20"/>
    </w:rPr>
  </w:style>
  <w:style w:type="paragraph" w:styleId="1037">
    <w:name w:val="Char Char1 Char Char Char Char Char Char Char Char Char1 Char Char Char Char Char Char Char Char Char Char Char Char Char Char Char Char"/>
    <w:basedOn w:val="768"/>
    <w:next w:val="1037"/>
    <w:link w:val="768"/>
    <w:pPr>
      <w:ind w:firstLine="420"/>
      <w:tabs>
        <w:tab w:val="left" w:pos="360" w:leader="none"/>
      </w:tabs>
    </w:pPr>
    <w:rPr>
      <w:rFonts w:ascii="Arial" w:hAnsi="Arial" w:cs="Arial"/>
      <w:sz w:val="20"/>
    </w:rPr>
  </w:style>
  <w:style w:type="paragraph" w:styleId="1038">
    <w:name w:val="xl77"/>
    <w:basedOn w:val="768"/>
    <w:next w:val="1038"/>
    <w:link w:val="7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039">
    <w:name w:val="模板普通正文"/>
    <w:basedOn w:val="809"/>
    <w:next w:val="1039"/>
    <w:link w:val="768"/>
    <w:pPr>
      <w:ind w:firstLine="490"/>
      <w:jc w:val="left"/>
      <w:spacing w:after="10" w:line="360" w:lineRule="auto"/>
    </w:pPr>
    <w:rPr>
      <w:szCs w:val="24"/>
    </w:rPr>
  </w:style>
  <w:style w:type="paragraph" w:styleId="1040">
    <w:name w:val="Char Char11"/>
    <w:basedOn w:val="768"/>
    <w:next w:val="1040"/>
    <w:link w:val="768"/>
    <w:rPr>
      <w:rFonts w:ascii="Tahoma" w:hAnsi="Tahoma"/>
      <w:sz w:val="24"/>
    </w:rPr>
  </w:style>
  <w:style w:type="paragraph" w:styleId="1041">
    <w:name w:val="xl68"/>
    <w:basedOn w:val="768"/>
    <w:next w:val="1041"/>
    <w:link w:val="76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rPr>
  </w:style>
  <w:style w:type="paragraph" w:styleId="1042">
    <w:name w:val="正文2"/>
    <w:basedOn w:val="768"/>
    <w:next w:val="1042"/>
    <w:link w:val="768"/>
    <w:pPr>
      <w:ind w:firstLine="510"/>
      <w:spacing w:before="156" w:line="360" w:lineRule="auto"/>
    </w:pPr>
    <w:rPr>
      <w:sz w:val="24"/>
    </w:rPr>
  </w:style>
  <w:style w:type="paragraph" w:styleId="1043">
    <w:name w:val="Char Char Char Char Char Char Char Char Char Char Char Char Char Char Char Char1"/>
    <w:basedOn w:val="768"/>
    <w:next w:val="1043"/>
    <w:link w:val="768"/>
    <w:pPr>
      <w:tabs>
        <w:tab w:val="left" w:pos="360" w:leader="none"/>
      </w:tabs>
    </w:pPr>
    <w:rPr>
      <w:sz w:val="24"/>
      <w:szCs w:val="24"/>
    </w:rPr>
  </w:style>
  <w:style w:type="paragraph" w:styleId="1044">
    <w:name w:val="xl33"/>
    <w:basedOn w:val="768"/>
    <w:next w:val="1044"/>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45">
    <w:name w:val="标题6"/>
    <w:basedOn w:val="774"/>
    <w:next w:val="1045"/>
    <w:link w:val="768"/>
    <w:pPr>
      <w:keepLines w:val="0"/>
      <w:keepNext w:val="0"/>
      <w:spacing w:before="0" w:after="0" w:line="360" w:lineRule="auto"/>
      <w:tabs>
        <w:tab w:val="left" w:pos="0" w:leader="none"/>
      </w:tabs>
    </w:pPr>
    <w:rPr>
      <w:rFonts w:ascii="Times New Roman" w:hAnsi="Times New Roman" w:eastAsia="仿宋_GB2312"/>
      <w:b w:val="0"/>
      <w:bCs/>
      <w:sz w:val="30"/>
      <w:szCs w:val="24"/>
    </w:rPr>
  </w:style>
  <w:style w:type="paragraph" w:styleId="1046">
    <w:name w:val="标题5"/>
    <w:basedOn w:val="773"/>
    <w:next w:val="1046"/>
    <w:link w:val="768"/>
    <w:pPr>
      <w:keepLines w:val="0"/>
      <w:keepNext w:val="0"/>
      <w:spacing w:before="0" w:after="0" w:line="360" w:lineRule="auto"/>
      <w:tabs>
        <w:tab w:val="left" w:pos="0" w:leader="none"/>
      </w:tabs>
    </w:pPr>
    <w:rPr>
      <w:rFonts w:eastAsia="仿宋_GB2312"/>
      <w:b w:val="0"/>
      <w:bCs/>
      <w:sz w:val="30"/>
      <w:szCs w:val="30"/>
    </w:rPr>
  </w:style>
  <w:style w:type="paragraph" w:styleId="1047">
    <w:name w:val="正文 首行缩进:  2 字符 Char Char"/>
    <w:basedOn w:val="768"/>
    <w:next w:val="1047"/>
    <w:link w:val="768"/>
    <w:pPr>
      <w:ind w:firstLine="480"/>
      <w:spacing w:line="360" w:lineRule="auto"/>
    </w:pPr>
    <w:rPr>
      <w:rFonts w:ascii="楷体_GB2312" w:eastAsia="楷体_GB2312"/>
      <w:bCs/>
      <w:sz w:val="24"/>
      <w:szCs w:val="24"/>
    </w:rPr>
  </w:style>
  <w:style w:type="paragraph" w:styleId="1048">
    <w:name w:val="表格样式 1"/>
    <w:next w:val="1048"/>
    <w:link w:val="768"/>
    <w:pPr>
      <w:pBdr>
        <w:top w:val="none" w:color="FFFFFF" w:sz="0" w:space="31"/>
        <w:left w:val="none" w:color="FFFFFF" w:sz="0" w:space="31"/>
        <w:bottom w:val="none" w:color="FFFFFF" w:sz="0" w:space="31"/>
        <w:right w:val="none" w:color="FFFFFF" w:sz="0" w:space="31"/>
      </w:pBdr>
    </w:pPr>
    <w:rPr>
      <w:rFonts w:ascii="Arial Unicode MS" w:hAnsi="Arial Unicode MS" w:eastAsia="Arial Unicode MS" w:cs="Arial Unicode MS"/>
      <w:b/>
      <w:bCs/>
      <w:color w:val="000000"/>
      <w:lang w:val="zh-TW" w:eastAsia="zh-TW" w:bidi="ar-SA"/>
    </w:rPr>
  </w:style>
  <w:style w:type="paragraph" w:styleId="1049">
    <w:name w:val="表蕊"/>
    <w:basedOn w:val="768"/>
    <w:next w:val="1049"/>
    <w:link w:val="768"/>
    <w:pPr>
      <w:jc w:val="left"/>
      <w:spacing w:line="320" w:lineRule="atLeast"/>
    </w:pPr>
    <w:rPr>
      <w:rFonts w:eastAsia="楷体_GB2312"/>
      <w:spacing w:val="-10"/>
    </w:rPr>
  </w:style>
  <w:style w:type="paragraph" w:styleId="1050">
    <w:name w:val="标题8"/>
    <w:basedOn w:val="776"/>
    <w:next w:val="1050"/>
    <w:link w:val="768"/>
    <w:pPr>
      <w:ind w:left="0" w:firstLine="0"/>
      <w:keepLines w:val="0"/>
      <w:keepNext w:val="0"/>
      <w:spacing w:before="0" w:after="0" w:line="360" w:lineRule="auto"/>
      <w:tabs>
        <w:tab w:val="left" w:pos="0" w:leader="none"/>
        <w:tab w:val="left" w:pos="3885" w:leader="none"/>
      </w:tabs>
    </w:pPr>
    <w:rPr>
      <w:rFonts w:ascii="Times New Roman" w:hAnsi="Times New Roman" w:eastAsia="仿宋_GB2312"/>
      <w:sz w:val="30"/>
      <w:szCs w:val="24"/>
    </w:rPr>
  </w:style>
  <w:style w:type="paragraph" w:styleId="1051">
    <w:name w:val="小标题"/>
    <w:basedOn w:val="768"/>
    <w:next w:val="768"/>
    <w:link w:val="768"/>
    <w:pPr>
      <w:ind w:firstLine="560"/>
      <w:jc w:val="left"/>
      <w:spacing w:before="120" w:line="360" w:lineRule="auto"/>
      <w:widowControl/>
    </w:pPr>
    <w:rPr>
      <w:rFonts w:ascii="黑体" w:eastAsia="黑体"/>
      <w:sz w:val="28"/>
    </w:rPr>
  </w:style>
  <w:style w:type="paragraph" w:styleId="1052">
    <w:name w:val="我的正文"/>
    <w:next w:val="1052"/>
    <w:link w:val="768"/>
    <w:pPr>
      <w:ind w:firstLine="480"/>
      <w:jc w:val="both"/>
      <w:spacing w:line="360" w:lineRule="auto"/>
      <w:tabs>
        <w:tab w:val="left" w:pos="567" w:leader="none"/>
        <w:tab w:val="left" w:pos="1134" w:leader="none"/>
        <w:tab w:val="left" w:pos="1701" w:leader="none"/>
        <w:tab w:val="left" w:pos="2268" w:leader="none"/>
        <w:tab w:val="left" w:pos="2835" w:leader="none"/>
        <w:tab w:val="left" w:pos="3402" w:leader="none"/>
        <w:tab w:val="left" w:pos="3969" w:leader="none"/>
        <w:tab w:val="left" w:pos="4535" w:leader="none"/>
        <w:tab w:val="left" w:pos="5102" w:leader="none"/>
        <w:tab w:val="left" w:pos="5669" w:leader="none"/>
        <w:tab w:val="left" w:pos="6236" w:leader="none"/>
        <w:tab w:val="left" w:pos="6803" w:leader="none"/>
        <w:tab w:val="left" w:pos="7370" w:leader="none"/>
        <w:tab w:val="left" w:pos="7937" w:leader="none"/>
        <w:tab w:val="left" w:pos="8504" w:leader="none"/>
        <w:tab w:val="left" w:pos="9071" w:leader="none"/>
      </w:tabs>
    </w:pPr>
    <w:rPr>
      <w:rFonts w:ascii="仿宋_GB2312" w:hAnsi="华文黑体" w:eastAsia="仿宋_GB2312"/>
      <w:color w:val="000000"/>
      <w:sz w:val="24"/>
      <w:lang w:val="en-US" w:eastAsia="zh-CN" w:bidi="ar-SA"/>
    </w:rPr>
  </w:style>
  <w:style w:type="paragraph" w:styleId="1053">
    <w:name w:val="符号与编号 Char Char"/>
    <w:basedOn w:val="768"/>
    <w:next w:val="1053"/>
    <w:link w:val="768"/>
    <w:pPr>
      <w:ind w:left="839" w:hanging="419"/>
      <w:spacing w:line="400" w:lineRule="atLeast"/>
      <w:tabs>
        <w:tab w:val="left" w:pos="840" w:leader="none"/>
      </w:tabs>
    </w:pPr>
    <w:rPr>
      <w:sz w:val="24"/>
      <w:szCs w:val="24"/>
    </w:rPr>
  </w:style>
  <w:style w:type="paragraph" w:styleId="1054">
    <w:name w:val="样式 标准正文 + 仿宋_GB2312 五号 首行缩进:  0 厘米 行距: 单倍行距1"/>
    <w:basedOn w:val="1055"/>
    <w:next w:val="1054"/>
    <w:link w:val="768"/>
    <w:pPr>
      <w:ind w:firstLine="0"/>
      <w:spacing w:before="60" w:after="60"/>
    </w:pPr>
    <w:rPr>
      <w:rFonts w:ascii="Times New Roman" w:hAnsi="仿宋_GB2312" w:eastAsia="宋体"/>
      <w:sz w:val="28"/>
      <w:szCs w:val="20"/>
    </w:rPr>
  </w:style>
  <w:style w:type="paragraph" w:styleId="1055">
    <w:name w:val="标准正文"/>
    <w:basedOn w:val="768"/>
    <w:next w:val="1055"/>
    <w:link w:val="768"/>
    <w:pPr>
      <w:ind w:firstLine="461"/>
    </w:pPr>
    <w:rPr>
      <w:rFonts w:ascii="仿宋_GB2312" w:hAnsi="宋体" w:eastAsia="仿宋_GB2312"/>
      <w:sz w:val="24"/>
      <w:szCs w:val="28"/>
    </w:rPr>
  </w:style>
  <w:style w:type="paragraph" w:styleId="1056">
    <w:name w:val="正文文本缩进 21"/>
    <w:basedOn w:val="768"/>
    <w:next w:val="1056"/>
    <w:link w:val="768"/>
    <w:pPr>
      <w:ind w:firstLine="480"/>
      <w:spacing w:line="400" w:lineRule="exact"/>
    </w:pPr>
    <w:rPr>
      <w:rFonts w:ascii="宋体" w:hAnsi="宋体"/>
      <w:sz w:val="24"/>
      <w:szCs w:val="24"/>
    </w:rPr>
  </w:style>
  <w:style w:type="paragraph" w:styleId="1057">
    <w:name w:val="符号与编号 Char"/>
    <w:basedOn w:val="768"/>
    <w:next w:val="1057"/>
    <w:link w:val="768"/>
    <w:pPr>
      <w:ind w:left="720"/>
      <w:spacing w:line="400" w:lineRule="atLeast"/>
      <w:tabs>
        <w:tab w:val="left" w:pos="720" w:leader="none"/>
      </w:tabs>
    </w:pPr>
    <w:rPr>
      <w:sz w:val="24"/>
      <w:szCs w:val="24"/>
    </w:rPr>
  </w:style>
  <w:style w:type="paragraph" w:styleId="1058">
    <w:name w:val="列表 31"/>
    <w:basedOn w:val="768"/>
    <w:next w:val="1058"/>
    <w:link w:val="768"/>
    <w:pPr>
      <w:ind w:left="1260" w:hanging="420"/>
    </w:pPr>
  </w:style>
  <w:style w:type="paragraph" w:styleId="1059">
    <w:name w:val="索引 11"/>
    <w:basedOn w:val="768"/>
    <w:next w:val="768"/>
    <w:link w:val="768"/>
    <w:pPr>
      <w:jc w:val="center"/>
      <w:tabs>
        <w:tab w:val="left" w:pos="1260" w:leader="none"/>
      </w:tabs>
    </w:pPr>
    <w:rPr>
      <w:rFonts w:ascii="仿宋_GB2312" w:hAnsi="宋体" w:eastAsia="仿宋_GB2312"/>
      <w:sz w:val="30"/>
    </w:rPr>
  </w:style>
  <w:style w:type="paragraph" w:styleId="1060">
    <w:name w:val="xl63"/>
    <w:basedOn w:val="768"/>
    <w:next w:val="1060"/>
    <w:link w:val="76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061">
    <w:name w:val="重要文字"/>
    <w:basedOn w:val="768"/>
    <w:next w:val="768"/>
    <w:link w:val="768"/>
    <w:pPr>
      <w:ind w:left="420"/>
      <w:spacing w:line="360" w:lineRule="auto"/>
    </w:pPr>
    <w:rPr>
      <w:rFonts w:eastAsia="黑体"/>
      <w:color w:val="00ffff"/>
      <w:sz w:val="30"/>
    </w:rPr>
  </w:style>
  <w:style w:type="paragraph" w:styleId="1062">
    <w:name w:val="xl101"/>
    <w:basedOn w:val="768"/>
    <w:next w:val="1062"/>
    <w:link w:val="768"/>
    <w:pPr>
      <w:jc w:val="center"/>
      <w:spacing w:before="100" w:beforeAutospacing="1" w:after="100" w:afterAutospacing="1"/>
      <w:widowControl/>
      <w:pBdr>
        <w:left w:val="single" w:color="000000" w:sz="4" w:space="0"/>
        <w:bottom w:val="single" w:color="000000" w:sz="12" w:space="0"/>
      </w:pBdr>
    </w:pPr>
    <w:rPr>
      <w:rFonts w:ascii="宋体" w:hAnsi="宋体"/>
      <w:sz w:val="24"/>
      <w:szCs w:val="24"/>
    </w:rPr>
  </w:style>
  <w:style w:type="paragraph" w:styleId="1063">
    <w:name w:val="xl48"/>
    <w:basedOn w:val="768"/>
    <w:next w:val="1063"/>
    <w:link w:val="768"/>
    <w:pPr>
      <w:jc w:val="center"/>
      <w:spacing w:before="100" w:beforeAutospacing="1" w:after="100" w:afterAutospacing="1"/>
      <w:widowControl/>
      <w:pBdr>
        <w:bottom w:val="single" w:color="000000" w:sz="4" w:space="0"/>
      </w:pBdr>
    </w:pPr>
    <w:rPr>
      <w:rFonts w:ascii="宋体" w:hAnsi="宋体" w:cs="宋体"/>
      <w:sz w:val="24"/>
      <w:szCs w:val="24"/>
    </w:rPr>
  </w:style>
  <w:style w:type="paragraph" w:styleId="1064">
    <w:name w:val="retrait3"/>
    <w:basedOn w:val="768"/>
    <w:next w:val="1064"/>
    <w:link w:val="768"/>
    <w:pPr>
      <w:ind w:left="851"/>
      <w:jc w:val="left"/>
      <w:spacing w:before="20" w:after="20"/>
      <w:widowControl/>
    </w:pPr>
    <w:rPr>
      <w:rFonts w:ascii="Arial" w:hAnsi="Arial"/>
      <w:sz w:val="24"/>
      <w:lang w:val="en-GB"/>
    </w:rPr>
  </w:style>
  <w:style w:type="paragraph" w:styleId="1065">
    <w:name w:val="Char Char Char Char Char Char Char"/>
    <w:basedOn w:val="768"/>
    <w:next w:val="1065"/>
    <w:link w:val="768"/>
    <w:pPr>
      <w:jc w:val="left"/>
    </w:pPr>
    <w:rPr>
      <w:rFonts w:ascii="Tahoma" w:hAnsi="Tahoma"/>
      <w:sz w:val="24"/>
    </w:rPr>
  </w:style>
  <w:style w:type="paragraph" w:styleId="1066">
    <w:name w:val="xl29"/>
    <w:basedOn w:val="768"/>
    <w:next w:val="1066"/>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7">
    <w:name w:val="alltext Char"/>
    <w:basedOn w:val="768"/>
    <w:next w:val="1067"/>
    <w:link w:val="768"/>
    <w:pPr>
      <w:ind w:firstLine="200"/>
      <w:spacing w:line="360" w:lineRule="auto"/>
    </w:pPr>
    <w:rPr>
      <w:spacing w:val="6"/>
      <w:sz w:val="24"/>
    </w:rPr>
  </w:style>
  <w:style w:type="paragraph" w:styleId="1068">
    <w:name w:val="flName"/>
    <w:basedOn w:val="1069"/>
    <w:next w:val="1068"/>
    <w:link w:val="768"/>
    <w:rPr>
      <w:rFonts w:eastAsia="宋体"/>
    </w:rPr>
  </w:style>
  <w:style w:type="paragraph" w:styleId="1069">
    <w:name w:val="flNote"/>
    <w:basedOn w:val="768"/>
    <w:next w:val="1069"/>
    <w:link w:val="768"/>
    <w:pPr>
      <w:jc w:val="center"/>
      <w:spacing w:before="567" w:line="360" w:lineRule="atLeast"/>
    </w:pPr>
    <w:rPr>
      <w:rFonts w:eastAsia="黑体"/>
      <w:b/>
      <w:sz w:val="24"/>
    </w:rPr>
  </w:style>
  <w:style w:type="paragraph" w:styleId="1070">
    <w:name w:val="华宇段落1 Char"/>
    <w:basedOn w:val="768"/>
    <w:next w:val="1070"/>
    <w:link w:val="768"/>
    <w:qFormat/>
    <w:pPr>
      <w:ind w:firstLine="200"/>
      <w:spacing w:line="360" w:lineRule="auto"/>
    </w:pPr>
    <w:rPr>
      <w:bCs/>
      <w:sz w:val="24"/>
      <w:szCs w:val="24"/>
    </w:rPr>
  </w:style>
  <w:style w:type="paragraph" w:styleId="1071">
    <w:name w:val="xl80"/>
    <w:basedOn w:val="768"/>
    <w:next w:val="1071"/>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072">
    <w:name w:val="xl64"/>
    <w:basedOn w:val="768"/>
    <w:next w:val="1072"/>
    <w:link w:val="76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073">
    <w:name w:val="Char Char1 Char Char Char"/>
    <w:basedOn w:val="768"/>
    <w:next w:val="1073"/>
    <w:link w:val="768"/>
    <w:pPr>
      <w:ind w:firstLine="420"/>
      <w:tabs>
        <w:tab w:val="left" w:pos="360" w:leader="none"/>
      </w:tabs>
    </w:pPr>
    <w:rPr>
      <w:rFonts w:ascii="Arial" w:hAnsi="Arial" w:cs="Arial"/>
      <w:sz w:val="20"/>
    </w:rPr>
  </w:style>
  <w:style w:type="paragraph" w:styleId="1074">
    <w:name w:val="Char Char1 Char1"/>
    <w:basedOn w:val="768"/>
    <w:next w:val="1074"/>
    <w:link w:val="768"/>
    <w:pPr>
      <w:jc w:val="left"/>
      <w:spacing w:after="160" w:line="240" w:lineRule="exact"/>
      <w:widowControl/>
    </w:pPr>
    <w:rPr>
      <w:rFonts w:ascii="Verdana" w:hAnsi="Verdana"/>
      <w:sz w:val="20"/>
      <w:lang w:eastAsia="en-US"/>
    </w:rPr>
  </w:style>
  <w:style w:type="paragraph" w:styleId="1075">
    <w:name w:val="正文lzq"/>
    <w:basedOn w:val="768"/>
    <w:next w:val="1075"/>
    <w:link w:val="768"/>
    <w:pPr>
      <w:ind w:firstLine="480"/>
      <w:spacing w:line="360" w:lineRule="auto"/>
    </w:pPr>
    <w:rPr>
      <w:sz w:val="24"/>
    </w:rPr>
  </w:style>
  <w:style w:type="paragraph" w:styleId="1076">
    <w:name w:val="xl84"/>
    <w:basedOn w:val="768"/>
    <w:next w:val="1076"/>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77">
    <w:name w:val="xl46"/>
    <w:basedOn w:val="768"/>
    <w:next w:val="1077"/>
    <w:link w:val="76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rPr>
  </w:style>
  <w:style w:type="paragraph" w:styleId="1078">
    <w:name w:val="content_lineheight"/>
    <w:basedOn w:val="768"/>
    <w:next w:val="1078"/>
    <w:link w:val="768"/>
    <w:pPr>
      <w:jc w:val="left"/>
      <w:spacing w:before="100" w:beforeAutospacing="1" w:after="100" w:afterAutospacing="1"/>
      <w:widowControl/>
    </w:pPr>
    <w:rPr>
      <w:rFonts w:ascii="宋体" w:hAnsi="宋体"/>
      <w:sz w:val="24"/>
      <w:szCs w:val="24"/>
    </w:rPr>
  </w:style>
  <w:style w:type="paragraph" w:styleId="1079">
    <w:name w:val="xl65"/>
    <w:basedOn w:val="768"/>
    <w:next w:val="1079"/>
    <w:link w:val="7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080">
    <w:name w:val="页眉1"/>
    <w:basedOn w:val="768"/>
    <w:next w:val="1080"/>
    <w:link w:val="768"/>
    <w:pPr>
      <w:jc w:val="center"/>
      <w:tabs>
        <w:tab w:val="center" w:pos="4153" w:leader="none"/>
        <w:tab w:val="right" w:pos="8306" w:leader="none"/>
      </w:tabs>
      <w:pBdr>
        <w:bottom w:val="single" w:color="000000" w:sz="6" w:space="1"/>
      </w:pBdr>
    </w:pPr>
    <w:rPr>
      <w:sz w:val="18"/>
      <w:szCs w:val="18"/>
    </w:rPr>
  </w:style>
  <w:style w:type="paragraph" w:styleId="1081">
    <w:name w:val="索引 21"/>
    <w:basedOn w:val="768"/>
    <w:next w:val="768"/>
    <w:link w:val="768"/>
    <w:pPr>
      <w:ind w:left="420"/>
    </w:pPr>
    <w:rPr>
      <w:rFonts w:ascii="宋体" w:hAnsi="宋体"/>
      <w:b/>
      <w:sz w:val="32"/>
    </w:rPr>
  </w:style>
  <w:style w:type="paragraph" w:styleId="1082">
    <w:name w:val="Item List"/>
    <w:next w:val="1082"/>
    <w:link w:val="768"/>
    <w:pPr>
      <w:ind w:firstLine="425"/>
      <w:jc w:val="both"/>
      <w:spacing w:line="300" w:lineRule="auto"/>
      <w:tabs>
        <w:tab w:val="left" w:pos="360" w:leader="none"/>
      </w:tabs>
    </w:pPr>
    <w:rPr>
      <w:rFonts w:ascii="Arial" w:hAnsi="Arial"/>
      <w:color w:val="000000"/>
      <w:sz w:val="24"/>
      <w:lang w:val="en-US" w:eastAsia="zh-CN" w:bidi="ar-SA"/>
    </w:rPr>
  </w:style>
  <w:style w:type="paragraph" w:styleId="1083">
    <w:name w:val="xl47"/>
    <w:basedOn w:val="768"/>
    <w:next w:val="1083"/>
    <w:link w:val="768"/>
    <w:pPr>
      <w:jc w:val="center"/>
      <w:spacing w:before="100" w:beforeAutospacing="1" w:after="100" w:afterAutospacing="1"/>
      <w:widowControl/>
      <w:pBdr>
        <w:left w:val="single" w:color="000000" w:sz="4" w:space="0"/>
        <w:bottom w:val="single" w:color="000000" w:sz="4" w:space="0"/>
      </w:pBdr>
    </w:pPr>
    <w:rPr>
      <w:rFonts w:ascii="宋体" w:hAnsi="宋体" w:cs="宋体"/>
      <w:sz w:val="20"/>
    </w:rPr>
  </w:style>
  <w:style w:type="paragraph" w:styleId="1084">
    <w:name w:val="xl42"/>
    <w:basedOn w:val="768"/>
    <w:next w:val="1084"/>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85">
    <w:name w:val="Test2"/>
    <w:basedOn w:val="770"/>
    <w:next w:val="1085"/>
    <w:link w:val="768"/>
    <w:pPr>
      <w:jc w:val="center"/>
      <w:keepLines/>
      <w:keepNext/>
      <w:spacing w:beforeAutospacing="0" w:afterAutospacing="0" w:line="480" w:lineRule="exact"/>
      <w:widowControl/>
    </w:pPr>
    <w:rPr>
      <w:rFonts w:ascii="黑体" w:hAnsi="Times New Roman"/>
      <w:bCs/>
      <w:sz w:val="24"/>
      <w:szCs w:val="24"/>
    </w:rPr>
  </w:style>
  <w:style w:type="paragraph" w:styleId="1086">
    <w:name w:val="Char Char1 Char Char Char Char Char Char Char Char Char"/>
    <w:basedOn w:val="768"/>
    <w:next w:val="1086"/>
    <w:link w:val="768"/>
    <w:pPr>
      <w:ind w:firstLine="420"/>
      <w:tabs>
        <w:tab w:val="left" w:pos="360" w:leader="none"/>
      </w:tabs>
    </w:pPr>
    <w:rPr>
      <w:rFonts w:ascii="Arial" w:hAnsi="Arial" w:cs="Arial"/>
      <w:sz w:val="20"/>
    </w:rPr>
  </w:style>
  <w:style w:type="paragraph" w:styleId="1087">
    <w:name w:val="Char Char Char Char Char Char Char1"/>
    <w:basedOn w:val="768"/>
    <w:next w:val="1087"/>
    <w:link w:val="768"/>
    <w:rPr>
      <w:rFonts w:ascii="Tahoma" w:hAnsi="Tahoma"/>
      <w:sz w:val="24"/>
    </w:rPr>
  </w:style>
  <w:style w:type="paragraph" w:styleId="1088">
    <w:name w:val="正文--表格内正文"/>
    <w:basedOn w:val="768"/>
    <w:next w:val="1088"/>
    <w:link w:val="768"/>
    <w:pPr>
      <w:jc w:val="center"/>
      <w:spacing w:line="0" w:lineRule="atLeast"/>
    </w:pPr>
    <w:rPr>
      <w:rFonts w:ascii="宋体" w:hAnsi="宋体"/>
      <w:color w:val="000000"/>
      <w:sz w:val="24"/>
      <w:szCs w:val="24"/>
    </w:rPr>
  </w:style>
  <w:style w:type="paragraph" w:styleId="1089">
    <w:name w:val="表格内容"/>
    <w:basedOn w:val="768"/>
    <w:next w:val="1089"/>
    <w:link w:val="768"/>
    <w:pPr>
      <w:jc w:val="center"/>
      <w:spacing w:before="60" w:line="300" w:lineRule="auto"/>
      <w:widowControl/>
    </w:pPr>
  </w:style>
  <w:style w:type="paragraph" w:styleId="1090">
    <w:name w:val="xl70"/>
    <w:basedOn w:val="768"/>
    <w:next w:val="1090"/>
    <w:link w:val="76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8"/>
      <w:szCs w:val="28"/>
    </w:rPr>
  </w:style>
  <w:style w:type="paragraph" w:styleId="1091">
    <w:name w:val="项目编号A"/>
    <w:basedOn w:val="768"/>
    <w:next w:val="1091"/>
    <w:link w:val="768"/>
    <w:pPr>
      <w:ind w:left="1260" w:hanging="720"/>
      <w:spacing w:line="360" w:lineRule="auto"/>
      <w:tabs>
        <w:tab w:val="left" w:pos="1245" w:leader="none"/>
        <w:tab w:val="left" w:pos="1260" w:leader="none"/>
      </w:tabs>
    </w:pPr>
    <w:rPr>
      <w:rFonts w:ascii="宋体" w:hAnsi="宋体"/>
      <w:sz w:val="24"/>
      <w:szCs w:val="24"/>
    </w:rPr>
  </w:style>
  <w:style w:type="paragraph" w:styleId="1092">
    <w:name w:val="部分1"/>
    <w:basedOn w:val="768"/>
    <w:next w:val="1092"/>
    <w:link w:val="768"/>
    <w:pPr>
      <w:jc w:val="center"/>
      <w:keepNext/>
      <w:pageBreakBefore/>
      <w:spacing w:line="360" w:lineRule="auto"/>
      <w:tabs>
        <w:tab w:val="left" w:pos="360" w:leader="none"/>
      </w:tabs>
      <w:outlineLvl w:val="0"/>
    </w:pPr>
    <w:rPr>
      <w:rFonts w:eastAsia="黑体"/>
      <w:b/>
      <w:sz w:val="36"/>
    </w:rPr>
  </w:style>
  <w:style w:type="paragraph" w:styleId="1093">
    <w:name w:val="表格内文字"/>
    <w:basedOn w:val="768"/>
    <w:next w:val="1093"/>
    <w:link w:val="768"/>
    <w:pPr>
      <w:spacing w:line="300" w:lineRule="atLeast"/>
    </w:pPr>
    <w:rPr>
      <w:sz w:val="18"/>
      <w:szCs w:val="24"/>
    </w:rPr>
  </w:style>
  <w:style w:type="paragraph" w:styleId="1094">
    <w:name w:val="xl66"/>
    <w:basedOn w:val="768"/>
    <w:next w:val="1094"/>
    <w:link w:val="768"/>
    <w:pPr>
      <w:jc w:val="center"/>
      <w:spacing w:before="100" w:beforeAutospacing="1" w:after="100" w:afterAutospacing="1"/>
      <w:widowControl/>
      <w:pBdr>
        <w:top w:val="single" w:color="000000" w:sz="4" w:space="0"/>
        <w:left w:val="single" w:color="000000" w:sz="4" w:space="0"/>
      </w:pBdr>
    </w:pPr>
    <w:rPr>
      <w:rFonts w:ascii="宋体" w:hAnsi="宋体" w:cs="宋体"/>
      <w:sz w:val="20"/>
    </w:rPr>
  </w:style>
  <w:style w:type="paragraph" w:styleId="1095">
    <w:name w:val="表头_5"/>
    <w:basedOn w:val="768"/>
    <w:next w:val="1095"/>
    <w:link w:val="768"/>
    <w:pPr>
      <w:spacing w:line="360" w:lineRule="auto"/>
    </w:pPr>
    <w:rPr>
      <w:b/>
      <w:bCs/>
      <w:sz w:val="28"/>
      <w:szCs w:val="21"/>
    </w:rPr>
  </w:style>
  <w:style w:type="paragraph" w:styleId="1096">
    <w:name w:val="标题 4宋体"/>
    <w:basedOn w:val="772"/>
    <w:next w:val="1096"/>
    <w:link w:val="768"/>
    <w:pPr>
      <w:ind w:left="0"/>
      <w:jc w:val="left"/>
      <w:keepLines w:val="0"/>
      <w:spacing w:before="0" w:after="0" w:line="360" w:lineRule="auto"/>
    </w:pPr>
    <w:rPr>
      <w:rFonts w:ascii="宋体" w:hAnsi="宋体" w:eastAsia="宋体"/>
      <w:bCs/>
      <w:color w:val="000000"/>
      <w:sz w:val="24"/>
    </w:rPr>
  </w:style>
  <w:style w:type="paragraph" w:styleId="1097">
    <w:name w:val="样式 段后: 0.5 行 左  0.75 字符"/>
    <w:basedOn w:val="768"/>
    <w:next w:val="1097"/>
    <w:link w:val="768"/>
    <w:pPr>
      <w:ind w:firstLine="420"/>
      <w:spacing w:line="360" w:lineRule="auto"/>
      <w:widowControl/>
    </w:pPr>
    <w:rPr>
      <w:rFonts w:ascii="黑体" w:hAnsi="黑体" w:eastAsia="黑体" w:cs="Arial"/>
      <w:szCs w:val="21"/>
      <w:lang w:val="zh-CN"/>
    </w:rPr>
  </w:style>
  <w:style w:type="paragraph" w:styleId="1098">
    <w:name w:val="Char1"/>
    <w:basedOn w:val="768"/>
    <w:next w:val="1098"/>
    <w:link w:val="768"/>
    <w:rPr>
      <w:sz w:val="24"/>
      <w:szCs w:val="24"/>
    </w:rPr>
  </w:style>
  <w:style w:type="paragraph" w:styleId="1099">
    <w:name w:val="a"/>
    <w:basedOn w:val="768"/>
    <w:next w:val="1099"/>
    <w:link w:val="768"/>
    <w:pPr>
      <w:spacing w:before="100" w:beforeAutospacing="1" w:after="100" w:afterAutospacing="1"/>
      <w:widowControl/>
    </w:pPr>
    <w:rPr>
      <w:rFonts w:ascii="宋体" w:hAnsi="宋体" w:cs="宋体"/>
      <w:sz w:val="24"/>
      <w:szCs w:val="24"/>
    </w:rPr>
  </w:style>
  <w:style w:type="paragraph" w:styleId="1100">
    <w:name w:val="自由格式"/>
    <w:next w:val="1100"/>
    <w:link w:val="768"/>
    <w:rPr>
      <w:rFonts w:eastAsia="ヒラギノ角ゴ Pro W3"/>
      <w:color w:val="000000"/>
      <w:lang w:val="en-US" w:eastAsia="zh-CN" w:bidi="ar-SA"/>
    </w:rPr>
  </w:style>
  <w:style w:type="paragraph" w:styleId="1101">
    <w:name w:val="mod_selection1"/>
    <w:basedOn w:val="768"/>
    <w:next w:val="1101"/>
    <w:link w:val="768"/>
    <w:pPr>
      <w:ind w:left="58"/>
      <w:jc w:val="left"/>
      <w:widowControl/>
    </w:pPr>
    <w:rPr>
      <w:rFonts w:ascii="Arial" w:hAnsi="Arial" w:cs="Arial"/>
      <w:b/>
      <w:bCs/>
      <w:sz w:val="15"/>
      <w:szCs w:val="15"/>
    </w:rPr>
  </w:style>
  <w:style w:type="paragraph" w:styleId="1102">
    <w:name w:val="xl61"/>
    <w:basedOn w:val="768"/>
    <w:next w:val="1102"/>
    <w:link w:val="7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03">
    <w:name w:val="af17cgridlangnp1033langf"/>
    <w:next w:val="1103"/>
    <w:link w:val="768"/>
    <w:pPr>
      <w:ind w:left="567" w:firstLine="510"/>
      <w:jc w:val="both"/>
      <w:spacing w:before="156" w:line="360" w:lineRule="atLeast"/>
      <w:widowControl w:val="off"/>
    </w:pPr>
    <w:rPr>
      <w:lang w:val="en-US" w:eastAsia="zh-CN" w:bidi="ar-SA"/>
    </w:rPr>
  </w:style>
  <w:style w:type="paragraph" w:styleId="1104">
    <w:name w:val="pa-1"/>
    <w:basedOn w:val="768"/>
    <w:next w:val="1104"/>
    <w:link w:val="768"/>
    <w:pPr>
      <w:spacing w:line="400" w:lineRule="atLeast"/>
      <w:widowControl/>
    </w:pPr>
    <w:rPr>
      <w:rFonts w:ascii="宋体" w:hAnsi="宋体" w:cs="宋体"/>
      <w:sz w:val="24"/>
      <w:szCs w:val="24"/>
    </w:rPr>
  </w:style>
  <w:style w:type="paragraph" w:styleId="1105">
    <w:name w:val="xl79"/>
    <w:basedOn w:val="768"/>
    <w:next w:val="1105"/>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106">
    <w:name w:val="zw"/>
    <w:basedOn w:val="768"/>
    <w:next w:val="1106"/>
    <w:link w:val="768"/>
    <w:pPr>
      <w:ind w:firstLine="480"/>
      <w:jc w:val="left"/>
      <w:spacing w:line="360" w:lineRule="auto"/>
      <w:widowControl/>
    </w:pPr>
    <w:rPr>
      <w:rFonts w:ascii="宋体" w:hAnsi="宋体"/>
      <w:bCs/>
      <w:sz w:val="24"/>
    </w:rPr>
  </w:style>
  <w:style w:type="paragraph" w:styleId="1107">
    <w:name w:val="ÏîÄ¿·ûºÅ1"/>
    <w:basedOn w:val="768"/>
    <w:next w:val="1107"/>
    <w:link w:val="768"/>
    <w:pPr>
      <w:jc w:val="left"/>
      <w:widowControl/>
    </w:pPr>
    <w:rPr>
      <w:sz w:val="24"/>
    </w:rPr>
  </w:style>
  <w:style w:type="paragraph" w:styleId="1108">
    <w:name w:val="Char Char Char Char Char Char Char Char Char Char Char1 Char Char Char1"/>
    <w:basedOn w:val="768"/>
    <w:next w:val="1108"/>
    <w:link w:val="768"/>
    <w:pPr>
      <w:ind w:firstLine="200"/>
      <w:jc w:val="left"/>
    </w:pPr>
    <w:rPr>
      <w:rFonts w:ascii="Tahoma" w:hAnsi="Tahoma"/>
      <w:sz w:val="24"/>
      <w:szCs w:val="24"/>
    </w:rPr>
  </w:style>
  <w:style w:type="paragraph" w:styleId="1109">
    <w:name w:val="xl52"/>
    <w:basedOn w:val="768"/>
    <w:next w:val="1109"/>
    <w:link w:val="76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rPr>
  </w:style>
  <w:style w:type="paragraph" w:styleId="1110">
    <w:name w:val="Char Char Char Char Char Char Char Char Char"/>
    <w:basedOn w:val="768"/>
    <w:next w:val="1110"/>
    <w:link w:val="768"/>
    <w:pPr>
      <w:ind w:left="360" w:hanging="360"/>
      <w:tabs>
        <w:tab w:val="left" w:pos="360" w:leader="none"/>
      </w:tabs>
    </w:pPr>
    <w:rPr>
      <w:sz w:val="24"/>
      <w:szCs w:val="24"/>
    </w:rPr>
  </w:style>
  <w:style w:type="paragraph" w:styleId="1111">
    <w:name w:val="li8"/>
    <w:basedOn w:val="768"/>
    <w:next w:val="1111"/>
    <w:link w:val="768"/>
    <w:pPr>
      <w:jc w:val="left"/>
    </w:pPr>
  </w:style>
  <w:style w:type="paragraph" w:styleId="1112">
    <w:name w:val="xl81"/>
    <w:basedOn w:val="768"/>
    <w:next w:val="1112"/>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3">
    <w:name w:val="xl35"/>
    <w:basedOn w:val="768"/>
    <w:next w:val="1113"/>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4">
    <w:name w:val="标准小四"/>
    <w:basedOn w:val="768"/>
    <w:next w:val="1114"/>
    <w:link w:val="768"/>
    <w:pPr>
      <w:ind w:firstLine="480"/>
      <w:spacing w:line="360" w:lineRule="auto"/>
    </w:pPr>
    <w:rPr>
      <w:rFonts w:ascii="Arial" w:hAnsi="Arial"/>
      <w:sz w:val="24"/>
      <w:szCs w:val="21"/>
    </w:rPr>
  </w:style>
  <w:style w:type="paragraph" w:styleId="1115">
    <w:name w:val="a0"/>
    <w:basedOn w:val="768"/>
    <w:next w:val="1115"/>
    <w:link w:val="768"/>
    <w:pPr>
      <w:spacing w:before="100" w:beforeAutospacing="1" w:after="100" w:afterAutospacing="1"/>
      <w:widowControl/>
    </w:pPr>
    <w:rPr>
      <w:rFonts w:ascii="宋体" w:hAnsi="宋体" w:cs="宋体"/>
      <w:sz w:val="24"/>
      <w:szCs w:val="24"/>
    </w:rPr>
  </w:style>
  <w:style w:type="paragraph" w:styleId="1116">
    <w:name w:val="正文 居中"/>
    <w:basedOn w:val="768"/>
    <w:next w:val="1116"/>
    <w:link w:val="768"/>
    <w:pPr>
      <w:jc w:val="center"/>
      <w:spacing w:line="360" w:lineRule="auto"/>
    </w:pPr>
    <w:rPr>
      <w:sz w:val="24"/>
    </w:rPr>
  </w:style>
  <w:style w:type="paragraph" w:styleId="1117">
    <w:name w:val="文字"/>
    <w:basedOn w:val="768"/>
    <w:next w:val="1117"/>
    <w:link w:val="768"/>
    <w:pPr>
      <w:ind w:right="-210" w:firstLine="556"/>
      <w:spacing w:line="312" w:lineRule="auto"/>
      <w:tabs>
        <w:tab w:val="left" w:pos="8520" w:leader="none"/>
      </w:tabs>
    </w:pPr>
    <w:rPr>
      <w:rFonts w:ascii="宋体"/>
      <w:sz w:val="28"/>
    </w:rPr>
  </w:style>
  <w:style w:type="paragraph" w:styleId="1118">
    <w:name w:val="样式4 Char"/>
    <w:basedOn w:val="768"/>
    <w:next w:val="1118"/>
    <w:link w:val="768"/>
    <w:pPr>
      <w:ind w:firstLine="480"/>
      <w:jc w:val="left"/>
      <w:spacing w:line="360" w:lineRule="auto"/>
      <w:widowControl/>
    </w:pPr>
    <w:rPr>
      <w:rFonts w:cs="宋体"/>
      <w:color w:val="000000"/>
      <w:sz w:val="24"/>
      <w:szCs w:val="24"/>
    </w:rPr>
  </w:style>
  <w:style w:type="paragraph" w:styleId="1119">
    <w:name w:val="默认段落字体 Para Char Char Char Char Char Char Char Char Char1 Char Char Char Char Char Char Char"/>
    <w:basedOn w:val="798"/>
    <w:next w:val="1119"/>
    <w:link w:val="768"/>
  </w:style>
  <w:style w:type="paragraph" w:styleId="1120">
    <w:name w:val="mm"/>
    <w:basedOn w:val="771"/>
    <w:next w:val="768"/>
    <w:link w:val="768"/>
    <w:pPr>
      <w:spacing w:before="120" w:after="240" w:line="240" w:lineRule="auto"/>
    </w:pPr>
    <w:rPr>
      <w:b w:val="0"/>
      <w:bCs w:val="0"/>
      <w:sz w:val="24"/>
      <w:szCs w:val="20"/>
    </w:rPr>
  </w:style>
  <w:style w:type="paragraph" w:styleId="1121">
    <w:name w:val="小四 段落 宋体 Char Char Char"/>
    <w:basedOn w:val="794"/>
    <w:next w:val="1121"/>
    <w:link w:val="768"/>
    <w:pPr>
      <w:tabs>
        <w:tab w:val="left" w:pos="2952" w:leader="none"/>
      </w:tabs>
    </w:pPr>
  </w:style>
  <w:style w:type="paragraph" w:styleId="1122">
    <w:name w:val="项目符号，一级"/>
    <w:basedOn w:val="1008"/>
    <w:next w:val="1008"/>
    <w:link w:val="768"/>
    <w:rPr>
      <w:rFonts w:ascii="Times New Roman" w:hAnsi="Times New Roman"/>
    </w:rPr>
  </w:style>
  <w:style w:type="paragraph" w:styleId="1123">
    <w:name w:val="xl83"/>
    <w:basedOn w:val="768"/>
    <w:next w:val="1123"/>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4">
    <w:name w:val="标题9"/>
    <w:basedOn w:val="777"/>
    <w:next w:val="1124"/>
    <w:link w:val="768"/>
    <w:qFormat/>
    <w:pPr>
      <w:ind w:left="0" w:firstLine="0"/>
      <w:keepLines w:val="0"/>
      <w:keepNext w:val="0"/>
      <w:spacing w:before="0" w:after="0" w:line="360" w:lineRule="auto"/>
      <w:tabs>
        <w:tab w:val="left" w:pos="0" w:leader="none"/>
        <w:tab w:val="left" w:pos="4305" w:leader="none"/>
      </w:tabs>
    </w:pPr>
    <w:rPr>
      <w:rFonts w:ascii="Times New Roman" w:hAnsi="Times New Roman" w:eastAsia="仿宋_GB2312"/>
      <w:sz w:val="30"/>
      <w:szCs w:val="21"/>
    </w:rPr>
  </w:style>
  <w:style w:type="paragraph" w:styleId="1125">
    <w:name w:val="符号与编号"/>
    <w:basedOn w:val="768"/>
    <w:next w:val="1125"/>
    <w:link w:val="768"/>
    <w:pPr>
      <w:ind w:left="900" w:hanging="420"/>
      <w:spacing w:line="400" w:lineRule="atLeast"/>
      <w:tabs>
        <w:tab w:val="left" w:pos="900" w:leader="none"/>
      </w:tabs>
    </w:pPr>
    <w:rPr>
      <w:sz w:val="24"/>
      <w:szCs w:val="24"/>
    </w:rPr>
  </w:style>
  <w:style w:type="paragraph" w:styleId="1126">
    <w:name w:val="列出段落2"/>
    <w:basedOn w:val="768"/>
    <w:next w:val="1126"/>
    <w:link w:val="768"/>
    <w:pPr>
      <w:ind w:firstLine="420"/>
    </w:pPr>
    <w:rPr>
      <w:rFonts w:ascii="Calibri" w:hAnsi="Calibri"/>
      <w:szCs w:val="22"/>
    </w:rPr>
  </w:style>
  <w:style w:type="paragraph" w:styleId="1127">
    <w:name w:val="水利正文"/>
    <w:next w:val="1127"/>
    <w:link w:val="768"/>
    <w:pPr>
      <w:ind w:left="1785" w:hanging="420"/>
      <w:jc w:val="both"/>
      <w:spacing w:line="360" w:lineRule="auto"/>
      <w:tabs>
        <w:tab w:val="left" w:pos="1322" w:leader="none"/>
        <w:tab w:val="left" w:pos="1785" w:leader="none"/>
      </w:tabs>
    </w:pPr>
    <w:rPr>
      <w:rFonts w:ascii="宋体" w:hAnsi="宋体"/>
      <w:color w:val="000000"/>
      <w:sz w:val="24"/>
      <w:szCs w:val="24"/>
      <w:lang w:val="en-US" w:eastAsia="zh-CN" w:bidi="ar-SA"/>
    </w:rPr>
  </w:style>
  <w:style w:type="paragraph" w:styleId="1128">
    <w:name w:val="Char Char2"/>
    <w:basedOn w:val="768"/>
    <w:next w:val="1128"/>
    <w:link w:val="768"/>
    <w:pPr>
      <w:ind w:firstLine="420"/>
      <w:tabs>
        <w:tab w:val="left" w:pos="360" w:leader="none"/>
      </w:tabs>
    </w:pPr>
    <w:rPr>
      <w:rFonts w:ascii="Arial" w:hAnsi="Arial" w:cs="Arial"/>
      <w:sz w:val="20"/>
    </w:rPr>
  </w:style>
  <w:style w:type="paragraph" w:styleId="1129">
    <w:name w:val="xl45"/>
    <w:basedOn w:val="768"/>
    <w:next w:val="1129"/>
    <w:link w:val="7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130">
    <w:name w:val="xl40"/>
    <w:basedOn w:val="768"/>
    <w:next w:val="1130"/>
    <w:link w:val="768"/>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131">
    <w:name w:val="丁华正文"/>
    <w:basedOn w:val="838"/>
    <w:next w:val="1131"/>
    <w:link w:val="768"/>
    <w:pPr>
      <w:ind w:left="0" w:firstLine="510"/>
      <w:spacing w:after="0" w:line="360" w:lineRule="auto"/>
    </w:pPr>
    <w:rPr>
      <w:rFonts w:ascii="宋体" w:hAnsi="Arial"/>
      <w:b/>
      <w:color w:val="000000"/>
      <w:sz w:val="24"/>
    </w:rPr>
  </w:style>
  <w:style w:type="paragraph" w:styleId="1132">
    <w:name w:val="样式 行距: 多倍行距 1.2 字行"/>
    <w:basedOn w:val="768"/>
    <w:next w:val="1132"/>
    <w:link w:val="768"/>
    <w:pPr>
      <w:ind w:firstLine="200"/>
      <w:spacing w:line="288" w:lineRule="auto"/>
    </w:pPr>
    <w:rPr>
      <w:rFonts w:cs="宋体"/>
      <w:sz w:val="24"/>
    </w:rPr>
  </w:style>
  <w:style w:type="paragraph" w:styleId="1133">
    <w:name w:val="小四 段落 宋体 Char Char Char Char"/>
    <w:basedOn w:val="768"/>
    <w:next w:val="1133"/>
    <w:link w:val="768"/>
    <w:pPr>
      <w:ind w:right="-33" w:firstLine="480"/>
      <w:jc w:val="left"/>
      <w:spacing w:line="360" w:lineRule="auto"/>
    </w:pPr>
    <w:rPr>
      <w:sz w:val="24"/>
      <w:szCs w:val="24"/>
    </w:rPr>
  </w:style>
  <w:style w:type="paragraph" w:styleId="1134">
    <w:name w:val="a1"/>
    <w:basedOn w:val="768"/>
    <w:next w:val="1134"/>
    <w:link w:val="768"/>
    <w:pPr>
      <w:jc w:val="left"/>
      <w:spacing w:before="100" w:beforeAutospacing="1" w:after="100" w:afterAutospacing="1"/>
      <w:widowControl/>
    </w:pPr>
    <w:rPr>
      <w:rFonts w:ascii="宋体" w:hAnsi="宋体" w:cs="宋体"/>
      <w:sz w:val="24"/>
      <w:szCs w:val="24"/>
      <w:lang w:bidi="mr-IN"/>
    </w:rPr>
  </w:style>
  <w:style w:type="paragraph" w:styleId="1135">
    <w:name w:val="xl62"/>
    <w:basedOn w:val="768"/>
    <w:next w:val="1135"/>
    <w:link w:val="768"/>
    <w:pPr>
      <w:jc w:val="left"/>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136">
    <w:name w:val="xl51"/>
    <w:basedOn w:val="768"/>
    <w:next w:val="1136"/>
    <w:link w:val="768"/>
    <w:pPr>
      <w:jc w:val="center"/>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1137">
    <w:name w:val="Char Char Char Char Char Char Char Char Char Char Char Char Char Char Char Char Char Char Char Char Char Char Char"/>
    <w:basedOn w:val="768"/>
    <w:next w:val="1137"/>
    <w:link w:val="768"/>
    <w:rPr>
      <w:rFonts w:ascii="Tahoma" w:hAnsi="Tahoma"/>
      <w:sz w:val="24"/>
    </w:rPr>
  </w:style>
  <w:style w:type="paragraph" w:styleId="1138">
    <w:name w:val="大论文作者"/>
    <w:basedOn w:val="768"/>
    <w:next w:val="1138"/>
    <w:link w:val="768"/>
    <w:pPr>
      <w:jc w:val="center"/>
      <w:spacing w:line="360" w:lineRule="auto"/>
      <w:widowControl/>
    </w:pPr>
    <w:rPr>
      <w:rFonts w:ascii="华文新魏" w:hAnsi="宋体" w:eastAsia="华文新魏"/>
      <w:sz w:val="36"/>
    </w:rPr>
  </w:style>
  <w:style w:type="paragraph" w:styleId="1139">
    <w:name w:val="批注主题1"/>
    <w:basedOn w:val="801"/>
    <w:next w:val="801"/>
    <w:link w:val="768"/>
    <w:rPr>
      <w:b/>
      <w:bCs/>
      <w:szCs w:val="24"/>
    </w:rPr>
  </w:style>
  <w:style w:type="paragraph" w:styleId="1140">
    <w:name w:val="xl85"/>
    <w:basedOn w:val="768"/>
    <w:next w:val="1140"/>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1">
    <w:name w:val="1"/>
    <w:basedOn w:val="768"/>
    <w:next w:val="842"/>
    <w:link w:val="768"/>
    <w:pPr>
      <w:spacing w:line="360" w:lineRule="auto"/>
    </w:pPr>
    <w:rPr>
      <w:rFonts w:eastAsia="仿宋_GB2312"/>
      <w:sz w:val="24"/>
      <w:szCs w:val="24"/>
    </w:rPr>
  </w:style>
  <w:style w:type="paragraph" w:styleId="1142">
    <w:name w:val="彩色列表 - 强调文字颜色 12"/>
    <w:basedOn w:val="768"/>
    <w:next w:val="1142"/>
    <w:link w:val="768"/>
    <w:pPr>
      <w:ind w:firstLine="420"/>
    </w:pPr>
    <w:rPr>
      <w:rFonts w:ascii="Calibri" w:hAnsi="Calibri"/>
      <w:szCs w:val="24"/>
    </w:rPr>
  </w:style>
  <w:style w:type="paragraph" w:styleId="1143">
    <w:name w:val="表格文本"/>
    <w:next w:val="1143"/>
    <w:link w:val="768"/>
    <w:pPr>
      <w:tabs>
        <w:tab w:val="decimal" w:pos="0" w:leader="none"/>
      </w:tabs>
    </w:pPr>
    <w:rPr>
      <w:rFonts w:ascii="Arial" w:hAnsi="Arial"/>
      <w:szCs w:val="21"/>
      <w:lang w:val="en-US" w:eastAsia="zh-CN" w:bidi="ar-SA"/>
    </w:rPr>
  </w:style>
  <w:style w:type="paragraph" w:styleId="1144">
    <w:name w:val="xl37"/>
    <w:basedOn w:val="768"/>
    <w:next w:val="1144"/>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5">
    <w:name w:val="列表1"/>
    <w:basedOn w:val="768"/>
    <w:next w:val="1145"/>
    <w:link w:val="768"/>
    <w:pPr>
      <w:contextualSpacing/>
      <w:ind w:left="200" w:hanging="200"/>
    </w:pPr>
    <w:rPr>
      <w:szCs w:val="24"/>
    </w:rPr>
  </w:style>
  <w:style w:type="paragraph" w:styleId="1146">
    <w:name w:val="网格型1"/>
    <w:next w:val="1146"/>
    <w:link w:val="768"/>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eastAsia="仿宋_GB2312"/>
      <w:color w:val="000000"/>
      <w:sz w:val="24"/>
      <w:szCs w:val="24"/>
      <w:lang w:val="en-US" w:eastAsia="zh-CN" w:bidi="ar-SA"/>
    </w:rPr>
  </w:style>
  <w:style w:type="paragraph" w:styleId="1147">
    <w:name w:val="标题1，章节第一层"/>
    <w:basedOn w:val="1008"/>
    <w:next w:val="1008"/>
    <w:link w:val="768"/>
    <w:qFormat/>
    <w:rPr>
      <w:rFonts w:ascii="Times New Roman" w:hAnsi="Times New Roman"/>
    </w:rPr>
  </w:style>
  <w:style w:type="paragraph" w:styleId="1148">
    <w:name w:val="正文文本 31"/>
    <w:basedOn w:val="768"/>
    <w:next w:val="1148"/>
    <w:link w:val="768"/>
    <w:pPr>
      <w:spacing w:after="120"/>
    </w:pPr>
    <w:rPr>
      <w:sz w:val="16"/>
      <w:szCs w:val="16"/>
    </w:rPr>
  </w:style>
  <w:style w:type="paragraph" w:styleId="1149">
    <w:name w:val="样式 标题 2第一章 标题 2Heading 2 HiddenHeading 2 CCBSheading 2H2h2..."/>
    <w:basedOn w:val="770"/>
    <w:next w:val="1149"/>
    <w:link w:val="768"/>
    <w:pPr>
      <w:ind w:left="360" w:hanging="360"/>
      <w:jc w:val="center"/>
      <w:keepNext/>
      <w:spacing w:beforeAutospacing="0" w:afterAutospacing="0"/>
      <w:tabs>
        <w:tab w:val="left" w:pos="360" w:leader="none"/>
      </w:tabs>
    </w:pPr>
    <w:rPr>
      <w:rFonts w:ascii="黑体" w:hAnsi="Times New Roman"/>
      <w:b w:val="0"/>
      <w:sz w:val="32"/>
      <w:szCs w:val="20"/>
    </w:rPr>
  </w:style>
  <w:style w:type="paragraph" w:styleId="1150">
    <w:name w:val="Char Char Char Char"/>
    <w:basedOn w:val="798"/>
    <w:next w:val="1150"/>
    <w:link w:val="768"/>
    <w:pPr>
      <w:spacing w:line="360" w:lineRule="auto"/>
    </w:pPr>
    <w:rPr>
      <w:rFonts w:ascii="Tahoma" w:hAnsi="Tahoma"/>
      <w:sz w:val="24"/>
      <w:szCs w:val="24"/>
    </w:rPr>
  </w:style>
  <w:style w:type="paragraph" w:styleId="1151">
    <w:name w:val="xl75"/>
    <w:basedOn w:val="768"/>
    <w:next w:val="1151"/>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52">
    <w:name w:val="Char Char Char Char Char Char Char Char Char Char Char Char Char"/>
    <w:basedOn w:val="768"/>
    <w:next w:val="1152"/>
    <w:link w:val="768"/>
    <w:pPr>
      <w:jc w:val="left"/>
      <w:spacing w:after="160" w:line="240" w:lineRule="exact"/>
      <w:widowControl/>
    </w:pPr>
    <w:rPr>
      <w:rFonts w:ascii="Verdana" w:hAnsi="Verdana"/>
      <w:sz w:val="20"/>
      <w:lang w:eastAsia="en-US"/>
    </w:rPr>
  </w:style>
  <w:style w:type="paragraph" w:styleId="1153">
    <w:name w:val="xl60"/>
    <w:basedOn w:val="768"/>
    <w:next w:val="1153"/>
    <w:link w:val="7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54">
    <w:name w:val="f10"/>
    <w:basedOn w:val="768"/>
    <w:next w:val="1154"/>
    <w:link w:val="768"/>
    <w:pPr>
      <w:jc w:val="left"/>
      <w:spacing w:before="100" w:beforeAutospacing="1" w:after="100" w:afterAutospacing="1" w:line="336" w:lineRule="auto"/>
      <w:widowControl/>
    </w:pPr>
    <w:rPr>
      <w:rFonts w:ascii="Arial Unicode MS" w:hAnsi="Arial Unicode MS" w:eastAsia="Arial Unicode MS" w:cs="Courier New"/>
      <w:sz w:val="20"/>
    </w:rPr>
  </w:style>
  <w:style w:type="paragraph" w:styleId="1155">
    <w:name w:val="表格中内容居左"/>
    <w:basedOn w:val="768"/>
    <w:next w:val="1155"/>
    <w:link w:val="768"/>
    <w:pPr>
      <w:jc w:val="left"/>
      <w:spacing w:line="360" w:lineRule="auto"/>
      <w:widowControl/>
    </w:pPr>
    <w:rPr>
      <w:rFonts w:ascii="仿宋_GB2312" w:eastAsia="仿宋_GB2312"/>
      <w:sz w:val="28"/>
    </w:rPr>
  </w:style>
  <w:style w:type="paragraph" w:styleId="1156">
    <w:name w:val="正文 A"/>
    <w:next w:val="1156"/>
    <w:link w:val="768"/>
    <w:pPr>
      <w:jc w:val="both"/>
      <w:widowControl w:val="off"/>
    </w:pPr>
    <w:rPr>
      <w:rFonts w:eastAsia="ヒラギノ角ゴ Pro W3"/>
      <w:color w:val="000000"/>
      <w:sz w:val="21"/>
      <w:lang w:val="en-US" w:eastAsia="zh-CN" w:bidi="ar-SA"/>
    </w:rPr>
  </w:style>
  <w:style w:type="paragraph" w:styleId="1157">
    <w:name w:val="数字编号列项（二级）"/>
    <w:next w:val="1157"/>
    <w:link w:val="768"/>
    <w:pPr>
      <w:ind w:firstLine="640"/>
      <w:jc w:val="both"/>
    </w:pPr>
    <w:rPr>
      <w:rFonts w:ascii="方正仿宋_GBK" w:hAnsi="Calibri" w:eastAsia="方正仿宋_GBK"/>
      <w:sz w:val="32"/>
      <w:szCs w:val="32"/>
      <w:lang w:val="en-US" w:eastAsia="zh-CN" w:bidi="ar-SA"/>
    </w:rPr>
  </w:style>
  <w:style w:type="paragraph" w:styleId="1158">
    <w:name w:val="标题2，章节第二层"/>
    <w:basedOn w:val="768"/>
    <w:next w:val="1008"/>
    <w:link w:val="768"/>
    <w:p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159">
    <w:name w:val="xl74"/>
    <w:basedOn w:val="768"/>
    <w:next w:val="1159"/>
    <w:link w:val="76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rPr>
  </w:style>
  <w:style w:type="paragraph" w:styleId="1160">
    <w:name w:val="font7"/>
    <w:basedOn w:val="768"/>
    <w:next w:val="1160"/>
    <w:link w:val="768"/>
    <w:pPr>
      <w:jc w:val="left"/>
      <w:spacing w:before="100" w:beforeAutospacing="1" w:after="100" w:afterAutospacing="1"/>
      <w:widowControl/>
    </w:pPr>
    <w:rPr>
      <w:sz w:val="20"/>
    </w:rPr>
  </w:style>
  <w:style w:type="paragraph" w:styleId="1161">
    <w:name w:val="正文 首行缩进:  2 字符 Char"/>
    <w:basedOn w:val="768"/>
    <w:next w:val="1161"/>
    <w:link w:val="768"/>
    <w:pPr>
      <w:ind w:firstLine="480"/>
      <w:spacing w:line="360" w:lineRule="auto"/>
    </w:pPr>
    <w:rPr>
      <w:rFonts w:cs="宋体"/>
      <w:sz w:val="24"/>
    </w:rPr>
  </w:style>
  <w:style w:type="paragraph" w:styleId="1162">
    <w:name w:val="段落"/>
    <w:next w:val="1162"/>
    <w:link w:val="768"/>
    <w:pPr>
      <w:ind w:firstLine="480"/>
      <w:jc w:val="both"/>
      <w:spacing w:before="120" w:after="120" w:line="360" w:lineRule="auto"/>
    </w:pPr>
    <w:rPr>
      <w:rFonts w:eastAsia="仿宋_GB2312"/>
      <w:sz w:val="24"/>
      <w:szCs w:val="24"/>
      <w:lang w:val="en-US" w:eastAsia="zh-CN" w:bidi="ar-SA"/>
    </w:rPr>
  </w:style>
  <w:style w:type="paragraph" w:styleId="1163">
    <w:name w:val="表内文字居左"/>
    <w:next w:val="1163"/>
    <w:link w:val="768"/>
    <w:pPr>
      <w:jc w:val="right"/>
      <w:spacing w:line="360" w:lineRule="auto"/>
    </w:pPr>
    <w:rPr>
      <w:sz w:val="24"/>
      <w:szCs w:val="24"/>
      <w:lang w:val="en-US" w:eastAsia="zh-CN" w:bidi="ar-SA"/>
    </w:rPr>
  </w:style>
  <w:style w:type="paragraph" w:styleId="1164">
    <w:name w:val="修订1"/>
    <w:next w:val="1164"/>
    <w:link w:val="768"/>
    <w:uiPriority w:val="99"/>
    <w:unhideWhenUsed/>
    <w:rPr>
      <w:sz w:val="21"/>
      <w:lang w:val="en-US" w:eastAsia="zh-CN" w:bidi="ar-SA"/>
    </w:rPr>
  </w:style>
  <w:style w:type="paragraph" w:styleId="1165">
    <w:name w:val="xl56"/>
    <w:basedOn w:val="768"/>
    <w:next w:val="1165"/>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6">
    <w:name w:val="小四 段落 宋体 Char"/>
    <w:basedOn w:val="794"/>
    <w:next w:val="1166"/>
    <w:link w:val="768"/>
    <w:pPr>
      <w:tabs>
        <w:tab w:val="left" w:pos="2952" w:leader="none"/>
      </w:tabs>
    </w:pPr>
  </w:style>
  <w:style w:type="paragraph" w:styleId="1167">
    <w:name w:val="表格中内容居中"/>
    <w:basedOn w:val="768"/>
    <w:next w:val="1167"/>
    <w:link w:val="768"/>
    <w:pPr>
      <w:jc w:val="center"/>
      <w:spacing w:line="360" w:lineRule="auto"/>
      <w:widowControl/>
    </w:pPr>
    <w:rPr>
      <w:rFonts w:ascii="仿宋_GB2312" w:eastAsia="仿宋_GB2312"/>
      <w:sz w:val="28"/>
    </w:rPr>
  </w:style>
  <w:style w:type="paragraph" w:styleId="1168">
    <w:name w:val="Char Char Char Char Char Char Char Char Char Char Char Char Char Char"/>
    <w:basedOn w:val="768"/>
    <w:next w:val="1168"/>
    <w:link w:val="768"/>
    <w:rPr>
      <w:rFonts w:ascii="Tahoma" w:hAnsi="Tahoma"/>
      <w:sz w:val="24"/>
    </w:rPr>
  </w:style>
  <w:style w:type="paragraph" w:styleId="1169">
    <w:name w:val="xl41"/>
    <w:basedOn w:val="768"/>
    <w:next w:val="1169"/>
    <w:link w:val="768"/>
    <w:pPr>
      <w:jc w:val="center"/>
      <w:spacing w:before="100" w:beforeAutospacing="1" w:after="100" w:afterAutospacing="1"/>
      <w:widowControl/>
      <w:pBdr>
        <w:left w:val="single" w:color="000000" w:sz="4" w:space="0"/>
        <w:bottom w:val="single" w:color="000000" w:sz="4" w:space="0"/>
      </w:pBdr>
    </w:pPr>
    <w:rPr>
      <w:rFonts w:ascii="宋体" w:hAnsi="宋体" w:cs="宋体"/>
      <w:sz w:val="20"/>
    </w:rPr>
  </w:style>
  <w:style w:type="paragraph" w:styleId="1170">
    <w:name w:val="项目符号，二级"/>
    <w:basedOn w:val="1008"/>
    <w:next w:val="1008"/>
    <w:link w:val="768"/>
    <w:rPr>
      <w:rFonts w:ascii="Times New Roman" w:hAnsi="Times New Roman"/>
    </w:rPr>
  </w:style>
  <w:style w:type="paragraph" w:styleId="1171">
    <w:name w:val="xl73"/>
    <w:basedOn w:val="768"/>
    <w:next w:val="1171"/>
    <w:link w:val="7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172">
    <w:name w:val="xl39"/>
    <w:basedOn w:val="768"/>
    <w:next w:val="1172"/>
    <w:link w:val="76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173">
    <w:name w:val="Char Char2 Char Char"/>
    <w:basedOn w:val="768"/>
    <w:next w:val="1173"/>
    <w:link w:val="768"/>
    <w:pPr>
      <w:ind w:firstLine="420"/>
      <w:tabs>
        <w:tab w:val="left" w:pos="360" w:leader="none"/>
      </w:tabs>
    </w:pPr>
    <w:rPr>
      <w:rFonts w:ascii="Arial" w:hAnsi="Arial" w:cs="Arial"/>
      <w:sz w:val="20"/>
    </w:rPr>
  </w:style>
  <w:style w:type="paragraph" w:styleId="1174">
    <w:name w:val="pa-4"/>
    <w:basedOn w:val="768"/>
    <w:next w:val="1174"/>
    <w:link w:val="768"/>
    <w:pPr>
      <w:spacing w:line="280" w:lineRule="atLeast"/>
      <w:widowControl/>
    </w:pPr>
    <w:rPr>
      <w:rFonts w:ascii="宋体" w:hAnsi="宋体" w:cs="宋体"/>
      <w:sz w:val="24"/>
      <w:szCs w:val="24"/>
    </w:rPr>
  </w:style>
  <w:style w:type="paragraph" w:styleId="1175">
    <w:name w:val="插图"/>
    <w:basedOn w:val="768"/>
    <w:next w:val="1175"/>
    <w:link w:val="768"/>
    <w:pPr>
      <w:jc w:val="center"/>
      <w:tabs>
        <w:tab w:val="left" w:pos="1620" w:leader="none"/>
      </w:tabs>
    </w:pPr>
    <w:rPr>
      <w:bCs/>
      <w:color w:val="000000"/>
      <w:szCs w:val="22"/>
    </w:rPr>
  </w:style>
  <w:style w:type="paragraph" w:styleId="1176">
    <w:name w:val="方案正文"/>
    <w:basedOn w:val="768"/>
    <w:next w:val="1176"/>
    <w:link w:val="768"/>
    <w:pPr>
      <w:ind w:firstLine="359"/>
      <w:jc w:val="left"/>
      <w:spacing w:before="156" w:line="360" w:lineRule="auto"/>
    </w:pPr>
    <w:rPr>
      <w:rFonts w:ascii="Arial" w:hAnsi="Arial" w:cs="宋体"/>
      <w:sz w:val="24"/>
      <w:szCs w:val="21"/>
    </w:rPr>
  </w:style>
  <w:style w:type="paragraph" w:styleId="1177">
    <w:name w:val="Char Char1 Char Char Char Char Char Char Char Char Char1 Char Char Char Char Char Char Char Char Char Char Char Char Char Char Char Char Char Char1 Char Char Char Char Char Char"/>
    <w:basedOn w:val="768"/>
    <w:next w:val="1177"/>
    <w:link w:val="768"/>
    <w:pPr>
      <w:ind w:firstLine="420"/>
      <w:tabs>
        <w:tab w:val="left" w:pos="360" w:leader="none"/>
      </w:tabs>
    </w:pPr>
    <w:rPr>
      <w:rFonts w:ascii="Arial" w:hAnsi="Arial" w:cs="Arial"/>
      <w:sz w:val="20"/>
    </w:rPr>
  </w:style>
  <w:style w:type="paragraph" w:styleId="1178">
    <w:name w:val="样式 标题 3H3sect1.2.3BOD 0Heading 3 - oldh3l3CTLevel 3 Head..."/>
    <w:basedOn w:val="771"/>
    <w:next w:val="1178"/>
    <w:link w:val="768"/>
    <w:pPr>
      <w:jc w:val="left"/>
      <w:spacing w:line="240" w:lineRule="auto"/>
    </w:pPr>
    <w:rPr>
      <w:rFonts w:cs="宋体"/>
      <w:sz w:val="30"/>
      <w:szCs w:val="20"/>
    </w:rPr>
  </w:style>
  <w:style w:type="paragraph" w:styleId="1179">
    <w:name w:val="丁华标题2"/>
    <w:basedOn w:val="770"/>
    <w:next w:val="1131"/>
    <w:link w:val="768"/>
    <w:pPr>
      <w:ind w:left="567" w:hanging="567"/>
      <w:keepLines/>
      <w:keepNext/>
      <w:spacing w:before="120" w:beforeAutospacing="0" w:after="120" w:afterAutospacing="0" w:line="413" w:lineRule="auto"/>
      <w:tabs>
        <w:tab w:val="left" w:pos="567" w:leader="none"/>
      </w:tabs>
    </w:pPr>
    <w:rPr>
      <w:rFonts w:ascii="Times New Roman" w:hAnsi="Times New Roman"/>
      <w:bCs/>
      <w:color w:val="000000"/>
      <w:sz w:val="28"/>
      <w:szCs w:val="20"/>
    </w:rPr>
  </w:style>
  <w:style w:type="paragraph" w:styleId="1180">
    <w:name w:val="qw"/>
    <w:next w:val="1180"/>
    <w:link w:val="768"/>
    <w:pPr>
      <w:jc w:val="both"/>
      <w:spacing w:line="312" w:lineRule="atLeast"/>
      <w:widowControl w:val="off"/>
    </w:pPr>
    <w:rPr>
      <w:rFonts w:ascii="宋体"/>
      <w:sz w:val="24"/>
      <w:lang w:val="en-US" w:eastAsia="zh-CN" w:bidi="ar-SA"/>
    </w:rPr>
  </w:style>
  <w:style w:type="paragraph" w:styleId="1181">
    <w:name w:val="项目符号B"/>
    <w:basedOn w:val="768"/>
    <w:next w:val="1181"/>
    <w:link w:val="768"/>
    <w:pPr>
      <w:ind w:left="1260" w:hanging="720"/>
      <w:spacing w:line="360" w:lineRule="auto"/>
      <w:tabs>
        <w:tab w:val="left" w:pos="1245" w:leader="none"/>
        <w:tab w:val="left" w:pos="1260" w:leader="none"/>
      </w:tabs>
    </w:pPr>
    <w:rPr>
      <w:rFonts w:ascii="Arial" w:hAnsi="Arial"/>
      <w:sz w:val="24"/>
      <w:szCs w:val="24"/>
    </w:rPr>
  </w:style>
  <w:style w:type="paragraph" w:styleId="1182">
    <w:name w:val="正文表格"/>
    <w:basedOn w:val="768"/>
    <w:next w:val="1182"/>
    <w:link w:val="768"/>
    <w:qFormat/>
    <w:pPr>
      <w:ind w:left="10" w:right="10"/>
    </w:pPr>
    <w:rPr>
      <w:bCs/>
      <w:szCs w:val="24"/>
    </w:rPr>
  </w:style>
  <w:style w:type="paragraph" w:styleId="1183">
    <w:name w:val="AA缩进正文(1)"/>
    <w:basedOn w:val="768"/>
    <w:next w:val="1183"/>
    <w:link w:val="768"/>
    <w:pPr>
      <w:ind w:left="460" w:hanging="260"/>
      <w:spacing w:line="400" w:lineRule="exact"/>
    </w:pPr>
    <w:rPr>
      <w:rFonts w:ascii="宋体"/>
      <w:sz w:val="24"/>
      <w:szCs w:val="24"/>
    </w:rPr>
  </w:style>
  <w:style w:type="paragraph" w:styleId="1184">
    <w:name w:val="样式3"/>
    <w:basedOn w:val="768"/>
    <w:next w:val="1184"/>
    <w:link w:val="768"/>
    <w:pPr>
      <w:spacing w:line="300" w:lineRule="auto"/>
    </w:pPr>
    <w:rPr>
      <w:rFonts w:ascii="宋体"/>
      <w:sz w:val="24"/>
    </w:rPr>
  </w:style>
  <w:style w:type="paragraph" w:styleId="1185">
    <w:name w:val="小四 段落 宋体"/>
    <w:basedOn w:val="794"/>
    <w:next w:val="1185"/>
    <w:link w:val="768"/>
    <w:pPr>
      <w:tabs>
        <w:tab w:val="left" w:pos="2952" w:leader="none"/>
      </w:tabs>
    </w:pPr>
  </w:style>
  <w:style w:type="paragraph" w:styleId="1186">
    <w:name w:val="Char"/>
    <w:basedOn w:val="768"/>
    <w:next w:val="1186"/>
    <w:link w:val="768"/>
    <w:pPr>
      <w:tabs>
        <w:tab w:val="left" w:pos="360" w:leader="none"/>
      </w:tabs>
    </w:pPr>
    <w:rPr>
      <w:sz w:val="24"/>
      <w:szCs w:val="24"/>
    </w:rPr>
  </w:style>
  <w:style w:type="paragraph" w:styleId="1187">
    <w:name w:val="pa-0"/>
    <w:basedOn w:val="768"/>
    <w:next w:val="1187"/>
    <w:link w:val="768"/>
    <w:pPr>
      <w:jc w:val="center"/>
      <w:spacing w:line="400" w:lineRule="atLeast"/>
      <w:widowControl/>
    </w:pPr>
    <w:rPr>
      <w:rFonts w:ascii="宋体" w:hAnsi="宋体" w:cs="宋体"/>
      <w:sz w:val="24"/>
      <w:szCs w:val="24"/>
    </w:rPr>
  </w:style>
  <w:style w:type="paragraph" w:styleId="1188">
    <w:name w:val="Char Char Char Char Char Char Char Char"/>
    <w:basedOn w:val="768"/>
    <w:next w:val="1188"/>
    <w:link w:val="768"/>
    <w:rPr>
      <w:rFonts w:ascii="Tahoma" w:hAnsi="Tahoma"/>
      <w:sz w:val="24"/>
    </w:rPr>
  </w:style>
  <w:style w:type="paragraph" w:styleId="1189">
    <w:name w:val="xl67"/>
    <w:basedOn w:val="768"/>
    <w:next w:val="1189"/>
    <w:link w:val="7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190">
    <w:name w:val="Char1 Char Char Char"/>
    <w:basedOn w:val="768"/>
    <w:next w:val="1190"/>
    <w:link w:val="768"/>
    <w:rPr>
      <w:rFonts w:ascii="Tahoma" w:hAnsi="Tahoma"/>
      <w:sz w:val="24"/>
    </w:rPr>
  </w:style>
  <w:style w:type="paragraph" w:styleId="1191">
    <w:name w:val="修订11"/>
    <w:next w:val="1191"/>
    <w:link w:val="768"/>
    <w:rPr>
      <w:color w:val="000000"/>
      <w:sz w:val="21"/>
      <w:szCs w:val="21"/>
      <w:lang w:val="en-US" w:eastAsia="en-US" w:bidi="ar-SA"/>
    </w:rPr>
  </w:style>
  <w:style w:type="paragraph" w:styleId="1192">
    <w:name w:val="Char Char Char Char Char Char Char Char Char1 Char Char Char Char Char Char Char Char Char Char Char Char Char Char Char Char Char Char Char Char"/>
    <w:basedOn w:val="768"/>
    <w:next w:val="1192"/>
    <w:link w:val="768"/>
    <w:pPr>
      <w:ind w:firstLine="200"/>
      <w:spacing w:line="360" w:lineRule="auto"/>
    </w:pPr>
    <w:rPr>
      <w:rFonts w:ascii="宋体" w:hAnsi="宋体" w:cs="宋体"/>
      <w:sz w:val="24"/>
      <w:szCs w:val="24"/>
    </w:rPr>
  </w:style>
  <w:style w:type="paragraph" w:styleId="1193">
    <w:name w:val="7"/>
    <w:basedOn w:val="768"/>
    <w:next w:val="846"/>
    <w:link w:val="768"/>
    <w:pPr>
      <w:jc w:val="left"/>
      <w:spacing w:before="100" w:beforeAutospacing="1" w:after="100" w:afterAutospacing="1"/>
      <w:widowControl/>
    </w:pPr>
    <w:rPr>
      <w:rFonts w:ascii="宋体" w:hAnsi="宋体"/>
      <w:sz w:val="24"/>
    </w:rPr>
  </w:style>
  <w:style w:type="paragraph" w:styleId="1194">
    <w:name w:val="正文3"/>
    <w:next w:val="1194"/>
    <w:link w:val="768"/>
    <w:rPr>
      <w:sz w:val="24"/>
      <w:szCs w:val="24"/>
      <w:lang w:val="en-US" w:eastAsia="zh-CN" w:bidi="ar-SA"/>
    </w:rPr>
  </w:style>
  <w:style w:type="paragraph" w:styleId="1195">
    <w:name w:val="HTML 预设格式1"/>
    <w:basedOn w:val="768"/>
    <w:next w:val="1195"/>
    <w:link w:val="76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1196">
    <w:name w:val="xl28"/>
    <w:basedOn w:val="768"/>
    <w:next w:val="1196"/>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197">
    <w:name w:val="索引标题1"/>
    <w:basedOn w:val="768"/>
    <w:next w:val="1059"/>
    <w:link w:val="768"/>
  </w:style>
  <w:style w:type="paragraph" w:styleId="1198">
    <w:name w:val="Char Char Char Char Char Char Char Char Char Char Char Char Char1"/>
    <w:basedOn w:val="768"/>
    <w:next w:val="1198"/>
    <w:link w:val="768"/>
    <w:pPr>
      <w:jc w:val="left"/>
      <w:spacing w:after="160" w:line="240" w:lineRule="exact"/>
      <w:widowControl/>
    </w:pPr>
    <w:rPr>
      <w:rFonts w:ascii="Verdana" w:hAnsi="Verdana"/>
      <w:sz w:val="20"/>
      <w:lang w:eastAsia="en-US"/>
    </w:rPr>
  </w:style>
  <w:style w:type="paragraph" w:styleId="1199">
    <w:name w:val="nn"/>
    <w:basedOn w:val="771"/>
    <w:next w:val="768"/>
    <w:link w:val="768"/>
    <w:pPr>
      <w:ind w:left="1245" w:hanging="720"/>
      <w:spacing w:before="0" w:line="415" w:lineRule="auto"/>
      <w:tabs>
        <w:tab w:val="left" w:pos="900" w:leader="none"/>
        <w:tab w:val="left" w:pos="1245" w:leader="none"/>
      </w:tabs>
    </w:pPr>
    <w:rPr>
      <w:b w:val="0"/>
      <w:bCs w:val="0"/>
      <w:sz w:val="24"/>
      <w:szCs w:val="20"/>
    </w:rPr>
  </w:style>
  <w:style w:type="paragraph" w:styleId="1200">
    <w:name w:val="样式"/>
    <w:basedOn w:val="768"/>
    <w:next w:val="1200"/>
    <w:link w:val="768"/>
    <w:pPr>
      <w:spacing w:before="120" w:after="120" w:line="360" w:lineRule="auto"/>
    </w:pPr>
    <w:rPr>
      <w:rFonts w:ascii="宋体"/>
      <w:sz w:val="24"/>
    </w:rPr>
  </w:style>
  <w:style w:type="paragraph" w:styleId="1201">
    <w:name w:val="xl82"/>
    <w:basedOn w:val="768"/>
    <w:next w:val="1201"/>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2">
    <w:name w:val="tableau"/>
    <w:basedOn w:val="768"/>
    <w:next w:val="1202"/>
    <w:link w:val="768"/>
    <w:pPr>
      <w:jc w:val="center"/>
      <w:spacing w:before="20" w:after="20"/>
      <w:widowControl/>
    </w:pPr>
    <w:rPr>
      <w:rFonts w:ascii="Arial" w:hAnsi="Arial"/>
      <w:sz w:val="16"/>
      <w:lang w:val="en-GB" w:eastAsia="en-US"/>
    </w:rPr>
  </w:style>
  <w:style w:type="paragraph" w:styleId="1203">
    <w:name w:val="表头文本"/>
    <w:next w:val="1203"/>
    <w:link w:val="768"/>
    <w:pPr>
      <w:jc w:val="center"/>
    </w:pPr>
    <w:rPr>
      <w:rFonts w:ascii="Arial" w:hAnsi="Arial"/>
      <w:b/>
      <w:szCs w:val="21"/>
      <w:lang w:val="en-US" w:eastAsia="zh-CN" w:bidi="ar-SA"/>
    </w:rPr>
  </w:style>
  <w:style w:type="paragraph" w:styleId="1204">
    <w:name w:val="正文文本 211"/>
    <w:basedOn w:val="768"/>
    <w:next w:val="1204"/>
    <w:link w:val="768"/>
    <w:pPr>
      <w:ind w:left="720" w:hanging="720"/>
      <w:widowControl/>
    </w:pPr>
    <w:rPr>
      <w:sz w:val="24"/>
    </w:rPr>
  </w:style>
  <w:style w:type="paragraph" w:styleId="1205">
    <w:name w:val="xl53"/>
    <w:basedOn w:val="768"/>
    <w:next w:val="1205"/>
    <w:link w:val="76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206">
    <w:name w:val="Char2"/>
    <w:basedOn w:val="768"/>
    <w:next w:val="1206"/>
    <w:link w:val="768"/>
    <w:pPr>
      <w:jc w:val="left"/>
      <w:spacing w:after="160" w:line="240" w:lineRule="exact"/>
      <w:widowControl/>
    </w:pPr>
    <w:rPr>
      <w:rFonts w:ascii="Tahoma" w:hAnsi="Tahoma" w:cs="Tahoma"/>
      <w:sz w:val="20"/>
      <w:lang w:eastAsia="en-US"/>
    </w:rPr>
  </w:style>
  <w:style w:type="paragraph" w:styleId="1207">
    <w:name w:val="xl36"/>
    <w:basedOn w:val="768"/>
    <w:next w:val="1207"/>
    <w:link w:val="76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08">
    <w:name w:val="普通 (Web)"/>
    <w:basedOn w:val="768"/>
    <w:next w:val="1208"/>
    <w:link w:val="768"/>
    <w:pPr>
      <w:spacing w:line="360" w:lineRule="auto"/>
    </w:pPr>
    <w:rPr>
      <w:sz w:val="24"/>
    </w:rPr>
  </w:style>
  <w:style w:type="paragraph" w:styleId="1209">
    <w:name w:val="Char Char1 Char Char Char Char Char Char Char Char Char1 Char Char Char Char Char Char Char Char Char Char Char Char Char Char Char Char Char Char Char Char Char"/>
    <w:basedOn w:val="768"/>
    <w:next w:val="1209"/>
    <w:link w:val="768"/>
    <w:pPr>
      <w:ind w:firstLine="420"/>
      <w:tabs>
        <w:tab w:val="left" w:pos="360" w:leader="none"/>
      </w:tabs>
    </w:pPr>
    <w:rPr>
      <w:rFonts w:ascii="Arial" w:hAnsi="Arial" w:cs="Arial"/>
      <w:sz w:val="20"/>
    </w:rPr>
  </w:style>
  <w:style w:type="paragraph" w:styleId="1210">
    <w:name w:val="xl32"/>
    <w:basedOn w:val="768"/>
    <w:next w:val="1210"/>
    <w:link w:val="76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11">
    <w:name w:val="Char1 Char Char Char1"/>
    <w:basedOn w:val="768"/>
    <w:next w:val="1211"/>
    <w:link w:val="768"/>
    <w:rPr>
      <w:rFonts w:ascii="Tahoma" w:hAnsi="Tahoma"/>
      <w:sz w:val="24"/>
    </w:rPr>
  </w:style>
  <w:style w:type="paragraph" w:styleId="1212">
    <w:name w:val="项目编号1"/>
    <w:basedOn w:val="768"/>
    <w:next w:val="1212"/>
    <w:link w:val="768"/>
    <w:qFormat/>
    <w:pPr>
      <w:ind w:left="1245" w:hanging="720"/>
      <w:jc w:val="left"/>
      <w:spacing w:line="360" w:lineRule="auto"/>
      <w:tabs>
        <w:tab w:val="left" w:pos="900" w:leader="none"/>
        <w:tab w:val="left" w:pos="1245" w:leader="none"/>
      </w:tabs>
    </w:pPr>
    <w:rPr>
      <w:rFonts w:ascii="宋体" w:hAnsi="宋体"/>
      <w:sz w:val="24"/>
    </w:rPr>
  </w:style>
  <w:style w:type="paragraph" w:styleId="1213">
    <w:name w:val="p0"/>
    <w:basedOn w:val="768"/>
    <w:next w:val="1213"/>
    <w:link w:val="768"/>
    <w:pPr>
      <w:widowControl/>
    </w:pPr>
    <w:rPr>
      <w:szCs w:val="21"/>
    </w:rPr>
  </w:style>
  <w:style w:type="paragraph" w:styleId="1214">
    <w:name w:val="默认"/>
    <w:next w:val="1214"/>
    <w:link w:val="768"/>
    <w:pPr>
      <w:pBdr>
        <w:top w:val="none" w:color="FFFFFF" w:sz="0" w:space="31"/>
        <w:left w:val="none" w:color="FFFFFF" w:sz="0" w:space="31"/>
        <w:bottom w:val="none" w:color="FFFFFF" w:sz="0" w:space="31"/>
        <w:right w:val="none" w:color="FFFFFF" w:sz="0" w:space="31"/>
      </w:pBdr>
    </w:pPr>
    <w:rPr>
      <w:rFonts w:ascii="Helvetica" w:hAnsi="Helvetica" w:eastAsia="Times New Roman" w:cs="Helvetica"/>
      <w:color w:val="000000"/>
      <w:sz w:val="22"/>
      <w:szCs w:val="22"/>
      <w:lang w:val="en-US" w:eastAsia="zh-CN" w:bidi="ar-SA"/>
    </w:rPr>
  </w:style>
  <w:style w:type="paragraph" w:styleId="1215">
    <w:name w:val="xl25"/>
    <w:basedOn w:val="768"/>
    <w:next w:val="1215"/>
    <w:link w:val="768"/>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b/>
      <w:bCs/>
      <w:color w:val="000000"/>
      <w:sz w:val="24"/>
      <w:szCs w:val="24"/>
    </w:rPr>
  </w:style>
  <w:style w:type="paragraph" w:styleId="1216">
    <w:name w:val="默认段落字体 Para Char Char Char Char"/>
    <w:basedOn w:val="768"/>
    <w:next w:val="1216"/>
    <w:link w:val="768"/>
    <w:rPr>
      <w:rFonts w:ascii="Arial" w:hAnsi="Arial"/>
      <w:szCs w:val="21"/>
    </w:rPr>
  </w:style>
  <w:style w:type="paragraph" w:styleId="1217">
    <w:name w:val="日期1"/>
    <w:basedOn w:val="768"/>
    <w:next w:val="768"/>
    <w:link w:val="768"/>
    <w:pPr>
      <w:ind w:left="100"/>
    </w:pPr>
    <w:rPr>
      <w:sz w:val="28"/>
    </w:rPr>
  </w:style>
  <w:style w:type="paragraph" w:styleId="1218">
    <w:name w:val="Char Char17 Char Char Char Char"/>
    <w:basedOn w:val="768"/>
    <w:next w:val="1218"/>
    <w:link w:val="768"/>
    <w:pPr>
      <w:jc w:val="center"/>
      <w:spacing w:after="160" w:line="240" w:lineRule="exact"/>
      <w:widowControl/>
    </w:pPr>
    <w:rPr>
      <w:rFonts w:ascii="黑体" w:hAnsi="Verdana" w:eastAsia="黑体"/>
      <w:sz w:val="36"/>
      <w:szCs w:val="36"/>
    </w:rPr>
  </w:style>
  <w:style w:type="paragraph" w:styleId="1219">
    <w:name w:val="xl76"/>
    <w:basedOn w:val="768"/>
    <w:next w:val="1219"/>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20">
    <w:name w:val="xl50"/>
    <w:basedOn w:val="768"/>
    <w:next w:val="1220"/>
    <w:link w:val="768"/>
    <w:pPr>
      <w:jc w:val="left"/>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1221">
    <w:name w:val="Char Char Char Char Char"/>
    <w:basedOn w:val="768"/>
    <w:next w:val="1221"/>
    <w:link w:val="768"/>
    <w:pPr>
      <w:ind w:firstLine="420"/>
      <w:tabs>
        <w:tab w:val="left" w:pos="360" w:leader="none"/>
      </w:tabs>
    </w:pPr>
    <w:rPr>
      <w:rFonts w:ascii="Arial" w:hAnsi="Arial" w:cs="Arial"/>
      <w:sz w:val="20"/>
    </w:rPr>
  </w:style>
  <w:style w:type="paragraph" w:styleId="1222">
    <w:name w:val="Char11"/>
    <w:basedOn w:val="768"/>
    <w:next w:val="1222"/>
    <w:link w:val="768"/>
    <w:rPr>
      <w:rFonts w:ascii="仿宋_GB2312" w:eastAsia="仿宋_GB2312"/>
      <w:b/>
      <w:sz w:val="32"/>
      <w:szCs w:val="32"/>
    </w:rPr>
  </w:style>
  <w:style w:type="paragraph" w:styleId="1223">
    <w:name w:val="正文表标题"/>
    <w:next w:val="1019"/>
    <w:link w:val="768"/>
    <w:pPr>
      <w:ind w:left="900" w:hanging="420"/>
      <w:jc w:val="center"/>
      <w:tabs>
        <w:tab w:val="left" w:pos="900" w:leader="none"/>
      </w:tabs>
    </w:pPr>
    <w:rPr>
      <w:rFonts w:ascii="黑体" w:eastAsia="黑体"/>
      <w:sz w:val="21"/>
      <w:lang w:val="en-US" w:eastAsia="zh-CN" w:bidi="ar-SA"/>
    </w:rPr>
  </w:style>
  <w:style w:type="paragraph" w:styleId="1224">
    <w:name w:val="Char Char1 Char Char Char Char Char Char Char Char Char Char Char Char Char Char Char"/>
    <w:basedOn w:val="768"/>
    <w:next w:val="1224"/>
    <w:link w:val="768"/>
    <w:pPr>
      <w:jc w:val="left"/>
      <w:spacing w:after="160" w:line="240" w:lineRule="exact"/>
      <w:widowControl/>
    </w:pPr>
    <w:rPr>
      <w:rFonts w:ascii="Verdana" w:hAnsi="Verdana" w:eastAsia="楷体_GB2312"/>
      <w:sz w:val="30"/>
      <w:szCs w:val="30"/>
      <w:lang w:eastAsia="en-US"/>
    </w:rPr>
  </w:style>
  <w:style w:type="paragraph" w:styleId="1225">
    <w:name w:val="纯文本2"/>
    <w:basedOn w:val="768"/>
    <w:next w:val="1225"/>
    <w:link w:val="768"/>
    <w:rPr>
      <w:rFonts w:ascii="宋体" w:hAnsi="Courier New"/>
    </w:rPr>
  </w:style>
  <w:style w:type="paragraph" w:styleId="1226">
    <w:name w:val="小四 段落 宋体 Char Char"/>
    <w:basedOn w:val="768"/>
    <w:next w:val="1226"/>
    <w:link w:val="768"/>
    <w:pPr>
      <w:ind w:firstLine="480"/>
      <w:spacing w:line="360" w:lineRule="auto"/>
    </w:pPr>
    <w:rPr>
      <w:rFonts w:ascii="宋体" w:hAnsi="宋体"/>
      <w:sz w:val="24"/>
      <w:szCs w:val="24"/>
    </w:rPr>
  </w:style>
  <w:style w:type="paragraph" w:styleId="1227">
    <w:name w:val="xl86"/>
    <w:basedOn w:val="768"/>
    <w:next w:val="1227"/>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28">
    <w:name w:val="正文缩进2字符"/>
    <w:basedOn w:val="768"/>
    <w:next w:val="1228"/>
    <w:link w:val="768"/>
    <w:pPr>
      <w:ind w:firstLine="200"/>
      <w:spacing w:line="300" w:lineRule="auto"/>
    </w:pPr>
    <w:rPr>
      <w:rFonts w:ascii="仿宋_GB2312" w:eastAsia="仿宋_GB2312"/>
      <w:sz w:val="32"/>
      <w:szCs w:val="32"/>
    </w:rPr>
  </w:style>
  <w:style w:type="paragraph" w:styleId="1229">
    <w:name w:val="段 Char"/>
    <w:next w:val="1229"/>
    <w:link w:val="768"/>
    <w:pPr>
      <w:ind w:firstLine="200"/>
      <w:jc w:val="both"/>
    </w:pPr>
    <w:rPr>
      <w:rFonts w:ascii="宋体"/>
      <w:sz w:val="21"/>
      <w:lang w:val="en-US" w:eastAsia="zh-CN" w:bidi="ar-SA"/>
    </w:rPr>
  </w:style>
  <w:style w:type="paragraph" w:styleId="1230">
    <w:name w:val="Char Char Char Char Char Char1 Char"/>
    <w:basedOn w:val="1021"/>
    <w:next w:val="1230"/>
    <w:link w:val="768"/>
    <w:rPr>
      <w:rFonts w:ascii="Tahoma" w:hAnsi="Tahoma"/>
      <w:sz w:val="24"/>
    </w:rPr>
  </w:style>
  <w:style w:type="paragraph" w:styleId="1231">
    <w:name w:val="马刚标题1"/>
    <w:basedOn w:val="769"/>
    <w:next w:val="768"/>
    <w:link w:val="768"/>
    <w:pPr>
      <w:ind w:left="567" w:hanging="567"/>
      <w:jc w:val="left"/>
      <w:spacing w:before="400" w:after="120" w:line="576" w:lineRule="auto"/>
      <w:tabs>
        <w:tab w:val="left" w:pos="315" w:leader="none"/>
        <w:tab w:val="left" w:pos="567" w:leader="none"/>
      </w:tabs>
    </w:pPr>
    <w:rPr>
      <w:rFonts w:eastAsia="黑体"/>
      <w:b w:val="0"/>
      <w:bCs w:val="0"/>
      <w:sz w:val="32"/>
      <w:szCs w:val="20"/>
    </w:rPr>
  </w:style>
  <w:style w:type="paragraph" w:styleId="1232">
    <w:name w:val="条1"/>
    <w:basedOn w:val="768"/>
    <w:next w:val="1232"/>
    <w:link w:val="768"/>
    <w:pPr>
      <w:ind w:left="780" w:hanging="360"/>
      <w:spacing w:before="156" w:line="360" w:lineRule="auto"/>
      <w:tabs>
        <w:tab w:val="left" w:pos="780" w:leader="none"/>
      </w:tabs>
    </w:pPr>
    <w:rPr>
      <w:rFonts w:eastAsia="黑体"/>
      <w:sz w:val="24"/>
    </w:rPr>
  </w:style>
  <w:style w:type="paragraph" w:styleId="1233">
    <w:name w:val="xl44"/>
    <w:basedOn w:val="768"/>
    <w:next w:val="1233"/>
    <w:link w:val="768"/>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234">
    <w:name w:val="xl30"/>
    <w:basedOn w:val="768"/>
    <w:next w:val="1234"/>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5">
    <w:name w:val="样式 样式 首行缩进:  2 字符 + 行距: 1.5 倍行距"/>
    <w:basedOn w:val="768"/>
    <w:next w:val="1235"/>
    <w:link w:val="768"/>
    <w:pPr>
      <w:ind w:firstLine="470"/>
      <w:spacing w:line="360" w:lineRule="auto"/>
    </w:pPr>
    <w:rPr>
      <w:sz w:val="24"/>
    </w:rPr>
  </w:style>
  <w:style w:type="paragraph" w:styleId="1236">
    <w:name w:val="标题4，章节第四层"/>
    <w:basedOn w:val="768"/>
    <w:next w:val="768"/>
    <w:link w:val="768"/>
    <w:pPr>
      <w:spacing w:line="360" w:lineRule="auto"/>
      <w:tabs>
        <w:tab w:val="left" w:pos="0" w:leader="none"/>
      </w:tabs>
      <w:outlineLvl w:val="3"/>
    </w:pPr>
    <w:rPr>
      <w:rFonts w:ascii="宋体" w:hAnsi="宋体"/>
      <w:b/>
      <w:sz w:val="24"/>
      <w:szCs w:val="24"/>
    </w:rPr>
  </w:style>
  <w:style w:type="paragraph" w:styleId="1237">
    <w:name w:val="xl58"/>
    <w:basedOn w:val="768"/>
    <w:next w:val="1237"/>
    <w:link w:val="76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238">
    <w:name w:val="Char Char2 Char Char1"/>
    <w:basedOn w:val="798"/>
    <w:next w:val="1238"/>
    <w:link w:val="768"/>
    <w:pPr>
      <w:spacing w:line="436" w:lineRule="exact"/>
    </w:pPr>
    <w:rPr>
      <w:sz w:val="20"/>
    </w:rPr>
  </w:style>
  <w:style w:type="paragraph" w:styleId="1239">
    <w:name w:val="Table Heading"/>
    <w:next w:val="1239"/>
    <w:link w:val="768"/>
    <w:pPr>
      <w:jc w:val="center"/>
      <w:keepNext/>
      <w:spacing w:before="80" w:after="80"/>
    </w:pPr>
    <w:rPr>
      <w:rFonts w:ascii="Arial" w:hAnsi="Arial" w:eastAsia="黑体" w:cs="Arial"/>
      <w:sz w:val="18"/>
      <w:szCs w:val="18"/>
      <w:lang w:val="en-US" w:eastAsia="zh-CN" w:bidi="ar-SA"/>
    </w:rPr>
  </w:style>
  <w:style w:type="paragraph" w:styleId="1240">
    <w:name w:val="大论文题目"/>
    <w:basedOn w:val="768"/>
    <w:next w:val="1240"/>
    <w:link w:val="768"/>
    <w:pPr>
      <w:jc w:val="center"/>
      <w:spacing w:line="360" w:lineRule="auto"/>
      <w:widowControl/>
    </w:pPr>
    <w:rPr>
      <w:rFonts w:ascii="宋体" w:hAnsi="宋体"/>
      <w:sz w:val="52"/>
    </w:rPr>
  </w:style>
  <w:style w:type="paragraph" w:styleId="1241">
    <w:name w:val="表格样式 2"/>
    <w:next w:val="1241"/>
    <w:link w:val="768"/>
    <w:pPr>
      <w:pBdr>
        <w:top w:val="none" w:color="FFFFFF" w:sz="0" w:space="31"/>
        <w:left w:val="none" w:color="FFFFFF" w:sz="0" w:space="31"/>
        <w:bottom w:val="none" w:color="FFFFFF" w:sz="0" w:space="31"/>
        <w:right w:val="none" w:color="FFFFFF" w:sz="0" w:space="31"/>
      </w:pBdr>
    </w:pPr>
    <w:rPr>
      <w:rFonts w:ascii="Helvetica" w:hAnsi="Helvetica" w:eastAsia="Times New Roman" w:cs="Helvetica"/>
      <w:color w:val="000000"/>
      <w:lang w:val="en-US" w:eastAsia="zh-CN" w:bidi="ar-SA"/>
    </w:rPr>
  </w:style>
  <w:style w:type="paragraph" w:styleId="1242">
    <w:name w:val="xl31"/>
    <w:basedOn w:val="768"/>
    <w:next w:val="1242"/>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3">
    <w:name w:val="二级条标题"/>
    <w:basedOn w:val="768"/>
    <w:next w:val="768"/>
    <w:link w:val="768"/>
    <w:qFormat/>
    <w:pPr>
      <w:ind w:left="851" w:hanging="420"/>
      <w:jc w:val="left"/>
      <w:widowControl/>
      <w:tabs>
        <w:tab w:val="left" w:pos="2160" w:leader="none"/>
        <w:tab w:val="left" w:pos="2205" w:leader="none"/>
      </w:tabs>
      <w:outlineLvl w:val="3"/>
    </w:pPr>
    <w:rPr>
      <w:rFonts w:eastAsia="黑体"/>
    </w:rPr>
  </w:style>
  <w:style w:type="paragraph" w:styleId="1244">
    <w:name w:val="Char Char Char Char Char Char Char Char Char Char Char Char Char Char Char Char Char Char Char Char Char"/>
    <w:basedOn w:val="768"/>
    <w:next w:val="1244"/>
    <w:link w:val="768"/>
    <w:rPr>
      <w:rFonts w:ascii="Tahoma" w:hAnsi="Tahoma"/>
      <w:sz w:val="24"/>
    </w:rPr>
  </w:style>
  <w:style w:type="paragraph" w:styleId="1245">
    <w:name w:val="列出段落11"/>
    <w:next w:val="1245"/>
    <w:link w:val="768"/>
    <w:uiPriority w:val="34"/>
    <w:qFormat/>
    <w:pPr>
      <w:ind w:left="720"/>
      <w:pBdr>
        <w:top w:val="none" w:color="FFFFFF" w:sz="0" w:space="31"/>
        <w:left w:val="none" w:color="FFFFFF" w:sz="0" w:space="31"/>
        <w:bottom w:val="none" w:color="FFFFFF" w:sz="0" w:space="31"/>
        <w:right w:val="none" w:color="FFFFFF" w:sz="0" w:space="31"/>
      </w:pBdr>
    </w:pPr>
    <w:rPr>
      <w:rFonts w:ascii="Arial" w:hAnsi="Arial" w:eastAsia="Times New Roman" w:cs="Arial"/>
      <w:color w:val="000000"/>
      <w:sz w:val="24"/>
      <w:szCs w:val="24"/>
      <w:lang w:val="en-US" w:eastAsia="zh-CN" w:bidi="ar-SA"/>
    </w:rPr>
  </w:style>
  <w:style w:type="paragraph" w:styleId="1246">
    <w:name w:val="称呼1"/>
    <w:basedOn w:val="768"/>
    <w:next w:val="768"/>
    <w:link w:val="768"/>
    <w:rPr>
      <w:rFonts w:ascii="仿宋_GB2312" w:eastAsia="仿宋_GB2312"/>
      <w:sz w:val="28"/>
    </w:rPr>
  </w:style>
  <w:style w:type="paragraph" w:styleId="1247">
    <w:name w:val="Char Char Char"/>
    <w:basedOn w:val="768"/>
    <w:next w:val="1247"/>
    <w:link w:val="768"/>
    <w:rPr>
      <w:rFonts w:ascii="Tahoma" w:hAnsi="Tahoma"/>
      <w:sz w:val="24"/>
    </w:rPr>
  </w:style>
  <w:style w:type="paragraph" w:styleId="1248">
    <w:name w:val="Char Char Char Char Char Char Char Char1"/>
    <w:basedOn w:val="768"/>
    <w:next w:val="1248"/>
    <w:link w:val="768"/>
    <w:rPr>
      <w:rFonts w:ascii="Tahoma" w:hAnsi="Tahoma"/>
      <w:sz w:val="24"/>
    </w:rPr>
  </w:style>
  <w:style w:type="paragraph" w:styleId="1249">
    <w:name w:val="xl59"/>
    <w:basedOn w:val="768"/>
    <w:next w:val="1249"/>
    <w:link w:val="768"/>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50">
    <w:name w:val="主标题"/>
    <w:basedOn w:val="769"/>
    <w:next w:val="768"/>
    <w:link w:val="768"/>
    <w:pPr>
      <w:ind w:left="567" w:hanging="278"/>
      <w:jc w:val="center"/>
      <w:spacing w:after="240" w:line="360" w:lineRule="auto"/>
      <w:widowControl/>
      <w:tabs>
        <w:tab w:val="left" w:pos="480" w:leader="none"/>
      </w:tabs>
    </w:pPr>
    <w:rPr>
      <w:bCs w:val="0"/>
      <w:szCs w:val="20"/>
    </w:rPr>
  </w:style>
  <w:style w:type="paragraph" w:styleId="1251">
    <w:name w:val="正文文本缩进 31"/>
    <w:basedOn w:val="768"/>
    <w:next w:val="1251"/>
    <w:link w:val="768"/>
    <w:pPr>
      <w:ind w:left="480"/>
      <w:spacing w:before="120" w:after="120" w:line="264" w:lineRule="auto"/>
    </w:pPr>
    <w:rPr>
      <w:b/>
      <w:bCs/>
      <w:sz w:val="24"/>
    </w:rPr>
  </w:style>
  <w:style w:type="paragraph" w:styleId="1252">
    <w:name w:val="4"/>
    <w:basedOn w:val="768"/>
    <w:next w:val="815"/>
    <w:link w:val="768"/>
    <w:pPr>
      <w:ind w:firstLine="669"/>
      <w:spacing w:line="400" w:lineRule="exact"/>
    </w:pPr>
    <w:rPr>
      <w:rFonts w:ascii="宋体" w:hAnsi="宋体" w:cs="Tahoma"/>
      <w:sz w:val="24"/>
      <w:szCs w:val="32"/>
    </w:rPr>
  </w:style>
  <w:style w:type="paragraph" w:styleId="1253">
    <w:name w:val="xl26"/>
    <w:basedOn w:val="768"/>
    <w:next w:val="1253"/>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254">
    <w:name w:val="xl55"/>
    <w:basedOn w:val="768"/>
    <w:next w:val="1254"/>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5">
    <w:name w:val="Char Char Char Char Char Char Char Char Char Char Char"/>
    <w:basedOn w:val="768"/>
    <w:next w:val="1255"/>
    <w:link w:val="768"/>
    <w:rPr>
      <w:rFonts w:ascii="Tahoma" w:hAnsi="Tahoma"/>
      <w:sz w:val="24"/>
    </w:rPr>
  </w:style>
  <w:style w:type="paragraph" w:styleId="1256">
    <w:name w:val="样式 样式 标题1 + 行距: 单倍行距 + 段前: 7.8 磅 段后: 7.8 磅"/>
    <w:basedOn w:val="768"/>
    <w:next w:val="1256"/>
    <w:link w:val="768"/>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257">
    <w:name w:val="样式4"/>
    <w:basedOn w:val="768"/>
    <w:next w:val="1257"/>
    <w:link w:val="768"/>
    <w:pPr>
      <w:jc w:val="center"/>
      <w:outlineLvl w:val="0"/>
    </w:pPr>
    <w:rPr>
      <w:b/>
      <w:sz w:val="32"/>
    </w:rPr>
  </w:style>
  <w:style w:type="paragraph" w:styleId="1258">
    <w:name w:val="xl88"/>
    <w:basedOn w:val="768"/>
    <w:next w:val="1258"/>
    <w:link w:val="768"/>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259">
    <w:name w:val="Char Char Char Char Char Char Char Char Char Char Char Char Char Char Char Char Char Char Char Char Char Char Char1"/>
    <w:basedOn w:val="768"/>
    <w:next w:val="1259"/>
    <w:link w:val="768"/>
    <w:rPr>
      <w:rFonts w:ascii="Tahoma" w:hAnsi="Tahoma"/>
      <w:sz w:val="24"/>
    </w:rPr>
  </w:style>
  <w:style w:type="paragraph" w:styleId="1260">
    <w:name w:val="xl71"/>
    <w:basedOn w:val="768"/>
    <w:next w:val="1260"/>
    <w:link w:val="7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261">
    <w:name w:val="WW-正文文字缩进 2"/>
    <w:basedOn w:val="768"/>
    <w:next w:val="1261"/>
    <w:link w:val="768"/>
    <w:pPr>
      <w:ind w:firstLine="420"/>
    </w:pPr>
  </w:style>
  <w:style w:type="paragraph" w:styleId="1262">
    <w:name w:val="样式 小四 段前: 5 磅 段后: 5 磅 首行缩进:  2 字符"/>
    <w:basedOn w:val="768"/>
    <w:next w:val="1262"/>
    <w:link w:val="768"/>
    <w:pPr>
      <w:spacing w:line="360" w:lineRule="auto"/>
    </w:pPr>
    <w:rPr>
      <w:rFonts w:ascii="宋体" w:hAnsi="宋体"/>
      <w:szCs w:val="21"/>
    </w:rPr>
  </w:style>
  <w:style w:type="paragraph" w:styleId="1263">
    <w:name w:val="Char Char Char Char1"/>
    <w:basedOn w:val="798"/>
    <w:next w:val="1263"/>
    <w:link w:val="768"/>
    <w:rPr>
      <w:rFonts w:ascii="Verdana" w:hAnsi="Verdana" w:eastAsia="仿宋_GB2312"/>
      <w:sz w:val="30"/>
      <w:lang w:eastAsia="en-US"/>
    </w:rPr>
  </w:style>
  <w:style w:type="paragraph" w:styleId="1264">
    <w:name w:val="样式2"/>
    <w:basedOn w:val="768"/>
    <w:next w:val="1264"/>
    <w:link w:val="768"/>
    <w:pPr>
      <w:spacing w:line="360" w:lineRule="auto"/>
    </w:pPr>
    <w:rPr>
      <w:sz w:val="24"/>
    </w:rPr>
  </w:style>
  <w:style w:type="paragraph" w:styleId="1265">
    <w:name w:val="xl49"/>
    <w:basedOn w:val="768"/>
    <w:next w:val="1265"/>
    <w:link w:val="768"/>
    <w:pPr>
      <w:jc w:val="left"/>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1266">
    <w:name w:val="xl78"/>
    <w:basedOn w:val="768"/>
    <w:next w:val="1266"/>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267">
    <w:name w:val="普通(网站)1"/>
    <w:basedOn w:val="768"/>
    <w:next w:val="1267"/>
    <w:link w:val="768"/>
    <w:qFormat/>
    <w:pPr>
      <w:jc w:val="left"/>
      <w:spacing w:before="100" w:beforeAutospacing="1" w:after="100" w:afterAutospacing="1"/>
      <w:widowControl/>
    </w:pPr>
    <w:rPr>
      <w:rFonts w:ascii="宋体" w:hAnsi="宋体" w:cs="宋体"/>
      <w:sz w:val="24"/>
      <w:szCs w:val="24"/>
    </w:rPr>
  </w:style>
  <w:style w:type="paragraph" w:styleId="1268">
    <w:name w:val="Default"/>
    <w:next w:val="1268"/>
    <w:link w:val="768"/>
    <w:pPr>
      <w:widowControl w:val="off"/>
    </w:pPr>
    <w:rPr>
      <w:color w:val="000000"/>
      <w:sz w:val="24"/>
      <w:szCs w:val="24"/>
      <w:lang w:val="en-US" w:eastAsia="zh-CN" w:bidi="ar-SA"/>
    </w:rPr>
  </w:style>
  <w:style w:type="paragraph" w:styleId="1269">
    <w:name w:val="索引 31"/>
    <w:basedOn w:val="768"/>
    <w:next w:val="768"/>
    <w:link w:val="768"/>
    <w:pPr>
      <w:ind w:left="840"/>
    </w:pPr>
  </w:style>
  <w:style w:type="paragraph" w:styleId="1270">
    <w:name w:val="表格中题目"/>
    <w:basedOn w:val="768"/>
    <w:next w:val="1270"/>
    <w:link w:val="768"/>
    <w:pPr>
      <w:jc w:val="center"/>
      <w:spacing w:before="60" w:after="60" w:line="360" w:lineRule="auto"/>
      <w:widowControl/>
    </w:pPr>
    <w:rPr>
      <w:rFonts w:ascii="黑体" w:eastAsia="黑体"/>
      <w:sz w:val="28"/>
    </w:rPr>
  </w:style>
  <w:style w:type="paragraph" w:styleId="1271">
    <w:name w:val="Char Char Char Char Char Char Char Char Char Char Char Char Char Char Char"/>
    <w:basedOn w:val="768"/>
    <w:next w:val="1271"/>
    <w:link w:val="768"/>
    <w:pPr>
      <w:ind w:left="360" w:hanging="360"/>
      <w:tabs>
        <w:tab w:val="left" w:pos="360" w:leader="none"/>
      </w:tabs>
    </w:pPr>
    <w:rPr>
      <w:sz w:val="24"/>
      <w:szCs w:val="24"/>
    </w:rPr>
  </w:style>
  <w:style w:type="paragraph" w:styleId="1272">
    <w:name w:val="签名1"/>
    <w:basedOn w:val="768"/>
    <w:next w:val="1272"/>
    <w:link w:val="768"/>
    <w:pPr>
      <w:jc w:val="center"/>
      <w:spacing w:after="600" w:line="312" w:lineRule="atLeast"/>
    </w:pPr>
    <w:rPr>
      <w:rFonts w:eastAsia="仿宋_GB2312"/>
      <w:sz w:val="24"/>
    </w:rPr>
  </w:style>
  <w:style w:type="paragraph" w:styleId="1273">
    <w:name w:val="默认段落字体 Para Char Char Char Char Char Char Char"/>
    <w:basedOn w:val="768"/>
    <w:next w:val="1273"/>
    <w:link w:val="768"/>
    <w:rPr>
      <w:rFonts w:ascii="Tahoma" w:hAnsi="Tahoma"/>
      <w:sz w:val="24"/>
    </w:rPr>
  </w:style>
  <w:style w:type="paragraph" w:styleId="1274">
    <w:name w:val="题注 + 居中"/>
    <w:basedOn w:val="795"/>
    <w:next w:val="1274"/>
    <w:link w:val="768"/>
    <w:pPr>
      <w:jc w:val="center"/>
      <w:spacing w:line="240" w:lineRule="auto"/>
    </w:pPr>
    <w:rPr>
      <w:rFonts w:ascii="Times New Roman" w:hAnsi="Times New Roman" w:eastAsia="宋体" w:cs="宋体"/>
      <w:sz w:val="28"/>
    </w:rPr>
  </w:style>
  <w:style w:type="paragraph" w:styleId="1275">
    <w:name w:val="表格中内容居右"/>
    <w:basedOn w:val="768"/>
    <w:next w:val="1275"/>
    <w:link w:val="768"/>
    <w:pPr>
      <w:jc w:val="right"/>
      <w:spacing w:line="360" w:lineRule="auto"/>
      <w:widowControl/>
    </w:pPr>
    <w:rPr>
      <w:rFonts w:ascii="仿宋_GB2312" w:eastAsia="仿宋_GB2312"/>
      <w:sz w:val="28"/>
    </w:rPr>
  </w:style>
  <w:style w:type="paragraph" w:styleId="1276">
    <w:name w:val="样式1"/>
    <w:basedOn w:val="768"/>
    <w:next w:val="1276"/>
    <w:link w:val="768"/>
    <w:pPr>
      <w:jc w:val="center"/>
      <w:outlineLvl w:val="0"/>
    </w:pPr>
    <w:rPr>
      <w:b/>
      <w:sz w:val="32"/>
      <w:szCs w:val="24"/>
    </w:rPr>
  </w:style>
  <w:style w:type="paragraph" w:styleId="1277">
    <w:name w:val="pa-3"/>
    <w:basedOn w:val="768"/>
    <w:next w:val="1277"/>
    <w:link w:val="768"/>
    <w:pPr>
      <w:jc w:val="center"/>
      <w:spacing w:line="240" w:lineRule="atLeast"/>
      <w:widowControl/>
    </w:pPr>
    <w:rPr>
      <w:rFonts w:ascii="宋体" w:hAnsi="宋体" w:cs="宋体"/>
      <w:sz w:val="24"/>
      <w:szCs w:val="24"/>
    </w:rPr>
  </w:style>
  <w:style w:type="paragraph" w:styleId="1278">
    <w:name w:val="正文主要"/>
    <w:basedOn w:val="768"/>
    <w:next w:val="1278"/>
    <w:link w:val="768"/>
    <w:pPr>
      <w:ind w:firstLine="480"/>
      <w:spacing w:line="360" w:lineRule="auto"/>
      <w:widowControl/>
    </w:pPr>
    <w:rPr>
      <w:sz w:val="24"/>
    </w:rPr>
  </w:style>
  <w:style w:type="paragraph" w:styleId="1279">
    <w:name w:val="xl34"/>
    <w:basedOn w:val="768"/>
    <w:next w:val="1279"/>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0">
    <w:name w:val="xl54"/>
    <w:basedOn w:val="768"/>
    <w:next w:val="1280"/>
    <w:link w:val="768"/>
    <w:pPr>
      <w:jc w:val="center"/>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1281">
    <w:name w:val="xl38"/>
    <w:basedOn w:val="768"/>
    <w:next w:val="1281"/>
    <w:link w:val="76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282">
    <w:name w:val="xl57"/>
    <w:basedOn w:val="768"/>
    <w:next w:val="1282"/>
    <w:link w:val="768"/>
    <w:pPr>
      <w:jc w:val="left"/>
      <w:spacing w:before="100" w:beforeAutospacing="1" w:after="100" w:afterAutospacing="1"/>
      <w:widowControl/>
    </w:pPr>
    <w:rPr>
      <w:rFonts w:ascii="宋体" w:hAnsi="宋体" w:cs="宋体"/>
      <w:color w:val="000000"/>
      <w:sz w:val="20"/>
    </w:rPr>
  </w:style>
  <w:style w:type="paragraph" w:styleId="1283">
    <w:name w:val="xl72"/>
    <w:basedOn w:val="768"/>
    <w:next w:val="1283"/>
    <w:link w:val="768"/>
    <w:pPr>
      <w:jc w:val="center"/>
      <w:spacing w:before="100" w:beforeAutospacing="1" w:after="100" w:afterAutospacing="1"/>
      <w:widowControl/>
      <w:pBdr>
        <w:top w:val="single" w:color="000000" w:sz="4" w:space="0"/>
        <w:left w:val="single" w:color="000000" w:sz="4" w:space="0"/>
      </w:pBdr>
    </w:pPr>
    <w:rPr>
      <w:rFonts w:ascii="宋体" w:hAnsi="宋体" w:cs="宋体"/>
      <w:sz w:val="20"/>
    </w:rPr>
  </w:style>
  <w:style w:type="paragraph" w:styleId="1284">
    <w:name w:val="Char Char Char Char Char Char Char Char Char Char Char Char Char Char Char Char Char Char Char Char Char1"/>
    <w:basedOn w:val="768"/>
    <w:next w:val="1284"/>
    <w:link w:val="768"/>
    <w:rPr>
      <w:rFonts w:ascii="Tahoma" w:hAnsi="Tahoma"/>
      <w:sz w:val="24"/>
    </w:rPr>
  </w:style>
  <w:style w:type="paragraph" w:styleId="1285">
    <w:name w:val="彩色列表 - 强调文字颜色 11"/>
    <w:basedOn w:val="768"/>
    <w:next w:val="1285"/>
    <w:link w:val="768"/>
    <w:pPr>
      <w:ind w:firstLine="420"/>
    </w:pPr>
    <w:rPr>
      <w:szCs w:val="24"/>
    </w:rPr>
  </w:style>
  <w:style w:type="paragraph" w:styleId="1286">
    <w:name w:val="样式 加点正文 + 段前: 0.5 行 段后: 0.5 行1"/>
    <w:basedOn w:val="768"/>
    <w:next w:val="1286"/>
    <w:link w:val="768"/>
    <w:pPr>
      <w:ind w:left="1268" w:hanging="420"/>
      <w:spacing w:line="300" w:lineRule="auto"/>
      <w:tabs>
        <w:tab w:val="left" w:pos="1268" w:leader="none"/>
      </w:tabs>
    </w:pPr>
    <w:rPr>
      <w:sz w:val="24"/>
    </w:rPr>
  </w:style>
  <w:style w:type="paragraph" w:styleId="1287">
    <w:name w:val="列表编号 21"/>
    <w:basedOn w:val="768"/>
    <w:next w:val="1287"/>
    <w:link w:val="768"/>
    <w:pPr>
      <w:ind w:left="1440" w:hanging="1440"/>
      <w:spacing w:line="360" w:lineRule="auto"/>
      <w:tabs>
        <w:tab w:val="left" w:pos="1440" w:leader="none"/>
      </w:tabs>
    </w:pPr>
    <w:rPr>
      <w:sz w:val="24"/>
      <w:szCs w:val="24"/>
    </w:rPr>
  </w:style>
  <w:style w:type="paragraph" w:styleId="1288">
    <w:name w:val="样式 样式 标题 3H3sect1.2.3BOD 0Heading 3 - oldh3l3CTLevel 3 Head... +..."/>
    <w:basedOn w:val="768"/>
    <w:next w:val="1288"/>
    <w:link w:val="768"/>
    <w:pPr>
      <w:jc w:val="left"/>
      <w:keepLines/>
      <w:keepNext/>
      <w:outlineLvl w:val="2"/>
    </w:pPr>
    <w:rPr>
      <w:rFonts w:cs="宋体"/>
      <w:b/>
      <w:bCs/>
      <w:sz w:val="24"/>
    </w:rPr>
  </w:style>
  <w:style w:type="paragraph" w:styleId="1289">
    <w:name w:val="xl27"/>
    <w:basedOn w:val="768"/>
    <w:next w:val="1289"/>
    <w:link w:val="7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290">
    <w:name w:val="标题 21"/>
    <w:basedOn w:val="768"/>
    <w:next w:val="1290"/>
    <w:link w:val="768"/>
    <w:pPr>
      <w:spacing w:line="360" w:lineRule="auto"/>
    </w:pPr>
    <w:rPr>
      <w:sz w:val="24"/>
    </w:rPr>
  </w:style>
  <w:style w:type="paragraph" w:styleId="1291">
    <w:name w:val="flType"/>
    <w:basedOn w:val="1068"/>
    <w:next w:val="1291"/>
    <w:link w:val="768"/>
  </w:style>
  <w:style w:type="paragraph" w:styleId="1292">
    <w:name w:val="Char Char Char1"/>
    <w:basedOn w:val="768"/>
    <w:next w:val="1292"/>
    <w:link w:val="768"/>
    <w:pPr>
      <w:ind w:firstLine="420"/>
      <w:tabs>
        <w:tab w:val="left" w:pos="360" w:leader="none"/>
      </w:tabs>
    </w:pPr>
    <w:rPr>
      <w:rFonts w:ascii="Arial" w:hAnsi="Arial" w:cs="Arial"/>
      <w:sz w:val="20"/>
    </w:rPr>
  </w:style>
  <w:style w:type="paragraph" w:styleId="1293">
    <w:name w:val="xl43"/>
    <w:basedOn w:val="768"/>
    <w:next w:val="1293"/>
    <w:link w:val="76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4">
    <w:name w:val="xl87"/>
    <w:basedOn w:val="768"/>
    <w:next w:val="1294"/>
    <w:link w:val="7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5">
    <w:name w:val="标题2"/>
    <w:basedOn w:val="770"/>
    <w:next w:val="1295"/>
    <w:link w:val="768"/>
    <w:pPr>
      <w:jc w:val="both"/>
      <w:spacing w:before="0" w:beforeAutospacing="0" w:after="0" w:afterAutospacing="0" w:line="360" w:lineRule="auto"/>
      <w:tabs>
        <w:tab w:val="left" w:pos="0" w:leader="none"/>
      </w:tabs>
    </w:pPr>
    <w:rPr>
      <w:rFonts w:ascii="Times New Roman" w:hAnsi="Times New Roman" w:eastAsia="仿宋_GB2312"/>
      <w:b w:val="0"/>
      <w:bCs/>
      <w:sz w:val="30"/>
      <w:szCs w:val="32"/>
    </w:rPr>
  </w:style>
  <w:style w:type="paragraph" w:styleId="1296">
    <w:name w:val="样式 样式 首行缩进:  0.74 厘米 行距: 1.5 倍行距 + 段后: 0.5 行"/>
    <w:basedOn w:val="768"/>
    <w:next w:val="1296"/>
    <w:link w:val="768"/>
    <w:pPr>
      <w:ind w:firstLine="420"/>
      <w:spacing w:line="360" w:lineRule="auto"/>
    </w:pPr>
    <w:rPr>
      <w:rFonts w:ascii="楷体_GB2312" w:eastAsia="楷体_GB2312"/>
      <w:bCs/>
      <w:sz w:val="24"/>
    </w:rPr>
  </w:style>
  <w:style w:type="table" w:styleId="1297">
    <w:name w:val="Table Normal1"/>
    <w:next w:val="1297"/>
    <w:link w:val="768"/>
    <w:pPr>
      <w:pBdr>
        <w:top w:val="none" w:color="FFFFFF" w:sz="0" w:space="31"/>
        <w:left w:val="none" w:color="FFFFFF" w:sz="0" w:space="31"/>
        <w:bottom w:val="none" w:color="FFFFFF" w:sz="0" w:space="31"/>
        <w:right w:val="none" w:color="FFFFFF" w:sz="0" w:space="31"/>
      </w:pBdr>
    </w:pPr>
    <w:rPr>
      <w:lang w:val="en-US" w:eastAsia="zh-CN" w:bidi="ar-SA"/>
    </w:rPr>
    <w:tblPr/>
  </w:style>
  <w:style w:type="paragraph" w:styleId="1298">
    <w:name w:val="列出段落"/>
    <w:basedOn w:val="768"/>
    <w:next w:val="1298"/>
    <w:link w:val="768"/>
    <w:uiPriority w:val="99"/>
    <w:qFormat/>
    <w:pPr>
      <w:ind w:firstLine="420"/>
    </w:pPr>
  </w:style>
  <w:style w:type="paragraph" w:styleId="1299">
    <w:name w:val="普通正文"/>
    <w:basedOn w:val="768"/>
    <w:next w:val="1299"/>
    <w:link w:val="768"/>
    <w:qFormat/>
    <w:pPr>
      <w:ind w:firstLine="480"/>
      <w:jc w:val="left"/>
      <w:spacing w:before="120" w:after="120" w:line="360" w:lineRule="auto"/>
    </w:pPr>
    <w:rPr>
      <w:rFonts w:ascii="Arial" w:hAnsi="Arial"/>
      <w:sz w:val="24"/>
    </w:rPr>
  </w:style>
  <w:style w:type="paragraph" w:styleId="1300">
    <w:name w:val="p"/>
    <w:basedOn w:val="768"/>
    <w:next w:val="1300"/>
    <w:link w:val="768"/>
    <w:pPr>
      <w:jc w:val="left"/>
      <w:spacing w:before="100" w:beforeAutospacing="1" w:after="100" w:afterAutospacing="1"/>
      <w:widowControl/>
    </w:pPr>
    <w:rPr>
      <w:rFonts w:ascii="宋体" w:hAnsi="宋体" w:cs="宋体"/>
      <w:sz w:val="24"/>
      <w:szCs w:val="24"/>
    </w:rPr>
  </w:style>
  <w:style w:type="paragraph" w:styleId="1301">
    <w:name w:val="普通(网站)11"/>
    <w:next w:val="1301"/>
    <w:link w:val="768"/>
    <w:qFormat/>
    <w:pPr>
      <w:spacing w:before="100" w:beforeAutospacing="1" w:after="100" w:afterAutospacing="1"/>
    </w:pPr>
    <w:rPr>
      <w:rFonts w:ascii="宋体" w:hAnsi="宋体" w:eastAsia="宋体" w:cs="Times New Roman"/>
      <w:sz w:val="24"/>
      <w:lang w:val="en-US" w:eastAsia="zh-CN" w:bidi="ar-SA"/>
    </w:rPr>
  </w:style>
  <w:style w:type="paragraph" w:styleId="1302">
    <w:name w:val="普通(网站) New"/>
    <w:basedOn w:val="768"/>
    <w:next w:val="1302"/>
    <w:link w:val="768"/>
    <w:qFormat/>
    <w:pPr>
      <w:spacing w:before="100" w:beforeAutospacing="1" w:after="100" w:afterAutospacing="1"/>
      <w:widowControl/>
    </w:pPr>
    <w:rPr>
      <w:rFonts w:ascii="宋体" w:hAnsi="宋体" w:eastAsia="方正仿宋_GBK" w:cs="Times New Roman"/>
      <w:sz w:val="24"/>
      <w:szCs w:val="20"/>
    </w:rPr>
  </w:style>
  <w:style w:type="paragraph" w:styleId="1303">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303"/>
    <w:link w:val="768"/>
    <w:qFormat/>
    <w:pPr>
      <w:jc w:val="both"/>
      <w:widowControl w:val="off"/>
    </w:pPr>
    <w:rPr>
      <w:rFonts w:ascii="Calibri" w:hAnsi="Calibri" w:eastAsia="宋体" w:cs="Times New Roman"/>
      <w:sz w:val="21"/>
      <w:lang w:val="en-US" w:eastAsia="zh-CN" w:bidi="ar-SA"/>
    </w:rPr>
  </w:style>
  <w:style w:type="paragraph" w:styleId="1304">
    <w:name w:val="标题 5（有编号）（绿盟科技）"/>
    <w:basedOn w:val="768"/>
    <w:next w:val="1305"/>
    <w:link w:val="768"/>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305">
    <w:name w:val="正文（绿盟科技）"/>
    <w:next w:val="1305"/>
    <w:link w:val="768"/>
    <w:qFormat/>
    <w:pPr>
      <w:spacing w:line="300" w:lineRule="auto"/>
    </w:pPr>
    <w:rPr>
      <w:rFonts w:ascii="Arial" w:hAnsi="Arial" w:eastAsia="宋体" w:cs="黑体"/>
      <w:sz w:val="21"/>
      <w:szCs w:val="21"/>
      <w:lang w:val="en-US" w:eastAsia="zh-CN" w:bidi="ar-SA"/>
    </w:rPr>
  </w:style>
  <w:style w:type="paragraph" w:styleId="1306">
    <w:name w:val="☆正文"/>
    <w:basedOn w:val="768"/>
    <w:next w:val="1306"/>
    <w:link w:val="768"/>
    <w:qFormat/>
    <w:pPr>
      <w:ind w:firstLine="200"/>
      <w:spacing w:line="360" w:lineRule="auto"/>
    </w:pPr>
    <w:rPr>
      <w:rFonts w:ascii="宋体" w:hAnsi="Times New Roman" w:eastAsia="宋体" w:cs="宋体"/>
      <w:sz w:val="24"/>
      <w:szCs w:val="20"/>
      <w:lang w:val="zh-CN"/>
    </w:rPr>
  </w:style>
  <w:style w:type="paragraph" w:styleId="1307">
    <w:name w:val="Table Text"/>
    <w:basedOn w:val="768"/>
    <w:next w:val="1307"/>
    <w:link w:val="768"/>
    <w:semiHidden/>
    <w:qFormat/>
    <w:rPr>
      <w:rFonts w:ascii="仿宋" w:hAnsi="仿宋" w:eastAsia="仿宋" w:cs="仿宋"/>
      <w:sz w:val="20"/>
      <w:szCs w:val="20"/>
      <w:lang w:val="en-US" w:eastAsia="en-US" w:bidi="ar-SA"/>
    </w:rPr>
  </w:style>
  <w:style w:type="table" w:styleId="1308">
    <w:name w:val="Table Normal"/>
    <w:next w:val="1308"/>
    <w:link w:val="768"/>
    <w:unhideWhenUsed/>
    <w:qFormat/>
    <w:tblPr/>
  </w:style>
  <w:style w:type="paragraph" w:styleId="1309">
    <w:name w:val="TOC 标题1"/>
    <w:basedOn w:val="769"/>
    <w:next w:val="768"/>
    <w:link w:val="768"/>
    <w:qFormat/>
    <w:pPr>
      <w:outlineLvl w:val="9"/>
    </w:pPr>
  </w:style>
  <w:style w:type="paragraph" w:styleId="1310">
    <w:name w:val="Table Paragraph"/>
    <w:basedOn w:val="768"/>
    <w:next w:val="1310"/>
    <w:link w:val="768"/>
    <w:uiPriority w:val="1"/>
    <w:qFormat/>
  </w:style>
  <w:style w:type="paragraph" w:styleId="1311">
    <w:name w:val="标题 311"/>
    <w:basedOn w:val="768"/>
    <w:next w:val="768"/>
    <w:link w:val="768"/>
    <w:qFormat/>
    <w:pPr>
      <w:keepLines/>
      <w:keepNext/>
      <w:spacing w:before="260" w:after="260" w:line="416" w:lineRule="auto"/>
      <w:outlineLvl w:val="2"/>
    </w:pPr>
    <w:rPr>
      <w:b/>
      <w:sz w:val="32"/>
      <w:szCs w:val="20"/>
    </w:rPr>
  </w:style>
  <w:style w:type="paragraph" w:styleId="1312">
    <w:name w:val="正文文本1"/>
    <w:basedOn w:val="768"/>
    <w:next w:val="1312"/>
    <w:link w:val="768"/>
    <w:qFormat/>
    <w:pPr>
      <w:spacing w:after="120"/>
    </w:pPr>
  </w:style>
  <w:style w:type="character" w:styleId="14792" w:default="1">
    <w:name w:val="Default Paragraph Font"/>
    <w:uiPriority w:val="1"/>
    <w:semiHidden/>
    <w:unhideWhenUsed/>
  </w:style>
  <w:style w:type="numbering" w:styleId="14793" w:default="1">
    <w:name w:val="No List"/>
    <w:uiPriority w:val="99"/>
    <w:semiHidden/>
    <w:unhideWhenUsed/>
  </w:style>
  <w:style w:type="table" w:styleId="147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江宁区政府采购</dc:title>
  <dc:creator>Ste</dc:creator>
  <cp:lastModifiedBy>许帅</cp:lastModifiedBy>
  <cp:revision>4</cp:revision>
  <dcterms:created xsi:type="dcterms:W3CDTF">2022-05-12T01:37:00Z</dcterms:created>
  <dcterms:modified xsi:type="dcterms:W3CDTF">2026-08-11T06:19:07Z</dcterms:modified>
</cp:coreProperties>
</file>