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1"/>
        <w:jc w:val="center"/>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781"/>
        <w:jc w:val="center"/>
        <w:rPr>
          <w:rFonts w:hint="eastAsia" w:ascii="宋体" w:hAnsi="宋体"/>
          <w:b/>
          <w:color w:val="000000"/>
          <w:spacing w:val="20"/>
          <w:sz w:val="44"/>
          <w:szCs w:val="44"/>
          <w:highlight w:val="none"/>
        </w:rPr>
      </w:pPr>
      <w:r>
        <w:rPr>
          <w:rFonts w:hint="eastAsia" w:ascii="Arial" w:hAnsi="Arial"/>
          <w:b/>
          <w:bCs/>
          <w:color w:val="000000"/>
          <w:sz w:val="44"/>
          <w:szCs w:val="44"/>
          <w:highlight w:val="none"/>
          <w:lang w:eastAsia="zh-CN"/>
        </w:rPr>
        <w:t xml:space="preserve">通州区新一代电子政务外网安全加固项目</w:t>
      </w:r>
      <w:r>
        <w:rPr>
          <w:rFonts w:hint="eastAsia" w:ascii="宋体" w:hAnsi="宋体"/>
          <w:b/>
          <w:color w:val="000000"/>
          <w:spacing w:val="20"/>
          <w:sz w:val="44"/>
          <w:szCs w:val="44"/>
          <w:highlight w:val="none"/>
        </w:rPr>
      </w:r>
      <w:r/>
    </w:p>
    <w:p>
      <w:pPr>
        <w:pStyle w:val="781"/>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highlight w:val="none"/>
        </w:rPr>
      </w:r>
      <w:r/>
    </w:p>
    <w:p>
      <w:pPr>
        <w:pStyle w:val="781"/>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highlight w:val="none"/>
        </w:rPr>
      </w:r>
      <w:r/>
    </w:p>
    <w:p>
      <w:pPr>
        <w:pStyle w:val="781"/>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highlight w:val="none"/>
        </w:rPr>
        <w:t xml:space="preserve">政府采购磋商文件</w:t>
      </w:r>
      <w:r>
        <w:rPr>
          <w:rFonts w:hint="eastAsia" w:ascii="华文新魏" w:eastAsia="华文新魏"/>
          <w:b/>
          <w:color w:val="000000"/>
          <w:sz w:val="100"/>
          <w:szCs w:val="100"/>
          <w:highlight w:val="none"/>
        </w:rPr>
      </w:r>
      <w:r/>
    </w:p>
    <w:p>
      <w:pPr>
        <w:pStyle w:val="781"/>
        <w:jc w:val="center"/>
        <w:keepNext/>
        <w:spacing w:line="500" w:lineRule="exact"/>
        <w:rPr>
          <w:rFonts w:hint="eastAsia" w:ascii="宋体" w:hAnsi="宋体"/>
          <w:b/>
          <w:color w:val="000000"/>
          <w:sz w:val="36"/>
          <w:szCs w:val="36"/>
          <w:highlight w:val="none"/>
          <w:lang w:eastAsia="zh-CN"/>
        </w:rPr>
        <w:outlineLvl w:val="5"/>
      </w:pPr>
      <w:r>
        <w:rPr>
          <w:rFonts w:hint="eastAsia" w:ascii="宋体" w:hAnsi="宋体"/>
          <w:b/>
          <w:color w:val="000000"/>
          <w:sz w:val="36"/>
          <w:szCs w:val="36"/>
          <w:highlight w:val="none"/>
          <w:lang w:eastAsia="zh-CN"/>
        </w:rPr>
      </w:r>
      <w:r/>
    </w:p>
    <w:p>
      <w:pPr>
        <w:pStyle w:val="781"/>
        <w:jc w:val="center"/>
        <w:keepNext/>
        <w:spacing w:line="500" w:lineRule="exact"/>
        <w:rPr>
          <w:rFonts w:hint="eastAsia" w:ascii="宋体" w:hAnsi="宋体"/>
          <w:b/>
          <w:color w:val="000000"/>
          <w:sz w:val="36"/>
          <w:szCs w:val="36"/>
          <w:highlight w:val="none"/>
          <w:lang w:eastAsia="zh-CN"/>
        </w:rPr>
        <w:outlineLvl w:val="5"/>
      </w:pPr>
      <w:r>
        <w:rPr>
          <w:rFonts w:hint="eastAsia" w:ascii="宋体" w:hAnsi="宋体"/>
          <w:b/>
          <w:color w:val="000000"/>
          <w:sz w:val="36"/>
          <w:szCs w:val="36"/>
          <w:highlight w:val="none"/>
          <w:lang w:eastAsia="zh-CN"/>
        </w:rPr>
      </w:r>
      <w:r/>
    </w:p>
    <w:p>
      <w:pPr>
        <w:pStyle w:val="781"/>
        <w:ind w:firstLine="723"/>
        <w:jc w:val="both"/>
        <w:keepNext/>
        <w:spacing w:line="500" w:lineRule="exact"/>
        <w:rPr>
          <w:rFonts w:hint="eastAsia" w:ascii="宋体" w:hAnsi="宋体" w:eastAsia="宋体"/>
          <w:b/>
          <w:color w:val="000000"/>
          <w:sz w:val="36"/>
          <w:szCs w:val="36"/>
          <w:highlight w:val="none"/>
          <w:lang w:eastAsia="zh-CN"/>
        </w:rPr>
        <w:outlineLvl w:val="5"/>
      </w:pPr>
      <w:r>
        <w:rPr>
          <w:rFonts w:hint="eastAsia" w:ascii="宋体" w:hAnsi="宋体"/>
          <w:b/>
          <w:color w:val="000000"/>
          <w:sz w:val="36"/>
          <w:szCs w:val="36"/>
          <w:highlight w:val="none"/>
        </w:rPr>
        <w:t xml:space="preserve">采购文件编号：JSZC-320612-NTJR-C2026-0025</w:t>
      </w:r>
      <w:r>
        <w:rPr>
          <w:rFonts w:hint="eastAsia" w:ascii="宋体" w:hAnsi="宋体"/>
          <w:b/>
          <w:color w:val="000000"/>
          <w:sz w:val="36"/>
          <w:szCs w:val="36"/>
          <w:highlight w:val="none"/>
          <w:lang w:val="en-US" w:eastAsia="zh-CN"/>
        </w:rPr>
        <w:t xml:space="preserve"> </w:t>
      </w:r>
      <w:r>
        <w:rPr>
          <w:rFonts w:hint="eastAsia" w:ascii="宋体" w:hAnsi="宋体" w:eastAsia="宋体"/>
          <w:b/>
          <w:color w:val="000000"/>
          <w:sz w:val="36"/>
          <w:szCs w:val="36"/>
          <w:highlight w:val="none"/>
          <w:lang w:eastAsia="zh-CN"/>
        </w:rPr>
      </w:r>
      <w:r/>
    </w:p>
    <w:p>
      <w:pPr>
        <w:pStyle w:val="781"/>
        <w:jc w:val="center"/>
        <w:spacing w:line="500" w:lineRule="exact"/>
        <w:rPr>
          <w:rFonts w:hint="eastAsia" w:ascii="仿宋_GB2312" w:eastAsia="仿宋_GB2312"/>
          <w:b/>
          <w:color w:val="000000"/>
          <w:sz w:val="36"/>
          <w:highlight w:val="none"/>
        </w:rPr>
      </w:pPr>
      <w:r>
        <w:rPr>
          <w:rFonts w:hint="eastAsia" w:ascii="仿宋_GB2312" w:eastAsia="仿宋_GB2312"/>
          <w:b/>
          <w:color w:val="000000"/>
          <w:sz w:val="36"/>
          <w:highlight w:val="none"/>
        </w:rPr>
      </w:r>
      <w:r/>
    </w:p>
    <w:p>
      <w:pPr>
        <w:pStyle w:val="781"/>
        <w:jc w:val="both"/>
        <w:spacing w:line="500" w:lineRule="exact"/>
        <w:rPr>
          <w:rFonts w:hint="eastAsia" w:ascii="仿宋_GB2312" w:eastAsia="仿宋_GB2312"/>
          <w:b/>
          <w:color w:val="000000"/>
          <w:sz w:val="36"/>
          <w:highlight w:val="none"/>
        </w:rPr>
      </w:pPr>
      <w:r>
        <w:rPr>
          <w:rFonts w:hint="eastAsia" w:ascii="仿宋_GB2312" w:eastAsia="仿宋_GB2312"/>
          <w:b/>
          <w:color w:val="000000"/>
          <w:sz w:val="36"/>
          <w:highlight w:val="none"/>
        </w:rPr>
      </w:r>
      <w:r/>
    </w:p>
    <w:p>
      <w:pPr>
        <w:pStyle w:val="781"/>
        <w:spacing w:line="500" w:lineRule="exact"/>
        <w:rPr>
          <w:rFonts w:hint="eastAsia" w:ascii="仿宋_GB2312" w:eastAsia="仿宋_GB2312"/>
          <w:color w:val="000000"/>
          <w:highlight w:val="none"/>
        </w:rPr>
      </w:pPr>
      <w:r>
        <w:rPr>
          <w:rFonts w:hint="eastAsia" w:ascii="仿宋_GB2312" w:eastAsia="仿宋_GB2312"/>
          <w:color w:val="000000"/>
          <w:highlight w:val="none"/>
        </w:rPr>
      </w:r>
      <w:r/>
    </w:p>
    <w:p>
      <w:pPr>
        <w:pStyle w:val="781"/>
        <w:jc w:val="center"/>
        <w:spacing w:line="500" w:lineRule="exact"/>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781"/>
        <w:jc w:val="center"/>
        <w:spacing w:line="500" w:lineRule="exact"/>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781"/>
        <w:jc w:val="center"/>
        <w:spacing w:line="500" w:lineRule="exact"/>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781"/>
        <w:jc w:val="center"/>
        <w:spacing w:line="500" w:lineRule="exact"/>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781"/>
        <w:ind w:firstLine="642"/>
        <w:jc w:val="left"/>
        <w:spacing w:line="500" w:lineRule="exact"/>
        <w:rPr>
          <w:rFonts w:hint="eastAsia" w:ascii="宋体" w:hAnsi="宋体"/>
          <w:b/>
          <w:color w:val="000000"/>
          <w:spacing w:val="20"/>
          <w:sz w:val="28"/>
          <w:szCs w:val="28"/>
          <w:highlight w:val="none"/>
          <w:lang w:val="en-US" w:eastAsia="zh-CN"/>
        </w:rPr>
      </w:pPr>
      <w:r>
        <w:rPr>
          <w:rFonts w:hint="eastAsia" w:ascii="宋体" w:hAnsi="宋体"/>
          <w:b/>
          <w:color w:val="000000"/>
          <w:spacing w:val="20"/>
          <w:sz w:val="28"/>
          <w:szCs w:val="28"/>
          <w:highlight w:val="none"/>
          <w:lang w:val="en-US" w:eastAsia="zh-CN"/>
        </w:rPr>
      </w:r>
      <w:r/>
    </w:p>
    <w:p>
      <w:pPr>
        <w:pStyle w:val="781"/>
        <w:jc w:val="center"/>
        <w:spacing w:line="500" w:lineRule="exact"/>
        <w:rPr>
          <w:rFonts w:ascii="宋体" w:hAnsi="宋体"/>
          <w:b/>
          <w:color w:val="000000"/>
          <w:spacing w:val="20"/>
          <w:sz w:val="28"/>
          <w:szCs w:val="28"/>
          <w:highlight w:val="none"/>
          <w:u w:val="single"/>
          <w:lang w:val="en-US" w:eastAsia="zh-CN"/>
        </w:rPr>
      </w:pPr>
      <w:r>
        <w:rPr>
          <w:rFonts w:hint="eastAsia" w:ascii="宋体" w:hAnsi="宋体"/>
          <w:b/>
          <w:color w:val="000000"/>
          <w:spacing w:val="20"/>
          <w:sz w:val="28"/>
          <w:szCs w:val="28"/>
          <w:highlight w:val="none"/>
          <w:lang w:val="en-US" w:eastAsia="zh-CN"/>
        </w:rPr>
        <w:t xml:space="preserve">采购人：南通市通州区数据局</w:t>
      </w:r>
      <w:r>
        <w:rPr>
          <w:rFonts w:ascii="宋体" w:hAnsi="宋体"/>
          <w:b/>
          <w:color w:val="000000"/>
          <w:spacing w:val="20"/>
          <w:sz w:val="28"/>
          <w:szCs w:val="28"/>
          <w:highlight w:val="none"/>
          <w:u w:val="single"/>
          <w:lang w:val="en-US" w:eastAsia="zh-CN"/>
        </w:rPr>
      </w:r>
      <w:r/>
    </w:p>
    <w:p>
      <w:pPr>
        <w:pStyle w:val="781"/>
        <w:jc w:val="center"/>
        <w:spacing w:line="500" w:lineRule="exact"/>
        <w:rPr>
          <w:rFonts w:ascii="宋体" w:hAnsi="宋体"/>
          <w:b/>
          <w:color w:val="000000"/>
          <w:spacing w:val="20"/>
          <w:sz w:val="36"/>
          <w:szCs w:val="36"/>
          <w:highlight w:val="none"/>
          <w:u w:val="single"/>
          <w:lang w:val="en-US" w:eastAsia="zh-CN"/>
        </w:rPr>
      </w:pPr>
      <w:r>
        <w:rPr>
          <w:rFonts w:hint="eastAsia" w:ascii="宋体" w:hAnsi="宋体"/>
          <w:b/>
          <w:color w:val="000000"/>
          <w:spacing w:val="20"/>
          <w:sz w:val="28"/>
          <w:szCs w:val="28"/>
          <w:highlight w:val="none"/>
          <w:lang w:val="en-US" w:eastAsia="zh-CN"/>
        </w:rPr>
        <w:t xml:space="preserve">采购代理机构：南通建仁房地产评估工程项目管理有限公司</w:t>
      </w:r>
      <w:r>
        <w:rPr>
          <w:rFonts w:ascii="宋体" w:hAnsi="宋体"/>
          <w:b/>
          <w:color w:val="000000"/>
          <w:spacing w:val="20"/>
          <w:sz w:val="36"/>
          <w:szCs w:val="36"/>
          <w:highlight w:val="none"/>
          <w:u w:val="single"/>
          <w:lang w:val="en-US" w:eastAsia="zh-CN"/>
        </w:rPr>
      </w:r>
      <w:r/>
    </w:p>
    <w:p>
      <w:pPr>
        <w:pStyle w:val="781"/>
        <w:ind w:left="-2" w:right="120"/>
        <w:jc w:val="center"/>
        <w:spacing w:before="120" w:after="120" w:line="500" w:lineRule="exact"/>
        <w:rPr>
          <w:rFonts w:hint="eastAsia" w:ascii="Arial" w:hAnsi="Arial"/>
          <w:b/>
          <w:bCs/>
          <w:color w:val="000000"/>
          <w:sz w:val="32"/>
          <w:highlight w:val="none"/>
        </w:rPr>
      </w:pPr>
      <w:r>
        <w:rPr>
          <w:rFonts w:hint="eastAsia" w:ascii="Arial" w:hAnsi="Arial"/>
          <w:b/>
          <w:bCs/>
          <w:color w:val="000000"/>
          <w:sz w:val="32"/>
          <w:highlight w:val="none"/>
          <w:lang w:val="en-US" w:eastAsia="zh-CN"/>
        </w:rPr>
        <w:t xml:space="preserve">2</w:t>
      </w:r>
      <w:r>
        <w:rPr>
          <w:rFonts w:hint="eastAsia" w:ascii="Arial" w:hAnsi="Arial"/>
          <w:b/>
          <w:bCs/>
          <w:color w:val="000000"/>
          <w:sz w:val="32"/>
          <w:highlight w:val="none"/>
          <w:lang w:val="en-US" w:eastAsia="zh-CN"/>
        </w:rPr>
        <w:t xml:space="preserve">026</w:t>
      </w:r>
      <w:r>
        <w:rPr>
          <w:rFonts w:hint="eastAsia" w:ascii="Arial" w:hAnsi="Arial"/>
          <w:b/>
          <w:bCs/>
          <w:color w:val="000000"/>
          <w:sz w:val="32"/>
          <w:highlight w:val="none"/>
        </w:rPr>
        <w:t xml:space="preserve">年</w:t>
      </w:r>
      <w:r>
        <w:rPr>
          <w:rFonts w:hint="eastAsia" w:ascii="Arial" w:hAnsi="Arial"/>
          <w:b/>
          <w:bCs/>
          <w:color w:val="000000"/>
          <w:sz w:val="32"/>
          <w:highlight w:val="none"/>
          <w:lang w:val="en-US" w:eastAsia="zh-CN"/>
        </w:rPr>
        <w:t xml:space="preserve">9</w:t>
      </w:r>
      <w:r>
        <w:rPr>
          <w:rFonts w:hint="eastAsia" w:ascii="Arial" w:hAnsi="Arial"/>
          <w:b/>
          <w:bCs/>
          <w:color w:val="000000"/>
          <w:sz w:val="32"/>
          <w:highlight w:val="none"/>
        </w:rPr>
        <w:t xml:space="preserve">月</w:t>
      </w:r>
      <w:r>
        <w:rPr>
          <w:rFonts w:hint="eastAsia" w:ascii="Arial" w:hAnsi="Arial"/>
          <w:b/>
          <w:bCs/>
          <w:color w:val="000000"/>
          <w:sz w:val="32"/>
          <w:highlight w:val="none"/>
        </w:rPr>
      </w:r>
      <w:r/>
    </w:p>
    <w:p>
      <w:pPr>
        <w:ind w:left="-158" w:right="-601"/>
        <w:spacing w:line="500" w:lineRule="exact"/>
        <w:rPr>
          <w:rFonts w:eastAsia="方正仿宋_GBK"/>
          <w:b/>
          <w:bCs/>
          <w:color w:val="000000"/>
          <w:sz w:val="32"/>
          <w:szCs w:val="32"/>
          <w:highlight w:val="none"/>
        </w:rPr>
      </w:pPr>
      <w:r>
        <w:rPr>
          <w:rFonts w:eastAsia="方正仿宋_GBK"/>
          <w:b/>
          <w:color w:val="000000"/>
          <w:sz w:val="32"/>
          <w:szCs w:val="32"/>
          <w:highlight w:val="none"/>
        </w:rPr>
      </w:r>
      <w:r>
        <w:rPr>
          <w:rFonts w:eastAsia="方正仿宋_GBK"/>
          <w:b/>
          <w:color w:val="000000"/>
          <w:sz w:val="32"/>
          <w:szCs w:val="32"/>
          <w:highlight w:val="none"/>
        </w:rPr>
      </w:r>
    </w:p>
    <w:p>
      <w:pPr>
        <w:ind w:left="-158" w:right="-601"/>
        <w:spacing w:line="500" w:lineRule="exact"/>
        <w:rPr>
          <w:rFonts w:eastAsia="方正仿宋_GBK"/>
          <w:b/>
          <w:bCs/>
          <w:color w:val="000000"/>
          <w:sz w:val="32"/>
          <w:szCs w:val="32"/>
          <w:highlight w:val="none"/>
        </w:rPr>
      </w:pPr>
      <w:r>
        <w:rPr>
          <w:rFonts w:eastAsia="方正仿宋_GBK"/>
          <w:b/>
          <w:bCs/>
          <w:color w:val="000000"/>
          <w:sz w:val="32"/>
          <w:szCs w:val="32"/>
          <w:highlight w:val="none"/>
        </w:rPr>
      </w:r>
      <w:r>
        <w:rPr>
          <w:rFonts w:eastAsia="方正仿宋_GBK"/>
          <w:b/>
          <w:bCs/>
          <w:color w:val="000000"/>
          <w:sz w:val="32"/>
          <w:szCs w:val="32"/>
          <w:highlight w:val="none"/>
        </w:rPr>
      </w:r>
    </w:p>
    <w:p>
      <w:pPr>
        <w:pStyle w:val="781"/>
        <w:ind w:left="-158" w:right="-601"/>
        <w:spacing w:line="500" w:lineRule="exact"/>
        <w:rPr>
          <w:rFonts w:eastAsia="方正仿宋_GBK"/>
          <w:b/>
          <w:bCs/>
          <w:color w:val="000000"/>
          <w:sz w:val="32"/>
          <w:szCs w:val="32"/>
          <w:highlight w:val="none"/>
        </w:rPr>
      </w:pPr>
      <w:r>
        <w:rPr>
          <w:rFonts w:eastAsia="方正仿宋_GBK"/>
          <w:b/>
          <w:color w:val="000000"/>
          <w:sz w:val="32"/>
          <w:szCs w:val="32"/>
          <w:highlight w:val="none"/>
        </w:rPr>
      </w:r>
      <w:r/>
    </w:p>
    <w:p>
      <w:pPr>
        <w:pStyle w:val="862"/>
        <w:jc w:val="center"/>
        <w:spacing w:line="360" w:lineRule="auto"/>
        <w:rPr>
          <w:rFonts w:ascii="Times New Roman" w:eastAsia="宋体"/>
          <w:color w:val="000000"/>
          <w:sz w:val="25"/>
          <w:szCs w:val="25"/>
          <w:highlight w:val="none"/>
        </w:rPr>
      </w:pPr>
      <w:r>
        <w:rPr>
          <w:rFonts w:hint="eastAsia" w:ascii="Times New Roman" w:eastAsia="宋体" w:cs="宋体"/>
          <w:b/>
          <w:bCs/>
          <w:color w:val="000000"/>
          <w:sz w:val="48"/>
          <w:szCs w:val="48"/>
          <w:highlight w:val="none"/>
        </w:rPr>
        <w:t xml:space="preserve">磋商文件备案表</w:t>
      </w:r>
      <w:r>
        <w:rPr>
          <w:rFonts w:ascii="Times New Roman" w:eastAsia="宋体"/>
          <w:color w:val="000000"/>
          <w:sz w:val="25"/>
          <w:szCs w:val="25"/>
          <w:highlight w:val="none"/>
        </w:rPr>
      </w:r>
      <w:r/>
    </w:p>
    <w:tbl>
      <w:tblPr>
        <w:tblpPr w:horzAnchor="margin" w:tblpXSpec="left" w:vertAnchor="text" w:tblpY="41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4892"/>
        </w:trPr>
        <w:tc>
          <w:tcPr>
            <w:tcW w:w="8820" w:type="dxa"/>
            <w:vAlign w:val="top"/>
            <w:textDirection w:val="lrTb"/>
            <w:noWrap w:val="false"/>
          </w:tcPr>
          <w:p>
            <w:pPr>
              <w:pStyle w:val="781"/>
              <w:spacing w:line="360" w:lineRule="auto"/>
              <w:tabs>
                <w:tab w:val="left" w:pos="5190" w:leader="none"/>
              </w:tabs>
              <w:rPr>
                <w:rFonts w:ascii="宋体"/>
                <w:color w:val="000000"/>
                <w:sz w:val="28"/>
                <w:szCs w:val="28"/>
                <w:highlight w:val="none"/>
              </w:rPr>
              <w:framePr w:vAnchor="page" w:hAnchor="page" w:y="418"/>
            </w:pPr>
            <w:r>
              <w:rPr>
                <w:rFonts w:ascii="宋体"/>
                <w:color w:val="000000"/>
                <w:sz w:val="28"/>
                <w:szCs w:val="28"/>
                <w:highlight w:val="none"/>
              </w:rPr>
              <w:tab/>
            </w:r>
            <w:r>
              <w:rPr>
                <w:rFonts w:ascii="宋体"/>
                <w:color w:val="000000"/>
                <w:sz w:val="28"/>
                <w:szCs w:val="28"/>
                <w:highlight w:val="none"/>
              </w:rPr>
            </w:r>
            <w:r/>
          </w:p>
          <w:p>
            <w:pPr>
              <w:pStyle w:val="781"/>
              <w:spacing w:line="360" w:lineRule="auto"/>
              <w:tabs>
                <w:tab w:val="right" w:pos="8835" w:leader="dot"/>
              </w:tabs>
              <w:rPr>
                <w:rFonts w:hint="eastAsia" w:ascii="宋体" w:hAnsi="宋体"/>
                <w:color w:val="000000"/>
                <w:sz w:val="28"/>
                <w:szCs w:val="28"/>
                <w:highlight w:val="none"/>
              </w:rPr>
              <w:framePr w:vAnchor="page" w:hAnchor="page" w:y="418"/>
            </w:pPr>
            <w:r>
              <w:rPr>
                <w:rFonts w:hint="eastAsia" w:ascii="宋体" w:hAnsi="宋体"/>
                <w:color w:val="000000"/>
                <w:sz w:val="28"/>
                <w:szCs w:val="28"/>
                <w:highlight w:val="none"/>
              </w:rPr>
              <w:t xml:space="preserve">采购代理：</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盖章</w:t>
            </w:r>
            <w:r>
              <w:rPr>
                <w:rFonts w:ascii="宋体" w:hAnsi="宋体"/>
                <w:color w:val="000000"/>
                <w:sz w:val="28"/>
                <w:szCs w:val="28"/>
                <w:highlight w:val="none"/>
              </w:rPr>
              <w:t xml:space="preserve">)</w:t>
            </w:r>
            <w:r>
              <w:rPr>
                <w:rFonts w:hint="eastAsia" w:ascii="宋体" w:hAnsi="宋体"/>
                <w:color w:val="000000"/>
                <w:sz w:val="28"/>
                <w:szCs w:val="28"/>
                <w:highlight w:val="none"/>
              </w:rPr>
            </w:r>
            <w:r/>
          </w:p>
          <w:p>
            <w:pPr>
              <w:pStyle w:val="781"/>
              <w:spacing w:line="360" w:lineRule="auto"/>
              <w:tabs>
                <w:tab w:val="right" w:pos="8835" w:leader="dot"/>
              </w:tabs>
              <w:rPr>
                <w:rFonts w:hint="eastAsia" w:ascii="宋体" w:hAnsi="宋体"/>
                <w:color w:val="000000"/>
                <w:sz w:val="28"/>
                <w:szCs w:val="28"/>
                <w:highlight w:val="none"/>
              </w:rPr>
              <w:framePr w:vAnchor="page" w:hAnchor="page" w:y="418"/>
            </w:pPr>
            <w:r>
              <w:rPr>
                <w:rFonts w:hint="eastAsia" w:ascii="宋体" w:hAnsi="宋体"/>
                <w:color w:val="000000"/>
                <w:sz w:val="28"/>
                <w:szCs w:val="28"/>
                <w:highlight w:val="none"/>
              </w:rPr>
            </w:r>
            <w:r/>
          </w:p>
          <w:p>
            <w:pPr>
              <w:pStyle w:val="863"/>
              <w:jc w:val="both"/>
              <w:rPr>
                <w:color w:val="000000"/>
                <w:highlight w:val="none"/>
              </w:rPr>
              <w:framePr w:vAnchor="page" w:hAnchor="page" w:y="418"/>
            </w:pPr>
            <w:r>
              <w:rPr>
                <w:color w:val="000000"/>
                <w:highlight w:val="none"/>
              </w:rPr>
            </w:r>
            <w:r/>
          </w:p>
          <w:p>
            <w:pPr>
              <w:pStyle w:val="781"/>
              <w:spacing w:line="360" w:lineRule="auto"/>
              <w:tabs>
                <w:tab w:val="right" w:pos="8835" w:leader="dot"/>
              </w:tabs>
              <w:rPr>
                <w:rFonts w:ascii="宋体"/>
                <w:color w:val="000000"/>
                <w:sz w:val="28"/>
                <w:szCs w:val="28"/>
                <w:highlight w:val="none"/>
              </w:rPr>
              <w:framePr w:vAnchor="page" w:hAnchor="page" w:y="418"/>
            </w:pPr>
            <w:r>
              <w:rPr>
                <w:rFonts w:hint="eastAsia" w:ascii="宋体" w:hAnsi="宋体"/>
                <w:color w:val="000000"/>
                <w:sz w:val="28"/>
                <w:szCs w:val="28"/>
                <w:highlight w:val="none"/>
              </w:rPr>
              <w:t xml:space="preserve">编制人：陈柯柯</w:t>
            </w:r>
            <w:r>
              <w:rPr>
                <w:rFonts w:ascii="宋体"/>
                <w:color w:val="000000"/>
                <w:sz w:val="28"/>
                <w:szCs w:val="28"/>
                <w:highlight w:val="none"/>
              </w:rPr>
            </w:r>
            <w:r/>
          </w:p>
          <w:p>
            <w:pPr>
              <w:pStyle w:val="863"/>
              <w:jc w:val="both"/>
              <w:rPr>
                <w:color w:val="000000"/>
                <w:highlight w:val="none"/>
              </w:rPr>
              <w:framePr w:vAnchor="page" w:hAnchor="page" w:y="418"/>
            </w:pPr>
            <w:r>
              <w:rPr>
                <w:color w:val="000000"/>
                <w:highlight w:val="none"/>
              </w:rPr>
            </w:r>
            <w:r/>
          </w:p>
          <w:p>
            <w:pPr>
              <w:pStyle w:val="781"/>
              <w:spacing w:line="360" w:lineRule="auto"/>
              <w:tabs>
                <w:tab w:val="right" w:pos="8835" w:leader="dot"/>
              </w:tabs>
              <w:rPr>
                <w:rFonts w:hint="eastAsia" w:ascii="宋体" w:eastAsia="宋体"/>
                <w:color w:val="000000"/>
                <w:sz w:val="28"/>
                <w:szCs w:val="28"/>
                <w:highlight w:val="none"/>
                <w:lang w:eastAsia="zh-CN"/>
              </w:rPr>
              <w:framePr w:vAnchor="page" w:hAnchor="page" w:y="418"/>
            </w:pPr>
            <w:r>
              <w:rPr>
                <w:rFonts w:hint="eastAsia" w:ascii="宋体" w:hAnsi="宋体"/>
                <w:color w:val="000000"/>
                <w:sz w:val="28"/>
                <w:szCs w:val="28"/>
                <w:highlight w:val="none"/>
              </w:rPr>
              <w:t xml:space="preserve">日期：202</w:t>
            </w:r>
            <w:r>
              <w:rPr>
                <w:rFonts w:hint="eastAsia" w:ascii="宋体" w:hAnsi="宋体"/>
                <w:color w:val="000000"/>
                <w:sz w:val="28"/>
                <w:szCs w:val="28"/>
                <w:highlight w:val="none"/>
                <w:lang w:val="en-US" w:eastAsia="zh-CN"/>
              </w:rPr>
              <w:t xml:space="preserve">6</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en-US" w:eastAsia="zh-CN"/>
              </w:rPr>
              <w:t xml:space="preserve">9</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en-US" w:eastAsia="zh-CN"/>
              </w:rPr>
              <w:t xml:space="preserve">1</w:t>
            </w:r>
            <w:r>
              <w:rPr>
                <w:rFonts w:hint="eastAsia" w:ascii="宋体" w:eastAsia="宋体"/>
                <w:color w:val="000000"/>
                <w:sz w:val="28"/>
                <w:szCs w:val="28"/>
                <w:highlight w:val="none"/>
                <w:lang w:eastAsia="zh-CN"/>
              </w:rPr>
            </w:r>
            <w:r/>
          </w:p>
        </w:tc>
      </w:tr>
      <w:tr>
        <w:trPr>
          <w:trHeight w:val="5471"/>
        </w:trPr>
        <w:tc>
          <w:tcPr>
            <w:tcW w:w="8820" w:type="dxa"/>
            <w:vAlign w:val="top"/>
            <w:textDirection w:val="lrTb"/>
            <w:noWrap w:val="false"/>
          </w:tcPr>
          <w:p>
            <w:pPr>
              <w:pStyle w:val="781"/>
              <w:spacing w:line="360" w:lineRule="auto"/>
              <w:tabs>
                <w:tab w:val="right" w:pos="8835" w:leader="dot"/>
              </w:tabs>
              <w:rPr>
                <w:rFonts w:ascii="宋体"/>
                <w:color w:val="000000"/>
                <w:sz w:val="28"/>
                <w:szCs w:val="28"/>
                <w:highlight w:val="none"/>
              </w:rPr>
              <w:framePr w:vAnchor="page" w:hAnchor="page" w:y="418"/>
            </w:pPr>
            <w:r>
              <w:rPr>
                <w:rFonts w:ascii="宋体"/>
                <w:color w:val="000000"/>
                <w:sz w:val="28"/>
                <w:szCs w:val="28"/>
                <w:highlight w:val="none"/>
              </w:rPr>
            </w:r>
            <w:r/>
          </w:p>
          <w:p>
            <w:pPr>
              <w:pStyle w:val="781"/>
              <w:spacing w:line="360" w:lineRule="auto"/>
              <w:tabs>
                <w:tab w:val="right" w:pos="8835" w:leader="dot"/>
              </w:tabs>
              <w:rPr>
                <w:rFonts w:ascii="宋体"/>
                <w:color w:val="000000"/>
                <w:sz w:val="28"/>
                <w:szCs w:val="28"/>
                <w:highlight w:val="none"/>
              </w:rPr>
              <w:framePr w:vAnchor="page" w:hAnchor="page" w:y="418"/>
            </w:pPr>
            <w:r>
              <w:rPr>
                <w:rFonts w:ascii="宋体"/>
                <w:color w:val="000000"/>
                <w:sz w:val="28"/>
                <w:szCs w:val="28"/>
                <w:highlight w:val="none"/>
              </w:rPr>
            </w:r>
            <w:r/>
          </w:p>
          <w:p>
            <w:pPr>
              <w:pStyle w:val="781"/>
              <w:spacing w:line="360" w:lineRule="auto"/>
              <w:tabs>
                <w:tab w:val="right" w:pos="8835" w:leader="dot"/>
              </w:tabs>
              <w:rPr>
                <w:rFonts w:hint="eastAsia" w:ascii="宋体" w:hAnsi="宋体"/>
                <w:color w:val="000000"/>
                <w:sz w:val="28"/>
                <w:szCs w:val="28"/>
                <w:highlight w:val="none"/>
              </w:rPr>
              <w:framePr w:vAnchor="page" w:hAnchor="page" w:y="418"/>
            </w:pPr>
            <w:r>
              <w:rPr>
                <w:rFonts w:hint="eastAsia" w:ascii="宋体" w:hAnsi="宋体"/>
                <w:color w:val="000000"/>
                <w:sz w:val="28"/>
                <w:szCs w:val="28"/>
                <w:highlight w:val="none"/>
              </w:rPr>
              <w:t xml:space="preserve">采购人：</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盖章</w:t>
            </w:r>
            <w:r>
              <w:rPr>
                <w:rFonts w:ascii="宋体" w:hAnsi="宋体"/>
                <w:color w:val="000000"/>
                <w:sz w:val="28"/>
                <w:szCs w:val="28"/>
                <w:highlight w:val="none"/>
              </w:rPr>
              <w:t xml:space="preserve">)                  </w:t>
            </w:r>
            <w:r>
              <w:rPr>
                <w:rFonts w:hint="eastAsia" w:ascii="宋体" w:hAnsi="宋体"/>
                <w:color w:val="000000"/>
                <w:sz w:val="28"/>
                <w:szCs w:val="28"/>
                <w:highlight w:val="none"/>
              </w:rPr>
            </w:r>
            <w:r/>
          </w:p>
          <w:p>
            <w:pPr>
              <w:pStyle w:val="781"/>
              <w:spacing w:line="360" w:lineRule="auto"/>
              <w:tabs>
                <w:tab w:val="right" w:pos="8835" w:leader="dot"/>
              </w:tabs>
              <w:rPr>
                <w:rFonts w:hint="eastAsia" w:ascii="宋体" w:hAnsi="宋体"/>
                <w:color w:val="000000"/>
                <w:sz w:val="28"/>
                <w:szCs w:val="28"/>
                <w:highlight w:val="none"/>
              </w:rPr>
              <w:framePr w:vAnchor="page" w:hAnchor="page" w:y="418"/>
            </w:pPr>
            <w:r>
              <w:rPr>
                <w:rFonts w:hint="eastAsia" w:ascii="宋体" w:hAnsi="宋体"/>
                <w:color w:val="000000"/>
                <w:sz w:val="28"/>
                <w:szCs w:val="28"/>
                <w:highlight w:val="none"/>
              </w:rPr>
            </w:r>
            <w:r/>
          </w:p>
          <w:p>
            <w:pPr>
              <w:pStyle w:val="781"/>
              <w:spacing w:line="360" w:lineRule="auto"/>
              <w:tabs>
                <w:tab w:val="right" w:pos="8835" w:leader="dot"/>
              </w:tabs>
              <w:rPr>
                <w:rFonts w:hint="eastAsia" w:ascii="宋体" w:hAnsi="宋体"/>
                <w:color w:val="000000"/>
                <w:sz w:val="28"/>
                <w:szCs w:val="28"/>
                <w:highlight w:val="none"/>
              </w:rPr>
              <w:framePr w:vAnchor="page" w:hAnchor="page" w:y="418"/>
            </w:pPr>
            <w:r>
              <w:rPr>
                <w:rFonts w:hint="eastAsia" w:ascii="宋体" w:hAnsi="宋体"/>
                <w:color w:val="000000"/>
                <w:sz w:val="28"/>
                <w:szCs w:val="28"/>
                <w:highlight w:val="none"/>
              </w:rPr>
            </w:r>
            <w:r/>
          </w:p>
          <w:p>
            <w:pPr>
              <w:pStyle w:val="781"/>
              <w:spacing w:line="360" w:lineRule="auto"/>
              <w:tabs>
                <w:tab w:val="right" w:pos="8835" w:leader="dot"/>
              </w:tabs>
              <w:rPr>
                <w:rFonts w:ascii="宋体"/>
                <w:color w:val="000000"/>
                <w:sz w:val="28"/>
                <w:szCs w:val="28"/>
                <w:highlight w:val="none"/>
              </w:rPr>
              <w:framePr w:vAnchor="page" w:hAnchor="page" w:y="418"/>
            </w:pPr>
            <w:r>
              <w:rPr>
                <w:rFonts w:hint="eastAsia" w:ascii="宋体" w:hAnsi="宋体"/>
                <w:color w:val="000000"/>
                <w:sz w:val="28"/>
                <w:szCs w:val="28"/>
                <w:highlight w:val="none"/>
              </w:rPr>
              <w:t xml:space="preserve">审阅人（签字）：</w:t>
            </w:r>
            <w:r>
              <w:rPr>
                <w:rFonts w:ascii="宋体"/>
                <w:color w:val="000000"/>
                <w:sz w:val="28"/>
                <w:szCs w:val="28"/>
                <w:highlight w:val="none"/>
              </w:rPr>
            </w:r>
            <w:r/>
          </w:p>
          <w:p>
            <w:pPr>
              <w:pStyle w:val="781"/>
              <w:spacing w:line="360" w:lineRule="auto"/>
              <w:tabs>
                <w:tab w:val="right" w:pos="8835" w:leader="dot"/>
              </w:tabs>
              <w:rPr>
                <w:rFonts w:ascii="宋体"/>
                <w:color w:val="000000"/>
                <w:sz w:val="28"/>
                <w:szCs w:val="28"/>
                <w:highlight w:val="none"/>
              </w:rPr>
              <w:framePr w:vAnchor="page" w:hAnchor="page" w:y="418"/>
            </w:pPr>
            <w:r>
              <w:rPr>
                <w:rFonts w:ascii="宋体"/>
                <w:color w:val="000000"/>
                <w:sz w:val="28"/>
                <w:szCs w:val="28"/>
                <w:highlight w:val="none"/>
              </w:rPr>
            </w:r>
            <w:r/>
          </w:p>
          <w:p>
            <w:pPr>
              <w:pStyle w:val="781"/>
              <w:spacing w:line="360" w:lineRule="auto"/>
              <w:tabs>
                <w:tab w:val="right" w:pos="8835" w:leader="dot"/>
              </w:tabs>
              <w:rPr>
                <w:rFonts w:hint="eastAsia" w:ascii="宋体" w:hAnsi="宋体"/>
                <w:color w:val="000000"/>
                <w:sz w:val="28"/>
                <w:szCs w:val="28"/>
                <w:highlight w:val="none"/>
              </w:rPr>
              <w:framePr w:vAnchor="page" w:hAnchor="page" w:y="418"/>
            </w:pPr>
            <w:r>
              <w:rPr>
                <w:rFonts w:hint="eastAsia" w:ascii="宋体" w:hAnsi="宋体"/>
                <w:color w:val="000000"/>
                <w:sz w:val="28"/>
                <w:szCs w:val="28"/>
                <w:highlight w:val="none"/>
              </w:rPr>
            </w:r>
            <w:r/>
          </w:p>
          <w:p>
            <w:pPr>
              <w:pStyle w:val="781"/>
              <w:spacing w:line="360" w:lineRule="auto"/>
              <w:tabs>
                <w:tab w:val="right" w:pos="8835" w:leader="dot"/>
              </w:tabs>
              <w:rPr>
                <w:rFonts w:ascii="宋体"/>
                <w:color w:val="000000"/>
                <w:sz w:val="28"/>
                <w:szCs w:val="28"/>
                <w:highlight w:val="none"/>
              </w:rPr>
              <w:framePr w:vAnchor="page" w:hAnchor="page" w:y="418"/>
            </w:pPr>
            <w:r>
              <w:rPr>
                <w:rFonts w:hint="eastAsia" w:ascii="宋体" w:hAnsi="宋体"/>
                <w:color w:val="000000"/>
                <w:sz w:val="28"/>
                <w:szCs w:val="28"/>
                <w:highlight w:val="none"/>
              </w:rPr>
              <w:t xml:space="preserve">日期：</w:t>
            </w:r>
            <w:r>
              <w:rPr>
                <w:rFonts w:ascii="宋体"/>
                <w:color w:val="000000"/>
                <w:sz w:val="28"/>
                <w:szCs w:val="28"/>
                <w:highlight w:val="none"/>
              </w:rPr>
            </w:r>
            <w:r/>
          </w:p>
        </w:tc>
      </w:tr>
    </w:tbl>
    <w:p>
      <w:pPr>
        <w:pStyle w:val="781"/>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b/>
          <w:color w:val="000000"/>
          <w:sz w:val="44"/>
          <w:szCs w:val="21"/>
          <w:highlight w:val="none"/>
        </w:rPr>
        <w:br w:type="column"/>
      </w:r>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78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81"/>
        <w:numPr>
          <w:ilvl w:val="0"/>
          <w:numId w:val="1"/>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磋商邀请</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p>
    <w:p>
      <w:pPr>
        <w:pStyle w:val="781"/>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781"/>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781"/>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781"/>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评审方法与评审标准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781"/>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响应文件格式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781"/>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781"/>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78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781"/>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78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78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78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78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78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78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78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78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781"/>
        <w:jc w:val="center"/>
        <w:keepNext/>
        <w:rPr>
          <w:rFonts w:hint="eastAsia"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磋商邀请</w:t>
      </w:r>
      <w:r>
        <w:rPr>
          <w:rFonts w:hint="eastAsia" w:ascii="黑体" w:hAnsi="Times New Roman" w:eastAsia="黑体"/>
          <w:bCs/>
          <w:color w:val="000000"/>
          <w:sz w:val="44"/>
          <w:szCs w:val="44"/>
          <w:highlight w:val="none"/>
        </w:rPr>
      </w:r>
      <w:r/>
    </w:p>
    <w:p>
      <w:pPr>
        <w:pStyle w:val="781"/>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olor w:val="000000"/>
          <w:sz w:val="24"/>
          <w:szCs w:val="24"/>
          <w:highlight w:val="none"/>
          <w:lang w:eastAsia="zh-CN"/>
        </w:rPr>
        <w:t xml:space="preserve">南通市通州区数据局</w:t>
      </w:r>
      <w:r>
        <w:rPr>
          <w:rFonts w:hint="eastAsia" w:ascii="宋体" w:hAnsi="宋体" w:eastAsia="宋体" w:cs="宋体"/>
          <w:color w:val="000000"/>
          <w:sz w:val="24"/>
          <w:szCs w:val="24"/>
          <w:highlight w:val="none"/>
        </w:rPr>
        <w:t xml:space="preserve">]的委托，</w:t>
      </w:r>
      <w:r>
        <w:rPr>
          <w:rFonts w:hint="eastAsia" w:ascii="宋体" w:hAnsi="宋体"/>
          <w:color w:val="000000"/>
          <w:sz w:val="24"/>
          <w:szCs w:val="24"/>
          <w:highlight w:val="none"/>
        </w:rPr>
        <w:t xml:space="preserve">南通建仁房地产评估工程项目管理有限公司</w:t>
      </w:r>
      <w:r>
        <w:rPr>
          <w:rFonts w:hint="eastAsia" w:ascii="宋体" w:hAnsi="宋体" w:eastAsia="宋体" w:cs="宋体"/>
          <w:color w:val="000000"/>
          <w:sz w:val="24"/>
          <w:szCs w:val="24"/>
          <w:highlight w:val="none"/>
        </w:rPr>
        <w:t xml:space="preserve">就[</w:t>
      </w:r>
      <w:r>
        <w:rPr>
          <w:rFonts w:hint="eastAsia" w:ascii="宋体" w:hAnsi="宋体" w:cs="宋体"/>
          <w:color w:val="000000"/>
          <w:sz w:val="24"/>
          <w:highlight w:val="none"/>
          <w:lang w:eastAsia="zh-CN"/>
        </w:rPr>
        <w:t xml:space="preserve">通州区新一代电子政务外网安全加固项目</w:t>
      </w:r>
      <w:r>
        <w:rPr>
          <w:rFonts w:hint="eastAsia" w:ascii="宋体" w:hAnsi="宋体" w:eastAsia="宋体" w:cs="宋体"/>
          <w:color w:val="000000"/>
          <w:sz w:val="24"/>
          <w:szCs w:val="24"/>
          <w:highlight w:val="none"/>
        </w:rPr>
        <w:t xml:space="preserve">](项目编号:JSZC-320612-NTJR-C2026-0025)进行竞争性磋商采购，欢迎符合条件的供应商参加磋商。</w:t>
      </w:r>
      <w:r>
        <w:rPr>
          <w:rFonts w:hint="eastAsia" w:ascii="宋体" w:hAnsi="宋体" w:eastAsia="宋体" w:cs="宋体"/>
          <w:color w:val="000000"/>
          <w:sz w:val="24"/>
          <w:szCs w:val="24"/>
          <w:highlight w:val="none"/>
        </w:rPr>
      </w:r>
      <w:r/>
    </w:p>
    <w:p>
      <w:pPr>
        <w:pStyle w:val="781"/>
        <w:ind w:firstLine="505"/>
        <w:keepLines w:val="0"/>
        <w:keepNext w:val="0"/>
        <w:pageBreakBefore w:val="0"/>
        <w:spacing w:line="460" w:lineRule="exact"/>
        <w:shd w:val="clear" w:color="auto" w:fill="ffffff"/>
        <w:widowControl/>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项目概况</w:t>
      </w:r>
      <w:r>
        <w:rPr>
          <w:rFonts w:hint="eastAsia" w:ascii="宋体" w:hAnsi="宋体" w:eastAsia="宋体" w:cs="宋体"/>
          <w:b/>
          <w:color w:val="000000"/>
          <w:spacing w:val="7"/>
          <w:sz w:val="24"/>
          <w:szCs w:val="24"/>
          <w:highlight w:val="none"/>
        </w:rPr>
      </w:r>
      <w:r/>
    </w:p>
    <w:p>
      <w:pPr>
        <w:pStyle w:val="781"/>
        <w:ind w:firstLine="480"/>
        <w:keepLines w:val="0"/>
        <w:keepNext w:val="0"/>
        <w:pageBreakBefore w:val="0"/>
        <w:spacing w:line="460" w:lineRule="exact"/>
        <w:widowControl w:val="off"/>
        <w:rPr>
          <w:rFonts w:hint="eastAsia" w:ascii="宋体" w:hAnsi="宋体" w:eastAsia="宋体" w:cs="宋体"/>
          <w:color w:val="000000"/>
          <w:sz w:val="24"/>
          <w:szCs w:val="24"/>
          <w:highlight w:val="none"/>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781"/>
        <w:ind w:firstLine="480"/>
        <w:keepLines w:val="0"/>
        <w:keepNext w:val="0"/>
        <w:pageBreakBefore w:val="0"/>
        <w:spacing w:line="460" w:lineRule="exact"/>
        <w:widowControl w:val="off"/>
        <w:rPr>
          <w:rFonts w:hint="eastAsia" w:ascii="宋体" w:hAnsi="宋体" w:eastAsia="宋体" w:cs="宋体"/>
          <w:color w:val="000000"/>
          <w:sz w:val="24"/>
          <w:szCs w:val="24"/>
          <w:highlight w:val="none"/>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000000"/>
          <w:sz w:val="24"/>
          <w:szCs w:val="24"/>
          <w:highlight w:val="none"/>
        </w:rPr>
        <w:t xml:space="preserve">采购项目的潜在供应商应在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“江苏政府采购网”</w:t>
      </w:r>
      <w:r>
        <w:rPr>
          <w:rFonts w:hint="eastAsia" w:ascii="宋体" w:hAnsi="宋体"/>
          <w:color w:val="000000"/>
          <w:sz w:val="24"/>
          <w:szCs w:val="24"/>
          <w:highlight w:val="none"/>
          <w:u w:val="single"/>
        </w:rPr>
        <w:t xml:space="preserve">自行免费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获取采购文件，并于</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分（北京时间）前提交响应文件。</w:t>
      </w:r>
      <w:r>
        <w:rPr>
          <w:rFonts w:hint="eastAsia" w:ascii="宋体" w:hAnsi="宋体" w:eastAsia="宋体" w:cs="宋体"/>
          <w:color w:val="000000"/>
          <w:sz w:val="24"/>
          <w:szCs w:val="24"/>
          <w:highlight w:val="none"/>
        </w:rPr>
      </w:r>
      <w:r/>
    </w:p>
    <w:p>
      <w:pPr>
        <w:pStyle w:val="781"/>
        <w:ind w:firstLine="500"/>
        <w:keepLines w:val="0"/>
        <w:keepNext w:val="0"/>
        <w:pageBreakBefore w:val="0"/>
        <w:spacing w:line="460" w:lineRule="exact"/>
        <w:shd w:val="clear" w:color="auto" w:fill="ffffff"/>
        <w:widowControl/>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一、项目基本情况</w:t>
      </w:r>
      <w:r>
        <w:rPr>
          <w:rFonts w:hint="eastAsia" w:ascii="宋体" w:hAnsi="宋体" w:eastAsia="宋体" w:cs="宋体"/>
          <w:b/>
          <w:color w:val="000000"/>
          <w:spacing w:val="7"/>
          <w:sz w:val="24"/>
          <w:szCs w:val="24"/>
          <w:highlight w:val="none"/>
        </w:rPr>
      </w:r>
      <w:r/>
    </w:p>
    <w:p>
      <w:pPr>
        <w:pStyle w:val="781"/>
        <w:ind w:firstLine="48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val="en-US" w:eastAsia="zh-CN"/>
        </w:rPr>
        <w:t xml:space="preserve"> JSZC-320612-NTJR-C2026-0025</w:t>
      </w:r>
      <w:r>
        <w:rPr>
          <w:rFonts w:hint="eastAsia" w:ascii="宋体" w:hAnsi="宋体" w:eastAsia="宋体" w:cs="宋体"/>
          <w:color w:val="000000"/>
          <w:sz w:val="24"/>
          <w:szCs w:val="24"/>
          <w:highlight w:val="none"/>
          <w:lang w:eastAsia="zh-CN"/>
        </w:rPr>
      </w:r>
      <w:r/>
    </w:p>
    <w:p>
      <w:pPr>
        <w:pStyle w:val="781"/>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color w:val="000000"/>
          <w:sz w:val="24"/>
          <w:szCs w:val="24"/>
          <w:highlight w:val="none"/>
          <w:lang w:eastAsia="zh-CN"/>
        </w:rPr>
        <w:t xml:space="preserve">通州区新一代电子政务外网安全加固项目</w:t>
      </w:r>
      <w:r>
        <w:rPr>
          <w:rFonts w:hint="eastAsia" w:ascii="宋体" w:hAnsi="宋体" w:eastAsia="宋体" w:cs="宋体"/>
          <w:color w:val="000000"/>
          <w:sz w:val="24"/>
          <w:szCs w:val="24"/>
          <w:highlight w:val="none"/>
        </w:rPr>
      </w:r>
      <w:r/>
    </w:p>
    <w:p>
      <w:pPr>
        <w:pStyle w:val="781"/>
        <w:ind w:firstLine="48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项目类型：</w:t>
      </w: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eastAsia="zh-CN"/>
        </w:rPr>
      </w:r>
      <w:r/>
    </w:p>
    <w:p>
      <w:pPr>
        <w:pStyle w:val="781"/>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所属行业：</w:t>
      </w: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81"/>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190万</w:t>
      </w:r>
      <w:r>
        <w:rPr>
          <w:rFonts w:hint="eastAsia" w:ascii="宋体" w:hAnsi="宋体" w:eastAsia="宋体" w:cs="宋体"/>
          <w:color w:val="000000"/>
          <w:sz w:val="24"/>
          <w:szCs w:val="24"/>
          <w:highlight w:val="none"/>
          <w:lang w:val="en-US"/>
        </w:rPr>
        <w:t xml:space="preserve">元</w:t>
      </w:r>
      <w:r>
        <w:rPr>
          <w:rFonts w:hint="eastAsia" w:ascii="宋体" w:hAnsi="宋体" w:eastAsia="宋体" w:cs="宋体"/>
          <w:color w:val="000000"/>
          <w:sz w:val="24"/>
          <w:szCs w:val="24"/>
          <w:highlight w:val="none"/>
        </w:rPr>
      </w:r>
      <w:r/>
    </w:p>
    <w:p>
      <w:pPr>
        <w:pStyle w:val="781"/>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最高限价（如有）：</w:t>
      </w:r>
      <w:r>
        <w:rPr>
          <w:rFonts w:hint="eastAsia" w:ascii="宋体" w:hAnsi="宋体" w:eastAsia="宋体" w:cs="宋体"/>
          <w:color w:val="000000"/>
          <w:sz w:val="24"/>
          <w:szCs w:val="24"/>
          <w:highlight w:val="none"/>
          <w:lang w:val="en-US" w:eastAsia="zh-CN"/>
        </w:rPr>
        <w:t xml:space="preserve">190</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781"/>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bookmarkStart w:id="0" w:name="_Hlk171534758"/>
      <w:r>
        <w:rPr>
          <w:rFonts w:hint="eastAsia" w:ascii="宋体" w:hAnsi="宋体" w:eastAsia="宋体" w:cs="宋体"/>
          <w:color w:val="000000"/>
          <w:sz w:val="24"/>
          <w:szCs w:val="24"/>
          <w:highlight w:val="none"/>
          <w:lang w:eastAsia="zh-CN"/>
        </w:rPr>
        <w:t xml:space="preserve">通州区新一代电子政务外网安全加固项目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具体详见项目需求。</w:t>
      </w:r>
      <w:bookmarkEnd w:id="0"/>
      <w:r>
        <w:rPr>
          <w:rFonts w:hint="eastAsia" w:ascii="宋体" w:hAnsi="宋体" w:eastAsia="宋体" w:cs="宋体"/>
          <w:color w:val="000000"/>
          <w:sz w:val="24"/>
          <w:szCs w:val="24"/>
          <w:highlight w:val="none"/>
        </w:rPr>
      </w:r>
      <w:r/>
    </w:p>
    <w:p>
      <w:pPr>
        <w:pStyle w:val="781"/>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自合同签订之日起，</w:t>
      </w:r>
      <w:r>
        <w:rPr>
          <w:rFonts w:hint="eastAsia" w:ascii="宋体" w:hAnsi="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lang w:val="en-US" w:eastAsia="zh-CN"/>
        </w:rPr>
        <w:t xml:space="preserve">个工作日完成合同全部设备的交货、安装、集成、调试工作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81"/>
        <w:ind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本项目（是/否）接受分包</w:t>
      </w:r>
      <w:r>
        <w:rPr>
          <w:rFonts w:ascii="Times New Roman" w:hAnsi="Times New Roman" w:eastAsia="宋体" w:cs="Times New Roman"/>
          <w:b/>
          <w:color w:val="000000"/>
          <w:sz w:val="24"/>
          <w:highlight w:val="none"/>
        </w:rPr>
        <w:t xml:space="preserve">：否</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81"/>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本项目是否专门面向中小企业采购：</w:t>
      </w:r>
      <w:r>
        <w:rPr>
          <w:rFonts w:hint="eastAsia" w:ascii="宋体" w:hAnsi="宋体" w:eastAsia="宋体" w:cs="宋体"/>
          <w:color w:val="000000"/>
          <w:sz w:val="24"/>
          <w:szCs w:val="24"/>
          <w:highlight w:val="none"/>
          <w:lang w:val="en-US" w:eastAsia="zh-CN"/>
        </w:rPr>
        <w:t xml:space="preserve">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81"/>
        <w:ind w:firstLine="373"/>
        <w:keepLines/>
        <w:keepNext/>
        <w:pageBreakBefore w:val="0"/>
        <w:spacing w:before="145" w:after="145" w:line="460" w:lineRule="exact"/>
        <w:rPr>
          <w:rFonts w:ascii="Times New Roman" w:hAnsi="Times New Roman"/>
          <w:b/>
          <w:bCs/>
          <w:color w:val="000000"/>
          <w:sz w:val="24"/>
          <w:szCs w:val="24"/>
          <w:highlight w:val="none"/>
        </w:rPr>
        <w:outlineLvl w:val="2"/>
      </w:pPr>
      <w:r/>
      <w:bookmarkStart w:id="1" w:name="_Toc35393622"/>
      <w:r/>
      <w:bookmarkStart w:id="2" w:name="_Toc38985264"/>
      <w:r/>
      <w:bookmarkStart w:id="3" w:name="_Toc28359080"/>
      <w:r/>
      <w:bookmarkStart w:id="4" w:name="_Toc35393791"/>
      <w:r/>
      <w:bookmarkStart w:id="5" w:name="_Toc28359003"/>
      <w:r/>
      <w:bookmarkStart w:id="6" w:name="_Toc16938553"/>
      <w:r/>
      <w:bookmarkStart w:id="7" w:name="_Toc20823309"/>
      <w:r/>
      <w:bookmarkStart w:id="8" w:name="_Toc513029237"/>
      <w:r>
        <w:rPr>
          <w:rFonts w:hint="eastAsia" w:ascii="Times New Roman" w:hAnsi="Times New Roman"/>
          <w:b/>
          <w:bCs/>
          <w:color w:val="000000"/>
          <w:sz w:val="24"/>
          <w:szCs w:val="24"/>
          <w:highlight w:val="none"/>
        </w:rPr>
        <w:t xml:space="preserve">二、申请人的资格要求：</w:t>
      </w:r>
      <w:bookmarkEnd w:id="1"/>
      <w:r/>
      <w:bookmarkEnd w:id="2"/>
      <w:r/>
      <w:bookmarkEnd w:id="3"/>
      <w:r/>
      <w:bookmarkEnd w:id="4"/>
      <w:r/>
      <w:bookmarkEnd w:id="5"/>
      <w:r>
        <w:rPr>
          <w:rFonts w:ascii="Times New Roman" w:hAnsi="Times New Roman"/>
          <w:b/>
          <w:bCs/>
          <w:color w:val="000000"/>
          <w:sz w:val="24"/>
          <w:szCs w:val="24"/>
          <w:highlight w:val="none"/>
        </w:rPr>
      </w:r>
      <w:r/>
    </w:p>
    <w:p>
      <w:pPr>
        <w:pStyle w:val="781"/>
        <w:ind w:firstLine="480"/>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781"/>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781"/>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w:t>
      </w:r>
      <w:r>
        <w:rPr>
          <w:rFonts w:ascii="宋体" w:hAnsi="宋体"/>
          <w:color w:val="000000"/>
          <w:sz w:val="24"/>
          <w:szCs w:val="24"/>
          <w:highlight w:val="none"/>
        </w:rPr>
      </w:r>
      <w:r/>
    </w:p>
    <w:p>
      <w:pPr>
        <w:pStyle w:val="781"/>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s="宋体"/>
          <w:color w:val="000000"/>
          <w:sz w:val="24"/>
          <w:szCs w:val="24"/>
          <w:highlight w:val="none"/>
          <w:lang w:val="en-US" w:eastAsia="zh-CN"/>
        </w:rPr>
        <w:t xml:space="preserve">提供2025年度</w:t>
      </w:r>
      <w:r>
        <w:rPr>
          <w:rFonts w:hint="eastAsia" w:ascii="宋体" w:hAnsi="宋体" w:eastAsia="宋体" w:cs="宋体"/>
          <w:color w:val="000000"/>
          <w:sz w:val="24"/>
          <w:szCs w:val="24"/>
          <w:highlight w:val="none"/>
        </w:rPr>
        <w:t xml:space="preserve">的财务状况报告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ascii="宋体" w:hAnsi="宋体"/>
          <w:color w:val="000000"/>
          <w:sz w:val="24"/>
          <w:szCs w:val="24"/>
          <w:highlight w:val="none"/>
        </w:rPr>
      </w:r>
      <w:r/>
    </w:p>
    <w:p>
      <w:pPr>
        <w:pStyle w:val="781"/>
        <w:ind w:firstLine="480"/>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4"/>
          <w:highlight w:val="none"/>
        </w:rPr>
      </w:r>
      <w:r/>
    </w:p>
    <w:p>
      <w:pPr>
        <w:pStyle w:val="781"/>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rFonts w:ascii="宋体" w:hAnsi="宋体"/>
          <w:color w:val="000000"/>
          <w:sz w:val="24"/>
          <w:szCs w:val="24"/>
          <w:highlight w:val="none"/>
        </w:rPr>
      </w:r>
      <w:r/>
    </w:p>
    <w:p>
      <w:pPr>
        <w:pStyle w:val="781"/>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rFonts w:ascii="宋体" w:hAnsi="宋体"/>
          <w:color w:val="000000"/>
          <w:sz w:val="24"/>
          <w:szCs w:val="24"/>
          <w:highlight w:val="none"/>
        </w:rPr>
      </w:r>
      <w:r/>
    </w:p>
    <w:p>
      <w:pPr>
        <w:pStyle w:val="781"/>
        <w:numPr>
          <w:ilvl w:val="0"/>
          <w:numId w:val="2"/>
        </w:numPr>
        <w:ind w:firstLine="480"/>
        <w:pageBreakBefore w:val="0"/>
        <w:spacing w:line="460" w:lineRule="exact"/>
        <w:tabs>
          <w:tab w:val="left" w:pos="312" w:leader="none"/>
        </w:tabs>
        <w:rPr>
          <w:rFonts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eastAsia="宋体" w:cs="Times New Roman"/>
          <w:color w:val="000000"/>
          <w:sz w:val="24"/>
          <w:szCs w:val="24"/>
          <w:highlight w:val="none"/>
          <w:lang w:val="en-US" w:eastAsia="zh-CN"/>
        </w:rPr>
      </w:r>
      <w:r/>
    </w:p>
    <w:p>
      <w:pPr>
        <w:pStyle w:val="781"/>
        <w:ind w:firstLine="480"/>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rPr>
      </w:r>
      <w:r/>
    </w:p>
    <w:p>
      <w:pPr>
        <w:pStyle w:val="781"/>
        <w:ind w:firstLine="498"/>
        <w:keepLines/>
        <w:keepNext/>
        <w:pageBreakBefore w:val="0"/>
        <w:spacing w:before="145" w:after="145" w:line="460" w:lineRule="exact"/>
        <w:rPr>
          <w:rFonts w:hint="eastAsia" w:ascii="宋体" w:hAnsi="宋体" w:eastAsia="宋体" w:cs="宋体"/>
          <w:bCs/>
          <w:color w:val="000000"/>
          <w:sz w:val="24"/>
          <w:szCs w:val="24"/>
          <w:highlight w:val="none"/>
          <w:lang w:val="en-US" w:eastAsia="zh-CN" w:bidi="ar"/>
        </w:rPr>
        <w:outlineLvl w:val="2"/>
      </w:pPr>
      <w:r>
        <w:rPr>
          <w:rFonts w:hint="eastAsia" w:ascii="宋体" w:hAnsi="宋体" w:eastAsia="宋体" w:cs="宋体"/>
          <w:bCs/>
          <w:color w:val="000000"/>
          <w:sz w:val="24"/>
          <w:szCs w:val="24"/>
          <w:highlight w:val="none"/>
          <w:lang w:val="en-US" w:eastAsia="zh-CN" w:bidi="ar"/>
        </w:rPr>
        <w:t xml:space="preserve">无</w:t>
      </w:r>
      <w:r>
        <w:rPr>
          <w:rFonts w:hint="eastAsia" w:ascii="宋体" w:hAnsi="宋体" w:eastAsia="宋体" w:cs="宋体"/>
          <w:bCs/>
          <w:color w:val="000000"/>
          <w:sz w:val="24"/>
          <w:szCs w:val="24"/>
          <w:highlight w:val="none"/>
          <w:lang w:val="en-US" w:eastAsia="zh-CN" w:bidi="ar"/>
        </w:rPr>
      </w:r>
      <w:r/>
    </w:p>
    <w:p>
      <w:pPr>
        <w:pStyle w:val="781"/>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三、获取磋商文件</w:t>
      </w:r>
      <w:r>
        <w:rPr>
          <w:rFonts w:hint="eastAsia" w:ascii="宋体" w:hAnsi="宋体" w:eastAsia="宋体" w:cs="宋体"/>
          <w:b/>
          <w:bCs/>
          <w:color w:val="000000"/>
          <w:sz w:val="24"/>
          <w:szCs w:val="24"/>
          <w:highlight w:val="none"/>
        </w:rPr>
      </w:r>
      <w:r/>
    </w:p>
    <w:p>
      <w:pPr>
        <w:pStyle w:val="781"/>
        <w:ind w:firstLine="540"/>
        <w:pageBreakBefore w:val="0"/>
        <w:spacing w:line="460" w:lineRule="exact"/>
        <w:rPr>
          <w:rFonts w:hint="eastAsia" w:ascii="宋体" w:hAnsi="宋体" w:eastAsia="宋体" w:cs="宋体"/>
          <w:b/>
          <w:color w:val="000000"/>
          <w:sz w:val="24"/>
          <w:szCs w:val="24"/>
          <w:highlight w:val="none"/>
        </w:rPr>
      </w:pPr>
      <w:r/>
      <w:bookmarkStart w:id="9" w:name="_Toc28359005"/>
      <w:r/>
      <w:bookmarkStart w:id="10" w:name="_Toc28359082"/>
      <w:r/>
      <w:bookmarkStart w:id="11" w:name="_Toc35393624"/>
      <w:r/>
      <w:bookmarkStart w:id="12" w:name="_Toc35393793"/>
      <w:r/>
      <w:bookmarkStart w:id="13" w:name="_Toc38985266"/>
      <w:r>
        <w:rPr>
          <w:rFonts w:hint="eastAsia" w:ascii="宋体" w:hAnsi="宋体" w:eastAsia="宋体" w:cs="宋体"/>
          <w:color w:val="000000"/>
          <w:sz w:val="24"/>
          <w:szCs w:val="24"/>
          <w:highlight w:val="none"/>
        </w:rPr>
        <w:t xml:space="preserve">1.时间：</w:t>
      </w:r>
      <w:r>
        <w:rPr>
          <w:rFonts w:hint="eastAsia" w:ascii="宋体" w:hAnsi="宋体" w:cs="宋体"/>
          <w:color w:val="000000"/>
          <w:sz w:val="24"/>
          <w:szCs w:val="24"/>
          <w:highlight w:val="none"/>
        </w:rPr>
        <w:t xml:space="preserve">自磋商文件公告发布之日起至提交响应文件截止之日止</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781"/>
        <w:ind w:firstLine="540"/>
        <w:pageBreakBefore w:val="0"/>
        <w:spacing w:line="4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2.方式：</w:t>
      </w:r>
      <w:r>
        <w:rPr>
          <w:rFonts w:hint="eastAsia" w:ascii="宋体" w:hAnsi="宋体" w:cs="宋体"/>
          <w:color w:val="000000"/>
          <w:sz w:val="24"/>
          <w:szCs w:val="24"/>
          <w:highlight w:val="none"/>
        </w:rPr>
        <w:t xml:space="preserve">在“江苏政府采购网”自行免费下载磋商文件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rPr>
      </w:r>
      <w:r/>
    </w:p>
    <w:p>
      <w:pPr>
        <w:pStyle w:val="781"/>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14" w:name="_Toc155343490"/>
      <w:r>
        <w:rPr>
          <w:rFonts w:hint="eastAsia" w:ascii="宋体" w:hAnsi="宋体" w:eastAsia="宋体" w:cs="宋体"/>
          <w:b/>
          <w:bCs/>
          <w:color w:val="000000"/>
          <w:sz w:val="24"/>
          <w:szCs w:val="24"/>
          <w:highlight w:val="none"/>
        </w:rPr>
        <w:t xml:space="preserve">四、提交</w:t>
      </w:r>
      <w:bookmarkEnd w:id="9"/>
      <w:r/>
      <w:bookmarkEnd w:id="10"/>
      <w:r>
        <w:rPr>
          <w:rFonts w:hint="eastAsia" w:ascii="宋体" w:hAnsi="宋体" w:eastAsia="宋体" w:cs="宋体"/>
          <w:b/>
          <w:bCs/>
          <w:color w:val="000000"/>
          <w:sz w:val="24"/>
          <w:szCs w:val="24"/>
          <w:highlight w:val="none"/>
        </w:rPr>
        <w:t xml:space="preserve">响应文件截止时间</w:t>
      </w:r>
      <w:bookmarkEnd w:id="11"/>
      <w:r/>
      <w:bookmarkEnd w:id="12"/>
      <w:r/>
      <w:bookmarkEnd w:id="13"/>
      <w:r/>
      <w:bookmarkEnd w:id="14"/>
      <w:r>
        <w:rPr>
          <w:rFonts w:hint="eastAsia" w:ascii="宋体" w:hAnsi="宋体" w:eastAsia="宋体" w:cs="宋体"/>
          <w:b/>
          <w:bCs/>
          <w:color w:val="000000"/>
          <w:sz w:val="24"/>
          <w:szCs w:val="24"/>
          <w:highlight w:val="none"/>
        </w:rPr>
      </w:r>
      <w:r/>
    </w:p>
    <w:p>
      <w:pPr>
        <w:pStyle w:val="781"/>
        <w:ind w:firstLine="480"/>
        <w:pageBreakBefore w:val="0"/>
        <w:spacing w:line="460" w:lineRule="exact"/>
        <w:rPr>
          <w:rFonts w:hint="eastAsia" w:ascii="宋体" w:hAnsi="宋体" w:eastAsia="宋体" w:cs="宋体"/>
          <w:i/>
          <w:color w:val="000000"/>
          <w:sz w:val="24"/>
          <w:szCs w:val="24"/>
          <w:highlight w:val="none"/>
          <w:u w:val="single"/>
        </w:rPr>
      </w:pPr>
      <w:r>
        <w:rPr>
          <w:rFonts w:hint="eastAsia" w:ascii="宋体" w:hAnsi="宋体" w:eastAsia="宋体" w:cs="宋体"/>
          <w:bCs/>
          <w:color w:val="000000"/>
          <w:sz w:val="24"/>
          <w:szCs w:val="24"/>
          <w:highlight w:val="none"/>
          <w:u w:val="single"/>
        </w:rPr>
        <w:t xml:space="preserve">1.</w:t>
      </w:r>
      <w:r>
        <w:rPr>
          <w:rFonts w:hint="eastAsia" w:ascii="宋体" w:hAnsi="宋体" w:eastAsia="宋体" w:cs="宋体"/>
          <w:bCs/>
          <w:color w:val="000000"/>
          <w:sz w:val="24"/>
          <w:szCs w:val="24"/>
          <w:highlight w:val="none"/>
          <w:u w:val="single"/>
          <w:lang w:val="en-US" w:eastAsia="zh-CN"/>
        </w:rPr>
        <w:t xml:space="preserve"> 2026</w:t>
      </w:r>
      <w:r>
        <w:rPr>
          <w:rFonts w:hint="eastAsia" w:ascii="宋体" w:hAnsi="宋体" w:eastAsia="宋体" w:cs="宋体"/>
          <w:bCs/>
          <w:color w:val="000000"/>
          <w:sz w:val="24"/>
          <w:szCs w:val="24"/>
          <w:highlight w:val="none"/>
          <w:u w:val="single"/>
        </w:rPr>
        <w:t xml:space="preserve">年</w:t>
      </w:r>
      <w:r>
        <w:rPr>
          <w:rFonts w:hint="eastAsia" w:ascii="宋体" w:hAnsi="宋体" w:eastAsia="宋体" w:cs="宋体"/>
          <w:bCs/>
          <w:color w:val="000000"/>
          <w:sz w:val="24"/>
          <w:szCs w:val="24"/>
          <w:highlight w:val="none"/>
          <w:u w:val="single"/>
          <w:lang w:val="en-US" w:eastAsia="zh-CN"/>
        </w:rPr>
        <w:t xml:space="preserve">9</w:t>
      </w:r>
      <w:r>
        <w:rPr>
          <w:rFonts w:hint="eastAsia" w:ascii="宋体" w:hAnsi="宋体" w:eastAsia="宋体" w:cs="宋体"/>
          <w:bCs/>
          <w:color w:val="000000"/>
          <w:sz w:val="24"/>
          <w:szCs w:val="24"/>
          <w:highlight w:val="none"/>
          <w:u w:val="single"/>
        </w:rPr>
        <w:t xml:space="preserve">月</w:t>
      </w:r>
      <w:r>
        <w:rPr>
          <w:rFonts w:hint="eastAsia" w:ascii="宋体" w:hAnsi="宋体" w:eastAsia="宋体" w:cs="宋体"/>
          <w:bCs/>
          <w:color w:val="000000"/>
          <w:sz w:val="24"/>
          <w:szCs w:val="24"/>
          <w:highlight w:val="none"/>
          <w:u w:val="single"/>
          <w:lang w:val="en-US" w:eastAsia="zh-CN"/>
        </w:rPr>
        <w:t xml:space="preserve">21</w:t>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bCs/>
          <w:color w:val="000000"/>
          <w:sz w:val="24"/>
          <w:szCs w:val="24"/>
          <w:highlight w:val="none"/>
          <w:u w:val="single"/>
          <w:lang w:val="en-US" w:eastAsia="zh-CN"/>
        </w:rPr>
        <w:t xml:space="preserve">14</w:t>
      </w:r>
      <w:r>
        <w:rPr>
          <w:rFonts w:hint="eastAsia" w:ascii="宋体" w:hAnsi="宋体" w:eastAsia="宋体" w:cs="宋体"/>
          <w:bCs/>
          <w:color w:val="000000"/>
          <w:sz w:val="24"/>
          <w:szCs w:val="24"/>
          <w:highlight w:val="none"/>
          <w:u w:val="single"/>
        </w:rPr>
        <w:t xml:space="preserve">点</w:t>
      </w:r>
      <w:r>
        <w:rPr>
          <w:rFonts w:hint="eastAsia" w:ascii="宋体" w:hAnsi="宋体" w:eastAsia="宋体" w:cs="宋体"/>
          <w:bCs/>
          <w:color w:val="000000"/>
          <w:sz w:val="24"/>
          <w:szCs w:val="24"/>
          <w:highlight w:val="none"/>
          <w:u w:val="single"/>
          <w:lang w:val="en-US" w:eastAsia="zh-CN"/>
        </w:rPr>
        <w:t xml:space="preserve">00</w:t>
      </w:r>
      <w:r>
        <w:rPr>
          <w:rFonts w:hint="eastAsia" w:ascii="宋体" w:hAnsi="宋体" w:eastAsia="宋体" w:cs="宋体"/>
          <w:bCs/>
          <w:color w:val="000000"/>
          <w:sz w:val="24"/>
          <w:szCs w:val="24"/>
          <w:highlight w:val="none"/>
          <w:u w:val="single"/>
        </w:rPr>
        <w:t xml:space="preserve">分（北京时间）。</w:t>
      </w:r>
      <w:r>
        <w:rPr>
          <w:rFonts w:hint="eastAsia" w:ascii="宋体" w:hAnsi="宋体" w:eastAsia="宋体" w:cs="宋体"/>
          <w:i/>
          <w:color w:val="000000"/>
          <w:sz w:val="24"/>
          <w:szCs w:val="24"/>
          <w:highlight w:val="none"/>
          <w:u w:val="single"/>
        </w:rPr>
      </w:r>
      <w:r/>
    </w:p>
    <w:p>
      <w:pPr>
        <w:pStyle w:val="781"/>
        <w:ind w:firstLine="480"/>
        <w:pageBreakBefore w:val="0"/>
        <w:spacing w:line="460" w:lineRule="exact"/>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地点：“苏采云”政府采购交易系统网上开标大厅。</w:t>
      </w:r>
      <w:r>
        <w:rPr>
          <w:rFonts w:hint="eastAsia" w:ascii="宋体" w:hAnsi="宋体" w:eastAsia="宋体" w:cs="宋体"/>
          <w:bCs/>
          <w:color w:val="000000"/>
          <w:sz w:val="24"/>
          <w:szCs w:val="24"/>
          <w:highlight w:val="none"/>
          <w:u w:val="single"/>
        </w:rPr>
      </w:r>
      <w:r/>
    </w:p>
    <w:p>
      <w:pPr>
        <w:pStyle w:val="781"/>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15" w:name="_Toc35393794"/>
      <w:r/>
      <w:bookmarkStart w:id="16" w:name="_Toc38985267"/>
      <w:r/>
      <w:bookmarkStart w:id="17" w:name="_Toc28359084"/>
      <w:r/>
      <w:bookmarkStart w:id="18" w:name="_Toc35393625"/>
      <w:r/>
      <w:bookmarkStart w:id="19" w:name="_Toc28359007"/>
      <w:r/>
      <w:bookmarkStart w:id="20" w:name="_Toc155343491"/>
      <w:r>
        <w:rPr>
          <w:rFonts w:hint="eastAsia" w:ascii="宋体" w:hAnsi="宋体" w:eastAsia="宋体" w:cs="宋体"/>
          <w:b/>
          <w:bCs/>
          <w:color w:val="000000"/>
          <w:sz w:val="24"/>
          <w:szCs w:val="24"/>
          <w:highlight w:val="none"/>
        </w:rPr>
        <w:t xml:space="preserve">五、公告期限</w:t>
      </w:r>
      <w:bookmarkEnd w:id="15"/>
      <w:r/>
      <w:bookmarkEnd w:id="16"/>
      <w:r/>
      <w:bookmarkEnd w:id="17"/>
      <w:r/>
      <w:bookmarkEnd w:id="18"/>
      <w:r/>
      <w:bookmarkEnd w:id="19"/>
      <w:r/>
      <w:bookmarkEnd w:id="20"/>
      <w:r>
        <w:rPr>
          <w:rFonts w:hint="eastAsia" w:ascii="宋体" w:hAnsi="宋体" w:eastAsia="宋体" w:cs="宋体"/>
          <w:b/>
          <w:bCs/>
          <w:color w:val="000000"/>
          <w:sz w:val="24"/>
          <w:szCs w:val="24"/>
          <w:highlight w:val="none"/>
        </w:rPr>
      </w:r>
      <w:r/>
    </w:p>
    <w:p>
      <w:pPr>
        <w:pStyle w:val="781"/>
        <w:ind w:firstLine="480"/>
        <w:pageBreakBefore w:val="0"/>
        <w:spacing w:line="460" w:lineRule="exact"/>
        <w:rPr>
          <w:rFonts w:hint="eastAsia" w:ascii="宋体" w:hAnsi="宋体" w:eastAsia="宋体" w:cs="宋体"/>
          <w:color w:val="000000"/>
          <w:sz w:val="24"/>
          <w:szCs w:val="24"/>
          <w:highlight w:val="none"/>
        </w:rPr>
      </w:pPr>
      <w:r/>
      <w:bookmarkStart w:id="21" w:name="_Toc35393626"/>
      <w:r/>
      <w:bookmarkStart w:id="22" w:name="_Toc35393795"/>
      <w:r/>
      <w:bookmarkStart w:id="23" w:name="_Toc38985268"/>
      <w:r>
        <w:rPr>
          <w:rFonts w:hint="eastAsia" w:ascii="宋体" w:hAnsi="宋体" w:eastAsia="宋体" w:cs="宋体"/>
          <w:color w:val="000000"/>
          <w:sz w:val="24"/>
          <w:szCs w:val="24"/>
          <w:highlight w:val="none"/>
        </w:rPr>
        <w:t xml:space="preserve">磋商公告及磋商文件公告期限为自本公告发布之日起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781"/>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24" w:name="_Toc155343492"/>
      <w:r>
        <w:rPr>
          <w:rFonts w:hint="eastAsia" w:ascii="宋体" w:hAnsi="宋体" w:eastAsia="宋体" w:cs="宋体"/>
          <w:b/>
          <w:bCs/>
          <w:color w:val="000000"/>
          <w:sz w:val="24"/>
          <w:szCs w:val="24"/>
          <w:highlight w:val="none"/>
        </w:rPr>
        <w:t xml:space="preserve">六、其他补充事宜</w:t>
      </w:r>
      <w:bookmarkEnd w:id="21"/>
      <w:r/>
      <w:bookmarkEnd w:id="22"/>
      <w:r/>
      <w:bookmarkEnd w:id="23"/>
      <w:r/>
      <w:bookmarkEnd w:id="24"/>
      <w:r>
        <w:rPr>
          <w:rFonts w:hint="eastAsia" w:ascii="宋体" w:hAnsi="宋体" w:eastAsia="宋体" w:cs="宋体"/>
          <w:b/>
          <w:bCs/>
          <w:color w:val="000000"/>
          <w:sz w:val="24"/>
          <w:szCs w:val="24"/>
          <w:highlight w:val="none"/>
        </w:rPr>
      </w:r>
      <w:r/>
    </w:p>
    <w:p>
      <w:pPr>
        <w:pStyle w:val="781"/>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本次磋商不收取磋商保证金。</w:t>
      </w:r>
      <w:r>
        <w:rPr>
          <w:rFonts w:hint="eastAsia" w:ascii="宋体" w:hAnsi="宋体" w:eastAsia="宋体" w:cs="宋体"/>
          <w:color w:val="000000"/>
          <w:sz w:val="24"/>
          <w:szCs w:val="24"/>
          <w:highlight w:val="none"/>
        </w:rPr>
      </w:r>
      <w:r/>
    </w:p>
    <w:p>
      <w:pPr>
        <w:pStyle w:val="781"/>
        <w:numPr>
          <w:ilvl w:val="0"/>
          <w:numId w:val="0"/>
        </w:numPr>
        <w:ind w:firstLine="480"/>
        <w:pageBreakBefore w:val="0"/>
        <w:spacing w:line="460" w:lineRule="exact"/>
        <w:rPr>
          <w:rFonts w:hint="eastAsia" w:ascii="宋体" w:hAnsi="宋体" w:eastAsia="宋体" w:cs="宋体"/>
          <w:bCs/>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有关本次磋商的事项若存在变动或修改，敬请及时关注</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在“江苏政府采购网”发布的更正公告。</w:t>
      </w:r>
      <w:r>
        <w:rPr>
          <w:rFonts w:hint="eastAsia" w:ascii="宋体" w:hAnsi="宋体" w:eastAsia="宋体" w:cs="宋体"/>
          <w:bCs/>
          <w:color w:val="000000"/>
          <w:sz w:val="24"/>
          <w:szCs w:val="24"/>
          <w:highlight w:val="none"/>
        </w:rPr>
      </w:r>
      <w:r/>
    </w:p>
    <w:p>
      <w:pPr>
        <w:pStyle w:val="781"/>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.“苏采云”系统使用相关提醒</w:t>
      </w:r>
      <w:r>
        <w:rPr>
          <w:rFonts w:hint="eastAsia" w:ascii="宋体" w:hAnsi="宋体" w:eastAsia="宋体" w:cs="宋体"/>
          <w:color w:val="000000"/>
          <w:sz w:val="24"/>
          <w:szCs w:val="24"/>
          <w:highlight w:val="none"/>
        </w:rPr>
      </w:r>
      <w:r/>
    </w:p>
    <w:p>
      <w:pPr>
        <w:pStyle w:val="781"/>
        <w:ind w:firstLine="482"/>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根据省财政厅《关于更换全省政府采购交易系统CA数字证书和电子签章的通知》（苏财购〔2023〕101号），</w:t>
      </w:r>
      <w:r>
        <w:rPr>
          <w:rFonts w:hint="eastAsia" w:ascii="宋体" w:hAnsi="宋体" w:eastAsia="宋体" w:cs="宋体"/>
          <w:color w:val="000000"/>
          <w:sz w:val="24"/>
          <w:szCs w:val="24"/>
          <w:highlight w:val="none"/>
        </w:rPr>
        <w:t xml:space="preserve">“苏采云”政府采购交易系统（以下简称苏采云系统）</w:t>
      </w:r>
      <w:r>
        <w:rPr>
          <w:rFonts w:hint="eastAsia" w:ascii="宋体" w:hAnsi="宋体" w:eastAsia="宋体" w:cs="宋体"/>
          <w:bCs/>
          <w:color w:val="000000"/>
          <w:sz w:val="24"/>
          <w:szCs w:val="24"/>
          <w:highlight w:val="none"/>
        </w:rPr>
        <w:t xml:space="preserve">的CA数字证书、电子签章已更换为江苏省电子政务证书认证中心C A和方正国际软件（北京）有限公司电子签章。如果</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参与政府采购项目，需要更换CA数字证书和电子签章。</w:t>
      </w:r>
      <w:r>
        <w:rPr>
          <w:rFonts w:hint="eastAsia" w:ascii="宋体" w:hAnsi="宋体" w:eastAsia="宋体" w:cs="宋体"/>
          <w:b/>
          <w:bCs/>
          <w:color w:val="000000"/>
          <w:sz w:val="24"/>
          <w:szCs w:val="24"/>
          <w:highlight w:val="none"/>
        </w:rPr>
        <w:t xml:space="preserve">具体办理指南和操作手册见链接：http://www.ccgp-jiangsu.gov.cn/jiangsu/zlxz/ee/ee3a4bc5a3454aa2b0d9312230633ce9.html。</w:t>
      </w:r>
      <w:r>
        <w:rPr>
          <w:rFonts w:hint="eastAsia" w:ascii="宋体" w:hAnsi="宋体" w:eastAsia="宋体" w:cs="宋体"/>
          <w:bCs/>
          <w:color w:val="000000"/>
          <w:sz w:val="24"/>
          <w:szCs w:val="24"/>
          <w:highlight w:val="none"/>
        </w:rPr>
      </w:r>
      <w:r/>
    </w:p>
    <w:p>
      <w:pPr>
        <w:pStyle w:val="781"/>
        <w:ind w:firstLine="480"/>
        <w:keepLines w:val="0"/>
        <w:keepNext w:val="0"/>
        <w:pageBreakBefore w:val="0"/>
        <w:spacing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.2领取CA和办理电子签章详见</w:t>
      </w:r>
      <w:r>
        <w:rPr>
          <w:rFonts w:hint="eastAsia" w:ascii="宋体" w:hAnsi="宋体"/>
          <w:bCs/>
          <w:color w:val="000000"/>
          <w:sz w:val="24"/>
          <w:szCs w:val="24"/>
          <w:highlight w:val="none"/>
        </w:rPr>
        <w:t xml:space="preserve">《苏采云系统供应商操作手册》（以下简称《操作手册》））、进行注册并按《操作手册》要求制作、上传电子响应文件。</w:t>
      </w:r>
      <w:r>
        <w:rPr>
          <w:rFonts w:hint="eastAsia" w:ascii="宋体" w:hAnsi="宋体" w:eastAsia="宋体" w:cs="宋体"/>
          <w:color w:val="000000"/>
          <w:sz w:val="24"/>
          <w:szCs w:val="24"/>
          <w:highlight w:val="none"/>
        </w:rPr>
      </w:r>
      <w:r/>
    </w:p>
    <w:p>
      <w:pPr>
        <w:pStyle w:val="781"/>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当天</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供应商应及时登录“苏采云”，并在规定时间内自行实施远程解密。</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供应商解密时间限定为响应文件解密指令发出后30分钟（供应商应当充分考虑网络延时造成的本地网络计时不一致风险，提前完成解密动作）。</w:t>
      </w: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color w:val="000000"/>
          <w:sz w:val="24"/>
          <w:szCs w:val="24"/>
          <w:highlight w:val="none"/>
        </w:rPr>
        <w:t xml:space="preserve">因采购人原因或</w:t>
      </w:r>
      <w:r>
        <w:rPr>
          <w:rFonts w:hint="eastAsia" w:ascii="宋体" w:hAnsi="宋体" w:eastAsia="宋体" w:cs="宋体"/>
          <w:color w:val="000000"/>
          <w:sz w:val="24"/>
          <w:szCs w:val="24"/>
          <w:highlight w:val="none"/>
          <w:lang w:val="en-US" w:eastAsia="zh-CN"/>
        </w:rPr>
        <w:t xml:space="preserve">苏采云</w:t>
      </w:r>
      <w:r>
        <w:rPr>
          <w:rFonts w:hint="eastAsia" w:ascii="宋体" w:hAnsi="宋体" w:eastAsia="宋体" w:cs="宋体"/>
          <w:color w:val="000000"/>
          <w:sz w:val="24"/>
          <w:szCs w:val="24"/>
          <w:highlight w:val="none"/>
        </w:rPr>
        <w:t xml:space="preserve">平台发生故障，导致</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无法进行的，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可根据实际情况</w:t>
      </w:r>
      <w:r>
        <w:rPr>
          <w:rFonts w:hint="eastAsia" w:ascii="宋体" w:hAnsi="宋体" w:eastAsia="宋体" w:cs="宋体"/>
          <w:color w:val="000000"/>
          <w:sz w:val="24"/>
          <w:szCs w:val="24"/>
          <w:highlight w:val="none"/>
          <w:lang w:val="en-US" w:eastAsia="zh-CN"/>
        </w:rPr>
        <w:t xml:space="preserve">延长相应时间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81"/>
        <w:ind w:firstLine="480"/>
        <w:pageBreakBefore w:val="0"/>
        <w:spacing w:line="4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响应供应商应依照规定提交各类声明函、承诺函，不再同时提供原件备查或提供有关部门出具的相关证明文件。但成交人应做好提交声明函、承诺函相应原件的核查准备；核查后发现虚假或违背承诺的，依照相关法律法规规定处理。</w:t>
      </w:r>
      <w:r>
        <w:rPr>
          <w:rFonts w:hint="eastAsia" w:ascii="宋体" w:hAnsi="宋体" w:eastAsia="宋体" w:cs="Times New Roman"/>
          <w:bCs/>
          <w:color w:val="000000"/>
          <w:sz w:val="24"/>
          <w:szCs w:val="24"/>
          <w:highlight w:val="none"/>
          <w:lang w:val="en-US" w:eastAsia="zh-CN"/>
        </w:rPr>
      </w:r>
      <w:r/>
    </w:p>
    <w:p>
      <w:pPr>
        <w:pStyle w:val="781"/>
        <w:ind w:firstLine="480"/>
        <w:pageBreakBefore w:val="0"/>
        <w:spacing w:line="4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对项目需求部分（响应供应商资格要求、项目需求、商务技术评分标准）的询问、质疑请向采购人提出，由采购人负责答复；对项目采购商文件其它部分的询问请向采购文件制作人或项目采购经办人提出；对在“电子交易平台”操作阶段的询问请向交易系统软件维护人员提出。</w:t>
      </w:r>
      <w:r>
        <w:rPr>
          <w:rFonts w:hint="eastAsia" w:ascii="宋体" w:hAnsi="宋体" w:eastAsia="宋体" w:cs="Times New Roman"/>
          <w:bCs/>
          <w:color w:val="000000"/>
          <w:sz w:val="24"/>
          <w:szCs w:val="24"/>
          <w:highlight w:val="none"/>
          <w:lang w:val="en-US" w:eastAsia="zh-CN"/>
        </w:rPr>
      </w:r>
      <w:r/>
    </w:p>
    <w:p>
      <w:pPr>
        <w:pStyle w:val="781"/>
        <w:ind w:firstLine="480"/>
        <w:pageBreakBefore w:val="0"/>
        <w:spacing w:line="4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6.关于节能产品和环境标志产品：</w:t>
      </w:r>
      <w:r>
        <w:rPr>
          <w:rFonts w:hint="eastAsia" w:ascii="宋体" w:hAnsi="宋体" w:eastAsia="宋体" w:cs="Times New Roman"/>
          <w:bCs/>
          <w:color w:val="000000"/>
          <w:sz w:val="24"/>
          <w:szCs w:val="24"/>
          <w:highlight w:val="none"/>
          <w:lang w:val="en-US" w:eastAsia="zh-CN"/>
        </w:rPr>
      </w:r>
      <w:r/>
    </w:p>
    <w:p>
      <w:pPr>
        <w:pStyle w:val="781"/>
        <w:ind w:firstLine="480"/>
        <w:pageBreakBefore w:val="0"/>
        <w:spacing w:line="4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a.投标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处理。认证机构详见市场监管总局发布的《参与实施政府采购节能产品认证机构名录》。</w:t>
      </w:r>
      <w:r>
        <w:rPr>
          <w:rFonts w:hint="eastAsia" w:ascii="宋体" w:hAnsi="宋体" w:eastAsia="宋体" w:cs="Times New Roman"/>
          <w:bCs/>
          <w:color w:val="000000"/>
          <w:sz w:val="24"/>
          <w:szCs w:val="24"/>
          <w:highlight w:val="none"/>
          <w:lang w:val="en-US" w:eastAsia="zh-CN"/>
        </w:rPr>
      </w:r>
      <w:r/>
    </w:p>
    <w:p>
      <w:pPr>
        <w:pStyle w:val="781"/>
        <w:ind w:firstLine="480"/>
        <w:pageBreakBefore w:val="0"/>
        <w:spacing w:line="4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b.投标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处理。认证机构详见市场监管总局发布的《参与实施政府采购环境标志产品认证机构名录》。</w:t>
      </w:r>
      <w:r>
        <w:rPr>
          <w:rFonts w:hint="eastAsia" w:ascii="宋体" w:hAnsi="宋体" w:eastAsia="宋体" w:cs="Times New Roman"/>
          <w:bCs/>
          <w:color w:val="000000"/>
          <w:sz w:val="24"/>
          <w:szCs w:val="24"/>
          <w:highlight w:val="none"/>
          <w:lang w:val="en-US" w:eastAsia="zh-CN"/>
        </w:rPr>
      </w:r>
      <w:r/>
    </w:p>
    <w:p>
      <w:pPr>
        <w:pStyle w:val="781"/>
        <w:ind w:firstLine="480"/>
        <w:pageBreakBefore w:val="0"/>
        <w:spacing w:line="4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7.本项目对采购本国产品给予政策支持，具体内容见招标文件“第五章 评标方法与评标标准”。</w:t>
      </w:r>
      <w:r>
        <w:rPr>
          <w:rFonts w:hint="eastAsia" w:ascii="宋体" w:hAnsi="宋体" w:eastAsia="宋体" w:cs="Times New Roman"/>
          <w:bCs/>
          <w:color w:val="000000"/>
          <w:sz w:val="24"/>
          <w:szCs w:val="24"/>
          <w:highlight w:val="none"/>
          <w:lang w:val="en-US" w:eastAsia="zh-CN"/>
        </w:rPr>
      </w:r>
      <w:r/>
    </w:p>
    <w:p>
      <w:pPr>
        <w:pStyle w:val="781"/>
        <w:ind w:firstLine="480"/>
        <w:pageBreakBefore w:val="0"/>
        <w:spacing w:line="4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a.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bCs/>
          <w:color w:val="000000"/>
          <w:sz w:val="24"/>
          <w:szCs w:val="24"/>
          <w:highlight w:val="none"/>
          <w:lang w:val="en-US" w:eastAsia="zh-CN"/>
        </w:rPr>
      </w:r>
      <w:r/>
    </w:p>
    <w:p>
      <w:pPr>
        <w:pStyle w:val="781"/>
        <w:ind w:firstLine="480"/>
        <w:pageBreakBefore w:val="0"/>
        <w:spacing w:line="4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b.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bCs/>
          <w:color w:val="000000"/>
          <w:sz w:val="24"/>
          <w:szCs w:val="24"/>
          <w:highlight w:val="none"/>
          <w:lang w:val="en-US" w:eastAsia="zh-CN"/>
        </w:rPr>
      </w:r>
      <w:r/>
    </w:p>
    <w:p>
      <w:pPr>
        <w:pStyle w:val="781"/>
        <w:ind w:firstLine="480"/>
        <w:pageBreakBefore w:val="0"/>
        <w:spacing w:line="4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 8.本次采购项目磋商结束后需提供最终报价。</w:t>
      </w:r>
      <w:r>
        <w:rPr>
          <w:rFonts w:hint="eastAsia" w:ascii="宋体" w:hAnsi="宋体" w:eastAsia="宋体" w:cs="Times New Roman"/>
          <w:bCs/>
          <w:color w:val="000000"/>
          <w:sz w:val="24"/>
          <w:szCs w:val="24"/>
          <w:highlight w:val="none"/>
          <w:lang w:val="en-US" w:eastAsia="zh-CN"/>
        </w:rPr>
      </w:r>
      <w:r/>
    </w:p>
    <w:p>
      <w:pPr>
        <w:pStyle w:val="781"/>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25" w:name="_Toc38985269"/>
      <w:r/>
      <w:bookmarkStart w:id="26" w:name="_Toc35393796"/>
      <w:r/>
      <w:bookmarkStart w:id="27" w:name="_Toc35393627"/>
      <w:r/>
      <w:bookmarkStart w:id="28" w:name="_Toc28359085"/>
      <w:r/>
      <w:bookmarkStart w:id="29" w:name="_Toc155343493"/>
      <w:r/>
      <w:bookmarkStart w:id="30" w:name="_Toc28359008"/>
      <w:r>
        <w:rPr>
          <w:rFonts w:hint="eastAsia" w:ascii="宋体" w:hAnsi="宋体" w:eastAsia="宋体" w:cs="宋体"/>
          <w:b/>
          <w:bCs/>
          <w:color w:val="000000"/>
          <w:sz w:val="24"/>
          <w:szCs w:val="24"/>
          <w:highlight w:val="none"/>
        </w:rPr>
        <w:t xml:space="preserve">七、本次磋商联系方式</w:t>
      </w:r>
      <w:bookmarkEnd w:id="25"/>
      <w:r/>
      <w:bookmarkEnd w:id="26"/>
      <w:r/>
      <w:bookmarkEnd w:id="27"/>
      <w:r/>
      <w:bookmarkEnd w:id="28"/>
      <w:r/>
      <w:bookmarkEnd w:id="29"/>
      <w:r/>
      <w:bookmarkEnd w:id="30"/>
      <w:r>
        <w:rPr>
          <w:rFonts w:hint="eastAsia" w:ascii="宋体" w:hAnsi="宋体" w:eastAsia="宋体" w:cs="宋体"/>
          <w:b/>
          <w:bCs/>
          <w:color w:val="000000"/>
          <w:sz w:val="24"/>
          <w:szCs w:val="24"/>
          <w:highlight w:val="none"/>
        </w:rPr>
      </w:r>
      <w:r/>
    </w:p>
    <w:p>
      <w:pPr>
        <w:pStyle w:val="781"/>
        <w:ind w:left="0" w:firstLine="480"/>
        <w:jc w:val="left"/>
        <w:pageBreakBefore w:val="0"/>
        <w:spacing w:line="460" w:lineRule="exact"/>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1.采购人信息</w:t>
      </w:r>
      <w:r>
        <w:rPr>
          <w:rFonts w:hint="eastAsia" w:ascii="宋体" w:hAnsi="宋体" w:eastAsia="宋体" w:cs="宋体"/>
          <w:color w:val="000000"/>
          <w:sz w:val="24"/>
          <w:szCs w:val="24"/>
          <w:highlight w:val="none"/>
          <w:u w:val="none"/>
        </w:rPr>
      </w:r>
      <w:r/>
    </w:p>
    <w:p>
      <w:pPr>
        <w:pStyle w:val="781"/>
        <w:ind w:right="0" w:firstLine="480"/>
        <w:pageBreakBefore w:val="0"/>
        <w:spacing w:line="460" w:lineRule="exact"/>
        <w:rPr>
          <w:rFonts w:hint="eastAsia" w:ascii="宋体" w:hAnsi="宋体" w:eastAsia="宋体" w:cs="宋体"/>
          <w:color w:val="000000"/>
          <w:sz w:val="24"/>
          <w:szCs w:val="24"/>
          <w:highlight w:val="none"/>
          <w:u w:val="none"/>
          <w:lang w:val="en-US" w:eastAsia="zh-CN"/>
        </w:rPr>
      </w:pPr>
      <w:r/>
      <w:bookmarkStart w:id="31" w:name="_Toc28359086"/>
      <w:r/>
      <w:bookmarkEnd w:id="31"/>
      <w:r/>
      <w:bookmarkStart w:id="32" w:name="_Toc28359009"/>
      <w:r/>
      <w:bookmarkEnd w:id="32"/>
      <w:r>
        <w:rPr>
          <w:rFonts w:hint="eastAsia" w:ascii="宋体" w:hAnsi="宋体" w:eastAsia="宋体" w:cs="宋体"/>
          <w:color w:val="000000"/>
          <w:sz w:val="24"/>
          <w:szCs w:val="24"/>
          <w:highlight w:val="none"/>
          <w:u w:val="none"/>
          <w:lang w:val="en-US" w:eastAsia="zh-CN"/>
        </w:rPr>
        <w:t xml:space="preserve">名 称：南通市通州区数据局</w:t>
      </w:r>
      <w:r>
        <w:rPr>
          <w:rFonts w:hint="eastAsia" w:ascii="宋体" w:hAnsi="宋体" w:eastAsia="宋体" w:cs="宋体"/>
          <w:color w:val="000000"/>
          <w:sz w:val="24"/>
          <w:szCs w:val="24"/>
          <w:highlight w:val="none"/>
          <w:u w:val="none"/>
          <w:lang w:val="en-US" w:eastAsia="zh-CN"/>
        </w:rPr>
      </w:r>
      <w:r/>
    </w:p>
    <w:p>
      <w:pPr>
        <w:pStyle w:val="781"/>
        <w:ind w:right="0" w:firstLine="480"/>
        <w:pageBreakBefore w:val="0"/>
        <w:spacing w:line="460" w:lineRule="exac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址：通州区碧华路197号南通市通州区行政中心主楼</w:t>
      </w:r>
      <w:r>
        <w:rPr>
          <w:rFonts w:hint="eastAsia" w:ascii="宋体" w:hAnsi="宋体" w:eastAsia="宋体" w:cs="宋体"/>
          <w:color w:val="000000"/>
          <w:sz w:val="24"/>
          <w:szCs w:val="24"/>
          <w:highlight w:val="none"/>
          <w:u w:val="none"/>
          <w:lang w:val="en-US" w:eastAsia="zh-CN"/>
        </w:rPr>
      </w:r>
      <w:r/>
    </w:p>
    <w:p>
      <w:pPr>
        <w:pStyle w:val="781"/>
        <w:ind w:right="0" w:firstLine="480"/>
        <w:pageBreakBefore w:val="0"/>
        <w:spacing w:line="460" w:lineRule="exac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联系人：耿先生    </w:t>
      </w:r>
      <w:r>
        <w:rPr>
          <w:rFonts w:hint="eastAsia" w:ascii="宋体" w:hAnsi="宋体" w:eastAsia="宋体" w:cs="宋体"/>
          <w:color w:val="000000"/>
          <w:sz w:val="24"/>
          <w:szCs w:val="24"/>
          <w:highlight w:val="none"/>
          <w:u w:val="none"/>
          <w:lang w:val="en-US" w:eastAsia="zh-CN"/>
        </w:rPr>
      </w:r>
      <w:r/>
    </w:p>
    <w:p>
      <w:pPr>
        <w:pStyle w:val="781"/>
        <w:ind w:right="0" w:firstLine="480"/>
        <w:pageBreakBefore w:val="0"/>
        <w:spacing w:line="460" w:lineRule="exact"/>
        <w:rPr>
          <w:rFonts w:hint="eastAsia" w:ascii="宋体" w:hAnsi="宋体" w:eastAsia="宋体" w:cs="宋体"/>
          <w:color w:val="000000"/>
          <w:sz w:val="24"/>
          <w:szCs w:val="24"/>
          <w:highlight w:val="none"/>
          <w:u w:val="none"/>
          <w:lang w:val="en-US"/>
        </w:rPr>
      </w:pPr>
      <w:r>
        <w:rPr>
          <w:rFonts w:hint="eastAsia" w:ascii="宋体" w:hAnsi="宋体" w:eastAsia="宋体" w:cs="宋体"/>
          <w:color w:val="000000"/>
          <w:sz w:val="24"/>
          <w:szCs w:val="24"/>
          <w:highlight w:val="none"/>
          <w:u w:val="none"/>
          <w:lang w:val="en-US" w:eastAsia="zh-CN"/>
        </w:rPr>
        <w:t xml:space="preserve">联系方式：</w:t>
      </w:r>
      <w:r>
        <w:rPr>
          <w:rFonts w:hint="eastAsia" w:ascii="宋体" w:hAnsi="宋体" w:eastAsia="宋体" w:cs="宋体"/>
          <w:color w:val="000000"/>
          <w:sz w:val="24"/>
          <w:szCs w:val="24"/>
          <w:highlight w:val="none"/>
          <w:lang w:val="en-US" w:eastAsia="zh-CN"/>
        </w:rPr>
        <w:t xml:space="preserve">051386028991</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lang w:val="en-US"/>
        </w:rPr>
      </w:r>
      <w:r/>
    </w:p>
    <w:p>
      <w:pPr>
        <w:pStyle w:val="781"/>
        <w:ind w:left="0" w:firstLine="480"/>
        <w:jc w:val="left"/>
        <w:pageBreakBefore w:val="0"/>
        <w:spacing w:line="460" w:lineRule="exact"/>
        <w:widowControl/>
        <w:rPr>
          <w:rFonts w:hint="eastAsia" w:ascii="宋体" w:hAnsi="宋体" w:eastAsia="宋体" w:cs="宋体"/>
          <w:color w:val="000000"/>
          <w:sz w:val="24"/>
          <w:szCs w:val="24"/>
          <w:highlight w:val="none"/>
        </w:rPr>
      </w:pPr>
      <w:r/>
      <w:bookmarkStart w:id="33" w:name="_Toc28359087"/>
      <w:r/>
      <w:bookmarkStart w:id="34" w:name="_Toc28359010"/>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w:t>
      </w:r>
      <w:r>
        <w:rPr>
          <w:rFonts w:hint="eastAsia" w:ascii="宋体" w:hAnsi="宋体" w:eastAsia="宋体" w:cs="宋体"/>
          <w:color w:val="000000"/>
          <w:sz w:val="24"/>
          <w:szCs w:val="24"/>
          <w:highlight w:val="none"/>
          <w:lang w:val="en-US" w:eastAsia="zh-CN"/>
        </w:rPr>
        <w:t xml:space="preserve">机构</w:t>
      </w:r>
      <w:r>
        <w:rPr>
          <w:rFonts w:hint="eastAsia" w:ascii="宋体" w:hAnsi="宋体" w:eastAsia="宋体" w:cs="宋体"/>
          <w:color w:val="000000"/>
          <w:sz w:val="24"/>
          <w:szCs w:val="24"/>
          <w:highlight w:val="none"/>
        </w:rPr>
        <w:t xml:space="preserve">信息</w:t>
      </w:r>
      <w:bookmarkEnd w:id="33"/>
      <w:r/>
      <w:bookmarkEnd w:id="34"/>
      <w:r>
        <w:rPr>
          <w:rFonts w:hint="eastAsia" w:ascii="宋体" w:hAnsi="宋体" w:eastAsia="宋体" w:cs="宋体"/>
          <w:color w:val="000000"/>
          <w:sz w:val="24"/>
          <w:szCs w:val="24"/>
          <w:highlight w:val="none"/>
        </w:rPr>
      </w:r>
      <w:r/>
    </w:p>
    <w:p>
      <w:pPr>
        <w:pStyle w:val="781"/>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称：南通建仁房地产评估工程项目管理有限公司</w:t>
      </w:r>
      <w:r>
        <w:rPr>
          <w:rFonts w:hint="eastAsia" w:ascii="宋体" w:hAnsi="宋体" w:eastAsia="宋体" w:cs="宋体"/>
          <w:color w:val="000000"/>
          <w:sz w:val="24"/>
          <w:szCs w:val="24"/>
          <w:highlight w:val="none"/>
        </w:rPr>
      </w:r>
      <w:r/>
    </w:p>
    <w:p>
      <w:pPr>
        <w:pStyle w:val="781"/>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址：南通市通州区锦绣路118号锦安妮纺织品有限公司办公楼三楼</w:t>
      </w:r>
      <w:r>
        <w:rPr>
          <w:rFonts w:hint="eastAsia" w:ascii="宋体" w:hAnsi="宋体" w:eastAsia="宋体" w:cs="宋体"/>
          <w:color w:val="000000"/>
          <w:sz w:val="24"/>
          <w:szCs w:val="24"/>
          <w:highlight w:val="none"/>
        </w:rPr>
      </w:r>
      <w:r/>
    </w:p>
    <w:p>
      <w:pPr>
        <w:pStyle w:val="781"/>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联系人：陈先生、秦女士 </w:t>
      </w:r>
      <w:r>
        <w:rPr>
          <w:rFonts w:hint="eastAsia" w:ascii="宋体" w:hAnsi="宋体" w:eastAsia="宋体" w:cs="宋体"/>
          <w:color w:val="000000"/>
          <w:sz w:val="24"/>
          <w:szCs w:val="24"/>
          <w:highlight w:val="none"/>
        </w:rPr>
      </w:r>
      <w:r/>
    </w:p>
    <w:p>
      <w:pPr>
        <w:pStyle w:val="781"/>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联系方式：15062737585、15996537148 </w:t>
      </w:r>
      <w:r>
        <w:rPr>
          <w:rFonts w:hint="eastAsia" w:ascii="宋体" w:hAnsi="宋体" w:eastAsia="宋体" w:cs="宋体"/>
          <w:color w:val="000000"/>
          <w:sz w:val="24"/>
          <w:szCs w:val="24"/>
          <w:highlight w:val="none"/>
        </w:rPr>
      </w:r>
      <w:r/>
    </w:p>
    <w:p>
      <w:pPr>
        <w:pStyle w:val="781"/>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交易系统软件维护人员：0513-59001950 0519-86722801</w:t>
      </w:r>
      <w:r>
        <w:rPr>
          <w:rFonts w:hint="eastAsia" w:ascii="宋体" w:hAnsi="宋体" w:eastAsia="宋体" w:cs="宋体"/>
          <w:color w:val="000000"/>
          <w:sz w:val="24"/>
          <w:szCs w:val="24"/>
          <w:highlight w:val="none"/>
        </w:rPr>
      </w:r>
      <w:r/>
    </w:p>
    <w:p>
      <w:pPr>
        <w:pStyle w:val="781"/>
        <w:jc w:val="left"/>
        <w:pageBreakBefore w:val="0"/>
        <w:spacing w:line="5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78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78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78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78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78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781"/>
        <w:jc w:val="center"/>
        <w:keepLines/>
        <w:keepNext/>
        <w:spacing w:before="260" w:after="260" w:line="416" w:lineRule="auto"/>
        <w:rPr>
          <w:rFonts w:ascii="Times New Roman" w:hAnsi="Times New Roman" w:eastAsia="方正仿宋_GBK" w:cs="Times New Roman"/>
          <w:color w:val="000000"/>
          <w:sz w:val="36"/>
          <w:szCs w:val="36"/>
          <w:highlight w:val="none"/>
        </w:rPr>
        <w:outlineLvl w:val="1"/>
      </w:pPr>
      <w:r/>
      <w:bookmarkStart w:id="35" w:name="_Toc120614211"/>
      <w:r>
        <w:rPr>
          <w:rFonts w:ascii="Times New Roman" w:hAnsi="Times New Roman" w:eastAsia="方正仿宋_GBK" w:cs="Times New Roman"/>
          <w:b/>
          <w:bCs/>
          <w:color w:val="000000"/>
          <w:sz w:val="28"/>
          <w:szCs w:val="28"/>
          <w:highlight w:val="none"/>
        </w:rPr>
        <w:br w:type="page" w:clear="all"/>
      </w:r>
      <w:bookmarkEnd w:id="35"/>
      <w:r>
        <w:rPr>
          <w:rFonts w:hint="eastAsia" w:ascii="黑体" w:hAnsi="Arial" w:eastAsia="黑体" w:cs="Arial"/>
          <w:b/>
          <w:bCs/>
          <w:color w:val="000000"/>
          <w:sz w:val="44"/>
          <w:szCs w:val="44"/>
          <w:highlight w:val="none"/>
        </w:rPr>
        <w:t xml:space="preserve">第二章  供应商须知</w:t>
      </w:r>
      <w:r>
        <w:rPr>
          <w:rFonts w:ascii="Times New Roman" w:hAnsi="Times New Roman" w:eastAsia="方正仿宋_GBK" w:cs="Times New Roman"/>
          <w:color w:val="000000"/>
          <w:sz w:val="36"/>
          <w:szCs w:val="36"/>
          <w:highlight w:val="none"/>
        </w:rPr>
      </w:r>
      <w:r/>
    </w:p>
    <w:p>
      <w:pPr>
        <w:pStyle w:val="781"/>
        <w:ind w:firstLine="498"/>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36" w:name="_Toc120614214"/>
      <w:r/>
      <w:bookmarkStart w:id="37" w:name="_Toc20823275"/>
      <w:r/>
      <w:bookmarkStart w:id="38" w:name="_Toc513029203"/>
      <w:r/>
      <w:bookmarkStart w:id="39" w:name="_Toc155343496"/>
      <w:r/>
      <w:bookmarkStart w:id="40" w:name="_Toc16938519"/>
      <w:r>
        <w:rPr>
          <w:rFonts w:hint="eastAsia" w:ascii="宋体" w:hAnsi="宋体" w:eastAsia="宋体" w:cs="宋体"/>
          <w:b/>
          <w:bCs/>
          <w:color w:val="000000"/>
          <w:sz w:val="24"/>
          <w:szCs w:val="24"/>
          <w:highlight w:val="none"/>
        </w:rPr>
        <w:t xml:space="preserve">一、总则</w:t>
      </w:r>
      <w:bookmarkEnd w:id="36"/>
      <w:r/>
      <w:bookmarkEnd w:id="37"/>
      <w:r/>
      <w:bookmarkEnd w:id="38"/>
      <w:r/>
      <w:bookmarkEnd w:id="39"/>
      <w:r/>
      <w:bookmarkEnd w:id="40"/>
      <w:r>
        <w:rPr>
          <w:rFonts w:hint="eastAsia" w:ascii="宋体" w:hAnsi="宋体" w:eastAsia="宋体" w:cs="宋体"/>
          <w:b/>
          <w:bCs/>
          <w:color w:val="000000"/>
          <w:sz w:val="24"/>
          <w:szCs w:val="24"/>
          <w:highlight w:val="none"/>
        </w:rPr>
      </w:r>
      <w:r/>
    </w:p>
    <w:p>
      <w:pPr>
        <w:pStyle w:val="781"/>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41" w:name="_Hlt16619475"/>
      <w:r/>
      <w:bookmarkEnd w:id="41"/>
      <w:r/>
      <w:bookmarkStart w:id="42" w:name="_Toc458694821"/>
      <w:r/>
      <w:bookmarkStart w:id="43" w:name="_Toc16938520"/>
      <w:r/>
      <w:bookmarkStart w:id="44" w:name="_Toc513029204"/>
      <w:r/>
      <w:bookmarkStart w:id="45" w:name="_Toc20823276"/>
      <w:r>
        <w:rPr>
          <w:rFonts w:hint="eastAsia" w:ascii="宋体" w:hAnsi="宋体" w:eastAsia="宋体" w:cs="宋体"/>
          <w:color w:val="000000"/>
          <w:sz w:val="24"/>
          <w:szCs w:val="24"/>
          <w:highlight w:val="none"/>
        </w:rPr>
        <w:t xml:space="preserve">1</w:t>
      </w:r>
      <w:bookmarkEnd w:id="42"/>
      <w:r>
        <w:rPr>
          <w:rFonts w:hint="eastAsia" w:ascii="宋体" w:hAnsi="宋体" w:eastAsia="宋体" w:cs="宋体"/>
          <w:color w:val="000000"/>
          <w:sz w:val="24"/>
          <w:szCs w:val="24"/>
          <w:highlight w:val="none"/>
        </w:rPr>
        <w:t xml:space="preserve">、采购方式</w:t>
      </w:r>
      <w:bookmarkEnd w:id="43"/>
      <w:r/>
      <w:bookmarkEnd w:id="44"/>
      <w:r/>
      <w:bookmarkEnd w:id="45"/>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4"/>
          <w:szCs w:val="24"/>
          <w:highlight w:val="none"/>
        </w:rPr>
      </w:r>
      <w:r/>
    </w:p>
    <w:p>
      <w:pPr>
        <w:pStyle w:val="781"/>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46" w:name="_Toc20823277"/>
      <w:r/>
      <w:bookmarkStart w:id="47" w:name="_Toc16938521"/>
      <w:r/>
      <w:bookmarkStart w:id="48" w:name="_Toc513029205"/>
      <w:r>
        <w:rPr>
          <w:rFonts w:hint="eastAsia" w:ascii="宋体" w:hAnsi="宋体" w:eastAsia="宋体" w:cs="宋体"/>
          <w:color w:val="000000"/>
          <w:sz w:val="24"/>
          <w:szCs w:val="24"/>
          <w:highlight w:val="none"/>
        </w:rPr>
        <w:t xml:space="preserve">2、合格的</w:t>
      </w:r>
      <w:bookmarkEnd w:id="46"/>
      <w:r/>
      <w:bookmarkEnd w:id="47"/>
      <w:r/>
      <w:bookmarkEnd w:id="48"/>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满足本磋商文件实质性要求的规定。</w:t>
      </w:r>
      <w:r>
        <w:rPr>
          <w:rFonts w:hint="eastAsia" w:ascii="宋体" w:hAnsi="宋体" w:eastAsia="宋体" w:cs="宋体"/>
          <w:color w:val="000000"/>
          <w:sz w:val="24"/>
          <w:szCs w:val="24"/>
          <w:highlight w:val="none"/>
        </w:rPr>
      </w:r>
      <w:r/>
    </w:p>
    <w:p>
      <w:pPr>
        <w:pStyle w:val="781"/>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49" w:name="_Toc20823278"/>
      <w:r/>
      <w:bookmarkStart w:id="50" w:name="_Toc513029206"/>
      <w:r/>
      <w:bookmarkStart w:id="51" w:name="_Toc16938522"/>
      <w:r>
        <w:rPr>
          <w:rFonts w:hint="eastAsia" w:ascii="宋体" w:hAnsi="宋体" w:eastAsia="宋体" w:cs="宋体"/>
          <w:color w:val="000000"/>
          <w:sz w:val="24"/>
          <w:szCs w:val="24"/>
          <w:highlight w:val="none"/>
        </w:rPr>
        <w:t xml:space="preserve">3、适用法律</w:t>
      </w:r>
      <w:bookmarkEnd w:id="49"/>
      <w:r/>
      <w:bookmarkEnd w:id="50"/>
      <w:r/>
      <w:bookmarkEnd w:id="51"/>
      <w:r>
        <w:rPr>
          <w:rFonts w:hint="eastAsia" w:ascii="宋体" w:hAnsi="宋体" w:eastAsia="宋体" w:cs="宋体"/>
          <w:color w:val="000000"/>
          <w:sz w:val="24"/>
          <w:szCs w:val="24"/>
          <w:highlight w:val="none"/>
        </w:rPr>
      </w:r>
      <w:r/>
    </w:p>
    <w:p>
      <w:pPr>
        <w:pStyle w:val="781"/>
        <w:ind w:firstLine="42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本次磋商及由此产生的合同受中华人民共和国有关的法律法规制约和保护。</w:t>
      </w:r>
      <w:r>
        <w:rPr>
          <w:rFonts w:hint="eastAsia" w:ascii="宋体" w:hAnsi="宋体" w:eastAsia="宋体" w:cs="宋体"/>
          <w:color w:val="000000"/>
          <w:sz w:val="24"/>
          <w:szCs w:val="24"/>
          <w:highlight w:val="none"/>
        </w:rPr>
      </w:r>
      <w:r/>
    </w:p>
    <w:p>
      <w:pPr>
        <w:pStyle w:val="781"/>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52" w:name="_Toc20823279"/>
      <w:r/>
      <w:bookmarkStart w:id="53" w:name="_Toc16938523"/>
      <w:r/>
      <w:bookmarkStart w:id="54" w:name="_Toc513029207"/>
      <w:r/>
      <w:bookmarkStart w:id="55" w:name="_Toc462564067"/>
      <w:r>
        <w:rPr>
          <w:rFonts w:hint="eastAsia" w:ascii="宋体" w:hAnsi="宋体" w:eastAsia="宋体" w:cs="宋体"/>
          <w:color w:val="000000"/>
          <w:sz w:val="24"/>
          <w:szCs w:val="24"/>
          <w:highlight w:val="none"/>
        </w:rPr>
        <w:t xml:space="preserve">4、磋商费用</w:t>
      </w:r>
      <w:bookmarkEnd w:id="52"/>
      <w:r/>
      <w:bookmarkEnd w:id="53"/>
      <w:r/>
      <w:bookmarkEnd w:id="54"/>
      <w:r/>
      <w:bookmarkEnd w:id="55"/>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4.1</w:t>
      </w:r>
      <w:r>
        <w:rPr>
          <w:rFonts w:hint="eastAsia" w:ascii="宋体" w:hAnsi="宋体" w:eastAsia="宋体" w:cs="宋体"/>
          <w:color w:val="000000"/>
          <w:sz w:val="24"/>
          <w:szCs w:val="24"/>
          <w:highlight w:val="none"/>
        </w:rPr>
        <w:t xml:space="preserve">供应商应自行承担所有与参加本次磋商有关的费用，无论磋商过程中的做法和结果如何，</w:t>
      </w:r>
      <w:r>
        <w:rPr>
          <w:rFonts w:hint="eastAsia" w:ascii="宋体" w:hAnsi="宋体" w:eastAsia="宋体" w:cs="宋体"/>
          <w:color w:val="000000"/>
          <w:sz w:val="24"/>
          <w:szCs w:val="24"/>
          <w:highlight w:val="none"/>
          <w:lang w:val="en-US" w:eastAsia="zh-CN"/>
        </w:rPr>
        <w:t xml:space="preserve">采购人或采购代理机构</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4.2本次磋商采购人不收取标书工本费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通州区公共资源交易中心不收取</w:t>
      </w:r>
      <w:r>
        <w:rPr>
          <w:rFonts w:hint="eastAsia" w:ascii="宋体" w:hAnsi="宋体" w:eastAsia="宋体" w:cs="宋体"/>
          <w:color w:val="000000"/>
          <w:sz w:val="24"/>
          <w:szCs w:val="24"/>
          <w:highlight w:val="none"/>
        </w:rPr>
        <w:t xml:space="preserve">成交服务费。</w:t>
      </w:r>
      <w:r>
        <w:rPr>
          <w:rFonts w:hint="eastAsia" w:ascii="宋体" w:hAnsi="宋体" w:eastAsia="宋体" w:cs="宋体"/>
          <w:color w:val="000000"/>
          <w:sz w:val="24"/>
          <w:szCs w:val="24"/>
          <w:highlight w:val="none"/>
        </w:rPr>
      </w:r>
      <w:r/>
    </w:p>
    <w:p>
      <w:pPr>
        <w:pStyle w:val="781"/>
        <w:ind w:firstLine="480"/>
        <w:spacing w:line="360" w:lineRule="auto"/>
        <w:rPr>
          <w:rFonts w:hint="eastAsia" w:ascii="宋体" w:hAnsi="宋体" w:cs="宋体"/>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lang w:val="en-US" w:eastAsia="zh-CN"/>
        </w:rPr>
        <w:t xml:space="preserve">3本项目的代理服务费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成交</w:t>
      </w:r>
      <w:r>
        <w:rPr>
          <w:rFonts w:hint="eastAsia" w:ascii="宋体" w:hAnsi="宋体" w:cs="宋体"/>
          <w:color w:val="000000"/>
          <w:sz w:val="24"/>
          <w:szCs w:val="24"/>
          <w:highlight w:val="none"/>
        </w:rPr>
        <w:t xml:space="preserve">单位需支付采购代理服务费，收费标准按照《关于印发江苏省招标代理服务收费的指导意见》苏招协【2022】002文差额定率分档累进法计算汇总后的</w:t>
      </w:r>
      <w:r>
        <w:rPr>
          <w:rFonts w:hint="eastAsia" w:ascii="宋体" w:hAnsi="宋体" w:cs="宋体"/>
          <w:color w:val="000000"/>
          <w:sz w:val="24"/>
          <w:szCs w:val="24"/>
          <w:highlight w:val="none"/>
          <w:lang w:val="en-US" w:eastAsia="zh-CN"/>
        </w:rPr>
        <w:t xml:space="preserve">25</w:t>
      </w:r>
      <w:r>
        <w:rPr>
          <w:rFonts w:hint="eastAsia" w:ascii="宋体" w:hAnsi="宋体" w:cs="宋体"/>
          <w:color w:val="000000"/>
          <w:sz w:val="24"/>
          <w:szCs w:val="24"/>
          <w:highlight w:val="none"/>
        </w:rPr>
        <w:t xml:space="preserve">%计取，</w:t>
      </w:r>
      <w:r>
        <w:rPr>
          <w:rFonts w:hint="eastAsia" w:ascii="宋体" w:hAnsi="宋体" w:cs="宋体"/>
          <w:color w:val="000000"/>
          <w:sz w:val="24"/>
          <w:szCs w:val="24"/>
          <w:highlight w:val="none"/>
          <w:lang w:val="en-US" w:eastAsia="zh-CN"/>
        </w:rPr>
        <w:t xml:space="preserve">不足2000元按2000元计。</w:t>
      </w:r>
      <w:r>
        <w:rPr>
          <w:rFonts w:hint="eastAsia" w:ascii="宋体" w:hAnsi="宋体" w:cs="宋体"/>
          <w:color w:val="000000"/>
          <w:sz w:val="24"/>
          <w:szCs w:val="24"/>
          <w:highlight w:val="none"/>
        </w:rPr>
        <w:t xml:space="preserve">报价时综合考虑。</w:t>
      </w:r>
      <w:r>
        <w:rPr>
          <w:rFonts w:hint="eastAsia" w:ascii="宋体" w:hAnsi="宋体" w:cs="宋体"/>
          <w:color w:val="000000"/>
          <w:sz w:val="24"/>
          <w:szCs w:val="24"/>
          <w:highlight w:val="none"/>
        </w:rPr>
      </w:r>
      <w:r/>
    </w:p>
    <w:p>
      <w:pPr>
        <w:pStyle w:val="781"/>
        <w:ind w:firstLine="420"/>
        <w:jc w:val="center"/>
        <w:spacing w:line="360" w:lineRule="auto"/>
        <w:tabs>
          <w:tab w:val="left" w:pos="900" w:leader="none"/>
        </w:tabs>
        <w:rPr>
          <w:rFonts w:hint="eastAsia" w:ascii="宋体" w:hAnsi="宋体"/>
          <w:color w:val="000000"/>
          <w:sz w:val="24"/>
          <w:highlight w:val="none"/>
        </w:rPr>
      </w:pPr>
      <w:r>
        <w:rPr>
          <w:rFonts w:ascii="宋体" w:hAnsi="宋体"/>
          <w:color w:val="000000"/>
          <w:highlight w:val="none"/>
        </w:rPr>
        <mc:AlternateContent>
          <mc:Choice Requires="wpg">
            <w:drawing>
              <wp:inline xmlns:wp="http://schemas.openxmlformats.org/drawingml/2006/wordprocessingDrawing" distT="0" distB="0" distL="0" distR="0">
                <wp:extent cx="3383293" cy="71633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0" r="0" b="22842"/>
                        <a:stretch/>
                      </pic:blipFill>
                      <pic:spPr bwMode="auto">
                        <a:xfrm>
                          <a:off x="0" y="0"/>
                          <a:ext cx="3383293" cy="7163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66.4pt;height:56.4pt;mso-wrap-distance-left:0.0pt;mso-wrap-distance-top:0.0pt;mso-wrap-distance-right:0.0pt;mso-wrap-distance-bottom:0.0pt;" stroked="f">
                <v:path textboxrect="0,0,0,0"/>
                <v:imagedata r:id="rId16" o:title=""/>
              </v:shape>
            </w:pict>
          </mc:Fallback>
        </mc:AlternateContent>
      </w:r>
      <w:r>
        <w:rPr>
          <w:rFonts w:hint="eastAsia" w:ascii="宋体" w:hAnsi="宋体"/>
          <w:color w:val="000000"/>
          <w:sz w:val="24"/>
          <w:highlight w:val="none"/>
        </w:rPr>
      </w:r>
      <w:r/>
    </w:p>
    <w:p>
      <w:pPr>
        <w:pStyle w:val="78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当50万元＜</w:t>
      </w:r>
      <w:r>
        <w:rPr>
          <w:rFonts w:hint="eastAsia" w:ascii="宋体" w:hAnsi="宋体" w:cs="宋体"/>
          <w:color w:val="000000"/>
          <w:sz w:val="24"/>
          <w:szCs w:val="24"/>
          <w:highlight w:val="none"/>
          <w:lang w:val="en-US" w:eastAsia="zh-CN"/>
        </w:rPr>
        <w:t xml:space="preserve">成</w:t>
      </w:r>
      <w:r>
        <w:rPr>
          <w:rFonts w:hint="eastAsia" w:ascii="宋体" w:hAnsi="宋体" w:cs="宋体"/>
          <w:color w:val="000000"/>
          <w:sz w:val="24"/>
          <w:szCs w:val="24"/>
          <w:highlight w:val="none"/>
        </w:rPr>
        <w:t xml:space="preserve">标价≤400万元时，代理费=[1</w:t>
      </w:r>
      <w:r>
        <w:rPr>
          <w:rFonts w:hint="eastAsia" w:ascii="宋体" w:hAnsi="宋体" w:cs="宋体"/>
          <w:color w:val="000000"/>
          <w:sz w:val="24"/>
          <w:szCs w:val="24"/>
          <w:highlight w:val="none"/>
          <w:lang w:val="en-US" w:eastAsia="zh-CN"/>
        </w:rPr>
        <w:t xml:space="preserve">万</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成</w:t>
      </w:r>
      <w:r>
        <w:rPr>
          <w:rFonts w:hint="eastAsia" w:ascii="宋体" w:hAnsi="宋体" w:cs="宋体"/>
          <w:color w:val="000000"/>
          <w:sz w:val="24"/>
          <w:szCs w:val="24"/>
          <w:highlight w:val="none"/>
        </w:rPr>
        <w:t xml:space="preserve">标价-50</w:t>
      </w:r>
      <w:r>
        <w:rPr>
          <w:rFonts w:hint="eastAsia" w:ascii="宋体" w:hAnsi="宋体" w:cs="宋体"/>
          <w:color w:val="000000"/>
          <w:sz w:val="24"/>
          <w:szCs w:val="24"/>
          <w:highlight w:val="none"/>
          <w:lang w:val="en-US" w:eastAsia="zh-CN"/>
        </w:rPr>
        <w:t xml:space="preserve">万</w:t>
      </w: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lang w:val="en-US" w:eastAsia="zh-CN"/>
        </w:rPr>
        <w:t xml:space="preserve">25</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81"/>
        <w:ind w:firstLine="301"/>
        <w:keepLines/>
        <w:keepNext/>
        <w:pageBreakBefore w:val="0"/>
        <w:spacing w:line="460" w:lineRule="exact"/>
        <w:widowControl w:val="off"/>
        <w:rPr>
          <w:rFonts w:hint="eastAsia" w:ascii="宋体" w:hAnsi="宋体" w:eastAsia="宋体" w:cs="宋体"/>
          <w:color w:val="000000"/>
          <w:sz w:val="24"/>
          <w:szCs w:val="24"/>
          <w:highlight w:val="none"/>
        </w:rPr>
        <w:outlineLvl w:val="3"/>
      </w:pPr>
      <w:r>
        <w:rPr>
          <w:rFonts w:hint="eastAsia" w:ascii="宋体" w:hAnsi="宋体" w:eastAsia="宋体" w:cs="宋体"/>
          <w:b/>
          <w:bCs/>
          <w:color w:val="000000"/>
          <w:sz w:val="24"/>
          <w:szCs w:val="24"/>
          <w:highlight w:val="none"/>
        </w:rPr>
        <w:t xml:space="preserve">5、</w:t>
      </w:r>
      <w:r>
        <w:rPr>
          <w:rFonts w:hint="eastAsia" w:ascii="宋体" w:hAnsi="宋体" w:eastAsia="宋体" w:cs="宋体"/>
          <w:color w:val="000000"/>
          <w:sz w:val="24"/>
          <w:szCs w:val="24"/>
          <w:highlight w:val="none"/>
        </w:rPr>
        <w:t xml:space="preserve">磋商文件的约束力</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供应商一旦参加本项目采购活动，即被认为接受了本磋商文件的规定和约束。</w:t>
      </w:r>
      <w:r>
        <w:rPr>
          <w:rFonts w:hint="eastAsia" w:ascii="宋体" w:hAnsi="宋体" w:eastAsia="宋体" w:cs="宋体"/>
          <w:color w:val="000000"/>
          <w:sz w:val="24"/>
          <w:szCs w:val="24"/>
          <w:highlight w:val="none"/>
        </w:rPr>
      </w:r>
      <w:r/>
    </w:p>
    <w:p>
      <w:pPr>
        <w:pStyle w:val="781"/>
        <w:ind w:firstLine="321"/>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56" w:name="_Toc120614215"/>
      <w:r/>
      <w:bookmarkStart w:id="57" w:name="_Toc20823281"/>
      <w:r/>
      <w:bookmarkStart w:id="58" w:name="_Toc513029209"/>
      <w:r/>
      <w:bookmarkStart w:id="59" w:name="_Toc16938525"/>
      <w:r/>
      <w:bookmarkStart w:id="60" w:name="_Toc155343497"/>
      <w:r>
        <w:rPr>
          <w:rFonts w:hint="eastAsia" w:ascii="宋体" w:hAnsi="宋体" w:eastAsia="宋体" w:cs="宋体"/>
          <w:b/>
          <w:bCs/>
          <w:color w:val="000000"/>
          <w:sz w:val="24"/>
          <w:szCs w:val="24"/>
          <w:highlight w:val="none"/>
        </w:rPr>
        <w:t xml:space="preserve">二、</w:t>
      </w:r>
      <w:bookmarkEnd w:id="56"/>
      <w:r/>
      <w:bookmarkEnd w:id="57"/>
      <w:r/>
      <w:bookmarkEnd w:id="58"/>
      <w:r/>
      <w:bookmarkEnd w:id="59"/>
      <w:r>
        <w:rPr>
          <w:rFonts w:hint="eastAsia" w:ascii="宋体" w:hAnsi="宋体" w:eastAsia="宋体" w:cs="宋体"/>
          <w:b/>
          <w:bCs/>
          <w:color w:val="000000"/>
          <w:sz w:val="24"/>
          <w:szCs w:val="24"/>
          <w:highlight w:val="none"/>
        </w:rPr>
        <w:t xml:space="preserve">磋商文件</w:t>
      </w:r>
      <w:bookmarkEnd w:id="60"/>
      <w:r>
        <w:rPr>
          <w:rFonts w:hint="eastAsia" w:ascii="宋体" w:hAnsi="宋体" w:eastAsia="宋体" w:cs="宋体"/>
          <w:b/>
          <w:bCs/>
          <w:color w:val="000000"/>
          <w:sz w:val="24"/>
          <w:szCs w:val="24"/>
          <w:highlight w:val="none"/>
        </w:rPr>
      </w:r>
      <w:r/>
    </w:p>
    <w:p>
      <w:pPr>
        <w:pStyle w:val="781"/>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61" w:name="_Toc513029210"/>
      <w:r/>
      <w:bookmarkStart w:id="62" w:name="_Toc20823282"/>
      <w:r/>
      <w:bookmarkStart w:id="63" w:name="_Toc16938526"/>
      <w:r>
        <w:rPr>
          <w:rFonts w:hint="eastAsia" w:ascii="宋体" w:hAnsi="宋体" w:eastAsia="宋体" w:cs="宋体"/>
          <w:color w:val="000000"/>
          <w:sz w:val="24"/>
          <w:szCs w:val="24"/>
          <w:highlight w:val="none"/>
        </w:rPr>
        <w:t xml:space="preserve">6、磋商文件构成</w:t>
      </w:r>
      <w:bookmarkEnd w:id="61"/>
      <w:r/>
      <w:bookmarkEnd w:id="62"/>
      <w:r/>
      <w:bookmarkEnd w:id="63"/>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磋商文件由以下部分组成：</w:t>
      </w:r>
      <w:r>
        <w:rPr>
          <w:rFonts w:hint="eastAsia" w:ascii="宋体" w:hAnsi="宋体" w:eastAsia="宋体" w:cs="宋体"/>
          <w:color w:val="000000"/>
          <w:sz w:val="24"/>
          <w:szCs w:val="24"/>
          <w:highlight w:val="none"/>
        </w:rPr>
      </w:r>
      <w:r/>
    </w:p>
    <w:p>
      <w:pPr>
        <w:pStyle w:val="781"/>
        <w:ind w:firstLine="36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（1）磋商邀请</w:t>
      </w:r>
      <w:r>
        <w:rPr>
          <w:rFonts w:hint="eastAsia" w:ascii="宋体" w:hAnsi="宋体" w:eastAsia="宋体" w:cs="宋体"/>
          <w:color w:val="000000"/>
          <w:sz w:val="24"/>
          <w:szCs w:val="24"/>
          <w:highlight w:val="none"/>
        </w:rPr>
      </w:r>
      <w:r/>
    </w:p>
    <w:p>
      <w:pPr>
        <w:pStyle w:val="781"/>
        <w:ind w:firstLine="36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781"/>
        <w:ind w:firstLine="36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781"/>
        <w:ind w:firstLine="36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781"/>
        <w:ind w:firstLine="36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rPr>
          <w:rFonts w:hint="eastAsia" w:ascii="宋体" w:hAnsi="宋体" w:eastAsia="宋体" w:cs="宋体"/>
          <w:color w:val="000000"/>
          <w:sz w:val="24"/>
          <w:szCs w:val="24"/>
          <w:highlight w:val="none"/>
        </w:rPr>
      </w:r>
      <w:r/>
    </w:p>
    <w:p>
      <w:pPr>
        <w:pStyle w:val="781"/>
        <w:ind w:firstLine="36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（6）响应文件格式</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请仔细检查磋商文件是否齐全，如有缺漏请立即与</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联系解决。</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6.2</w:t>
      </w:r>
      <w:r>
        <w:rPr>
          <w:rFonts w:hint="eastAsia" w:ascii="宋体" w:hAnsi="宋体" w:eastAsia="宋体" w:cs="宋体"/>
          <w:color w:val="000000"/>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4"/>
          <w:highlight w:val="none"/>
        </w:rPr>
      </w:r>
      <w:r/>
    </w:p>
    <w:p>
      <w:pPr>
        <w:pStyle w:val="781"/>
        <w:ind w:firstLine="56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64" w:name="_Toc16938527"/>
      <w:r/>
      <w:bookmarkStart w:id="65" w:name="_Toc462564070"/>
      <w:r/>
      <w:bookmarkStart w:id="66" w:name="_Toc20823283"/>
      <w:r/>
      <w:bookmarkStart w:id="67" w:name="_Toc513029211"/>
      <w:r>
        <w:rPr>
          <w:rFonts w:hint="eastAsia" w:ascii="宋体" w:hAnsi="宋体" w:eastAsia="宋体" w:cs="宋体"/>
          <w:color w:val="000000"/>
          <w:sz w:val="24"/>
          <w:szCs w:val="24"/>
          <w:highlight w:val="none"/>
        </w:rPr>
        <w:t xml:space="preserve">7、磋商文件的澄清</w:t>
      </w:r>
      <w:bookmarkEnd w:id="64"/>
      <w:r/>
      <w:bookmarkEnd w:id="65"/>
      <w:r/>
      <w:bookmarkEnd w:id="66"/>
      <w:r/>
      <w:bookmarkEnd w:id="67"/>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7.1</w:t>
      </w:r>
      <w:r>
        <w:rPr>
          <w:rFonts w:hint="eastAsia" w:ascii="宋体" w:hAnsi="宋体" w:eastAsia="宋体" w:cs="宋体"/>
          <w:color w:val="000000"/>
          <w:sz w:val="24"/>
          <w:szCs w:val="24"/>
          <w:highlight w:val="none"/>
        </w:rPr>
        <w:t xml:space="preserve"> 任何要求对磋商文件进行澄清的供应商，应在磋商截止期5日前按磋商公告中的通讯地址，以书面形式通知采购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81"/>
        <w:ind w:firstLine="56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68" w:name="_Toc513029212"/>
      <w:r/>
      <w:bookmarkStart w:id="69" w:name="_Toc20823284"/>
      <w:r/>
      <w:bookmarkStart w:id="70" w:name="_Toc16938528"/>
      <w:r/>
      <w:bookmarkStart w:id="71" w:name="_Toc462564071"/>
      <w:r>
        <w:rPr>
          <w:rFonts w:hint="eastAsia" w:ascii="宋体" w:hAnsi="宋体" w:eastAsia="宋体" w:cs="宋体"/>
          <w:color w:val="000000"/>
          <w:sz w:val="24"/>
          <w:szCs w:val="24"/>
          <w:highlight w:val="none"/>
        </w:rPr>
        <w:t xml:space="preserve">8、磋商文件的澄清和修改</w:t>
      </w:r>
      <w:bookmarkEnd w:id="68"/>
      <w:r/>
      <w:bookmarkEnd w:id="69"/>
      <w:r/>
      <w:bookmarkEnd w:id="70"/>
      <w:r/>
      <w:bookmarkEnd w:id="71"/>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8.1</w:t>
      </w:r>
      <w:r>
        <w:rPr>
          <w:rFonts w:hint="eastAsia" w:ascii="宋体" w:hAnsi="宋体" w:eastAsia="宋体" w:cs="宋体"/>
          <w:color w:val="000000"/>
          <w:sz w:val="24"/>
          <w:szCs w:val="24"/>
          <w:highlight w:val="none"/>
        </w:rPr>
        <w:t xml:space="preserve"> 在响应文件提交截止时间前，采购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可以对磋商文件进行澄清和修改,澄清或者修改的内容作为磋商文件的组成部分。澄清或者修改的内容可能影响响应文件编制的，采购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将在提交首次响应文件截止时间至少5日前，在“江苏政府采购网”上发布书面更正公告形式通知所有获取磋商文件的供应商,更正公告内容将作为磋商文件的组成部分，并对供应商具有约束力。不足5日的，采购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将顺延提交首次响应文件截止时间。</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4"/>
          <w:highlight w:val="none"/>
        </w:rPr>
      </w:r>
      <w:r/>
    </w:p>
    <w:p>
      <w:pPr>
        <w:pStyle w:val="781"/>
        <w:ind w:firstLine="482"/>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72" w:name="_Toc513029213"/>
      <w:r/>
      <w:bookmarkStart w:id="73" w:name="_Toc155343498"/>
      <w:r/>
      <w:bookmarkStart w:id="74" w:name="_Toc20823285"/>
      <w:r/>
      <w:bookmarkStart w:id="75" w:name="_Toc16938529"/>
      <w:r/>
      <w:bookmarkStart w:id="76" w:name="_Toc462564072"/>
      <w:r/>
      <w:bookmarkStart w:id="77" w:name="_Toc120614216"/>
      <w:r>
        <w:rPr>
          <w:rFonts w:hint="eastAsia" w:ascii="宋体" w:hAnsi="宋体" w:eastAsia="宋体" w:cs="宋体"/>
          <w:b/>
          <w:bCs/>
          <w:color w:val="000000"/>
          <w:sz w:val="24"/>
          <w:szCs w:val="24"/>
          <w:highlight w:val="none"/>
        </w:rPr>
        <w:t xml:space="preserve">三、响应文件的编制</w:t>
      </w:r>
      <w:bookmarkEnd w:id="72"/>
      <w:r/>
      <w:bookmarkEnd w:id="73"/>
      <w:r/>
      <w:bookmarkEnd w:id="74"/>
      <w:r/>
      <w:bookmarkEnd w:id="75"/>
      <w:r/>
      <w:bookmarkEnd w:id="76"/>
      <w:r/>
      <w:bookmarkEnd w:id="77"/>
      <w:r>
        <w:rPr>
          <w:rFonts w:hint="eastAsia" w:ascii="宋体" w:hAnsi="宋体" w:eastAsia="宋体" w:cs="宋体"/>
          <w:b/>
          <w:bCs/>
          <w:color w:val="000000"/>
          <w:sz w:val="24"/>
          <w:szCs w:val="24"/>
          <w:highlight w:val="none"/>
        </w:rPr>
      </w:r>
      <w:r/>
    </w:p>
    <w:p>
      <w:pPr>
        <w:pStyle w:val="781"/>
        <w:ind w:firstLine="560"/>
        <w:keepLines/>
        <w:keepNext/>
        <w:pageBreakBefore w:val="0"/>
        <w:spacing w:line="460" w:lineRule="exact"/>
        <w:widowControl w:val="off"/>
        <w:rPr>
          <w:rFonts w:hint="eastAsia" w:ascii="宋体" w:hAnsi="宋体" w:eastAsia="宋体" w:cs="宋体"/>
          <w:b/>
          <w:color w:val="000000"/>
          <w:sz w:val="24"/>
          <w:szCs w:val="24"/>
          <w:highlight w:val="none"/>
        </w:rPr>
        <w:outlineLvl w:val="3"/>
      </w:pPr>
      <w:r/>
      <w:bookmarkStart w:id="78" w:name="_Toc513029214"/>
      <w:r/>
      <w:bookmarkStart w:id="79" w:name="_Toc20823286"/>
      <w:r/>
      <w:bookmarkStart w:id="80" w:name="_Toc16938530"/>
      <w:r/>
      <w:bookmarkStart w:id="81" w:name="_Toc462564073"/>
      <w:r>
        <w:rPr>
          <w:rFonts w:hint="eastAsia" w:ascii="宋体" w:hAnsi="宋体" w:eastAsia="宋体" w:cs="宋体"/>
          <w:color w:val="000000"/>
          <w:sz w:val="24"/>
          <w:szCs w:val="24"/>
          <w:highlight w:val="none"/>
        </w:rPr>
        <w:t xml:space="preserve">9、响应文件的语言及度量衡单位</w:t>
      </w:r>
      <w:bookmarkEnd w:id="78"/>
      <w:r/>
      <w:bookmarkEnd w:id="79"/>
      <w:r/>
      <w:bookmarkEnd w:id="80"/>
      <w:r/>
      <w:bookmarkEnd w:id="81"/>
      <w:r>
        <w:rPr>
          <w:rFonts w:hint="eastAsia" w:ascii="宋体" w:hAnsi="宋体" w:eastAsia="宋体" w:cs="宋体"/>
          <w:b/>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9.1</w:t>
      </w:r>
      <w:r>
        <w:rPr>
          <w:rFonts w:hint="eastAsia" w:ascii="宋体" w:hAnsi="宋体" w:eastAsia="宋体" w:cs="宋体"/>
          <w:color w:val="000000"/>
          <w:sz w:val="24"/>
          <w:szCs w:val="24"/>
          <w:highlight w:val="none"/>
        </w:rPr>
        <w:t xml:space="preserve">供应商提交的响应文件以及供应商与采购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就有关磋商的所有来往通知、函件和文件均应使用</w:t>
      </w:r>
      <w:r>
        <w:rPr>
          <w:rFonts w:hint="eastAsia" w:ascii="宋体" w:hAnsi="宋体" w:eastAsia="宋体" w:cs="宋体"/>
          <w:b/>
          <w:bCs/>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9.2</w:t>
      </w:r>
      <w:r>
        <w:rPr>
          <w:rFonts w:hint="eastAsia" w:ascii="宋体" w:hAnsi="宋体" w:eastAsia="宋体" w:cs="宋体"/>
          <w:color w:val="000000"/>
          <w:sz w:val="24"/>
          <w:szCs w:val="24"/>
          <w:highlight w:val="none"/>
        </w:rPr>
        <w:t xml:space="preserve"> 除技术性能另有规定外，响应文件所使用的度量衡单位，均须采用国家法定计量单位。</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9.3磋商货币。响应文件中的单价和总价无特殊规定的采用人民币报价，以元为单位标注。磋商文件中另有规定的按规定执行。</w:t>
      </w:r>
      <w:r>
        <w:rPr>
          <w:rFonts w:hint="eastAsia" w:ascii="宋体" w:hAnsi="宋体" w:eastAsia="宋体" w:cs="宋体"/>
          <w:color w:val="000000"/>
          <w:sz w:val="24"/>
          <w:szCs w:val="24"/>
          <w:highlight w:val="none"/>
        </w:rPr>
      </w:r>
      <w:r/>
    </w:p>
    <w:p>
      <w:pPr>
        <w:pStyle w:val="781"/>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82" w:name="_Toc20823287"/>
      <w:r/>
      <w:bookmarkStart w:id="83" w:name="_Toc16938531"/>
      <w:r/>
      <w:bookmarkStart w:id="84" w:name="_Toc513029215"/>
      <w:r/>
      <w:bookmarkStart w:id="85" w:name="_Toc462564074"/>
      <w:r>
        <w:rPr>
          <w:rFonts w:hint="eastAsia" w:ascii="宋体" w:hAnsi="宋体" w:eastAsia="宋体" w:cs="宋体"/>
          <w:color w:val="000000"/>
          <w:sz w:val="24"/>
          <w:szCs w:val="24"/>
          <w:highlight w:val="none"/>
        </w:rPr>
        <w:t xml:space="preserve">10、响应文件构成</w:t>
      </w:r>
      <w:bookmarkEnd w:id="82"/>
      <w:r/>
      <w:bookmarkEnd w:id="83"/>
      <w:r/>
      <w:bookmarkEnd w:id="84"/>
      <w:r/>
      <w:bookmarkEnd w:id="85"/>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10.1供应商编写的响应文件应包括资格证明文件、</w:t>
      </w:r>
      <w:r>
        <w:rPr>
          <w:rFonts w:hint="eastAsia" w:ascii="宋体" w:hAnsi="宋体" w:eastAsia="宋体" w:cs="宋体"/>
          <w:color w:val="000000"/>
          <w:sz w:val="24"/>
          <w:szCs w:val="24"/>
          <w:highlight w:val="none"/>
          <w:lang w:val="en-US" w:eastAsia="zh-CN"/>
        </w:rPr>
        <w:t xml:space="preserve">符合性证明文件、商务技术要求响应文件、价格文件</w:t>
      </w:r>
      <w:r>
        <w:rPr>
          <w:rFonts w:hint="eastAsia" w:ascii="宋体" w:hAnsi="宋体" w:eastAsia="宋体" w:cs="宋体"/>
          <w:color w:val="000000"/>
          <w:sz w:val="24"/>
          <w:szCs w:val="24"/>
          <w:highlight w:val="none"/>
        </w:rPr>
        <w:t xml:space="preserve">。供应商按“第</w:t>
      </w:r>
      <w:r>
        <w:rPr>
          <w:rFonts w:hint="eastAsia" w:ascii="宋体" w:hAnsi="宋体" w:eastAsia="宋体" w:cs="宋体"/>
          <w:color w:val="000000"/>
          <w:sz w:val="24"/>
          <w:szCs w:val="24"/>
          <w:highlight w:val="none"/>
          <w:lang w:val="en-US" w:eastAsia="zh-CN"/>
        </w:rPr>
        <w:t xml:space="preserve">六章</w:t>
      </w:r>
      <w:r>
        <w:rPr>
          <w:rFonts w:hint="eastAsia" w:ascii="宋体" w:hAnsi="宋体" w:eastAsia="宋体" w:cs="宋体"/>
          <w:color w:val="000000"/>
          <w:sz w:val="24"/>
          <w:szCs w:val="24"/>
          <w:highlight w:val="none"/>
        </w:rPr>
        <w:t xml:space="preserve"> 响应文件</w:t>
      </w:r>
      <w:r>
        <w:rPr>
          <w:rFonts w:hint="eastAsia" w:ascii="宋体" w:hAnsi="宋体" w:eastAsia="宋体" w:cs="宋体"/>
          <w:color w:val="000000"/>
          <w:sz w:val="24"/>
          <w:szCs w:val="24"/>
          <w:highlight w:val="none"/>
          <w:lang w:val="en-US" w:eastAsia="zh-CN"/>
        </w:rPr>
        <w:t xml:space="preserve">格式</w:t>
      </w:r>
      <w:r>
        <w:rPr>
          <w:rFonts w:hint="eastAsia" w:ascii="宋体" w:hAnsi="宋体" w:eastAsia="宋体" w:cs="宋体"/>
          <w:color w:val="000000"/>
          <w:sz w:val="24"/>
          <w:szCs w:val="24"/>
          <w:highlight w:val="none"/>
        </w:rPr>
        <w:t xml:space="preserve">”要求编写响应文件。</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如</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制作工具中格式和内容与“江苏政府采购网”发布的磋商文件不一致，请以“江苏政府采购网”发布的磋商文件为准。</w:t>
      </w:r>
      <w:r>
        <w:rPr>
          <w:rFonts w:hint="eastAsia" w:ascii="宋体" w:hAnsi="宋体" w:eastAsia="宋体" w:cs="宋体"/>
          <w:color w:val="000000"/>
          <w:sz w:val="24"/>
          <w:szCs w:val="24"/>
          <w:highlight w:val="none"/>
        </w:rPr>
      </w:r>
      <w:r/>
    </w:p>
    <w:p>
      <w:pPr>
        <w:pStyle w:val="781"/>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86" w:name="_Toc14577360"/>
      <w:r/>
      <w:bookmarkStart w:id="87" w:name="_Toc49090511"/>
      <w:r/>
      <w:bookmarkStart w:id="88" w:name="_Hlt26954838"/>
      <w:r/>
      <w:bookmarkEnd w:id="88"/>
      <w:r/>
      <w:bookmarkStart w:id="89" w:name="_Hlt26670360"/>
      <w:r/>
      <w:bookmarkEnd w:id="89"/>
      <w:r/>
      <w:bookmarkStart w:id="90" w:name="_Hlt26668975"/>
      <w:r/>
      <w:bookmarkEnd w:id="90"/>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、磋商有效期</w:t>
      </w:r>
      <w:bookmarkEnd w:id="86"/>
      <w:r/>
      <w:bookmarkEnd w:id="87"/>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.1磋商有效期为采购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规定的提交响应文件截止之日后六十（60）天。磋商有效期比规定短的将被视为非实质性响应磋商文件而予以拒绝。</w:t>
      </w:r>
      <w:r>
        <w:rPr>
          <w:rFonts w:hint="eastAsia" w:ascii="宋体" w:hAnsi="宋体" w:eastAsia="宋体" w:cs="宋体"/>
          <w:color w:val="000000"/>
          <w:sz w:val="24"/>
          <w:szCs w:val="24"/>
          <w:highlight w:val="none"/>
        </w:rPr>
      </w:r>
      <w:r/>
    </w:p>
    <w:p>
      <w:pPr>
        <w:pStyle w:val="781"/>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、磋商有效期的延长</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.1在特殊情况下，采购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的这一要求而放弃磋商，同意延长磋商有效期的供应商既不能要求也不允许修改其响应文件。受磋商有效期约束的所有权利与义务均延长至新的有效期。</w:t>
      </w:r>
      <w:r>
        <w:rPr>
          <w:rFonts w:hint="eastAsia" w:ascii="宋体" w:hAnsi="宋体" w:eastAsia="宋体" w:cs="宋体"/>
          <w:bCs/>
          <w:color w:val="000000"/>
          <w:sz w:val="24"/>
          <w:szCs w:val="24"/>
          <w:highlight w:val="none"/>
        </w:rPr>
      </w:r>
      <w:r/>
    </w:p>
    <w:p>
      <w:pPr>
        <w:pStyle w:val="781"/>
        <w:ind w:firstLine="482"/>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91" w:name="_Toc120614217"/>
      <w:r/>
      <w:bookmarkStart w:id="92" w:name="_Toc20823296"/>
      <w:r/>
      <w:bookmarkStart w:id="93" w:name="_Toc513029224"/>
      <w:r/>
      <w:bookmarkStart w:id="94" w:name="_Toc155343499"/>
      <w:r/>
      <w:bookmarkStart w:id="95" w:name="_Hlt26954852"/>
      <w:r/>
      <w:bookmarkEnd w:id="95"/>
      <w:r/>
      <w:bookmarkStart w:id="96" w:name="_Toc16938540"/>
      <w:r/>
      <w:bookmarkStart w:id="97" w:name="_Hlt26954739"/>
      <w:r/>
      <w:bookmarkEnd w:id="97"/>
      <w:r>
        <w:rPr>
          <w:rFonts w:hint="eastAsia" w:ascii="宋体" w:hAnsi="宋体" w:eastAsia="宋体" w:cs="宋体"/>
          <w:b/>
          <w:bCs/>
          <w:color w:val="000000"/>
          <w:sz w:val="24"/>
          <w:szCs w:val="24"/>
          <w:highlight w:val="none"/>
        </w:rPr>
        <w:t xml:space="preserve">四、响应文件的递交</w:t>
      </w:r>
      <w:bookmarkEnd w:id="91"/>
      <w:r/>
      <w:bookmarkEnd w:id="92"/>
      <w:r/>
      <w:bookmarkEnd w:id="93"/>
      <w:r/>
      <w:bookmarkEnd w:id="94"/>
      <w:r/>
      <w:bookmarkEnd w:id="96"/>
      <w:r>
        <w:rPr>
          <w:rFonts w:hint="eastAsia" w:ascii="宋体" w:hAnsi="宋体" w:eastAsia="宋体" w:cs="宋体"/>
          <w:b/>
          <w:bCs/>
          <w:color w:val="000000"/>
          <w:sz w:val="24"/>
          <w:szCs w:val="24"/>
          <w:highlight w:val="none"/>
        </w:rPr>
      </w:r>
      <w:r/>
    </w:p>
    <w:p>
      <w:pPr>
        <w:pStyle w:val="781"/>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98" w:name="_Toc513029225"/>
      <w:r/>
      <w:bookmarkStart w:id="99" w:name="_Toc16938541"/>
      <w:r/>
      <w:bookmarkStart w:id="100" w:name="_Toc20823297"/>
      <w:r/>
      <w:bookmarkStart w:id="101" w:name="_Toc462564084"/>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、电子磋商</w:t>
      </w:r>
      <w:bookmarkEnd w:id="98"/>
      <w:r/>
      <w:bookmarkEnd w:id="99"/>
      <w:r/>
      <w:bookmarkEnd w:id="100"/>
      <w:r/>
      <w:bookmarkEnd w:id="101"/>
      <w:r>
        <w:rPr>
          <w:rFonts w:hint="eastAsia" w:ascii="宋体" w:hAnsi="宋体" w:eastAsia="宋体" w:cs="宋体"/>
          <w:color w:val="000000"/>
          <w:sz w:val="24"/>
          <w:szCs w:val="24"/>
          <w:highlight w:val="none"/>
        </w:rPr>
        <w:t xml:space="preserve">响应文件的递交</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.1供应商应当按照《操作手册》规定，在提交响应文件截止时间前制作并上传电子响应文件。</w:t>
      </w:r>
      <w:bookmarkStart w:id="102" w:name="_Toc16938542"/>
      <w:r/>
      <w:bookmarkStart w:id="103" w:name="_Toc20823298"/>
      <w:r/>
      <w:bookmarkStart w:id="104" w:name="_Toc513029226"/>
      <w:r>
        <w:rPr>
          <w:rFonts w:hint="eastAsia" w:ascii="宋体" w:hAnsi="宋体" w:eastAsia="宋体" w:cs="宋体"/>
          <w:bCs/>
          <w:color w:val="000000"/>
          <w:sz w:val="24"/>
          <w:szCs w:val="24"/>
          <w:highlight w:val="none"/>
        </w:rPr>
      </w:r>
      <w:r/>
    </w:p>
    <w:p>
      <w:pPr>
        <w:pStyle w:val="781"/>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、提交响应文件截止时间</w:t>
      </w:r>
      <w:bookmarkEnd w:id="102"/>
      <w:r/>
      <w:bookmarkEnd w:id="103"/>
      <w:r/>
      <w:bookmarkEnd w:id="104"/>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.1供应商上传电子响应文件的时间不得迟于磋商公告中规定的提交响应文件截止时间。</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供应商应充分考虑到网络环境、网络带宽等风险因素，如因供应商自身原因造成的电子响应文件上传不成功的按照本磋商文件第二章第2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.3.2条规定做无效响应处理。</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.2 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4"/>
          <w:highlight w:val="none"/>
        </w:rPr>
      </w:r>
      <w:r/>
    </w:p>
    <w:p>
      <w:pPr>
        <w:pStyle w:val="781"/>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105" w:name="_Toc20823299"/>
      <w:r/>
      <w:bookmarkStart w:id="106" w:name="_Toc513029227"/>
      <w:r/>
      <w:bookmarkStart w:id="107" w:name="_Toc16938543"/>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、响应文件</w:t>
      </w:r>
      <w:bookmarkEnd w:id="105"/>
      <w:r/>
      <w:bookmarkEnd w:id="106"/>
      <w:r/>
      <w:bookmarkEnd w:id="107"/>
      <w:r>
        <w:rPr>
          <w:rFonts w:hint="eastAsia" w:ascii="宋体" w:hAnsi="宋体" w:eastAsia="宋体" w:cs="宋体"/>
          <w:color w:val="000000"/>
          <w:sz w:val="24"/>
          <w:szCs w:val="24"/>
          <w:highlight w:val="none"/>
        </w:rPr>
        <w:t xml:space="preserve">的拒收</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.1 采购</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bCs/>
          <w:color w:val="000000"/>
          <w:sz w:val="24"/>
          <w:szCs w:val="24"/>
          <w:highlight w:val="none"/>
        </w:rPr>
        <w:t xml:space="preserve">拒绝接收在其规定的提交响应文件截止时间后上传的任何电子响应文件。</w:t>
      </w:r>
      <w:r>
        <w:rPr>
          <w:rFonts w:hint="eastAsia" w:ascii="宋体" w:hAnsi="宋体" w:eastAsia="宋体" w:cs="宋体"/>
          <w:bCs/>
          <w:color w:val="000000"/>
          <w:sz w:val="24"/>
          <w:szCs w:val="24"/>
          <w:highlight w:val="none"/>
        </w:rPr>
      </w:r>
      <w:r/>
    </w:p>
    <w:p>
      <w:pPr>
        <w:pStyle w:val="781"/>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108" w:name="_Toc513029228"/>
      <w:r/>
      <w:bookmarkStart w:id="109" w:name="_Toc20823300"/>
      <w:r/>
      <w:bookmarkStart w:id="110" w:name="_Toc16938544"/>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、响应文件的撤回和修改</w:t>
      </w:r>
      <w:bookmarkEnd w:id="108"/>
      <w:r/>
      <w:bookmarkEnd w:id="109"/>
      <w:r/>
      <w:bookmarkEnd w:id="110"/>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.1响应文件的撤回</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.1.1 电子响应文件的撤回</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.3 在提交响应文件截止时间之后，供应商不得对其电子响应文件作任何修改。</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.4 在提交响应文件截止时间至磋商文件中规定的磋商有效期满之间的这段时间内，供应商不得撤回其响应文件。</w:t>
      </w:r>
      <w:r>
        <w:rPr>
          <w:rFonts w:hint="eastAsia" w:ascii="宋体" w:hAnsi="宋体" w:eastAsia="宋体" w:cs="宋体"/>
          <w:color w:val="000000"/>
          <w:sz w:val="24"/>
          <w:szCs w:val="24"/>
          <w:highlight w:val="none"/>
        </w:rPr>
      </w:r>
      <w:r/>
    </w:p>
    <w:p>
      <w:pPr>
        <w:pStyle w:val="781"/>
        <w:ind w:firstLine="482"/>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111" w:name="_Toc513029229"/>
      <w:r/>
      <w:bookmarkStart w:id="112" w:name="_Toc155343500"/>
      <w:r/>
      <w:bookmarkStart w:id="113" w:name="_Toc16938545"/>
      <w:r/>
      <w:bookmarkStart w:id="114" w:name="_Toc20823301"/>
      <w:r/>
      <w:bookmarkStart w:id="115" w:name="_Toc120614218"/>
      <w:r>
        <w:rPr>
          <w:rFonts w:hint="eastAsia" w:ascii="宋体" w:hAnsi="宋体" w:eastAsia="宋体" w:cs="宋体"/>
          <w:b/>
          <w:bCs/>
          <w:color w:val="000000"/>
          <w:sz w:val="24"/>
          <w:szCs w:val="24"/>
          <w:highlight w:val="none"/>
        </w:rPr>
        <w:t xml:space="preserve">五、响应文件的解密与评审</w:t>
      </w:r>
      <w:bookmarkEnd w:id="111"/>
      <w:r/>
      <w:bookmarkEnd w:id="112"/>
      <w:r/>
      <w:bookmarkEnd w:id="113"/>
      <w:r/>
      <w:bookmarkEnd w:id="114"/>
      <w:r/>
      <w:bookmarkEnd w:id="115"/>
      <w:r>
        <w:rPr>
          <w:rFonts w:hint="eastAsia" w:ascii="宋体" w:hAnsi="宋体" w:eastAsia="宋体" w:cs="宋体"/>
          <w:b/>
          <w:bCs/>
          <w:color w:val="000000"/>
          <w:sz w:val="24"/>
          <w:szCs w:val="24"/>
          <w:highlight w:val="none"/>
        </w:rPr>
      </w:r>
      <w:r/>
    </w:p>
    <w:p>
      <w:pPr>
        <w:pStyle w:val="781"/>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116" w:name="_Toc20823302"/>
      <w:r/>
      <w:bookmarkStart w:id="117" w:name="_Toc16938546"/>
      <w:r/>
      <w:bookmarkStart w:id="118" w:name="_Toc513029230"/>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w:t>
      </w:r>
      <w:bookmarkEnd w:id="116"/>
      <w:r/>
      <w:bookmarkEnd w:id="117"/>
      <w:r/>
      <w:bookmarkEnd w:id="118"/>
      <w:r>
        <w:rPr>
          <w:rFonts w:hint="eastAsia" w:ascii="宋体" w:hAnsi="宋体" w:eastAsia="宋体" w:cs="宋体"/>
          <w:color w:val="000000"/>
          <w:sz w:val="24"/>
          <w:szCs w:val="24"/>
          <w:highlight w:val="none"/>
        </w:rPr>
        <w:t xml:space="preserve">响应文件解密</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.1供应商应当按照《操作手册》规定，在苏采云系统规定的时间内对磋商响应文件进行解密。</w:t>
      </w:r>
      <w:r>
        <w:rPr>
          <w:rFonts w:hint="eastAsia" w:ascii="宋体" w:hAnsi="宋体" w:eastAsia="宋体" w:cs="宋体"/>
          <w:color w:val="000000"/>
          <w:sz w:val="24"/>
          <w:szCs w:val="24"/>
          <w:highlight w:val="none"/>
        </w:rPr>
      </w:r>
      <w:r/>
    </w:p>
    <w:p>
      <w:pPr>
        <w:pStyle w:val="781"/>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119" w:name="_Toc16938547"/>
      <w:r/>
      <w:bookmarkStart w:id="120" w:name="_Toc20823303"/>
      <w:r/>
      <w:bookmarkStart w:id="121" w:name="_Toc513029231"/>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.1采购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.2磋商小组独立工作，负责评审所有响应文件并确定成交侯选人。</w:t>
      </w:r>
      <w:r>
        <w:rPr>
          <w:rFonts w:hint="eastAsia" w:ascii="宋体" w:hAnsi="宋体" w:eastAsia="宋体" w:cs="宋体"/>
          <w:color w:val="000000"/>
          <w:sz w:val="24"/>
          <w:szCs w:val="24"/>
          <w:highlight w:val="none"/>
        </w:rPr>
      </w:r>
      <w:r/>
    </w:p>
    <w:p>
      <w:pPr>
        <w:pStyle w:val="781"/>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、评审过程的保密与公正</w:t>
      </w:r>
      <w:bookmarkEnd w:id="119"/>
      <w:r/>
      <w:bookmarkEnd w:id="120"/>
      <w:r/>
      <w:bookmarkEnd w:id="121"/>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.1磋商小组、采购人和采购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.2在评审过程中，供应商不得以任何行为影响磋商评审过程，否则其响应文件将被作为无效响应文件。</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.3在项目评审期间，采购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将设专门人员与供应商联系。</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.4 采购</w:t>
      </w:r>
      <w:r>
        <w:rPr>
          <w:rFonts w:hint="eastAsia" w:ascii="宋体" w:hAnsi="宋体" w:eastAsia="宋体" w:cs="宋体"/>
          <w:color w:val="000000"/>
          <w:sz w:val="24"/>
          <w:szCs w:val="24"/>
          <w:highlight w:val="none"/>
          <w:lang w:val="en-US" w:eastAsia="zh-CN"/>
        </w:rPr>
        <w:t xml:space="preserve">人、采购代理机构</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rPr>
          <w:rFonts w:hint="eastAsia" w:ascii="宋体" w:hAnsi="宋体" w:eastAsia="宋体" w:cs="宋体"/>
          <w:color w:val="000000"/>
          <w:sz w:val="24"/>
          <w:szCs w:val="24"/>
          <w:highlight w:val="none"/>
        </w:rPr>
      </w:r>
      <w:r/>
    </w:p>
    <w:p>
      <w:pPr>
        <w:pStyle w:val="781"/>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122" w:name="_Toc16938548"/>
      <w:r/>
      <w:bookmarkStart w:id="123" w:name="_Toc20823304"/>
      <w:r/>
      <w:bookmarkStart w:id="124" w:name="_Toc513029232"/>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、评审过程中的的澄清</w:t>
      </w:r>
      <w:bookmarkEnd w:id="122"/>
      <w:r/>
      <w:bookmarkEnd w:id="123"/>
      <w:r/>
      <w:bookmarkEnd w:id="124"/>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color w:val="000000"/>
          <w:sz w:val="24"/>
          <w:szCs w:val="24"/>
          <w:highlight w:val="none"/>
        </w:rPr>
      </w:r>
      <w:r/>
    </w:p>
    <w:p>
      <w:pPr>
        <w:pStyle w:val="781"/>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781"/>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.3 接到磋商小组澄清、说明和更正要求的供应商如未按规定做出澄清、说明和 更正，其风险由供应商自行承担。</w:t>
      </w:r>
      <w:r>
        <w:rPr>
          <w:rFonts w:hint="eastAsia" w:ascii="宋体" w:hAnsi="宋体" w:eastAsia="宋体" w:cs="宋体"/>
          <w:color w:val="000000"/>
          <w:sz w:val="24"/>
          <w:szCs w:val="24"/>
          <w:highlight w:val="none"/>
        </w:rPr>
      </w:r>
      <w:r/>
    </w:p>
    <w:p>
      <w:pPr>
        <w:pStyle w:val="781"/>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bookmarkStart w:id="125" w:name="_Toc20823305"/>
      <w:r/>
      <w:bookmarkStart w:id="126" w:name="_Toc513029233"/>
      <w:r/>
      <w:bookmarkStart w:id="127" w:name="_Toc16938549"/>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、对响应文件的审</w:t>
      </w:r>
      <w:bookmarkEnd w:id="125"/>
      <w:r/>
      <w:bookmarkEnd w:id="126"/>
      <w:r/>
      <w:bookmarkEnd w:id="127"/>
      <w:r>
        <w:rPr>
          <w:rFonts w:hint="eastAsia" w:ascii="宋体" w:hAnsi="宋体" w:eastAsia="宋体" w:cs="宋体"/>
          <w:color w:val="000000"/>
          <w:sz w:val="24"/>
          <w:szCs w:val="24"/>
          <w:highlight w:val="none"/>
        </w:rPr>
        <w:t xml:space="preserve">查</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响应文件审查分为资格审查和符合性审查。</w:t>
      </w:r>
      <w:r>
        <w:rPr>
          <w:rFonts w:hint="eastAsia" w:ascii="宋体" w:hAnsi="宋体" w:eastAsia="宋体" w:cs="宋体"/>
          <w:bCs/>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.1.1 资格审查：由磋商小组依据法律法规和磋商文件的规定，对响应文件中的资格证明文件进行审查，以确定供应商是否具备参加磋商的资格。</w:t>
      </w:r>
      <w:r>
        <w:rPr>
          <w:rFonts w:hint="eastAsia" w:ascii="宋体" w:hAnsi="宋体" w:eastAsia="宋体" w:cs="宋体"/>
          <w:bCs/>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bCs/>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.1.3 未通过资格审查或符合性审查的供应商，磋商小组将在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.3未实质性响应磋商文件的情形</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.3.1供应商在苏采云系统规定的时间内未成功解密电子响应文件的。</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.3.2供应商未按照磋商文件要求上传电子响应文件的。</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.3.3供应商同一分包提交两个（含两个）以上不同的响应文件或者最后报价的。</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.3.4供应商不具备磋商文件中规定资格要求的。</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.3.5供应商的最后报价超过了采购预算。</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.3.6不符合磋商文件中规定的实质性要求的。</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.3.8响应文件含有采购人不能接受的附加条件的。</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响应文件未按照磋商文件要求加盖CA电子公章的。</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.4未实质性响应磋商文件的响应文件按无效响应处理。</w:t>
      </w:r>
      <w:r>
        <w:rPr>
          <w:rFonts w:hint="eastAsia" w:ascii="宋体" w:hAnsi="宋体" w:eastAsia="宋体" w:cs="宋体"/>
          <w:bCs/>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w:t>
      </w:r>
      <w:r>
        <w:rPr>
          <w:rFonts w:hint="eastAsia" w:ascii="宋体" w:hAnsi="宋体" w:eastAsia="宋体" w:cs="宋体"/>
          <w:bCs/>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bookmarkStart w:id="128" w:name="_Toc20823306"/>
      <w:r/>
      <w:bookmarkStart w:id="129" w:name="_Toc16938550"/>
      <w:r/>
      <w:bookmarkStart w:id="130" w:name="_Toc513029234"/>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.6供应商在项目评审全过程中应保持通讯畅通，并安排专人与采购</w:t>
      </w:r>
      <w:r>
        <w:rPr>
          <w:rFonts w:hint="eastAsia" w:ascii="宋体" w:hAnsi="宋体" w:eastAsia="宋体" w:cs="宋体"/>
          <w:color w:val="000000"/>
          <w:sz w:val="24"/>
          <w:szCs w:val="24"/>
          <w:highlight w:val="none"/>
          <w:lang w:val="en-US" w:eastAsia="zh-CN"/>
        </w:rPr>
        <w:t xml:space="preserve">代理人员</w:t>
      </w:r>
      <w:r>
        <w:rPr>
          <w:rFonts w:hint="eastAsia" w:ascii="宋体" w:hAnsi="宋体" w:eastAsia="宋体" w:cs="宋体"/>
          <w:color w:val="000000"/>
          <w:sz w:val="24"/>
          <w:szCs w:val="24"/>
          <w:highlight w:val="none"/>
        </w:rPr>
        <w:t xml:space="preserve">及磋商小组联系。</w:t>
      </w:r>
      <w:r>
        <w:rPr>
          <w:rFonts w:hint="eastAsia" w:ascii="宋体" w:hAnsi="宋体" w:eastAsia="宋体" w:cs="宋体"/>
          <w:color w:val="000000"/>
          <w:sz w:val="24"/>
          <w:szCs w:val="24"/>
          <w:highlight w:val="none"/>
        </w:rPr>
      </w:r>
      <w:r/>
    </w:p>
    <w:p>
      <w:pPr>
        <w:pStyle w:val="781"/>
        <w:ind w:firstLine="420"/>
        <w:keepLines/>
        <w:keepNext/>
        <w:pageBreakBefore w:val="0"/>
        <w:spacing w:line="460" w:lineRule="exact"/>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bookmarkEnd w:id="128"/>
      <w:r/>
      <w:bookmarkEnd w:id="129"/>
      <w:r/>
      <w:bookmarkEnd w:id="130"/>
      <w:r>
        <w:rPr>
          <w:rFonts w:hint="eastAsia" w:ascii="宋体" w:hAnsi="宋体" w:eastAsia="宋体" w:cs="宋体"/>
          <w:color w:val="000000"/>
          <w:sz w:val="24"/>
          <w:szCs w:val="24"/>
          <w:highlight w:val="none"/>
        </w:rPr>
        <w:t xml:space="preserve">磋商程序及评审方法和评审标准</w:t>
      </w:r>
      <w:r>
        <w:rPr>
          <w:rFonts w:hint="eastAsia" w:ascii="宋体" w:hAnsi="宋体" w:eastAsia="宋体" w:cs="宋体"/>
          <w:color w:val="000000"/>
          <w:sz w:val="24"/>
          <w:szCs w:val="24"/>
          <w:highlight w:val="none"/>
        </w:rPr>
      </w:r>
      <w:r/>
    </w:p>
    <w:p>
      <w:pPr>
        <w:pStyle w:val="781"/>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.1磋商程序</w:t>
      </w:r>
      <w:r>
        <w:rPr>
          <w:rFonts w:hint="eastAsia" w:ascii="宋体" w:hAnsi="宋体" w:eastAsia="宋体" w:cs="宋体"/>
          <w:color w:val="000000"/>
          <w:sz w:val="24"/>
          <w:szCs w:val="24"/>
          <w:highlight w:val="none"/>
        </w:rPr>
      </w:r>
      <w:r/>
    </w:p>
    <w:p>
      <w:pPr>
        <w:pStyle w:val="781"/>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781"/>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781"/>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.1.2磋商结束后，磋商小组将在苏采云系统向所有实质性响应的供应商发布“最后报价要求函”及最后报价格式表，要求所有实质性响应的供应商在规定时间内提交最后报价。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781"/>
        <w:ind w:firstLine="48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最后报价是供应商响应文件的有效组成部分。提交最后报价的供应商</w:t>
      </w:r>
      <w:r>
        <w:rPr>
          <w:rFonts w:hint="eastAsia" w:ascii="宋体" w:hAnsi="宋体" w:eastAsia="宋体" w:cs="宋体"/>
          <w:color w:val="000000"/>
          <w:sz w:val="24"/>
          <w:szCs w:val="24"/>
          <w:highlight w:val="none"/>
          <w:lang w:val="en-US" w:eastAsia="zh-CN"/>
        </w:rPr>
        <w:t xml:space="preserve">不得少于3家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81"/>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781"/>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评审方法和评审标准</w:t>
      </w:r>
      <w:r>
        <w:rPr>
          <w:rFonts w:hint="eastAsia" w:ascii="宋体" w:hAnsi="宋体" w:eastAsia="宋体" w:cs="宋体"/>
          <w:color w:val="000000"/>
          <w:sz w:val="24"/>
          <w:szCs w:val="24"/>
          <w:highlight w:val="none"/>
        </w:rPr>
      </w:r>
      <w:r/>
    </w:p>
    <w:p>
      <w:pPr>
        <w:pStyle w:val="781"/>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781"/>
        <w:ind w:firstLine="478"/>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781"/>
        <w:ind w:firstLine="478"/>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.2.2评审标准</w:t>
      </w:r>
      <w:r>
        <w:rPr>
          <w:rFonts w:hint="eastAsia" w:ascii="宋体" w:hAnsi="宋体" w:eastAsia="宋体" w:cs="宋体"/>
          <w:color w:val="000000"/>
          <w:sz w:val="24"/>
          <w:szCs w:val="24"/>
          <w:highlight w:val="none"/>
        </w:rPr>
      </w:r>
      <w:r/>
    </w:p>
    <w:p>
      <w:pPr>
        <w:pStyle w:val="781"/>
        <w:ind w:firstLine="478"/>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w:t>
      </w:r>
      <w:r>
        <w:rPr>
          <w:rFonts w:hint="eastAsia" w:ascii="宋体" w:hAnsi="宋体" w:eastAsia="宋体" w:cs="宋体"/>
          <w:color w:val="000000"/>
          <w:sz w:val="24"/>
          <w:szCs w:val="24"/>
          <w:highlight w:val="none"/>
          <w:lang w:val="en-US" w:eastAsia="zh-CN"/>
        </w:rPr>
        <w:t xml:space="preserve">四部分</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rPr>
      </w:r>
      <w:r/>
    </w:p>
    <w:p>
      <w:pPr>
        <w:pStyle w:val="781"/>
        <w:ind w:firstLine="478"/>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.3采购活动终止的情况</w:t>
      </w:r>
      <w:r>
        <w:rPr>
          <w:rFonts w:hint="eastAsia" w:ascii="宋体" w:hAnsi="宋体" w:eastAsia="宋体" w:cs="宋体"/>
          <w:color w:val="000000"/>
          <w:sz w:val="24"/>
          <w:szCs w:val="24"/>
          <w:highlight w:val="none"/>
        </w:rPr>
      </w:r>
      <w:r/>
    </w:p>
    <w:p>
      <w:pPr>
        <w:pStyle w:val="781"/>
        <w:ind w:firstLine="360"/>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781"/>
        <w:ind w:firstLine="360"/>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color w:val="000000"/>
          <w:sz w:val="24"/>
          <w:szCs w:val="24"/>
          <w:highlight w:val="none"/>
        </w:rPr>
      </w:r>
      <w:r/>
    </w:p>
    <w:p>
      <w:pPr>
        <w:pStyle w:val="781"/>
        <w:ind w:firstLine="360"/>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781"/>
        <w:ind w:firstLine="360"/>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.3.3在采购过程中符合要求的供应商或者最后报价未超过采购预算的供应商不足3家的。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781"/>
        <w:ind w:firstLine="360"/>
        <w:keepLines w:val="0"/>
        <w:keepNext w:val="0"/>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.3.4在苏采云系统规定时间内成功解密电子响应文件的供应商不足3家的。</w:t>
      </w:r>
      <w:r>
        <w:rPr>
          <w:rFonts w:hint="eastAsia" w:ascii="宋体" w:hAnsi="宋体" w:eastAsia="宋体" w:cs="宋体"/>
          <w:color w:val="000000"/>
          <w:sz w:val="24"/>
          <w:szCs w:val="24"/>
          <w:highlight w:val="none"/>
        </w:rPr>
      </w:r>
      <w:r/>
    </w:p>
    <w:p>
      <w:pPr>
        <w:pStyle w:val="781"/>
        <w:ind w:firstLine="482"/>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131" w:name="_Toc16938551"/>
      <w:r/>
      <w:bookmarkStart w:id="132" w:name="_Toc155343501"/>
      <w:r/>
      <w:bookmarkStart w:id="133" w:name="_Toc513029235"/>
      <w:r/>
      <w:bookmarkStart w:id="134" w:name="_Toc120614219"/>
      <w:r/>
      <w:bookmarkStart w:id="135" w:name="_Toc20823307"/>
      <w:r>
        <w:rPr>
          <w:rFonts w:hint="eastAsia" w:ascii="宋体" w:hAnsi="宋体" w:eastAsia="宋体" w:cs="宋体"/>
          <w:b/>
          <w:bCs/>
          <w:color w:val="000000"/>
          <w:sz w:val="24"/>
          <w:szCs w:val="24"/>
          <w:highlight w:val="none"/>
        </w:rPr>
        <w:t xml:space="preserve">六、</w:t>
      </w:r>
      <w:bookmarkEnd w:id="131"/>
      <w:r/>
      <w:bookmarkEnd w:id="133"/>
      <w:r/>
      <w:bookmarkEnd w:id="134"/>
      <w:r/>
      <w:bookmarkEnd w:id="135"/>
      <w:r>
        <w:rPr>
          <w:rFonts w:hint="eastAsia" w:ascii="宋体" w:hAnsi="宋体" w:eastAsia="宋体" w:cs="宋体"/>
          <w:b/>
          <w:bCs/>
          <w:color w:val="000000"/>
          <w:sz w:val="24"/>
          <w:szCs w:val="24"/>
          <w:highlight w:val="none"/>
        </w:rPr>
        <w:t xml:space="preserve">成交</w:t>
      </w:r>
      <w:bookmarkEnd w:id="132"/>
      <w:r>
        <w:rPr>
          <w:rFonts w:hint="eastAsia" w:ascii="宋体" w:hAnsi="宋体" w:eastAsia="宋体" w:cs="宋体"/>
          <w:b/>
          <w:bCs/>
          <w:color w:val="000000"/>
          <w:sz w:val="24"/>
          <w:szCs w:val="24"/>
          <w:highlight w:val="none"/>
        </w:rPr>
      </w:r>
      <w:r/>
    </w:p>
    <w:p>
      <w:pPr>
        <w:pStyle w:val="781"/>
        <w:ind w:firstLine="600"/>
        <w:keepLines/>
        <w:keepNext/>
        <w:pageBreakBefore w:val="0"/>
        <w:spacing w:line="460" w:lineRule="exact"/>
        <w:widowControl w:val="off"/>
        <w:rPr>
          <w:rFonts w:hint="eastAsia" w:ascii="宋体" w:hAnsi="宋体" w:eastAsia="宋体" w:cs="宋体"/>
          <w:bCs/>
          <w:color w:val="000000"/>
          <w:sz w:val="24"/>
          <w:szCs w:val="24"/>
          <w:highlight w:val="none"/>
        </w:rPr>
        <w:outlineLvl w:val="3"/>
      </w:pPr>
      <w:r/>
      <w:bookmarkStart w:id="136" w:name="_Toc513029238"/>
      <w:r/>
      <w:bookmarkStart w:id="137" w:name="_Toc16938554"/>
      <w:r/>
      <w:bookmarkStart w:id="138" w:name="_Toc20823310"/>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bookmarkEnd w:id="136"/>
      <w:r>
        <w:rPr>
          <w:rFonts w:hint="eastAsia" w:ascii="宋体" w:hAnsi="宋体" w:eastAsia="宋体" w:cs="宋体"/>
          <w:bCs/>
          <w:color w:val="000000"/>
          <w:sz w:val="24"/>
          <w:szCs w:val="24"/>
          <w:highlight w:val="none"/>
        </w:rPr>
        <w:t xml:space="preserve">确定</w:t>
      </w:r>
      <w:bookmarkEnd w:id="137"/>
      <w:r/>
      <w:bookmarkEnd w:id="138"/>
      <w:r>
        <w:rPr>
          <w:rFonts w:hint="eastAsia" w:ascii="宋体" w:hAnsi="宋体" w:eastAsia="宋体" w:cs="宋体"/>
          <w:bCs/>
          <w:color w:val="000000"/>
          <w:sz w:val="24"/>
          <w:szCs w:val="24"/>
          <w:highlight w:val="none"/>
        </w:rPr>
        <w:t xml:space="preserve">成交单位</w:t>
      </w:r>
      <w:r>
        <w:rPr>
          <w:rFonts w:hint="eastAsia" w:ascii="宋体" w:hAnsi="宋体" w:eastAsia="宋体" w:cs="宋体"/>
          <w:bCs/>
          <w:color w:val="000000"/>
          <w:sz w:val="24"/>
          <w:szCs w:val="24"/>
          <w:highlight w:val="none"/>
        </w:rPr>
      </w:r>
      <w:r/>
    </w:p>
    <w:p>
      <w:pPr>
        <w:pStyle w:val="781"/>
        <w:ind w:firstLine="478"/>
        <w:pageBreakBefore w:val="0"/>
        <w:spacing w:after="145"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rPr>
        <w:t xml:space="preserve">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.2采购人从评审报告提出的成交候选供应商中，按照排序由高到低的原则确定成交供应商。采购人确定成交供应商后，采购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将在“江苏政府采购网”发布成交结果公告，公告期限为1个工作日。</w:t>
      </w:r>
      <w:r>
        <w:rPr>
          <w:rFonts w:hint="eastAsia" w:ascii="宋体" w:hAnsi="宋体" w:eastAsia="宋体" w:cs="宋体"/>
          <w:bCs/>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.3若有充分证据证明，成交供应商出现下列情况之一的，一经查实，将被取消成交资格：</w:t>
      </w:r>
      <w:r>
        <w:rPr>
          <w:rFonts w:hint="eastAsia" w:ascii="宋体" w:hAnsi="宋体" w:eastAsia="宋体" w:cs="宋体"/>
          <w:bCs/>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.3.1提供虚假材料谋取成交的。</w:t>
      </w:r>
      <w:r>
        <w:rPr>
          <w:rFonts w:hint="eastAsia" w:ascii="宋体" w:hAnsi="宋体" w:eastAsia="宋体" w:cs="宋体"/>
          <w:bCs/>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.3.2与评审专家、采购人、其他供应商或者采购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工作人员恶意串通的。</w:t>
      </w:r>
      <w:r>
        <w:rPr>
          <w:rFonts w:hint="eastAsia" w:ascii="宋体" w:hAnsi="宋体" w:eastAsia="宋体" w:cs="宋体"/>
          <w:bCs/>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.3.3向评审专家、采购人或采购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工作人员行贿或者提供其他不正当利益的。</w:t>
      </w:r>
      <w:r>
        <w:rPr>
          <w:rFonts w:hint="eastAsia" w:ascii="宋体" w:hAnsi="宋体" w:eastAsia="宋体" w:cs="宋体"/>
          <w:bCs/>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.3.4恶意竞争，最后报价明显低于其自身合理成本且又无法提供证明的。</w:t>
      </w:r>
      <w:r>
        <w:rPr>
          <w:rFonts w:hint="eastAsia" w:ascii="宋体" w:hAnsi="宋体" w:eastAsia="宋体" w:cs="宋体"/>
          <w:bCs/>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.3.5不满足本磋商文件规定的实质性要求，但在评审过程中又未被磋商小组发现的。</w:t>
      </w:r>
      <w:r>
        <w:rPr>
          <w:rFonts w:hint="eastAsia" w:ascii="宋体" w:hAnsi="宋体" w:eastAsia="宋体" w:cs="宋体"/>
          <w:bCs/>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bCs/>
          <w:color w:val="000000"/>
          <w:sz w:val="24"/>
          <w:szCs w:val="24"/>
          <w:highlight w:val="none"/>
        </w:rPr>
      </w:r>
      <w:r/>
    </w:p>
    <w:p>
      <w:pPr>
        <w:pStyle w:val="781"/>
        <w:ind w:firstLine="48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.3.7将政府采购合同转包的。</w:t>
      </w:r>
      <w:r>
        <w:rPr>
          <w:rFonts w:hint="eastAsia" w:ascii="宋体" w:hAnsi="宋体" w:eastAsia="宋体" w:cs="宋体"/>
          <w:bCs/>
          <w:color w:val="000000"/>
          <w:sz w:val="24"/>
          <w:szCs w:val="24"/>
          <w:highlight w:val="none"/>
        </w:rPr>
      </w:r>
      <w:r/>
    </w:p>
    <w:p>
      <w:pPr>
        <w:pStyle w:val="781"/>
        <w:ind w:firstLine="600"/>
        <w:keepLines/>
        <w:keepNext/>
        <w:pageBreakBefore w:val="0"/>
        <w:spacing w:line="460" w:lineRule="exact"/>
        <w:widowControl w:val="off"/>
        <w:rPr>
          <w:rFonts w:hint="eastAsia" w:ascii="宋体" w:hAnsi="宋体" w:eastAsia="宋体" w:cs="宋体"/>
          <w:bCs/>
          <w:color w:val="000000"/>
          <w:sz w:val="24"/>
          <w:szCs w:val="24"/>
          <w:highlight w:val="none"/>
        </w:rPr>
        <w:outlineLvl w:val="3"/>
      </w:pPr>
      <w:r/>
      <w:bookmarkStart w:id="139" w:name="_Toc200451960"/>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、质疑处理</w:t>
      </w:r>
      <w:bookmarkEnd w:id="139"/>
      <w:r>
        <w:rPr>
          <w:rFonts w:hint="eastAsia" w:ascii="宋体" w:hAnsi="宋体" w:eastAsia="宋体" w:cs="宋体"/>
          <w:bCs/>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4.3</w:t>
      </w:r>
      <w:r>
        <w:rPr>
          <w:rFonts w:hint="eastAsia" w:ascii="宋体" w:hAnsi="宋体" w:eastAsia="宋体" w:cs="宋体"/>
          <w:color w:val="000000"/>
          <w:sz w:val="24"/>
          <w:szCs w:val="24"/>
          <w:highlight w:val="none"/>
        </w:rPr>
        <w:t xml:space="preserve">条款的规定向采购人提出质疑。上述应知其权益受到损害之日，是指：</w:t>
      </w:r>
      <w:r>
        <w:rPr>
          <w:rFonts w:hint="eastAsia" w:ascii="宋体" w:hAnsi="宋体" w:eastAsia="宋体" w:cs="宋体"/>
          <w:color w:val="000000"/>
          <w:sz w:val="24"/>
          <w:szCs w:val="24"/>
          <w:highlight w:val="none"/>
        </w:rPr>
      </w:r>
      <w:r/>
    </w:p>
    <w:p>
      <w:pPr>
        <w:pStyle w:val="781"/>
        <w:ind w:firstLine="480"/>
        <w:jc w:val="lef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.3质疑函必须按照本</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采购人只接收以纸质原件形式送达的质疑,建议供应商尽量通过邮寄方式提交质疑（采购人不接受无快递运单号的快递）。</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采购人质疑接收人及联系方式见招标文件第一章。</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rPr>
        <w:t xml:space="preserve"> 以下情形的质疑不予受理</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内容不符合《政府采购质疑和投诉办法》第十二条规定的质疑。</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超出政府采购法定期限的质疑。</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以传真、电子邮件等方式递交的非原件形式的质疑。</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 未参加磋商活动的供应商或在磋商活动中自身权益未受到损害的供应商所提出的质疑。</w:t>
      </w:r>
      <w:r>
        <w:rPr>
          <w:rFonts w:hint="eastAsia" w:ascii="宋体" w:hAnsi="宋体" w:eastAsia="宋体" w:cs="宋体"/>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.5供应商组成联合体参加磋商，联合体中任何一方或多方未按要求签字、盖章、加盖公章的质疑。</w:t>
      </w:r>
      <w:r>
        <w:rPr>
          <w:rFonts w:hint="eastAsia" w:ascii="宋体" w:hAnsi="宋体" w:eastAsia="宋体" w:cs="宋体"/>
          <w:color w:val="000000"/>
          <w:sz w:val="24"/>
          <w:szCs w:val="24"/>
          <w:highlight w:val="none"/>
        </w:rPr>
      </w:r>
      <w:r/>
    </w:p>
    <w:p>
      <w:pPr>
        <w:pStyle w:val="781"/>
        <w:ind w:firstLine="468"/>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781"/>
        <w:ind w:firstLine="600"/>
        <w:keepLines/>
        <w:keepNext/>
        <w:pageBreakBefore w:val="0"/>
        <w:spacing w:line="460" w:lineRule="exact"/>
        <w:widowControl w:val="off"/>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lang w:val="en-US" w:eastAsia="zh-CN"/>
        </w:rPr>
        <w:t xml:space="preserve">25</w:t>
      </w:r>
      <w:r>
        <w:rPr>
          <w:rFonts w:hint="eastAsia" w:ascii="宋体" w:hAnsi="宋体" w:eastAsia="宋体" w:cs="宋体"/>
          <w:bCs/>
          <w:color w:val="000000"/>
          <w:sz w:val="24"/>
          <w:szCs w:val="24"/>
          <w:highlight w:val="none"/>
        </w:rPr>
        <w:t xml:space="preserve">、成交通知书</w:t>
      </w:r>
      <w:r>
        <w:rPr>
          <w:rFonts w:hint="eastAsia" w:ascii="宋体" w:hAnsi="宋体" w:eastAsia="宋体" w:cs="宋体"/>
          <w:bCs/>
          <w:color w:val="000000"/>
          <w:sz w:val="24"/>
          <w:szCs w:val="24"/>
          <w:highlight w:val="none"/>
        </w:rPr>
      </w:r>
      <w:r/>
    </w:p>
    <w:p>
      <w:pPr>
        <w:pStyle w:val="781"/>
        <w:ind w:firstLine="60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.1成交结果确定后，采购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将向成交供应商发出成交通知书。</w:t>
      </w:r>
      <w:r>
        <w:rPr>
          <w:rFonts w:hint="eastAsia" w:ascii="宋体" w:hAnsi="宋体" w:eastAsia="宋体" w:cs="宋体"/>
          <w:color w:val="000000"/>
          <w:sz w:val="24"/>
          <w:szCs w:val="24"/>
          <w:highlight w:val="none"/>
        </w:rPr>
      </w:r>
      <w:r/>
    </w:p>
    <w:p>
      <w:pPr>
        <w:pStyle w:val="781"/>
        <w:ind w:firstLine="60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781"/>
        <w:keepLines/>
        <w:keepNext/>
        <w:pageBreakBefore w:val="0"/>
        <w:spacing w:before="145" w:after="145" w:line="460" w:lineRule="exact"/>
        <w:widowControl w:val="off"/>
        <w:rPr>
          <w:rFonts w:hint="eastAsia" w:ascii="宋体" w:hAnsi="宋体" w:eastAsia="宋体" w:cs="宋体"/>
          <w:b/>
          <w:bCs/>
          <w:color w:val="000000"/>
          <w:sz w:val="24"/>
          <w:szCs w:val="24"/>
          <w:highlight w:val="none"/>
        </w:rPr>
        <w:outlineLvl w:val="2"/>
      </w:pPr>
      <w:r/>
      <w:bookmarkStart w:id="140" w:name="_Toc155343502"/>
      <w:r/>
      <w:bookmarkStart w:id="141" w:name="_Toc120614220"/>
      <w:r/>
      <w:bookmarkStart w:id="142" w:name="_Toc20823308"/>
      <w:r/>
      <w:bookmarkStart w:id="143" w:name="_Toc513029236"/>
      <w:r/>
      <w:bookmarkStart w:id="144" w:name="_Toc16938552"/>
      <w:r>
        <w:rPr>
          <w:rFonts w:hint="eastAsia" w:ascii="宋体" w:hAnsi="宋体" w:eastAsia="宋体" w:cs="宋体"/>
          <w:b/>
          <w:bCs/>
          <w:color w:val="000000"/>
          <w:sz w:val="24"/>
          <w:szCs w:val="24"/>
          <w:highlight w:val="none"/>
        </w:rPr>
        <w:t xml:space="preserve">七、授予合同</w:t>
      </w:r>
      <w:bookmarkEnd w:id="140"/>
      <w:r/>
      <w:bookmarkEnd w:id="141"/>
      <w:r/>
      <w:bookmarkEnd w:id="142"/>
      <w:r/>
      <w:bookmarkEnd w:id="143"/>
      <w:r/>
      <w:bookmarkEnd w:id="144"/>
      <w:r>
        <w:rPr>
          <w:rFonts w:hint="eastAsia" w:ascii="宋体" w:hAnsi="宋体" w:eastAsia="宋体" w:cs="宋体"/>
          <w:b/>
          <w:bCs/>
          <w:color w:val="000000"/>
          <w:sz w:val="24"/>
          <w:szCs w:val="24"/>
          <w:highlight w:val="none"/>
        </w:rPr>
      </w:r>
      <w:r/>
    </w:p>
    <w:p>
      <w:pPr>
        <w:pStyle w:val="781"/>
        <w:ind w:firstLine="600"/>
        <w:keepLines/>
        <w:keepNext/>
        <w:pageBreakBefore w:val="0"/>
        <w:spacing w:line="460" w:lineRule="exact"/>
        <w:widowControl w:val="off"/>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lang w:val="en-US" w:eastAsia="zh-CN"/>
        </w:rPr>
        <w:t xml:space="preserve">26</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签订合同</w:t>
      </w:r>
      <w:r>
        <w:rPr>
          <w:rFonts w:hint="eastAsia" w:ascii="宋体" w:hAnsi="宋体" w:eastAsia="宋体" w:cs="宋体"/>
          <w:bCs/>
          <w:color w:val="000000"/>
          <w:sz w:val="24"/>
          <w:szCs w:val="24"/>
          <w:highlight w:val="none"/>
        </w:rPr>
      </w:r>
      <w:r/>
    </w:p>
    <w:p>
      <w:pPr>
        <w:pStyle w:val="781"/>
        <w:ind w:firstLine="60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rPr>
      </w:r>
      <w:r/>
    </w:p>
    <w:p>
      <w:pPr>
        <w:pStyle w:val="781"/>
        <w:ind w:firstLine="60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781"/>
        <w:ind w:firstLine="60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781"/>
        <w:ind w:firstLine="600"/>
        <w:keepLines/>
        <w:keepNext/>
        <w:pageBreakBefore w:val="0"/>
        <w:spacing w:line="460" w:lineRule="exact"/>
        <w:widowControl w:val="off"/>
        <w:rPr>
          <w:rFonts w:hint="eastAsia" w:ascii="宋体" w:hAnsi="宋体" w:eastAsia="宋体" w:cs="宋体"/>
          <w:bCs/>
          <w:color w:val="000000"/>
          <w:sz w:val="24"/>
          <w:szCs w:val="24"/>
          <w:highlight w:val="none"/>
          <w:lang w:val="en-US" w:eastAsia="zh-CN"/>
        </w:rPr>
        <w:outlineLvl w:val="3"/>
      </w:pPr>
      <w:r>
        <w:rPr>
          <w:rFonts w:hint="eastAsia" w:ascii="宋体" w:hAnsi="宋体" w:eastAsia="宋体" w:cs="宋体"/>
          <w:bCs/>
          <w:color w:val="000000"/>
          <w:sz w:val="24"/>
          <w:szCs w:val="24"/>
          <w:highlight w:val="none"/>
          <w:lang w:val="en-US" w:eastAsia="zh-CN"/>
        </w:rPr>
        <w:t xml:space="preserve">27</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履约保证金</w:t>
      </w:r>
      <w:r>
        <w:rPr>
          <w:rFonts w:hint="eastAsia" w:ascii="宋体" w:hAnsi="宋体" w:eastAsia="宋体" w:cs="宋体"/>
          <w:bCs/>
          <w:color w:val="000000"/>
          <w:sz w:val="24"/>
          <w:szCs w:val="24"/>
          <w:highlight w:val="none"/>
          <w:lang w:val="en-US" w:eastAsia="zh-CN"/>
        </w:rPr>
      </w:r>
      <w:r/>
    </w:p>
    <w:p>
      <w:pPr>
        <w:pStyle w:val="781"/>
        <w:ind w:firstLine="60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本项目不收履约保证金。</w:t>
      </w:r>
      <w:r>
        <w:rPr>
          <w:rFonts w:hint="eastAsia" w:ascii="宋体" w:hAnsi="宋体" w:eastAsia="宋体" w:cs="宋体"/>
          <w:color w:val="000000"/>
          <w:sz w:val="24"/>
          <w:szCs w:val="24"/>
          <w:highlight w:val="none"/>
          <w:lang w:val="en-US" w:eastAsia="zh-CN"/>
        </w:rPr>
      </w:r>
      <w:r/>
    </w:p>
    <w:p>
      <w:pPr>
        <w:pStyle w:val="781"/>
        <w:ind w:firstLine="60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28、履约验收</w:t>
      </w:r>
      <w:r>
        <w:rPr>
          <w:rFonts w:hint="eastAsia" w:ascii="宋体" w:hAnsi="宋体" w:eastAsia="宋体" w:cs="宋体"/>
          <w:color w:val="000000"/>
          <w:sz w:val="24"/>
          <w:szCs w:val="24"/>
          <w:highlight w:val="none"/>
          <w:lang w:val="en-US" w:eastAsia="zh-CN"/>
        </w:rPr>
      </w:r>
      <w:r/>
    </w:p>
    <w:p>
      <w:pPr>
        <w:pStyle w:val="781"/>
        <w:ind w:firstLine="60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以采购单位现场验收为准。</w:t>
      </w:r>
      <w:r>
        <w:rPr>
          <w:rFonts w:hint="eastAsia" w:ascii="宋体" w:hAnsi="宋体" w:eastAsia="宋体" w:cs="宋体"/>
          <w:color w:val="000000"/>
          <w:sz w:val="24"/>
          <w:szCs w:val="24"/>
          <w:highlight w:val="none"/>
        </w:rPr>
      </w:r>
      <w:r/>
    </w:p>
    <w:p>
      <w:pPr>
        <w:pStyle w:val="781"/>
        <w:ind w:firstLine="60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验收标准：中标人应保证货物必须为生产厂家整机原包装，进场时应有装箱单、安装及使用说明、产品合格证书、保修单、相关附件、备件等应齐全，并完全符合采购文件规定的质量、规格和参数的要求。验收过程中发现产品不符合上述要求的，将视作不合格产品，采购人有权终止合同，造成的一切损失由中标人承担。</w:t>
      </w:r>
      <w:r>
        <w:rPr>
          <w:rFonts w:hint="eastAsia" w:ascii="宋体" w:hAnsi="宋体" w:eastAsia="宋体" w:cs="宋体"/>
          <w:color w:val="000000"/>
          <w:sz w:val="24"/>
          <w:szCs w:val="24"/>
          <w:highlight w:val="none"/>
        </w:rPr>
      </w:r>
      <w:r/>
    </w:p>
    <w:p>
      <w:pPr>
        <w:pStyle w:val="781"/>
        <w:ind w:firstLine="60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2.全部安装到位后，在接到中标供应商以书面形式提出验收申请后，采购人应在 5 个工作日内及时组织相关专业技术人员，必要时邀请采购办等相关部门共同参与验收，并出具验收报告，作为支付货款的依据。（格式见附件）</w:t>
      </w:r>
      <w:r>
        <w:rPr>
          <w:rFonts w:hint="eastAsia" w:ascii="宋体" w:hAnsi="宋体" w:eastAsia="宋体" w:cs="宋体"/>
          <w:color w:val="000000"/>
          <w:sz w:val="24"/>
          <w:szCs w:val="24"/>
          <w:highlight w:val="none"/>
          <w:lang w:val="en-US" w:eastAsia="zh-CN"/>
        </w:rPr>
      </w:r>
      <w:r/>
    </w:p>
    <w:p>
      <w:pPr>
        <w:pStyle w:val="781"/>
        <w:ind w:firstLine="600"/>
        <w:keepLines/>
        <w:keepNext/>
        <w:pageBreakBefore w:val="0"/>
        <w:spacing w:line="460" w:lineRule="exact"/>
        <w:widowControl w:val="off"/>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lang w:val="en-US" w:eastAsia="zh-CN"/>
        </w:rPr>
        <w:t xml:space="preserve">29</w:t>
      </w:r>
      <w:r>
        <w:rPr>
          <w:rFonts w:hint="eastAsia" w:ascii="宋体" w:hAnsi="宋体" w:eastAsia="宋体" w:cs="宋体"/>
          <w:bCs/>
          <w:color w:val="000000"/>
          <w:sz w:val="24"/>
          <w:szCs w:val="24"/>
          <w:highlight w:val="none"/>
        </w:rPr>
        <w:t xml:space="preserve">、政府采购履约资金扶持政策</w:t>
      </w:r>
      <w:r>
        <w:rPr>
          <w:rFonts w:hint="eastAsia" w:ascii="宋体" w:hAnsi="宋体" w:eastAsia="宋体" w:cs="宋体"/>
          <w:bCs/>
          <w:color w:val="000000"/>
          <w:sz w:val="24"/>
          <w:szCs w:val="24"/>
          <w:highlight w:val="none"/>
        </w:rPr>
      </w:r>
      <w:r/>
    </w:p>
    <w:p>
      <w:pPr>
        <w:pStyle w:val="781"/>
        <w:ind w:firstLine="480"/>
        <w:pageBreakBefore w:val="0"/>
        <w:spacing w:line="4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29.1</w:t>
      </w:r>
      <w:r>
        <w:rPr>
          <w:rFonts w:hint="eastAsia" w:ascii="宋体" w:hAnsi="宋体" w:eastAsia="宋体" w:cs="宋体"/>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eastAsia="宋体" w:cs="宋体"/>
          <w:color w:val="000000"/>
          <w:sz w:val="24"/>
          <w:szCs w:val="24"/>
          <w:highlight w:val="none"/>
          <w:lang w:val="en-US" w:eastAsia="zh-CN"/>
        </w:rPr>
      </w:r>
      <w:r/>
    </w:p>
    <w:p>
      <w:pPr>
        <w:pStyle w:val="78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8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8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8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8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8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8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8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8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8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81"/>
        <w:ind w:firstLine="480"/>
        <w:jc w:val="center"/>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黑体" w:hAnsi="宋体" w:eastAsia="黑体"/>
          <w:color w:val="000000"/>
          <w:sz w:val="36"/>
          <w:szCs w:val="21"/>
          <w:highlight w:val="none"/>
          <w:lang w:val="en-US" w:eastAsia="zh-CN"/>
        </w:rPr>
        <w:br w:type="column"/>
      </w:r>
      <w:r>
        <w:rPr>
          <w:rFonts w:hint="eastAsia" w:ascii="黑体" w:hAnsi="宋体" w:eastAsia="黑体"/>
          <w:color w:val="000000"/>
          <w:sz w:val="36"/>
          <w:szCs w:val="21"/>
          <w:highlight w:val="none"/>
          <w:lang w:val="en-US" w:eastAsia="zh-CN"/>
        </w:rPr>
        <w:t xml:space="preserve">第三章  </w:t>
      </w:r>
      <w:r>
        <w:rPr>
          <w:rFonts w:hint="eastAsia" w:ascii="黑体" w:hAnsi="宋体" w:eastAsia="黑体"/>
          <w:color w:val="000000"/>
          <w:sz w:val="36"/>
          <w:szCs w:val="21"/>
          <w:highlight w:val="none"/>
        </w:rPr>
        <w:t xml:space="preserve">合同文本</w:t>
      </w:r>
      <w:r>
        <w:rPr>
          <w:rFonts w:hint="eastAsia" w:ascii="宋体" w:hAnsi="宋体" w:eastAsia="宋体" w:cs="宋体"/>
          <w:color w:val="000000"/>
          <w:sz w:val="24"/>
          <w:szCs w:val="24"/>
          <w:highlight w:val="none"/>
          <w:lang w:val="en-US" w:eastAsia="zh-CN"/>
        </w:rPr>
      </w:r>
      <w:r/>
    </w:p>
    <w:p>
      <w:pPr>
        <w:pStyle w:val="78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98"/>
        <w:jc w:val="center"/>
        <w:spacing w:after="0"/>
        <w:rPr>
          <w:rFonts w:ascii="宋体" w:hAnsi="宋体" w:cs="宋体"/>
          <w:b/>
          <w:bCs/>
          <w:color w:val="000000"/>
          <w:spacing w:val="-20"/>
          <w:sz w:val="48"/>
          <w:szCs w:val="48"/>
          <w:highlight w:val="none"/>
        </w:rPr>
      </w:pPr>
      <w:r/>
      <w:bookmarkStart w:id="145" w:name="_Toc3995"/>
      <w:r>
        <w:rPr>
          <w:rFonts w:ascii="宋体" w:hAnsi="宋体" w:cs="宋体"/>
          <w:b/>
          <w:bCs/>
          <w:color w:val="000000"/>
          <w:spacing w:val="-20"/>
          <w:sz w:val="48"/>
          <w:szCs w:val="48"/>
          <w:highlight w:val="none"/>
        </w:rPr>
      </w:r>
      <w:r/>
    </w:p>
    <w:p>
      <w:pPr>
        <w:pStyle w:val="798"/>
        <w:jc w:val="center"/>
        <w:spacing w:after="0"/>
        <w:rPr>
          <w:rFonts w:ascii="宋体" w:hAnsi="宋体" w:cs="宋体"/>
          <w:b/>
          <w:bCs/>
          <w:color w:val="000000"/>
          <w:spacing w:val="-20"/>
          <w:sz w:val="48"/>
          <w:szCs w:val="48"/>
          <w:highlight w:val="none"/>
        </w:rPr>
      </w:pPr>
      <w:r>
        <w:rPr>
          <w:rFonts w:ascii="宋体" w:hAnsi="宋体" w:cs="宋体"/>
          <w:b/>
          <w:bCs/>
          <w:color w:val="000000"/>
          <w:spacing w:val="-20"/>
          <w:sz w:val="48"/>
          <w:szCs w:val="48"/>
          <w:highlight w:val="none"/>
        </w:rPr>
      </w:r>
      <w:r/>
    </w:p>
    <w:p>
      <w:pPr>
        <w:pStyle w:val="798"/>
        <w:jc w:val="center"/>
        <w:spacing w:after="0"/>
        <w:rPr>
          <w:rFonts w:ascii="宋体" w:hAnsi="宋体" w:cs="宋体"/>
          <w:b/>
          <w:bCs/>
          <w:color w:val="000000"/>
          <w:spacing w:val="-20"/>
          <w:sz w:val="48"/>
          <w:szCs w:val="48"/>
          <w:highlight w:val="none"/>
        </w:rPr>
      </w:pPr>
      <w:r>
        <w:rPr>
          <w:rFonts w:ascii="宋体" w:hAnsi="宋体" w:cs="宋体"/>
          <w:b/>
          <w:bCs/>
          <w:color w:val="000000"/>
          <w:spacing w:val="-20"/>
          <w:sz w:val="48"/>
          <w:szCs w:val="48"/>
          <w:highlight w:val="none"/>
        </w:rPr>
      </w:r>
      <w:r/>
    </w:p>
    <w:p>
      <w:pPr>
        <w:pStyle w:val="798"/>
        <w:jc w:val="center"/>
        <w:spacing w:after="0"/>
        <w:rPr>
          <w:rFonts w:ascii="宋体" w:hAnsi="宋体" w:cs="宋体"/>
          <w:b/>
          <w:bCs/>
          <w:color w:val="000000"/>
          <w:spacing w:val="-20"/>
          <w:sz w:val="48"/>
          <w:szCs w:val="48"/>
          <w:highlight w:val="none"/>
        </w:rPr>
      </w:pPr>
      <w:r>
        <w:rPr>
          <w:rFonts w:ascii="宋体" w:hAnsi="宋体" w:cs="宋体"/>
          <w:b/>
          <w:bCs/>
          <w:color w:val="000000"/>
          <w:spacing w:val="-20"/>
          <w:sz w:val="48"/>
          <w:szCs w:val="48"/>
          <w:highlight w:val="none"/>
        </w:rPr>
      </w:r>
      <w:r/>
    </w:p>
    <w:p>
      <w:pPr>
        <w:pStyle w:val="798"/>
        <w:jc w:val="center"/>
        <w:spacing w:after="0"/>
        <w:rPr>
          <w:rFonts w:ascii="宋体" w:hAnsi="宋体" w:cs="宋体"/>
          <w:b/>
          <w:bCs/>
          <w:color w:val="000000"/>
          <w:spacing w:val="-20"/>
          <w:sz w:val="48"/>
          <w:szCs w:val="48"/>
          <w:highlight w:val="none"/>
        </w:rPr>
      </w:pPr>
      <w:r>
        <w:rPr>
          <w:rFonts w:ascii="宋体" w:hAnsi="宋体" w:cs="宋体"/>
          <w:b/>
          <w:bCs/>
          <w:color w:val="000000"/>
          <w:spacing w:val="-20"/>
          <w:sz w:val="48"/>
          <w:szCs w:val="48"/>
          <w:highlight w:val="none"/>
        </w:rPr>
      </w:r>
      <w:r/>
    </w:p>
    <w:p>
      <w:pPr>
        <w:pStyle w:val="798"/>
        <w:jc w:val="center"/>
        <w:spacing w:after="0"/>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t xml:space="preserve">政府采购</w:t>
      </w:r>
      <w:r>
        <w:rPr>
          <w:rFonts w:hint="eastAsia" w:ascii="宋体" w:hAnsi="宋体" w:cs="宋体"/>
          <w:b/>
          <w:bCs/>
          <w:color w:val="000000"/>
          <w:spacing w:val="-20"/>
          <w:sz w:val="48"/>
          <w:szCs w:val="48"/>
          <w:highlight w:val="none"/>
          <w:lang w:eastAsia="zh-CN"/>
        </w:rPr>
        <w:t xml:space="preserve">货物买卖</w:t>
      </w:r>
      <w:r>
        <w:rPr>
          <w:rFonts w:hint="eastAsia" w:ascii="宋体" w:hAnsi="宋体" w:cs="宋体"/>
          <w:b/>
          <w:bCs/>
          <w:color w:val="000000"/>
          <w:spacing w:val="-20"/>
          <w:sz w:val="48"/>
          <w:szCs w:val="48"/>
          <w:highlight w:val="none"/>
        </w:rPr>
        <w:t xml:space="preserve">合同</w:t>
      </w:r>
      <w:r>
        <w:rPr>
          <w:rFonts w:hint="eastAsia" w:ascii="宋体" w:hAnsi="宋体" w:cs="宋体"/>
          <w:b/>
          <w:bCs/>
          <w:color w:val="000000"/>
          <w:spacing w:val="-20"/>
          <w:sz w:val="48"/>
          <w:szCs w:val="48"/>
          <w:highlight w:val="none"/>
        </w:rPr>
      </w:r>
      <w:r/>
    </w:p>
    <w:p>
      <w:pPr>
        <w:pStyle w:val="798"/>
        <w:jc w:val="center"/>
        <w:spacing w:after="0"/>
        <w:rPr>
          <w:rFonts w:hint="eastAsia" w:ascii="宋体" w:hAnsi="宋体" w:eastAsia="宋体" w:cs="宋体"/>
          <w:b/>
          <w:bCs/>
          <w:color w:val="000000"/>
          <w:spacing w:val="-20"/>
          <w:sz w:val="48"/>
          <w:szCs w:val="48"/>
          <w:highlight w:val="none"/>
          <w:lang w:eastAsia="zh-CN"/>
        </w:rPr>
      </w:pPr>
      <w:r>
        <w:rPr>
          <w:rFonts w:hint="eastAsia" w:ascii="宋体" w:hAnsi="宋体" w:cs="宋体"/>
          <w:b/>
          <w:bCs/>
          <w:color w:val="000000"/>
          <w:spacing w:val="-20"/>
          <w:sz w:val="48"/>
          <w:szCs w:val="48"/>
          <w:highlight w:val="none"/>
          <w:lang w:eastAsia="zh-CN"/>
        </w:rPr>
        <w:t xml:space="preserve">（试行）</w:t>
      </w:r>
      <w:r>
        <w:rPr>
          <w:rFonts w:hint="eastAsia" w:ascii="宋体" w:hAnsi="宋体" w:eastAsia="宋体" w:cs="宋体"/>
          <w:b/>
          <w:bCs/>
          <w:color w:val="000000"/>
          <w:spacing w:val="-20"/>
          <w:sz w:val="48"/>
          <w:szCs w:val="48"/>
          <w:highlight w:val="none"/>
          <w:lang w:eastAsia="zh-CN"/>
        </w:rPr>
      </w:r>
      <w:r/>
    </w:p>
    <w:p>
      <w:pPr>
        <w:pStyle w:val="781"/>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781"/>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781"/>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781"/>
        <w:ind w:left="420"/>
        <w:spacing w:line="360" w:lineRule="auto"/>
        <w:rPr>
          <w:color w:val="000000"/>
          <w:sz w:val="32"/>
          <w:szCs w:val="32"/>
          <w:highlight w:val="none"/>
        </w:rPr>
      </w:pPr>
      <w:r>
        <w:rPr>
          <w:rFonts w:hint="eastAsia" w:ascii="宋体" w:hAnsi="宋体" w:cs="宋体"/>
          <w:color w:val="000000"/>
          <w:sz w:val="32"/>
          <w:szCs w:val="32"/>
          <w:highlight w:val="none"/>
        </w:rPr>
        <w:t xml:space="preserve">项目名称：</w:t>
      </w:r>
      <w:r>
        <w:rPr>
          <w:rFonts w:hint="eastAsia"/>
          <w:color w:val="000000"/>
          <w:sz w:val="32"/>
          <w:szCs w:val="32"/>
          <w:highlight w:val="none"/>
          <w:u w:val="single"/>
        </w:rPr>
        <w:t xml:space="preserve">  </w:t>
      </w:r>
      <w:r>
        <w:rPr>
          <w:rFonts w:hint="eastAsia"/>
          <w:color w:val="000000"/>
          <w:sz w:val="32"/>
          <w:szCs w:val="32"/>
          <w:highlight w:val="none"/>
          <w:u w:val="single"/>
          <w:lang w:eastAsia="zh-CN"/>
        </w:rPr>
        <w:t xml:space="preserve">通州区新一代电子政务外网安全加固项目</w:t>
      </w:r>
      <w:r>
        <w:rPr>
          <w:rFonts w:hint="eastAsia"/>
          <w:color w:val="000000"/>
          <w:sz w:val="32"/>
          <w:szCs w:val="32"/>
          <w:highlight w:val="none"/>
          <w:u w:val="single"/>
        </w:rPr>
        <w:t xml:space="preserve">  </w:t>
      </w:r>
      <w:r>
        <w:rPr>
          <w:color w:val="000000"/>
          <w:sz w:val="32"/>
          <w:szCs w:val="32"/>
          <w:highlight w:val="none"/>
        </w:rPr>
      </w:r>
      <w:r/>
    </w:p>
    <w:p>
      <w:pPr>
        <w:pStyle w:val="781"/>
        <w:ind w:left="420"/>
        <w:spacing w:line="360" w:lineRule="auto"/>
        <w:rPr>
          <w:color w:val="000000"/>
          <w:sz w:val="32"/>
          <w:szCs w:val="32"/>
          <w:highlight w:val="none"/>
          <w:u w:val="single"/>
        </w:rPr>
      </w:pPr>
      <w:r>
        <w:rPr>
          <w:rFonts w:hint="eastAsia"/>
          <w:color w:val="000000"/>
          <w:sz w:val="32"/>
          <w:szCs w:val="32"/>
          <w:highlight w:val="none"/>
        </w:rPr>
        <w:t xml:space="preserve">合同编号：</w:t>
      </w:r>
      <w:r>
        <w:rPr>
          <w:rFonts w:hint="eastAsia"/>
          <w:color w:val="000000"/>
          <w:sz w:val="32"/>
          <w:szCs w:val="32"/>
          <w:highlight w:val="none"/>
          <w:u w:val="single"/>
        </w:rPr>
        <w:t xml:space="preserve">                             </w:t>
      </w:r>
      <w:r>
        <w:rPr>
          <w:color w:val="000000"/>
          <w:sz w:val="32"/>
          <w:szCs w:val="32"/>
          <w:highlight w:val="none"/>
          <w:u w:val="single"/>
        </w:rPr>
      </w:r>
      <w:r/>
    </w:p>
    <w:p>
      <w:pPr>
        <w:pStyle w:val="781"/>
        <w:ind w:left="420"/>
        <w:spacing w:line="360" w:lineRule="auto"/>
        <w:rPr>
          <w:color w:val="000000"/>
          <w:sz w:val="32"/>
          <w:szCs w:val="32"/>
          <w:highlight w:val="none"/>
        </w:rPr>
      </w:pPr>
      <w:r>
        <w:rPr>
          <w:rFonts w:hint="eastAsia"/>
          <w:color w:val="000000"/>
          <w:sz w:val="32"/>
          <w:szCs w:val="32"/>
          <w:highlight w:val="none"/>
        </w:rPr>
        <w:t xml:space="preserve">甲    方：</w:t>
      </w:r>
      <w:r>
        <w:rPr>
          <w:rFonts w:hint="eastAsia"/>
          <w:color w:val="000000"/>
          <w:sz w:val="32"/>
          <w:szCs w:val="32"/>
          <w:highlight w:val="none"/>
          <w:u w:val="single"/>
        </w:rPr>
        <w:t xml:space="preserve">                             </w:t>
      </w:r>
      <w:r>
        <w:rPr>
          <w:color w:val="000000"/>
          <w:sz w:val="32"/>
          <w:szCs w:val="32"/>
          <w:highlight w:val="none"/>
        </w:rPr>
      </w:r>
      <w:r/>
    </w:p>
    <w:p>
      <w:pPr>
        <w:pStyle w:val="781"/>
        <w:ind w:left="420"/>
        <w:spacing w:line="360" w:lineRule="auto"/>
        <w:rPr>
          <w:color w:val="000000"/>
          <w:sz w:val="32"/>
          <w:szCs w:val="32"/>
          <w:highlight w:val="none"/>
          <w:u w:val="single"/>
        </w:rPr>
      </w:pPr>
      <w:r>
        <w:rPr>
          <w:rFonts w:hint="eastAsia"/>
          <w:color w:val="000000"/>
          <w:sz w:val="32"/>
          <w:szCs w:val="32"/>
          <w:highlight w:val="none"/>
        </w:rPr>
        <w:t xml:space="preserve">乙    方：</w:t>
      </w:r>
      <w:r>
        <w:rPr>
          <w:rFonts w:hint="eastAsia"/>
          <w:color w:val="000000"/>
          <w:sz w:val="32"/>
          <w:szCs w:val="32"/>
          <w:highlight w:val="none"/>
          <w:u w:val="single"/>
        </w:rPr>
        <w:t xml:space="preserve">                             </w:t>
      </w:r>
      <w:r>
        <w:rPr>
          <w:color w:val="000000"/>
          <w:sz w:val="32"/>
          <w:szCs w:val="32"/>
          <w:highlight w:val="none"/>
          <w:u w:val="single"/>
        </w:rPr>
      </w:r>
      <w:r/>
    </w:p>
    <w:p>
      <w:pPr>
        <w:pStyle w:val="781"/>
        <w:ind w:left="420"/>
        <w:spacing w:line="360" w:lineRule="auto"/>
        <w:rPr>
          <w:color w:val="000000"/>
          <w:sz w:val="32"/>
          <w:szCs w:val="32"/>
          <w:highlight w:val="none"/>
        </w:rPr>
      </w:pPr>
      <w:r>
        <w:rPr>
          <w:rFonts w:hint="eastAsia"/>
          <w:color w:val="000000"/>
          <w:sz w:val="32"/>
          <w:szCs w:val="32"/>
          <w:highlight w:val="none"/>
        </w:rPr>
        <w:t xml:space="preserve">签订时间：</w:t>
      </w:r>
      <w:r>
        <w:rPr>
          <w:rFonts w:hint="eastAsia"/>
          <w:color w:val="000000"/>
          <w:sz w:val="32"/>
          <w:szCs w:val="32"/>
          <w:highlight w:val="none"/>
          <w:u w:val="single"/>
        </w:rPr>
        <w:t xml:space="preserve">      </w:t>
      </w:r>
      <w:r>
        <w:rPr>
          <w:color w:val="000000"/>
          <w:sz w:val="32"/>
          <w:szCs w:val="32"/>
          <w:highlight w:val="none"/>
          <w:u w:val="single"/>
        </w:rPr>
        <w:t xml:space="preserve">           </w:t>
      </w:r>
      <w:r>
        <w:rPr>
          <w:rFonts w:hint="eastAsia"/>
          <w:color w:val="000000"/>
          <w:sz w:val="32"/>
          <w:szCs w:val="32"/>
          <w:highlight w:val="none"/>
          <w:u w:val="single"/>
        </w:rPr>
        <w:t xml:space="preserve">            </w:t>
      </w:r>
      <w:r>
        <w:rPr>
          <w:color w:val="000000"/>
          <w:sz w:val="32"/>
          <w:szCs w:val="32"/>
          <w:highlight w:val="none"/>
        </w:rPr>
      </w:r>
      <w:r/>
    </w:p>
    <w:p>
      <w:pPr>
        <w:pStyle w:val="781"/>
        <w:rPr>
          <w:color w:val="000000"/>
          <w:highlight w:val="none"/>
        </w:rPr>
      </w:pPr>
      <w:r>
        <w:rPr>
          <w:color w:val="000000"/>
          <w:highlight w:val="none"/>
        </w:rPr>
      </w:r>
      <w:r/>
    </w:p>
    <w:p>
      <w:pPr>
        <w:pStyle w:val="783"/>
        <w:jc w:val="center"/>
        <w:spacing w:line="400" w:lineRule="exact"/>
        <w:rPr>
          <w:rFonts w:hint="eastAsia" w:ascii="黑体" w:hAnsi="华文中宋" w:eastAsia="黑体"/>
          <w:b w:val="0"/>
          <w:bCs w:val="0"/>
          <w:color w:val="000000"/>
          <w:sz w:val="28"/>
          <w:szCs w:val="28"/>
          <w:highlight w:val="none"/>
        </w:rPr>
      </w:pPr>
      <w:r>
        <w:rPr>
          <w:rFonts w:eastAsia="黑体"/>
          <w:color w:val="000000"/>
          <w:sz w:val="44"/>
          <w:szCs w:val="44"/>
          <w:highlight w:val="none"/>
        </w:rPr>
        <w:br w:type="page" w:clear="all"/>
      </w:r>
      <w:bookmarkEnd w:id="145"/>
      <w:r/>
      <w:bookmarkStart w:id="146" w:name="_Toc22209"/>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bookmarkEnd w:id="146"/>
      <w:r>
        <w:rPr>
          <w:rFonts w:hint="eastAsia" w:ascii="黑体" w:hAnsi="华文中宋" w:eastAsia="黑体"/>
          <w:b w:val="0"/>
          <w:bCs w:val="0"/>
          <w:color w:val="000000"/>
          <w:sz w:val="28"/>
          <w:szCs w:val="28"/>
          <w:highlight w:val="none"/>
        </w:rPr>
      </w:r>
      <w:r/>
    </w:p>
    <w:p>
      <w:pPr>
        <w:pStyle w:val="783"/>
        <w:jc w:val="center"/>
        <w:spacing w:line="400" w:lineRule="exact"/>
        <w:rPr>
          <w:rFonts w:hint="eastAsia" w:ascii="黑体" w:hAnsi="华文中宋" w:eastAsia="黑体"/>
          <w:b w:val="0"/>
          <w:bCs w:val="0"/>
          <w:color w:val="000000"/>
          <w:sz w:val="28"/>
          <w:szCs w:val="28"/>
          <w:highlight w:val="none"/>
        </w:rPr>
      </w:pPr>
      <w:r>
        <w:rPr>
          <w:rFonts w:hint="eastAsia" w:ascii="黑体" w:hAnsi="华文中宋" w:eastAsia="黑体"/>
          <w:b w:val="0"/>
          <w:bCs w:val="0"/>
          <w:color w:val="000000"/>
          <w:sz w:val="28"/>
          <w:szCs w:val="28"/>
          <w:highlight w:val="none"/>
        </w:rPr>
      </w:r>
      <w:r/>
    </w:p>
    <w:p>
      <w:pPr>
        <w:pStyle w:val="781"/>
        <w:spacing w:before="0" w:line="400" w:lineRule="exact"/>
        <w:rPr>
          <w:rFonts w:ascii="宋体" w:hAnsi="宋体"/>
          <w:color w:val="000000"/>
          <w:szCs w:val="21"/>
          <w:highlight w:val="none"/>
        </w:rPr>
      </w:pPr>
      <w:r>
        <w:rPr>
          <w:rFonts w:hint="eastAsia" w:ascii="宋体" w:hAnsi="宋体"/>
          <w:color w:val="000000"/>
          <w:szCs w:val="21"/>
          <w:highlight w:val="none"/>
        </w:rPr>
        <w:t xml:space="preserve">甲方（全称）：</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781"/>
        <w:spacing w:before="0" w:line="400" w:lineRule="exact"/>
        <w:rPr>
          <w:rFonts w:ascii="宋体" w:hAnsi="宋体"/>
          <w:color w:val="000000"/>
          <w:szCs w:val="21"/>
          <w:highlight w:val="none"/>
        </w:rPr>
      </w:pPr>
      <w:r>
        <w:rPr>
          <w:rFonts w:hint="eastAsia" w:ascii="宋体" w:hAnsi="宋体"/>
          <w:color w:val="000000"/>
          <w:szCs w:val="21"/>
          <w:highlight w:val="none"/>
        </w:rPr>
        <w:t xml:space="preserve">乙方（全称）：</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799"/>
        <w:ind w:left="0" w:firstLine="420"/>
        <w:spacing w:before="0" w:after="0" w:line="400" w:lineRule="exact"/>
        <w:rPr>
          <w:rFonts w:ascii="宋体" w:hAnsi="宋体"/>
          <w:color w:val="000000"/>
          <w:szCs w:val="21"/>
          <w:highlight w:val="none"/>
        </w:rPr>
      </w:pPr>
      <w:r>
        <w:rPr>
          <w:rFonts w:hint="eastAsia" w:ascii="宋体" w:hAnsi="宋体"/>
          <w:color w:val="000000"/>
          <w:szCs w:val="21"/>
          <w:highlight w:val="none"/>
        </w:rPr>
        <w:t xml:space="preserve">依据《中华人民共和国民法典》</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《中华人民共和国政府采购法》等有关的法律法规，以及</w:t>
      </w:r>
      <w:r>
        <w:rPr>
          <w:rFonts w:hint="eastAsia" w:ascii="宋体" w:hAnsi="宋体"/>
          <w:i w:val="0"/>
          <w:iCs w:val="0"/>
          <w:color w:val="000000"/>
          <w:szCs w:val="21"/>
          <w:highlight w:val="none"/>
          <w:u w:val="none"/>
          <w:lang w:eastAsia="zh-CN"/>
        </w:rPr>
        <w:t xml:space="preserve">本采购项目</w:t>
      </w:r>
      <w:r>
        <w:rPr>
          <w:rFonts w:hint="eastAsia" w:ascii="宋体" w:hAnsi="宋体"/>
          <w:color w:val="000000"/>
          <w:szCs w:val="21"/>
          <w:highlight w:val="none"/>
        </w:rPr>
        <w:t xml:space="preserve">的</w:t>
      </w:r>
      <w:r>
        <w:rPr>
          <w:rFonts w:hint="eastAsia" w:ascii="宋体" w:hAnsi="宋体"/>
          <w:color w:val="000000"/>
          <w:szCs w:val="21"/>
          <w:highlight w:val="none"/>
          <w:lang w:eastAsia="zh-CN"/>
        </w:rPr>
        <w:t xml:space="preserve">招标</w:t>
      </w:r>
      <w:r>
        <w:rPr>
          <w:rFonts w:hint="eastAsia" w:ascii="宋体" w:hAnsi="宋体"/>
          <w:color w:val="000000"/>
          <w:szCs w:val="21"/>
          <w:highlight w:val="none"/>
          <w:lang w:val="en-US" w:eastAsia="zh-CN"/>
        </w:rPr>
        <w:t xml:space="preserve">/谈判</w:t>
      </w:r>
      <w:r>
        <w:rPr>
          <w:rFonts w:hint="eastAsia" w:ascii="宋体" w:hAnsi="宋体"/>
          <w:color w:val="000000"/>
          <w:szCs w:val="21"/>
          <w:highlight w:val="none"/>
          <w:lang w:eastAsia="zh-CN"/>
        </w:rPr>
        <w:t xml:space="preserve">文件等</w:t>
      </w:r>
      <w:r>
        <w:rPr>
          <w:rFonts w:hint="eastAsia" w:ascii="宋体" w:hAnsi="宋体"/>
          <w:color w:val="000000"/>
          <w:szCs w:val="21"/>
          <w:highlight w:val="none"/>
        </w:rPr>
        <w:t xml:space="preserve">采购文件</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乙方的《投标（响应）文件》及《中标（成交）通知书》，甲乙双方同意签订本合同。具体情况及要求如下：     </w:t>
      </w:r>
      <w:r>
        <w:rPr>
          <w:rFonts w:ascii="宋体" w:hAnsi="宋体"/>
          <w:color w:val="000000"/>
          <w:szCs w:val="21"/>
          <w:highlight w:val="none"/>
        </w:rPr>
      </w:r>
      <w:r/>
    </w:p>
    <w:p>
      <w:pPr>
        <w:pStyle w:val="781"/>
        <w:numPr>
          <w:ilvl w:val="0"/>
          <w:numId w:val="3"/>
        </w:numPr>
        <w:ind w:firstLine="422"/>
        <w:spacing w:before="0" w:line="400" w:lineRule="exact"/>
        <w:rPr>
          <w:rFonts w:ascii="宋体" w:hAnsi="宋体"/>
          <w:b/>
          <w:color w:val="000000"/>
          <w:szCs w:val="21"/>
          <w:highlight w:val="none"/>
        </w:rPr>
      </w:pPr>
      <w:r>
        <w:rPr>
          <w:rFonts w:hint="eastAsia" w:ascii="宋体" w:hAnsi="宋体"/>
          <w:b/>
          <w:color w:val="000000"/>
          <w:szCs w:val="21"/>
          <w:highlight w:val="none"/>
        </w:rPr>
        <w:t xml:space="preserve">项目信息</w:t>
      </w:r>
      <w:r>
        <w:rPr>
          <w:rFonts w:ascii="宋体" w:hAnsi="宋体"/>
          <w:b/>
          <w:color w:val="000000"/>
          <w:szCs w:val="21"/>
          <w:highlight w:val="none"/>
        </w:rPr>
      </w:r>
      <w:r/>
    </w:p>
    <w:p>
      <w:pPr>
        <w:pStyle w:val="799"/>
        <w:numPr>
          <w:ilvl w:val="0"/>
          <w:numId w:val="4"/>
        </w:numPr>
        <w:ind w:left="0" w:firstLine="420"/>
        <w:spacing w:before="0" w:after="0" w:line="400" w:lineRule="exact"/>
        <w:rPr>
          <w:rFonts w:ascii="宋体" w:hAnsi="宋体"/>
          <w:color w:val="000000"/>
          <w:szCs w:val="21"/>
          <w:highlight w:val="none"/>
          <w:u w:val="single"/>
        </w:rPr>
      </w:pPr>
      <w:r>
        <w:rPr>
          <w:rFonts w:hint="eastAsia" w:ascii="宋体" w:hAnsi="宋体"/>
          <w:color w:val="000000"/>
          <w:szCs w:val="21"/>
          <w:highlight w:val="none"/>
        </w:rPr>
        <w:t xml:space="preserve">采购项目名称：</w:t>
      </w:r>
      <w:r>
        <w:rPr>
          <w:rFonts w:ascii="宋体" w:hAnsi="宋体"/>
          <w:color w:val="000000"/>
          <w:szCs w:val="21"/>
          <w:highlight w:val="none"/>
          <w:u w:val="single"/>
        </w:rPr>
        <w:t xml:space="preserve">                                          </w:t>
      </w:r>
      <w:r>
        <w:rPr>
          <w:rFonts w:ascii="宋体" w:hAnsi="宋体"/>
          <w:color w:val="000000"/>
          <w:szCs w:val="21"/>
          <w:highlight w:val="none"/>
          <w:u w:val="single"/>
        </w:rPr>
      </w:r>
      <w:r/>
    </w:p>
    <w:p>
      <w:pPr>
        <w:pStyle w:val="799"/>
        <w:numPr>
          <w:ilvl w:val="0"/>
          <w:numId w:val="0"/>
        </w:numPr>
        <w:ind w:left="0" w:firstLine="0"/>
        <w:spacing w:before="0" w:after="0" w:line="400" w:lineRule="exact"/>
        <w:tabs>
          <w:tab w:val="left" w:pos="999" w:leader="none"/>
        </w:tabs>
        <w:rPr>
          <w:rFonts w:ascii="宋体" w:hAnsi="宋体" w:eastAsia="宋体"/>
          <w:color w:val="000000"/>
          <w:szCs w:val="21"/>
          <w:highlight w:val="none"/>
          <w:u w:val="none"/>
          <w:lang w:val="en-US" w:eastAsia="zh-CN"/>
        </w:rPr>
      </w:pPr>
      <w:r>
        <w:rPr>
          <w:rFonts w:hint="eastAsia" w:ascii="宋体" w:hAnsi="宋体"/>
          <w:color w:val="000000"/>
          <w:szCs w:val="21"/>
          <w:highlight w:val="none"/>
          <w:u w:val="none"/>
          <w:lang w:val="en-US" w:eastAsia="zh-CN"/>
        </w:rPr>
        <w:t xml:space="preserve">         采购项目编号：</w:t>
      </w:r>
      <w:r>
        <w:rPr>
          <w:rFonts w:ascii="宋体" w:hAnsi="宋体"/>
          <w:color w:val="000000"/>
          <w:szCs w:val="21"/>
          <w:highlight w:val="none"/>
          <w:u w:val="single"/>
        </w:rPr>
        <w:t xml:space="preserve">                                          </w:t>
      </w:r>
      <w:r>
        <w:rPr>
          <w:rFonts w:ascii="宋体" w:hAnsi="宋体" w:eastAsia="宋体"/>
          <w:color w:val="000000"/>
          <w:szCs w:val="21"/>
          <w:highlight w:val="none"/>
          <w:u w:val="none"/>
          <w:lang w:val="en-US" w:eastAsia="zh-CN"/>
        </w:rPr>
      </w:r>
      <w:r/>
    </w:p>
    <w:p>
      <w:pPr>
        <w:pStyle w:val="799"/>
        <w:ind w:left="0" w:firstLine="420"/>
        <w:spacing w:before="0" w:after="0" w:line="400" w:lineRule="exact"/>
        <w:rPr>
          <w:rFonts w:ascii="宋体" w:hAnsi="宋体"/>
          <w:color w:val="000000"/>
          <w:szCs w:val="21"/>
          <w:highlight w:val="none"/>
        </w:rPr>
      </w:pPr>
      <w:r>
        <w:rPr>
          <w:rFonts w:hint="eastAsia" w:ascii="宋体" w:hAnsi="宋体"/>
          <w:color w:val="000000"/>
          <w:szCs w:val="21"/>
          <w:highlight w:val="none"/>
        </w:rPr>
        <w:t xml:space="preserve">（2）采购计划编号：</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olor w:val="000000"/>
          <w:szCs w:val="21"/>
          <w:highlight w:val="none"/>
        </w:rPr>
      </w:r>
      <w:r/>
    </w:p>
    <w:p>
      <w:pPr>
        <w:pStyle w:val="781"/>
        <w:ind w:firstLine="420"/>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（3）项目内容：</w:t>
      </w:r>
      <w:r>
        <w:rPr>
          <w:rFonts w:hint="eastAsia" w:ascii="宋体" w:hAnsi="宋体"/>
          <w:color w:val="000000"/>
          <w:szCs w:val="21"/>
          <w:highlight w:val="none"/>
        </w:rPr>
      </w:r>
      <w:r/>
    </w:p>
    <w:p>
      <w:pPr>
        <w:pStyle w:val="781"/>
        <w:ind w:firstLine="420"/>
        <w:spacing w:before="0" w:line="4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eastAsia="zh-CN"/>
        </w:rPr>
        <w:t xml:space="preserve">采购标的及数量</w:t>
      </w:r>
      <w:r>
        <w:rPr>
          <w:rFonts w:hint="eastAsia" w:ascii="宋体" w:hAnsi="宋体"/>
          <w:color w:val="000000"/>
          <w:szCs w:val="21"/>
          <w:highlight w:val="none"/>
          <w:lang w:val="en-US" w:eastAsia="zh-CN"/>
        </w:rPr>
        <w:t xml:space="preserve">（台/套</w:t>
      </w:r>
      <w:r>
        <w:rPr>
          <w:rFonts w:ascii="宋体" w:hAnsi="宋体"/>
          <w:color w:val="000000"/>
          <w:szCs w:val="21"/>
          <w:highlight w:val="none"/>
          <w:lang w:val="en" w:eastAsia="zh-CN"/>
        </w:rPr>
        <w:t xml:space="preserve">/</w:t>
      </w:r>
      <w:r>
        <w:rPr>
          <w:rFonts w:hint="eastAsia" w:ascii="宋体" w:hAnsi="宋体"/>
          <w:color w:val="000000"/>
          <w:szCs w:val="21"/>
          <w:highlight w:val="none"/>
          <w:lang w:val="en" w:eastAsia="zh-CN"/>
        </w:rPr>
        <w:t xml:space="preserve">个</w:t>
      </w:r>
      <w:r>
        <w:rPr>
          <w:rFonts w:ascii="宋体" w:hAnsi="宋体"/>
          <w:color w:val="000000"/>
          <w:szCs w:val="21"/>
          <w:highlight w:val="none"/>
          <w:lang w:val="en" w:eastAsia="zh-CN"/>
        </w:rPr>
        <w:t xml:space="preserve">/</w:t>
      </w:r>
      <w:r>
        <w:rPr>
          <w:rFonts w:hint="eastAsia" w:ascii="宋体" w:hAnsi="宋体"/>
          <w:color w:val="000000"/>
          <w:szCs w:val="21"/>
          <w:highlight w:val="none"/>
          <w:lang w:val="en" w:eastAsia="zh-CN"/>
        </w:rPr>
        <w:t xml:space="preserve">架</w:t>
      </w:r>
      <w:r>
        <w:rPr>
          <w:rFonts w:ascii="宋体" w:hAnsi="宋体"/>
          <w:color w:val="000000"/>
          <w:szCs w:val="21"/>
          <w:highlight w:val="none"/>
          <w:lang w:val="en" w:eastAsia="zh-CN"/>
        </w:rPr>
        <w:t xml:space="preserve">/</w:t>
      </w:r>
      <w:r>
        <w:rPr>
          <w:rFonts w:hint="eastAsia" w:ascii="宋体" w:hAnsi="宋体"/>
          <w:color w:val="000000"/>
          <w:szCs w:val="21"/>
          <w:highlight w:val="none"/>
          <w:lang w:val="en" w:eastAsia="zh-CN"/>
        </w:rPr>
        <w:t xml:space="preserve">组等</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lang w:eastAsia="zh-CN"/>
        </w:rPr>
        <w:t xml:space="preserve">：</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  </w:t>
      </w:r>
      <w:r>
        <w:rPr>
          <w:rFonts w:hint="eastAsia" w:ascii="宋体" w:hAnsi="宋体"/>
          <w:color w:val="000000"/>
          <w:szCs w:val="21"/>
          <w:highlight w:val="none"/>
          <w:lang w:val="en-US" w:eastAsia="zh-CN"/>
        </w:rPr>
      </w:r>
      <w:r/>
    </w:p>
    <w:p>
      <w:pPr>
        <w:pStyle w:val="781"/>
        <w:numPr>
          <w:ilvl w:val="0"/>
          <w:numId w:val="0"/>
        </w:numPr>
        <w:ind w:firstLine="420"/>
        <w:spacing w:before="0" w:line="400" w:lineRule="exact"/>
        <w:rPr>
          <w:rFonts w:ascii="宋体" w:hAnsi="宋体" w:cs="宋体"/>
          <w:color w:val="000000"/>
          <w:szCs w:val="21"/>
          <w:highlight w:val="none"/>
          <w:lang w:val="en" w:eastAsia="zh-CN"/>
        </w:rPr>
      </w:pPr>
      <w:r>
        <w:rPr>
          <w:rFonts w:hint="eastAsia" w:ascii="宋体" w:hAnsi="宋体"/>
          <w:color w:val="000000"/>
          <w:szCs w:val="21"/>
          <w:highlight w:val="none"/>
          <w:u w:val="none"/>
          <w:lang w:val="en-US" w:eastAsia="zh-CN"/>
        </w:rPr>
        <w:t xml:space="preserve">     </w:t>
      </w:r>
      <w:r>
        <w:rPr>
          <w:rFonts w:hint="eastAsia" w:ascii="宋体" w:hAnsi="宋体" w:cs="宋体"/>
          <w:color w:val="000000"/>
          <w:szCs w:val="21"/>
          <w:highlight w:val="none"/>
          <w:lang w:val="en-US" w:eastAsia="zh-CN"/>
        </w:rPr>
        <w:t xml:space="preserve">品牌：</w:t>
      </w:r>
      <w:r>
        <w:rPr>
          <w:rFonts w:hint="eastAsia" w:ascii="宋体" w:hAnsi="宋体" w:cs="宋体"/>
          <w:color w:val="000000"/>
          <w:szCs w:val="21"/>
          <w:highlight w:val="none"/>
          <w:u w:val="single"/>
          <w:lang w:val="en-US" w:eastAsia="zh-CN"/>
        </w:rPr>
        <w:t xml:space="preserve">      </w:t>
      </w:r>
      <w:r>
        <w:rPr>
          <w:rFonts w:ascii="宋体" w:hAnsi="宋体" w:cs="宋体"/>
          <w:color w:val="000000"/>
          <w:szCs w:val="21"/>
          <w:highlight w:val="none"/>
          <w:u w:val="single"/>
          <w:lang w:val="en" w:eastAsia="zh-CN"/>
        </w:rPr>
        <w:t xml:space="preserve">   </w:t>
      </w:r>
      <w:r>
        <w:rPr>
          <w:rFonts w:hint="eastAsia" w:ascii="宋体" w:hAnsi="宋体" w:cs="宋体"/>
          <w:color w:val="000000"/>
          <w:szCs w:val="21"/>
          <w:highlight w:val="none"/>
          <w:u w:val="single"/>
          <w:lang w:val="en-US" w:eastAsia="zh-CN"/>
        </w:rPr>
        <w:t xml:space="preserve">    </w:t>
      </w:r>
      <w:r>
        <w:rPr>
          <w:rFonts w:ascii="宋体" w:hAnsi="宋体" w:cs="宋体"/>
          <w:color w:val="000000"/>
          <w:szCs w:val="21"/>
          <w:highlight w:val="none"/>
          <w:u w:val="single"/>
          <w:lang w:val="en" w:eastAsia="zh-CN"/>
        </w:rPr>
        <w:t xml:space="preserve"> </w:t>
      </w:r>
      <w:r>
        <w:rPr>
          <w:rFonts w:hint="eastAsia" w:ascii="宋体" w:hAnsi="宋体" w:cs="宋体"/>
          <w:color w:val="000000"/>
          <w:szCs w:val="21"/>
          <w:highlight w:val="none"/>
          <w:u w:val="single"/>
          <w:lang w:val="en-US" w:eastAsia="zh-CN"/>
        </w:rPr>
        <w:t xml:space="preserve"> </w:t>
      </w:r>
      <w:r>
        <w:rPr>
          <w:rFonts w:ascii="宋体" w:hAnsi="宋体" w:cs="宋体"/>
          <w:color w:val="000000"/>
          <w:szCs w:val="21"/>
          <w:highlight w:val="none"/>
          <w:u w:val="none"/>
          <w:lang w:val="en" w:eastAsia="zh-CN"/>
        </w:rPr>
        <w:t xml:space="preserve">     </w:t>
      </w:r>
      <w:r>
        <w:rPr>
          <w:rFonts w:hint="eastAsia" w:ascii="宋体" w:hAnsi="宋体" w:cs="宋体"/>
          <w:color w:val="000000"/>
          <w:szCs w:val="21"/>
          <w:highlight w:val="none"/>
          <w:lang w:val="en-US" w:eastAsia="zh-CN"/>
        </w:rPr>
        <w:t xml:space="preserve">规格型号：</w:t>
      </w:r>
      <w:r>
        <w:rPr>
          <w:rFonts w:hint="eastAsia" w:ascii="宋体" w:hAnsi="宋体" w:cs="宋体"/>
          <w:color w:val="000000"/>
          <w:szCs w:val="21"/>
          <w:highlight w:val="none"/>
          <w:u w:val="single"/>
          <w:lang w:val="en-US" w:eastAsia="zh-CN"/>
        </w:rPr>
        <w:t xml:space="preserve">   </w:t>
      </w:r>
      <w:r>
        <w:rPr>
          <w:rFonts w:ascii="宋体" w:hAnsi="宋体" w:cs="宋体"/>
          <w:color w:val="000000"/>
          <w:szCs w:val="21"/>
          <w:highlight w:val="none"/>
          <w:u w:val="single"/>
          <w:lang w:val="en" w:eastAsia="zh-CN"/>
        </w:rPr>
        <w:t xml:space="preserve">  </w:t>
      </w:r>
      <w:r>
        <w:rPr>
          <w:rFonts w:hint="eastAsia" w:ascii="宋体" w:hAnsi="宋体" w:cs="宋体"/>
          <w:color w:val="000000"/>
          <w:szCs w:val="21"/>
          <w:highlight w:val="none"/>
          <w:u w:val="single"/>
          <w:lang w:val="en-US" w:eastAsia="zh-CN"/>
        </w:rPr>
        <w:t xml:space="preserve">       </w:t>
      </w:r>
      <w:r>
        <w:rPr>
          <w:rFonts w:ascii="宋体" w:hAnsi="宋体" w:cs="宋体"/>
          <w:color w:val="000000"/>
          <w:szCs w:val="21"/>
          <w:highlight w:val="none"/>
          <w:u w:val="single"/>
          <w:lang w:val="en" w:eastAsia="zh-CN"/>
        </w:rPr>
        <w:t xml:space="preserve">   </w:t>
      </w:r>
      <w:r>
        <w:rPr>
          <w:rFonts w:ascii="宋体" w:hAnsi="宋体" w:cs="宋体"/>
          <w:color w:val="000000"/>
          <w:szCs w:val="21"/>
          <w:highlight w:val="none"/>
          <w:lang w:val="en" w:eastAsia="zh-CN"/>
        </w:rPr>
      </w:r>
      <w:r/>
    </w:p>
    <w:p>
      <w:pPr>
        <w:pStyle w:val="781"/>
        <w:ind w:firstLine="945"/>
        <w:spacing w:before="0" w:line="400" w:lineRule="exact"/>
        <w:rPr>
          <w:rFonts w:ascii="宋体" w:hAnsi="宋体"/>
          <w:color w:val="000000"/>
          <w:szCs w:val="21"/>
          <w:highlight w:val="none"/>
          <w:u w:val="single"/>
        </w:rPr>
      </w:pPr>
      <w:r>
        <w:rPr>
          <w:rFonts w:hint="eastAsia" w:ascii="宋体" w:hAnsi="宋体"/>
          <w:color w:val="000000"/>
          <w:szCs w:val="21"/>
          <w:highlight w:val="none"/>
          <w:u w:val="none"/>
          <w:lang w:val="en-US" w:eastAsia="zh-CN"/>
        </w:rPr>
        <w:t xml:space="preserve">采购标的的技术要求、商务要求具体见附件。</w:t>
      </w:r>
      <w:r>
        <w:rPr>
          <w:rFonts w:ascii="宋体" w:hAnsi="宋体"/>
          <w:color w:val="000000"/>
          <w:szCs w:val="21"/>
          <w:highlight w:val="none"/>
          <w:u w:val="single"/>
        </w:rPr>
      </w:r>
      <w:r/>
    </w:p>
    <w:p>
      <w:pPr>
        <w:pStyle w:val="781"/>
        <w:numPr>
          <w:ilvl w:val="0"/>
          <w:numId w:val="0"/>
        </w:numPr>
        <w:ind w:firstLine="945"/>
        <w:spacing w:before="0" w:line="400" w:lineRule="exact"/>
        <w:rPr>
          <w:rFonts w:hint="eastAsia" w:ascii="宋体" w:hAnsi="宋体" w:cs="宋体"/>
          <w:color w:val="000000"/>
          <w:szCs w:val="21"/>
          <w:highlight w:val="none"/>
          <w:lang w:val="en-US" w:eastAsia="zh-CN"/>
        </w:rPr>
      </w:pPr>
      <w:r>
        <w:rPr>
          <w:rFonts w:hint="eastAsia" w:ascii="汉仪书宋二S" w:hAnsi="汉仪书宋二S" w:eastAsia="汉仪书宋二S" w:cs="汉仪书宋二S"/>
          <w:color w:val="000000"/>
          <w:szCs w:val="21"/>
          <w:highlight w:val="none"/>
          <w:lang w:val="en-US" w:eastAsia="zh-CN"/>
        </w:rPr>
        <w:t xml:space="preserve">①</w:t>
      </w:r>
      <w:r>
        <w:rPr>
          <w:rFonts w:hint="eastAsia" w:ascii="宋体" w:hAnsi="宋体" w:cs="宋体"/>
          <w:color w:val="000000"/>
          <w:szCs w:val="21"/>
          <w:highlight w:val="none"/>
          <w:lang w:val="en-US" w:eastAsia="zh-CN"/>
        </w:rPr>
        <w:t xml:space="preserve">涉及信息类产品，请填写该产品关键部件的品牌、型号：</w:t>
      </w:r>
      <w:r>
        <w:rPr>
          <w:rFonts w:hint="eastAsia" w:ascii="宋体" w:hAnsi="宋体" w:cs="宋体"/>
          <w:color w:val="000000"/>
          <w:szCs w:val="21"/>
          <w:highlight w:val="none"/>
          <w:lang w:val="en-US" w:eastAsia="zh-CN"/>
        </w:rPr>
      </w:r>
      <w:r/>
    </w:p>
    <w:p>
      <w:pPr>
        <w:pStyle w:val="781"/>
        <w:numPr>
          <w:ilvl w:val="0"/>
          <w:numId w:val="0"/>
        </w:numPr>
        <w:ind w:firstLine="420"/>
        <w:spacing w:before="0" w:line="400" w:lineRule="exact"/>
        <w:rPr>
          <w:rFonts w:hint="eastAsia" w:ascii="宋体" w:hAnsi="宋体" w:cs="宋体"/>
          <w:color w:val="000000"/>
          <w:szCs w:val="21"/>
          <w:highlight w:val="none"/>
          <w:u w:val="single"/>
          <w:lang w:val="en-US" w:eastAsia="zh-CN"/>
        </w:rPr>
      </w:pPr>
      <w:r>
        <w:rPr>
          <w:rFonts w:hint="eastAsia" w:ascii="宋体" w:hAnsi="宋体" w:cs="宋体"/>
          <w:color w:val="000000"/>
          <w:szCs w:val="21"/>
          <w:highlight w:val="none"/>
          <w:lang w:val="en-US" w:eastAsia="zh-CN"/>
        </w:rPr>
        <w:t xml:space="preserve">     标的名称：</w:t>
      </w:r>
      <w:r>
        <w:rPr>
          <w:rFonts w:hint="eastAsia" w:ascii="宋体" w:hAnsi="宋体" w:cs="宋体"/>
          <w:color w:val="000000"/>
          <w:szCs w:val="21"/>
          <w:highlight w:val="none"/>
          <w:u w:val="single"/>
          <w:lang w:val="en-US" w:eastAsia="zh-CN"/>
        </w:rPr>
        <w:t xml:space="preserve">      </w:t>
      </w:r>
      <w:r>
        <w:rPr>
          <w:rFonts w:ascii="宋体" w:hAnsi="宋体" w:cs="宋体"/>
          <w:color w:val="000000"/>
          <w:szCs w:val="21"/>
          <w:highlight w:val="none"/>
          <w:u w:val="single"/>
          <w:lang w:val="en" w:eastAsia="zh-CN"/>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lang w:val="en-US" w:eastAsia="zh-CN"/>
        </w:rPr>
      </w:r>
      <w:r/>
    </w:p>
    <w:p>
      <w:pPr>
        <w:pStyle w:val="781"/>
        <w:numPr>
          <w:ilvl w:val="0"/>
          <w:numId w:val="0"/>
        </w:numPr>
        <w:ind w:firstLine="420"/>
        <w:spacing w:before="0" w:line="40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关键部件：</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none"/>
          <w:lang w:val="en-US" w:eastAsia="zh-CN"/>
        </w:rPr>
        <w:t xml:space="preserve"> </w:t>
      </w:r>
      <w:r>
        <w:rPr>
          <w:rFonts w:hint="eastAsia" w:ascii="宋体" w:hAnsi="宋体" w:cs="宋体"/>
          <w:color w:val="000000"/>
          <w:szCs w:val="21"/>
          <w:highlight w:val="none"/>
          <w:lang w:val="en-US" w:eastAsia="zh-CN"/>
        </w:rPr>
        <w:t xml:space="preserve">品牌：</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none"/>
          <w:lang w:val="en-US" w:eastAsia="zh-CN"/>
        </w:rPr>
        <w:t xml:space="preserve"> </w:t>
      </w:r>
      <w:r>
        <w:rPr>
          <w:rFonts w:hint="eastAsia" w:ascii="宋体" w:hAnsi="宋体" w:cs="宋体"/>
          <w:color w:val="000000"/>
          <w:szCs w:val="21"/>
          <w:highlight w:val="none"/>
          <w:lang w:val="en-US" w:eastAsia="zh-CN"/>
        </w:rPr>
        <w:t xml:space="preserve">型号：</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en-US" w:eastAsia="zh-CN"/>
        </w:rPr>
      </w:r>
      <w:r/>
    </w:p>
    <w:p>
      <w:pPr>
        <w:pStyle w:val="867"/>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关键部件</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lang w:val="en-US" w:eastAsia="zh-CN"/>
        </w:rPr>
        <w:t xml:space="preserve">品牌：</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lang w:val="en-US" w:eastAsia="zh-CN"/>
        </w:rPr>
        <w:t xml:space="preserve">型号：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867"/>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关键部件：</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lang w:val="en-US" w:eastAsia="zh-CN"/>
        </w:rPr>
        <w:t xml:space="preserve">品牌：</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lang w:val="en-US" w:eastAsia="zh-CN"/>
        </w:rPr>
        <w:t xml:space="preserve">型号：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r>
      <w:r/>
    </w:p>
    <w:p>
      <w:pPr>
        <w:pStyle w:val="867"/>
        <w:numPr>
          <w:ilvl w:val="0"/>
          <w:numId w:val="0"/>
        </w:numPr>
        <w:ind w:firstLine="0"/>
        <w:spacing w:before="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color w:val="000000"/>
          <w:sz w:val="21"/>
          <w:szCs w:val="21"/>
          <w:highlight w:val="none"/>
          <w:lang w:val="en-US" w:eastAsia="zh-CN"/>
        </w:rPr>
      </w:r>
      <w:r/>
    </w:p>
    <w:p>
      <w:pPr>
        <w:pStyle w:val="867"/>
        <w:numPr>
          <w:ilvl w:val="0"/>
          <w:numId w:val="0"/>
        </w:numPr>
        <w:ind w:firstLine="0"/>
        <w:spacing w:before="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汉仪书宋二S" w:hAnsi="汉仪书宋二S" w:eastAsia="汉仪书宋二S" w:cs="汉仪书宋二S"/>
          <w:color w:val="000000"/>
          <w:sz w:val="21"/>
          <w:szCs w:val="21"/>
          <w:highlight w:val="none"/>
          <w:lang w:val="en-US" w:eastAsia="zh-CN"/>
        </w:rPr>
        <w:t xml:space="preserve">②</w:t>
      </w:r>
      <w:r>
        <w:rPr>
          <w:rFonts w:hint="eastAsia" w:ascii="宋体" w:hAnsi="宋体" w:eastAsia="宋体" w:cs="宋体"/>
          <w:color w:val="000000"/>
          <w:sz w:val="21"/>
          <w:szCs w:val="21"/>
          <w:highlight w:val="none"/>
          <w:lang w:val="en-US" w:eastAsia="zh-CN"/>
        </w:rPr>
        <w:t xml:space="preserve">涉及车辆采购，请填写是否属于新能源汽车：</w:t>
      </w:r>
      <w:r>
        <w:rPr>
          <w:rFonts w:hint="eastAsia" w:ascii="宋体" w:hAnsi="宋体" w:eastAsia="宋体" w:cs="宋体"/>
          <w:color w:val="000000"/>
          <w:sz w:val="21"/>
          <w:szCs w:val="21"/>
          <w:highlight w:val="none"/>
          <w:lang w:val="en-US" w:eastAsia="zh-CN"/>
        </w:rPr>
      </w:r>
      <w:r/>
    </w:p>
    <w:p>
      <w:pPr>
        <w:pStyle w:val="867"/>
        <w:numPr>
          <w:ilvl w:val="0"/>
          <w:numId w:val="0"/>
        </w:numPr>
        <w:ind w:firstLine="0"/>
        <w:spacing w:before="0" w:line="400" w:lineRule="exact"/>
        <w:rPr>
          <w:rFonts w:hint="eastAsia" w:ascii="宋体" w:hAnsi="宋体" w:eastAsia="宋体" w:cs="宋体"/>
          <w:iCs w:val="0"/>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w:t>
      </w:r>
      <w:r>
        <w:rPr>
          <w:rFonts w:ascii="Wingdings" w:hAnsi="Wingdings" w:eastAsia="Wingdings" w:cs="Wingdings"/>
          <w:iCs w:val="0"/>
          <w:color w:val="000000"/>
          <w:sz w:val="21"/>
          <w:szCs w:val="21"/>
          <w:highlight w:val="none"/>
        </w:rPr>
        <w:t xml:space="preserve">¨</w:t>
      </w:r>
      <w:r>
        <w:rPr>
          <w:rFonts w:hint="eastAsia" w:ascii="宋体" w:hAnsi="宋体" w:eastAsia="宋体" w:cs="宋体"/>
          <w:iCs w:val="0"/>
          <w:color w:val="000000"/>
          <w:sz w:val="21"/>
          <w:szCs w:val="21"/>
          <w:highlight w:val="none"/>
        </w:rPr>
        <w:t xml:space="preserve">是</w:t>
      </w:r>
      <w:r>
        <w:rPr>
          <w:rFonts w:hint="eastAsia" w:ascii="宋体" w:hAnsi="宋体" w:eastAsia="宋体" w:cs="宋体"/>
          <w:iCs w:val="0"/>
          <w:color w:val="000000"/>
          <w:sz w:val="21"/>
          <w:szCs w:val="21"/>
          <w:highlight w:val="none"/>
          <w:lang w:eastAsia="zh-CN"/>
        </w:rPr>
        <w:t xml:space="preserve">，《政府采购品目分类目录》底级品目名称</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 数量：</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 金额：</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iCs w:val="0"/>
          <w:color w:val="000000"/>
          <w:sz w:val="21"/>
          <w:szCs w:val="21"/>
          <w:highlight w:val="none"/>
          <w:lang w:val="en-US" w:eastAsia="zh-CN"/>
        </w:rPr>
        <w:t xml:space="preserve"> </w:t>
      </w:r>
      <w:r>
        <w:rPr>
          <w:rFonts w:hint="eastAsia" w:ascii="宋体" w:hAnsi="宋体" w:eastAsia="宋体" w:cs="宋体"/>
          <w:iCs w:val="0"/>
          <w:color w:val="000000"/>
          <w:sz w:val="21"/>
          <w:szCs w:val="21"/>
          <w:highlight w:val="none"/>
          <w:lang w:val="en-US" w:eastAsia="zh-CN"/>
        </w:rPr>
      </w:r>
      <w:r/>
    </w:p>
    <w:p>
      <w:pPr>
        <w:pStyle w:val="867"/>
        <w:numPr>
          <w:ilvl w:val="0"/>
          <w:numId w:val="0"/>
        </w:numPr>
        <w:ind w:firstLine="0"/>
        <w:spacing w:before="0" w:line="400" w:lineRule="exact"/>
        <w:rPr>
          <w:rFonts w:hint="eastAsia" w:ascii="宋体" w:hAnsi="宋体" w:eastAsia="宋体" w:cs="宋体"/>
          <w:iCs w:val="0"/>
          <w:color w:val="000000"/>
          <w:sz w:val="21"/>
          <w:szCs w:val="21"/>
          <w:highlight w:val="none"/>
          <w:lang w:eastAsia="zh-CN"/>
        </w:rPr>
      </w:pPr>
      <w:r>
        <w:rPr>
          <w:rFonts w:hint="eastAsia" w:ascii="宋体" w:hAnsi="宋体" w:eastAsia="宋体" w:cs="宋体"/>
          <w:iCs w:val="0"/>
          <w:color w:val="000000"/>
          <w:sz w:val="21"/>
          <w:szCs w:val="21"/>
          <w:highlight w:val="none"/>
          <w:lang w:val="en-US" w:eastAsia="zh-CN"/>
        </w:rPr>
        <w:t xml:space="preserve">         </w:t>
      </w:r>
      <w:r>
        <w:rPr>
          <w:rFonts w:ascii="Wingdings" w:hAnsi="Wingdings" w:eastAsia="Wingdings" w:cs="Wingdings"/>
          <w:iCs w:val="0"/>
          <w:color w:val="000000"/>
          <w:sz w:val="21"/>
          <w:szCs w:val="21"/>
          <w:highlight w:val="none"/>
        </w:rPr>
        <w:t xml:space="preserve">¨</w:t>
      </w:r>
      <w:r>
        <w:rPr>
          <w:rFonts w:hint="eastAsia" w:ascii="宋体" w:hAnsi="宋体" w:eastAsia="宋体" w:cs="宋体"/>
          <w:iCs w:val="0"/>
          <w:color w:val="000000"/>
          <w:sz w:val="21"/>
          <w:szCs w:val="21"/>
          <w:highlight w:val="none"/>
          <w:lang w:eastAsia="zh-CN"/>
        </w:rPr>
        <w:t xml:space="preserve">否</w:t>
      </w:r>
      <w:r>
        <w:rPr>
          <w:rFonts w:hint="eastAsia" w:ascii="宋体" w:hAnsi="宋体" w:eastAsia="宋体" w:cs="宋体"/>
          <w:iCs w:val="0"/>
          <w:color w:val="000000"/>
          <w:sz w:val="21"/>
          <w:szCs w:val="21"/>
          <w:highlight w:val="none"/>
          <w:lang w:eastAsia="zh-CN"/>
        </w:rPr>
      </w:r>
      <w:r/>
    </w:p>
    <w:p>
      <w:pPr>
        <w:pStyle w:val="867"/>
        <w:numPr>
          <w:ilvl w:val="0"/>
          <w:numId w:val="0"/>
        </w:numPr>
        <w:ind w:left="0" w:firstLine="0"/>
        <w:spacing w:before="0" w:line="400" w:lineRule="exact"/>
        <w:rPr>
          <w:rFonts w:hint="eastAsia" w:ascii="宋体" w:hAnsi="宋体" w:eastAsia="宋体" w:cs="宋体"/>
          <w:iCs w:val="0"/>
          <w:color w:val="000000"/>
          <w:sz w:val="21"/>
          <w:szCs w:val="21"/>
          <w:highlight w:val="none"/>
          <w:lang w:val="en-US" w:eastAsia="zh-CN"/>
        </w:rPr>
      </w:pPr>
      <w:r>
        <w:rPr>
          <w:rFonts w:hint="eastAsia" w:ascii="宋体" w:hAnsi="宋体" w:eastAsia="宋体" w:cs="宋体"/>
          <w:iCs w:val="0"/>
          <w:color w:val="000000"/>
          <w:sz w:val="21"/>
          <w:szCs w:val="21"/>
          <w:highlight w:val="none"/>
          <w:lang w:val="en-US" w:eastAsia="zh-CN"/>
        </w:rPr>
        <w:t xml:space="preserve">    （</w:t>
      </w:r>
      <w:r>
        <w:rPr>
          <w:rFonts w:ascii="宋体" w:hAnsi="宋体" w:eastAsia="宋体" w:cs="宋体"/>
          <w:iCs w:val="0"/>
          <w:color w:val="000000"/>
          <w:sz w:val="21"/>
          <w:szCs w:val="21"/>
          <w:highlight w:val="none"/>
          <w:lang w:val="en" w:eastAsia="zh-CN"/>
        </w:rPr>
        <w:t xml:space="preserve">4</w:t>
      </w:r>
      <w:r>
        <w:rPr>
          <w:rFonts w:hint="eastAsia" w:ascii="宋体" w:hAnsi="宋体" w:eastAsia="宋体" w:cs="宋体"/>
          <w:iCs w:val="0"/>
          <w:color w:val="000000"/>
          <w:sz w:val="21"/>
          <w:szCs w:val="21"/>
          <w:highlight w:val="none"/>
          <w:lang w:val="en-US" w:eastAsia="zh-CN"/>
        </w:rPr>
        <w:t xml:space="preserve">）政府采购组织形式：</w:t>
      </w:r>
      <w:r>
        <w:rPr>
          <w:rFonts w:ascii="Wingdings" w:hAnsi="Wingdings" w:eastAsia="Wingdings" w:cs="Wingdings"/>
          <w:iCs w:val="0"/>
          <w:color w:val="000000"/>
          <w:sz w:val="21"/>
          <w:szCs w:val="21"/>
          <w:highlight w:val="none"/>
        </w:rPr>
        <w:t xml:space="preserve">¨</w:t>
      </w:r>
      <w:r>
        <w:rPr>
          <w:rFonts w:hint="eastAsia" w:ascii="宋体" w:hAnsi="宋体" w:eastAsia="宋体" w:cs="宋体"/>
          <w:iCs w:val="0"/>
          <w:color w:val="000000"/>
          <w:sz w:val="21"/>
          <w:szCs w:val="21"/>
          <w:highlight w:val="none"/>
          <w:lang w:eastAsia="zh-CN"/>
        </w:rPr>
        <w:t xml:space="preserve">政府集中采购</w:t>
      </w:r>
      <w:r>
        <w:rPr>
          <w:rFonts w:hint="eastAsia" w:ascii="宋体" w:hAnsi="宋体" w:eastAsia="宋体" w:cs="宋体"/>
          <w:iCs w:val="0"/>
          <w:color w:val="000000"/>
          <w:sz w:val="21"/>
          <w:szCs w:val="21"/>
          <w:highlight w:val="none"/>
          <w:lang w:val="en-US" w:eastAsia="zh-CN"/>
        </w:rPr>
        <w:t xml:space="preserve">  </w:t>
      </w:r>
      <w:r>
        <w:rPr>
          <w:rFonts w:ascii="Wingdings" w:hAnsi="Wingdings" w:eastAsia="Wingdings" w:cs="Wingdings"/>
          <w:iCs w:val="0"/>
          <w:color w:val="000000"/>
          <w:sz w:val="21"/>
          <w:szCs w:val="21"/>
          <w:highlight w:val="none"/>
        </w:rPr>
        <w:t xml:space="preserve">¨</w:t>
      </w:r>
      <w:r>
        <w:rPr>
          <w:rFonts w:hint="eastAsia" w:ascii="宋体" w:hAnsi="宋体" w:eastAsia="宋体" w:cs="宋体"/>
          <w:iCs w:val="0"/>
          <w:color w:val="000000"/>
          <w:sz w:val="21"/>
          <w:szCs w:val="21"/>
          <w:highlight w:val="none"/>
          <w:lang w:val="en-US" w:eastAsia="zh-CN"/>
        </w:rPr>
        <w:t xml:space="preserve">部门集中采购  </w:t>
      </w:r>
      <w:r>
        <w:rPr>
          <w:rFonts w:ascii="Wingdings" w:hAnsi="Wingdings" w:eastAsia="Wingdings" w:cs="Wingdings"/>
          <w:iCs w:val="0"/>
          <w:color w:val="000000"/>
          <w:sz w:val="21"/>
          <w:szCs w:val="21"/>
          <w:highlight w:val="none"/>
        </w:rPr>
        <w:t xml:space="preserve">þ</w:t>
      </w:r>
      <w:r>
        <w:rPr>
          <w:rFonts w:hint="eastAsia" w:ascii="宋体" w:hAnsi="宋体" w:eastAsia="宋体" w:cs="宋体"/>
          <w:iCs w:val="0"/>
          <w:color w:val="000000"/>
          <w:sz w:val="21"/>
          <w:szCs w:val="21"/>
          <w:highlight w:val="none"/>
          <w:lang w:val="en-US" w:eastAsia="zh-CN"/>
        </w:rPr>
        <w:t xml:space="preserve">分散采购</w:t>
      </w:r>
      <w:r>
        <w:rPr>
          <w:rFonts w:hint="eastAsia" w:ascii="宋体" w:hAnsi="宋体" w:eastAsia="宋体" w:cs="宋体"/>
          <w:iCs w:val="0"/>
          <w:color w:val="000000"/>
          <w:sz w:val="21"/>
          <w:szCs w:val="21"/>
          <w:highlight w:val="none"/>
          <w:lang w:val="en-US" w:eastAsia="zh-CN"/>
        </w:rPr>
      </w:r>
      <w:r/>
    </w:p>
    <w:p>
      <w:pPr>
        <w:pStyle w:val="867"/>
        <w:numPr>
          <w:ilvl w:val="0"/>
          <w:numId w:val="0"/>
        </w:numPr>
        <w:ind w:left="0" w:firstLine="420"/>
        <w:spacing w:before="0" w:line="400" w:lineRule="exact"/>
        <w:rPr>
          <w:rFonts w:hint="eastAsia" w:ascii="宋体" w:hAnsi="宋体" w:eastAsia="宋体" w:cs="宋体"/>
          <w:iCs w:val="0"/>
          <w:color w:val="000000"/>
          <w:sz w:val="21"/>
          <w:szCs w:val="21"/>
          <w:highlight w:val="none"/>
          <w:lang w:eastAsia="zh-CN"/>
        </w:rPr>
      </w:pPr>
      <w:r>
        <w:rPr>
          <w:rFonts w:hint="eastAsia" w:ascii="宋体" w:hAnsi="宋体" w:eastAsia="宋体" w:cs="宋体"/>
          <w:iCs w:val="0"/>
          <w:color w:val="000000"/>
          <w:sz w:val="21"/>
          <w:szCs w:val="21"/>
          <w:highlight w:val="none"/>
          <w:lang w:val="en-US" w:eastAsia="zh-CN"/>
        </w:rPr>
        <w:t xml:space="preserve">（</w:t>
      </w:r>
      <w:r>
        <w:rPr>
          <w:rFonts w:ascii="宋体" w:hAnsi="宋体" w:eastAsia="宋体" w:cs="宋体"/>
          <w:iCs w:val="0"/>
          <w:color w:val="000000"/>
          <w:sz w:val="21"/>
          <w:szCs w:val="21"/>
          <w:highlight w:val="none"/>
          <w:lang w:val="en" w:eastAsia="zh-CN"/>
        </w:rPr>
        <w:t xml:space="preserve">5</w:t>
      </w:r>
      <w:r>
        <w:rPr>
          <w:rFonts w:hint="eastAsia" w:ascii="宋体" w:hAnsi="宋体" w:eastAsia="宋体" w:cs="宋体"/>
          <w:iCs w:val="0"/>
          <w:color w:val="000000"/>
          <w:sz w:val="21"/>
          <w:szCs w:val="21"/>
          <w:highlight w:val="none"/>
          <w:lang w:val="en-US" w:eastAsia="zh-CN"/>
        </w:rPr>
        <w:t xml:space="preserve">）政府采购方式：</w:t>
      </w:r>
      <w:r>
        <w:rPr>
          <w:rFonts w:ascii="Wingdings" w:hAnsi="Wingdings" w:eastAsia="Wingdings" w:cs="Wingdings"/>
          <w:iCs w:val="0"/>
          <w:color w:val="000000"/>
          <w:sz w:val="21"/>
          <w:szCs w:val="21"/>
          <w:highlight w:val="none"/>
        </w:rPr>
        <w:t xml:space="preserve">¨</w:t>
      </w:r>
      <w:r>
        <w:rPr>
          <w:rFonts w:hint="eastAsia" w:ascii="宋体" w:hAnsi="宋体" w:eastAsia="宋体" w:cs="宋体"/>
          <w:iCs w:val="0"/>
          <w:color w:val="000000"/>
          <w:sz w:val="21"/>
          <w:szCs w:val="21"/>
          <w:highlight w:val="none"/>
          <w:lang w:eastAsia="zh-CN"/>
        </w:rPr>
        <w:t xml:space="preserve">公开招标</w:t>
      </w:r>
      <w:r>
        <w:rPr>
          <w:rFonts w:hint="eastAsia" w:ascii="宋体" w:hAnsi="宋体" w:eastAsia="宋体" w:cs="宋体"/>
          <w:iCs w:val="0"/>
          <w:color w:val="000000"/>
          <w:sz w:val="21"/>
          <w:szCs w:val="21"/>
          <w:highlight w:val="none"/>
          <w:lang w:val="en-US" w:eastAsia="zh-CN"/>
        </w:rPr>
        <w:t xml:space="preserve"> </w:t>
      </w:r>
      <w:r>
        <w:rPr>
          <w:rFonts w:ascii="Wingdings" w:hAnsi="Wingdings" w:eastAsia="Wingdings" w:cs="Wingdings"/>
          <w:iCs w:val="0"/>
          <w:color w:val="000000"/>
          <w:sz w:val="21"/>
          <w:szCs w:val="21"/>
          <w:highlight w:val="none"/>
        </w:rPr>
        <w:t xml:space="preserve">¨</w:t>
      </w:r>
      <w:r>
        <w:rPr>
          <w:rFonts w:hint="eastAsia" w:ascii="宋体" w:hAnsi="宋体" w:eastAsia="宋体" w:cs="宋体"/>
          <w:iCs w:val="0"/>
          <w:color w:val="000000"/>
          <w:sz w:val="21"/>
          <w:szCs w:val="21"/>
          <w:highlight w:val="none"/>
          <w:lang w:eastAsia="zh-CN"/>
        </w:rPr>
        <w:t xml:space="preserve">邀请招标</w:t>
      </w:r>
      <w:r>
        <w:rPr>
          <w:rFonts w:hint="eastAsia" w:ascii="宋体" w:hAnsi="宋体" w:eastAsia="宋体" w:cs="宋体"/>
          <w:iCs w:val="0"/>
          <w:color w:val="000000"/>
          <w:sz w:val="21"/>
          <w:szCs w:val="21"/>
          <w:highlight w:val="none"/>
          <w:lang w:val="en-US" w:eastAsia="zh-CN"/>
        </w:rPr>
        <w:t xml:space="preserve"> </w:t>
      </w:r>
      <w:r>
        <w:rPr>
          <w:rFonts w:ascii="Wingdings" w:hAnsi="Wingdings" w:eastAsia="Wingdings" w:cs="Wingdings"/>
          <w:iCs w:val="0"/>
          <w:color w:val="000000"/>
          <w:sz w:val="21"/>
          <w:szCs w:val="21"/>
          <w:highlight w:val="none"/>
        </w:rPr>
        <w:t xml:space="preserve">¨</w:t>
      </w:r>
      <w:r>
        <w:rPr>
          <w:rFonts w:hint="eastAsia" w:ascii="宋体" w:hAnsi="宋体" w:eastAsia="宋体" w:cs="宋体"/>
          <w:iCs w:val="0"/>
          <w:color w:val="000000"/>
          <w:sz w:val="21"/>
          <w:szCs w:val="21"/>
          <w:highlight w:val="none"/>
          <w:lang w:eastAsia="zh-CN"/>
        </w:rPr>
        <w:t xml:space="preserve">竞争性谈判</w:t>
      </w:r>
      <w:r>
        <w:rPr>
          <w:rFonts w:hint="eastAsia" w:ascii="宋体" w:hAnsi="宋体" w:eastAsia="宋体" w:cs="宋体"/>
          <w:iCs w:val="0"/>
          <w:color w:val="000000"/>
          <w:sz w:val="21"/>
          <w:szCs w:val="21"/>
          <w:highlight w:val="none"/>
          <w:lang w:val="en-US" w:eastAsia="zh-CN"/>
        </w:rPr>
        <w:t xml:space="preserve"> </w:t>
      </w:r>
      <w:r>
        <w:rPr>
          <w:rFonts w:ascii="Wingdings" w:hAnsi="Wingdings" w:eastAsia="Wingdings" w:cs="Wingdings"/>
          <w:iCs w:val="0"/>
          <w:color w:val="000000"/>
          <w:sz w:val="21"/>
          <w:szCs w:val="21"/>
          <w:highlight w:val="none"/>
        </w:rPr>
        <w:t xml:space="preserve">þ</w:t>
      </w:r>
      <w:r>
        <w:rPr>
          <w:rFonts w:hint="eastAsia" w:ascii="宋体" w:hAnsi="宋体" w:eastAsia="宋体" w:cs="宋体"/>
          <w:iCs w:val="0"/>
          <w:color w:val="000000"/>
          <w:sz w:val="21"/>
          <w:szCs w:val="21"/>
          <w:highlight w:val="none"/>
          <w:lang w:eastAsia="zh-CN"/>
        </w:rPr>
        <w:t xml:space="preserve">竞争性磋商</w:t>
      </w:r>
      <w:r>
        <w:rPr>
          <w:rFonts w:hint="eastAsia" w:ascii="宋体" w:hAnsi="宋体" w:eastAsia="宋体" w:cs="宋体"/>
          <w:iCs w:val="0"/>
          <w:color w:val="000000"/>
          <w:sz w:val="21"/>
          <w:szCs w:val="21"/>
          <w:highlight w:val="none"/>
          <w:lang w:eastAsia="zh-CN"/>
        </w:rPr>
      </w:r>
      <w:r/>
    </w:p>
    <w:p>
      <w:pPr>
        <w:pStyle w:val="867"/>
        <w:numPr>
          <w:ilvl w:val="0"/>
          <w:numId w:val="0"/>
        </w:numPr>
        <w:ind w:left="0" w:firstLine="420"/>
        <w:spacing w:before="0" w:line="400" w:lineRule="exact"/>
        <w:rPr>
          <w:rFonts w:hint="eastAsia" w:ascii="宋体" w:hAnsi="宋体" w:eastAsia="宋体" w:cs="宋体"/>
          <w:iCs w:val="0"/>
          <w:color w:val="000000"/>
          <w:sz w:val="21"/>
          <w:szCs w:val="21"/>
          <w:highlight w:val="none"/>
          <w:u w:val="single"/>
          <w:lang w:val="en-US" w:eastAsia="zh-CN"/>
        </w:rPr>
      </w:pPr>
      <w:r>
        <w:rPr>
          <w:rFonts w:hint="eastAsia" w:ascii="宋体" w:hAnsi="宋体" w:cs="宋体"/>
          <w:color w:val="000000"/>
          <w:szCs w:val="21"/>
          <w:highlight w:val="none"/>
          <w:u w:val="none"/>
          <w:lang w:val="en-US" w:eastAsia="zh-CN"/>
        </w:rPr>
        <w:t xml:space="preserve">                  </w:t>
      </w:r>
      <w:r>
        <w:rPr>
          <w:rFonts w:ascii="Wingdings" w:hAnsi="Wingdings" w:eastAsia="Wingdings" w:cs="Wingdings"/>
          <w:iCs w:val="0"/>
          <w:color w:val="000000"/>
          <w:sz w:val="21"/>
          <w:szCs w:val="21"/>
          <w:highlight w:val="none"/>
        </w:rPr>
        <w:t xml:space="preserve">¨</w:t>
      </w:r>
      <w:r>
        <w:rPr>
          <w:rFonts w:hint="eastAsia" w:ascii="宋体" w:hAnsi="宋体" w:eastAsia="宋体" w:cs="宋体"/>
          <w:iCs w:val="0"/>
          <w:color w:val="000000"/>
          <w:sz w:val="21"/>
          <w:szCs w:val="21"/>
          <w:highlight w:val="none"/>
          <w:lang w:eastAsia="zh-CN"/>
        </w:rPr>
        <w:t xml:space="preserve">询价</w:t>
      </w:r>
      <w:r>
        <w:rPr>
          <w:rFonts w:hint="eastAsia" w:ascii="宋体" w:hAnsi="宋体" w:eastAsia="宋体" w:cs="宋体"/>
          <w:iCs w:val="0"/>
          <w:color w:val="000000"/>
          <w:sz w:val="21"/>
          <w:szCs w:val="21"/>
          <w:highlight w:val="none"/>
          <w:lang w:val="en-US" w:eastAsia="zh-CN"/>
        </w:rPr>
        <w:t xml:space="preserve"> </w:t>
      </w:r>
      <w:r>
        <w:rPr>
          <w:rFonts w:ascii="Wingdings" w:hAnsi="Wingdings" w:eastAsia="Wingdings" w:cs="Wingdings"/>
          <w:iCs w:val="0"/>
          <w:color w:val="000000"/>
          <w:sz w:val="21"/>
          <w:szCs w:val="21"/>
          <w:highlight w:val="none"/>
        </w:rPr>
        <w:t xml:space="preserve">¨</w:t>
      </w:r>
      <w:r>
        <w:rPr>
          <w:rFonts w:hint="eastAsia" w:ascii="宋体" w:hAnsi="宋体" w:eastAsia="宋体" w:cs="宋体"/>
          <w:iCs w:val="0"/>
          <w:color w:val="000000"/>
          <w:sz w:val="21"/>
          <w:szCs w:val="21"/>
          <w:highlight w:val="none"/>
          <w:lang w:eastAsia="zh-CN"/>
        </w:rPr>
        <w:t xml:space="preserve">单一来源</w:t>
      </w:r>
      <w:r>
        <w:rPr>
          <w:rFonts w:hint="eastAsia" w:ascii="宋体" w:hAnsi="宋体" w:eastAsia="宋体" w:cs="宋体"/>
          <w:iCs w:val="0"/>
          <w:color w:val="000000"/>
          <w:sz w:val="21"/>
          <w:szCs w:val="21"/>
          <w:highlight w:val="none"/>
          <w:lang w:val="en-US" w:eastAsia="zh-CN"/>
        </w:rPr>
        <w:t xml:space="preserve"> </w:t>
      </w:r>
      <w:r>
        <w:rPr>
          <w:rFonts w:ascii="Wingdings" w:hAnsi="Wingdings" w:eastAsia="Wingdings" w:cs="Wingdings"/>
          <w:iCs w:val="0"/>
          <w:color w:val="000000"/>
          <w:sz w:val="21"/>
          <w:szCs w:val="21"/>
          <w:highlight w:val="none"/>
        </w:rPr>
        <w:t xml:space="preserve">¨</w:t>
      </w:r>
      <w:r>
        <w:rPr>
          <w:rFonts w:hint="eastAsia" w:ascii="宋体" w:hAnsi="宋体" w:eastAsia="宋体" w:cs="宋体"/>
          <w:iCs w:val="0"/>
          <w:color w:val="000000"/>
          <w:sz w:val="21"/>
          <w:szCs w:val="21"/>
          <w:highlight w:val="none"/>
          <w:lang w:eastAsia="zh-CN"/>
        </w:rPr>
        <w:t xml:space="preserve">框架协议</w:t>
      </w:r>
      <w:r>
        <w:rPr>
          <w:rFonts w:hint="eastAsia" w:ascii="宋体" w:hAnsi="宋体" w:eastAsia="宋体" w:cs="宋体"/>
          <w:iCs w:val="0"/>
          <w:color w:val="000000"/>
          <w:sz w:val="21"/>
          <w:szCs w:val="21"/>
          <w:highlight w:val="none"/>
          <w:lang w:val="en-US" w:eastAsia="zh-CN"/>
        </w:rPr>
        <w:t xml:space="preserve"> </w:t>
      </w:r>
      <w:r>
        <w:rPr>
          <w:rFonts w:ascii="Wingdings" w:hAnsi="Wingdings" w:eastAsia="Wingdings" w:cs="Wingdings"/>
          <w:iCs w:val="0"/>
          <w:color w:val="000000"/>
          <w:sz w:val="21"/>
          <w:szCs w:val="21"/>
          <w:highlight w:val="none"/>
        </w:rPr>
        <w:t xml:space="preserve">¨</w:t>
      </w:r>
      <w:r>
        <w:rPr>
          <w:rFonts w:hint="eastAsia" w:ascii="宋体" w:hAnsi="宋体" w:eastAsia="宋体" w:cs="宋体"/>
          <w:iCs w:val="0"/>
          <w:color w:val="000000"/>
          <w:sz w:val="21"/>
          <w:szCs w:val="21"/>
          <w:highlight w:val="none"/>
          <w:lang w:eastAsia="zh-CN"/>
        </w:rPr>
        <w:t xml:space="preserve">其他：</w:t>
      </w:r>
      <w:r>
        <w:rPr>
          <w:rFonts w:hint="eastAsia" w:ascii="宋体" w:hAnsi="宋体" w:eastAsia="宋体" w:cs="宋体"/>
          <w:iCs w:val="0"/>
          <w:color w:val="000000"/>
          <w:sz w:val="21"/>
          <w:szCs w:val="21"/>
          <w:highlight w:val="none"/>
          <w:u w:val="single"/>
          <w:lang w:val="en-US" w:eastAsia="zh-CN"/>
        </w:rPr>
        <w:t xml:space="preserve">          </w:t>
      </w:r>
      <w:r>
        <w:rPr>
          <w:rFonts w:hint="eastAsia" w:ascii="宋体" w:hAnsi="宋体" w:eastAsia="宋体" w:cs="宋体"/>
          <w:iCs w:val="0"/>
          <w:color w:val="000000"/>
          <w:sz w:val="21"/>
          <w:szCs w:val="21"/>
          <w:highlight w:val="none"/>
          <w:u w:val="single"/>
          <w:lang w:val="en-US" w:eastAsia="zh-CN"/>
        </w:rPr>
      </w:r>
      <w:r/>
    </w:p>
    <w:p>
      <w:pPr>
        <w:pStyle w:val="867"/>
        <w:numPr>
          <w:ilvl w:val="0"/>
          <w:numId w:val="0"/>
        </w:numPr>
        <w:ind w:left="0" w:firstLine="420"/>
        <w:spacing w:before="0" w:line="400" w:lineRule="exact"/>
        <w:rPr>
          <w:rFonts w:ascii="宋体" w:hAnsi="宋体" w:eastAsia="宋体" w:cs="宋体"/>
          <w:iCs w:val="0"/>
          <w:color w:val="000000"/>
          <w:sz w:val="21"/>
          <w:szCs w:val="21"/>
          <w:highlight w:val="none"/>
          <w:u w:val="none"/>
          <w:lang w:val="en-US" w:eastAsia="zh-CN"/>
        </w:rPr>
      </w:pPr>
      <w:r>
        <w:rPr>
          <w:rFonts w:hint="eastAsia" w:ascii="宋体" w:hAnsi="宋体" w:eastAsia="宋体" w:cs="宋体"/>
          <w:iCs w:val="0"/>
          <w:color w:val="000000"/>
          <w:sz w:val="21"/>
          <w:szCs w:val="21"/>
          <w:highlight w:val="none"/>
          <w:u w:val="none"/>
          <w:lang w:val="en-US" w:eastAsia="zh-CN"/>
        </w:rPr>
        <w:t xml:space="preserve">（注：在框架协议采购的第二阶段，可选择使用该合同文本）</w:t>
      </w:r>
      <w:r>
        <w:rPr>
          <w:rFonts w:ascii="宋体" w:hAnsi="宋体" w:eastAsia="宋体" w:cs="宋体"/>
          <w:iCs w:val="0"/>
          <w:color w:val="000000"/>
          <w:sz w:val="21"/>
          <w:szCs w:val="21"/>
          <w:highlight w:val="none"/>
          <w:u w:val="none"/>
          <w:lang w:val="en-US" w:eastAsia="zh-CN"/>
        </w:rPr>
      </w:r>
      <w:r/>
    </w:p>
    <w:p>
      <w:pPr>
        <w:pStyle w:val="867"/>
        <w:numPr>
          <w:ilvl w:val="0"/>
          <w:numId w:val="0"/>
        </w:numPr>
        <w:ind w:firstLine="220"/>
        <w:spacing w:before="0" w:line="400" w:lineRule="exact"/>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lang w:val="en-US" w:eastAsia="zh-CN"/>
        </w:rPr>
        <w:t xml:space="preserve"> （</w:t>
      </w:r>
      <w:r>
        <w:rPr>
          <w:rFonts w:ascii="宋体" w:hAnsi="宋体"/>
          <w:color w:val="000000"/>
          <w:szCs w:val="21"/>
          <w:highlight w:val="none"/>
          <w:lang w:val="en" w:eastAsia="zh-CN"/>
        </w:rPr>
        <w:t xml:space="preserve">6</w:t>
      </w:r>
      <w:r>
        <w:rPr>
          <w:rFonts w:hint="eastAsia" w:ascii="宋体" w:hAnsi="宋体"/>
          <w:color w:val="000000"/>
          <w:szCs w:val="21"/>
          <w:highlight w:val="none"/>
          <w:lang w:val="en-US" w:eastAsia="zh-CN"/>
        </w:rPr>
        <w:t xml:space="preserve">）</w:t>
      </w:r>
      <w:r>
        <w:rPr>
          <w:rFonts w:hint="eastAsia" w:ascii="宋体" w:hAnsi="宋体" w:eastAsia="宋体" w:cs="Times New Roman"/>
          <w:color w:val="000000"/>
          <w:sz w:val="21"/>
          <w:szCs w:val="21"/>
          <w:highlight w:val="none"/>
          <w:lang w:val="en-US" w:eastAsia="zh-CN" w:bidi="ar-SA"/>
        </w:rPr>
        <w:t xml:space="preserve">中标（成交）采购标的制造商是否为中小企业：</w:t>
      </w:r>
      <w:r>
        <w:rPr>
          <w:rFonts w:ascii="Wingdings" w:hAnsi="Wingdings" w:eastAsia="Wingdings" w:cs="Wingdings"/>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是      </w:t>
      </w:r>
      <w:r>
        <w:rPr>
          <w:rFonts w:ascii="Wingdings" w:hAnsi="Wingdings" w:eastAsia="Wingdings" w:cs="Wingdings"/>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否</w:t>
      </w:r>
      <w:r>
        <w:rPr>
          <w:rFonts w:hint="eastAsia" w:ascii="宋体" w:hAnsi="宋体" w:eastAsia="宋体" w:cs="Times New Roman"/>
          <w:color w:val="000000"/>
          <w:sz w:val="21"/>
          <w:szCs w:val="21"/>
          <w:highlight w:val="none"/>
          <w:lang w:val="en-US" w:eastAsia="zh-CN" w:bidi="ar-SA"/>
        </w:rPr>
      </w:r>
      <w:r/>
    </w:p>
    <w:p>
      <w:pPr>
        <w:pStyle w:val="781"/>
        <w:numPr>
          <w:ilvl w:val="0"/>
          <w:numId w:val="0"/>
        </w:numPr>
        <w:ind w:left="0" w:firstLine="0"/>
        <w:spacing w:before="0" w:line="400" w:lineRule="exact"/>
        <w:rPr>
          <w:rFonts w:hint="eastAsia" w:ascii="宋体" w:hAnsi="宋体"/>
          <w:iCs/>
          <w:color w:val="000000"/>
          <w:szCs w:val="21"/>
          <w:highlight w:val="none"/>
        </w:rPr>
      </w:pPr>
      <w:r>
        <w:rPr>
          <w:rFonts w:hint="eastAsia" w:ascii="宋体" w:hAnsi="宋体"/>
          <w:color w:val="000000"/>
          <w:szCs w:val="21"/>
          <w:highlight w:val="none"/>
          <w:lang w:val="en-US" w:eastAsia="zh-CN"/>
        </w:rPr>
        <w:t xml:space="preserve">         本合同</w:t>
      </w:r>
      <w:r>
        <w:rPr>
          <w:rFonts w:hint="eastAsia" w:ascii="宋体" w:hAnsi="宋体"/>
          <w:color w:val="000000"/>
          <w:szCs w:val="21"/>
          <w:highlight w:val="none"/>
        </w:rPr>
        <w:t xml:space="preserve">是否</w:t>
      </w:r>
      <w:r>
        <w:rPr>
          <w:rFonts w:hint="eastAsia" w:ascii="宋体" w:hAnsi="宋体"/>
          <w:color w:val="000000"/>
          <w:szCs w:val="21"/>
          <w:highlight w:val="none"/>
          <w:lang w:eastAsia="zh-CN"/>
        </w:rPr>
        <w:t xml:space="preserve">为专门面向</w:t>
      </w:r>
      <w:r>
        <w:rPr>
          <w:rFonts w:hint="eastAsia" w:ascii="宋体" w:hAnsi="宋体"/>
          <w:color w:val="000000"/>
          <w:szCs w:val="21"/>
          <w:highlight w:val="none"/>
        </w:rPr>
        <w:t xml:space="preserve">中小企业</w:t>
      </w:r>
      <w:r>
        <w:rPr>
          <w:rFonts w:hint="eastAsia" w:ascii="宋体" w:hAnsi="宋体"/>
          <w:color w:val="000000"/>
          <w:szCs w:val="21"/>
          <w:highlight w:val="none"/>
          <w:lang w:eastAsia="zh-CN"/>
        </w:rPr>
        <w:t xml:space="preserve">的采</w:t>
      </w:r>
      <w:r>
        <w:rPr>
          <w:rFonts w:hint="eastAsia" w:ascii="宋体" w:hAnsi="宋体"/>
          <w:color w:val="000000"/>
          <w:szCs w:val="21"/>
          <w:highlight w:val="none"/>
          <w:shd w:val="clear" w:color="auto" w:fill="auto"/>
          <w:lang w:eastAsia="zh-CN"/>
        </w:rPr>
        <w:t xml:space="preserve">购</w:t>
      </w:r>
      <w:r>
        <w:rPr>
          <w:rFonts w:hint="eastAsia" w:ascii="宋体" w:hAnsi="宋体"/>
          <w:color w:val="000000"/>
          <w:szCs w:val="21"/>
          <w:highlight w:val="none"/>
          <w:shd w:val="clear" w:color="auto" w:fill="auto"/>
        </w:rPr>
        <w:t xml:space="preserve">合同</w:t>
      </w:r>
      <w:r>
        <w:rPr>
          <w:rFonts w:hint="eastAsia" w:ascii="宋体" w:hAnsi="宋体"/>
          <w:color w:val="000000"/>
          <w:szCs w:val="21"/>
          <w:highlight w:val="none"/>
          <w:shd w:val="clear" w:color="auto" w:fill="auto"/>
          <w:lang w:eastAsia="zh-CN"/>
        </w:rPr>
        <w:t xml:space="preserve">（中小企业预留合同）</w:t>
      </w:r>
      <w:r>
        <w:rPr>
          <w:rFonts w:hint="eastAsia" w:ascii="宋体" w:hAnsi="宋体"/>
          <w:color w:val="000000"/>
          <w:szCs w:val="21"/>
          <w:highlight w:val="none"/>
          <w:shd w:val="clear" w:color="auto" w:fill="auto"/>
        </w:rPr>
        <w:t xml:space="preserve">：</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hint="eastAsia" w:ascii="宋体" w:hAnsi="宋体"/>
          <w:iCs/>
          <w:color w:val="000000"/>
          <w:szCs w:val="21"/>
          <w:highlight w:val="none"/>
          <w:lang w:val="en-US" w:eastAsia="zh-CN"/>
        </w:rPr>
        <w:t xml:space="preserve">  </w:t>
      </w: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hint="eastAsia" w:ascii="宋体" w:hAnsi="宋体"/>
          <w:iCs/>
          <w:color w:val="000000"/>
          <w:szCs w:val="21"/>
          <w:highlight w:val="none"/>
        </w:rPr>
      </w:r>
      <w:r/>
    </w:p>
    <w:p>
      <w:pPr>
        <w:pStyle w:val="781"/>
        <w:numPr>
          <w:ilvl w:val="0"/>
          <w:numId w:val="0"/>
        </w:numPr>
        <w:ind w:firstLine="0"/>
        <w:spacing w:before="0" w:line="400" w:lineRule="exact"/>
        <w:rPr>
          <w:rFonts w:hint="eastAsia" w:ascii="宋体" w:hAnsi="宋体"/>
          <w:iCs/>
          <w:color w:val="000000"/>
          <w:szCs w:val="21"/>
          <w:highlight w:val="none"/>
        </w:rPr>
      </w:pPr>
      <w:r>
        <w:rPr>
          <w:rFonts w:hint="eastAsia"/>
          <w:color w:val="000000"/>
          <w:highlight w:val="none"/>
          <w:lang w:val="en-US" w:eastAsia="zh-CN"/>
        </w:rPr>
        <w:t xml:space="preserve">         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hint="eastAsia" w:ascii="宋体" w:hAnsi="宋体"/>
          <w:iCs/>
          <w:color w:val="000000"/>
          <w:szCs w:val="21"/>
          <w:highlight w:val="none"/>
        </w:rPr>
      </w:r>
      <w:r/>
    </w:p>
    <w:p>
      <w:pPr>
        <w:pStyle w:val="781"/>
        <w:numPr>
          <w:ilvl w:val="0"/>
          <w:numId w:val="0"/>
        </w:numPr>
        <w:ind w:firstLine="0"/>
        <w:spacing w:before="0" w:line="400" w:lineRule="exact"/>
        <w:rPr>
          <w:rFonts w:hint="eastAsia" w:ascii="宋体" w:hAnsi="宋体"/>
          <w:iCs/>
          <w:color w:val="000000"/>
          <w:szCs w:val="21"/>
          <w:highlight w:val="none"/>
        </w:rPr>
      </w:pPr>
      <w:r>
        <w:rPr>
          <w:rFonts w:hint="eastAsia"/>
          <w:color w:val="000000"/>
          <w:highlight w:val="none"/>
          <w:lang w:val="en-US" w:eastAsia="zh-CN"/>
        </w:rPr>
        <w:t xml:space="preserve">         中标（成交）采购标的制造商是否为残疾人福利性单位：</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hint="eastAsia" w:ascii="宋体" w:hAnsi="宋体"/>
          <w:iCs/>
          <w:color w:val="000000"/>
          <w:szCs w:val="21"/>
          <w:highlight w:val="none"/>
        </w:rPr>
      </w:r>
      <w:r/>
    </w:p>
    <w:p>
      <w:pPr>
        <w:pStyle w:val="781"/>
        <w:numPr>
          <w:ilvl w:val="0"/>
          <w:numId w:val="0"/>
        </w:numPr>
        <w:ind w:firstLine="0"/>
        <w:spacing w:line="400" w:lineRule="exact"/>
        <w:rPr>
          <w:color w:val="000000"/>
          <w:highlight w:val="none"/>
          <w:lang w:val="en-US" w:eastAsia="zh-CN"/>
        </w:rPr>
      </w:pPr>
      <w:r>
        <w:rPr>
          <w:rFonts w:hint="eastAsia"/>
          <w:color w:val="000000"/>
          <w:highlight w:val="none"/>
          <w:lang w:val="en-US" w:eastAsia="zh-CN"/>
        </w:rPr>
        <w:t xml:space="preserve">         中标（成交）采购标的制造商是否为监狱企业：</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color w:val="000000"/>
          <w:highlight w:val="none"/>
          <w:lang w:val="en-US" w:eastAsia="zh-CN"/>
        </w:rPr>
      </w:r>
      <w:r/>
    </w:p>
    <w:p>
      <w:pPr>
        <w:pStyle w:val="781"/>
        <w:ind w:firstLine="420"/>
        <w:spacing w:before="0" w:line="40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lang w:val="en" w:eastAsia="zh-CN"/>
        </w:rPr>
        <w:t xml:space="preserve">7</w:t>
      </w:r>
      <w:r>
        <w:rPr>
          <w:rFonts w:hint="eastAsia" w:ascii="宋体" w:hAnsi="宋体"/>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þ</w:t>
      </w:r>
      <w:r>
        <w:rPr>
          <w:rFonts w:hint="eastAsia" w:ascii="宋体" w:hAnsi="宋体"/>
          <w:iCs/>
          <w:color w:val="000000"/>
          <w:szCs w:val="21"/>
          <w:highlight w:val="none"/>
        </w:rPr>
        <w:t xml:space="preserve">否</w:t>
      </w:r>
      <w:r>
        <w:rPr>
          <w:rFonts w:ascii="宋体" w:hAnsi="宋体"/>
          <w:color w:val="000000"/>
          <w:szCs w:val="21"/>
          <w:highlight w:val="none"/>
        </w:rPr>
      </w:r>
      <w:r/>
    </w:p>
    <w:p>
      <w:pPr>
        <w:pStyle w:val="781"/>
        <w:ind w:firstLine="840"/>
        <w:spacing w:before="0" w:line="400" w:lineRule="exact"/>
        <w:rPr>
          <w:rFonts w:hint="eastAsia" w:ascii="宋体" w:hAnsi="宋体"/>
          <w:color w:val="000000"/>
          <w:szCs w:val="21"/>
          <w:highlight w:val="none"/>
          <w:u w:val="singl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分包主要内容：</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r>
      <w:r/>
    </w:p>
    <w:p>
      <w:pPr>
        <w:pStyle w:val="781"/>
        <w:ind w:firstLine="840"/>
        <w:spacing w:before="0" w:line="400" w:lineRule="exact"/>
        <w:rPr>
          <w:rFonts w:hint="eastAsia" w:ascii="宋体" w:hAnsi="宋体"/>
          <w:color w:val="000000"/>
          <w:szCs w:val="21"/>
          <w:highlight w:val="none"/>
        </w:rPr>
      </w:pPr>
      <w:r>
        <w:rPr>
          <w:rFonts w:hint="eastAsia" w:ascii="宋体" w:hAnsi="宋体"/>
          <w:color w:val="000000"/>
          <w:szCs w:val="21"/>
          <w:highlight w:val="none"/>
          <w:u w:val="none"/>
          <w:lang w:val="en-US" w:eastAsia="zh-CN"/>
        </w:rPr>
        <w:t xml:space="preserve"> </w:t>
      </w:r>
      <w:r>
        <w:rPr>
          <w:rFonts w:hint="eastAsia" w:ascii="宋体" w:hAnsi="宋体"/>
          <w:color w:val="000000"/>
          <w:szCs w:val="21"/>
          <w:highlight w:val="none"/>
        </w:rPr>
        <w:t xml:space="preserve">分包</w:t>
      </w:r>
      <w:r>
        <w:rPr>
          <w:rFonts w:hint="eastAsia" w:ascii="宋体" w:hAnsi="宋体"/>
          <w:color w:val="000000"/>
          <w:szCs w:val="21"/>
          <w:highlight w:val="none"/>
        </w:rPr>
        <w:t xml:space="preserve">供应商</w:t>
      </w:r>
      <w:r>
        <w:rPr>
          <w:rFonts w:hint="eastAsia" w:ascii="宋体" w:hAnsi="宋体"/>
          <w:color w:val="000000"/>
          <w:szCs w:val="21"/>
          <w:highlight w:val="none"/>
          <w:lang w:eastAsia="zh-CN"/>
        </w:rPr>
        <w:t xml:space="preserve">/制造商</w:t>
      </w:r>
      <w:r>
        <w:rPr>
          <w:rFonts w:hint="eastAsia" w:ascii="宋体" w:hAnsi="宋体"/>
          <w:color w:val="000000"/>
          <w:szCs w:val="21"/>
          <w:highlight w:val="none"/>
        </w:rPr>
        <w:t xml:space="preserve">名称</w:t>
      </w:r>
      <w:r>
        <w:rPr>
          <w:rFonts w:hint="eastAsia" w:ascii="宋体" w:hAnsi="宋体"/>
          <w:color w:val="000000"/>
          <w:szCs w:val="21"/>
          <w:highlight w:val="none"/>
          <w:lang w:eastAsia="zh-CN"/>
        </w:rPr>
        <w:t xml:space="preserve">（如供应商和制造商不同，请分别填写）</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81"/>
        <w:ind w:firstLine="840"/>
        <w:spacing w:before="0" w:line="400" w:lineRule="exact"/>
        <w:rPr>
          <w:rFonts w:ascii="宋体" w:hAnsi="宋体"/>
          <w:color w:val="000000"/>
          <w:szCs w:val="21"/>
          <w:highlight w:val="none"/>
          <w:u w:val="single"/>
        </w:rPr>
      </w:pPr>
      <w:r>
        <w:rPr>
          <w:rFonts w:hint="eastAsia" w:ascii="宋体" w:hAnsi="宋体"/>
          <w:color w:val="000000"/>
          <w:szCs w:val="21"/>
          <w:highlight w:val="none"/>
          <w:u w:val="non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u w:val="single"/>
        </w:rPr>
      </w:r>
      <w:r/>
    </w:p>
    <w:p>
      <w:pPr>
        <w:pStyle w:val="781"/>
        <w:ind w:firstLine="840"/>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分包供应商</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lang w:eastAsia="zh-CN"/>
        </w:rPr>
        <w:t xml:space="preserve">制造商</w:t>
      </w:r>
      <w:r>
        <w:rPr>
          <w:rFonts w:hint="eastAsia" w:ascii="宋体" w:hAnsi="宋体"/>
          <w:color w:val="000000"/>
          <w:szCs w:val="21"/>
          <w:highlight w:val="none"/>
        </w:rPr>
        <w:t xml:space="preserve">类型</w:t>
      </w:r>
      <w:r>
        <w:rPr>
          <w:rFonts w:hint="eastAsia" w:ascii="宋体" w:hAnsi="宋体"/>
          <w:color w:val="000000"/>
          <w:szCs w:val="21"/>
          <w:highlight w:val="none"/>
          <w:lang w:eastAsia="zh-CN"/>
        </w:rPr>
        <w:t xml:space="preserve">（如果供应商和制造商不同，只填写制造商类型）</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81"/>
        <w:ind w:firstLine="840"/>
        <w:spacing w:line="400" w:lineRule="exact"/>
        <w:rPr>
          <w:rFonts w:hint="eastAsia" w:ascii="宋体" w:hAnsi="宋体"/>
          <w:iCs/>
          <w:color w:val="000000"/>
          <w:szCs w:val="21"/>
          <w:highlight w:val="none"/>
          <w:lang w:val="en-US" w:eastAsia="zh-CN"/>
        </w:rPr>
      </w:pPr>
      <w:r>
        <w:rPr>
          <w:rFonts w:hint="eastAsia" w:ascii="宋体" w:hAnsi="宋体"/>
          <w:iCs/>
          <w:color w:val="000000"/>
          <w:szCs w:val="21"/>
          <w:highlight w:val="none"/>
          <w:lang w:val="en-US" w:eastAsia="zh-CN"/>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大型企业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中型企业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小微型企业</w:t>
      </w:r>
      <w:r>
        <w:rPr>
          <w:rFonts w:hint="eastAsia" w:ascii="宋体" w:hAnsi="宋体"/>
          <w:iCs/>
          <w:color w:val="000000"/>
          <w:szCs w:val="21"/>
          <w:highlight w:val="none"/>
          <w:lang w:val="en-US" w:eastAsia="zh-CN"/>
        </w:rPr>
        <w:t xml:space="preserve">  </w:t>
      </w:r>
      <w:r>
        <w:rPr>
          <w:rFonts w:hint="eastAsia" w:ascii="宋体" w:hAnsi="宋体"/>
          <w:iCs/>
          <w:color w:val="000000"/>
          <w:szCs w:val="21"/>
          <w:highlight w:val="none"/>
          <w:lang w:val="en-US" w:eastAsia="zh-CN"/>
        </w:rPr>
      </w:r>
      <w:r/>
    </w:p>
    <w:p>
      <w:pPr>
        <w:pStyle w:val="781"/>
        <w:ind w:firstLine="840"/>
        <w:spacing w:line="400" w:lineRule="exact"/>
        <w:rPr>
          <w:rFonts w:eastAsia="华文楷体"/>
          <w:color w:val="000000"/>
          <w:highlight w:val="none"/>
          <w:u w:val="none"/>
          <w:lang w:val="en-US" w:eastAsia="zh-CN"/>
        </w:rPr>
      </w:pPr>
      <w:r>
        <w:rPr>
          <w:rFonts w:hint="eastAsia" w:ascii="宋体" w:hAnsi="宋体"/>
          <w:iCs/>
          <w:color w:val="000000"/>
          <w:szCs w:val="21"/>
          <w:highlight w:val="none"/>
          <w:lang w:val="en-US" w:eastAsia="zh-CN"/>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lang w:eastAsia="zh-CN"/>
        </w:rPr>
        <w:t xml:space="preserve">残疾人福利性单位</w:t>
      </w:r>
      <w:r>
        <w:rPr>
          <w:rFonts w:hint="eastAsia" w:ascii="宋体" w:hAnsi="宋体"/>
          <w:iCs/>
          <w:color w:val="000000"/>
          <w:szCs w:val="21"/>
          <w:highlight w:val="none"/>
          <w:lang w:val="en-US" w:eastAsia="zh-CN"/>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lang w:eastAsia="zh-CN"/>
        </w:rPr>
        <w:t xml:space="preserve">监狱</w:t>
      </w:r>
      <w:r>
        <w:rPr>
          <w:rFonts w:hint="eastAsia" w:ascii="宋体" w:hAnsi="宋体"/>
          <w:iCs/>
          <w:color w:val="000000"/>
          <w:szCs w:val="21"/>
          <w:highlight w:val="none"/>
        </w:rPr>
        <w:t xml:space="preserve">企业</w:t>
      </w:r>
      <w:r>
        <w:rPr>
          <w:rFonts w:hint="eastAsia" w:ascii="宋体" w:hAnsi="宋体"/>
          <w:iCs/>
          <w:color w:val="000000"/>
          <w:szCs w:val="21"/>
          <w:highlight w:val="none"/>
          <w:lang w:val="en-US" w:eastAsia="zh-CN"/>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lang w:eastAsia="zh-CN"/>
        </w:rPr>
        <w:t xml:space="preserve">其他</w:t>
      </w:r>
      <w:r>
        <w:rPr>
          <w:rFonts w:eastAsia="华文楷体"/>
          <w:color w:val="000000"/>
          <w:highlight w:val="none"/>
          <w:u w:val="none"/>
          <w:lang w:val="en-US" w:eastAsia="zh-CN"/>
        </w:rPr>
      </w:r>
      <w:r/>
    </w:p>
    <w:p>
      <w:pPr>
        <w:pStyle w:val="781"/>
        <w:numPr>
          <w:ilvl w:val="0"/>
          <w:numId w:val="0"/>
        </w:numPr>
        <w:ind w:left="0" w:firstLine="0"/>
        <w:spacing w:before="0" w:line="400" w:lineRule="exact"/>
        <w:rPr>
          <w:rFonts w:hint="eastAsia" w:ascii="宋体" w:hAnsi="宋体" w:cs="宋体"/>
          <w:iCs/>
          <w:color w:val="000000"/>
          <w:szCs w:val="21"/>
          <w:highlight w:val="none"/>
        </w:rPr>
      </w:pPr>
      <w:r>
        <w:rPr>
          <w:rFonts w:hint="eastAsia" w:ascii="宋体" w:hAnsi="宋体"/>
          <w:color w:val="000000"/>
          <w:szCs w:val="21"/>
          <w:highlight w:val="none"/>
          <w:u w:val="none"/>
          <w:lang w:val="en-US" w:eastAsia="zh-CN"/>
        </w:rPr>
        <w:t xml:space="preserve">    </w:t>
      </w:r>
      <w:r>
        <w:rPr>
          <w:rFonts w:hint="eastAsia" w:ascii="宋体" w:hAnsi="宋体" w:cs="宋体"/>
          <w:color w:val="000000"/>
          <w:szCs w:val="21"/>
          <w:highlight w:val="none"/>
          <w:u w:val="none"/>
          <w:lang w:val="en-US" w:eastAsia="zh-CN"/>
        </w:rPr>
        <w:t xml:space="preserve">（</w:t>
      </w:r>
      <w:r>
        <w:rPr>
          <w:rFonts w:ascii="宋体" w:hAnsi="宋体" w:cs="宋体"/>
          <w:color w:val="000000"/>
          <w:szCs w:val="21"/>
          <w:highlight w:val="none"/>
          <w:u w:val="none"/>
          <w:lang w:val="en" w:eastAsia="zh-CN"/>
        </w:rPr>
        <w:t xml:space="preserve">8</w:t>
      </w:r>
      <w:r>
        <w:rPr>
          <w:rFonts w:hint="eastAsia" w:ascii="宋体" w:hAnsi="宋体" w:cs="宋体"/>
          <w:color w:val="000000"/>
          <w:szCs w:val="21"/>
          <w:highlight w:val="none"/>
          <w:u w:val="none"/>
          <w:lang w:val="en-US" w:eastAsia="zh-CN"/>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rPr>
          <w:rFonts w:hint="eastAsia" w:ascii="宋体" w:hAnsi="宋体" w:cs="宋体"/>
          <w:iCs/>
          <w:color w:val="000000"/>
          <w:szCs w:val="21"/>
          <w:highlight w:val="none"/>
        </w:rPr>
      </w:r>
      <w:r/>
    </w:p>
    <w:p>
      <w:pPr>
        <w:pStyle w:val="867"/>
        <w:tabs>
          <w:tab w:val="left" w:pos="134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none"/>
          <w:lang w:val="en-US" w:eastAsia="zh-CN"/>
        </w:rPr>
        <w:t xml:space="preserve">     外商投资企业类型：</w:t>
      </w:r>
      <w:r>
        <w:rPr>
          <w:rFonts w:ascii="Wingdings" w:hAnsi="Wingdings" w:eastAsia="Wingdings" w:cs="Wingdings"/>
          <w:iCs/>
          <w:color w:val="000000"/>
          <w:sz w:val="21"/>
          <w:szCs w:val="21"/>
          <w:highlight w:val="none"/>
        </w:rPr>
        <w:t xml:space="preserve">¨</w:t>
      </w:r>
      <w:r>
        <w:rPr>
          <w:rFonts w:hint="eastAsia" w:ascii="宋体" w:hAnsi="宋体" w:eastAsia="宋体" w:cs="宋体"/>
          <w:color w:val="000000"/>
          <w:sz w:val="21"/>
          <w:szCs w:val="21"/>
          <w:highlight w:val="none"/>
          <w:u w:val="none"/>
          <w:lang w:val="en-US" w:eastAsia="zh-CN"/>
        </w:rPr>
        <w:t xml:space="preserve">全部由外国投资者投资  </w:t>
      </w:r>
      <w:r>
        <w:rPr>
          <w:rFonts w:ascii="Wingdings" w:hAnsi="Wingdings" w:eastAsia="Wingdings" w:cs="Wingdings"/>
          <w:iCs/>
          <w:color w:val="000000"/>
          <w:sz w:val="21"/>
          <w:szCs w:val="21"/>
          <w:highlight w:val="none"/>
        </w:rPr>
        <w:t xml:space="preserve">¨</w:t>
      </w:r>
      <w:r>
        <w:rPr>
          <w:rFonts w:hint="eastAsia" w:ascii="宋体" w:hAnsi="宋体" w:eastAsia="宋体" w:cs="宋体"/>
          <w:iCs/>
          <w:color w:val="000000"/>
          <w:sz w:val="21"/>
          <w:szCs w:val="21"/>
          <w:highlight w:val="none"/>
          <w:lang w:val="en-US" w:eastAsia="zh-CN"/>
        </w:rPr>
        <w:t xml:space="preserve">部分由外国投资者投资</w:t>
      </w:r>
      <w:r>
        <w:rPr>
          <w:rFonts w:hint="eastAsia" w:ascii="宋体" w:hAnsi="宋体" w:eastAsia="宋体" w:cs="宋体"/>
          <w:color w:val="000000"/>
          <w:sz w:val="21"/>
          <w:szCs w:val="21"/>
          <w:highlight w:val="none"/>
          <w:u w:val="single"/>
        </w:rPr>
      </w:r>
      <w:r/>
    </w:p>
    <w:p>
      <w:pPr>
        <w:pStyle w:val="781"/>
        <w:numPr>
          <w:ilvl w:val="0"/>
          <w:numId w:val="0"/>
        </w:numPr>
        <w:ind w:firstLine="420"/>
        <w:spacing w:before="0" w:line="400" w:lineRule="exact"/>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w:t>
      </w:r>
      <w:r>
        <w:rPr>
          <w:rFonts w:ascii="宋体" w:hAnsi="宋体" w:cs="宋体"/>
          <w:b w:val="0"/>
          <w:bCs w:val="0"/>
          <w:color w:val="000000"/>
          <w:sz w:val="21"/>
          <w:szCs w:val="21"/>
          <w:highlight w:val="none"/>
          <w:u w:val="none"/>
          <w:lang w:val="en" w:eastAsia="zh-CN"/>
        </w:rPr>
        <w:t xml:space="preserve">9</w:t>
      </w:r>
      <w:r>
        <w:rPr>
          <w:rFonts w:hint="eastAsia" w:ascii="宋体" w:hAnsi="宋体" w:eastAsia="宋体" w:cs="宋体"/>
          <w:b w:val="0"/>
          <w:bCs w:val="0"/>
          <w:color w:val="000000"/>
          <w:sz w:val="21"/>
          <w:szCs w:val="21"/>
          <w:highlight w:val="none"/>
          <w:u w:val="none"/>
          <w:lang w:val="en-US" w:eastAsia="zh-CN"/>
        </w:rPr>
        <w:t xml:space="preserve">）是否涉及进口产品：</w:t>
      </w:r>
      <w:r>
        <w:rPr>
          <w:rFonts w:hint="eastAsia" w:ascii="宋体" w:hAnsi="宋体" w:eastAsia="宋体" w:cs="宋体"/>
          <w:b w:val="0"/>
          <w:bCs w:val="0"/>
          <w:color w:val="000000"/>
          <w:sz w:val="21"/>
          <w:szCs w:val="21"/>
          <w:highlight w:val="none"/>
          <w:u w:val="none"/>
          <w:lang w:val="en-US" w:eastAsia="zh-CN"/>
        </w:rPr>
      </w:r>
      <w:r/>
    </w:p>
    <w:p>
      <w:pPr>
        <w:pStyle w:val="781"/>
        <w:numPr>
          <w:ilvl w:val="0"/>
          <w:numId w:val="0"/>
        </w:numPr>
        <w:ind w:firstLine="840"/>
        <w:spacing w:before="0" w:line="400" w:lineRule="exact"/>
        <w:rPr>
          <w:rFonts w:hint="eastAsia" w:ascii="宋体" w:hAnsi="宋体" w:eastAsia="宋体" w:cs="宋体"/>
          <w:color w:val="000000"/>
          <w:szCs w:val="21"/>
          <w:highlight w:val="none"/>
          <w:u w:val="single"/>
          <w:lang w:val="en-US" w:eastAsia="zh-CN"/>
        </w:rPr>
      </w:pPr>
      <w:r>
        <w:rPr>
          <w:rFonts w:hint="eastAsia" w:ascii="宋体" w:hAnsi="宋体" w:cs="宋体"/>
          <w:iCs w:val="0"/>
          <w:color w:val="000000"/>
          <w:szCs w:val="21"/>
          <w:highlight w:val="none"/>
          <w:lang w:val="en-US" w:eastAsia="zh-CN"/>
        </w:rPr>
        <w:t xml:space="preserve"> </w:t>
      </w:r>
      <w:r>
        <w:rPr>
          <w:rFonts w:ascii="Wingdings" w:hAnsi="Wingdings" w:eastAsia="Wingdings" w:cs="Wingdings"/>
          <w:iCs w:val="0"/>
          <w:color w:val="000000"/>
          <w:szCs w:val="21"/>
          <w:highlight w:val="none"/>
        </w:rPr>
        <w:t xml:space="preserve">¨</w:t>
      </w:r>
      <w:r>
        <w:rPr>
          <w:rFonts w:hint="eastAsia" w:ascii="宋体" w:hAnsi="宋体" w:eastAsia="宋体" w:cs="宋体"/>
          <w:iCs w:val="0"/>
          <w:color w:val="000000"/>
          <w:szCs w:val="21"/>
          <w:highlight w:val="none"/>
        </w:rPr>
        <w:t xml:space="preserve">是</w:t>
      </w:r>
      <w:r>
        <w:rPr>
          <w:rFonts w:hint="eastAsia" w:ascii="宋体" w:hAnsi="宋体" w:eastAsia="宋体" w:cs="宋体"/>
          <w:iCs w:val="0"/>
          <w:color w:val="000000"/>
          <w:szCs w:val="21"/>
          <w:highlight w:val="none"/>
          <w:lang w:eastAsia="zh-CN"/>
        </w:rPr>
        <w:t xml:space="preserve">，</w:t>
      </w:r>
      <w:r>
        <w:rPr>
          <w:rFonts w:hint="eastAsia" w:ascii="宋体" w:hAnsi="宋体" w:cs="宋体"/>
          <w:iCs w:val="0"/>
          <w:color w:val="000000"/>
          <w:szCs w:val="21"/>
          <w:highlight w:val="none"/>
          <w:lang w:eastAsia="zh-CN"/>
        </w:rPr>
        <w:t xml:space="preserve">《政府采购品目分类目录》底级品目名称</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cs="宋体"/>
          <w:color w:val="000000"/>
          <w:szCs w:val="21"/>
          <w:highlight w:val="none"/>
          <w:lang w:val="en-US" w:eastAsia="zh-CN"/>
        </w:rPr>
        <w:t xml:space="preserve">金额：</w:t>
      </w:r>
      <w:r>
        <w:rPr>
          <w:rFonts w:hint="eastAsia" w:ascii="宋体" w:hAnsi="宋体" w:eastAsia="宋体" w:cs="宋体"/>
          <w:color w:val="000000"/>
          <w:szCs w:val="21"/>
          <w:highlight w:val="none"/>
          <w:u w:val="single"/>
          <w:lang w:val="en-US" w:eastAsia="zh-CN"/>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val="en-US" w:eastAsia="zh-CN"/>
        </w:rPr>
      </w:r>
      <w:r/>
    </w:p>
    <w:p>
      <w:pPr>
        <w:pStyle w:val="781"/>
        <w:numPr>
          <w:ilvl w:val="0"/>
          <w:numId w:val="0"/>
        </w:numPr>
        <w:ind w:firstLine="840"/>
        <w:spacing w:before="0" w:line="400" w:lineRule="exact"/>
        <w:rPr>
          <w:rFonts w:hint="eastAsia" w:ascii="宋体" w:hAnsi="宋体" w:eastAsia="宋体"/>
          <w:iCs w:val="0"/>
          <w:color w:val="000000"/>
          <w:szCs w:val="21"/>
          <w:highlight w:val="none"/>
        </w:rPr>
      </w:pPr>
      <w:r>
        <w:rPr>
          <w:rFonts w:hint="eastAsia" w:ascii="宋体" w:hAnsi="宋体" w:cs="宋体"/>
          <w:color w:val="000000"/>
          <w:szCs w:val="21"/>
          <w:highlight w:val="none"/>
          <w:lang w:val="en-US" w:eastAsia="zh-CN"/>
        </w:rPr>
        <w:t xml:space="preserve">        国别：</w:t>
      </w:r>
      <w:r>
        <w:rPr>
          <w:rFonts w:hint="eastAsia" w:ascii="宋体" w:hAnsi="宋体" w:eastAsia="宋体" w:cs="宋体"/>
          <w:color w:val="000000"/>
          <w:szCs w:val="21"/>
          <w:highlight w:val="none"/>
          <w:u w:val="single"/>
          <w:lang w:val="en-US" w:eastAsia="zh-CN"/>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t xml:space="preserve">品牌：</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none"/>
          <w:lang w:val="en-US" w:eastAsia="zh-CN"/>
        </w:rPr>
        <w:t xml:space="preserve"> 规格型号：</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iCs w:val="0"/>
          <w:color w:val="000000"/>
          <w:szCs w:val="21"/>
          <w:highlight w:val="none"/>
        </w:rPr>
        <w:t xml:space="preserve">      </w:t>
      </w:r>
      <w:r>
        <w:rPr>
          <w:rFonts w:hint="eastAsia" w:ascii="宋体" w:hAnsi="宋体" w:eastAsia="宋体"/>
          <w:iCs w:val="0"/>
          <w:color w:val="000000"/>
          <w:szCs w:val="21"/>
          <w:highlight w:val="none"/>
        </w:rPr>
      </w:r>
      <w:r/>
    </w:p>
    <w:p>
      <w:pPr>
        <w:pStyle w:val="781"/>
        <w:ind w:firstLine="840"/>
        <w:spacing w:before="0" w:line="400" w:lineRule="exact"/>
        <w:rPr>
          <w:rFonts w:hint="eastAsia" w:ascii="宋体" w:hAnsi="宋体"/>
          <w:color w:val="000000"/>
          <w:szCs w:val="21"/>
          <w:highlight w:val="none"/>
          <w:u w:val="none"/>
          <w:lang w:val="en-US" w:eastAsia="zh-CN"/>
        </w:rPr>
      </w:pPr>
      <w:r>
        <w:rPr>
          <w:rFonts w:hint="eastAsia" w:ascii="宋体" w:hAnsi="宋体"/>
          <w:iCs w:val="0"/>
          <w:color w:val="000000"/>
          <w:szCs w:val="21"/>
          <w:highlight w:val="none"/>
          <w:lang w:val="en-US" w:eastAsia="zh-CN"/>
        </w:rPr>
        <w:t xml:space="preserve"> </w:t>
      </w:r>
      <w:r>
        <w:rPr>
          <w:rFonts w:ascii="Wingdings" w:hAnsi="Wingdings" w:eastAsia="Wingdings" w:cs="Wingdings"/>
          <w:iCs w:val="0"/>
          <w:color w:val="000000"/>
          <w:szCs w:val="21"/>
          <w:highlight w:val="none"/>
        </w:rPr>
        <w:t xml:space="preserve">¨</w:t>
      </w:r>
      <w:r>
        <w:rPr>
          <w:rFonts w:hint="eastAsia" w:ascii="宋体" w:hAnsi="宋体" w:eastAsia="宋体"/>
          <w:iCs w:val="0"/>
          <w:color w:val="000000"/>
          <w:szCs w:val="21"/>
          <w:highlight w:val="none"/>
          <w:lang w:eastAsia="zh-CN"/>
        </w:rPr>
        <w:t xml:space="preserve">否</w:t>
      </w:r>
      <w:r>
        <w:rPr>
          <w:rFonts w:hint="eastAsia" w:ascii="宋体" w:hAnsi="宋体"/>
          <w:color w:val="000000"/>
          <w:szCs w:val="21"/>
          <w:highlight w:val="none"/>
          <w:u w:val="none"/>
          <w:lang w:val="en-US" w:eastAsia="zh-CN"/>
        </w:rPr>
      </w:r>
      <w:r/>
    </w:p>
    <w:p>
      <w:pPr>
        <w:pStyle w:val="781"/>
        <w:numPr>
          <w:ilvl w:val="0"/>
          <w:numId w:val="0"/>
        </w:numPr>
        <w:ind w:left="0" w:firstLine="0"/>
        <w:spacing w:before="0" w:line="400" w:lineRule="exact"/>
        <w:tabs>
          <w:tab w:val="left" w:pos="740" w:leader="none"/>
        </w:tabs>
        <w:rPr>
          <w:rFonts w:hint="eastAsia" w:ascii="宋体" w:hAnsi="宋体" w:eastAsia="宋体"/>
          <w:b w:val="0"/>
          <w:bCs w:val="0"/>
          <w:color w:val="000000"/>
          <w:sz w:val="21"/>
          <w:szCs w:val="21"/>
          <w:highlight w:val="none"/>
          <w:u w:val="none"/>
          <w:lang w:val="en-US" w:eastAsia="zh-CN"/>
        </w:rPr>
      </w:pPr>
      <w:r>
        <w:rPr>
          <w:rFonts w:hint="eastAsia" w:ascii="宋体" w:hAnsi="宋体"/>
          <w:b w:val="0"/>
          <w:bCs w:val="0"/>
          <w:color w:val="000000"/>
          <w:sz w:val="21"/>
          <w:szCs w:val="21"/>
          <w:highlight w:val="none"/>
          <w:u w:val="none"/>
          <w:lang w:val="en-US" w:eastAsia="zh-CN"/>
        </w:rPr>
        <w:t xml:space="preserve">    （1</w:t>
      </w:r>
      <w:r>
        <w:rPr>
          <w:rFonts w:ascii="宋体" w:hAnsi="宋体"/>
          <w:b w:val="0"/>
          <w:bCs w:val="0"/>
          <w:color w:val="000000"/>
          <w:sz w:val="21"/>
          <w:szCs w:val="21"/>
          <w:highlight w:val="none"/>
          <w:u w:val="none"/>
          <w:lang w:val="en" w:eastAsia="zh-CN"/>
        </w:rPr>
        <w:t xml:space="preserve">0</w:t>
      </w:r>
      <w:r>
        <w:rPr>
          <w:rFonts w:hint="eastAsia" w:ascii="宋体" w:hAnsi="宋体"/>
          <w:b w:val="0"/>
          <w:bCs w:val="0"/>
          <w:color w:val="000000"/>
          <w:sz w:val="21"/>
          <w:szCs w:val="21"/>
          <w:highlight w:val="none"/>
          <w:u w:val="none"/>
          <w:lang w:val="en-US" w:eastAsia="zh-CN"/>
        </w:rPr>
        <w:t xml:space="preserve">）</w:t>
      </w:r>
      <w:r>
        <w:rPr>
          <w:rFonts w:hint="eastAsia" w:ascii="宋体" w:hAnsi="宋体" w:eastAsia="宋体"/>
          <w:b w:val="0"/>
          <w:bCs w:val="0"/>
          <w:color w:val="000000"/>
          <w:sz w:val="21"/>
          <w:szCs w:val="21"/>
          <w:highlight w:val="none"/>
          <w:u w:val="none"/>
          <w:lang w:val="en-US" w:eastAsia="zh-CN"/>
        </w:rPr>
        <w:t xml:space="preserve">是否涉及节能产品：</w:t>
      </w:r>
      <w:r>
        <w:rPr>
          <w:rFonts w:hint="eastAsia" w:ascii="宋体" w:hAnsi="宋体" w:eastAsia="宋体"/>
          <w:b w:val="0"/>
          <w:bCs w:val="0"/>
          <w:color w:val="000000"/>
          <w:sz w:val="21"/>
          <w:szCs w:val="21"/>
          <w:highlight w:val="none"/>
          <w:u w:val="none"/>
          <w:lang w:val="en-US" w:eastAsia="zh-CN"/>
        </w:rPr>
      </w:r>
      <w:r/>
    </w:p>
    <w:p>
      <w:pPr>
        <w:pStyle w:val="781"/>
        <w:numPr>
          <w:ilvl w:val="0"/>
          <w:numId w:val="0"/>
        </w:numPr>
        <w:ind w:firstLine="0"/>
        <w:spacing w:before="0" w:line="400" w:lineRule="exact"/>
        <w:tabs>
          <w:tab w:val="left" w:pos="740" w:leader="none"/>
        </w:tabs>
        <w:rPr>
          <w:rFonts w:hint="eastAsia" w:ascii="宋体" w:hAnsi="宋体"/>
          <w:iCs/>
          <w:color w:val="000000"/>
          <w:szCs w:val="21"/>
          <w:highlight w:val="none"/>
          <w:lang w:val="en-US" w:eastAsia="zh-CN"/>
        </w:rPr>
      </w:pPr>
      <w:r>
        <w:rPr>
          <w:rFonts w:hint="eastAsia" w:ascii="宋体" w:hAnsi="宋体"/>
          <w:b w:val="0"/>
          <w:bCs w:val="0"/>
          <w:color w:val="000000"/>
          <w:sz w:val="21"/>
          <w:szCs w:val="21"/>
          <w:highlight w:val="none"/>
          <w:u w:val="none"/>
          <w:lang w:val="en-US" w:eastAsia="zh-CN"/>
        </w:rPr>
        <w:t xml:space="preserve">         </w:t>
      </w:r>
      <w:r>
        <w:rPr>
          <w:rFonts w:ascii="Wingdings" w:hAnsi="Wingdings" w:eastAsia="Wingdings" w:cs="Wingdings"/>
          <w:iCs w:val="0"/>
          <w:color w:val="000000"/>
          <w:szCs w:val="21"/>
          <w:highlight w:val="none"/>
        </w:rPr>
        <w:t xml:space="preserve">¨</w:t>
      </w:r>
      <w:r>
        <w:rPr>
          <w:rFonts w:hint="eastAsia" w:ascii="宋体" w:hAnsi="宋体" w:eastAsia="宋体"/>
          <w:iCs w:val="0"/>
          <w:color w:val="000000"/>
          <w:szCs w:val="21"/>
          <w:highlight w:val="none"/>
        </w:rPr>
        <w:t xml:space="preserve">是</w:t>
      </w:r>
      <w:r>
        <w:rPr>
          <w:rFonts w:hint="eastAsia" w:ascii="宋体" w:hAnsi="宋体" w:eastAsia="宋体"/>
          <w:iCs w:val="0"/>
          <w:color w:val="000000"/>
          <w:szCs w:val="21"/>
          <w:highlight w:val="none"/>
          <w:lang w:eastAsia="zh-CN"/>
        </w:rPr>
        <w:t xml:space="preserve">，</w:t>
      </w:r>
      <w:r>
        <w:rPr>
          <w:rFonts w:hint="eastAsia" w:ascii="宋体" w:hAnsi="宋体"/>
          <w:iCs w:val="0"/>
          <w:color w:val="000000"/>
          <w:szCs w:val="21"/>
          <w:highlight w:val="none"/>
          <w:lang w:eastAsia="zh-CN"/>
        </w:rPr>
        <w:t xml:space="preserve">《节能产品政府采购品目清单》的底级品目名称：</w:t>
      </w:r>
      <w:r>
        <w:rPr>
          <w:rFonts w:hint="eastAsia" w:ascii="宋体" w:hAnsi="宋体" w:eastAsia="宋体"/>
          <w:color w:val="000000"/>
          <w:szCs w:val="21"/>
          <w:highlight w:val="none"/>
          <w:u w:val="single"/>
          <w:lang w:val="en-US" w:eastAsia="zh-CN"/>
        </w:rPr>
        <w:t xml:space="preserve">      </w:t>
      </w:r>
      <w:r>
        <w:rPr>
          <w:rFonts w:hint="eastAsia" w:ascii="宋体" w:hAnsi="宋体"/>
          <w:color w:val="000000"/>
          <w:szCs w:val="21"/>
          <w:highlight w:val="none"/>
          <w:u w:val="single"/>
          <w:lang w:val="en-US" w:eastAsia="zh-CN"/>
        </w:rPr>
        <w:t xml:space="preserve">   </w:t>
      </w:r>
      <w:r>
        <w:rPr>
          <w:rFonts w:hint="eastAsia" w:ascii="宋体" w:hAnsi="宋体"/>
          <w:iCs/>
          <w:color w:val="000000"/>
          <w:szCs w:val="21"/>
          <w:highlight w:val="none"/>
          <w:lang w:val="en-US" w:eastAsia="zh-CN"/>
        </w:rPr>
        <w:t xml:space="preserve">     </w:t>
      </w:r>
      <w:r>
        <w:rPr>
          <w:rFonts w:hint="eastAsia" w:ascii="宋体" w:hAnsi="宋体"/>
          <w:iCs/>
          <w:color w:val="000000"/>
          <w:szCs w:val="21"/>
          <w:highlight w:val="none"/>
          <w:lang w:val="en-US" w:eastAsia="zh-CN"/>
        </w:rPr>
      </w:r>
      <w:r/>
    </w:p>
    <w:p>
      <w:pPr>
        <w:pStyle w:val="781"/>
        <w:numPr>
          <w:ilvl w:val="0"/>
          <w:numId w:val="0"/>
        </w:numPr>
        <w:ind w:firstLine="0"/>
        <w:spacing w:before="0" w:line="400" w:lineRule="exact"/>
        <w:tabs>
          <w:tab w:val="left" w:pos="740" w:leader="none"/>
        </w:tabs>
        <w:rPr>
          <w:rFonts w:hint="eastAsia" w:ascii="宋体" w:hAnsi="宋体"/>
          <w:iCs/>
          <w:color w:val="000000"/>
          <w:szCs w:val="21"/>
          <w:highlight w:val="none"/>
          <w:lang w:val="en-US" w:eastAsia="zh-CN"/>
        </w:rPr>
      </w:pPr>
      <w:r>
        <w:rPr>
          <w:rFonts w:hint="eastAsia" w:ascii="宋体" w:hAnsi="宋体"/>
          <w:iCs/>
          <w:color w:val="000000"/>
          <w:szCs w:val="21"/>
          <w:highlight w:val="none"/>
          <w:lang w:val="en-US" w:eastAsia="zh-CN"/>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lang w:eastAsia="zh-CN"/>
        </w:rPr>
        <w:t xml:space="preserve">强制采购</w:t>
      </w:r>
      <w:r>
        <w:rPr>
          <w:rFonts w:hint="eastAsia" w:ascii="宋体" w:hAnsi="宋体"/>
          <w:iCs/>
          <w:color w:val="000000"/>
          <w:szCs w:val="21"/>
          <w:highlight w:val="none"/>
          <w:lang w:val="en-US" w:eastAsia="zh-CN"/>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lang w:eastAsia="zh-CN"/>
        </w:rPr>
        <w:t xml:space="preserve">优先采购</w:t>
      </w:r>
      <w:r>
        <w:rPr>
          <w:rFonts w:hint="eastAsia" w:ascii="宋体" w:hAnsi="宋体"/>
          <w:iCs/>
          <w:color w:val="000000"/>
          <w:szCs w:val="21"/>
          <w:highlight w:val="none"/>
          <w:lang w:val="en-US" w:eastAsia="zh-CN"/>
        </w:rPr>
        <w:t xml:space="preserve">    </w:t>
      </w:r>
      <w:r>
        <w:rPr>
          <w:rFonts w:hint="eastAsia" w:ascii="宋体" w:hAnsi="宋体"/>
          <w:iCs/>
          <w:color w:val="000000"/>
          <w:szCs w:val="21"/>
          <w:highlight w:val="none"/>
          <w:lang w:val="en-US" w:eastAsia="zh-CN"/>
        </w:rPr>
      </w:r>
      <w:r/>
    </w:p>
    <w:p>
      <w:pPr>
        <w:pStyle w:val="781"/>
        <w:numPr>
          <w:ilvl w:val="0"/>
          <w:numId w:val="0"/>
        </w:numPr>
        <w:ind w:firstLine="0"/>
        <w:spacing w:before="0" w:line="400" w:lineRule="exact"/>
        <w:tabs>
          <w:tab w:val="left" w:pos="740" w:leader="none"/>
        </w:tabs>
        <w:rPr>
          <w:rFonts w:hint="eastAsia" w:ascii="宋体" w:hAnsi="宋体" w:eastAsia="宋体"/>
          <w:iCs w:val="0"/>
          <w:color w:val="000000"/>
          <w:szCs w:val="21"/>
          <w:highlight w:val="none"/>
        </w:rPr>
      </w:pPr>
      <w:r>
        <w:rPr>
          <w:rFonts w:hint="eastAsia" w:ascii="宋体" w:hAnsi="宋体"/>
          <w:iCs/>
          <w:color w:val="000000"/>
          <w:szCs w:val="21"/>
          <w:highlight w:val="none"/>
          <w:lang w:val="en-US" w:eastAsia="zh-CN"/>
        </w:rPr>
        <w:t xml:space="preserve">         </w:t>
      </w:r>
      <w:r>
        <w:rPr>
          <w:rFonts w:ascii="Wingdings" w:hAnsi="Wingdings" w:eastAsia="Wingdings" w:cs="Wingdings"/>
          <w:iCs w:val="0"/>
          <w:color w:val="000000"/>
          <w:szCs w:val="21"/>
          <w:highlight w:val="none"/>
        </w:rPr>
        <w:t xml:space="preserve">¨</w:t>
      </w:r>
      <w:r>
        <w:rPr>
          <w:rFonts w:hint="eastAsia" w:ascii="宋体" w:hAnsi="宋体" w:eastAsia="宋体"/>
          <w:iCs w:val="0"/>
          <w:color w:val="000000"/>
          <w:szCs w:val="21"/>
          <w:highlight w:val="none"/>
        </w:rPr>
        <w:t xml:space="preserve">否</w:t>
      </w:r>
      <w:r>
        <w:rPr>
          <w:rFonts w:hint="eastAsia" w:ascii="宋体" w:hAnsi="宋体" w:eastAsia="宋体"/>
          <w:iCs w:val="0"/>
          <w:color w:val="000000"/>
          <w:szCs w:val="21"/>
          <w:highlight w:val="none"/>
        </w:rPr>
      </w:r>
      <w:r/>
    </w:p>
    <w:p>
      <w:pPr>
        <w:pStyle w:val="781"/>
        <w:numPr>
          <w:ilvl w:val="0"/>
          <w:numId w:val="0"/>
        </w:numPr>
        <w:ind w:left="0" w:firstLine="0"/>
        <w:spacing w:before="0" w:line="400" w:lineRule="exact"/>
        <w:tabs>
          <w:tab w:val="left" w:pos="740" w:leader="none"/>
        </w:tabs>
        <w:rPr>
          <w:rFonts w:hint="eastAsia" w:ascii="宋体" w:hAnsi="宋体" w:eastAsia="宋体"/>
          <w:b w:val="0"/>
          <w:bCs w:val="0"/>
          <w:color w:val="000000"/>
          <w:sz w:val="21"/>
          <w:szCs w:val="21"/>
          <w:highlight w:val="none"/>
          <w:u w:val="none"/>
          <w:lang w:val="en-US" w:eastAsia="zh-CN"/>
        </w:rPr>
      </w:pPr>
      <w:r>
        <w:rPr>
          <w:rFonts w:hint="eastAsia" w:ascii="宋体" w:hAnsi="宋体"/>
          <w:b w:val="0"/>
          <w:bCs w:val="0"/>
          <w:color w:val="000000"/>
          <w:sz w:val="21"/>
          <w:szCs w:val="21"/>
          <w:highlight w:val="none"/>
          <w:u w:val="none"/>
          <w:lang w:val="en-US" w:eastAsia="zh-CN"/>
        </w:rPr>
        <w:t xml:space="preserve">          </w:t>
      </w:r>
      <w:r>
        <w:rPr>
          <w:rFonts w:hint="eastAsia" w:ascii="宋体" w:hAnsi="宋体" w:eastAsia="宋体"/>
          <w:b w:val="0"/>
          <w:bCs w:val="0"/>
          <w:color w:val="000000"/>
          <w:sz w:val="21"/>
          <w:szCs w:val="21"/>
          <w:highlight w:val="none"/>
          <w:u w:val="none"/>
          <w:lang w:val="en-US" w:eastAsia="zh-CN"/>
        </w:rPr>
        <w:t xml:space="preserve">是否涉及</w:t>
      </w:r>
      <w:r>
        <w:rPr>
          <w:rFonts w:hint="eastAsia" w:ascii="宋体" w:hAnsi="宋体"/>
          <w:b w:val="0"/>
          <w:bCs w:val="0"/>
          <w:color w:val="000000"/>
          <w:sz w:val="21"/>
          <w:szCs w:val="21"/>
          <w:highlight w:val="none"/>
          <w:u w:val="none"/>
          <w:lang w:val="en-US" w:eastAsia="zh-CN"/>
        </w:rPr>
        <w:t xml:space="preserve">环境标志</w:t>
      </w:r>
      <w:r>
        <w:rPr>
          <w:rFonts w:hint="eastAsia" w:ascii="宋体" w:hAnsi="宋体" w:eastAsia="宋体"/>
          <w:b w:val="0"/>
          <w:bCs w:val="0"/>
          <w:color w:val="000000"/>
          <w:sz w:val="21"/>
          <w:szCs w:val="21"/>
          <w:highlight w:val="none"/>
          <w:u w:val="none"/>
          <w:lang w:val="en-US" w:eastAsia="zh-CN"/>
        </w:rPr>
        <w:t xml:space="preserve">产品：</w:t>
      </w:r>
      <w:r>
        <w:rPr>
          <w:rFonts w:hint="eastAsia" w:ascii="宋体" w:hAnsi="宋体" w:eastAsia="宋体"/>
          <w:b w:val="0"/>
          <w:bCs w:val="0"/>
          <w:color w:val="000000"/>
          <w:sz w:val="21"/>
          <w:szCs w:val="21"/>
          <w:highlight w:val="none"/>
          <w:u w:val="none"/>
          <w:lang w:val="en-US" w:eastAsia="zh-CN"/>
        </w:rPr>
      </w:r>
      <w:r/>
    </w:p>
    <w:p>
      <w:pPr>
        <w:pStyle w:val="781"/>
        <w:numPr>
          <w:ilvl w:val="0"/>
          <w:numId w:val="0"/>
        </w:numPr>
        <w:ind w:firstLine="0"/>
        <w:spacing w:before="0" w:line="400" w:lineRule="exact"/>
        <w:tabs>
          <w:tab w:val="left" w:pos="740" w:leader="none"/>
        </w:tabs>
        <w:rPr>
          <w:rFonts w:hint="eastAsia" w:ascii="宋体" w:hAnsi="宋体"/>
          <w:iCs w:val="0"/>
          <w:color w:val="000000"/>
          <w:szCs w:val="21"/>
          <w:highlight w:val="none"/>
          <w:lang w:eastAsia="zh-CN"/>
        </w:rPr>
      </w:pPr>
      <w:r>
        <w:rPr>
          <w:rFonts w:hint="eastAsia" w:ascii="宋体" w:hAnsi="宋体"/>
          <w:b w:val="0"/>
          <w:bCs w:val="0"/>
          <w:color w:val="000000"/>
          <w:sz w:val="21"/>
          <w:szCs w:val="21"/>
          <w:highlight w:val="none"/>
          <w:u w:val="none"/>
          <w:lang w:val="en-US" w:eastAsia="zh-CN"/>
        </w:rPr>
        <w:t xml:space="preserve">         </w:t>
      </w:r>
      <w:r>
        <w:rPr>
          <w:rFonts w:ascii="Wingdings" w:hAnsi="Wingdings" w:eastAsia="Wingdings" w:cs="Wingdings"/>
          <w:iCs w:val="0"/>
          <w:color w:val="000000"/>
          <w:szCs w:val="21"/>
          <w:highlight w:val="none"/>
        </w:rPr>
        <w:t xml:space="preserve">¨</w:t>
      </w:r>
      <w:r>
        <w:rPr>
          <w:rFonts w:hint="eastAsia" w:ascii="宋体" w:hAnsi="宋体" w:eastAsia="宋体"/>
          <w:iCs w:val="0"/>
          <w:color w:val="000000"/>
          <w:szCs w:val="21"/>
          <w:highlight w:val="none"/>
        </w:rPr>
        <w:t xml:space="preserve">是</w:t>
      </w:r>
      <w:r>
        <w:rPr>
          <w:rFonts w:hint="eastAsia" w:ascii="宋体" w:hAnsi="宋体" w:eastAsia="宋体"/>
          <w:iCs w:val="0"/>
          <w:color w:val="000000"/>
          <w:szCs w:val="21"/>
          <w:highlight w:val="none"/>
          <w:lang w:eastAsia="zh-CN"/>
        </w:rPr>
        <w:t xml:space="preserve">，</w:t>
      </w:r>
      <w:r>
        <w:rPr>
          <w:rFonts w:hint="eastAsia" w:ascii="宋体" w:hAnsi="宋体"/>
          <w:iCs w:val="0"/>
          <w:color w:val="000000"/>
          <w:szCs w:val="21"/>
          <w:highlight w:val="none"/>
          <w:lang w:eastAsia="zh-CN"/>
        </w:rPr>
        <w:t xml:space="preserve">《环境标志产品政府采购品目清单》的底级品目名称：</w:t>
      </w:r>
      <w:r>
        <w:rPr>
          <w:rFonts w:hint="eastAsia" w:ascii="宋体" w:hAnsi="宋体" w:eastAsia="宋体"/>
          <w:color w:val="000000"/>
          <w:szCs w:val="21"/>
          <w:highlight w:val="none"/>
          <w:u w:val="single"/>
          <w:lang w:val="en-US" w:eastAsia="zh-CN"/>
        </w:rPr>
        <w:t xml:space="preserve">      </w:t>
      </w:r>
      <w:r>
        <w:rPr>
          <w:rFonts w:hint="eastAsia" w:ascii="宋体" w:hAnsi="宋体"/>
          <w:color w:val="000000"/>
          <w:szCs w:val="21"/>
          <w:highlight w:val="none"/>
          <w:u w:val="single"/>
          <w:lang w:val="en-US" w:eastAsia="zh-CN"/>
        </w:rPr>
        <w:t xml:space="preserve">   </w:t>
      </w:r>
      <w:r>
        <w:rPr>
          <w:rFonts w:hint="eastAsia" w:ascii="宋体" w:hAnsi="宋体"/>
          <w:iCs/>
          <w:color w:val="000000"/>
          <w:szCs w:val="21"/>
          <w:highlight w:val="none"/>
          <w:lang w:val="en-US" w:eastAsia="zh-CN"/>
        </w:rPr>
        <w:t xml:space="preserve"> </w:t>
      </w:r>
      <w:r>
        <w:rPr>
          <w:rFonts w:hint="eastAsia" w:ascii="宋体" w:hAnsi="宋体"/>
          <w:iCs w:val="0"/>
          <w:color w:val="000000"/>
          <w:szCs w:val="21"/>
          <w:highlight w:val="none"/>
          <w:lang w:eastAsia="zh-CN"/>
        </w:rPr>
      </w:r>
      <w:r/>
    </w:p>
    <w:p>
      <w:pPr>
        <w:pStyle w:val="781"/>
        <w:numPr>
          <w:ilvl w:val="0"/>
          <w:numId w:val="0"/>
        </w:numPr>
        <w:ind w:firstLine="0"/>
        <w:spacing w:before="0" w:line="400" w:lineRule="exact"/>
        <w:tabs>
          <w:tab w:val="left" w:pos="740" w:leader="none"/>
        </w:tabs>
        <w:rPr>
          <w:rFonts w:hint="eastAsia" w:ascii="宋体" w:hAnsi="宋体"/>
          <w:iCs/>
          <w:color w:val="000000"/>
          <w:szCs w:val="21"/>
          <w:highlight w:val="none"/>
          <w:lang w:val="en-US" w:eastAsia="zh-CN"/>
        </w:rPr>
      </w:pPr>
      <w:r>
        <w:rPr>
          <w:rFonts w:hint="eastAsia" w:ascii="宋体" w:hAnsi="宋体"/>
          <w:iCs/>
          <w:color w:val="000000"/>
          <w:szCs w:val="21"/>
          <w:highlight w:val="none"/>
          <w:lang w:val="en-US" w:eastAsia="zh-CN"/>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lang w:eastAsia="zh-CN"/>
        </w:rPr>
        <w:t xml:space="preserve">强制采购</w:t>
      </w:r>
      <w:r>
        <w:rPr>
          <w:rFonts w:hint="eastAsia" w:ascii="宋体" w:hAnsi="宋体"/>
          <w:iCs/>
          <w:color w:val="000000"/>
          <w:szCs w:val="21"/>
          <w:highlight w:val="none"/>
          <w:lang w:val="en-US" w:eastAsia="zh-CN"/>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lang w:eastAsia="zh-CN"/>
        </w:rPr>
        <w:t xml:space="preserve">优先采购</w:t>
      </w:r>
      <w:r>
        <w:rPr>
          <w:rFonts w:hint="eastAsia" w:ascii="宋体" w:hAnsi="宋体"/>
          <w:iCs/>
          <w:color w:val="000000"/>
          <w:szCs w:val="21"/>
          <w:highlight w:val="none"/>
          <w:lang w:val="en-US" w:eastAsia="zh-CN"/>
        </w:rPr>
        <w:t xml:space="preserve">    </w:t>
      </w:r>
      <w:r>
        <w:rPr>
          <w:rFonts w:hint="eastAsia" w:ascii="宋体" w:hAnsi="宋体"/>
          <w:iCs/>
          <w:color w:val="000000"/>
          <w:szCs w:val="21"/>
          <w:highlight w:val="none"/>
          <w:lang w:val="en-US" w:eastAsia="zh-CN"/>
        </w:rPr>
      </w:r>
      <w:r/>
    </w:p>
    <w:p>
      <w:pPr>
        <w:pStyle w:val="781"/>
        <w:numPr>
          <w:ilvl w:val="0"/>
          <w:numId w:val="0"/>
        </w:numPr>
        <w:ind w:firstLine="0"/>
        <w:spacing w:before="0" w:line="400" w:lineRule="exact"/>
        <w:tabs>
          <w:tab w:val="left" w:pos="740" w:leader="none"/>
        </w:tabs>
        <w:rPr>
          <w:rFonts w:hint="eastAsia" w:ascii="宋体" w:hAnsi="宋体"/>
          <w:b w:val="0"/>
          <w:bCs w:val="0"/>
          <w:color w:val="000000"/>
          <w:sz w:val="21"/>
          <w:szCs w:val="21"/>
          <w:highlight w:val="none"/>
          <w:u w:val="none"/>
          <w:lang w:val="en-US" w:eastAsia="zh-CN"/>
        </w:rPr>
      </w:pPr>
      <w:r>
        <w:rPr>
          <w:rFonts w:hint="eastAsia" w:ascii="宋体" w:hAnsi="宋体"/>
          <w:iCs/>
          <w:color w:val="000000"/>
          <w:szCs w:val="21"/>
          <w:highlight w:val="none"/>
          <w:lang w:val="en-US" w:eastAsia="zh-CN"/>
        </w:rPr>
        <w:t xml:space="preserve">         </w:t>
      </w:r>
      <w:r>
        <w:rPr>
          <w:rFonts w:ascii="Wingdings" w:hAnsi="Wingdings" w:eastAsia="Wingdings" w:cs="Wingdings"/>
          <w:iCs w:val="0"/>
          <w:color w:val="000000"/>
          <w:szCs w:val="21"/>
          <w:highlight w:val="none"/>
        </w:rPr>
        <w:t xml:space="preserve">¨</w:t>
      </w:r>
      <w:r>
        <w:rPr>
          <w:rFonts w:hint="eastAsia" w:ascii="宋体" w:hAnsi="宋体" w:eastAsia="宋体"/>
          <w:iCs w:val="0"/>
          <w:color w:val="000000"/>
          <w:szCs w:val="21"/>
          <w:highlight w:val="none"/>
        </w:rPr>
        <w:t xml:space="preserve">否</w:t>
      </w:r>
      <w:r>
        <w:rPr>
          <w:rFonts w:hint="eastAsia" w:ascii="宋体" w:hAnsi="宋体"/>
          <w:b w:val="0"/>
          <w:bCs w:val="0"/>
          <w:color w:val="000000"/>
          <w:sz w:val="21"/>
          <w:szCs w:val="21"/>
          <w:highlight w:val="none"/>
          <w:u w:val="none"/>
          <w:lang w:val="en-US" w:eastAsia="zh-CN"/>
        </w:rPr>
      </w:r>
      <w:r/>
    </w:p>
    <w:p>
      <w:pPr>
        <w:pStyle w:val="867"/>
        <w:numPr>
          <w:ilvl w:val="0"/>
          <w:numId w:val="0"/>
        </w:numPr>
        <w:ind w:firstLine="0"/>
        <w:spacing w:before="0" w:line="400" w:lineRule="exact"/>
        <w:rPr>
          <w:rFonts w:hint="eastAsia" w:ascii="宋体" w:hAnsi="宋体" w:eastAsia="宋体" w:cs="Times New Roman"/>
          <w:iCs w:val="0"/>
          <w:color w:val="000000"/>
          <w:sz w:val="21"/>
          <w:szCs w:val="21"/>
          <w:highlight w:val="none"/>
          <w:u w:val="none"/>
          <w:lang w:val="en-US" w:eastAsia="zh-CN"/>
        </w:rPr>
      </w:pPr>
      <w:r>
        <w:rPr>
          <w:rFonts w:hint="eastAsia" w:ascii="宋体" w:hAnsi="宋体"/>
          <w:b w:val="0"/>
          <w:bCs w:val="0"/>
          <w:color w:val="000000"/>
          <w:sz w:val="21"/>
          <w:szCs w:val="21"/>
          <w:highlight w:val="none"/>
          <w:u w:val="none"/>
          <w:lang w:val="en-US" w:eastAsia="zh-CN"/>
        </w:rPr>
        <w:t xml:space="preserve">          </w:t>
      </w:r>
      <w:r>
        <w:rPr>
          <w:rFonts w:hint="eastAsia" w:ascii="宋体" w:hAnsi="宋体" w:eastAsia="宋体" w:cs="Times New Roman"/>
          <w:b w:val="0"/>
          <w:bCs w:val="0"/>
          <w:color w:val="000000"/>
          <w:sz w:val="21"/>
          <w:szCs w:val="21"/>
          <w:highlight w:val="none"/>
          <w:u w:val="none"/>
          <w:lang w:val="en-US" w:eastAsia="zh-CN"/>
        </w:rPr>
        <w:t xml:space="preserve">是否涉及绿色产品：</w:t>
      </w:r>
      <w:r>
        <w:rPr>
          <w:rFonts w:hint="eastAsia" w:ascii="宋体" w:hAnsi="宋体" w:eastAsia="宋体" w:cs="Times New Roman"/>
          <w:iCs w:val="0"/>
          <w:color w:val="000000"/>
          <w:sz w:val="21"/>
          <w:szCs w:val="21"/>
          <w:highlight w:val="none"/>
          <w:u w:val="none"/>
          <w:lang w:val="en-US" w:eastAsia="zh-CN"/>
        </w:rPr>
        <w:t xml:space="preserve"> </w:t>
      </w:r>
      <w:r>
        <w:rPr>
          <w:rFonts w:hint="eastAsia" w:ascii="宋体" w:hAnsi="宋体" w:eastAsia="宋体" w:cs="Times New Roman"/>
          <w:iCs w:val="0"/>
          <w:color w:val="000000"/>
          <w:sz w:val="21"/>
          <w:szCs w:val="21"/>
          <w:highlight w:val="none"/>
          <w:u w:val="none"/>
          <w:lang w:val="en-US" w:eastAsia="zh-CN"/>
        </w:rPr>
      </w:r>
      <w:r/>
    </w:p>
    <w:p>
      <w:pPr>
        <w:pStyle w:val="867"/>
        <w:ind w:firstLine="420"/>
        <w:rPr>
          <w:rFonts w:hint="eastAsia" w:ascii="宋体" w:hAnsi="宋体" w:eastAsia="宋体"/>
          <w:color w:val="000000"/>
          <w:szCs w:val="21"/>
          <w:highlight w:val="none"/>
          <w:u w:val="single"/>
          <w:lang w:val="en-US" w:eastAsia="zh-CN"/>
        </w:rPr>
      </w:pPr>
      <w:r>
        <w:rPr>
          <w:rFonts w:hint="eastAsia" w:ascii="宋体" w:hAnsi="宋体" w:eastAsia="宋体" w:cs="Times New Roman"/>
          <w:iCs w:val="0"/>
          <w:color w:val="000000"/>
          <w:sz w:val="21"/>
          <w:szCs w:val="21"/>
          <w:highlight w:val="none"/>
          <w:u w:val="none"/>
          <w:lang w:val="en-US" w:eastAsia="zh-CN"/>
        </w:rPr>
        <w:t xml:space="preserve">     </w:t>
      </w:r>
      <w:r>
        <w:rPr>
          <w:rFonts w:ascii="Wingdings" w:hAnsi="Wingdings" w:eastAsia="Wingdings" w:cs="Wingdings"/>
          <w:iCs w:val="0"/>
          <w:color w:val="000000"/>
          <w:sz w:val="21"/>
          <w:szCs w:val="21"/>
          <w:highlight w:val="none"/>
          <w:u w:val="none"/>
        </w:rPr>
        <w:t xml:space="preserve">¨</w:t>
      </w:r>
      <w:r>
        <w:rPr>
          <w:rFonts w:hint="eastAsia" w:ascii="宋体" w:hAnsi="宋体" w:eastAsia="宋体" w:cs="Times New Roman"/>
          <w:iCs w:val="0"/>
          <w:color w:val="000000"/>
          <w:sz w:val="21"/>
          <w:szCs w:val="21"/>
          <w:highlight w:val="none"/>
          <w:u w:val="none"/>
        </w:rPr>
        <w:t xml:space="preserve">是</w:t>
      </w:r>
      <w:r>
        <w:rPr>
          <w:rFonts w:hint="eastAsia" w:ascii="宋体" w:hAnsi="宋体" w:eastAsia="宋体" w:cs="Times New Roman"/>
          <w:iCs w:val="0"/>
          <w:color w:val="000000"/>
          <w:sz w:val="21"/>
          <w:szCs w:val="21"/>
          <w:highlight w:val="none"/>
          <w:u w:val="none"/>
          <w:lang w:eastAsia="zh-CN"/>
        </w:rPr>
        <w:t xml:space="preserve">，绿色产品政府采购相关政策确定的底级品目名称：</w:t>
      </w:r>
      <w:r>
        <w:rPr>
          <w:rFonts w:hint="eastAsia" w:ascii="宋体" w:hAnsi="宋体" w:eastAsia="宋体"/>
          <w:color w:val="000000"/>
          <w:szCs w:val="21"/>
          <w:highlight w:val="none"/>
          <w:u w:val="single"/>
          <w:lang w:val="en-US" w:eastAsia="zh-CN"/>
        </w:rPr>
        <w:t xml:space="preserve">         </w:t>
      </w:r>
      <w:r>
        <w:rPr>
          <w:rFonts w:hint="eastAsia" w:ascii="宋体" w:hAnsi="宋体" w:eastAsia="宋体"/>
          <w:color w:val="000000"/>
          <w:szCs w:val="21"/>
          <w:highlight w:val="none"/>
          <w:u w:val="single"/>
          <w:lang w:val="en-US" w:eastAsia="zh-CN"/>
        </w:rPr>
      </w:r>
      <w:r/>
    </w:p>
    <w:p>
      <w:pPr>
        <w:pStyle w:val="781"/>
        <w:numPr>
          <w:ilvl w:val="0"/>
          <w:numId w:val="0"/>
        </w:numPr>
        <w:ind w:firstLine="0"/>
        <w:spacing w:before="0" w:line="400" w:lineRule="exact"/>
        <w:tabs>
          <w:tab w:val="left" w:pos="740" w:leader="none"/>
        </w:tabs>
        <w:rPr>
          <w:rFonts w:hint="eastAsia" w:ascii="宋体" w:hAnsi="宋体"/>
          <w:iCs/>
          <w:color w:val="000000"/>
          <w:szCs w:val="21"/>
          <w:highlight w:val="none"/>
          <w:lang w:val="en-US" w:eastAsia="zh-CN"/>
        </w:rPr>
      </w:pPr>
      <w:r>
        <w:rPr>
          <w:rFonts w:hint="eastAsia" w:ascii="宋体" w:hAnsi="宋体"/>
          <w:iCs/>
          <w:color w:val="000000"/>
          <w:szCs w:val="21"/>
          <w:highlight w:val="none"/>
          <w:lang w:val="en-US" w:eastAsia="zh-CN"/>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lang w:eastAsia="zh-CN"/>
        </w:rPr>
        <w:t xml:space="preserve">强制采购</w:t>
      </w:r>
      <w:r>
        <w:rPr>
          <w:rFonts w:hint="eastAsia" w:ascii="宋体" w:hAnsi="宋体"/>
          <w:iCs/>
          <w:color w:val="000000"/>
          <w:szCs w:val="21"/>
          <w:highlight w:val="none"/>
          <w:lang w:val="en-US" w:eastAsia="zh-CN"/>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lang w:eastAsia="zh-CN"/>
        </w:rPr>
        <w:t xml:space="preserve">优先采购</w:t>
      </w:r>
      <w:r>
        <w:rPr>
          <w:rFonts w:hint="eastAsia" w:ascii="宋体" w:hAnsi="宋体"/>
          <w:iCs/>
          <w:color w:val="000000"/>
          <w:szCs w:val="21"/>
          <w:highlight w:val="none"/>
          <w:lang w:val="en-US" w:eastAsia="zh-CN"/>
        </w:rPr>
        <w:t xml:space="preserve">    </w:t>
      </w:r>
      <w:r>
        <w:rPr>
          <w:rFonts w:hint="eastAsia" w:ascii="宋体" w:hAnsi="宋体"/>
          <w:iCs/>
          <w:color w:val="000000"/>
          <w:szCs w:val="21"/>
          <w:highlight w:val="none"/>
          <w:lang w:val="en-US" w:eastAsia="zh-CN"/>
        </w:rPr>
      </w:r>
      <w:r/>
    </w:p>
    <w:p>
      <w:pPr>
        <w:pStyle w:val="867"/>
        <w:ind w:firstLine="420"/>
        <w:rPr>
          <w:rFonts w:hint="eastAsia" w:ascii="宋体" w:hAnsi="宋体"/>
          <w:b w:val="0"/>
          <w:bCs w:val="0"/>
          <w:color w:val="000000"/>
          <w:sz w:val="21"/>
          <w:szCs w:val="21"/>
          <w:highlight w:val="none"/>
          <w:u w:val="none"/>
          <w:lang w:val="en-US" w:eastAsia="zh-CN"/>
        </w:rPr>
      </w:pPr>
      <w:r>
        <w:rPr>
          <w:rFonts w:hint="eastAsia" w:ascii="宋体" w:hAnsi="宋体" w:eastAsia="宋体" w:cs="Times New Roman"/>
          <w:iCs w:val="0"/>
          <w:color w:val="000000"/>
          <w:sz w:val="21"/>
          <w:szCs w:val="21"/>
          <w:highlight w:val="none"/>
          <w:u w:val="none"/>
          <w:lang w:val="en-US" w:eastAsia="zh-CN"/>
        </w:rPr>
        <w:t xml:space="preserve">     </w:t>
      </w:r>
      <w:r>
        <w:rPr>
          <w:rFonts w:ascii="Wingdings" w:hAnsi="Wingdings" w:eastAsia="Wingdings" w:cs="Wingdings"/>
          <w:iCs w:val="0"/>
          <w:color w:val="000000"/>
          <w:sz w:val="21"/>
          <w:szCs w:val="21"/>
          <w:highlight w:val="none"/>
          <w:u w:val="none"/>
        </w:rPr>
        <w:t xml:space="preserve">¨</w:t>
      </w:r>
      <w:r>
        <w:rPr>
          <w:rFonts w:hint="eastAsia" w:ascii="宋体" w:hAnsi="宋体" w:eastAsia="宋体" w:cs="Times New Roman"/>
          <w:iCs w:val="0"/>
          <w:color w:val="000000"/>
          <w:sz w:val="21"/>
          <w:szCs w:val="21"/>
          <w:highlight w:val="none"/>
          <w:u w:val="none"/>
        </w:rPr>
        <w:t xml:space="preserve">否</w:t>
      </w:r>
      <w:r>
        <w:rPr>
          <w:rFonts w:hint="eastAsia" w:ascii="宋体" w:hAnsi="宋体"/>
          <w:b w:val="0"/>
          <w:bCs w:val="0"/>
          <w:color w:val="000000"/>
          <w:sz w:val="21"/>
          <w:szCs w:val="21"/>
          <w:highlight w:val="none"/>
          <w:u w:val="none"/>
          <w:lang w:val="en-US" w:eastAsia="zh-CN"/>
        </w:rPr>
      </w:r>
      <w:r/>
    </w:p>
    <w:p>
      <w:pPr>
        <w:pStyle w:val="781"/>
        <w:numPr>
          <w:ilvl w:val="0"/>
          <w:numId w:val="0"/>
        </w:numPr>
        <w:ind w:firstLine="0"/>
        <w:spacing w:before="0" w:line="400" w:lineRule="exact"/>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    （1</w:t>
      </w:r>
      <w:r>
        <w:rPr>
          <w:rFonts w:ascii="宋体" w:hAnsi="宋体"/>
          <w:color w:val="000000"/>
          <w:szCs w:val="21"/>
          <w:highlight w:val="none"/>
          <w:lang w:val="en" w:eastAsia="zh-CN"/>
        </w:rPr>
        <w:t xml:space="preserve">1</w:t>
      </w:r>
      <w:r>
        <w:rPr>
          <w:rFonts w:hint="eastAsia" w:ascii="宋体" w:hAnsi="宋体"/>
          <w:color w:val="000000"/>
          <w:szCs w:val="21"/>
          <w:highlight w:val="none"/>
          <w:lang w:val="en-US" w:eastAsia="zh-CN"/>
        </w:rPr>
        <w:t xml:space="preserve">）</w:t>
      </w:r>
      <w:r>
        <w:rPr>
          <w:rFonts w:hint="eastAsia" w:ascii="宋体" w:hAnsi="宋体" w:eastAsia="宋体"/>
          <w:color w:val="000000"/>
          <w:szCs w:val="21"/>
          <w:highlight w:val="none"/>
          <w:lang w:val="en-US" w:eastAsia="zh-CN"/>
        </w:rPr>
        <w:t xml:space="preserve">涉及商品包装和快递包装的，是否参考</w:t>
      </w:r>
      <w:r>
        <w:rPr>
          <w:rFonts w:hint="eastAsia" w:ascii="宋体" w:hAnsi="宋体"/>
          <w:color w:val="000000"/>
          <w:szCs w:val="21"/>
          <w:highlight w:val="none"/>
        </w:rPr>
        <w:t xml:space="preserve">《商品包装政府采购需求标准（试行）》、《快递包装政府采购需求标准（试行）》</w:t>
      </w:r>
      <w:r>
        <w:rPr>
          <w:rFonts w:hint="eastAsia" w:ascii="宋体" w:hAnsi="宋体" w:eastAsia="宋体"/>
          <w:color w:val="000000"/>
          <w:szCs w:val="21"/>
          <w:highlight w:val="none"/>
          <w:lang w:eastAsia="zh-CN"/>
        </w:rPr>
        <w:t xml:space="preserve">明确产品及相关快递服务的具体包装要求：</w:t>
      </w:r>
      <w:r>
        <w:rPr>
          <w:rFonts w:hint="eastAsia" w:ascii="宋体" w:hAnsi="宋体" w:eastAsia="宋体"/>
          <w:color w:val="000000"/>
          <w:szCs w:val="21"/>
          <w:highlight w:val="none"/>
          <w:lang w:val="en-US" w:eastAsia="zh-CN"/>
        </w:rPr>
      </w:r>
      <w:r/>
    </w:p>
    <w:p>
      <w:pPr>
        <w:pStyle w:val="781"/>
        <w:numPr>
          <w:ilvl w:val="0"/>
          <w:numId w:val="0"/>
        </w:numPr>
        <w:ind w:firstLine="840"/>
        <w:spacing w:before="0" w:line="400" w:lineRule="exact"/>
        <w:rPr>
          <w:rFonts w:hint="eastAsia" w:ascii="宋体" w:hAnsi="宋体" w:eastAsia="宋体"/>
          <w:iCs w:val="0"/>
          <w:color w:val="000000"/>
          <w:szCs w:val="21"/>
          <w:highlight w:val="none"/>
          <w:lang w:val="en-US" w:eastAsia="zh-CN"/>
        </w:rPr>
      </w:pPr>
      <w:r>
        <w:rPr>
          <w:rFonts w:ascii="Wingdings" w:hAnsi="Wingdings" w:eastAsia="Wingdings" w:cs="Wingdings"/>
          <w:iCs w:val="0"/>
          <w:color w:val="000000"/>
          <w:szCs w:val="21"/>
          <w:highlight w:val="none"/>
        </w:rPr>
        <w:t xml:space="preserve">þ</w:t>
      </w:r>
      <w:r>
        <w:rPr>
          <w:rFonts w:hint="eastAsia" w:ascii="宋体" w:hAnsi="宋体" w:eastAsia="宋体"/>
          <w:iCs w:val="0"/>
          <w:color w:val="000000"/>
          <w:szCs w:val="21"/>
          <w:highlight w:val="none"/>
        </w:rPr>
        <w:t xml:space="preserve">是       </w:t>
      </w:r>
      <w:r>
        <w:rPr>
          <w:rFonts w:ascii="Wingdings" w:hAnsi="Wingdings" w:eastAsia="Wingdings" w:cs="Wingdings"/>
          <w:iCs w:val="0"/>
          <w:color w:val="000000"/>
          <w:szCs w:val="21"/>
          <w:highlight w:val="none"/>
        </w:rPr>
        <w:t xml:space="preserve">¨</w:t>
      </w:r>
      <w:r>
        <w:rPr>
          <w:rFonts w:hint="eastAsia" w:ascii="宋体" w:hAnsi="宋体" w:eastAsia="宋体"/>
          <w:iCs w:val="0"/>
          <w:color w:val="000000"/>
          <w:szCs w:val="21"/>
          <w:highlight w:val="none"/>
        </w:rPr>
        <w:t xml:space="preserve">否</w:t>
      </w:r>
      <w:r>
        <w:rPr>
          <w:rFonts w:hint="eastAsia" w:ascii="宋体" w:hAnsi="宋体" w:eastAsia="宋体"/>
          <w:iCs w:val="0"/>
          <w:color w:val="000000"/>
          <w:szCs w:val="21"/>
          <w:highlight w:val="none"/>
          <w:lang w:val="en-US" w:eastAsia="zh-CN"/>
        </w:rPr>
        <w:t xml:space="preserve">      </w:t>
      </w:r>
      <w:r>
        <w:rPr>
          <w:rFonts w:ascii="Wingdings" w:hAnsi="Wingdings" w:eastAsia="Wingdings" w:cs="Wingdings"/>
          <w:iCs w:val="0"/>
          <w:color w:val="000000"/>
          <w:szCs w:val="21"/>
          <w:highlight w:val="none"/>
        </w:rPr>
        <w:t xml:space="preserve">¨</w:t>
      </w:r>
      <w:r>
        <w:rPr>
          <w:rFonts w:hint="eastAsia" w:ascii="宋体" w:hAnsi="宋体" w:eastAsia="宋体"/>
          <w:iCs w:val="0"/>
          <w:color w:val="000000"/>
          <w:szCs w:val="21"/>
          <w:highlight w:val="none"/>
          <w:lang w:eastAsia="zh-CN"/>
        </w:rPr>
        <w:t xml:space="preserve">不涉及</w:t>
      </w:r>
      <w:r>
        <w:rPr>
          <w:rFonts w:hint="eastAsia" w:ascii="宋体" w:hAnsi="宋体" w:eastAsia="宋体"/>
          <w:iCs w:val="0"/>
          <w:color w:val="000000"/>
          <w:szCs w:val="21"/>
          <w:highlight w:val="none"/>
          <w:lang w:val="en-US" w:eastAsia="zh-CN"/>
        </w:rPr>
      </w:r>
      <w:r/>
    </w:p>
    <w:p>
      <w:pPr>
        <w:pStyle w:val="781"/>
        <w:numPr>
          <w:ilvl w:val="0"/>
          <w:numId w:val="3"/>
        </w:numPr>
        <w:ind w:firstLine="422"/>
        <w:spacing w:before="0"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r>
        <w:rPr>
          <w:rFonts w:ascii="宋体" w:hAnsi="宋体"/>
          <w:b/>
          <w:color w:val="000000"/>
          <w:szCs w:val="21"/>
          <w:highlight w:val="none"/>
        </w:rPr>
      </w:r>
      <w:r/>
    </w:p>
    <w:p>
      <w:pPr>
        <w:pStyle w:val="781"/>
        <w:ind w:firstLine="420"/>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（1）合同金额小写：</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781"/>
        <w:ind w:left="0" w:firstLine="0"/>
        <w:spacing w:before="0" w:line="400" w:lineRule="exact"/>
        <w:rPr>
          <w:rFonts w:ascii="宋体" w:hAnsi="宋体"/>
          <w:color w:val="000000"/>
          <w:szCs w:val="21"/>
          <w:highlight w:val="none"/>
          <w:u w:val="singl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大写：</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81"/>
        <w:ind w:firstLine="0"/>
        <w:spacing w:before="0" w:line="400" w:lineRule="exact"/>
        <w:rPr>
          <w:rFonts w:ascii="宋体" w:hAnsi="宋体"/>
          <w:color w:val="000000"/>
          <w:szCs w:val="21"/>
          <w:highlight w:val="non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分包金额</w:t>
      </w:r>
      <w:r>
        <w:rPr>
          <w:rFonts w:hint="eastAsia" w:ascii="宋体" w:hAnsi="宋体"/>
          <w:color w:val="000000"/>
          <w:szCs w:val="21"/>
          <w:highlight w:val="none"/>
          <w:lang w:eastAsia="zh-CN"/>
        </w:rPr>
        <w:t xml:space="preserve">（如有）</w:t>
      </w:r>
      <w:r>
        <w:rPr>
          <w:rFonts w:hint="eastAsia" w:ascii="宋体" w:hAnsi="宋体"/>
          <w:color w:val="000000"/>
          <w:szCs w:val="21"/>
          <w:highlight w:val="none"/>
        </w:rPr>
        <w:t xml:space="preserve">小写：</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781"/>
        <w:ind w:firstLine="0"/>
        <w:spacing w:before="0" w:line="400" w:lineRule="exact"/>
        <w:rPr>
          <w:rFonts w:hint="eastAsia" w:ascii="宋体" w:hAnsi="宋体"/>
          <w:color w:val="000000"/>
          <w:szCs w:val="21"/>
          <w:highlight w:val="none"/>
          <w:u w:val="singl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大写：</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r>
      <w:r/>
    </w:p>
    <w:p>
      <w:pPr>
        <w:pStyle w:val="781"/>
        <w:ind w:firstLine="0"/>
        <w:spacing w:before="0" w:line="4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eastAsia="宋体" w:cs="宋体"/>
          <w:color w:val="000000"/>
          <w:sz w:val="24"/>
          <w:szCs w:val="24"/>
          <w:highlight w:val="none"/>
        </w:rPr>
        <w:t xml:space="preserve">本合同总金额包括货物本身价格、配件、辅材、运输、装卸、人工、产品损耗、检验、安装、售后服务、税费及货物交付使用过程中涉及到的其他一切费用，</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将不再另行支付任何费用。在</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文件未列明，而乙方认为履行本合同必需的费用也包含在合同总金额中。</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r>
      <w:r/>
    </w:p>
    <w:p>
      <w:pPr>
        <w:pStyle w:val="781"/>
        <w:ind w:firstLine="0"/>
        <w:spacing w:before="0" w:line="4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（注：固定单价合同应填写单价和最高限价）</w:t>
      </w:r>
      <w:r>
        <w:rPr>
          <w:rFonts w:hint="eastAsia" w:ascii="宋体" w:hAnsi="宋体"/>
          <w:color w:val="000000"/>
          <w:szCs w:val="21"/>
          <w:highlight w:val="none"/>
          <w:lang w:val="en-US" w:eastAsia="zh-CN"/>
        </w:rPr>
      </w:r>
      <w:r/>
    </w:p>
    <w:p>
      <w:pPr>
        <w:pStyle w:val="781"/>
        <w:numPr>
          <w:ilvl w:val="0"/>
          <w:numId w:val="0"/>
        </w:numPr>
        <w:ind w:firstLine="0"/>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合同定价方式</w:t>
      </w:r>
      <w:r>
        <w:rPr>
          <w:rFonts w:hint="eastAsia" w:ascii="宋体" w:hAnsi="宋体"/>
          <w:color w:val="000000"/>
          <w:szCs w:val="21"/>
          <w:highlight w:val="none"/>
          <w:lang w:eastAsia="zh-CN"/>
        </w:rPr>
        <w:t xml:space="preserve">（采用组合定价方式的，可以勾选多项）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81"/>
        <w:ind w:firstLine="420"/>
        <w:spacing w:before="0" w:line="400" w:lineRule="exact"/>
        <w:rPr>
          <w:rFonts w:hint="eastAsia" w:ascii="宋体" w:hAnsi="宋体" w:eastAsia="宋体"/>
          <w:color w:val="000000"/>
          <w:szCs w:val="21"/>
          <w:highlight w:val="none"/>
          <w:lang w:eastAsia="zh-CN"/>
        </w:rPr>
      </w:pPr>
      <w:r>
        <w:rPr>
          <w:rFonts w:hint="eastAsia" w:ascii="宋体" w:hAnsi="宋体"/>
          <w:iCs/>
          <w:color w:val="000000"/>
          <w:szCs w:val="21"/>
          <w:highlight w:val="none"/>
          <w:lang w:val="en-US" w:eastAsia="zh-CN"/>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固定单价</w:t>
      </w:r>
      <w:r>
        <w:rPr>
          <w:rFonts w:hint="eastAsia" w:ascii="宋体" w:hAnsi="宋体"/>
          <w:iCs/>
          <w:color w:val="000000"/>
          <w:szCs w:val="21"/>
          <w:highlight w:val="none"/>
          <w:lang w:val="en-US" w:eastAsia="zh-CN"/>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lang w:eastAsia="zh-CN"/>
        </w:rPr>
        <w:t xml:space="preserve">固定费率</w:t>
      </w: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绩效激励</w:t>
      </w:r>
      <w:r>
        <w:rPr>
          <w:rFonts w:hint="eastAsia" w:ascii="宋体" w:hAnsi="宋体"/>
          <w:iCs/>
          <w:color w:val="000000"/>
          <w:szCs w:val="21"/>
          <w:highlight w:val="none"/>
          <w:lang w:val="en-US" w:eastAsia="zh-CN"/>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lang w:eastAsia="zh-CN"/>
        </w:rPr>
        <w:t xml:space="preserve">其他</w:t>
      </w:r>
      <w:r>
        <w:rPr>
          <w:rFonts w:hint="eastAsia" w:ascii="宋体" w:hAnsi="宋体"/>
          <w:color w:val="000000"/>
          <w:szCs w:val="21"/>
          <w:highlight w:val="none"/>
          <w:u w:val="single"/>
        </w:rPr>
        <w:t xml:space="preserve">       </w:t>
      </w:r>
      <w:r>
        <w:rPr>
          <w:rFonts w:hint="eastAsia" w:ascii="宋体" w:hAnsi="宋体" w:eastAsia="宋体"/>
          <w:color w:val="000000"/>
          <w:szCs w:val="21"/>
          <w:highlight w:val="none"/>
          <w:lang w:eastAsia="zh-CN"/>
        </w:rPr>
      </w:r>
      <w:r/>
    </w:p>
    <w:p>
      <w:pPr>
        <w:pStyle w:val="868"/>
        <w:spacing w:line="400" w:lineRule="exact"/>
        <w:rPr>
          <w:color w:val="000000"/>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）付款方式（按项目实际勾选填写）：</w:t>
      </w:r>
      <w:r>
        <w:rPr>
          <w:color w:val="000000"/>
          <w:highlight w:val="none"/>
        </w:rPr>
      </w:r>
      <w:r/>
    </w:p>
    <w:p>
      <w:pPr>
        <w:pStyle w:val="781"/>
        <w:ind w:firstLine="630"/>
        <w:spacing w:before="0"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全额付款：</w:t>
      </w:r>
      <w:r>
        <w:rPr>
          <w:rFonts w:hint="eastAsia" w:ascii="宋体" w:hAnsi="宋体"/>
          <w:color w:val="000000"/>
          <w:szCs w:val="21"/>
          <w:highlight w:val="none"/>
          <w:u w:val="single"/>
        </w:rPr>
        <w:t xml:space="preserve">     （应</w:t>
      </w:r>
      <w:r>
        <w:rPr>
          <w:rFonts w:hint="eastAsia" w:ascii="宋体" w:hAnsi="宋体"/>
          <w:color w:val="000000"/>
          <w:szCs w:val="21"/>
          <w:highlight w:val="none"/>
          <w:u w:val="single"/>
          <w:lang w:eastAsia="zh-CN"/>
        </w:rPr>
        <w:t xml:space="preserve">明确</w:t>
      </w:r>
      <w:r>
        <w:rPr>
          <w:rFonts w:hint="eastAsia" w:ascii="宋体" w:hAnsi="宋体"/>
          <w:color w:val="000000"/>
          <w:szCs w:val="21"/>
          <w:highlight w:val="none"/>
          <w:u w:val="single"/>
        </w:rPr>
        <w:t xml:space="preserve">一次性支付合同款项</w:t>
      </w:r>
      <w:r>
        <w:rPr>
          <w:rFonts w:hint="eastAsia" w:ascii="宋体" w:hAnsi="宋体"/>
          <w:color w:val="000000"/>
          <w:szCs w:val="21"/>
          <w:highlight w:val="none"/>
          <w:u w:val="single"/>
          <w:lang w:eastAsia="zh-CN"/>
        </w:rPr>
        <w:t xml:space="preserve">的条件</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81"/>
        <w:ind w:firstLine="630"/>
        <w:spacing w:line="400" w:lineRule="exact"/>
        <w:rPr>
          <w:rFonts w:hint="eastAsia" w:eastAsia="宋体"/>
          <w:color w:val="000000"/>
          <w:highlight w:val="none"/>
          <w:lang w:eastAsia="zh-CN"/>
        </w:rPr>
      </w:pPr>
      <w:r>
        <w:rPr>
          <w:rFonts w:ascii="Wingdings" w:hAnsi="Wingdings" w:eastAsia="Wingdings" w:cs="Wingdings"/>
          <w:color w:val="000000"/>
          <w:szCs w:val="21"/>
          <w:highlight w:val="none"/>
        </w:rPr>
        <w:t xml:space="preserve">þ</w:t>
      </w:r>
      <w:r>
        <w:rPr>
          <w:rFonts w:hint="eastAsia" w:ascii="宋体" w:hAnsi="宋体"/>
          <w:color w:val="000000"/>
          <w:szCs w:val="21"/>
          <w:highlight w:val="none"/>
        </w:rPr>
        <w:t xml:space="preserve">分期付款：</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设备到货并初验合格后支付合同价款的55%，验收合格后支付至合同价的95%，余款5%于验收合格后五年内付清。款项由采购人按相关财务支付规定凭中标人提供的合法足额发票办理支付手续，不得故意拖延支付时间，若中标人延迟提供发票，采购人付款时间顺延。</w:t>
      </w:r>
      <w:r>
        <w:rPr>
          <w:rFonts w:hint="eastAsia" w:eastAsia="宋体"/>
          <w:color w:val="000000"/>
          <w:highlight w:val="none"/>
          <w:lang w:eastAsia="zh-CN"/>
        </w:rPr>
      </w:r>
      <w:r/>
    </w:p>
    <w:p>
      <w:pPr>
        <w:pStyle w:val="781"/>
        <w:ind w:firstLine="630"/>
        <w:spacing w:before="0"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成本补偿：</w:t>
      </w:r>
      <w:r>
        <w:rPr>
          <w:rFonts w:hint="eastAsia" w:ascii="宋体" w:hAnsi="宋体"/>
          <w:color w:val="000000"/>
          <w:szCs w:val="21"/>
          <w:highlight w:val="none"/>
          <w:u w:val="single"/>
        </w:rPr>
        <w:t xml:space="preserve">      （应明确按照成本补偿方式的支付方式和支付条件）   </w:t>
      </w:r>
      <w:r>
        <w:rPr>
          <w:rFonts w:ascii="宋体" w:hAnsi="宋体"/>
          <w:color w:val="000000"/>
          <w:szCs w:val="21"/>
          <w:highlight w:val="none"/>
          <w:u w:val="single"/>
        </w:rPr>
      </w:r>
      <w:r/>
    </w:p>
    <w:p>
      <w:pPr>
        <w:pStyle w:val="781"/>
        <w:ind w:firstLine="630"/>
        <w:spacing w:before="0"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绩效激励：</w:t>
      </w:r>
      <w:r>
        <w:rPr>
          <w:rFonts w:hint="eastAsia" w:ascii="宋体" w:hAnsi="宋体"/>
          <w:color w:val="000000"/>
          <w:szCs w:val="21"/>
          <w:highlight w:val="none"/>
          <w:u w:val="single"/>
        </w:rPr>
        <w:t xml:space="preserve">      （应明确按照绩效激励方式的支付方式和支付条件）   </w:t>
      </w:r>
      <w:r>
        <w:rPr>
          <w:rFonts w:ascii="宋体" w:hAnsi="宋体"/>
          <w:color w:val="000000"/>
          <w:szCs w:val="21"/>
          <w:highlight w:val="none"/>
        </w:rPr>
      </w:r>
      <w:r/>
    </w:p>
    <w:p>
      <w:pPr>
        <w:pStyle w:val="781"/>
        <w:numPr>
          <w:ilvl w:val="0"/>
          <w:numId w:val="3"/>
        </w:numPr>
        <w:ind w:firstLine="422"/>
        <w:spacing w:before="0" w:line="400" w:lineRule="exact"/>
        <w:rPr>
          <w:rFonts w:ascii="宋体" w:hAnsi="宋体"/>
          <w:b/>
          <w:bCs w:val="0"/>
          <w:color w:val="000000"/>
          <w:szCs w:val="21"/>
          <w:highlight w:val="none"/>
          <w:u w:val="single"/>
        </w:rPr>
      </w:pPr>
      <w:r>
        <w:rPr>
          <w:rFonts w:hint="eastAsia" w:ascii="宋体" w:hAnsi="宋体"/>
          <w:b/>
          <w:bCs w:val="0"/>
          <w:color w:val="000000"/>
          <w:szCs w:val="21"/>
          <w:highlight w:val="none"/>
        </w:rPr>
        <w:t xml:space="preserve">合同履行</w:t>
      </w:r>
      <w:r>
        <w:rPr>
          <w:rFonts w:ascii="宋体" w:hAnsi="宋体"/>
          <w:b/>
          <w:bCs w:val="0"/>
          <w:color w:val="000000"/>
          <w:szCs w:val="21"/>
          <w:highlight w:val="none"/>
          <w:u w:val="single"/>
        </w:rPr>
      </w:r>
      <w:r/>
    </w:p>
    <w:p>
      <w:pPr>
        <w:pStyle w:val="781"/>
        <w:ind w:firstLine="420"/>
        <w:spacing w:before="0" w:line="400" w:lineRule="exact"/>
        <w:rPr>
          <w:rFonts w:ascii="宋体" w:hAnsi="宋体" w:cs="宋体"/>
          <w:color w:val="000000"/>
          <w:szCs w:val="21"/>
          <w:highlight w:val="none"/>
          <w:lang w:val="en-US"/>
        </w:rPr>
      </w:pPr>
      <w:r>
        <w:rPr>
          <w:rFonts w:hint="eastAsia" w:ascii="宋体" w:hAnsi="宋体" w:cs="宋体"/>
          <w:color w:val="000000"/>
          <w:szCs w:val="21"/>
          <w:highlight w:val="none"/>
        </w:rPr>
        <w:t xml:space="preserve">（1）合同履行期限：</w:t>
      </w:r>
      <w:r>
        <w:rPr>
          <w:rFonts w:hint="eastAsia" w:ascii="宋体" w:hAnsi="宋体" w:cs="宋体"/>
          <w:color w:val="000000"/>
          <w:szCs w:val="21"/>
          <w:highlight w:val="none"/>
          <w:lang w:val="en-US" w:eastAsia="zh-CN"/>
        </w:rPr>
        <w:t xml:space="preserve">自合同签订之日起，60个工作日完成合同全部设备的交货、安装、集成、调试工作。</w:t>
      </w:r>
      <w:r>
        <w:rPr>
          <w:rFonts w:ascii="宋体" w:hAnsi="宋体" w:cs="宋体"/>
          <w:color w:val="000000"/>
          <w:szCs w:val="21"/>
          <w:highlight w:val="none"/>
          <w:lang w:val="en-US"/>
        </w:rPr>
      </w:r>
      <w:r/>
    </w:p>
    <w:p>
      <w:pPr>
        <w:pStyle w:val="781"/>
        <w:ind w:firstLine="420"/>
        <w:spacing w:before="0"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eastAsia="zh-CN"/>
        </w:rPr>
        <w:t xml:space="preserve">履约</w:t>
      </w:r>
      <w:r>
        <w:rPr>
          <w:rFonts w:hint="eastAsia" w:ascii="宋体" w:hAnsi="宋体" w:cs="宋体"/>
          <w:color w:val="000000"/>
          <w:szCs w:val="21"/>
          <w:highlight w:val="none"/>
        </w:rPr>
        <w:t xml:space="preserve">地点</w:t>
      </w:r>
      <w:r>
        <w:rPr>
          <w:rFonts w:hint="eastAsia" w:ascii="宋体" w:hAnsi="宋体" w:cs="宋体"/>
          <w:b w:val="0"/>
          <w:bCs/>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甲方指定地点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781"/>
        <w:ind w:firstLine="420"/>
        <w:spacing w:before="0" w:line="400" w:lineRule="exact"/>
        <w:rPr>
          <w:rFonts w:hint="eastAsia" w:ascii="宋体" w:hAnsi="宋体" w:eastAsia="宋体" w:cs="宋体"/>
          <w:color w:val="000000"/>
          <w:szCs w:val="21"/>
          <w:highlight w:val="none"/>
          <w:u w:val="singl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交货方式：</w:t>
      </w:r>
      <w:r>
        <w:rPr>
          <w:rFonts w:hint="eastAsia" w:ascii="宋体" w:hAnsi="宋体" w:eastAsia="宋体" w:cs="宋体"/>
          <w:color w:val="000000"/>
          <w:szCs w:val="21"/>
          <w:highlight w:val="none"/>
          <w:u w:val="single"/>
          <w:lang w:eastAsia="zh-CN"/>
        </w:rPr>
        <w:t xml:space="preserve">交货时甲乙双方均要有人在场负责清点移交。</w:t>
      </w:r>
      <w:r>
        <w:rPr>
          <w:rFonts w:hint="eastAsia" w:ascii="宋体" w:hAnsi="宋体" w:eastAsia="宋体" w:cs="宋体"/>
          <w:color w:val="000000"/>
          <w:szCs w:val="21"/>
          <w:highlight w:val="none"/>
          <w:u w:val="single"/>
          <w:lang w:eastAsia="zh-CN"/>
        </w:rPr>
      </w:r>
      <w:r/>
    </w:p>
    <w:p>
      <w:pPr>
        <w:pStyle w:val="781"/>
        <w:ind w:firstLine="420"/>
        <w:spacing w:before="0" w:line="400" w:lineRule="exact"/>
        <w:rPr>
          <w:rFonts w:hint="eastAsia" w:ascii="宋体" w:hAnsi="宋体" w:eastAsia="宋体" w:cs="宋体"/>
          <w:color w:val="000000"/>
          <w:sz w:val="21"/>
          <w:szCs w:val="21"/>
          <w:highlight w:val="none"/>
          <w:lang w:eastAsia="zh-CN"/>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）履约担保：</w:t>
      </w:r>
      <w:r>
        <w:rPr>
          <w:rFonts w:hint="eastAsia" w:ascii="宋体" w:hAnsi="宋体" w:eastAsia="宋体" w:cs="宋体"/>
          <w:color w:val="000000"/>
          <w:sz w:val="21"/>
          <w:highlight w:val="none"/>
          <w:lang w:val="en-US" w:eastAsia="zh-CN"/>
        </w:rPr>
        <w:t xml:space="preserve">是否收取履约保证金：</w:t>
      </w:r>
      <w:r>
        <w:rPr>
          <w:rFonts w:ascii="Wingdings" w:hAnsi="Wingdings" w:eastAsia="Wingdings" w:cs="Wingdings"/>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是</w:t>
      </w:r>
      <w:r>
        <w:rPr>
          <w:rFonts w:hint="eastAsia" w:ascii="宋体" w:hAnsi="宋体" w:eastAsia="宋体" w:cs="宋体"/>
          <w:color w:val="000000"/>
          <w:sz w:val="21"/>
          <w:szCs w:val="21"/>
          <w:highlight w:val="none"/>
          <w:lang w:val="en-US" w:eastAsia="zh-CN"/>
        </w:rPr>
        <w:t xml:space="preserve">    </w:t>
      </w:r>
      <w:r>
        <w:rPr>
          <w:rFonts w:ascii="Wingdings" w:hAnsi="Wingdings" w:eastAsia="Wingdings" w:cs="Wingdings"/>
          <w:color w:val="000000"/>
          <w:sz w:val="21"/>
          <w:szCs w:val="21"/>
          <w:highlight w:val="none"/>
        </w:rPr>
        <w:t xml:space="preserve">þ</w:t>
      </w:r>
      <w:r>
        <w:rPr>
          <w:rFonts w:hint="eastAsia" w:ascii="宋体" w:hAnsi="宋体" w:eastAsia="宋体" w:cs="宋体"/>
          <w:color w:val="000000"/>
          <w:sz w:val="21"/>
          <w:szCs w:val="21"/>
          <w:highlight w:val="none"/>
          <w:lang w:eastAsia="zh-CN"/>
        </w:rPr>
        <w:t xml:space="preserve">否</w:t>
      </w:r>
      <w:r>
        <w:rPr>
          <w:rFonts w:hint="eastAsia" w:ascii="宋体" w:hAnsi="宋体" w:eastAsia="宋体" w:cs="宋体"/>
          <w:color w:val="000000"/>
          <w:sz w:val="21"/>
          <w:szCs w:val="21"/>
          <w:highlight w:val="none"/>
          <w:lang w:eastAsia="zh-CN"/>
        </w:rPr>
      </w:r>
      <w:r/>
    </w:p>
    <w:p>
      <w:pPr>
        <w:pStyle w:val="867"/>
        <w:rPr>
          <w:rFonts w:hint="eastAsia" w:ascii="宋体" w:hAnsi="宋体" w:eastAsia="宋体" w:cs="宋体"/>
          <w:color w:val="000000"/>
          <w:sz w:val="21"/>
          <w:highlight w:val="none"/>
          <w:lang w:val="en-US" w:eastAsia="zh-CN"/>
        </w:rPr>
      </w:pPr>
      <w:r>
        <w:rPr>
          <w:rFonts w:hint="eastAsia" w:ascii="宋体" w:hAnsi="宋体" w:cs="宋体"/>
          <w:bCs/>
          <w:color w:val="000000"/>
          <w:szCs w:val="21"/>
          <w:highlight w:val="none"/>
          <w:u w:val="none"/>
          <w:lang w:val="en-US" w:eastAsia="zh-CN"/>
        </w:rPr>
        <w:t xml:space="preserve">  </w:t>
      </w:r>
      <w:r>
        <w:rPr>
          <w:rFonts w:hint="eastAsia" w:ascii="宋体" w:hAnsi="宋体" w:eastAsia="宋体" w:cs="宋体"/>
          <w:color w:val="000000"/>
          <w:sz w:val="21"/>
          <w:highlight w:val="none"/>
          <w:lang w:val="en-US" w:eastAsia="zh-CN"/>
        </w:rPr>
        <w:t xml:space="preserve">  收取履约保证金形式：</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highlight w:val="none"/>
          <w:lang w:val="en-US" w:eastAsia="zh-CN"/>
        </w:rPr>
      </w:r>
      <w:r/>
    </w:p>
    <w:p>
      <w:pPr>
        <w:pStyle w:val="867"/>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    收取履约保证金金额：</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highlight w:val="none"/>
          <w:lang w:val="en-US" w:eastAsia="zh-CN"/>
        </w:rPr>
      </w:r>
      <w:r/>
    </w:p>
    <w:p>
      <w:pPr>
        <w:pStyle w:val="781"/>
        <w:ind w:firstLine="420"/>
        <w:spacing w:line="400" w:lineRule="exact"/>
        <w:rPr>
          <w:rFonts w:hint="eastAsia" w:ascii="宋体" w:hAnsi="宋体" w:eastAsia="宋体" w:cs="宋体"/>
          <w:color w:val="000000"/>
          <w:sz w:val="21"/>
          <w:highlight w:val="none"/>
          <w:lang w:val="en-US" w:eastAsia="zh-CN"/>
        </w:rPr>
      </w:pPr>
      <w:r>
        <w:rPr>
          <w:rFonts w:hint="eastAsia" w:ascii="宋体" w:hAnsi="宋体" w:cs="宋体"/>
          <w:bCs/>
          <w:color w:val="000000"/>
          <w:szCs w:val="21"/>
          <w:highlight w:val="none"/>
          <w:u w:val="none"/>
          <w:lang w:val="en-US" w:eastAsia="zh-CN"/>
        </w:rPr>
        <w:t xml:space="preserve">    履约担保期限</w:t>
      </w:r>
      <w:r>
        <w:rPr>
          <w:rFonts w:hint="eastAsia" w:ascii="宋体" w:hAnsi="宋体" w:cs="宋体"/>
          <w:bCs/>
          <w:color w:val="000000"/>
          <w:szCs w:val="21"/>
          <w:highlight w:val="none"/>
          <w:u w:val="none"/>
          <w:lang w:eastAsia="zh-CN"/>
        </w:rPr>
        <w:t xml:space="preserve">：</w:t>
      </w:r>
      <w:r>
        <w:rPr>
          <w:rFonts w:hint="eastAsia" w:ascii="宋体" w:hAnsi="宋体" w:eastAsia="宋体" w:cs="宋体"/>
          <w:bCs/>
          <w:color w:val="000000"/>
          <w:sz w:val="21"/>
          <w:szCs w:val="21"/>
          <w:highlight w:val="none"/>
          <w:u w:val="single"/>
        </w:rPr>
        <w:t xml:space="preserve">      </w:t>
      </w:r>
      <w:r>
        <w:rPr>
          <w:rFonts w:hint="eastAsia" w:ascii="宋体" w:hAnsi="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highlight w:val="none"/>
          <w:lang w:val="en-US" w:eastAsia="zh-CN"/>
        </w:rPr>
      </w:r>
      <w:r/>
    </w:p>
    <w:p>
      <w:pPr>
        <w:pStyle w:val="781"/>
        <w:ind w:firstLine="420"/>
        <w:spacing w:before="0"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）分期履行要求：</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r>
      <w:r/>
    </w:p>
    <w:p>
      <w:pPr>
        <w:pStyle w:val="781"/>
        <w:ind w:firstLine="420"/>
        <w:spacing w:before="0" w:line="400" w:lineRule="exact"/>
        <w:rPr>
          <w:rFonts w:hint="eastAsia" w:ascii="宋体" w:hAnsi="宋体" w:cs="宋体"/>
          <w:color w:val="000000"/>
          <w:szCs w:val="21"/>
          <w:highlight w:val="none"/>
          <w:u w:val="singl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eastAsia="zh-CN"/>
        </w:rPr>
        <w:t xml:space="preserve">风险处置措施和替代方案</w:t>
      </w:r>
      <w:r>
        <w:rPr>
          <w:rFonts w:hint="eastAsia" w:ascii="宋体" w:hAnsi="宋体" w:cs="宋体"/>
          <w:bCs/>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781"/>
        <w:numPr>
          <w:ilvl w:val="0"/>
          <w:numId w:val="3"/>
        </w:numPr>
        <w:ind w:firstLine="422"/>
        <w:spacing w:before="0" w:line="400" w:lineRule="exact"/>
        <w:rPr>
          <w:rFonts w:ascii="宋体" w:hAnsi="宋体"/>
          <w:b/>
          <w:color w:val="000000"/>
          <w:szCs w:val="21"/>
          <w:highlight w:val="none"/>
        </w:rPr>
      </w:pPr>
      <w:r>
        <w:rPr>
          <w:rFonts w:hint="eastAsia" w:ascii="宋体" w:hAnsi="宋体"/>
          <w:b/>
          <w:color w:val="000000"/>
          <w:szCs w:val="21"/>
          <w:highlight w:val="none"/>
        </w:rPr>
        <w:t xml:space="preserve">合同验收</w:t>
      </w:r>
      <w:r>
        <w:rPr>
          <w:rFonts w:ascii="宋体" w:hAnsi="宋体"/>
          <w:b/>
          <w:color w:val="000000"/>
          <w:szCs w:val="21"/>
          <w:highlight w:val="none"/>
        </w:rPr>
      </w:r>
      <w:r/>
    </w:p>
    <w:p>
      <w:pPr>
        <w:pStyle w:val="781"/>
        <w:numPr>
          <w:ilvl w:val="0"/>
          <w:numId w:val="5"/>
        </w:numPr>
        <w:ind w:firstLine="420"/>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验收组织方式：</w:t>
      </w:r>
      <w:r>
        <w:rPr>
          <w:rFonts w:ascii="Wingdings" w:hAnsi="Wingdings" w:eastAsia="Wingdings" w:cs="Wingdings"/>
          <w:color w:val="000000"/>
          <w:sz w:val="21"/>
          <w:szCs w:val="21"/>
          <w:highlight w:val="none"/>
        </w:rPr>
        <w:t xml:space="preserve">¨</w:t>
      </w:r>
      <w:r>
        <w:rPr>
          <w:rFonts w:hint="eastAsia" w:ascii="宋体" w:hAnsi="宋体"/>
          <w:bCs/>
          <w:color w:val="000000"/>
          <w:szCs w:val="21"/>
          <w:highlight w:val="none"/>
        </w:rPr>
        <w:t xml:space="preserve">自行组织 </w:t>
      </w:r>
      <w:r>
        <w:rPr>
          <w:rFonts w:ascii="Wingdings" w:hAnsi="Wingdings" w:eastAsia="Wingdings" w:cs="Wingdings"/>
          <w:color w:val="000000"/>
          <w:sz w:val="21"/>
          <w:szCs w:val="21"/>
          <w:highlight w:val="none"/>
        </w:rPr>
        <w:t xml:space="preserve">¨</w:t>
      </w:r>
      <w:r>
        <w:rPr>
          <w:rFonts w:hint="eastAsia" w:ascii="宋体" w:hAnsi="宋体"/>
          <w:bCs/>
          <w:color w:val="000000"/>
          <w:szCs w:val="21"/>
          <w:highlight w:val="none"/>
        </w:rPr>
        <w:t xml:space="preserve">委托第三方组织</w:t>
      </w:r>
      <w:r>
        <w:rPr>
          <w:rFonts w:hint="eastAsia" w:ascii="宋体" w:hAnsi="宋体"/>
          <w:bCs/>
          <w:color w:val="000000"/>
          <w:szCs w:val="21"/>
          <w:highlight w:val="none"/>
        </w:rPr>
      </w:r>
      <w:r/>
    </w:p>
    <w:p>
      <w:pPr>
        <w:pStyle w:val="781"/>
        <w:numPr>
          <w:ilvl w:val="0"/>
          <w:numId w:val="0"/>
        </w:numPr>
        <w:spacing w:before="0" w:line="400" w:lineRule="exact"/>
        <w:rPr>
          <w:rFonts w:ascii="宋体" w:hAnsi="宋体"/>
          <w:bCs/>
          <w:color w:val="000000"/>
          <w:szCs w:val="21"/>
          <w:highlight w:val="none"/>
        </w:rPr>
      </w:pPr>
      <w:r>
        <w:rPr>
          <w:rFonts w:hint="eastAsia" w:ascii="宋体" w:hAnsi="宋体"/>
          <w:bCs/>
          <w:color w:val="000000"/>
          <w:szCs w:val="21"/>
          <w:highlight w:val="none"/>
          <w:lang w:val="en-US" w:eastAsia="zh-CN"/>
        </w:rPr>
        <w:t xml:space="preserve">         </w:t>
      </w:r>
      <w:r>
        <w:rPr>
          <w:rFonts w:hint="eastAsia" w:ascii="宋体" w:hAnsi="宋体"/>
          <w:bCs/>
          <w:color w:val="000000"/>
          <w:szCs w:val="21"/>
          <w:highlight w:val="none"/>
        </w:rPr>
        <w:t xml:space="preserve">验收主体：</w:t>
      </w:r>
      <w:r>
        <w:rPr>
          <w:rFonts w:hint="eastAsia" w:ascii="宋体" w:hAnsi="宋体"/>
          <w:bCs/>
          <w:color w:val="000000"/>
          <w:szCs w:val="21"/>
          <w:highlight w:val="none"/>
          <w:u w:val="single"/>
        </w:rPr>
        <w:t xml:space="preserve">                  </w:t>
      </w:r>
      <w:r>
        <w:rPr>
          <w:rFonts w:ascii="宋体" w:hAnsi="宋体"/>
          <w:bCs/>
          <w:color w:val="000000"/>
          <w:szCs w:val="21"/>
          <w:highlight w:val="none"/>
        </w:rPr>
      </w:r>
      <w:r/>
    </w:p>
    <w:p>
      <w:pPr>
        <w:pStyle w:val="781"/>
        <w:ind w:firstLine="0"/>
        <w:spacing w:before="0" w:line="400" w:lineRule="exact"/>
        <w:rPr>
          <w:rFonts w:ascii="宋体" w:hAnsi="宋体"/>
          <w:bCs/>
          <w:color w:val="000000"/>
          <w:szCs w:val="21"/>
          <w:highlight w:val="none"/>
        </w:rPr>
      </w:pPr>
      <w:r>
        <w:rPr>
          <w:rFonts w:hint="eastAsia" w:ascii="宋体" w:hAnsi="宋体"/>
          <w:bCs/>
          <w:color w:val="000000"/>
          <w:szCs w:val="21"/>
          <w:highlight w:val="none"/>
          <w:lang w:val="en-US" w:eastAsia="zh-CN"/>
        </w:rPr>
        <w:t xml:space="preserve">        </w:t>
      </w:r>
      <w:r>
        <w:rPr>
          <w:rFonts w:hint="eastAsia" w:ascii="宋体" w:hAnsi="宋体"/>
          <w:bCs/>
          <w:color w:val="000000"/>
          <w:szCs w:val="21"/>
          <w:highlight w:val="none"/>
        </w:rPr>
        <w:t xml:space="preserve">是否邀请本项目的其他供应商</w:t>
      </w:r>
      <w:r>
        <w:rPr>
          <w:rFonts w:hint="eastAsia" w:ascii="宋体" w:hAnsi="宋体"/>
          <w:bCs/>
          <w:color w:val="000000"/>
          <w:szCs w:val="21"/>
          <w:highlight w:val="none"/>
          <w:lang w:eastAsia="zh-CN"/>
        </w:rPr>
        <w:t xml:space="preserve">参加验收</w:t>
      </w:r>
      <w:r>
        <w:rPr>
          <w:rFonts w:hint="eastAsia" w:ascii="宋体" w:hAnsi="宋体"/>
          <w:bCs/>
          <w:color w:val="000000"/>
          <w:szCs w:val="21"/>
          <w:highlight w:val="none"/>
        </w:rPr>
        <w:t xml:space="preserve">：</w:t>
      </w:r>
      <w:r>
        <w:rPr>
          <w:rFonts w:ascii="Wingdings" w:hAnsi="Wingdings" w:eastAsia="Wingdings" w:cs="Wingdings"/>
          <w:color w:val="000000"/>
          <w:sz w:val="21"/>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 w:val="21"/>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81"/>
        <w:ind w:firstLine="840"/>
        <w:spacing w:before="0" w:line="400" w:lineRule="exact"/>
        <w:rPr>
          <w:rFonts w:ascii="宋体" w:hAnsi="宋体"/>
          <w:bCs/>
          <w:color w:val="000000"/>
          <w:szCs w:val="21"/>
          <w:highlight w:val="none"/>
        </w:rPr>
      </w:pPr>
      <w:r>
        <w:rPr>
          <w:rFonts w:hint="eastAsia" w:ascii="宋体" w:hAnsi="宋体"/>
          <w:bCs/>
          <w:color w:val="000000"/>
          <w:szCs w:val="21"/>
          <w:highlight w:val="none"/>
        </w:rPr>
        <w:t xml:space="preserve">是否邀请专家</w:t>
      </w:r>
      <w:r>
        <w:rPr>
          <w:rFonts w:hint="eastAsia" w:ascii="宋体" w:hAnsi="宋体"/>
          <w:bCs/>
          <w:color w:val="000000"/>
          <w:szCs w:val="21"/>
          <w:highlight w:val="none"/>
          <w:lang w:eastAsia="zh-CN"/>
        </w:rPr>
        <w:t xml:space="preserve">参加验收</w:t>
      </w:r>
      <w:r>
        <w:rPr>
          <w:rFonts w:hint="eastAsia" w:ascii="宋体" w:hAnsi="宋体"/>
          <w:bCs/>
          <w:color w:val="000000"/>
          <w:szCs w:val="21"/>
          <w:highlight w:val="none"/>
        </w:rPr>
        <w:t xml:space="preserve">：</w:t>
      </w:r>
      <w:r>
        <w:rPr>
          <w:rFonts w:ascii="Wingdings" w:hAnsi="Wingdings" w:eastAsia="Wingdings" w:cs="Wingdings"/>
          <w:color w:val="000000"/>
          <w:sz w:val="21"/>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 w:val="21"/>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81"/>
        <w:ind w:firstLine="840"/>
        <w:spacing w:before="0" w:line="400" w:lineRule="exact"/>
        <w:rPr>
          <w:rFonts w:ascii="宋体" w:hAnsi="宋体"/>
          <w:bCs/>
          <w:color w:val="000000"/>
          <w:szCs w:val="21"/>
          <w:highlight w:val="none"/>
        </w:rPr>
      </w:pPr>
      <w:r>
        <w:rPr>
          <w:rFonts w:hint="eastAsia" w:ascii="宋体" w:hAnsi="宋体"/>
          <w:bCs/>
          <w:color w:val="000000"/>
          <w:szCs w:val="21"/>
          <w:highlight w:val="none"/>
        </w:rPr>
        <w:t xml:space="preserve">是否邀请服务对象</w:t>
      </w:r>
      <w:r>
        <w:rPr>
          <w:rFonts w:hint="eastAsia" w:ascii="宋体" w:hAnsi="宋体"/>
          <w:bCs/>
          <w:color w:val="000000"/>
          <w:szCs w:val="21"/>
          <w:highlight w:val="none"/>
          <w:lang w:eastAsia="zh-CN"/>
        </w:rPr>
        <w:t xml:space="preserve">参加验收</w:t>
      </w:r>
      <w:r>
        <w:rPr>
          <w:rFonts w:hint="eastAsia" w:ascii="宋体" w:hAnsi="宋体"/>
          <w:bCs/>
          <w:color w:val="000000"/>
          <w:szCs w:val="21"/>
          <w:highlight w:val="none"/>
        </w:rPr>
        <w:t xml:space="preserve">：</w:t>
      </w:r>
      <w:r>
        <w:rPr>
          <w:rFonts w:ascii="Wingdings" w:hAnsi="Wingdings" w:eastAsia="Wingdings" w:cs="Wingdings"/>
          <w:color w:val="000000"/>
          <w:sz w:val="21"/>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 w:val="21"/>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81"/>
        <w:ind w:firstLine="840"/>
        <w:spacing w:before="0" w:line="400" w:lineRule="exact"/>
        <w:rPr>
          <w:rFonts w:ascii="宋体" w:hAnsi="宋体"/>
          <w:bCs/>
          <w:color w:val="000000"/>
          <w:szCs w:val="21"/>
          <w:highlight w:val="none"/>
        </w:rPr>
      </w:pPr>
      <w:r>
        <w:rPr>
          <w:rFonts w:hint="eastAsia" w:ascii="宋体" w:hAnsi="宋体"/>
          <w:bCs/>
          <w:color w:val="000000"/>
          <w:szCs w:val="21"/>
          <w:highlight w:val="none"/>
        </w:rPr>
        <w:t xml:space="preserve">是否邀请第三方检测机构</w:t>
      </w:r>
      <w:r>
        <w:rPr>
          <w:rFonts w:hint="eastAsia" w:ascii="宋体" w:hAnsi="宋体"/>
          <w:bCs/>
          <w:color w:val="000000"/>
          <w:szCs w:val="21"/>
          <w:highlight w:val="none"/>
          <w:lang w:eastAsia="zh-CN"/>
        </w:rPr>
        <w:t xml:space="preserve">参加验收</w:t>
      </w:r>
      <w:r>
        <w:rPr>
          <w:rFonts w:hint="eastAsia" w:ascii="宋体" w:hAnsi="宋体"/>
          <w:bCs/>
          <w:color w:val="000000"/>
          <w:szCs w:val="21"/>
          <w:highlight w:val="none"/>
        </w:rPr>
        <w:t xml:space="preserve">：</w:t>
      </w:r>
      <w:r>
        <w:rPr>
          <w:rFonts w:ascii="Wingdings" w:hAnsi="Wingdings" w:eastAsia="Wingdings" w:cs="Wingdings"/>
          <w:color w:val="000000"/>
          <w:sz w:val="21"/>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 w:val="21"/>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81"/>
        <w:ind w:firstLine="840"/>
        <w:spacing w:before="0" w:line="400" w:lineRule="exact"/>
        <w:rPr>
          <w:rFonts w:hint="eastAsia" w:ascii="宋体" w:hAnsi="宋体"/>
          <w:bCs/>
          <w:color w:val="000000"/>
          <w:szCs w:val="21"/>
          <w:highlight w:val="none"/>
        </w:rPr>
      </w:pPr>
      <w:r>
        <w:rPr>
          <w:rFonts w:hint="eastAsia" w:ascii="宋体" w:hAnsi="宋体"/>
          <w:bCs/>
          <w:color w:val="000000"/>
          <w:szCs w:val="21"/>
          <w:highlight w:val="none"/>
          <w:lang w:eastAsia="zh-CN"/>
        </w:rPr>
        <w:t xml:space="preserve">是否进行抽查检测：</w:t>
      </w:r>
      <w:r>
        <w:rPr>
          <w:rFonts w:ascii="Wingdings" w:hAnsi="Wingdings" w:eastAsia="Wingdings" w:cs="Wingdings"/>
          <w:color w:val="000000"/>
          <w:sz w:val="21"/>
          <w:szCs w:val="21"/>
          <w:highlight w:val="none"/>
        </w:rPr>
        <w:t xml:space="preserve">¨</w:t>
      </w:r>
      <w:r>
        <w:rPr>
          <w:rFonts w:hint="eastAsia" w:ascii="宋体" w:hAnsi="宋体"/>
          <w:bCs/>
          <w:color w:val="000000"/>
          <w:szCs w:val="21"/>
          <w:highlight w:val="none"/>
        </w:rPr>
        <w:t xml:space="preserve">是</w:t>
      </w:r>
      <w:r>
        <w:rPr>
          <w:rFonts w:hint="eastAsia" w:ascii="宋体" w:hAnsi="宋体"/>
          <w:bCs/>
          <w:color w:val="000000"/>
          <w:szCs w:val="21"/>
          <w:highlight w:val="none"/>
          <w:lang w:eastAsia="zh-CN"/>
        </w:rPr>
        <w:t xml:space="preserve">，抽查比例：</w:t>
      </w:r>
      <w:r>
        <w:rPr>
          <w:rFonts w:hint="eastAsia" w:ascii="宋体" w:hAnsi="宋体"/>
          <w:bCs/>
          <w:color w:val="000000"/>
          <w:szCs w:val="21"/>
          <w:highlight w:val="none"/>
          <w:u w:val="single"/>
        </w:rPr>
        <w:t xml:space="preserve">   </w:t>
      </w:r>
      <w:r>
        <w:rPr>
          <w:rFonts w:hint="eastAsia" w:ascii="宋体" w:hAnsi="宋体"/>
          <w:bCs/>
          <w:color w:val="000000"/>
          <w:szCs w:val="21"/>
          <w:highlight w:val="none"/>
          <w:u w:val="single"/>
          <w:lang w:val="en-US" w:eastAsia="zh-CN"/>
        </w:rPr>
        <w:t xml:space="preserve">     </w:t>
      </w:r>
      <w:r>
        <w:rPr>
          <w:rFonts w:hint="eastAsia" w:ascii="宋体" w:hAnsi="宋体"/>
          <w:bCs/>
          <w:color w:val="000000"/>
          <w:szCs w:val="21"/>
          <w:highlight w:val="none"/>
        </w:rPr>
        <w:t xml:space="preserve"> </w:t>
      </w:r>
      <w:r>
        <w:rPr>
          <w:rFonts w:ascii="Wingdings" w:hAnsi="Wingdings" w:eastAsia="Wingdings" w:cs="Wingdings"/>
          <w:color w:val="000000"/>
          <w:sz w:val="21"/>
          <w:szCs w:val="21"/>
          <w:highlight w:val="none"/>
        </w:rPr>
        <w:t xml:space="preserve">¨</w:t>
      </w:r>
      <w:r>
        <w:rPr>
          <w:rFonts w:hint="eastAsia" w:ascii="宋体" w:hAnsi="宋体"/>
          <w:bCs/>
          <w:color w:val="000000"/>
          <w:szCs w:val="21"/>
          <w:highlight w:val="none"/>
        </w:rPr>
        <w:t xml:space="preserve">否</w:t>
      </w:r>
      <w:r>
        <w:rPr>
          <w:rFonts w:hint="eastAsia" w:ascii="宋体" w:hAnsi="宋体"/>
          <w:bCs/>
          <w:color w:val="000000"/>
          <w:szCs w:val="21"/>
          <w:highlight w:val="none"/>
        </w:rPr>
      </w:r>
      <w:r/>
    </w:p>
    <w:p>
      <w:pPr>
        <w:pStyle w:val="781"/>
        <w:ind w:firstLine="840"/>
        <w:spacing w:before="0" w:line="400" w:lineRule="exact"/>
        <w:rPr>
          <w:rFonts w:hint="eastAsia" w:ascii="宋体" w:hAnsi="宋体" w:eastAsia="宋体"/>
          <w:bCs/>
          <w:color w:val="000000"/>
          <w:szCs w:val="21"/>
          <w:highlight w:val="none"/>
          <w:u w:val="single"/>
          <w:lang w:eastAsia="zh-CN"/>
        </w:rPr>
      </w:pPr>
      <w:r>
        <w:rPr>
          <w:rFonts w:hint="eastAsia" w:ascii="宋体" w:hAnsi="宋体" w:eastAsia="宋体"/>
          <w:bCs/>
          <w:color w:val="000000"/>
          <w:szCs w:val="21"/>
          <w:highlight w:val="none"/>
          <w:lang w:val="en-US" w:eastAsia="zh-CN"/>
        </w:rPr>
        <w:t xml:space="preserve">是否存在破坏性检测：</w:t>
      </w:r>
      <w:r>
        <w:rPr>
          <w:rFonts w:ascii="Wingdings" w:hAnsi="Wingdings" w:eastAsia="Wingdings" w:cs="Wingdings"/>
          <w:color w:val="000000"/>
          <w:sz w:val="21"/>
          <w:szCs w:val="21"/>
          <w:highlight w:val="none"/>
        </w:rPr>
        <w:t xml:space="preserve">¨</w:t>
      </w:r>
      <w:r>
        <w:rPr>
          <w:rFonts w:hint="eastAsia" w:ascii="宋体" w:hAnsi="宋体" w:eastAsia="宋体"/>
          <w:bCs/>
          <w:color w:val="000000"/>
          <w:szCs w:val="21"/>
          <w:highlight w:val="none"/>
        </w:rPr>
        <w:t xml:space="preserve">是</w:t>
      </w:r>
      <w:r>
        <w:rPr>
          <w:rFonts w:hint="eastAsia" w:ascii="宋体" w:hAnsi="宋体" w:eastAsia="宋体"/>
          <w:bCs/>
          <w:color w:val="000000"/>
          <w:szCs w:val="21"/>
          <w:highlight w:val="none"/>
          <w:lang w:eastAsia="zh-CN"/>
        </w:rPr>
        <w:t xml:space="preserve">，</w:t>
      </w:r>
      <w:r>
        <w:rPr>
          <w:rFonts w:hint="eastAsia" w:ascii="宋体" w:hAnsi="宋体" w:eastAsia="宋体"/>
          <w:bCs/>
          <w:color w:val="000000"/>
          <w:szCs w:val="21"/>
          <w:highlight w:val="none"/>
          <w:u w:val="single"/>
          <w:lang w:eastAsia="zh-CN"/>
        </w:rPr>
        <w:t xml:space="preserve">（应明确对被破坏的检测产品的处理方式）</w:t>
      </w:r>
      <w:r>
        <w:rPr>
          <w:rFonts w:hint="eastAsia" w:ascii="宋体" w:hAnsi="宋体" w:eastAsia="宋体"/>
          <w:bCs/>
          <w:color w:val="000000"/>
          <w:szCs w:val="21"/>
          <w:highlight w:val="none"/>
          <w:u w:val="single"/>
          <w:lang w:eastAsia="zh-CN"/>
        </w:rPr>
      </w:r>
      <w:r/>
    </w:p>
    <w:p>
      <w:pPr>
        <w:pStyle w:val="781"/>
        <w:ind w:firstLine="840"/>
        <w:spacing w:before="0" w:line="400" w:lineRule="exact"/>
        <w:rPr>
          <w:rFonts w:hint="eastAsia" w:ascii="宋体" w:hAnsi="宋体" w:eastAsia="宋体"/>
          <w:bCs/>
          <w:color w:val="000000"/>
          <w:szCs w:val="21"/>
          <w:highlight w:val="none"/>
          <w:lang w:eastAsia="zh-CN"/>
        </w:rPr>
      </w:pPr>
      <w:r>
        <w:rPr>
          <w:rFonts w:hint="eastAsia" w:ascii="宋体" w:hAnsi="宋体" w:eastAsia="宋体"/>
          <w:bCs/>
          <w:color w:val="000000"/>
          <w:szCs w:val="21"/>
          <w:highlight w:val="none"/>
          <w:lang w:val="en-US" w:eastAsia="zh-CN"/>
        </w:rPr>
        <w:t xml:space="preserve">                    </w:t>
      </w:r>
      <w:r>
        <w:rPr>
          <w:rFonts w:ascii="Wingdings" w:hAnsi="Wingdings" w:eastAsia="Wingdings" w:cs="Wingdings"/>
          <w:color w:val="000000"/>
          <w:sz w:val="21"/>
          <w:szCs w:val="21"/>
          <w:highlight w:val="none"/>
        </w:rPr>
        <w:t xml:space="preserve">¨</w:t>
      </w:r>
      <w:r>
        <w:rPr>
          <w:rFonts w:hint="eastAsia" w:ascii="宋体" w:hAnsi="宋体" w:eastAsia="宋体"/>
          <w:bCs/>
          <w:color w:val="000000"/>
          <w:szCs w:val="21"/>
          <w:highlight w:val="none"/>
        </w:rPr>
        <w:t xml:space="preserve">否</w:t>
      </w:r>
      <w:r>
        <w:rPr>
          <w:rFonts w:hint="eastAsia" w:ascii="宋体" w:hAnsi="宋体" w:eastAsia="宋体"/>
          <w:bCs/>
          <w:color w:val="000000"/>
          <w:szCs w:val="21"/>
          <w:highlight w:val="none"/>
          <w:lang w:eastAsia="zh-CN"/>
        </w:rPr>
      </w:r>
      <w:r/>
    </w:p>
    <w:p>
      <w:pPr>
        <w:pStyle w:val="781"/>
        <w:ind w:firstLine="840"/>
        <w:spacing w:before="0" w:line="400" w:lineRule="exact"/>
        <w:rPr>
          <w:rFonts w:hint="eastAsia" w:ascii="宋体" w:hAnsi="宋体"/>
          <w:bCs/>
          <w:color w:val="000000"/>
          <w:szCs w:val="21"/>
          <w:highlight w:val="none"/>
          <w:u w:val="single"/>
        </w:rPr>
      </w:pPr>
      <w:r>
        <w:rPr>
          <w:rFonts w:hint="eastAsia" w:ascii="宋体" w:hAnsi="宋体"/>
          <w:bCs/>
          <w:color w:val="000000"/>
          <w:szCs w:val="21"/>
          <w:highlight w:val="none"/>
        </w:rPr>
        <w:t xml:space="preserve">验收组织的其他事项：</w:t>
      </w:r>
      <w:r>
        <w:rPr>
          <w:rFonts w:hint="eastAsia" w:ascii="宋体" w:hAnsi="宋体"/>
          <w:bCs/>
          <w:color w:val="000000"/>
          <w:szCs w:val="21"/>
          <w:highlight w:val="none"/>
          <w:u w:val="single"/>
        </w:rPr>
        <w:t xml:space="preserve">                </w:t>
      </w:r>
      <w:r>
        <w:rPr>
          <w:rFonts w:hint="eastAsia" w:ascii="宋体" w:hAnsi="宋体"/>
          <w:bCs/>
          <w:color w:val="000000"/>
          <w:szCs w:val="21"/>
          <w:highlight w:val="none"/>
          <w:u w:val="single"/>
        </w:rPr>
      </w:r>
      <w:r/>
    </w:p>
    <w:p>
      <w:pPr>
        <w:pStyle w:val="781"/>
        <w:ind w:firstLine="420"/>
        <w:spacing w:before="0" w:line="400" w:lineRule="exact"/>
        <w:rPr>
          <w:rFonts w:hint="eastAsia" w:ascii="宋体" w:hAnsi="宋体"/>
          <w:bCs/>
          <w:color w:val="000000"/>
          <w:szCs w:val="21"/>
          <w:highlight w:val="none"/>
          <w:u w:val="single"/>
        </w:rPr>
      </w:pPr>
      <w:r>
        <w:rPr>
          <w:rFonts w:hint="eastAsia" w:ascii="宋体" w:hAnsi="宋体"/>
          <w:bCs/>
          <w:color w:val="000000"/>
          <w:szCs w:val="21"/>
          <w:highlight w:val="none"/>
        </w:rPr>
        <w:t xml:space="preserve">（2）履约验收时间：</w:t>
      </w:r>
      <w:r>
        <w:rPr>
          <w:rFonts w:hint="eastAsia" w:ascii="宋体" w:hAnsi="宋体"/>
          <w:bCs/>
          <w:color w:val="000000"/>
          <w:szCs w:val="21"/>
          <w:highlight w:val="none"/>
          <w:u w:val="single"/>
        </w:rPr>
        <w:t xml:space="preserve">（计划于何时验收/供应商提出验收申请之日起   日内组织验收）</w:t>
      </w:r>
      <w:r>
        <w:rPr>
          <w:rFonts w:hint="eastAsia" w:ascii="宋体" w:hAnsi="宋体"/>
          <w:bCs/>
          <w:color w:val="000000"/>
          <w:szCs w:val="21"/>
          <w:highlight w:val="none"/>
          <w:u w:val="single"/>
          <w:lang w:val="en-US" w:eastAsia="zh-CN"/>
        </w:rPr>
        <w:t xml:space="preserve"> </w:t>
      </w:r>
      <w:r>
        <w:rPr>
          <w:rFonts w:hint="eastAsia" w:ascii="宋体" w:hAnsi="宋体"/>
          <w:bCs/>
          <w:color w:val="000000"/>
          <w:szCs w:val="21"/>
          <w:highlight w:val="none"/>
          <w:u w:val="single"/>
        </w:rPr>
      </w:r>
      <w:r/>
    </w:p>
    <w:p>
      <w:pPr>
        <w:pStyle w:val="781"/>
        <w:ind w:firstLine="420"/>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（3）履约验收方式：</w:t>
      </w:r>
      <w:r>
        <w:rPr>
          <w:rFonts w:ascii="Wingdings" w:hAnsi="Wingdings" w:eastAsia="Wingdings" w:cs="Wingdings"/>
          <w:color w:val="000000"/>
          <w:sz w:val="21"/>
          <w:szCs w:val="21"/>
          <w:highlight w:val="none"/>
        </w:rPr>
        <w:t xml:space="preserve">¨</w:t>
      </w:r>
      <w:r>
        <w:rPr>
          <w:rFonts w:hint="eastAsia" w:ascii="宋体" w:hAnsi="宋体"/>
          <w:bCs/>
          <w:color w:val="000000"/>
          <w:szCs w:val="21"/>
          <w:highlight w:val="none"/>
        </w:rPr>
        <w:t xml:space="preserve">一次性验收         </w:t>
      </w:r>
      <w:r>
        <w:rPr>
          <w:rFonts w:hint="eastAsia" w:ascii="宋体" w:hAnsi="宋体"/>
          <w:bCs/>
          <w:color w:val="000000"/>
          <w:szCs w:val="21"/>
          <w:highlight w:val="none"/>
        </w:rPr>
      </w:r>
      <w:r/>
    </w:p>
    <w:p>
      <w:pPr>
        <w:pStyle w:val="781"/>
        <w:ind w:firstLine="0"/>
        <w:spacing w:before="0" w:line="400" w:lineRule="exact"/>
        <w:rPr>
          <w:rFonts w:hint="eastAsia" w:ascii="宋体" w:hAnsi="宋体" w:eastAsia="宋体"/>
          <w:bCs/>
          <w:color w:val="000000"/>
          <w:szCs w:val="21"/>
          <w:highlight w:val="none"/>
          <w:lang w:val="en-US" w:eastAsia="zh-CN"/>
        </w:rPr>
      </w:pPr>
      <w:r>
        <w:rPr>
          <w:rFonts w:hint="eastAsia" w:ascii="宋体" w:hAnsi="宋体"/>
          <w:bCs/>
          <w:color w:val="000000"/>
          <w:szCs w:val="21"/>
          <w:highlight w:val="none"/>
          <w:lang w:val="en-US" w:eastAsia="zh-CN"/>
        </w:rPr>
        <w:t xml:space="preserve">                       </w:t>
      </w:r>
      <w:r>
        <w:rPr>
          <w:rFonts w:ascii="Wingdings" w:hAnsi="Wingdings" w:eastAsia="Wingdings" w:cs="Wingdings"/>
          <w:color w:val="000000"/>
          <w:sz w:val="21"/>
          <w:szCs w:val="21"/>
          <w:highlight w:val="none"/>
        </w:rPr>
        <w:t xml:space="preserve">¨</w:t>
      </w:r>
      <w:r>
        <w:rPr>
          <w:rFonts w:hint="eastAsia" w:ascii="宋体" w:hAnsi="宋体"/>
          <w:bCs/>
          <w:color w:val="000000"/>
          <w:szCs w:val="21"/>
          <w:highlight w:val="none"/>
        </w:rPr>
        <w:t xml:space="preserve">分期/分项验收</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u w:val="single"/>
        </w:rPr>
        <w:t xml:space="preserve"> </w:t>
      </w:r>
      <w:r>
        <w:rPr>
          <w:rFonts w:hint="eastAsia" w:ascii="宋体" w:hAnsi="宋体"/>
          <w:bCs/>
          <w:color w:val="000000"/>
          <w:szCs w:val="21"/>
          <w:highlight w:val="none"/>
          <w:u w:val="single"/>
          <w:lang w:eastAsia="zh-CN"/>
        </w:rPr>
        <w:t xml:space="preserve">（应明确分期</w:t>
      </w:r>
      <w:r>
        <w:rPr>
          <w:rFonts w:ascii="宋体" w:hAnsi="宋体"/>
          <w:bCs/>
          <w:color w:val="000000"/>
          <w:szCs w:val="21"/>
          <w:highlight w:val="none"/>
          <w:u w:val="single"/>
          <w:lang w:val="en" w:eastAsia="zh-CN"/>
        </w:rPr>
        <w:t xml:space="preserve">/</w:t>
      </w:r>
      <w:r>
        <w:rPr>
          <w:rFonts w:hint="eastAsia" w:ascii="宋体" w:hAnsi="宋体"/>
          <w:bCs/>
          <w:color w:val="000000"/>
          <w:szCs w:val="21"/>
          <w:highlight w:val="none"/>
          <w:u w:val="single"/>
          <w:lang w:val="en" w:eastAsia="zh-CN"/>
        </w:rPr>
        <w:t xml:space="preserve">分项验收的工作安排</w:t>
      </w:r>
      <w:r>
        <w:rPr>
          <w:rFonts w:hint="eastAsia" w:ascii="宋体" w:hAnsi="宋体"/>
          <w:bCs/>
          <w:color w:val="000000"/>
          <w:szCs w:val="21"/>
          <w:highlight w:val="none"/>
          <w:u w:val="single"/>
          <w:lang w:eastAsia="zh-CN"/>
        </w:rPr>
        <w:t xml:space="preserve">）</w:t>
      </w:r>
      <w:r>
        <w:rPr>
          <w:rFonts w:hint="eastAsia" w:ascii="宋体" w:hAnsi="宋体"/>
          <w:bCs/>
          <w:color w:val="000000"/>
          <w:szCs w:val="21"/>
          <w:highlight w:val="none"/>
          <w:u w:val="single"/>
        </w:rPr>
        <w:t xml:space="preserve"> </w:t>
      </w:r>
      <w:r>
        <w:rPr>
          <w:rFonts w:hint="eastAsia" w:ascii="宋体" w:hAnsi="宋体"/>
          <w:bCs/>
          <w:color w:val="000000"/>
          <w:szCs w:val="21"/>
          <w:highlight w:val="none"/>
          <w:u w:val="single"/>
          <w:lang w:val="en-US" w:eastAsia="zh-CN"/>
        </w:rPr>
        <w:t xml:space="preserve"> </w:t>
      </w:r>
      <w:r>
        <w:rPr>
          <w:rFonts w:hint="eastAsia" w:ascii="宋体" w:hAnsi="宋体" w:eastAsia="宋体"/>
          <w:bCs/>
          <w:color w:val="000000"/>
          <w:szCs w:val="21"/>
          <w:highlight w:val="none"/>
          <w:lang w:val="en-US" w:eastAsia="zh-CN"/>
        </w:rPr>
      </w:r>
      <w:r/>
    </w:p>
    <w:p>
      <w:pPr>
        <w:pStyle w:val="781"/>
        <w:ind w:firstLine="420"/>
        <w:spacing w:before="0" w:line="400" w:lineRule="exact"/>
        <w:rPr>
          <w:rFonts w:ascii="宋体" w:hAnsi="宋体"/>
          <w:bCs/>
          <w:color w:val="000000"/>
          <w:szCs w:val="21"/>
          <w:highlight w:val="none"/>
        </w:rPr>
      </w:pPr>
      <w:r>
        <w:rPr>
          <w:rFonts w:hint="eastAsia" w:ascii="宋体" w:hAnsi="宋体"/>
          <w:bCs/>
          <w:color w:val="000000"/>
          <w:szCs w:val="21"/>
          <w:highlight w:val="none"/>
        </w:rPr>
        <w:t xml:space="preserve">（4）履约验收程序：</w:t>
      </w:r>
      <w:r>
        <w:rPr>
          <w:rFonts w:hint="eastAsia" w:ascii="宋体" w:hAnsi="宋体"/>
          <w:bCs/>
          <w:color w:val="000000"/>
          <w:szCs w:val="21"/>
          <w:highlight w:val="none"/>
          <w:u w:val="single"/>
        </w:rPr>
        <w:t xml:space="preserve">                                         </w:t>
      </w:r>
      <w:r>
        <w:rPr>
          <w:rFonts w:ascii="宋体" w:hAnsi="宋体"/>
          <w:bCs/>
          <w:color w:val="000000"/>
          <w:szCs w:val="21"/>
          <w:highlight w:val="none"/>
        </w:rPr>
      </w:r>
      <w:r/>
    </w:p>
    <w:p>
      <w:pPr>
        <w:pStyle w:val="781"/>
        <w:ind w:firstLine="420"/>
        <w:spacing w:before="0"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（5）履约验收的内容：</w:t>
      </w:r>
      <w:r>
        <w:rPr>
          <w:rFonts w:hint="eastAsia" w:ascii="宋体" w:hAnsi="宋体"/>
          <w:bCs/>
          <w:color w:val="000000"/>
          <w:szCs w:val="21"/>
          <w:highlight w:val="none"/>
          <w:u w:val="single"/>
        </w:rPr>
        <w:t xml:space="preserve"> </w:t>
      </w:r>
      <w:r>
        <w:rPr>
          <w:rFonts w:hint="eastAsia" w:ascii="宋体" w:hAnsi="宋体"/>
          <w:bCs/>
          <w:color w:val="000000"/>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宋体" w:hAnsi="宋体"/>
          <w:bCs/>
          <w:color w:val="000000"/>
          <w:szCs w:val="21"/>
          <w:highlight w:val="none"/>
          <w:u w:val="single"/>
        </w:rPr>
        <w:t xml:space="preserve">                                      </w:t>
      </w:r>
      <w:r>
        <w:rPr>
          <w:rFonts w:ascii="宋体" w:hAnsi="宋体"/>
          <w:bCs/>
          <w:color w:val="000000"/>
          <w:szCs w:val="21"/>
          <w:highlight w:val="none"/>
          <w:u w:val="single"/>
        </w:rPr>
      </w:r>
      <w:r/>
    </w:p>
    <w:p>
      <w:pPr>
        <w:pStyle w:val="781"/>
        <w:ind w:firstLine="420"/>
        <w:spacing w:before="0" w:line="400" w:lineRule="exact"/>
        <w:rPr>
          <w:rFonts w:hint="eastAsia" w:ascii="宋体" w:hAnsi="宋体"/>
          <w:bCs/>
          <w:color w:val="000000"/>
          <w:szCs w:val="21"/>
          <w:highlight w:val="none"/>
          <w:u w:val="single"/>
        </w:rPr>
      </w:pPr>
      <w:r>
        <w:rPr>
          <w:rFonts w:hint="eastAsia" w:ascii="宋体" w:hAnsi="宋体"/>
          <w:bCs/>
          <w:color w:val="000000"/>
          <w:szCs w:val="21"/>
          <w:highlight w:val="none"/>
        </w:rPr>
        <w:t xml:space="preserve">（6）履约验收标准：</w:t>
      </w:r>
      <w:r>
        <w:rPr>
          <w:rFonts w:hint="eastAsia" w:ascii="宋体" w:hAnsi="宋体"/>
          <w:bCs/>
          <w:color w:val="000000"/>
          <w:szCs w:val="21"/>
          <w:highlight w:val="none"/>
          <w:u w:val="single"/>
        </w:rPr>
        <w:t xml:space="preserve">                                         </w:t>
      </w:r>
      <w:r>
        <w:rPr>
          <w:rFonts w:hint="eastAsia" w:ascii="宋体" w:hAnsi="宋体"/>
          <w:bCs/>
          <w:color w:val="000000"/>
          <w:szCs w:val="21"/>
          <w:highlight w:val="none"/>
          <w:u w:val="single"/>
        </w:rPr>
      </w:r>
      <w:r/>
    </w:p>
    <w:p>
      <w:pPr>
        <w:pStyle w:val="867"/>
        <w:rPr>
          <w:rFonts w:hint="eastAsia" w:ascii="宋体" w:hAnsi="宋体" w:eastAsia="宋体" w:cs="宋体"/>
          <w:color w:val="000000"/>
          <w:sz w:val="21"/>
          <w:highlight w:val="none"/>
          <w:lang w:eastAsia="zh-CN"/>
        </w:rPr>
      </w:pPr>
      <w:r>
        <w:rPr>
          <w:rFonts w:hint="eastAsia" w:ascii="宋体" w:hAnsi="宋体" w:eastAsia="宋体" w:cs="宋体"/>
          <w:bCs/>
          <w:color w:val="000000"/>
          <w:sz w:val="21"/>
          <w:szCs w:val="21"/>
          <w:highlight w:val="none"/>
          <w:u w:val="none"/>
          <w:lang w:eastAsia="zh-CN"/>
        </w:rPr>
        <w:t xml:space="preserve">（</w:t>
      </w:r>
      <w:r>
        <w:rPr>
          <w:rFonts w:hint="eastAsia" w:ascii="宋体" w:hAnsi="宋体" w:eastAsia="宋体" w:cs="宋体"/>
          <w:bCs/>
          <w:color w:val="000000"/>
          <w:sz w:val="21"/>
          <w:szCs w:val="21"/>
          <w:highlight w:val="none"/>
          <w:u w:val="none"/>
          <w:lang w:val="en-US" w:eastAsia="zh-CN"/>
        </w:rPr>
        <w:t xml:space="preserve">7</w:t>
      </w:r>
      <w:r>
        <w:rPr>
          <w:rFonts w:hint="eastAsia" w:ascii="宋体" w:hAnsi="宋体" w:eastAsia="宋体" w:cs="宋体"/>
          <w:bCs/>
          <w:color w:val="000000"/>
          <w:sz w:val="21"/>
          <w:szCs w:val="21"/>
          <w:highlight w:val="none"/>
          <w:u w:val="none"/>
          <w:lang w:eastAsia="zh-CN"/>
        </w:rPr>
        <w:t xml:space="preserve">）是否以采购活动中供应商提供的样品作为参考：</w:t>
      </w:r>
      <w:r>
        <w:rPr>
          <w:rFonts w:ascii="Wingdings" w:hAnsi="Wingdings" w:eastAsia="Wingdings" w:cs="Wingdings"/>
          <w:color w:val="000000"/>
          <w:sz w:val="21"/>
          <w:szCs w:val="21"/>
          <w:highlight w:val="none"/>
        </w:rPr>
        <w:t xml:space="preserve">¨</w:t>
      </w:r>
      <w:r>
        <w:rPr>
          <w:rFonts w:hint="eastAsia" w:ascii="宋体" w:hAnsi="宋体" w:eastAsia="宋体" w:cs="宋体"/>
          <w:bCs/>
          <w:color w:val="000000"/>
          <w:sz w:val="21"/>
          <w:szCs w:val="21"/>
          <w:highlight w:val="none"/>
        </w:rPr>
        <w:t xml:space="preserve">是  </w:t>
      </w:r>
      <w:r>
        <w:rPr>
          <w:rFonts w:ascii="Wingdings" w:hAnsi="Wingdings" w:eastAsia="Wingdings" w:cs="Wingdings"/>
          <w:color w:val="000000"/>
          <w:sz w:val="21"/>
          <w:szCs w:val="21"/>
          <w:highlight w:val="none"/>
        </w:rPr>
        <w:t xml:space="preserve">þ</w:t>
      </w:r>
      <w:r>
        <w:rPr>
          <w:rFonts w:hint="eastAsia" w:ascii="宋体" w:hAnsi="宋体" w:eastAsia="宋体" w:cs="宋体"/>
          <w:bCs/>
          <w:color w:val="000000"/>
          <w:sz w:val="21"/>
          <w:szCs w:val="21"/>
          <w:highlight w:val="none"/>
        </w:rPr>
        <w:t xml:space="preserve">否</w:t>
      </w:r>
      <w:r>
        <w:rPr>
          <w:rFonts w:hint="eastAsia" w:ascii="宋体" w:hAnsi="宋体" w:eastAsia="宋体" w:cs="宋体"/>
          <w:color w:val="000000"/>
          <w:sz w:val="21"/>
          <w:highlight w:val="none"/>
          <w:lang w:eastAsia="zh-CN"/>
        </w:rPr>
      </w:r>
      <w:r/>
    </w:p>
    <w:p>
      <w:pPr>
        <w:pStyle w:val="781"/>
        <w:ind w:firstLine="420"/>
        <w:spacing w:before="0" w:line="400" w:lineRule="exact"/>
        <w:rPr>
          <w:rFonts w:hint="eastAsia" w:ascii="宋体" w:hAnsi="宋体" w:cs="宋体"/>
          <w:bCs/>
          <w:color w:val="000000"/>
          <w:szCs w:val="21"/>
          <w:highlight w:val="none"/>
          <w:u w:val="single"/>
        </w:rPr>
      </w:pPr>
      <w:r>
        <w:rPr>
          <w:rFonts w:hint="eastAsia" w:ascii="宋体" w:hAnsi="宋体" w:cs="宋体"/>
          <w:bCs/>
          <w:color w:val="000000"/>
          <w:szCs w:val="21"/>
          <w:highlight w:val="none"/>
        </w:rPr>
        <w:t xml:space="preserve">（8）履约验收其他事项：</w:t>
      </w:r>
      <w:r>
        <w:rPr>
          <w:rFonts w:hint="eastAsia" w:ascii="宋体" w:hAnsi="宋体" w:cs="宋体"/>
          <w:bCs/>
          <w:color w:val="000000"/>
          <w:szCs w:val="21"/>
          <w:highlight w:val="none"/>
          <w:u w:val="single"/>
        </w:rPr>
        <w:t xml:space="preserve">      </w:t>
      </w:r>
      <w:r>
        <w:rPr>
          <w:rFonts w:hint="eastAsia" w:ascii="宋体" w:hAnsi="宋体" w:cs="宋体"/>
          <w:bCs/>
          <w:i w:val="0"/>
          <w:iCs w:val="0"/>
          <w:color w:val="000000"/>
          <w:szCs w:val="21"/>
          <w:highlight w:val="none"/>
          <w:u w:val="single"/>
        </w:rPr>
        <w:t xml:space="preserve">（产权过户登记等）</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rPr>
      </w:r>
      <w:r/>
    </w:p>
    <w:p>
      <w:pPr>
        <w:pStyle w:val="781"/>
        <w:numPr>
          <w:ilvl w:val="0"/>
          <w:numId w:val="3"/>
        </w:numPr>
        <w:ind w:firstLine="422"/>
        <w:spacing w:before="0" w:line="400" w:lineRule="exact"/>
        <w:rPr>
          <w:rFonts w:hint="eastAsia" w:ascii="宋体" w:hAnsi="宋体"/>
          <w:b/>
          <w:color w:val="000000"/>
          <w:szCs w:val="21"/>
          <w:highlight w:val="none"/>
        </w:rPr>
      </w:pPr>
      <w:r>
        <w:rPr>
          <w:rFonts w:hint="eastAsia" w:ascii="宋体" w:hAnsi="宋体"/>
          <w:b/>
          <w:color w:val="000000"/>
          <w:szCs w:val="21"/>
          <w:highlight w:val="none"/>
        </w:rPr>
        <w:t xml:space="preserve">组成合同的文件</w:t>
      </w:r>
      <w:r>
        <w:rPr>
          <w:rFonts w:hint="eastAsia" w:ascii="宋体" w:hAnsi="宋体"/>
          <w:b/>
          <w:color w:val="000000"/>
          <w:szCs w:val="21"/>
          <w:highlight w:val="none"/>
        </w:rPr>
      </w:r>
      <w:r/>
    </w:p>
    <w:p>
      <w:pPr>
        <w:pStyle w:val="781"/>
        <w:ind w:firstLine="420"/>
        <w:spacing w:before="0" w:line="400" w:lineRule="exact"/>
        <w:rPr>
          <w:rFonts w:ascii="宋体" w:hAnsi="宋体"/>
          <w:color w:val="000000"/>
          <w:szCs w:val="21"/>
          <w:highlight w:val="none"/>
        </w:rPr>
      </w:pPr>
      <w:r>
        <w:rPr>
          <w:rFonts w:hint="eastAsia" w:ascii="宋体" w:hAnsi="宋体"/>
          <w:color w:val="000000"/>
          <w:szCs w:val="21"/>
          <w:highlight w:val="none"/>
        </w:rPr>
        <w:t xml:space="preserve">本协议书与下列文件一起构成合同文件，如下述文件之间有任何抵触、矛盾或歧义，应按以下顺序解释：</w:t>
      </w:r>
      <w:r>
        <w:rPr>
          <w:rFonts w:ascii="宋体" w:hAnsi="宋体"/>
          <w:color w:val="000000"/>
          <w:szCs w:val="21"/>
          <w:highlight w:val="none"/>
        </w:rPr>
      </w:r>
      <w:r/>
    </w:p>
    <w:p>
      <w:pPr>
        <w:pStyle w:val="781"/>
        <w:ind w:firstLine="420"/>
        <w:spacing w:before="0" w:line="40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政府采购</w:t>
      </w:r>
      <w:r>
        <w:rPr>
          <w:rFonts w:hint="eastAsia" w:ascii="宋体" w:hAnsi="宋体"/>
          <w:color w:val="000000"/>
          <w:szCs w:val="21"/>
          <w:highlight w:val="none"/>
        </w:rPr>
        <w:t xml:space="preserve">合同协议书及其变更、补充</w:t>
      </w:r>
      <w:r>
        <w:rPr>
          <w:rFonts w:hint="eastAsia" w:ascii="宋体" w:hAnsi="宋体"/>
          <w:color w:val="000000"/>
          <w:szCs w:val="21"/>
          <w:highlight w:val="none"/>
          <w:lang w:eastAsia="zh-CN"/>
        </w:rPr>
        <w:t xml:space="preserve">协议</w:t>
      </w:r>
      <w:r>
        <w:rPr>
          <w:rFonts w:hint="eastAsia" w:ascii="宋体" w:hAnsi="宋体"/>
          <w:color w:val="000000"/>
          <w:szCs w:val="21"/>
          <w:highlight w:val="none"/>
          <w:lang w:eastAsia="zh-CN"/>
        </w:rPr>
      </w:r>
      <w:r/>
    </w:p>
    <w:p>
      <w:pPr>
        <w:pStyle w:val="781"/>
        <w:ind w:firstLine="420"/>
        <w:spacing w:before="0" w:line="400" w:lineRule="exact"/>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）政府采购合同专用条款</w:t>
      </w:r>
      <w:r>
        <w:rPr>
          <w:rFonts w:ascii="宋体" w:hAnsi="宋体"/>
          <w:color w:val="000000"/>
          <w:szCs w:val="21"/>
          <w:highlight w:val="none"/>
        </w:rPr>
      </w:r>
      <w:r/>
    </w:p>
    <w:p>
      <w:pPr>
        <w:pStyle w:val="781"/>
        <w:ind w:firstLine="420"/>
        <w:spacing w:before="0" w:line="400" w:lineRule="exact"/>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）政府采购合同通用条款</w:t>
      </w:r>
      <w:r>
        <w:rPr>
          <w:rFonts w:ascii="宋体" w:hAnsi="宋体"/>
          <w:color w:val="000000"/>
          <w:szCs w:val="21"/>
          <w:highlight w:val="none"/>
        </w:rPr>
      </w:r>
      <w:r/>
    </w:p>
    <w:p>
      <w:pPr>
        <w:pStyle w:val="781"/>
        <w:ind w:firstLine="420"/>
        <w:spacing w:before="0" w:line="400" w:lineRule="exact"/>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）中标</w:t>
      </w:r>
      <w:r>
        <w:rPr>
          <w:rFonts w:hint="eastAsia" w:ascii="宋体" w:hAnsi="宋体"/>
          <w:color w:val="000000"/>
          <w:szCs w:val="21"/>
          <w:highlight w:val="none"/>
          <w:lang w:eastAsia="zh-CN"/>
        </w:rPr>
        <w:t xml:space="preserve">（成交）</w:t>
      </w:r>
      <w:r>
        <w:rPr>
          <w:rFonts w:hint="eastAsia" w:ascii="宋体" w:hAnsi="宋体"/>
          <w:color w:val="000000"/>
          <w:szCs w:val="21"/>
          <w:highlight w:val="none"/>
        </w:rPr>
        <w:t xml:space="preserve">通知书</w:t>
      </w:r>
      <w:r>
        <w:rPr>
          <w:rFonts w:ascii="宋体" w:hAnsi="宋体"/>
          <w:color w:val="000000"/>
          <w:szCs w:val="21"/>
          <w:highlight w:val="none"/>
        </w:rPr>
      </w:r>
      <w:r/>
    </w:p>
    <w:p>
      <w:pPr>
        <w:pStyle w:val="781"/>
        <w:ind w:firstLine="420"/>
        <w:spacing w:before="0" w:line="400" w:lineRule="exact"/>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）投标（响应）文件</w:t>
      </w:r>
      <w:r>
        <w:rPr>
          <w:rFonts w:ascii="宋体" w:hAnsi="宋体"/>
          <w:color w:val="000000"/>
          <w:szCs w:val="21"/>
          <w:highlight w:val="none"/>
        </w:rPr>
      </w:r>
      <w:r/>
    </w:p>
    <w:p>
      <w:pPr>
        <w:pStyle w:val="781"/>
        <w:ind w:firstLine="420"/>
        <w:spacing w:before="0" w:line="400" w:lineRule="exact"/>
        <w:rPr>
          <w:rFonts w:ascii="宋体" w:hAnsi="宋体"/>
          <w:color w:val="000000"/>
          <w:szCs w:val="21"/>
          <w:highlight w:val="none"/>
        </w:rPr>
      </w:pPr>
      <w:r>
        <w:rPr>
          <w:rFonts w:hint="eastAsia" w:ascii="宋体" w:hAnsi="宋体"/>
          <w:color w:val="000000"/>
          <w:szCs w:val="21"/>
          <w:highlight w:val="none"/>
        </w:rPr>
        <w:t xml:space="preserve">（6）采购文件</w:t>
      </w:r>
      <w:r>
        <w:rPr>
          <w:rFonts w:ascii="宋体" w:hAnsi="宋体"/>
          <w:color w:val="000000"/>
          <w:szCs w:val="21"/>
          <w:highlight w:val="none"/>
        </w:rPr>
      </w:r>
      <w:r/>
    </w:p>
    <w:p>
      <w:pPr>
        <w:pStyle w:val="781"/>
        <w:ind w:firstLine="420"/>
        <w:spacing w:before="0" w:line="400" w:lineRule="exact"/>
        <w:rPr>
          <w:rFonts w:ascii="宋体" w:hAnsi="宋体"/>
          <w:color w:val="000000"/>
          <w:szCs w:val="21"/>
          <w:highlight w:val="none"/>
        </w:rPr>
      </w:pPr>
      <w:r>
        <w:rPr>
          <w:rFonts w:hint="eastAsia" w:ascii="宋体" w:hAnsi="宋体"/>
          <w:color w:val="000000"/>
          <w:szCs w:val="21"/>
          <w:highlight w:val="none"/>
        </w:rPr>
        <w:t xml:space="preserve">（7）有关技术文件，图纸</w:t>
      </w:r>
      <w:r>
        <w:rPr>
          <w:rFonts w:ascii="宋体" w:hAnsi="宋体"/>
          <w:color w:val="000000"/>
          <w:szCs w:val="21"/>
          <w:highlight w:val="none"/>
        </w:rPr>
      </w:r>
      <w:r/>
    </w:p>
    <w:p>
      <w:pPr>
        <w:pStyle w:val="867"/>
        <w:rPr>
          <w:rFonts w:hint="eastAsia" w:ascii="宋体" w:hAnsi="宋体" w:eastAsia="宋体" w:cs="宋体"/>
          <w:bCs w:val="0"/>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bCs w:val="0"/>
          <w:color w:val="000000"/>
          <w:sz w:val="21"/>
          <w:szCs w:val="21"/>
          <w:highlight w:val="none"/>
          <w:lang w:eastAsia="zh-CN"/>
        </w:rPr>
      </w:r>
      <w:r/>
    </w:p>
    <w:p>
      <w:pPr>
        <w:pStyle w:val="781"/>
        <w:numPr>
          <w:ilvl w:val="0"/>
          <w:numId w:val="3"/>
        </w:numPr>
        <w:ind w:firstLine="422"/>
        <w:spacing w:before="0"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项目技术参数</w:t>
      </w:r>
      <w:r>
        <w:rPr>
          <w:rFonts w:hint="eastAsia" w:ascii="宋体" w:hAnsi="宋体" w:eastAsia="宋体" w:cs="Times New Roman"/>
          <w:b/>
          <w:color w:val="000000"/>
          <w:szCs w:val="21"/>
          <w:highlight w:val="none"/>
        </w:rPr>
      </w:r>
      <w:r/>
    </w:p>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（以具体采购装备为准，参照投标文件具体内容，货物的参数型号必须附在合同内。）</w:t>
      </w:r>
      <w:r>
        <w:rPr>
          <w:rFonts w:hint="eastAsia" w:ascii="宋体" w:hAnsi="宋体" w:eastAsia="宋体" w:cs="宋体"/>
          <w:color w:val="000000"/>
          <w:sz w:val="24"/>
          <w:szCs w:val="24"/>
          <w:highlight w:val="none"/>
        </w:rPr>
      </w:r>
      <w:r/>
    </w:p>
    <w:p>
      <w:pPr>
        <w:pStyle w:val="781"/>
        <w:numPr>
          <w:ilvl w:val="0"/>
          <w:numId w:val="3"/>
        </w:numPr>
        <w:ind w:firstLine="422"/>
        <w:spacing w:before="0"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质量要求及技术准备</w:t>
      </w:r>
      <w:r>
        <w:rPr>
          <w:rFonts w:hint="eastAsia" w:ascii="宋体" w:hAnsi="宋体" w:eastAsia="宋体" w:cs="Times New Roman"/>
          <w:b/>
          <w:color w:val="000000"/>
          <w:szCs w:val="21"/>
          <w:highlight w:val="none"/>
        </w:rPr>
      </w:r>
      <w:r/>
    </w:p>
    <w:p>
      <w:pPr>
        <w:pStyle w:val="867"/>
        <w:rPr>
          <w:rFonts w:hint="eastAsia" w:ascii="宋体" w:hAnsi="宋体" w:eastAsia="宋体" w:cs="宋体"/>
          <w:bCs w:val="0"/>
          <w:color w:val="000000"/>
          <w:sz w:val="21"/>
          <w:szCs w:val="21"/>
          <w:highlight w:val="none"/>
          <w:lang w:eastAsia="zh-CN"/>
        </w:rPr>
      </w:pPr>
      <w:r>
        <w:rPr>
          <w:rFonts w:hint="eastAsia" w:ascii="宋体" w:hAnsi="宋体" w:eastAsia="宋体" w:cs="宋体"/>
          <w:bCs w:val="0"/>
          <w:color w:val="000000"/>
          <w:sz w:val="21"/>
          <w:szCs w:val="21"/>
          <w:highlight w:val="none"/>
          <w:lang w:val="en-US" w:eastAsia="zh-CN"/>
        </w:rPr>
        <w:t xml:space="preserve">7</w:t>
      </w:r>
      <w:r>
        <w:rPr>
          <w:rFonts w:hint="eastAsia" w:ascii="宋体" w:hAnsi="宋体" w:eastAsia="宋体" w:cs="宋体"/>
          <w:bCs w:val="0"/>
          <w:color w:val="000000"/>
          <w:sz w:val="21"/>
          <w:szCs w:val="21"/>
          <w:highlight w:val="none"/>
          <w:lang w:eastAsia="zh-CN"/>
        </w:rPr>
        <w:t xml:space="preserve">.1 乙方提供的装备必须符合国家颁布的质量标准和投标文件的相关技术要求。如零部件采用进口的，须提供货物进口报关单。</w:t>
      </w:r>
      <w:r>
        <w:rPr>
          <w:rFonts w:hint="eastAsia" w:ascii="宋体" w:hAnsi="宋体" w:eastAsia="宋体" w:cs="宋体"/>
          <w:bCs w:val="0"/>
          <w:color w:val="000000"/>
          <w:sz w:val="21"/>
          <w:szCs w:val="21"/>
          <w:highlight w:val="none"/>
          <w:lang w:eastAsia="zh-CN"/>
        </w:rPr>
      </w:r>
      <w:r/>
    </w:p>
    <w:p>
      <w:pPr>
        <w:pStyle w:val="867"/>
        <w:rPr>
          <w:rFonts w:hint="eastAsia" w:ascii="宋体" w:hAnsi="宋体" w:eastAsia="宋体" w:cs="宋体"/>
          <w:bCs w:val="0"/>
          <w:color w:val="000000"/>
          <w:sz w:val="21"/>
          <w:szCs w:val="21"/>
          <w:highlight w:val="none"/>
          <w:lang w:eastAsia="zh-CN"/>
        </w:rPr>
      </w:pPr>
      <w:r>
        <w:rPr>
          <w:rFonts w:hint="eastAsia" w:ascii="宋体" w:hAnsi="宋体" w:eastAsia="宋体" w:cs="宋体"/>
          <w:bCs w:val="0"/>
          <w:color w:val="000000"/>
          <w:sz w:val="21"/>
          <w:szCs w:val="21"/>
          <w:highlight w:val="none"/>
          <w:lang w:val="en-US" w:eastAsia="zh-CN"/>
        </w:rPr>
        <w:t xml:space="preserve">7</w:t>
      </w:r>
      <w:r>
        <w:rPr>
          <w:rFonts w:hint="eastAsia" w:ascii="宋体" w:hAnsi="宋体" w:eastAsia="宋体" w:cs="宋体"/>
          <w:bCs w:val="0"/>
          <w:color w:val="000000"/>
          <w:sz w:val="21"/>
          <w:szCs w:val="21"/>
          <w:highlight w:val="none"/>
          <w:lang w:eastAsia="zh-CN"/>
        </w:rPr>
        <w:t xml:space="preserve">.2乙方所交的货物品种、规格、型号、技术参数、产品质量不符</w:t>
      </w:r>
      <w:r>
        <w:rPr>
          <w:rFonts w:hint="eastAsia" w:ascii="宋体" w:hAnsi="宋体" w:eastAsia="宋体" w:cs="宋体"/>
          <w:bCs w:val="0"/>
          <w:color w:val="000000"/>
          <w:sz w:val="21"/>
          <w:szCs w:val="21"/>
          <w:highlight w:val="none"/>
          <w:lang w:eastAsia="zh-CN"/>
        </w:rPr>
        <w:t xml:space="preserve">合合同约定和法律规定的，甲方一律拒收该货物，乙方实施更换货物或整改但逾期交货的，按乙方逾期交货处理，并追究违约责任；乙方未在合同约定的期限内更换或整改的，甲方可按照合同约定单方面解除合同；未达验收标准责令乙方限期整改，整改次数不超过2次，总的整改时间不超过30个工作日。因乙方责任不能按合同履约，在整改验收期间，造成该装备或配套产品不能如期装备队伍，影响队伍执勤备战，甲方有权追究乙方所造成的经济损失、法律和社会责任。（如因装备质量缺陷等问题导致消防员在使用过程中发生伤亡的，由乙方负责一切后果，并承担法律责任）</w:t>
      </w:r>
      <w:r>
        <w:rPr>
          <w:rFonts w:hint="eastAsia" w:ascii="宋体" w:hAnsi="宋体" w:eastAsia="宋体" w:cs="宋体"/>
          <w:bCs w:val="0"/>
          <w:color w:val="000000"/>
          <w:sz w:val="21"/>
          <w:szCs w:val="21"/>
          <w:highlight w:val="none"/>
          <w:lang w:eastAsia="zh-CN"/>
        </w:rPr>
      </w:r>
      <w:r/>
    </w:p>
    <w:p>
      <w:pPr>
        <w:pStyle w:val="867"/>
        <w:rPr>
          <w:rFonts w:hint="eastAsia" w:ascii="宋体" w:hAnsi="宋体" w:eastAsia="宋体" w:cs="宋体"/>
          <w:bCs w:val="0"/>
          <w:color w:val="000000"/>
          <w:sz w:val="21"/>
          <w:szCs w:val="21"/>
          <w:highlight w:val="none"/>
          <w:lang w:eastAsia="zh-CN"/>
        </w:rPr>
      </w:pPr>
      <w:r>
        <w:rPr>
          <w:rFonts w:hint="eastAsia" w:ascii="宋体" w:hAnsi="宋体" w:eastAsia="宋体" w:cs="宋体"/>
          <w:bCs w:val="0"/>
          <w:color w:val="000000"/>
          <w:sz w:val="21"/>
          <w:szCs w:val="21"/>
          <w:highlight w:val="none"/>
          <w:lang w:val="en-US" w:eastAsia="zh-CN"/>
        </w:rPr>
        <w:t xml:space="preserve">7</w:t>
      </w:r>
      <w:r>
        <w:rPr>
          <w:rFonts w:hint="eastAsia" w:ascii="宋体" w:hAnsi="宋体" w:eastAsia="宋体" w:cs="宋体"/>
          <w:bCs w:val="0"/>
          <w:color w:val="000000"/>
          <w:sz w:val="21"/>
          <w:szCs w:val="21"/>
          <w:highlight w:val="none"/>
          <w:lang w:eastAsia="zh-CN"/>
        </w:rPr>
        <w:t xml:space="preserve">.3乙方除应履行按期按量交付合格装备的义务外，还应当提供下列服务:①装备现场安装、启动、调试；②装备组装和一般维修所必须的工具；③对甲方技术人员的技术指导或培训；④提供装备使用说明、影音视频等资料。除合同另有规定外，以上服务的费用均已包含在合同价款中，甲方不再另行支付。</w:t>
      </w:r>
      <w:r>
        <w:rPr>
          <w:rFonts w:hint="eastAsia" w:ascii="宋体" w:hAnsi="宋体" w:eastAsia="宋体" w:cs="宋体"/>
          <w:bCs w:val="0"/>
          <w:color w:val="000000"/>
          <w:sz w:val="21"/>
          <w:szCs w:val="21"/>
          <w:highlight w:val="none"/>
          <w:lang w:eastAsia="zh-CN"/>
        </w:rPr>
      </w:r>
      <w:r/>
    </w:p>
    <w:p>
      <w:pPr>
        <w:pStyle w:val="781"/>
        <w:numPr>
          <w:ilvl w:val="0"/>
          <w:numId w:val="3"/>
        </w:numPr>
        <w:ind w:firstLine="422"/>
        <w:spacing w:before="0"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税费</w:t>
      </w:r>
      <w:r>
        <w:rPr>
          <w:rFonts w:hint="eastAsia" w:ascii="宋体" w:hAnsi="宋体" w:eastAsia="宋体" w:cs="Times New Roman"/>
          <w:b/>
          <w:color w:val="000000"/>
          <w:szCs w:val="21"/>
          <w:highlight w:val="none"/>
        </w:rPr>
      </w:r>
      <w:r/>
    </w:p>
    <w:p>
      <w:pPr>
        <w:pStyle w:val="867"/>
        <w:rPr>
          <w:rFonts w:ascii="宋体" w:hAnsi="宋体" w:eastAsia="宋体" w:cs="宋体"/>
          <w:bCs w:val="0"/>
          <w:color w:val="000000"/>
          <w:sz w:val="21"/>
          <w:szCs w:val="21"/>
          <w:highlight w:val="none"/>
          <w:lang w:val="en-US" w:eastAsia="zh-CN"/>
        </w:rPr>
      </w:pPr>
      <w:r>
        <w:rPr>
          <w:rFonts w:hint="eastAsia" w:ascii="宋体" w:hAnsi="宋体" w:eastAsia="宋体" w:cs="宋体"/>
          <w:color w:val="000000"/>
          <w:sz w:val="24"/>
          <w:szCs w:val="24"/>
          <w:highlight w:val="none"/>
        </w:rPr>
        <w:t xml:space="preserve">8.1本合同执行中相关的一切税费均由乙方负担。</w:t>
      </w:r>
      <w:r>
        <w:rPr>
          <w:rFonts w:ascii="宋体" w:hAnsi="宋体" w:eastAsia="宋体" w:cs="宋体"/>
          <w:bCs w:val="0"/>
          <w:color w:val="000000"/>
          <w:sz w:val="21"/>
          <w:szCs w:val="21"/>
          <w:highlight w:val="none"/>
          <w:lang w:val="en-US" w:eastAsia="zh-CN"/>
        </w:rPr>
      </w:r>
      <w:r/>
    </w:p>
    <w:p>
      <w:pPr>
        <w:pStyle w:val="781"/>
        <w:numPr>
          <w:ilvl w:val="0"/>
          <w:numId w:val="3"/>
        </w:numPr>
        <w:ind w:firstLine="422"/>
        <w:spacing w:before="0"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质量保证及售后服务</w:t>
      </w:r>
      <w:r>
        <w:rPr>
          <w:rFonts w:hint="eastAsia" w:ascii="宋体" w:hAnsi="宋体" w:eastAsia="宋体" w:cs="Times New Roman"/>
          <w:b/>
          <w:color w:val="000000"/>
          <w:szCs w:val="21"/>
          <w:highlight w:val="none"/>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9.1</w:t>
      </w:r>
      <w:r>
        <w:rPr>
          <w:rFonts w:hint="eastAsia" w:ascii="宋体" w:hAnsi="宋体" w:eastAsia="宋体" w:cs="宋体"/>
          <w:color w:val="000000"/>
          <w:sz w:val="24"/>
          <w:szCs w:val="24"/>
          <w:highlight w:val="none"/>
          <w:lang w:eastAsia="zh-CN"/>
        </w:rPr>
        <w:t xml:space="preserve">质量要求：</w:t>
      </w:r>
      <w:r>
        <w:rPr>
          <w:rFonts w:hint="eastAsia" w:ascii="宋体" w:hAnsi="宋体" w:eastAsia="宋体" w:cs="宋体"/>
          <w:color w:val="000000"/>
          <w:sz w:val="24"/>
          <w:szCs w:val="24"/>
          <w:highlight w:val="none"/>
        </w:rPr>
        <w:t xml:space="preserve">合格，符合国家现行有关行业标准及招标文件的要求。产品必须是全新、</w:t>
      </w:r>
      <w:r>
        <w:rPr>
          <w:rFonts w:hint="eastAsia" w:ascii="宋体" w:hAnsi="宋体" w:eastAsia="宋体" w:cs="宋体"/>
          <w:color w:val="000000"/>
          <w:sz w:val="24"/>
          <w:szCs w:val="24"/>
          <w:highlight w:val="none"/>
          <w:lang w:val="en-US" w:eastAsia="zh-CN"/>
        </w:rPr>
        <w:t xml:space="preserve">未使用过的原装合格正品，完全符合采购文件规定的质量、规格和性能的要求，达到国家或行业规定的标准，符合国家节能环保要求，实行生产许可证制度的，应提供生产许可证；属于国家强制认证的产品，必须通过认证。乙方保证向甲方供应全寿命周期的主要耗损件、易损件及更换总成且价格合理。</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9.2质保期要求：乙方自项目整体验收通过、甲方接受并签字认可之日起，免费质保期5年。质保内免费提供产品的维修维护，包括非人为因素发生的产品修理、更换的费用。过质保期后应提供上门维修，维修费用只收取零部件成本费。</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9.3售后技术服务要求：</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a.乙方承诺提供终身7×24小时售后服务专线支持。如遇用户要求，须委派专业技术人员提供现场保障服务。</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b.设备使用期间系统运行出现故障后的维修服务：系统出现故障时，应积极响应，尽快查明故障原因，1小时内到位，2小时内查明原因，一般问题应在3小时内解决，重大故障应启动应急备用方案，最长不超过12小时。</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c.乙方在项目完成后提供完整的技术资料及使用手册、保修条款等。</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d.乙方必须承诺对设备中涉及的软、硬件产品提供5年原厂免费保修及升级服务。</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e.乙方须保留质保期间所出现的问题、故障以及处理方式的完整记录，并定期提交用户保存。</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f.承担全部接口对接开发中的所需费用。</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g.在重大活动和应急突发事件时，提供现场保障服务。 </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9.4.培训要求：项目验收合格后乙方负责为甲方培训，其中包括理论培训及</w:t>
      </w:r>
      <w:r>
        <w:rPr>
          <w:rFonts w:hint="eastAsia" w:ascii="宋体" w:hAnsi="宋体" w:eastAsia="宋体" w:cs="宋体"/>
          <w:color w:val="000000"/>
          <w:sz w:val="24"/>
          <w:szCs w:val="24"/>
          <w:highlight w:val="none"/>
        </w:rPr>
        <w:t xml:space="preserve">实际操作培训，费用包含在</w:t>
      </w:r>
      <w:r>
        <w:rPr>
          <w:rFonts w:hint="eastAsia" w:ascii="宋体" w:hAnsi="宋体" w:eastAsia="宋体" w:cs="宋体"/>
          <w:color w:val="000000"/>
          <w:sz w:val="24"/>
          <w:szCs w:val="24"/>
          <w:highlight w:val="none"/>
          <w:lang w:val="en-US" w:eastAsia="zh-CN"/>
        </w:rPr>
        <w:t xml:space="preserve">合同价</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不另行支付。</w:t>
      </w:r>
      <w:r>
        <w:rPr>
          <w:rFonts w:hint="eastAsia" w:ascii="宋体" w:hAnsi="宋体" w:eastAsia="宋体" w:cs="宋体"/>
          <w:color w:val="000000"/>
          <w:sz w:val="24"/>
          <w:szCs w:val="24"/>
          <w:highlight w:val="none"/>
        </w:rPr>
      </w:r>
      <w:r/>
    </w:p>
    <w:p>
      <w:pPr>
        <w:pStyle w:val="781"/>
        <w:numPr>
          <w:ilvl w:val="0"/>
          <w:numId w:val="3"/>
        </w:numPr>
        <w:ind w:firstLine="422"/>
        <w:spacing w:before="0"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调试和验收</w:t>
      </w:r>
      <w:r>
        <w:rPr>
          <w:rFonts w:hint="eastAsia" w:ascii="宋体" w:hAnsi="宋体" w:eastAsia="宋体" w:cs="Times New Roman"/>
          <w:b/>
          <w:color w:val="000000"/>
          <w:szCs w:val="21"/>
          <w:highlight w:val="none"/>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10.1验收标准：货物到达后，乙方提交货物验收申请，验收申请需列明货物名称、规格型号、生产厂家、数量和相关产品技术参数说明书及国家消防装备质量检验检测中心出具的检测报告。在收到乙方货物验收申请后5个工作日内，甲方组织验收，必要时邀请行业专家或第三方专业机构验收，相关意见将作为验收书的参考资料。</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10.2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10.3验收要求</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甲方在组织履约验收前，将根据项目特点制定验收方案，明确履约验收的时间、方式、程序等内容。乙方应根据验收方案内容做好相应配合工作。</w:t>
      </w:r>
      <w:r>
        <w:rPr>
          <w:rFonts w:hint="eastAsia" w:ascii="宋体" w:hAnsi="宋体" w:eastAsia="宋体" w:cs="宋体"/>
          <w:color w:val="000000"/>
          <w:sz w:val="24"/>
          <w:szCs w:val="24"/>
          <w:highlight w:val="none"/>
          <w:lang w:val="en-US" w:eastAsia="zh-CN"/>
        </w:rPr>
      </w:r>
      <w:r/>
    </w:p>
    <w:p>
      <w:pPr>
        <w:pStyle w:val="781"/>
        <w:numPr>
          <w:ilvl w:val="0"/>
          <w:numId w:val="3"/>
        </w:numPr>
        <w:ind w:firstLine="422"/>
        <w:spacing w:before="0"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货物包装、发运及运输</w:t>
      </w:r>
      <w:r>
        <w:rPr>
          <w:rFonts w:hint="eastAsia" w:ascii="宋体" w:hAnsi="宋体" w:eastAsia="宋体" w:cs="Times New Roman"/>
          <w:b/>
          <w:color w:val="000000"/>
          <w:szCs w:val="21"/>
          <w:highlight w:val="none"/>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11.1乙方提供的全部货物均须按国家或专业标准保护措施进行包装。该包装须适应于远距离运输、防潮、防震、防锈和防野蛮装卸，以确保货物安全无损运抵指定地点。乙方对货物的包装应符合《商品包装政府采购需求标准（试行）》、《快递包装政府采购需求标准（试行）》的规定。由于包装不善所引起的货物损失均由乙方承担。</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11.2使用说明书、质量检验证明书、随配附件和工具以及清单一并附于货物内。</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11.3乙方负责安排运输并承担运费、装卸费等相关费用。在运输和卸货过程中所涉及的一切安全责任，均由乙方负责。</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11.4乙方在货物发运手续办理完毕后24小时内或货到甲方48小时前通知甲方，以准备接货。</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11.5货物在交付甲方前发生的风险均由乙方负责。</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11.6货物在规定的交付期限内由乙方送达甲方指定的地点验收合格后视为交付，乙方同时需通知甲方货物已送达。</w:t>
      </w:r>
      <w:r>
        <w:rPr>
          <w:rFonts w:hint="eastAsia" w:ascii="宋体" w:hAnsi="宋体" w:eastAsia="宋体" w:cs="宋体"/>
          <w:color w:val="000000"/>
          <w:sz w:val="24"/>
          <w:szCs w:val="24"/>
          <w:highlight w:val="none"/>
          <w:lang w:val="en-US" w:eastAsia="zh-CN"/>
        </w:rPr>
      </w:r>
      <w:r/>
    </w:p>
    <w:p>
      <w:pPr>
        <w:pStyle w:val="781"/>
        <w:numPr>
          <w:ilvl w:val="0"/>
          <w:numId w:val="3"/>
        </w:numPr>
        <w:ind w:firstLine="422"/>
        <w:spacing w:before="0"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违约责任</w:t>
      </w:r>
      <w:r>
        <w:rPr>
          <w:rFonts w:hint="eastAsia" w:ascii="宋体" w:hAnsi="宋体" w:eastAsia="宋体" w:cs="Times New Roman"/>
          <w:b/>
          <w:color w:val="000000"/>
          <w:szCs w:val="21"/>
          <w:highlight w:val="none"/>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12.1甲方无正当理由拒收货物的，甲方向乙方偿付拒收货款总值的千分之五违约金。</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乙方所交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12.4因乙方责任不能按合同履约，造成装备或配套产品不能如期装备队伍，影响队伍执勤备战，甲方有权追究乙方所造成的经济、法律和社会责任。签署本合同即视同乙方认可本条款。</w:t>
      </w:r>
      <w:r>
        <w:rPr>
          <w:rFonts w:hint="eastAsia" w:ascii="宋体" w:hAnsi="宋体" w:eastAsia="宋体" w:cs="宋体"/>
          <w:color w:val="000000"/>
          <w:sz w:val="24"/>
          <w:szCs w:val="24"/>
          <w:highlight w:val="none"/>
          <w:lang w:val="en-US" w:eastAsia="zh-CN"/>
        </w:rPr>
      </w:r>
      <w:r/>
    </w:p>
    <w:p>
      <w:pPr>
        <w:pStyle w:val="781"/>
        <w:numPr>
          <w:ilvl w:val="0"/>
          <w:numId w:val="3"/>
        </w:numPr>
        <w:ind w:firstLine="422"/>
        <w:spacing w:before="0"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不可抗力事件处理</w:t>
      </w:r>
      <w:r>
        <w:rPr>
          <w:rFonts w:hint="eastAsia" w:ascii="宋体" w:hAnsi="宋体" w:eastAsia="宋体" w:cs="Times New Roman"/>
          <w:b/>
          <w:color w:val="000000"/>
          <w:szCs w:val="21"/>
          <w:highlight w:val="none"/>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13.1在合同有效期内，任何一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13.2不可抗力事件发生后，应立即通知对方，并寄送有关权威机构出具的证明。</w:t>
      </w:r>
      <w:r>
        <w:rPr>
          <w:rFonts w:hint="eastAsia" w:ascii="宋体" w:hAnsi="宋体" w:eastAsia="宋体" w:cs="宋体"/>
          <w:color w:val="000000"/>
          <w:sz w:val="24"/>
          <w:szCs w:val="24"/>
          <w:highlight w:val="none"/>
          <w:lang w:val="en-US" w:eastAsia="zh-CN"/>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13.3不可抗力事件延续120天以上，双方应通过友好协商，确定是否继续履行合同。</w:t>
      </w:r>
      <w:r>
        <w:rPr>
          <w:rFonts w:hint="eastAsia" w:ascii="宋体" w:hAnsi="宋体" w:eastAsia="宋体" w:cs="宋体"/>
          <w:color w:val="000000"/>
          <w:sz w:val="24"/>
          <w:szCs w:val="24"/>
          <w:highlight w:val="none"/>
          <w:lang w:val="en-US" w:eastAsia="zh-CN"/>
        </w:rPr>
      </w:r>
      <w:r/>
    </w:p>
    <w:p>
      <w:pPr>
        <w:pStyle w:val="781"/>
        <w:numPr>
          <w:ilvl w:val="0"/>
          <w:numId w:val="3"/>
        </w:numPr>
        <w:ind w:firstLine="422"/>
        <w:spacing w:before="0"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诉讼</w:t>
      </w:r>
      <w:r>
        <w:rPr>
          <w:rFonts w:hint="eastAsia" w:ascii="宋体" w:hAnsi="宋体" w:eastAsia="宋体" w:cs="Times New Roman"/>
          <w:b/>
          <w:color w:val="000000"/>
          <w:szCs w:val="21"/>
          <w:highlight w:val="none"/>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14.1双方在执行合同中所发生的一切争议，应通过协商解决。如协商不成，可向合同履行地或甲方所在地法院起诉。</w:t>
      </w:r>
      <w:r>
        <w:rPr>
          <w:rFonts w:hint="eastAsia" w:ascii="宋体" w:hAnsi="宋体" w:eastAsia="宋体" w:cs="宋体"/>
          <w:color w:val="000000"/>
          <w:sz w:val="24"/>
          <w:szCs w:val="24"/>
          <w:highlight w:val="none"/>
          <w:lang w:val="en-US" w:eastAsia="zh-CN"/>
        </w:rPr>
      </w:r>
      <w:r/>
    </w:p>
    <w:p>
      <w:pPr>
        <w:pStyle w:val="781"/>
        <w:numPr>
          <w:ilvl w:val="0"/>
          <w:numId w:val="3"/>
        </w:numPr>
        <w:ind w:firstLine="422"/>
        <w:spacing w:before="0"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转包</w:t>
      </w:r>
      <w:r>
        <w:rPr>
          <w:rFonts w:hint="eastAsia" w:ascii="宋体" w:hAnsi="宋体" w:eastAsia="宋体" w:cs="Times New Roman"/>
          <w:b/>
          <w:color w:val="000000"/>
          <w:szCs w:val="21"/>
          <w:highlight w:val="none"/>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15.1本合同禁止转包，本合同范围的货物，应由乙方直接供应的，不得转让他人供应。</w:t>
      </w:r>
      <w:r>
        <w:rPr>
          <w:rFonts w:hint="eastAsia" w:ascii="宋体" w:hAnsi="宋体" w:eastAsia="宋体" w:cs="宋体"/>
          <w:color w:val="000000"/>
          <w:sz w:val="24"/>
          <w:szCs w:val="24"/>
          <w:highlight w:val="none"/>
          <w:lang w:val="en-US" w:eastAsia="zh-CN"/>
        </w:rPr>
      </w:r>
      <w:r/>
    </w:p>
    <w:p>
      <w:pPr>
        <w:pStyle w:val="781"/>
        <w:numPr>
          <w:ilvl w:val="0"/>
          <w:numId w:val="3"/>
        </w:numPr>
        <w:ind w:firstLine="422"/>
        <w:spacing w:before="0"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知识产权</w:t>
      </w:r>
      <w:r>
        <w:rPr>
          <w:rFonts w:hint="eastAsia" w:ascii="宋体" w:hAnsi="宋体" w:eastAsia="宋体" w:cs="Times New Roman"/>
          <w:b/>
          <w:color w:val="000000"/>
          <w:szCs w:val="21"/>
          <w:highlight w:val="none"/>
        </w:rPr>
      </w:r>
      <w:r/>
    </w:p>
    <w:p>
      <w:pPr>
        <w:pStyle w:val="8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16.1乙方应保证甲方在使用、接受本合同货物和服务或其任何一部分时不受第三方提出侵犯其专利权、版权、商标权和工业设计权等知识产权的起诉。一旦出现侵权，由乙方负全部责任。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szCs w:val="24"/>
          <w:highlight w:val="none"/>
          <w:lang w:val="en-US" w:eastAsia="zh-CN"/>
        </w:rPr>
      </w:r>
      <w:r/>
    </w:p>
    <w:p>
      <w:pPr>
        <w:pStyle w:val="867"/>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16.2本项目实施过程中产生的软件著作权等知识产权，应归采购人或经采购人确认的有关单位或个人所有。</w:t>
      </w:r>
      <w:r>
        <w:rPr>
          <w:rFonts w:ascii="宋体" w:hAnsi="宋体" w:eastAsia="宋体" w:cs="宋体"/>
          <w:color w:val="000000"/>
          <w:sz w:val="24"/>
          <w:szCs w:val="24"/>
          <w:highlight w:val="none"/>
          <w:lang w:val="en-US" w:eastAsia="zh-CN"/>
        </w:rPr>
      </w:r>
      <w:r/>
    </w:p>
    <w:p>
      <w:pPr>
        <w:pStyle w:val="781"/>
        <w:numPr>
          <w:ilvl w:val="0"/>
          <w:numId w:val="3"/>
        </w:numPr>
        <w:ind w:firstLine="422"/>
        <w:spacing w:before="0" w:line="400" w:lineRule="exact"/>
        <w:rPr>
          <w:rFonts w:hint="eastAsia" w:ascii="宋体" w:hAnsi="宋体"/>
          <w:b/>
          <w:color w:val="000000"/>
          <w:szCs w:val="21"/>
          <w:highlight w:val="none"/>
        </w:rPr>
      </w:pPr>
      <w:r>
        <w:rPr>
          <w:rFonts w:hint="eastAsia" w:ascii="宋体" w:hAnsi="宋体"/>
          <w:b/>
          <w:color w:val="000000"/>
          <w:szCs w:val="21"/>
          <w:highlight w:val="none"/>
        </w:rPr>
        <w:t xml:space="preserve">合同生效</w:t>
      </w:r>
      <w:r>
        <w:rPr>
          <w:rFonts w:hint="eastAsia" w:ascii="宋体" w:hAnsi="宋体"/>
          <w:b/>
          <w:color w:val="000000"/>
          <w:szCs w:val="21"/>
          <w:highlight w:val="none"/>
        </w:rPr>
      </w:r>
      <w:r/>
    </w:p>
    <w:p>
      <w:pPr>
        <w:pStyle w:val="781"/>
        <w:ind w:firstLine="420"/>
        <w:spacing w:before="0" w:line="400" w:lineRule="exact"/>
        <w:rPr>
          <w:rFonts w:ascii="宋体" w:hAnsi="宋体"/>
          <w:color w:val="000000"/>
          <w:szCs w:val="21"/>
          <w:highlight w:val="none"/>
        </w:rPr>
      </w:pPr>
      <w:r>
        <w:rPr>
          <w:rFonts w:hint="eastAsia" w:ascii="宋体" w:hAnsi="宋体"/>
          <w:color w:val="000000"/>
          <w:szCs w:val="21"/>
          <w:highlight w:val="none"/>
        </w:rPr>
        <w:t xml:space="preserve">本合同自</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生效。</w:t>
      </w:r>
      <w:r>
        <w:rPr>
          <w:rFonts w:ascii="宋体" w:hAnsi="宋体"/>
          <w:color w:val="000000"/>
          <w:szCs w:val="21"/>
          <w:highlight w:val="none"/>
        </w:rPr>
      </w:r>
      <w:r/>
    </w:p>
    <w:p>
      <w:pPr>
        <w:pStyle w:val="781"/>
        <w:numPr>
          <w:ilvl w:val="0"/>
          <w:numId w:val="3"/>
        </w:numPr>
        <w:ind w:firstLine="422"/>
        <w:spacing w:before="0" w:line="400" w:lineRule="exact"/>
        <w:rPr>
          <w:rFonts w:hint="eastAsia" w:ascii="宋体" w:hAnsi="宋体"/>
          <w:b/>
          <w:color w:val="000000"/>
          <w:szCs w:val="21"/>
          <w:highlight w:val="none"/>
        </w:rPr>
      </w:pPr>
      <w:r>
        <w:rPr>
          <w:rFonts w:hint="eastAsia" w:ascii="宋体" w:hAnsi="宋体"/>
          <w:b/>
          <w:color w:val="000000"/>
          <w:szCs w:val="21"/>
          <w:highlight w:val="none"/>
        </w:rPr>
        <w:t xml:space="preserve">合同份数</w:t>
      </w:r>
      <w:r>
        <w:rPr>
          <w:rFonts w:hint="eastAsia" w:ascii="宋体" w:hAnsi="宋体"/>
          <w:b/>
          <w:color w:val="000000"/>
          <w:szCs w:val="21"/>
          <w:highlight w:val="none"/>
        </w:rPr>
      </w:r>
      <w:r/>
    </w:p>
    <w:p>
      <w:pPr>
        <w:pStyle w:val="781"/>
        <w:ind w:firstLine="420"/>
        <w:spacing w:before="0" w:line="400" w:lineRule="exact"/>
        <w:rPr>
          <w:rFonts w:ascii="宋体" w:hAnsi="宋体"/>
          <w:color w:val="000000"/>
          <w:szCs w:val="21"/>
          <w:highlight w:val="none"/>
        </w:rPr>
      </w:pPr>
      <w:r>
        <w:rPr>
          <w:rFonts w:hint="eastAsia" w:ascii="宋体" w:hAnsi="宋体"/>
          <w:color w:val="000000"/>
          <w:szCs w:val="21"/>
          <w:highlight w:val="none"/>
        </w:rPr>
        <w:t xml:space="preserve">本合同一式</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5</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执</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3</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执</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3</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份，均具有同等法律效力。</w:t>
      </w:r>
      <w:r>
        <w:rPr>
          <w:rFonts w:ascii="宋体" w:hAnsi="宋体"/>
          <w:color w:val="000000"/>
          <w:szCs w:val="21"/>
          <w:highlight w:val="none"/>
        </w:rPr>
      </w:r>
      <w:r/>
    </w:p>
    <w:p>
      <w:pPr>
        <w:pStyle w:val="781"/>
        <w:ind w:firstLine="420"/>
        <w:spacing w:before="0" w:line="400" w:lineRule="exact"/>
        <w:rPr>
          <w:rFonts w:ascii="宋体" w:hAnsi="宋体"/>
          <w:color w:val="000000"/>
          <w:szCs w:val="21"/>
          <w:highlight w:val="none"/>
        </w:rPr>
      </w:pPr>
      <w:r>
        <w:rPr>
          <w:rFonts w:hint="eastAsia" w:ascii="宋体" w:hAnsi="宋体"/>
          <w:color w:val="000000"/>
          <w:szCs w:val="21"/>
          <w:highlight w:val="none"/>
        </w:rPr>
        <w:t xml:space="preserve">合同订立时间：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781"/>
        <w:ind w:firstLine="420"/>
        <w:spacing w:before="0" w:line="400" w:lineRule="exact"/>
        <w:rPr>
          <w:rFonts w:ascii="宋体" w:hAnsi="宋体"/>
          <w:color w:val="000000"/>
          <w:szCs w:val="21"/>
          <w:highlight w:val="none"/>
        </w:rPr>
      </w:pPr>
      <w:r>
        <w:rPr>
          <w:rFonts w:hint="eastAsia" w:ascii="宋体" w:hAnsi="宋体"/>
          <w:color w:val="000000"/>
          <w:szCs w:val="21"/>
          <w:highlight w:val="none"/>
        </w:rPr>
        <w:t xml:space="preserve">合同订立地点：</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781"/>
        <w:rPr>
          <w:rFonts w:hint="eastAsia"/>
          <w:color w:val="000000"/>
          <w:highlight w:val="none"/>
        </w:rPr>
      </w:pPr>
      <w:r>
        <w:rPr>
          <w:rFonts w:hint="eastAsia" w:ascii="宋体" w:hAnsi="宋体"/>
          <w:color w:val="000000"/>
          <w:szCs w:val="21"/>
          <w:highlight w:val="none"/>
        </w:rPr>
        <w:t xml:space="preserve">附件：具体标</w:t>
      </w:r>
      <w:r>
        <w:rPr>
          <w:rFonts w:hint="eastAsia" w:ascii="宋体" w:hAnsi="宋体"/>
          <w:color w:val="000000"/>
          <w:szCs w:val="21"/>
          <w:highlight w:val="none"/>
          <w:lang w:eastAsia="zh-CN"/>
        </w:rPr>
        <w:t xml:space="preserve">的及其</w:t>
      </w:r>
      <w:r>
        <w:rPr>
          <w:rFonts w:hint="eastAsia" w:ascii="宋体" w:hAnsi="宋体"/>
          <w:color w:val="000000"/>
          <w:szCs w:val="21"/>
          <w:highlight w:val="none"/>
          <w:u w:val="none"/>
          <w:lang w:val="en-US" w:eastAsia="zh-CN"/>
        </w:rPr>
        <w:t xml:space="preserve">技术要求和商务要求</w:t>
      </w:r>
      <w:r>
        <w:rPr>
          <w:rFonts w:hint="eastAsia" w:ascii="宋体" w:hAnsi="宋体"/>
          <w:color w:val="000000"/>
          <w:szCs w:val="21"/>
          <w:highlight w:val="none"/>
        </w:rPr>
        <w:t xml:space="preserve">、联合协议、分包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协议等。</w:t>
      </w:r>
      <w:r>
        <w:rPr>
          <w:rFonts w:hint="eastAsia"/>
          <w:color w:val="000000"/>
          <w:highlight w:val="none"/>
        </w:rPr>
      </w:r>
      <w:r/>
    </w:p>
    <w:p>
      <w:pPr>
        <w:pStyle w:val="868"/>
        <w:rPr>
          <w:rFonts w:hint="eastAsia"/>
          <w:color w:val="000000"/>
          <w:highlight w:val="none"/>
        </w:rPr>
      </w:pPr>
      <w:r>
        <w:rPr>
          <w:rFonts w:hint="eastAsia"/>
          <w:color w:val="000000"/>
          <w:highlight w:val="none"/>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W w:w="4629" w:type="dxa"/>
            <w:vAlign w:val="center"/>
            <w:textDirection w:val="lrTb"/>
            <w:noWrap w:val="false"/>
          </w:tcPr>
          <w:p>
            <w:pPr>
              <w:pStyle w:val="781"/>
              <w:jc w:val="center"/>
              <w:spacing w:line="300" w:lineRule="exact"/>
              <w:rPr>
                <w:color w:val="000000"/>
                <w:highlight w:val="none"/>
              </w:rPr>
            </w:pPr>
            <w:r>
              <w:rPr>
                <w:color w:val="000000"/>
                <w:szCs w:val="21"/>
                <w:highlight w:val="none"/>
              </w:rPr>
              <w:t xml:space="preserve">甲方</w:t>
            </w:r>
            <w:r>
              <w:rPr>
                <w:rFonts w:hint="eastAsia"/>
                <w:color w:val="000000"/>
                <w:szCs w:val="21"/>
                <w:highlight w:val="none"/>
              </w:rPr>
              <w:t xml:space="preserve">（采购人</w:t>
            </w:r>
            <w:r>
              <w:rPr>
                <w:rFonts w:hint="eastAsia" w:ascii="宋体" w:hAnsi="宋体"/>
                <w:color w:val="000000"/>
                <w:szCs w:val="21"/>
                <w:highlight w:val="none"/>
                <w:lang w:eastAsia="zh-CN"/>
              </w:rPr>
              <w:t xml:space="preserve">、受采购人委托签订合同的单位</w:t>
            </w:r>
            <w:r>
              <w:rPr>
                <w:rFonts w:hint="eastAsia" w:ascii="宋体" w:hAnsi="宋体"/>
                <w:color w:val="000000"/>
                <w:szCs w:val="21"/>
                <w:highlight w:val="none"/>
              </w:rPr>
              <w:t xml:space="preserve">或</w:t>
            </w:r>
            <w:r>
              <w:rPr>
                <w:rFonts w:hint="eastAsia"/>
                <w:color w:val="000000"/>
                <w:szCs w:val="21"/>
                <w:highlight w:val="none"/>
              </w:rPr>
              <w:t xml:space="preserve">采购文件约定的合同甲方）</w:t>
            </w:r>
            <w:r>
              <w:rPr>
                <w:color w:val="000000"/>
                <w:highlight w:val="none"/>
              </w:rPr>
            </w:r>
            <w:r/>
          </w:p>
        </w:tc>
        <w:tc>
          <w:tcPr>
            <w:gridSpan w:val="2"/>
            <w:tcW w:w="4406" w:type="dxa"/>
            <w:vAlign w:val="center"/>
            <w:textDirection w:val="lrTb"/>
            <w:noWrap w:val="false"/>
          </w:tcPr>
          <w:p>
            <w:pPr>
              <w:pStyle w:val="781"/>
              <w:jc w:val="center"/>
              <w:spacing w:line="300" w:lineRule="exact"/>
              <w:rPr>
                <w:color w:val="000000"/>
                <w:highlight w:val="none"/>
              </w:rPr>
            </w:pPr>
            <w:r>
              <w:rPr>
                <w:color w:val="000000"/>
                <w:szCs w:val="21"/>
                <w:highlight w:val="none"/>
              </w:rPr>
              <w:t xml:space="preserve">乙方</w:t>
            </w:r>
            <w:r>
              <w:rPr>
                <w:rFonts w:hint="eastAsia"/>
                <w:color w:val="000000"/>
                <w:szCs w:val="21"/>
                <w:highlight w:val="none"/>
              </w:rPr>
              <w:t xml:space="preserve">（供应商）</w:t>
            </w:r>
            <w:r>
              <w:rPr>
                <w:color w:val="000000"/>
                <w:highlight w:val="none"/>
              </w:rPr>
            </w:r>
            <w:r/>
          </w:p>
        </w:tc>
      </w:tr>
      <w:tr>
        <w:trPr>
          <w:trHeight w:val="917"/>
        </w:trPr>
        <w:tc>
          <w:tcPr>
            <w:tcW w:w="1126"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w:t>
            </w:r>
            <w:r>
              <w:rPr>
                <w:rFonts w:hint="eastAsia"/>
                <w:color w:val="000000"/>
                <w:szCs w:val="21"/>
                <w:highlight w:val="none"/>
                <w:lang w:eastAsia="zh-CN"/>
              </w:rPr>
              <w:t xml:space="preserve">或合同章</w:t>
            </w:r>
            <w:r>
              <w:rPr>
                <w:rFonts w:hint="eastAsia"/>
                <w:color w:val="000000"/>
                <w:szCs w:val="21"/>
                <w:highlight w:val="none"/>
              </w:rPr>
              <w:t xml:space="preserve">）</w:t>
            </w:r>
            <w:r>
              <w:rPr>
                <w:color w:val="000000"/>
                <w:szCs w:val="21"/>
                <w:highlight w:val="none"/>
              </w:rPr>
            </w:r>
            <w:r/>
          </w:p>
        </w:tc>
        <w:tc>
          <w:tcPr>
            <w:tcW w:w="1436"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w:t>
            </w:r>
            <w:r>
              <w:rPr>
                <w:rFonts w:hint="eastAsia"/>
                <w:color w:val="000000"/>
                <w:szCs w:val="21"/>
                <w:highlight w:val="none"/>
                <w:lang w:eastAsia="zh-CN"/>
              </w:rPr>
              <w:t xml:space="preserve">或合同章</w:t>
            </w:r>
            <w:r>
              <w:rPr>
                <w:rFonts w:hint="eastAsia"/>
                <w:color w:val="000000"/>
                <w:szCs w:val="21"/>
                <w:highlight w:val="none"/>
              </w:rPr>
              <w:t xml:space="preserve">）</w:t>
            </w:r>
            <w:r>
              <w:rPr>
                <w:color w:val="000000"/>
                <w:szCs w:val="21"/>
                <w:highlight w:val="none"/>
              </w:rPr>
            </w:r>
            <w:r/>
          </w:p>
        </w:tc>
        <w:tc>
          <w:tcPr>
            <w:tcW w:w="1259" w:type="dxa"/>
            <w:vAlign w:val="center"/>
            <w:textDirection w:val="lrTb"/>
            <w:noWrap w:val="false"/>
          </w:tcPr>
          <w:p>
            <w:pPr>
              <w:pStyle w:val="781"/>
              <w:jc w:val="center"/>
              <w:spacing w:line="300" w:lineRule="exact"/>
              <w:rPr>
                <w:color w:val="000000"/>
                <w:spacing w:val="20"/>
                <w:szCs w:val="21"/>
                <w:highlight w:val="none"/>
              </w:rPr>
            </w:pPr>
            <w:r>
              <w:rPr>
                <w:color w:val="000000"/>
                <w:spacing w:val="20"/>
                <w:szCs w:val="21"/>
                <w:highlight w:val="none"/>
              </w:rPr>
            </w:r>
            <w:r/>
          </w:p>
        </w:tc>
      </w:tr>
      <w:tr>
        <w:trPr>
          <w:trHeight w:val="1171"/>
        </w:trPr>
        <w:tc>
          <w:tcPr>
            <w:tcW w:w="1126" w:type="dxa"/>
            <w:vAlign w:val="center"/>
            <w:vMerge w:val="restart"/>
            <w:textDirection w:val="lrTb"/>
            <w:noWrap w:val="false"/>
          </w:tcPr>
          <w:p>
            <w:pPr>
              <w:pStyle w:val="781"/>
              <w:jc w:val="center"/>
              <w:spacing w:line="300" w:lineRule="exact"/>
              <w:rPr>
                <w:color w:val="000000"/>
                <w:szCs w:val="21"/>
                <w:highlight w:val="none"/>
              </w:rPr>
            </w:pPr>
            <w:r>
              <w:rPr>
                <w:color w:val="000000"/>
                <w:szCs w:val="21"/>
                <w:highlight w:val="none"/>
              </w:rPr>
              <w:t xml:space="preserve">法定代表人</w:t>
            </w:r>
            <w:r>
              <w:rPr>
                <w:color w:val="000000"/>
                <w:szCs w:val="21"/>
                <w:highlight w:val="none"/>
              </w:rPr>
            </w:r>
            <w:r/>
          </w:p>
          <w:p>
            <w:pPr>
              <w:pStyle w:val="781"/>
              <w:ind w:firstLine="100"/>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rPr>
                <w:color w:val="000000"/>
                <w:szCs w:val="21"/>
                <w:highlight w:val="none"/>
              </w:rPr>
            </w:r>
            <w:r/>
          </w:p>
        </w:tc>
        <w:tc>
          <w:tcPr>
            <w:tcW w:w="1436" w:type="dxa"/>
            <w:vAlign w:val="center"/>
            <w:vMerge w:val="restart"/>
            <w:textDirection w:val="lrTb"/>
            <w:noWrap w:val="false"/>
          </w:tcPr>
          <w:p>
            <w:pPr>
              <w:pStyle w:val="781"/>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t xml:space="preserve">法定代表人</w:t>
            </w:r>
            <w:r>
              <w:rPr>
                <w:color w:val="000000"/>
                <w:szCs w:val="21"/>
                <w:highlight w:val="none"/>
              </w:rPr>
            </w:r>
            <w:r/>
          </w:p>
          <w:p>
            <w:pPr>
              <w:pStyle w:val="781"/>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rPr>
                <w:color w:val="000000"/>
                <w:szCs w:val="21"/>
                <w:highlight w:val="none"/>
              </w:rPr>
            </w:r>
            <w:r/>
          </w:p>
        </w:tc>
        <w:tc>
          <w:tcPr>
            <w:tcW w:w="1259"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r>
            <w:r/>
          </w:p>
        </w:tc>
      </w:tr>
      <w:tr>
        <w:trPr>
          <w:trHeight w:val="483"/>
        </w:trPr>
        <w:tc>
          <w:tcPr>
            <w:tcW w:w="1126" w:type="dxa"/>
            <w:vAlign w:val="center"/>
            <w:vMerge w:val="continue"/>
            <w:textDirection w:val="lrTb"/>
            <w:noWrap w:val="false"/>
          </w:tcPr>
          <w:p>
            <w:pPr>
              <w:pStyle w:val="781"/>
              <w:jc w:val="center"/>
              <w:spacing w:line="300" w:lineRule="exact"/>
              <w:rPr>
                <w:color w:val="000000"/>
                <w:szCs w:val="21"/>
                <w:highlight w:val="none"/>
              </w:rPr>
            </w:pPr>
            <w:r>
              <w:rPr>
                <w:color w:val="000000"/>
                <w:szCs w:val="21"/>
                <w:highlight w:val="none"/>
              </w:rPr>
            </w:r>
            <w:r/>
          </w:p>
        </w:tc>
        <w:tc>
          <w:tcPr>
            <w:tcW w:w="1436" w:type="dxa"/>
            <w:vAlign w:val="center"/>
            <w:vMerge w:val="continue"/>
            <w:textDirection w:val="lrTb"/>
            <w:noWrap w:val="false"/>
          </w:tcPr>
          <w:p>
            <w:pPr>
              <w:pStyle w:val="781"/>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81"/>
              <w:jc w:val="center"/>
              <w:spacing w:line="300" w:lineRule="exact"/>
              <w:rPr>
                <w:rFonts w:hint="eastAsia" w:eastAsia="宋体"/>
                <w:color w:val="000000"/>
                <w:szCs w:val="21"/>
                <w:highlight w:val="none"/>
                <w:lang w:eastAsia="zh-CN"/>
              </w:rPr>
            </w:pPr>
            <w:r>
              <w:rPr>
                <w:rFonts w:hint="eastAsia"/>
                <w:color w:val="000000"/>
                <w:szCs w:val="21"/>
                <w:highlight w:val="none"/>
                <w:lang w:eastAsia="zh-CN"/>
              </w:rPr>
              <w:t xml:space="preserve">拥有者性别</w:t>
            </w:r>
            <w:r>
              <w:rPr>
                <w:rFonts w:hint="eastAsia" w:eastAsia="宋体"/>
                <w:color w:val="000000"/>
                <w:szCs w:val="21"/>
                <w:highlight w:val="none"/>
                <w:lang w:eastAsia="zh-CN"/>
              </w:rPr>
            </w:r>
            <w:r/>
          </w:p>
        </w:tc>
        <w:tc>
          <w:tcPr>
            <w:tcW w:w="1259" w:type="dxa"/>
            <w:vAlign w:val="center"/>
            <w:textDirection w:val="lrTb"/>
            <w:noWrap w:val="false"/>
          </w:tcPr>
          <w:p>
            <w:pPr>
              <w:pStyle w:val="781"/>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81"/>
              <w:jc w:val="center"/>
              <w:spacing w:line="300" w:lineRule="exact"/>
              <w:rPr>
                <w:rFonts w:hint="eastAsia" w:eastAsia="宋体"/>
                <w:color w:val="000000"/>
                <w:szCs w:val="21"/>
                <w:highlight w:val="none"/>
                <w:lang w:eastAsia="zh-CN"/>
              </w:rPr>
            </w:pPr>
            <w:r>
              <w:rPr>
                <w:rFonts w:hint="eastAsia"/>
                <w:color w:val="000000"/>
                <w:szCs w:val="21"/>
                <w:highlight w:val="none"/>
                <w:lang w:eastAsia="zh-CN"/>
              </w:rPr>
              <w:t xml:space="preserve">住</w:t>
            </w:r>
            <w:r>
              <w:rPr>
                <w:rFonts w:hint="eastAsia"/>
                <w:color w:val="000000"/>
                <w:szCs w:val="21"/>
                <w:highlight w:val="none"/>
                <w:lang w:val="en-US" w:eastAsia="zh-CN"/>
              </w:rPr>
              <w:t xml:space="preserve">  </w:t>
            </w:r>
            <w:r>
              <w:rPr>
                <w:rFonts w:hint="eastAsia"/>
                <w:color w:val="000000"/>
                <w:szCs w:val="21"/>
                <w:highlight w:val="none"/>
                <w:lang w:eastAsia="zh-CN"/>
              </w:rPr>
              <w:t xml:space="preserve">所</w:t>
            </w:r>
            <w:r>
              <w:rPr>
                <w:rFonts w:hint="eastAsia" w:eastAsia="宋体"/>
                <w:color w:val="000000"/>
                <w:szCs w:val="21"/>
                <w:highlight w:val="none"/>
                <w:lang w:eastAsia="zh-CN"/>
              </w:rPr>
            </w:r>
            <w:r/>
          </w:p>
        </w:tc>
        <w:tc>
          <w:tcPr>
            <w:tcW w:w="1436"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81"/>
              <w:jc w:val="center"/>
              <w:spacing w:line="300" w:lineRule="exact"/>
              <w:rPr>
                <w:rFonts w:hint="eastAsia" w:eastAsia="宋体"/>
                <w:color w:val="000000"/>
                <w:szCs w:val="21"/>
                <w:highlight w:val="none"/>
                <w:lang w:eastAsia="zh-CN"/>
              </w:rPr>
            </w:pPr>
            <w:r>
              <w:rPr>
                <w:rFonts w:hint="eastAsia"/>
                <w:color w:val="000000"/>
                <w:szCs w:val="21"/>
                <w:highlight w:val="none"/>
                <w:lang w:eastAsia="zh-CN"/>
              </w:rPr>
              <w:t xml:space="preserve">住</w:t>
            </w:r>
            <w:r>
              <w:rPr>
                <w:rFonts w:hint="eastAsia"/>
                <w:color w:val="000000"/>
                <w:szCs w:val="21"/>
                <w:highlight w:val="none"/>
                <w:lang w:val="en-US" w:eastAsia="zh-CN"/>
              </w:rPr>
              <w:t xml:space="preserve">  </w:t>
            </w:r>
            <w:r>
              <w:rPr>
                <w:rFonts w:hint="eastAsia"/>
                <w:color w:val="000000"/>
                <w:szCs w:val="21"/>
                <w:highlight w:val="none"/>
                <w:lang w:eastAsia="zh-CN"/>
              </w:rPr>
              <w:t xml:space="preserve">所</w:t>
            </w:r>
            <w:r>
              <w:rPr>
                <w:rFonts w:hint="eastAsia" w:eastAsia="宋体"/>
                <w:color w:val="000000"/>
                <w:szCs w:val="21"/>
                <w:highlight w:val="none"/>
                <w:lang w:eastAsia="zh-CN"/>
              </w:rPr>
            </w:r>
            <w:r/>
          </w:p>
        </w:tc>
        <w:tc>
          <w:tcPr>
            <w:tcW w:w="1259" w:type="dxa"/>
            <w:vAlign w:val="center"/>
            <w:textDirection w:val="lrTb"/>
            <w:noWrap w:val="false"/>
          </w:tcPr>
          <w:p>
            <w:pPr>
              <w:pStyle w:val="781"/>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t xml:space="preserve">联 系 人</w:t>
            </w:r>
            <w:r>
              <w:rPr>
                <w:color w:val="000000"/>
                <w:szCs w:val="21"/>
                <w:highlight w:val="none"/>
              </w:rPr>
            </w:r>
            <w:r/>
          </w:p>
        </w:tc>
        <w:tc>
          <w:tcPr>
            <w:tcW w:w="1436"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t xml:space="preserve">联 系 人</w:t>
            </w:r>
            <w:r>
              <w:rPr>
                <w:color w:val="000000"/>
                <w:szCs w:val="21"/>
                <w:highlight w:val="none"/>
              </w:rPr>
            </w:r>
            <w:r/>
          </w:p>
        </w:tc>
        <w:tc>
          <w:tcPr>
            <w:tcW w:w="1259" w:type="dxa"/>
            <w:vAlign w:val="center"/>
            <w:textDirection w:val="lrTb"/>
            <w:noWrap w:val="false"/>
          </w:tcPr>
          <w:p>
            <w:pPr>
              <w:pStyle w:val="781"/>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t xml:space="preserve">联系电话</w:t>
            </w:r>
            <w:r>
              <w:rPr>
                <w:color w:val="000000"/>
                <w:szCs w:val="21"/>
                <w:highlight w:val="none"/>
              </w:rPr>
            </w:r>
            <w:r/>
          </w:p>
        </w:tc>
        <w:tc>
          <w:tcPr>
            <w:tcW w:w="1436"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t xml:space="preserve">联系电话</w:t>
            </w:r>
            <w:r>
              <w:rPr>
                <w:color w:val="000000"/>
                <w:szCs w:val="21"/>
                <w:highlight w:val="none"/>
              </w:rPr>
            </w:r>
            <w:r/>
          </w:p>
        </w:tc>
        <w:tc>
          <w:tcPr>
            <w:tcW w:w="1259" w:type="dxa"/>
            <w:vAlign w:val="center"/>
            <w:textDirection w:val="lrTb"/>
            <w:noWrap w:val="false"/>
          </w:tcPr>
          <w:p>
            <w:pPr>
              <w:pStyle w:val="781"/>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81"/>
              <w:jc w:val="center"/>
              <w:spacing w:line="300" w:lineRule="exact"/>
              <w:rPr>
                <w:rFonts w:hint="eastAsia" w:eastAsia="宋体"/>
                <w:color w:val="000000"/>
                <w:szCs w:val="21"/>
                <w:highlight w:val="none"/>
                <w:lang w:eastAsia="zh-CN"/>
              </w:rPr>
            </w:pPr>
            <w:r>
              <w:rPr>
                <w:rFonts w:hint="eastAsia"/>
                <w:color w:val="000000"/>
                <w:szCs w:val="21"/>
                <w:highlight w:val="none"/>
                <w:lang w:eastAsia="zh-CN"/>
              </w:rPr>
              <w:t xml:space="preserve">通信地址</w:t>
            </w:r>
            <w:r>
              <w:rPr>
                <w:rFonts w:hint="eastAsia" w:eastAsia="宋体"/>
                <w:color w:val="000000"/>
                <w:szCs w:val="21"/>
                <w:highlight w:val="none"/>
                <w:lang w:eastAsia="zh-CN"/>
              </w:rPr>
            </w:r>
            <w:r/>
          </w:p>
        </w:tc>
        <w:tc>
          <w:tcPr>
            <w:tcW w:w="1436"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81"/>
              <w:jc w:val="center"/>
              <w:spacing w:line="300" w:lineRule="exact"/>
              <w:rPr>
                <w:color w:val="000000"/>
                <w:szCs w:val="21"/>
                <w:highlight w:val="none"/>
              </w:rPr>
            </w:pPr>
            <w:r>
              <w:rPr>
                <w:rFonts w:hint="eastAsia"/>
                <w:color w:val="000000"/>
                <w:szCs w:val="21"/>
                <w:highlight w:val="none"/>
                <w:lang w:eastAsia="zh-CN"/>
              </w:rPr>
              <w:t xml:space="preserve">通信地址</w:t>
            </w:r>
            <w:r>
              <w:rPr>
                <w:color w:val="000000"/>
                <w:szCs w:val="21"/>
                <w:highlight w:val="none"/>
              </w:rPr>
            </w:r>
            <w:r/>
          </w:p>
        </w:tc>
        <w:tc>
          <w:tcPr>
            <w:tcW w:w="1259" w:type="dxa"/>
            <w:vAlign w:val="center"/>
            <w:textDirection w:val="lrTb"/>
            <w:noWrap w:val="false"/>
          </w:tcPr>
          <w:p>
            <w:pPr>
              <w:pStyle w:val="781"/>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t xml:space="preserve">邮政编码</w:t>
            </w:r>
            <w:r>
              <w:rPr>
                <w:color w:val="000000"/>
                <w:szCs w:val="21"/>
                <w:highlight w:val="none"/>
              </w:rPr>
            </w:r>
            <w:r/>
          </w:p>
        </w:tc>
        <w:tc>
          <w:tcPr>
            <w:tcW w:w="1436"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t xml:space="preserve">邮政编码</w:t>
            </w:r>
            <w:r>
              <w:rPr>
                <w:color w:val="000000"/>
                <w:szCs w:val="21"/>
                <w:highlight w:val="none"/>
              </w:rPr>
            </w:r>
            <w:r/>
          </w:p>
        </w:tc>
        <w:tc>
          <w:tcPr>
            <w:tcW w:w="1259" w:type="dxa"/>
            <w:vAlign w:val="center"/>
            <w:textDirection w:val="lrTb"/>
            <w:noWrap w:val="false"/>
          </w:tcPr>
          <w:p>
            <w:pPr>
              <w:pStyle w:val="781"/>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81"/>
              <w:jc w:val="center"/>
              <w:spacing w:line="300" w:lineRule="exact"/>
              <w:rPr>
                <w:color w:val="000000"/>
                <w:szCs w:val="21"/>
                <w:highlight w:val="none"/>
              </w:rPr>
            </w:pPr>
            <w:r>
              <w:rPr>
                <w:rFonts w:hint="eastAsia"/>
                <w:color w:val="000000"/>
                <w:szCs w:val="21"/>
                <w:highlight w:val="none"/>
              </w:rPr>
              <w:t xml:space="preserve">电子邮箱</w:t>
            </w:r>
            <w:r>
              <w:rPr>
                <w:color w:val="000000"/>
                <w:szCs w:val="21"/>
                <w:highlight w:val="none"/>
              </w:rPr>
            </w:r>
            <w:r/>
          </w:p>
        </w:tc>
        <w:tc>
          <w:tcPr>
            <w:tcW w:w="1436"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81"/>
              <w:jc w:val="center"/>
              <w:spacing w:line="300" w:lineRule="exact"/>
              <w:rPr>
                <w:color w:val="000000"/>
                <w:szCs w:val="21"/>
                <w:highlight w:val="none"/>
              </w:rPr>
            </w:pPr>
            <w:r>
              <w:rPr>
                <w:rFonts w:hint="eastAsia"/>
                <w:color w:val="000000"/>
                <w:szCs w:val="21"/>
                <w:highlight w:val="none"/>
              </w:rPr>
              <w:t xml:space="preserve">电子邮箱</w:t>
            </w:r>
            <w:r>
              <w:rPr>
                <w:color w:val="000000"/>
                <w:szCs w:val="21"/>
                <w:highlight w:val="none"/>
              </w:rPr>
            </w:r>
            <w:r/>
          </w:p>
        </w:tc>
        <w:tc>
          <w:tcPr>
            <w:tcW w:w="1259" w:type="dxa"/>
            <w:vAlign w:val="center"/>
            <w:textDirection w:val="lrTb"/>
            <w:noWrap w:val="false"/>
          </w:tcPr>
          <w:p>
            <w:pPr>
              <w:pStyle w:val="781"/>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81"/>
              <w:jc w:val="center"/>
              <w:spacing w:line="300" w:lineRule="exact"/>
              <w:rPr>
                <w:color w:val="000000"/>
                <w:szCs w:val="21"/>
                <w:highlight w:val="none"/>
              </w:rPr>
            </w:pPr>
            <w:r>
              <w:rPr>
                <w:rFonts w:hint="eastAsia"/>
                <w:color w:val="000000"/>
                <w:szCs w:val="21"/>
                <w:highlight w:val="none"/>
              </w:rPr>
              <w:t xml:space="preserve">统一社会信用代码</w:t>
            </w:r>
            <w:r>
              <w:rPr>
                <w:color w:val="000000"/>
                <w:szCs w:val="21"/>
                <w:highlight w:val="none"/>
              </w:rPr>
            </w:r>
            <w:r/>
          </w:p>
        </w:tc>
        <w:tc>
          <w:tcPr>
            <w:tcW w:w="1436"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81"/>
              <w:jc w:val="center"/>
              <w:spacing w:line="300" w:lineRule="exact"/>
              <w:rPr>
                <w:color w:val="000000"/>
                <w:szCs w:val="21"/>
                <w:highlight w:val="none"/>
              </w:rPr>
            </w:pPr>
            <w:r>
              <w:rPr>
                <w:rFonts w:hint="eastAsia"/>
                <w:color w:val="000000"/>
                <w:szCs w:val="21"/>
                <w:highlight w:val="none"/>
              </w:rPr>
              <w:t xml:space="preserve">统一社会信用代码</w:t>
            </w:r>
            <w:r>
              <w:rPr>
                <w:color w:val="000000"/>
                <w:szCs w:val="21"/>
                <w:highlight w:val="none"/>
              </w:rPr>
            </w:r>
            <w:r/>
          </w:p>
        </w:tc>
        <w:tc>
          <w:tcPr>
            <w:tcW w:w="1259" w:type="dxa"/>
            <w:vAlign w:val="center"/>
            <w:textDirection w:val="lrTb"/>
            <w:noWrap w:val="false"/>
          </w:tcPr>
          <w:p>
            <w:pPr>
              <w:pStyle w:val="781"/>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t xml:space="preserve">开户名称</w:t>
            </w:r>
            <w:r>
              <w:rPr>
                <w:color w:val="000000"/>
                <w:szCs w:val="21"/>
                <w:highlight w:val="none"/>
              </w:rPr>
            </w:r>
            <w:r/>
          </w:p>
        </w:tc>
        <w:tc>
          <w:tcPr>
            <w:tcW w:w="1259" w:type="dxa"/>
            <w:vAlign w:val="center"/>
            <w:textDirection w:val="lrTb"/>
            <w:noWrap w:val="false"/>
          </w:tcPr>
          <w:p>
            <w:pPr>
              <w:pStyle w:val="781"/>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t xml:space="preserve">开户银行</w:t>
            </w:r>
            <w:r>
              <w:rPr>
                <w:color w:val="000000"/>
                <w:szCs w:val="21"/>
                <w:highlight w:val="none"/>
              </w:rPr>
            </w:r>
            <w:r/>
          </w:p>
        </w:tc>
        <w:tc>
          <w:tcPr>
            <w:tcW w:w="1259" w:type="dxa"/>
            <w:vAlign w:val="center"/>
            <w:textDirection w:val="lrTb"/>
            <w:noWrap w:val="false"/>
          </w:tcPr>
          <w:p>
            <w:pPr>
              <w:pStyle w:val="781"/>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81"/>
              <w:jc w:val="center"/>
              <w:spacing w:line="300" w:lineRule="exact"/>
              <w:rPr>
                <w:color w:val="000000"/>
                <w:szCs w:val="21"/>
                <w:highlight w:val="none"/>
              </w:rPr>
            </w:pPr>
            <w:r>
              <w:rPr>
                <w:color w:val="000000"/>
                <w:szCs w:val="21"/>
                <w:highlight w:val="none"/>
              </w:rPr>
              <w:t xml:space="preserve">银行账号</w:t>
            </w:r>
            <w:r>
              <w:rPr>
                <w:color w:val="000000"/>
                <w:szCs w:val="21"/>
                <w:highlight w:val="none"/>
              </w:rPr>
            </w:r>
            <w:r/>
          </w:p>
        </w:tc>
        <w:tc>
          <w:tcPr>
            <w:tcW w:w="1259" w:type="dxa"/>
            <w:vAlign w:val="center"/>
            <w:textDirection w:val="lrTb"/>
            <w:noWrap w:val="false"/>
          </w:tcPr>
          <w:p>
            <w:pPr>
              <w:pStyle w:val="781"/>
              <w:jc w:val="center"/>
              <w:spacing w:line="300" w:lineRule="exact"/>
              <w:rPr>
                <w:color w:val="000000"/>
                <w:spacing w:val="20"/>
                <w:szCs w:val="21"/>
                <w:highlight w:val="none"/>
              </w:rPr>
            </w:pPr>
            <w:r>
              <w:rPr>
                <w:color w:val="000000"/>
                <w:spacing w:val="20"/>
                <w:szCs w:val="21"/>
                <w:highlight w:val="none"/>
              </w:rPr>
            </w:r>
            <w:r/>
          </w:p>
        </w:tc>
      </w:tr>
      <w:tr>
        <w:trPr>
          <w:trHeight w:val="586"/>
        </w:trPr>
        <w:tc>
          <w:tcPr>
            <w:gridSpan w:val="4"/>
            <w:tcW w:w="9035" w:type="dxa"/>
            <w:vAlign w:val="center"/>
            <w:textDirection w:val="lrTb"/>
            <w:noWrap w:val="false"/>
          </w:tcPr>
          <w:p>
            <w:pPr>
              <w:pStyle w:val="799"/>
              <w:ind w:left="0"/>
              <w:jc w:val="left"/>
              <w:spacing w:before="156" w:after="0" w:line="360" w:lineRule="auto"/>
              <w:rPr>
                <w:color w:val="000000"/>
                <w:spacing w:val="20"/>
                <w:szCs w:val="21"/>
                <w:highlight w:val="none"/>
              </w:rPr>
            </w:pPr>
            <w:r>
              <w:rPr>
                <w:rFonts w:hint="eastAsia" w:ascii="宋体" w:hAnsi="宋体"/>
                <w:color w:val="000000"/>
                <w:szCs w:val="21"/>
                <w:highlight w:val="none"/>
              </w:rPr>
              <w:t xml:space="preserve">注：涉及联合体或其他合同主体的信息应按上表格式加列。</w:t>
            </w:r>
            <w:r>
              <w:rPr>
                <w:color w:val="000000"/>
                <w:spacing w:val="20"/>
                <w:szCs w:val="21"/>
                <w:highlight w:val="none"/>
              </w:rPr>
            </w:r>
            <w:r/>
          </w:p>
        </w:tc>
      </w:tr>
    </w:tbl>
    <w:p>
      <w:pPr>
        <w:pStyle w:val="783"/>
        <w:jc w:val="center"/>
        <w:spacing w:before="156"/>
        <w:rPr>
          <w:rFonts w:ascii="黑体" w:hAnsi="黑体" w:eastAsia="黑体"/>
          <w:color w:val="000000"/>
          <w:sz w:val="28"/>
          <w:szCs w:val="28"/>
          <w:highlight w:val="none"/>
        </w:rPr>
      </w:pPr>
      <w:r>
        <w:rPr>
          <w:rFonts w:ascii="宋体" w:hAnsi="宋体"/>
          <w:color w:val="000000"/>
          <w:sz w:val="21"/>
          <w:szCs w:val="21"/>
          <w:highlight w:val="none"/>
          <w:u w:val="single"/>
        </w:rPr>
        <w:br w:type="page" w:clear="all"/>
      </w:r>
      <w:bookmarkStart w:id="147" w:name="_Toc27624"/>
      <w:r>
        <w:rPr>
          <w:rFonts w:hint="eastAsia" w:ascii="黑体" w:hAnsi="黑体" w:eastAsia="黑体"/>
          <w:b w:val="0"/>
          <w:bCs w:val="0"/>
          <w:color w:val="000000"/>
          <w:sz w:val="28"/>
          <w:szCs w:val="28"/>
          <w:highlight w:val="none"/>
        </w:rPr>
        <w:t xml:space="preserve">第二节 政府采购合同通用条款</w:t>
      </w:r>
      <w:bookmarkEnd w:id="147"/>
      <w:r>
        <w:rPr>
          <w:rFonts w:ascii="黑体" w:hAnsi="黑体" w:eastAsia="黑体"/>
          <w:color w:val="000000"/>
          <w:sz w:val="28"/>
          <w:szCs w:val="28"/>
          <w:highlight w:val="none"/>
        </w:rPr>
      </w:r>
      <w:r/>
    </w:p>
    <w:p>
      <w:pPr>
        <w:pStyle w:val="781"/>
        <w:jc w:val="left"/>
        <w:spacing w:before="0" w:line="400" w:lineRule="exact"/>
        <w:tabs>
          <w:tab w:val="left" w:pos="8820" w:leader="none"/>
          <w:tab w:val="left" w:pos="9345" w:leader="none"/>
          <w:tab w:val="left" w:pos="9765" w:leader="none"/>
        </w:tabs>
        <w:rPr>
          <w:rFonts w:ascii="宋体" w:hAnsi="宋体"/>
          <w:b/>
          <w:bCs/>
          <w:color w:val="000000"/>
          <w:sz w:val="24"/>
          <w:highlight w:val="none"/>
        </w:rPr>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 </w:t>
      </w:r>
      <w:r>
        <w:rPr>
          <w:rFonts w:hint="eastAsia" w:ascii="宋体" w:hAnsi="宋体"/>
          <w:b/>
          <w:bCs/>
          <w:color w:val="000000"/>
          <w:sz w:val="24"/>
          <w:highlight w:val="none"/>
        </w:rPr>
        <w:t xml:space="preserve">定义</w:t>
      </w:r>
      <w:r>
        <w:rPr>
          <w:rFonts w:ascii="宋体" w:hAnsi="宋体"/>
          <w:b/>
          <w:bCs/>
          <w:color w:val="000000"/>
          <w:sz w:val="24"/>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w:t>
      </w:r>
      <w:r>
        <w:rPr>
          <w:rFonts w:hint="eastAsia" w:ascii="宋体" w:hAnsi="宋体"/>
          <w:color w:val="000000"/>
          <w:szCs w:val="21"/>
          <w:highlight w:val="none"/>
          <w:lang w:val="en-US" w:eastAsia="zh-CN"/>
        </w:rPr>
        <w:t xml:space="preserve">及其相关服务的</w:t>
      </w:r>
      <w:r>
        <w:rPr>
          <w:rFonts w:hint="eastAsia" w:ascii="宋体" w:hAnsi="宋体"/>
          <w:color w:val="000000"/>
          <w:szCs w:val="21"/>
          <w:highlight w:val="none"/>
        </w:rPr>
        <w:t xml:space="preserve">国家机关、事业单位、团体组织。</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（2）供应商（以下称</w:t>
      </w:r>
      <w:r>
        <w:rPr>
          <w:rFonts w:hint="eastAsia" w:ascii="宋体" w:hAnsi="宋体"/>
          <w:color w:val="000000"/>
          <w:szCs w:val="21"/>
          <w:highlight w:val="none"/>
          <w:lang w:eastAsia="zh-CN"/>
        </w:rPr>
        <w:t xml:space="preserve">乙</w:t>
      </w:r>
      <w:r>
        <w:rPr>
          <w:rFonts w:hint="eastAsia" w:ascii="宋体" w:hAnsi="宋体"/>
          <w:color w:val="000000"/>
          <w:szCs w:val="21"/>
          <w:highlight w:val="none"/>
        </w:rPr>
        <w:t xml:space="preserve">方）是指参加政府采购活动并且中标（成交），向采购人提供</w:t>
      </w:r>
      <w:r>
        <w:rPr>
          <w:rFonts w:hint="eastAsia" w:ascii="宋体" w:hAnsi="宋体"/>
          <w:color w:val="000000"/>
          <w:szCs w:val="21"/>
          <w:highlight w:val="none"/>
          <w:lang w:val="en-US" w:eastAsia="zh-CN"/>
        </w:rPr>
        <w:t xml:space="preserve">合同约定的货物及其相关服务的法人、非法人组织或者自然人</w:t>
      </w:r>
      <w:r>
        <w:rPr>
          <w:rFonts w:hint="eastAsia" w:ascii="宋体" w:hAnsi="宋体"/>
          <w:color w:val="000000"/>
          <w:szCs w:val="21"/>
          <w:highlight w:val="none"/>
        </w:rPr>
        <w:t xml:space="preserve">。</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eastAsia="宋体" w:cs="宋体"/>
          <w:bCs/>
          <w:color w:val="000000"/>
          <w:szCs w:val="21"/>
          <w:highlight w:val="none"/>
        </w:rPr>
        <w:t xml:space="preserve">依法参与合同缔结或履行，享有权利、承担义务的合同当事人</w:t>
      </w:r>
      <w:r>
        <w:rPr>
          <w:rFonts w:hint="eastAsia" w:ascii="宋体" w:hAnsi="宋体"/>
          <w:color w:val="000000"/>
          <w:szCs w:val="21"/>
          <w:highlight w:val="none"/>
        </w:rPr>
        <w:t xml:space="preserve">。</w:t>
      </w:r>
      <w:r>
        <w:rPr>
          <w:rFonts w:ascii="宋体" w:hAnsi="宋体"/>
          <w:color w:val="000000"/>
          <w:szCs w:val="21"/>
          <w:highlight w:val="none"/>
        </w:rPr>
      </w:r>
      <w:r/>
    </w:p>
    <w:p>
      <w:pPr>
        <w:pStyle w:val="781"/>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eastAsia="宋体" w:cs="宋体"/>
          <w:bCs/>
          <w:color w:val="000000"/>
          <w:szCs w:val="21"/>
          <w:highlight w:val="none"/>
        </w:rPr>
        <w:t xml:space="preserve">合同当事人意思表示达成一致的任何协议，包括签署的</w:t>
      </w:r>
      <w:r>
        <w:rPr>
          <w:rFonts w:hint="eastAsia" w:ascii="宋体" w:hAnsi="宋体"/>
          <w:color w:val="000000"/>
          <w:szCs w:val="21"/>
          <w:highlight w:val="none"/>
          <w:lang w:eastAsia="zh-CN"/>
        </w:rPr>
        <w:t xml:space="preserve">政府采购</w:t>
      </w:r>
      <w:r>
        <w:rPr>
          <w:rFonts w:hint="eastAsia" w:ascii="宋体" w:hAnsi="宋体"/>
          <w:color w:val="000000"/>
          <w:szCs w:val="21"/>
          <w:highlight w:val="none"/>
        </w:rPr>
        <w:t xml:space="preserve">合同协议书及其变更、补充</w:t>
      </w:r>
      <w:r>
        <w:rPr>
          <w:rFonts w:hint="eastAsia" w:ascii="宋体" w:hAnsi="宋体"/>
          <w:color w:val="000000"/>
          <w:szCs w:val="21"/>
          <w:highlight w:val="none"/>
          <w:lang w:eastAsia="zh-CN"/>
        </w:rPr>
        <w:t xml:space="preserve">协议，</w:t>
      </w:r>
      <w:r>
        <w:rPr>
          <w:rFonts w:hint="eastAsia" w:ascii="宋体" w:hAnsi="宋体"/>
          <w:color w:val="000000"/>
          <w:szCs w:val="21"/>
          <w:highlight w:val="none"/>
        </w:rPr>
        <w:t xml:space="preserve">政府采购合同专用条款</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政府采购合同通用条款</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中标</w:t>
      </w:r>
      <w:r>
        <w:rPr>
          <w:rFonts w:hint="eastAsia" w:ascii="宋体" w:hAnsi="宋体"/>
          <w:color w:val="000000"/>
          <w:szCs w:val="21"/>
          <w:highlight w:val="none"/>
          <w:lang w:eastAsia="zh-CN"/>
        </w:rPr>
        <w:t xml:space="preserve">（成交）</w:t>
      </w:r>
      <w:r>
        <w:rPr>
          <w:rFonts w:hint="eastAsia" w:ascii="宋体" w:hAnsi="宋体"/>
          <w:color w:val="000000"/>
          <w:szCs w:val="21"/>
          <w:highlight w:val="none"/>
        </w:rPr>
        <w:t xml:space="preserve">通知书</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投标（响应）文件</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采购文件</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有关技术文件</w:t>
      </w:r>
      <w:r>
        <w:rPr>
          <w:rFonts w:hint="eastAsia" w:ascii="宋体" w:hAnsi="宋体"/>
          <w:color w:val="000000"/>
          <w:szCs w:val="21"/>
          <w:highlight w:val="none"/>
          <w:lang w:eastAsia="zh-CN"/>
        </w:rPr>
        <w:t xml:space="preserve">和</w:t>
      </w:r>
      <w:r>
        <w:rPr>
          <w:rFonts w:hint="eastAsia" w:ascii="宋体" w:hAnsi="宋体"/>
          <w:color w:val="000000"/>
          <w:szCs w:val="21"/>
          <w:highlight w:val="none"/>
        </w:rPr>
        <w:t xml:space="preserve">图纸</w:t>
      </w:r>
      <w:r>
        <w:rPr>
          <w:rFonts w:hint="eastAsia" w:ascii="宋体" w:hAnsi="宋体"/>
          <w:color w:val="000000"/>
          <w:szCs w:val="21"/>
          <w:highlight w:val="none"/>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color w:val="000000"/>
          <w:szCs w:val="21"/>
          <w:highlight w:val="none"/>
        </w:rPr>
        <w:t xml:space="preserve">。</w:t>
      </w:r>
      <w:r>
        <w:rPr>
          <w:rFonts w:ascii="宋体" w:hAnsi="宋体"/>
          <w:color w:val="000000"/>
          <w:szCs w:val="21"/>
          <w:highlight w:val="none"/>
        </w:rPr>
      </w:r>
      <w:r/>
    </w:p>
    <w:p>
      <w:pPr>
        <w:pStyle w:val="781"/>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）“合同价</w:t>
      </w:r>
      <w:r>
        <w:rPr>
          <w:rFonts w:hint="eastAsia" w:ascii="宋体" w:hAnsi="宋体"/>
          <w:color w:val="000000"/>
          <w:szCs w:val="21"/>
          <w:highlight w:val="none"/>
          <w:lang w:val="en-US" w:eastAsia="zh-CN"/>
        </w:rPr>
        <w:t xml:space="preserve">款</w:t>
      </w:r>
      <w:r>
        <w:rPr>
          <w:rFonts w:hint="eastAsia" w:ascii="宋体" w:hAnsi="宋体"/>
          <w:color w:val="000000"/>
          <w:szCs w:val="21"/>
          <w:highlight w:val="none"/>
        </w:rPr>
        <w:t xml:space="preserve">”系指根据本合同规定乙方在全面履行合同义务后甲方应支付给乙方的价款。</w:t>
      </w:r>
      <w:r>
        <w:rPr>
          <w:rFonts w:ascii="宋体" w:hAnsi="宋体"/>
          <w:color w:val="000000"/>
          <w:szCs w:val="21"/>
          <w:highlight w:val="none"/>
        </w:rPr>
      </w:r>
      <w:r/>
    </w:p>
    <w:p>
      <w:pPr>
        <w:pStyle w:val="781"/>
        <w:ind w:firstLine="420"/>
        <w:jc w:val="left"/>
        <w:spacing w:before="0" w:line="400" w:lineRule="exact"/>
        <w:tabs>
          <w:tab w:val="left" w:pos="570" w:leader="none"/>
          <w:tab w:val="left" w:pos="9240" w:leader="none"/>
          <w:tab w:val="left" w:pos="9555"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781"/>
        <w:ind w:firstLine="420"/>
        <w:jc w:val="left"/>
        <w:spacing w:before="0"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相关</w:t>
      </w:r>
      <w:r>
        <w:rPr>
          <w:rFonts w:hint="eastAsia" w:ascii="宋体" w:hAnsi="宋体"/>
          <w:color w:val="000000"/>
          <w:szCs w:val="21"/>
          <w:highlight w:val="none"/>
        </w:rPr>
        <w:t xml:space="preserve">服务”系指根据合同规定，乙方应提供的</w:t>
      </w:r>
      <w:r>
        <w:rPr>
          <w:rFonts w:hint="eastAsia" w:ascii="宋体" w:hAnsi="宋体"/>
          <w:color w:val="000000"/>
          <w:szCs w:val="21"/>
          <w:highlight w:val="none"/>
          <w:lang w:val="en-US" w:eastAsia="zh-CN"/>
        </w:rPr>
        <w:t xml:space="preserve">与货物有关的</w:t>
      </w:r>
      <w:r>
        <w:rPr>
          <w:rFonts w:hint="eastAsia" w:ascii="宋体" w:hAnsi="宋体"/>
          <w:color w:val="000000"/>
          <w:szCs w:val="21"/>
          <w:highlight w:val="none"/>
        </w:rPr>
        <w:t xml:space="preserve">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w:t>
      </w:r>
      <w:r>
        <w:rPr>
          <w:rFonts w:hint="eastAsia" w:ascii="宋体" w:hAnsi="宋体"/>
          <w:color w:val="000000"/>
          <w:szCs w:val="21"/>
          <w:highlight w:val="none"/>
          <w:lang w:eastAsia="zh-CN"/>
        </w:rPr>
        <w:t xml:space="preserve">废弃处置、</w:t>
      </w:r>
      <w:r>
        <w:rPr>
          <w:rFonts w:hint="eastAsia" w:ascii="宋体" w:hAnsi="宋体"/>
          <w:color w:val="000000"/>
          <w:szCs w:val="21"/>
          <w:highlight w:val="none"/>
        </w:rPr>
        <w:t xml:space="preserve">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hint="eastAsia" w:ascii="宋体" w:hAnsi="宋体" w:eastAsia="宋体"/>
          <w:color w:val="000000"/>
          <w:szCs w:val="21"/>
          <w:highlight w:val="none"/>
          <w:lang w:eastAsia="zh-CN"/>
        </w:rPr>
      </w:r>
      <w:r/>
    </w:p>
    <w:p>
      <w:pPr>
        <w:pStyle w:val="781"/>
        <w:ind w:firstLine="420"/>
        <w:jc w:val="left"/>
        <w:spacing w:before="0"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）“分包”系指中标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供应商按采购文件、投标（响应）文件的规定，根据分包意向协议，将中标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项目中的部分履约内容，分给具有相应资质条件的供应商履行合同的行为。</w:t>
      </w:r>
      <w:r>
        <w:rPr>
          <w:rFonts w:hint="eastAsia" w:ascii="宋体" w:hAnsi="宋体" w:eastAsia="宋体"/>
          <w:color w:val="000000"/>
          <w:szCs w:val="21"/>
          <w:highlight w:val="none"/>
          <w:lang w:eastAsia="zh-CN"/>
        </w:rPr>
      </w:r>
      <w:r/>
    </w:p>
    <w:p>
      <w:pPr>
        <w:pStyle w:val="781"/>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rPr>
        <w:t xml:space="preserve">“联合体”系指</w:t>
      </w:r>
      <w:r>
        <w:rPr>
          <w:rFonts w:hint="eastAsia" w:ascii="宋体" w:hAnsi="宋体"/>
          <w:color w:val="000000"/>
          <w:szCs w:val="21"/>
          <w:highlight w:val="none"/>
          <w:lang w:eastAsia="zh-CN"/>
        </w:rPr>
        <w:t xml:space="preserve">由</w:t>
      </w:r>
      <w:r>
        <w:rPr>
          <w:rFonts w:hint="eastAsia" w:ascii="宋体" w:hAnsi="宋体"/>
          <w:color w:val="000000"/>
          <w:szCs w:val="21"/>
          <w:highlight w:val="none"/>
        </w:rPr>
        <w:t xml:space="preserve">两个以上的自然人、法人或者</w:t>
      </w:r>
      <w:r>
        <w:rPr>
          <w:rFonts w:hint="eastAsia" w:ascii="宋体" w:hAnsi="宋体"/>
          <w:color w:val="000000"/>
          <w:szCs w:val="21"/>
          <w:highlight w:val="none"/>
          <w:lang w:val="en-US" w:eastAsia="zh-CN"/>
        </w:rPr>
        <w:t xml:space="preserve">非法人</w:t>
      </w:r>
      <w:r>
        <w:rPr>
          <w:rFonts w:hint="eastAsia" w:ascii="宋体" w:hAnsi="宋体"/>
          <w:color w:val="000000"/>
          <w:szCs w:val="21"/>
          <w:highlight w:val="none"/>
        </w:rPr>
        <w:t xml:space="preserve">组织组成，</w:t>
      </w:r>
      <w:r>
        <w:rPr>
          <w:rFonts w:hint="eastAsia" w:ascii="宋体" w:hAnsi="宋体"/>
          <w:color w:val="000000"/>
          <w:szCs w:val="21"/>
          <w:highlight w:val="none"/>
          <w:lang w:eastAsia="zh-CN"/>
        </w:rPr>
        <w:t xml:space="preserve">以一个供应商的身份共同参加政府采购的主体</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781"/>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781"/>
        <w:numPr>
          <w:ilvl w:val="0"/>
          <w:numId w:val="6"/>
        </w:numPr>
        <w:jc w:val="left"/>
        <w:spacing w:before="0"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781"/>
        <w:ind w:firstLine="420"/>
        <w:jc w:val="left"/>
        <w:spacing w:before="0" w:line="400" w:lineRule="exact"/>
        <w:rPr>
          <w:rFonts w:ascii="宋体" w:hAnsi="宋体"/>
          <w:b/>
          <w:bCs/>
          <w:i/>
          <w:iCs/>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.1 合同标的及金额应与中标（成交）结果一致。乙方为履行本合同而发生的所有费用均应包含在合同</w:t>
      </w:r>
      <w:r>
        <w:rPr>
          <w:rFonts w:hint="eastAsia" w:ascii="宋体" w:hAnsi="宋体"/>
          <w:color w:val="000000"/>
          <w:szCs w:val="21"/>
          <w:highlight w:val="none"/>
          <w:lang w:eastAsia="zh-CN"/>
        </w:rPr>
        <w:t xml:space="preserve">价款</w:t>
      </w:r>
      <w:r>
        <w:rPr>
          <w:rFonts w:hint="eastAsia" w:ascii="宋体" w:hAnsi="宋体"/>
          <w:color w:val="000000"/>
          <w:szCs w:val="21"/>
          <w:highlight w:val="none"/>
        </w:rPr>
        <w:t xml:space="preserve">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781"/>
        <w:jc w:val="left"/>
        <w:spacing w:before="0" w:line="400" w:lineRule="exact"/>
        <w:rPr>
          <w:rFonts w:ascii="宋体" w:hAnsi="宋体"/>
          <w:b/>
          <w:color w:val="000000"/>
          <w:sz w:val="24"/>
          <w:highlight w:val="none"/>
        </w:rPr>
      </w:pPr>
      <w:r>
        <w:rPr>
          <w:rFonts w:hint="eastAsia" w:ascii="宋体" w:hAnsi="宋体"/>
          <w:b/>
          <w:color w:val="000000"/>
          <w:sz w:val="24"/>
          <w:highlight w:val="none"/>
          <w:lang w:eastAsia="zh-CN"/>
        </w:rPr>
        <w:t xml:space="preserve">3</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履行合同的时间、地点和方式</w:t>
      </w:r>
      <w:r>
        <w:rPr>
          <w:rFonts w:ascii="宋体" w:hAnsi="宋体"/>
          <w:b/>
          <w:color w:val="000000"/>
          <w:sz w:val="24"/>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.1 </w:t>
      </w:r>
      <w:r>
        <w:rPr>
          <w:rFonts w:hint="eastAsia" w:ascii="宋体" w:hAnsi="宋体" w:eastAsia="宋体" w:cs="宋体"/>
          <w:color w:val="000000"/>
          <w:szCs w:val="21"/>
          <w:highlight w:val="none"/>
        </w:rPr>
        <w:t xml:space="preserve">乙方应当在约定的时间、地点</w:t>
      </w:r>
      <w:r>
        <w:rPr>
          <w:rFonts w:hint="eastAsia" w:ascii="宋体" w:hAnsi="宋体" w:cs="宋体"/>
          <w:color w:val="000000"/>
          <w:szCs w:val="21"/>
          <w:highlight w:val="none"/>
          <w:lang w:eastAsia="zh-CN"/>
        </w:rPr>
        <w:t xml:space="preserve">，按照约定</w:t>
      </w:r>
      <w:r>
        <w:rPr>
          <w:rFonts w:hint="eastAsia" w:ascii="宋体" w:hAnsi="宋体" w:eastAsia="宋体" w:cs="宋体"/>
          <w:color w:val="000000"/>
          <w:szCs w:val="21"/>
          <w:highlight w:val="none"/>
        </w:rPr>
        <w:t xml:space="preserve">方式履行合同。</w:t>
      </w:r>
      <w:r>
        <w:rPr>
          <w:rFonts w:ascii="宋体" w:hAnsi="宋体"/>
          <w:color w:val="000000"/>
          <w:szCs w:val="21"/>
          <w:highlight w:val="none"/>
        </w:rPr>
      </w:r>
      <w:r/>
    </w:p>
    <w:p>
      <w:pPr>
        <w:pStyle w:val="781"/>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甲方的权利和义务</w:t>
      </w:r>
      <w:r>
        <w:rPr>
          <w:rFonts w:ascii="宋体" w:hAnsi="宋体"/>
          <w:b/>
          <w:bCs/>
          <w:color w:val="000000"/>
          <w:sz w:val="24"/>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.1</w:t>
      </w:r>
      <w:r>
        <w:rPr>
          <w:rFonts w:ascii="宋体" w:hAnsi="宋体"/>
          <w:color w:val="000000"/>
          <w:szCs w:val="21"/>
          <w:highlight w:val="none"/>
        </w:rPr>
        <w:t xml:space="preserve"> 签署合同后，甲方</w:t>
      </w:r>
      <w:r>
        <w:rPr>
          <w:rFonts w:hint="eastAsia" w:ascii="宋体" w:hAnsi="宋体"/>
          <w:color w:val="000000"/>
          <w:szCs w:val="21"/>
          <w:highlight w:val="none"/>
          <w:lang w:eastAsia="zh-CN"/>
        </w:rPr>
        <w:t xml:space="preserve">应</w:t>
      </w:r>
      <w:r>
        <w:rPr>
          <w:rFonts w:ascii="宋体" w:hAnsi="宋体"/>
          <w:color w:val="000000"/>
          <w:szCs w:val="21"/>
          <w:highlight w:val="none"/>
        </w:rPr>
        <w:t xml:space="preserve">确定</w:t>
      </w:r>
      <w:r>
        <w:rPr>
          <w:rFonts w:hint="eastAsia" w:ascii="宋体" w:hAnsi="宋体"/>
          <w:color w:val="000000"/>
          <w:szCs w:val="21"/>
          <w:highlight w:val="none"/>
          <w:lang w:val="en-US" w:eastAsia="zh-CN"/>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78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rPr>
          <w:rFonts w:hint="eastAsia" w:ascii="宋体" w:hAnsi="宋体"/>
          <w:color w:val="000000"/>
          <w:szCs w:val="21"/>
          <w:highlight w:val="none"/>
        </w:rPr>
      </w:r>
      <w:r/>
    </w:p>
    <w:p>
      <w:pPr>
        <w:pStyle w:val="781"/>
        <w:ind w:firstLine="420"/>
        <w:spacing w:line="400" w:lineRule="exact"/>
        <w:rPr>
          <w:rFonts w:hint="eastAsia" w:eastAsia="华文楷体"/>
          <w:color w:val="000000"/>
          <w:highlight w:val="none"/>
          <w:lang w:val="en-US" w:eastAsia="zh-CN"/>
        </w:rPr>
      </w:pPr>
      <w:r>
        <w:rPr>
          <w:rFonts w:ascii="宋体" w:hAnsi="宋体"/>
          <w:color w:val="000000"/>
          <w:szCs w:val="21"/>
          <w:highlight w:val="none"/>
          <w:lang w:val="en-US" w:eastAsia="zh-CN"/>
        </w:rPr>
        <w:t xml:space="preserve">4.4 甲方应当按照合同约定及时对交付的货物进行验收</w:t>
      </w:r>
      <w:r>
        <w:rPr>
          <w:rFonts w:hint="eastAsia" w:ascii="宋体" w:hAnsi="宋体"/>
          <w:color w:val="000000"/>
          <w:szCs w:val="21"/>
          <w:highlight w:val="none"/>
          <w:lang w:val="en-US" w:eastAsia="zh-CN"/>
        </w:rPr>
        <w:t xml:space="preserve">，</w:t>
      </w:r>
      <w:r>
        <w:rPr>
          <w:rFonts w:hint="eastAsia" w:ascii="宋体" w:hAnsi="宋体" w:cs="宋体"/>
          <w:b w:val="0"/>
          <w:bCs w:val="0"/>
          <w:color w:val="000000"/>
          <w:szCs w:val="21"/>
          <w:highlight w:val="none"/>
          <w:lang w:eastAsia="zh-CN"/>
        </w:rPr>
        <w:t xml:space="preserve">未</w:t>
      </w:r>
      <w:r>
        <w:rPr>
          <w:rFonts w:hint="eastAsia" w:ascii="宋体" w:hAnsi="宋体"/>
          <w:color w:val="000000"/>
          <w:szCs w:val="21"/>
          <w:highlight w:val="none"/>
          <w:lang w:val="en-US" w:eastAsia="zh-CN"/>
        </w:rPr>
        <w:t xml:space="preserve">在</w:t>
      </w:r>
      <w:r>
        <w:rPr>
          <w:rFonts w:hint="eastAsia" w:ascii="宋体" w:hAnsi="宋体" w:eastAsia="宋体" w:cs="宋体"/>
          <w:b/>
          <w:bCs/>
          <w:color w:val="000000"/>
          <w:szCs w:val="21"/>
          <w:highlight w:val="none"/>
        </w:rPr>
        <w:t xml:space="preserve">【政府采购合同专用条款】</w:t>
      </w:r>
      <w:r>
        <w:rPr>
          <w:rFonts w:hint="eastAsia" w:ascii="宋体" w:hAnsi="宋体" w:cs="宋体"/>
          <w:b w:val="0"/>
          <w:bCs w:val="0"/>
          <w:color w:val="000000"/>
          <w:szCs w:val="21"/>
          <w:highlight w:val="none"/>
          <w:lang w:eastAsia="zh-CN"/>
        </w:rPr>
        <w:t xml:space="preserve">约定的期限内对乙方履约提出任何异议或者向乙方作出任何说明的，</w:t>
      </w:r>
      <w:r>
        <w:rPr>
          <w:rFonts w:hint="eastAsia" w:ascii="宋体" w:hAnsi="宋体"/>
          <w:color w:val="000000"/>
          <w:szCs w:val="21"/>
          <w:highlight w:val="none"/>
          <w:lang w:val="en-US" w:eastAsia="zh-CN"/>
        </w:rPr>
        <w:t xml:space="preserve">视为验收通过。</w:t>
      </w:r>
      <w:r>
        <w:rPr>
          <w:rFonts w:hint="eastAsia" w:eastAsia="华文楷体"/>
          <w:color w:val="000000"/>
          <w:highlight w:val="none"/>
          <w:lang w:val="en-US" w:eastAsia="zh-CN"/>
        </w:rPr>
      </w:r>
      <w:r/>
    </w:p>
    <w:p>
      <w:pPr>
        <w:pStyle w:val="781"/>
        <w:ind w:firstLine="420"/>
        <w:jc w:val="left"/>
        <w:spacing w:line="400" w:lineRule="exact"/>
        <w:rPr>
          <w:rFonts w:hint="eastAsia" w:ascii="宋体" w:hAnsi="宋体"/>
          <w:color w:val="000000"/>
          <w:szCs w:val="21"/>
          <w:highlight w:val="none"/>
        </w:rPr>
      </w:pPr>
      <w:r>
        <w:rPr>
          <w:rFonts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ascii="宋体" w:hAnsi="宋体"/>
          <w:color w:val="000000"/>
          <w:szCs w:val="21"/>
          <w:highlight w:val="none"/>
          <w:lang w:val="en-US" w:eastAsia="zh-CN"/>
        </w:rPr>
        <w:t xml:space="preserve">5</w:t>
      </w:r>
      <w:r>
        <w:rPr>
          <w:rFonts w:ascii="宋体" w:hAnsi="宋体"/>
          <w:color w:val="000000"/>
          <w:szCs w:val="21"/>
          <w:highlight w:val="none"/>
        </w:rPr>
        <w:t xml:space="preserve"> </w:t>
      </w:r>
      <w:r>
        <w:rPr>
          <w:rFonts w:hint="eastAsia" w:ascii="宋体" w:hAnsi="宋体"/>
          <w:color w:val="000000"/>
          <w:szCs w:val="21"/>
          <w:highlight w:val="none"/>
        </w:rPr>
        <w:t xml:space="preserve">甲方应当根据合同约定</w:t>
      </w:r>
      <w:r>
        <w:rPr>
          <w:rFonts w:hint="eastAsia" w:ascii="宋体" w:hAnsi="宋体"/>
          <w:color w:val="000000"/>
          <w:szCs w:val="21"/>
          <w:highlight w:val="none"/>
          <w:lang w:eastAsia="zh-CN"/>
        </w:rPr>
        <w:t xml:space="preserve">及</w:t>
      </w:r>
      <w:r>
        <w:rPr>
          <w:rFonts w:hint="eastAsia" w:ascii="宋体" w:hAnsi="宋体"/>
          <w:color w:val="000000"/>
          <w:szCs w:val="21"/>
          <w:highlight w:val="none"/>
        </w:rPr>
        <w:t xml:space="preserve">时向乙方支付</w:t>
      </w:r>
      <w:r>
        <w:rPr>
          <w:rFonts w:hint="eastAsia" w:ascii="宋体" w:hAnsi="宋体"/>
          <w:color w:val="000000"/>
          <w:szCs w:val="21"/>
          <w:highlight w:val="none"/>
          <w:lang w:eastAsia="zh-CN"/>
        </w:rPr>
        <w:t xml:space="preserve">合同价款</w:t>
      </w:r>
      <w:r>
        <w:rPr>
          <w:rFonts w:ascii="宋体" w:hAnsi="宋体"/>
          <w:color w:val="000000"/>
          <w:szCs w:val="21"/>
          <w:highlight w:val="none"/>
          <w:lang w:eastAsia="zh-CN"/>
        </w:rPr>
        <w:t xml:space="preserve">，不得以内部人员变更、履行内部付款流程等为由，拒绝或迟延支付。</w:t>
      </w:r>
      <w:r>
        <w:rPr>
          <w:rFonts w:hint="eastAsia"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w:t>
      </w:r>
      <w:r>
        <w:rPr>
          <w:rFonts w:hint="eastAsia" w:ascii="宋体" w:hAnsi="宋体"/>
          <w:color w:val="000000"/>
          <w:szCs w:val="21"/>
          <w:highlight w:val="none"/>
          <w:lang w:eastAsia="zh-CN"/>
        </w:rPr>
        <w:t xml:space="preserve">及</w:t>
      </w:r>
      <w:r>
        <w:rPr>
          <w:rFonts w:hint="eastAsia" w:ascii="宋体" w:hAnsi="宋体" w:eastAsia="宋体" w:cs="宋体"/>
          <w:b/>
          <w:bCs/>
          <w:color w:val="000000"/>
          <w:szCs w:val="21"/>
          <w:highlight w:val="none"/>
        </w:rPr>
        <w:t xml:space="preserve">【政府采购合同专用条款】</w:t>
      </w:r>
      <w:r>
        <w:rPr>
          <w:rFonts w:hint="eastAsia" w:ascii="宋体" w:hAnsi="宋体"/>
          <w:color w:val="000000"/>
          <w:szCs w:val="21"/>
          <w:highlight w:val="none"/>
          <w:lang w:eastAsia="zh-CN"/>
        </w:rPr>
        <w:t xml:space="preserve">约定应</w:t>
      </w:r>
      <w:r>
        <w:rPr>
          <w:rFonts w:hint="eastAsia" w:ascii="宋体" w:hAnsi="宋体"/>
          <w:color w:val="000000"/>
          <w:szCs w:val="21"/>
          <w:highlight w:val="none"/>
        </w:rPr>
        <w:t xml:space="preserve">由甲方承担的其他义务和责任。</w:t>
      </w:r>
      <w:r>
        <w:rPr>
          <w:rFonts w:ascii="宋体" w:hAnsi="宋体"/>
          <w:color w:val="000000"/>
          <w:szCs w:val="21"/>
          <w:highlight w:val="none"/>
        </w:rPr>
      </w:r>
      <w:r/>
    </w:p>
    <w:p>
      <w:pPr>
        <w:pStyle w:val="781"/>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5</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乙方的权利和义务</w:t>
      </w:r>
      <w:r>
        <w:rPr>
          <w:rFonts w:ascii="宋体" w:hAnsi="宋体"/>
          <w:b/>
          <w:bCs/>
          <w:color w:val="000000"/>
          <w:sz w:val="24"/>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.1 </w:t>
      </w:r>
      <w:r>
        <w:rPr>
          <w:rFonts w:ascii="宋体" w:hAnsi="宋体"/>
          <w:color w:val="000000"/>
          <w:szCs w:val="21"/>
          <w:highlight w:val="none"/>
        </w:rPr>
        <w:t xml:space="preserve">签署合同后，乙方</w:t>
      </w:r>
      <w:r>
        <w:rPr>
          <w:rFonts w:hint="eastAsia" w:ascii="宋体" w:hAnsi="宋体"/>
          <w:color w:val="000000"/>
          <w:szCs w:val="21"/>
          <w:highlight w:val="none"/>
          <w:lang w:eastAsia="zh-CN"/>
        </w:rPr>
        <w:t xml:space="preserve">应</w:t>
      </w:r>
      <w:r>
        <w:rPr>
          <w:rFonts w:ascii="宋体" w:hAnsi="宋体"/>
          <w:color w:val="000000"/>
          <w:szCs w:val="21"/>
          <w:highlight w:val="none"/>
        </w:rPr>
        <w:t xml:space="preserve">确定</w:t>
      </w:r>
      <w:r>
        <w:rPr>
          <w:rFonts w:hint="eastAsia" w:ascii="宋体" w:hAnsi="宋体"/>
          <w:color w:val="000000"/>
          <w:szCs w:val="21"/>
          <w:highlight w:val="none"/>
          <w:lang w:val="en-US" w:eastAsia="zh-CN"/>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w:t>
      </w:r>
      <w:r>
        <w:rPr>
          <w:rFonts w:hint="eastAsia" w:ascii="宋体" w:hAnsi="宋体"/>
          <w:color w:val="000000"/>
          <w:szCs w:val="21"/>
          <w:highlight w:val="none"/>
          <w:lang w:eastAsia="zh-CN"/>
        </w:rPr>
        <w:t xml:space="preserve">及相关</w:t>
      </w:r>
      <w:r>
        <w:rPr>
          <w:rFonts w:hint="eastAsia" w:ascii="宋体" w:hAnsi="宋体"/>
          <w:color w:val="000000"/>
          <w:szCs w:val="21"/>
          <w:highlight w:val="none"/>
        </w:rPr>
        <w:t xml:space="preserve">服务符合合同</w:t>
      </w:r>
      <w:r>
        <w:rPr>
          <w:rFonts w:hint="eastAsia" w:ascii="宋体" w:hAnsi="宋体"/>
          <w:color w:val="000000"/>
          <w:szCs w:val="21"/>
          <w:highlight w:val="none"/>
          <w:lang w:eastAsia="zh-CN"/>
        </w:rPr>
        <w:t xml:space="preserve">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w:t>
      </w:r>
      <w:r>
        <w:rPr>
          <w:rFonts w:hint="eastAsia" w:ascii="宋体" w:hAnsi="宋体"/>
          <w:color w:val="000000"/>
          <w:szCs w:val="21"/>
          <w:highlight w:val="none"/>
          <w:lang w:eastAsia="zh-CN"/>
        </w:rPr>
        <w:t xml:space="preserve">及验收</w:t>
      </w:r>
      <w:r>
        <w:rPr>
          <w:rFonts w:hint="eastAsia" w:ascii="宋体" w:hAnsi="宋体"/>
          <w:color w:val="000000"/>
          <w:szCs w:val="21"/>
          <w:highlight w:val="none"/>
        </w:rPr>
        <w:t xml:space="preserve">，并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781"/>
        <w:ind w:firstLine="420"/>
        <w:jc w:val="left"/>
        <w:spacing w:before="0"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eastAsia="zh-CN"/>
        </w:rPr>
        <w:t xml:space="preserve">5</w:t>
      </w:r>
      <w:r>
        <w:rPr>
          <w:rFonts w:hint="eastAsia" w:ascii="宋体" w:hAnsi="宋体" w:eastAsia="宋体" w:cs="Times New Roman"/>
          <w:color w:val="000000"/>
          <w:szCs w:val="21"/>
          <w:highlight w:val="none"/>
        </w:rPr>
        <w:t xml:space="preserve">.3乙方有权根据合同约定向甲方收取</w:t>
      </w:r>
      <w:r>
        <w:rPr>
          <w:rFonts w:hint="eastAsia" w:ascii="宋体" w:hAnsi="宋体" w:eastAsia="宋体" w:cs="Times New Roman"/>
          <w:color w:val="000000"/>
          <w:szCs w:val="21"/>
          <w:highlight w:val="none"/>
          <w:lang w:eastAsia="zh-CN"/>
        </w:rPr>
        <w:t xml:space="preserve">合同价款</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781"/>
        <w:ind w:firstLine="420"/>
        <w:jc w:val="left"/>
        <w:spacing w:before="0" w:line="400" w:lineRule="exact"/>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eastAsia="zh-CN"/>
        </w:rPr>
        <w:t xml:space="preserve">5.4国家法律法规规定及</w:t>
      </w:r>
      <w:r>
        <w:rPr>
          <w:rFonts w:hint="eastAsia" w:ascii="宋体" w:hAnsi="宋体" w:eastAsia="宋体" w:cs="Times New Roman"/>
          <w:b/>
          <w:bCs/>
          <w:color w:val="000000"/>
          <w:szCs w:val="21"/>
          <w:highlight w:val="none"/>
          <w:lang w:eastAsia="zh-CN"/>
        </w:rPr>
        <w:t xml:space="preserve">【政府采购合同专用条款】</w:t>
      </w:r>
      <w:r>
        <w:rPr>
          <w:rFonts w:hint="eastAsia" w:ascii="宋体" w:hAnsi="宋体" w:eastAsia="宋体" w:cs="Times New Roman"/>
          <w:color w:val="000000"/>
          <w:szCs w:val="21"/>
          <w:highlight w:val="none"/>
          <w:lang w:eastAsia="zh-CN"/>
        </w:rPr>
        <w:t xml:space="preserve">约定应由乙方承担的其他义务和责任。</w:t>
      </w:r>
      <w:r>
        <w:rPr>
          <w:rFonts w:hint="eastAsia" w:ascii="宋体" w:hAnsi="宋体" w:eastAsia="宋体" w:cs="Times New Roman"/>
          <w:color w:val="000000"/>
          <w:szCs w:val="21"/>
          <w:highlight w:val="none"/>
          <w:lang w:eastAsia="zh-CN"/>
        </w:rPr>
      </w:r>
      <w:r/>
    </w:p>
    <w:p>
      <w:pPr>
        <w:pStyle w:val="781"/>
        <w:numPr>
          <w:ilvl w:val="0"/>
          <w:numId w:val="7"/>
        </w:numPr>
        <w:jc w:val="left"/>
        <w:spacing w:before="0"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合同履</w:t>
      </w:r>
      <w:r>
        <w:rPr>
          <w:rFonts w:hint="eastAsia" w:ascii="宋体" w:hAnsi="宋体"/>
          <w:b/>
          <w:bCs/>
          <w:color w:val="000000"/>
          <w:sz w:val="24"/>
          <w:highlight w:val="none"/>
          <w:lang w:val="en-US" w:eastAsia="zh-CN"/>
        </w:rPr>
        <w:t xml:space="preserve">行</w:t>
      </w:r>
      <w:r>
        <w:rPr>
          <w:rFonts w:hint="eastAsia" w:ascii="宋体" w:hAnsi="宋体"/>
          <w:b/>
          <w:bCs/>
          <w:color w:val="000000"/>
          <w:sz w:val="24"/>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.1 甲乙双方应当按照</w:t>
      </w:r>
      <w:r>
        <w:rPr>
          <w:rFonts w:hint="eastAsia" w:ascii="宋体" w:hAnsi="宋体" w:eastAsia="宋体" w:cs="宋体"/>
          <w:b/>
          <w:bCs/>
          <w:color w:val="000000"/>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781"/>
        <w:ind w:firstLine="420"/>
        <w:jc w:val="left"/>
        <w:spacing w:before="0" w:line="400" w:lineRule="exact"/>
        <w:rPr>
          <w:color w:val="000000"/>
          <w:highlight w:val="none"/>
        </w:rPr>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rPr>
          <w:color w:val="000000"/>
          <w:highlight w:val="none"/>
        </w:rPr>
      </w:r>
      <w:r/>
    </w:p>
    <w:p>
      <w:pPr>
        <w:pStyle w:val="781"/>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7</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货物包装、运输</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保险</w:t>
      </w:r>
      <w:r>
        <w:rPr>
          <w:rFonts w:hint="eastAsia" w:ascii="宋体" w:hAnsi="宋体"/>
          <w:b/>
          <w:bCs/>
          <w:color w:val="000000"/>
          <w:sz w:val="24"/>
          <w:highlight w:val="none"/>
          <w:lang w:eastAsia="zh-CN"/>
        </w:rPr>
        <w:t xml:space="preserve">和交付</w:t>
      </w:r>
      <w:r>
        <w:rPr>
          <w:rFonts w:hint="eastAsia" w:ascii="宋体" w:hAnsi="宋体"/>
          <w:b/>
          <w:bCs/>
          <w:color w:val="000000"/>
          <w:sz w:val="24"/>
          <w:highlight w:val="none"/>
        </w:rPr>
        <w:t xml:space="preserve">要求</w:t>
      </w:r>
      <w:r>
        <w:rPr>
          <w:rFonts w:ascii="宋体" w:hAnsi="宋体"/>
          <w:b/>
          <w:bCs/>
          <w:color w:val="000000"/>
          <w:sz w:val="24"/>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.1 本合同</w:t>
      </w:r>
      <w:r>
        <w:rPr>
          <w:rFonts w:hint="eastAsia" w:ascii="宋体" w:hAnsi="宋体"/>
          <w:bCs/>
          <w:color w:val="000000"/>
          <w:szCs w:val="21"/>
          <w:highlight w:val="none"/>
        </w:rPr>
        <w:t xml:space="preserve">涉及商品包装</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w:t>
      </w:r>
      <w:r>
        <w:rPr>
          <w:rFonts w:hint="eastAsia" w:ascii="宋体" w:hAnsi="宋体"/>
          <w:bCs/>
          <w:color w:val="000000"/>
          <w:szCs w:val="21"/>
          <w:highlight w:val="none"/>
          <w:lang w:eastAsia="zh-CN"/>
        </w:rPr>
        <w:t xml:space="preserve">约</w:t>
      </w:r>
      <w:r>
        <w:rPr>
          <w:rFonts w:hint="eastAsia" w:ascii="宋体" w:hAnsi="宋体"/>
          <w:bCs/>
          <w:color w:val="000000"/>
          <w:szCs w:val="21"/>
          <w:highlight w:val="none"/>
        </w:rPr>
        <w:t xml:space="preserve">定</w:t>
      </w:r>
      <w:r>
        <w:rPr>
          <w:rFonts w:hint="eastAsia" w:ascii="宋体" w:hAnsi="宋体"/>
          <w:bCs/>
          <w:color w:val="000000"/>
          <w:szCs w:val="21"/>
          <w:highlight w:val="none"/>
          <w:lang w:eastAsia="zh-CN"/>
        </w:rPr>
        <w:t xml:space="preserve">外</w:t>
      </w:r>
      <w:r>
        <w:rPr>
          <w:rFonts w:hint="eastAsia" w:ascii="宋体" w:hAnsi="宋体"/>
          <w:bCs/>
          <w:color w:val="000000"/>
          <w:szCs w:val="21"/>
          <w:highlight w:val="none"/>
        </w:rPr>
        <w:t xml:space="preserve">，</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 w:val="0"/>
          <w:bCs/>
          <w:color w:val="000000"/>
          <w:szCs w:val="21"/>
          <w:highlight w:val="none"/>
          <w:lang w:eastAsia="zh-CN"/>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w:t>
      </w:r>
      <w:r>
        <w:rPr>
          <w:rFonts w:hint="eastAsia" w:ascii="宋体" w:hAnsi="宋体"/>
          <w:bCs/>
          <w:color w:val="000000"/>
          <w:szCs w:val="21"/>
          <w:highlight w:val="none"/>
          <w:lang w:eastAsia="zh-CN"/>
        </w:rPr>
        <w:t xml:space="preserve">约</w:t>
      </w:r>
      <w:r>
        <w:rPr>
          <w:rFonts w:hint="eastAsia" w:ascii="宋体" w:hAnsi="宋体"/>
          <w:bCs/>
          <w:color w:val="000000"/>
          <w:szCs w:val="21"/>
          <w:highlight w:val="none"/>
        </w:rPr>
        <w:t xml:space="preserve">定</w:t>
      </w:r>
      <w:r>
        <w:rPr>
          <w:rFonts w:hint="eastAsia" w:ascii="宋体" w:hAnsi="宋体"/>
          <w:bCs/>
          <w:color w:val="000000"/>
          <w:szCs w:val="21"/>
          <w:highlight w:val="none"/>
          <w:lang w:eastAsia="zh-CN"/>
        </w:rPr>
        <w:t xml:space="preserve">外</w:t>
      </w:r>
      <w:r>
        <w:rPr>
          <w:rFonts w:hint="eastAsia" w:ascii="宋体" w:hAnsi="宋体"/>
          <w:bCs/>
          <w:color w:val="000000"/>
          <w:szCs w:val="21"/>
          <w:highlight w:val="none"/>
        </w:rPr>
        <w:t xml:space="preserve">，</w:t>
      </w:r>
      <w:r>
        <w:rPr>
          <w:rFonts w:hint="eastAsia" w:ascii="宋体" w:hAnsi="宋体"/>
          <w:color w:val="000000"/>
          <w:szCs w:val="21"/>
          <w:highlight w:val="none"/>
        </w:rPr>
        <w:t xml:space="preserve">乙方负责办理将货物运抵本合同规定的交货地点</w:t>
      </w:r>
      <w:r>
        <w:rPr>
          <w:rFonts w:hint="eastAsia" w:ascii="宋体" w:hAnsi="宋体"/>
          <w:color w:val="000000"/>
          <w:szCs w:val="21"/>
          <w:highlight w:val="none"/>
          <w:lang w:eastAsia="zh-CN"/>
        </w:rPr>
        <w:t xml:space="preserve">，并装卸、交付至甲方</w:t>
      </w:r>
      <w:r>
        <w:rPr>
          <w:rFonts w:hint="eastAsia" w:ascii="宋体" w:hAnsi="宋体"/>
          <w:color w:val="000000"/>
          <w:szCs w:val="21"/>
          <w:highlight w:val="none"/>
        </w:rPr>
        <w:t xml:space="preserve">的一切运输事项，相关费用应</w:t>
      </w:r>
      <w:r>
        <w:rPr>
          <w:rFonts w:hint="eastAsia" w:ascii="宋体" w:hAnsi="宋体"/>
          <w:color w:val="000000"/>
          <w:szCs w:val="21"/>
          <w:highlight w:val="none"/>
          <w:lang w:eastAsia="zh-CN"/>
        </w:rPr>
        <w:t xml:space="preserve">包含</w:t>
      </w:r>
      <w:r>
        <w:rPr>
          <w:rFonts w:hint="eastAsia" w:ascii="宋体" w:hAnsi="宋体"/>
          <w:color w:val="000000"/>
          <w:szCs w:val="21"/>
          <w:highlight w:val="none"/>
        </w:rPr>
        <w:t xml:space="preserve">在合同</w:t>
      </w:r>
      <w:r>
        <w:rPr>
          <w:rFonts w:hint="eastAsia" w:ascii="宋体" w:hAnsi="宋体"/>
          <w:color w:val="000000"/>
          <w:szCs w:val="21"/>
          <w:highlight w:val="none"/>
          <w:lang w:eastAsia="zh-CN"/>
        </w:rPr>
        <w:t xml:space="preserve">价款</w:t>
      </w:r>
      <w:r>
        <w:rPr>
          <w:rFonts w:hint="eastAsia" w:ascii="宋体" w:hAnsi="宋体"/>
          <w:color w:val="000000"/>
          <w:szCs w:val="21"/>
          <w:highlight w:val="none"/>
        </w:rPr>
        <w:t xml:space="preserve">中。</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78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.4 </w:t>
      </w:r>
      <w:r>
        <w:rPr>
          <w:rFonts w:hint="eastAsia" w:ascii="宋体" w:hAnsi="宋体"/>
          <w:color w:val="000000"/>
          <w:szCs w:val="21"/>
          <w:highlight w:val="none"/>
          <w:lang w:val="en-US" w:eastAsia="zh-CN"/>
        </w:rPr>
        <w:t xml:space="preserve">除采购活动</w:t>
      </w:r>
      <w:r>
        <w:rPr>
          <w:rFonts w:hint="eastAsia" w:ascii="宋体" w:hAnsi="宋体"/>
          <w:color w:val="000000"/>
          <w:szCs w:val="21"/>
          <w:highlight w:val="none"/>
        </w:rPr>
        <w:t xml:space="preserve">对商品包装</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w:t>
      </w:r>
      <w:r>
        <w:rPr>
          <w:rFonts w:hint="eastAsia" w:ascii="宋体" w:hAnsi="宋体"/>
          <w:color w:val="000000"/>
          <w:szCs w:val="21"/>
          <w:highlight w:val="none"/>
          <w:lang w:val="en-US" w:eastAsia="zh-CN"/>
        </w:rPr>
        <w:t xml:space="preserve">达成具体约定外</w:t>
      </w:r>
      <w:r>
        <w:rPr>
          <w:rFonts w:hint="eastAsia" w:ascii="宋体" w:hAnsi="宋体"/>
          <w:color w:val="000000"/>
          <w:szCs w:val="21"/>
          <w:highlight w:val="none"/>
        </w:rPr>
        <w:t xml:space="preserve">，乙方提供产品及相关快递服务</w:t>
      </w:r>
      <w:r>
        <w:rPr>
          <w:rFonts w:hint="eastAsia" w:ascii="宋体" w:hAnsi="宋体"/>
          <w:color w:val="000000"/>
          <w:szCs w:val="21"/>
          <w:highlight w:val="none"/>
          <w:lang w:val="en-US" w:eastAsia="zh-CN"/>
        </w:rPr>
        <w:t xml:space="preserve">涉及到</w:t>
      </w:r>
      <w:r>
        <w:rPr>
          <w:rFonts w:hint="eastAsia" w:ascii="宋体" w:hAnsi="宋体"/>
          <w:color w:val="000000"/>
          <w:szCs w:val="21"/>
          <w:highlight w:val="none"/>
        </w:rPr>
        <w:t xml:space="preserve">具体包装要求</w:t>
      </w:r>
      <w:r>
        <w:rPr>
          <w:rFonts w:hint="eastAsia" w:ascii="宋体" w:hAnsi="宋体"/>
          <w:color w:val="000000"/>
          <w:szCs w:val="21"/>
          <w:highlight w:val="none"/>
          <w:lang w:val="en-US" w:eastAsia="zh-CN"/>
        </w:rPr>
        <w:t xml:space="preserve">的，</w:t>
      </w:r>
      <w:r>
        <w:rPr>
          <w:rFonts w:hint="eastAsia" w:ascii="宋体" w:hAnsi="宋体"/>
          <w:color w:val="000000"/>
          <w:szCs w:val="21"/>
          <w:highlight w:val="none"/>
        </w:rPr>
        <w:t xml:space="preserve">应</w:t>
      </w:r>
      <w:r>
        <w:rPr>
          <w:rFonts w:hint="eastAsia" w:ascii="宋体" w:hAnsi="宋体"/>
          <w:color w:val="000000"/>
          <w:szCs w:val="21"/>
          <w:highlight w:val="none"/>
          <w:lang w:val="en-US" w:eastAsia="zh-CN"/>
        </w:rPr>
        <w:t xml:space="preserve">不低于</w:t>
      </w:r>
      <w:r>
        <w:rPr>
          <w:rFonts w:hint="eastAsia" w:ascii="宋体" w:hAnsi="宋体"/>
          <w:color w:val="000000"/>
          <w:szCs w:val="21"/>
          <w:highlight w:val="none"/>
        </w:rPr>
        <w:t xml:space="preserve">《商品包装政府采购需求标准（试行）</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快递包装政府采购需求标准（试行）》</w:t>
      </w:r>
      <w:r>
        <w:rPr>
          <w:rFonts w:hint="eastAsia" w:ascii="宋体" w:hAnsi="宋体"/>
          <w:color w:val="000000"/>
          <w:szCs w:val="21"/>
          <w:highlight w:val="none"/>
          <w:lang w:val="en-US" w:eastAsia="zh-CN"/>
        </w:rPr>
        <w:t xml:space="preserve">标准</w:t>
      </w:r>
      <w:r>
        <w:rPr>
          <w:rFonts w:hint="eastAsia" w:ascii="宋体" w:hAnsi="宋体"/>
          <w:color w:val="000000"/>
          <w:szCs w:val="21"/>
          <w:highlight w:val="none"/>
        </w:rPr>
        <w:t xml:space="preserve">，并作为履约验收的内容，必要时甲方可以要求乙方在履约验收环节出具检测报告。</w:t>
      </w:r>
      <w:r>
        <w:rPr>
          <w:rFonts w:hint="eastAsia" w:ascii="宋体" w:hAnsi="宋体"/>
          <w:color w:val="000000"/>
          <w:szCs w:val="21"/>
          <w:highlight w:val="none"/>
        </w:rPr>
      </w:r>
      <w:r/>
    </w:p>
    <w:p>
      <w:pPr>
        <w:pStyle w:val="78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7.5 </w:t>
      </w:r>
      <w:r>
        <w:rPr>
          <w:rFonts w:hint="eastAsia" w:ascii="宋体" w:hAnsi="宋体" w:eastAsia="宋体" w:cs="宋体"/>
          <w:color w:val="000000"/>
          <w:szCs w:val="21"/>
          <w:highlight w:val="none"/>
        </w:rPr>
        <w:t xml:space="preserve">乙方在运输到达之前</w:t>
      </w:r>
      <w:r>
        <w:rPr>
          <w:rFonts w:hint="eastAsia" w:ascii="宋体" w:hAnsi="宋体" w:cs="宋体"/>
          <w:color w:val="000000"/>
          <w:szCs w:val="21"/>
          <w:highlight w:val="none"/>
          <w:lang w:eastAsia="zh-CN"/>
        </w:rPr>
        <w:t xml:space="preserve">应</w:t>
      </w:r>
      <w:r>
        <w:rPr>
          <w:rFonts w:hint="eastAsia" w:ascii="宋体" w:hAnsi="宋体" w:eastAsia="宋体" w:cs="宋体"/>
          <w:color w:val="000000"/>
          <w:szCs w:val="21"/>
          <w:highlight w:val="none"/>
        </w:rPr>
        <w:t xml:space="preserve">提前通知</w:t>
      </w:r>
      <w:r>
        <w:rPr>
          <w:rFonts w:hint="eastAsia" w:ascii="宋体" w:hAnsi="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，并提示货物运输装卸的注意事项</w:t>
      </w:r>
      <w:r>
        <w:rPr>
          <w:rFonts w:hint="eastAsia" w:ascii="宋体" w:hAnsi="宋体" w:cs="宋体"/>
          <w:color w:val="000000"/>
          <w:szCs w:val="21"/>
          <w:highlight w:val="none"/>
          <w:lang w:eastAsia="zh-CN"/>
        </w:rPr>
        <w:t xml:space="preserve">，甲方配合乙方做好货物的接收工作。</w:t>
      </w:r>
      <w:r>
        <w:rPr>
          <w:rFonts w:hint="eastAsia" w:ascii="宋体" w:hAnsi="宋体"/>
          <w:color w:val="000000"/>
          <w:szCs w:val="21"/>
          <w:highlight w:val="none"/>
        </w:rPr>
      </w:r>
      <w:r/>
    </w:p>
    <w:p>
      <w:pPr>
        <w:pStyle w:val="867"/>
        <w:rPr>
          <w:rFonts w:eastAsia="华文楷体"/>
          <w:color w:val="000000"/>
          <w:sz w:val="21"/>
          <w:highlight w:val="none"/>
          <w:lang w:val="en-US" w:eastAsia="zh-CN"/>
        </w:rPr>
      </w:pPr>
      <w:r>
        <w:rPr>
          <w:rFonts w:hint="eastAsia" w:ascii="宋体" w:hAnsi="宋体" w:eastAsia="宋体" w:cs="Times New Roman"/>
          <w:color w:val="000000"/>
          <w:sz w:val="21"/>
          <w:szCs w:val="21"/>
          <w:highlight w:val="none"/>
          <w:lang w:val="en-US" w:eastAsia="zh-CN"/>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sz w:val="21"/>
          <w:szCs w:val="21"/>
          <w:highlight w:val="none"/>
          <w:lang w:eastAsia="zh-CN"/>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rPr>
          <w:rFonts w:eastAsia="华文楷体"/>
          <w:color w:val="000000"/>
          <w:sz w:val="21"/>
          <w:highlight w:val="none"/>
          <w:lang w:val="en-US" w:eastAsia="zh-CN"/>
        </w:rPr>
      </w:r>
      <w:r/>
    </w:p>
    <w:p>
      <w:pPr>
        <w:pStyle w:val="781"/>
        <w:jc w:val="left"/>
        <w:spacing w:before="0" w:line="400" w:lineRule="exact"/>
        <w:rPr>
          <w:rFonts w:ascii="宋体" w:hAnsi="宋体"/>
          <w:b/>
          <w:color w:val="000000"/>
          <w:sz w:val="24"/>
          <w:highlight w:val="none"/>
        </w:rPr>
      </w:pPr>
      <w:r>
        <w:rPr>
          <w:rFonts w:hint="eastAsia" w:ascii="宋体" w:hAnsi="宋体"/>
          <w:b/>
          <w:color w:val="000000"/>
          <w:sz w:val="24"/>
          <w:highlight w:val="none"/>
          <w:lang w:eastAsia="zh-CN"/>
        </w:rPr>
        <w:t xml:space="preserve">8</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质量标准和保证</w:t>
      </w:r>
      <w:r>
        <w:rPr>
          <w:rFonts w:ascii="宋体" w:hAnsi="宋体"/>
          <w:b/>
          <w:color w:val="000000"/>
          <w:sz w:val="24"/>
          <w:highlight w:val="none"/>
        </w:rPr>
      </w:r>
      <w:r/>
    </w:p>
    <w:p>
      <w:pPr>
        <w:pStyle w:val="801"/>
        <w:ind w:firstLine="420"/>
        <w:jc w:val="left"/>
        <w:spacing w:before="0" w:line="400" w:lineRule="exact"/>
        <w:rPr>
          <w:rFonts w:hAnsi="宋体"/>
          <w:b/>
          <w:color w:val="000000"/>
          <w:highlight w:val="none"/>
        </w:rPr>
      </w:pPr>
      <w:r>
        <w:rPr>
          <w:rFonts w:hint="eastAsia" w:hAnsi="宋体"/>
          <w:color w:val="000000"/>
          <w:highlight w:val="none"/>
          <w:lang w:eastAsia="zh-CN"/>
        </w:rPr>
        <w:t xml:space="preserve">8</w:t>
      </w:r>
      <w:r>
        <w:rPr>
          <w:rFonts w:hint="eastAsia" w:hAnsi="宋体"/>
          <w:color w:val="000000"/>
          <w:highlight w:val="none"/>
        </w:rPr>
        <w:t xml:space="preserve">.1 质量标准</w:t>
      </w:r>
      <w:r>
        <w:rPr>
          <w:rFonts w:hAnsi="宋体"/>
          <w:b/>
          <w:color w:val="000000"/>
          <w:highlight w:val="none"/>
        </w:rPr>
      </w:r>
      <w:r/>
    </w:p>
    <w:p>
      <w:pPr>
        <w:pStyle w:val="78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（1）本合同下</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的货物应符合</w:t>
      </w:r>
      <w:r>
        <w:rPr>
          <w:rFonts w:hint="eastAsia" w:ascii="宋体" w:hAnsi="宋体"/>
          <w:color w:val="000000"/>
          <w:szCs w:val="21"/>
          <w:highlight w:val="none"/>
          <w:lang w:eastAsia="zh-CN"/>
        </w:rPr>
        <w:t xml:space="preserve">合同</w:t>
      </w:r>
      <w:r>
        <w:rPr>
          <w:rFonts w:hint="eastAsia" w:ascii="宋体" w:hAnsi="宋体" w:cs="宋体"/>
          <w:color w:val="000000"/>
          <w:szCs w:val="21"/>
          <w:highlight w:val="none"/>
          <w:lang w:eastAsia="zh-CN"/>
        </w:rPr>
        <w:t xml:space="preserve">约</w:t>
      </w:r>
      <w:r>
        <w:rPr>
          <w:rFonts w:hint="eastAsia" w:ascii="宋体" w:hAnsi="宋体" w:eastAsia="宋体" w:cs="宋体"/>
          <w:color w:val="000000"/>
          <w:szCs w:val="21"/>
          <w:highlight w:val="none"/>
        </w:rPr>
        <w:t xml:space="preserve">定的</w:t>
      </w:r>
      <w:r>
        <w:rPr>
          <w:rFonts w:hint="eastAsia" w:ascii="宋体" w:hAnsi="宋体" w:eastAsia="宋体" w:cs="宋体"/>
          <w:color w:val="000000"/>
          <w:szCs w:val="21"/>
          <w:highlight w:val="none"/>
        </w:rPr>
        <w:t xml:space="preserve">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Cs w:val="21"/>
          <w:highlight w:val="none"/>
          <w:lang w:eastAsia="zh-CN"/>
        </w:rPr>
        <w:t xml:space="preserve">。</w:t>
      </w:r>
      <w:r>
        <w:rPr>
          <w:rFonts w:hint="eastAsia" w:ascii="宋体" w:hAnsi="宋体"/>
          <w:color w:val="000000"/>
          <w:szCs w:val="21"/>
          <w:highlight w:val="none"/>
        </w:rPr>
      </w:r>
      <w:r/>
    </w:p>
    <w:p>
      <w:pPr>
        <w:pStyle w:val="801"/>
        <w:ind w:firstLine="420"/>
        <w:jc w:val="left"/>
        <w:spacing w:before="0" w:line="400" w:lineRule="exact"/>
        <w:rPr>
          <w:rFonts w:hAnsi="宋体"/>
          <w:color w:val="000000"/>
          <w:highlight w:val="none"/>
        </w:rPr>
      </w:pPr>
      <w:r>
        <w:rPr>
          <w:rFonts w:hint="eastAsia" w:hAnsi="宋体"/>
          <w:color w:val="000000"/>
          <w:highlight w:val="none"/>
        </w:rPr>
        <w:t xml:space="preserve">（2）采用中华人民共和国法定计量单位。</w:t>
      </w:r>
      <w:r>
        <w:rPr>
          <w:rFonts w:hAnsi="宋体"/>
          <w:color w:val="000000"/>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（3）乙方所</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的货物应符合国家有关安全、环保、卫生</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规定。</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货物的技术文件，包括相应的中文技术文件，如：产品目录、图纸、操作手册、使用说明、维护手册或服务指南</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上述</w:t>
      </w:r>
      <w:r>
        <w:rPr>
          <w:rFonts w:hint="eastAsia" w:ascii="宋体" w:hAnsi="宋体"/>
          <w:color w:val="000000"/>
          <w:szCs w:val="21"/>
          <w:highlight w:val="none"/>
        </w:rPr>
        <w:t xml:space="preserve">文件应包装好随货物一同发运。</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8</w:t>
      </w:r>
      <w:r>
        <w:rPr>
          <w:rFonts w:hint="eastAsia" w:ascii="宋体" w:hAnsi="宋体"/>
          <w:color w:val="000000"/>
          <w:szCs w:val="21"/>
          <w:highlight w:val="none"/>
        </w:rPr>
        <w:t xml:space="preserve">.2 保证</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（1）乙方应保证</w:t>
      </w:r>
      <w:r>
        <w:rPr>
          <w:rFonts w:hint="eastAsia" w:ascii="宋体" w:hAnsi="宋体"/>
          <w:color w:val="000000"/>
          <w:szCs w:val="21"/>
          <w:highlight w:val="none"/>
          <w:lang w:eastAsia="zh-CN"/>
        </w:rPr>
        <w:t xml:space="preserve">提供的货物</w:t>
      </w:r>
      <w:r>
        <w:rPr>
          <w:rFonts w:hint="eastAsia" w:ascii="宋体" w:hAnsi="宋体"/>
          <w:color w:val="000000"/>
          <w:szCs w:val="21"/>
          <w:highlight w:val="none"/>
        </w:rPr>
        <w:t xml:space="preserve">完全符合合同规定的质量、规格和性能要求。乙方应保证货物在正确安装、正常使用和保养条件下，</w:t>
      </w:r>
      <w:r>
        <w:rPr>
          <w:rFonts w:hint="eastAsia" w:ascii="宋体" w:hAnsi="宋体" w:eastAsia="宋体" w:cs="宋体"/>
          <w:color w:val="000000"/>
          <w:szCs w:val="21"/>
          <w:highlight w:val="none"/>
        </w:rPr>
        <w:t xml:space="preserve">在其使用寿命期内具</w:t>
      </w:r>
      <w:r>
        <w:rPr>
          <w:rFonts w:hint="eastAsia" w:ascii="宋体" w:hAnsi="宋体" w:cs="宋体"/>
          <w:color w:val="000000"/>
          <w:szCs w:val="21"/>
          <w:highlight w:val="none"/>
          <w:lang w:eastAsia="zh-CN"/>
        </w:rPr>
        <w:t xml:space="preserve">备合同约定</w:t>
      </w:r>
      <w:r>
        <w:rPr>
          <w:rFonts w:hint="eastAsia" w:ascii="宋体" w:hAnsi="宋体" w:eastAsia="宋体" w:cs="宋体"/>
          <w:color w:val="000000"/>
          <w:szCs w:val="21"/>
          <w:highlight w:val="none"/>
        </w:rPr>
        <w:t xml:space="preserve">的性能</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存在</w:t>
      </w:r>
      <w:r>
        <w:rPr>
          <w:rFonts w:hint="eastAsia" w:ascii="宋体" w:hAnsi="宋体"/>
          <w:color w:val="000000"/>
          <w:szCs w:val="21"/>
          <w:highlight w:val="none"/>
        </w:rPr>
        <w:t xml:space="preserve">质量保证期的，货物最终交付验收</w:t>
      </w:r>
      <w:r>
        <w:rPr>
          <w:rFonts w:hint="eastAsia" w:ascii="宋体" w:hAnsi="宋体"/>
          <w:color w:val="000000"/>
          <w:szCs w:val="21"/>
          <w:highlight w:val="none"/>
          <w:lang w:eastAsia="zh-CN"/>
        </w:rPr>
        <w:t xml:space="preserve">合格</w:t>
      </w:r>
      <w:r>
        <w:rPr>
          <w:rFonts w:hint="eastAsia" w:ascii="宋体" w:hAnsi="宋体"/>
          <w:color w:val="000000"/>
          <w:szCs w:val="21"/>
          <w:highlight w:val="none"/>
        </w:rPr>
        <w:t xml:space="preserve">后</w:t>
      </w:r>
      <w:r>
        <w:rPr>
          <w:rFonts w:hint="eastAsia" w:ascii="宋体" w:hAnsi="宋体"/>
          <w:color w:val="000000"/>
          <w:szCs w:val="21"/>
          <w:highlight w:val="none"/>
          <w:lang w:eastAsia="zh-CN"/>
        </w:rPr>
        <w:t xml:space="preserve">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w:t>
      </w:r>
      <w:r>
        <w:rPr>
          <w:rFonts w:hint="eastAsia" w:ascii="宋体" w:hAnsi="宋体"/>
          <w:color w:val="000000"/>
          <w:szCs w:val="21"/>
          <w:highlight w:val="none"/>
          <w:lang w:eastAsia="zh-CN"/>
        </w:rPr>
        <w:t xml:space="preserve">书面</w:t>
      </w:r>
      <w:r>
        <w:rPr>
          <w:rFonts w:hint="eastAsia" w:ascii="宋体" w:hAnsi="宋体"/>
          <w:color w:val="000000"/>
          <w:szCs w:val="21"/>
          <w:highlight w:val="none"/>
        </w:rPr>
        <w:t xml:space="preserve">承诺（两者以较长的为准）的质量保证期内，本保证保持有效。</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（3）乙方收到通知后</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.1条规定以书面形式</w:t>
      </w:r>
      <w:r>
        <w:rPr>
          <w:rFonts w:hint="eastAsia" w:ascii="宋体" w:hAnsi="宋体"/>
          <w:color w:val="000000"/>
          <w:szCs w:val="21"/>
          <w:highlight w:val="none"/>
          <w:lang w:eastAsia="zh-CN"/>
        </w:rPr>
        <w:t xml:space="preserve">追究</w:t>
      </w: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的违约责任</w:t>
      </w:r>
      <w:r>
        <w:rPr>
          <w:rFonts w:hint="eastAsia" w:ascii="宋体" w:hAnsi="宋体"/>
          <w:color w:val="000000"/>
          <w:szCs w:val="21"/>
          <w:highlight w:val="none"/>
        </w:rPr>
        <w:t xml:space="preserve">。</w:t>
      </w:r>
      <w:r>
        <w:rPr>
          <w:rFonts w:ascii="宋体" w:hAnsi="宋体"/>
          <w:color w:val="000000"/>
          <w:szCs w:val="21"/>
          <w:highlight w:val="none"/>
        </w:rPr>
      </w:r>
      <w:r/>
    </w:p>
    <w:p>
      <w:pPr>
        <w:pStyle w:val="781"/>
        <w:ind w:firstLine="420"/>
        <w:jc w:val="left"/>
        <w:spacing w:before="0"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w:t>
      </w:r>
      <w:r>
        <w:rPr>
          <w:rFonts w:hint="eastAsia" w:ascii="宋体" w:hAnsi="宋体"/>
          <w:color w:val="000000"/>
          <w:szCs w:val="21"/>
          <w:highlight w:val="none"/>
          <w:lang w:eastAsia="zh-CN"/>
        </w:rPr>
        <w:t xml:space="preserve">约定</w:t>
      </w:r>
      <w:r>
        <w:rPr>
          <w:rFonts w:hint="eastAsia" w:ascii="宋体" w:hAnsi="宋体"/>
          <w:color w:val="000000"/>
          <w:szCs w:val="21"/>
          <w:highlight w:val="none"/>
        </w:rPr>
        <w:t xml:space="preserve">对乙方行使的其他权利不受影响。</w:t>
      </w:r>
      <w:r>
        <w:rPr>
          <w:color w:val="000000"/>
          <w:highlight w:val="none"/>
        </w:rPr>
      </w:r>
      <w:r/>
    </w:p>
    <w:p>
      <w:pPr>
        <w:pStyle w:val="781"/>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9</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权利瑕疵担保</w:t>
      </w:r>
      <w:r>
        <w:rPr>
          <w:rFonts w:ascii="宋体" w:hAnsi="宋体"/>
          <w:b/>
          <w:bCs/>
          <w:color w:val="000000"/>
          <w:sz w:val="24"/>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.1 乙方保证对其出售的货物享有合法的权利。</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.2 </w:t>
      </w:r>
      <w:r>
        <w:rPr>
          <w:rFonts w:hint="eastAsia" w:ascii="宋体" w:hAnsi="宋体" w:eastAsia="宋体" w:cs="宋体"/>
          <w:color w:val="000000"/>
          <w:szCs w:val="15"/>
          <w:highlight w:val="none"/>
        </w:rPr>
        <w:t xml:space="preserve">乙方保证在交付的货物上不存在抵押权等担保物权。</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.3 如甲方使用</w:t>
      </w:r>
      <w:r>
        <w:rPr>
          <w:rFonts w:hint="eastAsia" w:ascii="宋体" w:hAnsi="宋体"/>
          <w:color w:val="000000"/>
          <w:szCs w:val="21"/>
          <w:highlight w:val="none"/>
          <w:lang w:val="en-US" w:eastAsia="zh-CN"/>
        </w:rPr>
        <w:t xml:space="preserve">上述</w:t>
      </w:r>
      <w:r>
        <w:rPr>
          <w:rFonts w:hint="eastAsia" w:ascii="宋体" w:hAnsi="宋体"/>
          <w:color w:val="000000"/>
          <w:szCs w:val="21"/>
          <w:highlight w:val="none"/>
        </w:rPr>
        <w:t xml:space="preserve">货物构成</w:t>
      </w:r>
      <w:r>
        <w:rPr>
          <w:rFonts w:hint="eastAsia" w:ascii="宋体" w:hAnsi="宋体"/>
          <w:color w:val="000000"/>
          <w:szCs w:val="21"/>
          <w:highlight w:val="none"/>
          <w:lang w:val="en-US" w:eastAsia="zh-CN"/>
        </w:rPr>
        <w:t xml:space="preserve">对第三人</w:t>
      </w:r>
      <w:r>
        <w:rPr>
          <w:rFonts w:hint="eastAsia" w:ascii="宋体" w:hAnsi="宋体"/>
          <w:color w:val="000000"/>
          <w:szCs w:val="21"/>
          <w:highlight w:val="none"/>
        </w:rPr>
        <w:t xml:space="preserve">侵权的，则由乙方承担全部责任。</w:t>
      </w:r>
      <w:r>
        <w:rPr>
          <w:rFonts w:ascii="宋体" w:hAnsi="宋体"/>
          <w:color w:val="000000"/>
          <w:szCs w:val="21"/>
          <w:highlight w:val="none"/>
        </w:rPr>
      </w:r>
      <w:r/>
    </w:p>
    <w:p>
      <w:pPr>
        <w:pStyle w:val="781"/>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0</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知识产权保护</w:t>
      </w:r>
      <w:r>
        <w:rPr>
          <w:rFonts w:ascii="宋体" w:hAnsi="宋体"/>
          <w:b/>
          <w:bCs/>
          <w:color w:val="000000"/>
          <w:sz w:val="24"/>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0</w:t>
      </w:r>
      <w:r>
        <w:rPr>
          <w:rFonts w:hint="eastAsia" w:ascii="宋体" w:hAnsi="宋体"/>
          <w:color w:val="000000"/>
          <w:szCs w:val="21"/>
          <w:highlight w:val="none"/>
        </w:rPr>
        <w:t xml:space="preserve">.1 乙方对其所销售的货物应当享有知识产权或经权利人合法授权，保证没有侵犯任</w:t>
      </w:r>
      <w:r>
        <w:rPr>
          <w:rFonts w:hint="eastAsia" w:ascii="宋体" w:hAnsi="宋体"/>
          <w:color w:val="000000"/>
          <w:szCs w:val="21"/>
          <w:highlight w:val="none"/>
        </w:rPr>
        <w:t xml:space="preserve">何第三人的知识产权等权利。</w:t>
      </w:r>
      <w:bookmarkStart w:id="148" w:name="_Hlk163047038"/>
      <w:r>
        <w:rPr>
          <w:rFonts w:hint="eastAsia" w:ascii="宋体" w:hAnsi="宋体" w:eastAsia="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bookmarkEnd w:id="148"/>
      <w:r>
        <w:rPr>
          <w:rFonts w:hint="eastAsia" w:ascii="宋体" w:hAnsi="宋体"/>
          <w:color w:val="000000"/>
          <w:szCs w:val="21"/>
          <w:highlight w:val="none"/>
        </w:rPr>
        <w:t xml:space="preserve">。</w:t>
      </w:r>
      <w:r>
        <w:rPr>
          <w:rFonts w:ascii="宋体" w:hAnsi="宋体"/>
          <w:color w:val="000000"/>
          <w:szCs w:val="21"/>
          <w:highlight w:val="none"/>
        </w:rPr>
      </w:r>
      <w:r/>
    </w:p>
    <w:p>
      <w:pPr>
        <w:pStyle w:val="781"/>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保密义务</w:t>
      </w:r>
      <w:r>
        <w:rPr>
          <w:rFonts w:ascii="宋体" w:hAnsi="宋体"/>
          <w:b/>
          <w:bCs/>
          <w:color w:val="000000"/>
          <w:sz w:val="24"/>
          <w:highlight w:val="none"/>
        </w:rPr>
      </w:r>
      <w:r/>
    </w:p>
    <w:p>
      <w:pPr>
        <w:pStyle w:val="781"/>
        <w:ind w:firstLine="420"/>
        <w:jc w:val="left"/>
        <w:spacing w:before="0" w:line="400" w:lineRule="exact"/>
        <w:rPr>
          <w:rFonts w:hint="eastAsia" w:ascii="宋体" w:hAnsi="宋体" w:eastAsia="宋体" w:cs="宋体"/>
          <w:color w:val="000000"/>
          <w:szCs w:val="15"/>
          <w:highlight w:val="none"/>
        </w:rPr>
      </w:pPr>
      <w:r>
        <w:rPr>
          <w:rFonts w:hint="eastAsia" w:ascii="宋体" w:hAnsi="宋体" w:cs="宋体"/>
          <w:color w:val="000000"/>
          <w:szCs w:val="15"/>
          <w:highlight w:val="none"/>
          <w:lang w:val="en-US" w:eastAsia="zh-CN"/>
        </w:rPr>
        <w:t xml:space="preserve">11.1 </w:t>
      </w:r>
      <w:r>
        <w:rPr>
          <w:rFonts w:hint="eastAsia" w:ascii="宋体" w:hAnsi="宋体" w:eastAsia="宋体" w:cs="宋体"/>
          <w:color w:val="000000"/>
          <w:szCs w:val="15"/>
          <w:highlight w:val="none"/>
        </w:rPr>
        <w:t xml:space="preserve">甲、乙双方</w:t>
      </w:r>
      <w:r>
        <w:rPr>
          <w:rFonts w:hint="eastAsia" w:ascii="宋体" w:hAnsi="宋体" w:cs="宋体"/>
          <w:color w:val="000000"/>
          <w:szCs w:val="15"/>
          <w:highlight w:val="none"/>
          <w:lang w:eastAsia="zh-CN"/>
        </w:rPr>
        <w:t xml:space="preserve">对</w:t>
      </w:r>
      <w:r>
        <w:rPr>
          <w:rFonts w:hint="eastAsia" w:ascii="宋体" w:hAnsi="宋体" w:eastAsia="宋体" w:cs="宋体"/>
          <w:color w:val="000000"/>
          <w:szCs w:val="15"/>
          <w:highlight w:val="none"/>
        </w:rPr>
        <w:t xml:space="preserve">采购和合同履行过程中所获悉的</w:t>
      </w:r>
      <w:r>
        <w:rPr>
          <w:rFonts w:hint="eastAsia" w:ascii="宋体" w:hAnsi="宋体" w:cs="宋体"/>
          <w:color w:val="000000"/>
          <w:szCs w:val="15"/>
          <w:highlight w:val="none"/>
          <w:lang w:eastAsia="zh-CN"/>
        </w:rPr>
        <w:t xml:space="preserve">国家秘密、工作秘密、</w:t>
      </w:r>
      <w:r>
        <w:rPr>
          <w:rFonts w:hint="eastAsia" w:ascii="宋体" w:hAnsi="宋体" w:eastAsia="宋体" w:cs="宋体"/>
          <w:color w:val="000000"/>
          <w:szCs w:val="15"/>
          <w:highlight w:val="none"/>
        </w:rPr>
        <w:t xml:space="preserve">商业秘密或者其他应当保密的信息，均有保密义务</w:t>
      </w:r>
      <w:r>
        <w:rPr>
          <w:rFonts w:hint="eastAsia" w:ascii="宋体" w:hAnsi="宋体" w:cs="宋体"/>
          <w:color w:val="000000"/>
          <w:szCs w:val="15"/>
          <w:highlight w:val="none"/>
          <w:lang w:eastAsia="zh-CN"/>
        </w:rPr>
        <w:t xml:space="preserve">且不受合同有效期所限，直至该信息成为公开信息</w:t>
      </w:r>
      <w:r>
        <w:rPr>
          <w:rFonts w:hint="eastAsia" w:ascii="宋体" w:hAnsi="宋体" w:eastAsia="宋体" w:cs="宋体"/>
          <w:color w:val="000000"/>
          <w:szCs w:val="15"/>
          <w:highlight w:val="none"/>
        </w:rPr>
        <w:t xml:space="preserve">。泄露、不正当地使用</w:t>
      </w:r>
      <w:r>
        <w:rPr>
          <w:rFonts w:hint="eastAsia" w:ascii="宋体" w:hAnsi="宋体" w:cs="宋体"/>
          <w:color w:val="000000"/>
          <w:szCs w:val="15"/>
          <w:highlight w:val="none"/>
          <w:lang w:eastAsia="zh-CN"/>
        </w:rPr>
        <w:t xml:space="preserve">国家秘密、工作秘密、</w:t>
      </w:r>
      <w:r>
        <w:rPr>
          <w:rFonts w:hint="eastAsia" w:ascii="宋体" w:hAnsi="宋体" w:eastAsia="宋体" w:cs="宋体"/>
          <w:color w:val="000000"/>
          <w:szCs w:val="15"/>
          <w:highlight w:val="none"/>
        </w:rPr>
        <w:t xml:space="preserve">商业秘密或者</w:t>
      </w:r>
      <w:r>
        <w:rPr>
          <w:rFonts w:hint="eastAsia" w:ascii="宋体" w:hAnsi="宋体" w:cs="宋体"/>
          <w:color w:val="000000"/>
          <w:szCs w:val="15"/>
          <w:highlight w:val="none"/>
          <w:lang w:eastAsia="zh-CN"/>
        </w:rPr>
        <w:t xml:space="preserve">其他应当保密的</w:t>
      </w:r>
      <w:r>
        <w:rPr>
          <w:rFonts w:hint="eastAsia" w:ascii="宋体" w:hAnsi="宋体" w:eastAsia="宋体" w:cs="宋体"/>
          <w:color w:val="000000"/>
          <w:szCs w:val="15"/>
          <w:highlight w:val="none"/>
        </w:rPr>
        <w:t xml:space="preserve">信息，应当承担</w:t>
      </w:r>
      <w:r>
        <w:rPr>
          <w:rFonts w:hint="eastAsia" w:ascii="宋体" w:hAnsi="宋体" w:cs="宋体"/>
          <w:color w:val="000000"/>
          <w:szCs w:val="15"/>
          <w:highlight w:val="none"/>
          <w:lang w:eastAsia="zh-CN"/>
        </w:rPr>
        <w:t xml:space="preserve">相应</w:t>
      </w:r>
      <w:r>
        <w:rPr>
          <w:rFonts w:hint="eastAsia" w:ascii="宋体" w:hAnsi="宋体" w:eastAsia="宋体" w:cs="宋体"/>
          <w:color w:val="000000"/>
          <w:szCs w:val="15"/>
          <w:highlight w:val="none"/>
        </w:rPr>
        <w:t xml:space="preserve">责任。其他应当保密的信息由双方在</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color w:val="000000"/>
          <w:szCs w:val="15"/>
          <w:highlight w:val="none"/>
        </w:rPr>
        <w:t xml:space="preserve">中约定。</w:t>
      </w:r>
      <w:r>
        <w:rPr>
          <w:rFonts w:hint="eastAsia" w:ascii="宋体" w:hAnsi="宋体" w:eastAsia="宋体" w:cs="宋体"/>
          <w:color w:val="000000"/>
          <w:szCs w:val="15"/>
          <w:highlight w:val="none"/>
        </w:rPr>
      </w:r>
      <w:r/>
    </w:p>
    <w:p>
      <w:pPr>
        <w:pStyle w:val="781"/>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2</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合同价款支付</w:t>
      </w:r>
      <w:r>
        <w:rPr>
          <w:rFonts w:ascii="宋体" w:hAnsi="宋体"/>
          <w:b/>
          <w:bCs/>
          <w:color w:val="000000"/>
          <w:sz w:val="24"/>
          <w:highlight w:val="none"/>
        </w:rPr>
      </w:r>
      <w:r/>
    </w:p>
    <w:p>
      <w:pPr>
        <w:pStyle w:val="781"/>
        <w:ind w:firstLine="420"/>
        <w:jc w:val="left"/>
        <w:spacing w:before="0" w:line="400" w:lineRule="exact"/>
        <w:rPr>
          <w:rFonts w:hint="eastAsia" w:ascii="宋体" w:hAnsi="宋体" w:eastAsia="宋体" w:cs="宋体"/>
          <w:color w:val="000000"/>
          <w:szCs w:val="15"/>
          <w:highlight w:val="none"/>
          <w:lang w:eastAsia="zh-CN"/>
        </w:rPr>
      </w:pPr>
      <w:r>
        <w:rPr>
          <w:rFonts w:hint="eastAsia" w:ascii="宋体" w:hAnsi="宋体" w:eastAsia="宋体" w:cs="宋体"/>
          <w:color w:val="000000"/>
          <w:szCs w:val="15"/>
          <w:highlight w:val="none"/>
        </w:rPr>
        <w:t xml:space="preserve">1</w:t>
      </w:r>
      <w:r>
        <w:rPr>
          <w:rFonts w:hint="eastAsia" w:ascii="宋体" w:hAnsi="宋体" w:eastAsia="宋体" w:cs="宋体"/>
          <w:color w:val="000000"/>
          <w:szCs w:val="15"/>
          <w:highlight w:val="none"/>
          <w:lang w:eastAsia="zh-CN"/>
        </w:rPr>
        <w:t xml:space="preserve">2</w:t>
      </w:r>
      <w:r>
        <w:rPr>
          <w:rFonts w:hint="eastAsia" w:ascii="宋体" w:hAnsi="宋体" w:eastAsia="宋体" w:cs="宋体"/>
          <w:color w:val="000000"/>
          <w:szCs w:val="15"/>
          <w:highlight w:val="none"/>
        </w:rPr>
        <w:t xml:space="preserve">.1 </w:t>
      </w:r>
      <w:r>
        <w:rPr>
          <w:rFonts w:hint="eastAsia" w:ascii="宋体" w:hAnsi="宋体" w:eastAsia="宋体" w:cs="宋体"/>
          <w:color w:val="000000"/>
          <w:szCs w:val="15"/>
          <w:highlight w:val="none"/>
          <w:lang w:eastAsia="zh-CN"/>
        </w:rPr>
        <w:t xml:space="preserve">合同价款支付</w:t>
      </w:r>
      <w:r>
        <w:rPr>
          <w:rFonts w:hint="eastAsia" w:ascii="宋体" w:hAnsi="宋体" w:eastAsia="宋体" w:cs="宋体"/>
          <w:color w:val="000000"/>
          <w:szCs w:val="15"/>
          <w:highlight w:val="none"/>
        </w:rPr>
        <w:t xml:space="preserve">按照国库集中支付</w:t>
      </w:r>
      <w:r>
        <w:rPr>
          <w:rFonts w:hint="eastAsia" w:ascii="宋体" w:hAnsi="宋体" w:eastAsia="宋体" w:cs="宋体"/>
          <w:color w:val="000000"/>
          <w:szCs w:val="15"/>
          <w:highlight w:val="none"/>
          <w:lang w:eastAsia="zh-CN"/>
        </w:rPr>
        <w:t xml:space="preserve">制度及财政管理相关</w:t>
      </w:r>
      <w:r>
        <w:rPr>
          <w:rFonts w:hint="eastAsia" w:ascii="宋体" w:hAnsi="宋体" w:eastAsia="宋体" w:cs="宋体"/>
          <w:color w:val="000000"/>
          <w:szCs w:val="15"/>
          <w:highlight w:val="none"/>
        </w:rPr>
        <w:t xml:space="preserve">规定执行。</w:t>
      </w:r>
      <w:r>
        <w:rPr>
          <w:rFonts w:hint="eastAsia" w:ascii="宋体" w:hAnsi="宋体" w:eastAsia="宋体" w:cs="宋体"/>
          <w:color w:val="000000"/>
          <w:szCs w:val="15"/>
          <w:highlight w:val="none"/>
          <w:lang w:eastAsia="zh-CN"/>
        </w:rPr>
      </w:r>
      <w:r/>
    </w:p>
    <w:p>
      <w:pPr>
        <w:pStyle w:val="781"/>
        <w:ind w:firstLine="420"/>
        <w:jc w:val="left"/>
        <w:spacing w:before="0" w:line="400" w:lineRule="exact"/>
        <w:rPr>
          <w:rFonts w:hint="eastAsia" w:eastAsia="宋体"/>
          <w:color w:val="000000"/>
          <w:highlight w:val="none"/>
          <w:lang w:eastAsia="zh-CN"/>
        </w:rPr>
      </w:pPr>
      <w:r>
        <w:rPr>
          <w:rFonts w:hint="eastAsia" w:ascii="宋体" w:hAnsi="宋体" w:eastAsia="宋体" w:cs="宋体"/>
          <w:color w:val="000000"/>
          <w:szCs w:val="15"/>
          <w:highlight w:val="none"/>
          <w:lang w:val="en-US" w:eastAsia="zh-CN"/>
        </w:rPr>
        <w:t xml:space="preserve">12.2 </w:t>
      </w:r>
      <w:r>
        <w:rPr>
          <w:rFonts w:hint="eastAsia" w:ascii="宋体" w:hAnsi="宋体" w:eastAsia="宋体" w:cs="Times New Roman"/>
          <w:b w:val="0"/>
          <w:bCs w:val="0"/>
          <w:color w:val="000000"/>
          <w:sz w:val="21"/>
          <w:szCs w:val="21"/>
          <w:highlight w:val="none"/>
        </w:rPr>
        <w:t xml:space="preserve">对于满足合同约定支付条件的，</w:t>
      </w:r>
      <w:r>
        <w:rPr>
          <w:rFonts w:hint="eastAsia" w:ascii="宋体" w:hAnsi="宋体" w:eastAsia="宋体" w:cs="Times New Roman"/>
          <w:b w:val="0"/>
          <w:bCs w:val="0"/>
          <w:color w:val="000000"/>
          <w:sz w:val="21"/>
          <w:szCs w:val="21"/>
          <w:highlight w:val="none"/>
          <w:lang w:val="en-US" w:eastAsia="zh-CN"/>
        </w:rPr>
        <w:t xml:space="preserve">甲方</w:t>
      </w:r>
      <w:r>
        <w:rPr>
          <w:rFonts w:hint="eastAsia" w:ascii="宋体" w:hAnsi="宋体" w:eastAsia="宋体" w:cs="Times New Roman"/>
          <w:b w:val="0"/>
          <w:bCs w:val="0"/>
          <w:i w:val="0"/>
          <w:iCs w:val="0"/>
          <w:caps w:val="0"/>
          <w:color w:val="000000"/>
          <w:spacing w:val="0"/>
          <w:sz w:val="21"/>
          <w:szCs w:val="21"/>
          <w:highlight w:val="none"/>
          <w:shd w:val="clear" w:color="auto" w:fill="auto"/>
          <w:vertAlign w:val="baseline"/>
        </w:rPr>
        <w:t xml:space="preserve">原则上应当自收到发票后10个工作日内</w:t>
      </w:r>
      <w:r>
        <w:rPr>
          <w:rFonts w:hint="eastAsia" w:ascii="宋体" w:hAnsi="宋体" w:eastAsia="宋体" w:cs="Times New Roman"/>
          <w:b w:val="0"/>
          <w:bCs w:val="0"/>
          <w:color w:val="000000"/>
          <w:sz w:val="21"/>
          <w:szCs w:val="21"/>
          <w:highlight w:val="none"/>
        </w:rPr>
        <w:t xml:space="preserve">将资金支付到合同约定的</w:t>
      </w:r>
      <w:r>
        <w:rPr>
          <w:rFonts w:hint="eastAsia" w:ascii="宋体" w:hAnsi="宋体" w:cs="Times New Roman"/>
          <w:b w:val="0"/>
          <w:bCs w:val="0"/>
          <w:color w:val="000000"/>
          <w:sz w:val="21"/>
          <w:szCs w:val="21"/>
          <w:highlight w:val="none"/>
          <w:lang w:eastAsia="zh-CN"/>
        </w:rPr>
        <w:t xml:space="preserve">乙方</w:t>
      </w:r>
      <w:r>
        <w:rPr>
          <w:rFonts w:hint="eastAsia" w:ascii="宋体" w:hAnsi="宋体" w:eastAsia="宋体" w:cs="Times New Roman"/>
          <w:b w:val="0"/>
          <w:bCs w:val="0"/>
          <w:color w:val="000000"/>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000000"/>
          <w:sz w:val="21"/>
          <w:szCs w:val="21"/>
          <w:highlight w:val="none"/>
          <w:lang w:val="en-US" w:eastAsia="zh-CN"/>
        </w:rPr>
        <w:t xml:space="preserve">乙方</w:t>
      </w:r>
      <w:r>
        <w:rPr>
          <w:rFonts w:hint="eastAsia" w:ascii="宋体" w:hAnsi="宋体" w:eastAsia="宋体" w:cs="Times New Roman"/>
          <w:b w:val="0"/>
          <w:bCs w:val="0"/>
          <w:color w:val="000000"/>
          <w:sz w:val="21"/>
          <w:szCs w:val="21"/>
          <w:highlight w:val="none"/>
        </w:rPr>
        <w:t xml:space="preserve">付款的条件。具体合同价款支付时间在【</w:t>
      </w:r>
      <w:r>
        <w:rPr>
          <w:rFonts w:hint="eastAsia" w:ascii="宋体" w:hAnsi="宋体" w:eastAsia="宋体" w:cs="Times New Roman"/>
          <w:b/>
          <w:bCs/>
          <w:color w:val="000000"/>
          <w:sz w:val="21"/>
          <w:szCs w:val="21"/>
          <w:highlight w:val="none"/>
        </w:rPr>
        <w:t xml:space="preserve">政府采购合同专用条款</w:t>
      </w:r>
      <w:r>
        <w:rPr>
          <w:rFonts w:hint="eastAsia" w:ascii="宋体" w:hAnsi="宋体" w:eastAsia="宋体" w:cs="Times New Roman"/>
          <w:b w:val="0"/>
          <w:bCs w:val="0"/>
          <w:color w:val="000000"/>
          <w:sz w:val="21"/>
          <w:szCs w:val="21"/>
          <w:highlight w:val="none"/>
        </w:rPr>
        <w:t xml:space="preserve">】中</w:t>
      </w:r>
      <w:r>
        <w:rPr>
          <w:rFonts w:hint="eastAsia" w:ascii="宋体" w:hAnsi="宋体" w:cs="Times New Roman"/>
          <w:b w:val="0"/>
          <w:bCs w:val="0"/>
          <w:color w:val="000000"/>
          <w:sz w:val="21"/>
          <w:szCs w:val="21"/>
          <w:highlight w:val="none"/>
          <w:lang w:eastAsia="zh-CN"/>
        </w:rPr>
        <w:t xml:space="preserve">约</w:t>
      </w:r>
      <w:r>
        <w:rPr>
          <w:rFonts w:hint="eastAsia" w:ascii="宋体" w:hAnsi="宋体" w:eastAsia="宋体" w:cs="Times New Roman"/>
          <w:b w:val="0"/>
          <w:bCs w:val="0"/>
          <w:color w:val="000000"/>
          <w:sz w:val="21"/>
          <w:szCs w:val="21"/>
          <w:highlight w:val="none"/>
        </w:rPr>
        <w:t xml:space="preserve">定。</w:t>
      </w:r>
      <w:r>
        <w:rPr>
          <w:rFonts w:hint="eastAsia" w:eastAsia="宋体"/>
          <w:color w:val="000000"/>
          <w:highlight w:val="none"/>
          <w:lang w:eastAsia="zh-CN"/>
        </w:rPr>
      </w:r>
      <w:r/>
    </w:p>
    <w:p>
      <w:pPr>
        <w:pStyle w:val="798"/>
        <w:spacing w:after="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3</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履约保证金</w:t>
      </w:r>
      <w:r>
        <w:rPr>
          <w:rFonts w:ascii="宋体" w:hAnsi="宋体"/>
          <w:b/>
          <w:bCs/>
          <w:color w:val="000000"/>
          <w:sz w:val="24"/>
          <w:szCs w:val="24"/>
          <w:highlight w:val="none"/>
        </w:rPr>
      </w:r>
      <w:r/>
    </w:p>
    <w:p>
      <w:pPr>
        <w:pStyle w:val="781"/>
        <w:ind w:firstLine="420"/>
        <w:jc w:val="left"/>
        <w:spacing w:before="0" w:line="400" w:lineRule="exact"/>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13.1 乙方应当以支票、汇票、本票或者金融机构、担保机构出具的保函等非现金形式提交。</w:t>
      </w:r>
      <w:r>
        <w:rPr>
          <w:rFonts w:hint="eastAsia" w:ascii="宋体" w:hAnsi="宋体" w:eastAsia="宋体" w:cs="Times New Roman"/>
          <w:b w:val="0"/>
          <w:bCs w:val="0"/>
          <w:color w:val="000000"/>
          <w:sz w:val="21"/>
          <w:szCs w:val="21"/>
          <w:highlight w:val="none"/>
        </w:rPr>
      </w:r>
      <w:r/>
    </w:p>
    <w:p>
      <w:pPr>
        <w:pStyle w:val="781"/>
        <w:ind w:firstLine="420"/>
        <w:jc w:val="left"/>
        <w:spacing w:before="0" w:line="400" w:lineRule="exact"/>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13.2 如果乙方出现</w:t>
      </w:r>
      <w:r>
        <w:rPr>
          <w:rFonts w:hint="eastAsia" w:ascii="宋体" w:hAnsi="宋体" w:eastAsia="宋体" w:cs="Times New Roman"/>
          <w:b/>
          <w:bCs/>
          <w:color w:val="000000"/>
          <w:sz w:val="21"/>
          <w:szCs w:val="21"/>
          <w:highlight w:val="none"/>
        </w:rPr>
        <w:t xml:space="preserve">【政府采购合同专用条款】</w:t>
      </w:r>
      <w:r>
        <w:rPr>
          <w:rFonts w:hint="eastAsia" w:ascii="宋体" w:hAnsi="宋体" w:eastAsia="宋体" w:cs="Times New Roman"/>
          <w:b w:val="0"/>
          <w:bCs w:val="0"/>
          <w:color w:val="000000"/>
          <w:sz w:val="21"/>
          <w:szCs w:val="21"/>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Times New Roman"/>
          <w:b w:val="0"/>
          <w:bCs w:val="0"/>
          <w:color w:val="000000"/>
          <w:sz w:val="21"/>
          <w:szCs w:val="21"/>
          <w:highlight w:val="none"/>
        </w:rPr>
      </w:r>
      <w:r/>
    </w:p>
    <w:p>
      <w:pPr>
        <w:pStyle w:val="781"/>
        <w:ind w:firstLine="420"/>
        <w:jc w:val="left"/>
        <w:spacing w:before="0" w:line="400" w:lineRule="exact"/>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13.3 甲方在项目通过验收后按照</w:t>
      </w:r>
      <w:r>
        <w:rPr>
          <w:rFonts w:hint="eastAsia" w:ascii="宋体" w:hAnsi="宋体" w:eastAsia="宋体" w:cs="Times New Roman"/>
          <w:b/>
          <w:bCs/>
          <w:color w:val="000000"/>
          <w:sz w:val="21"/>
          <w:szCs w:val="21"/>
          <w:highlight w:val="none"/>
        </w:rPr>
        <w:t xml:space="preserve">【政府采购合同专用条款】</w:t>
      </w:r>
      <w:r>
        <w:rPr>
          <w:rFonts w:hint="eastAsia" w:ascii="宋体" w:hAnsi="宋体" w:eastAsia="宋体" w:cs="Times New Roman"/>
          <w:b w:val="0"/>
          <w:bCs w:val="0"/>
          <w:color w:val="000000"/>
          <w:sz w:val="21"/>
          <w:szCs w:val="21"/>
          <w:highlight w:val="none"/>
        </w:rPr>
        <w:t xml:space="preserve">规定的时间内将履约保证金退还乙方；逾期退还的，乙方可要求甲方支付违约金，违约金按照</w:t>
      </w:r>
      <w:r>
        <w:rPr>
          <w:rFonts w:hint="eastAsia" w:ascii="宋体" w:hAnsi="宋体" w:eastAsia="宋体" w:cs="Times New Roman"/>
          <w:b/>
          <w:bCs/>
          <w:color w:val="000000"/>
          <w:sz w:val="21"/>
          <w:szCs w:val="21"/>
          <w:highlight w:val="none"/>
        </w:rPr>
        <w:t xml:space="preserve">【政府采购合同专用条款】</w:t>
      </w:r>
      <w:r>
        <w:rPr>
          <w:rFonts w:hint="eastAsia" w:ascii="宋体" w:hAnsi="宋体" w:eastAsia="宋体" w:cs="Times New Roman"/>
          <w:b w:val="0"/>
          <w:bCs w:val="0"/>
          <w:color w:val="000000"/>
          <w:sz w:val="21"/>
          <w:szCs w:val="21"/>
          <w:highlight w:val="none"/>
        </w:rPr>
        <w:t xml:space="preserve">规定支付。</w:t>
      </w:r>
      <w:r>
        <w:rPr>
          <w:rFonts w:hint="eastAsia" w:ascii="宋体" w:hAnsi="宋体" w:eastAsia="宋体" w:cs="Times New Roman"/>
          <w:b w:val="0"/>
          <w:bCs w:val="0"/>
          <w:color w:val="000000"/>
          <w:sz w:val="21"/>
          <w:szCs w:val="21"/>
          <w:highlight w:val="none"/>
        </w:rPr>
      </w:r>
      <w:r/>
    </w:p>
    <w:p>
      <w:pPr>
        <w:pStyle w:val="781"/>
        <w:jc w:val="left"/>
        <w:spacing w:before="0" w:line="400" w:lineRule="exact"/>
        <w:rPr>
          <w:rFonts w:ascii="宋体" w:hAnsi="宋体"/>
          <w:b/>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b/>
          <w:color w:val="000000"/>
          <w:sz w:val="24"/>
          <w:highlight w:val="none"/>
        </w:rPr>
        <w:t xml:space="preserve">售后</w:t>
      </w:r>
      <w:r>
        <w:rPr>
          <w:rFonts w:hint="eastAsia" w:ascii="宋体" w:hAnsi="宋体"/>
          <w:b/>
          <w:color w:val="000000"/>
          <w:sz w:val="24"/>
          <w:highlight w:val="none"/>
        </w:rPr>
        <w:t xml:space="preserve">服务</w:t>
      </w:r>
      <w:r>
        <w:rPr>
          <w:rFonts w:ascii="宋体" w:hAnsi="宋体"/>
          <w:b/>
          <w:color w:val="000000"/>
          <w:sz w:val="24"/>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.1 除项目不涉及或采购活动中明确约定无须承担外，乙方还应提供下列服务：</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eastAsia="宋体" w:cs="宋体"/>
          <w:b/>
          <w:bCs/>
          <w:color w:val="000000"/>
          <w:szCs w:val="15"/>
          <w:highlight w:val="none"/>
        </w:rPr>
        <w:t xml:space="preserve">【政府采购合同专用条款】</w:t>
      </w:r>
      <w:r>
        <w:rPr>
          <w:rFonts w:hint="eastAsia" w:ascii="宋体" w:hAnsi="宋体"/>
          <w:color w:val="000000"/>
          <w:szCs w:val="21"/>
          <w:highlight w:val="none"/>
          <w:lang w:eastAsia="zh-CN"/>
        </w:rPr>
        <w:t xml:space="preserve">约定</w:t>
      </w:r>
      <w:r>
        <w:rPr>
          <w:rFonts w:hint="eastAsia" w:ascii="宋体" w:hAnsi="宋体"/>
          <w:color w:val="000000"/>
          <w:szCs w:val="21"/>
          <w:highlight w:val="none"/>
        </w:rPr>
        <w:t xml:space="preserve">的期限内对所有的货物实施运行监督、维修，但前提条件是该服务并不能免除乙方在质量保证期内所承担的义务；</w:t>
      </w:r>
      <w:r>
        <w:rPr>
          <w:rFonts w:ascii="宋体" w:hAnsi="宋体"/>
          <w:color w:val="000000"/>
          <w:szCs w:val="21"/>
          <w:highlight w:val="none"/>
        </w:rPr>
      </w:r>
      <w:r/>
    </w:p>
    <w:p>
      <w:pPr>
        <w:pStyle w:val="78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（4）在制造商</w:t>
      </w:r>
      <w:r>
        <w:rPr>
          <w:rFonts w:hint="eastAsia" w:ascii="宋体" w:hAnsi="宋体"/>
          <w:color w:val="000000"/>
          <w:szCs w:val="21"/>
          <w:highlight w:val="none"/>
          <w:lang w:eastAsia="zh-CN"/>
        </w:rPr>
        <w:t xml:space="preserve">所在地</w:t>
      </w:r>
      <w:r>
        <w:rPr>
          <w:rFonts w:hint="eastAsia" w:ascii="宋体" w:hAnsi="宋体"/>
          <w:color w:val="000000"/>
          <w:szCs w:val="21"/>
          <w:highlight w:val="none"/>
        </w:rPr>
        <w:t xml:space="preserve">或</w:t>
      </w:r>
      <w:r>
        <w:rPr>
          <w:rFonts w:hint="eastAsia" w:ascii="宋体" w:hAnsi="宋体"/>
          <w:color w:val="000000"/>
          <w:szCs w:val="21"/>
          <w:highlight w:val="none"/>
          <w:lang w:eastAsia="zh-CN"/>
        </w:rPr>
        <w:t xml:space="preserve">指定</w:t>
      </w:r>
      <w:r>
        <w:rPr>
          <w:rFonts w:hint="eastAsia" w:ascii="宋体" w:hAnsi="宋体"/>
          <w:color w:val="000000"/>
          <w:szCs w:val="21"/>
          <w:highlight w:val="none"/>
        </w:rPr>
        <w:t xml:space="preserve">现场就货物的安装、启动、运营、维护</w:t>
      </w:r>
      <w:r>
        <w:rPr>
          <w:rFonts w:hint="eastAsia" w:ascii="宋体" w:hAnsi="宋体"/>
          <w:color w:val="000000"/>
          <w:szCs w:val="21"/>
          <w:highlight w:val="none"/>
          <w:lang w:eastAsia="zh-CN"/>
        </w:rPr>
        <w:t xml:space="preserve">、废弃处置等</w:t>
      </w:r>
      <w:r>
        <w:rPr>
          <w:rFonts w:hint="eastAsia" w:ascii="宋体" w:hAnsi="宋体"/>
          <w:color w:val="000000"/>
          <w:szCs w:val="21"/>
          <w:highlight w:val="none"/>
        </w:rPr>
        <w:t xml:space="preserve">对甲方操作人员进行培训</w:t>
      </w:r>
      <w:r>
        <w:rPr>
          <w:rFonts w:hint="eastAsia" w:ascii="宋体" w:hAnsi="宋体" w:cs="宋体"/>
          <w:color w:val="000000"/>
          <w:szCs w:val="15"/>
          <w:highlight w:val="none"/>
          <w:lang w:eastAsia="zh-CN"/>
        </w:rPr>
        <w:t xml:space="preserve">；</w:t>
      </w:r>
      <w:r>
        <w:rPr>
          <w:rFonts w:hint="eastAsia" w:ascii="宋体" w:hAnsi="宋体"/>
          <w:color w:val="000000"/>
          <w:szCs w:val="21"/>
          <w:highlight w:val="none"/>
        </w:rPr>
      </w:r>
      <w:r/>
    </w:p>
    <w:p>
      <w:pPr>
        <w:pStyle w:val="86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（5）依照法律、行政法规的规定或者按照</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约定，货物在有效使用年限届满后应予回收的，乙方负有自行或者委托第三人对货物予以回收的义务；</w:t>
      </w:r>
      <w:r>
        <w:rPr>
          <w:rFonts w:hint="eastAsia" w:ascii="宋体" w:hAnsi="宋体" w:eastAsia="宋体" w:cs="宋体"/>
          <w:color w:val="000000"/>
          <w:sz w:val="21"/>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.2 乙方提供的</w:t>
      </w:r>
      <w:r>
        <w:rPr>
          <w:rFonts w:hint="eastAsia" w:ascii="宋体" w:hAnsi="宋体"/>
          <w:color w:val="000000"/>
          <w:szCs w:val="21"/>
          <w:highlight w:val="none"/>
          <w:lang w:eastAsia="zh-CN"/>
        </w:rPr>
        <w:t xml:space="preserve">售后</w:t>
      </w:r>
      <w:r>
        <w:rPr>
          <w:rFonts w:hint="eastAsia" w:ascii="宋体" w:hAnsi="宋体"/>
          <w:color w:val="000000"/>
          <w:szCs w:val="21"/>
          <w:highlight w:val="none"/>
        </w:rPr>
        <w:t xml:space="preserve">服务的费用</w:t>
      </w:r>
      <w:r>
        <w:rPr>
          <w:rFonts w:hint="eastAsia" w:ascii="宋体" w:hAnsi="宋体"/>
          <w:color w:val="000000"/>
          <w:szCs w:val="21"/>
          <w:highlight w:val="none"/>
          <w:lang w:val="en-US" w:eastAsia="zh-CN"/>
        </w:rPr>
        <w:t xml:space="preserve">已</w:t>
      </w:r>
      <w:r>
        <w:rPr>
          <w:rFonts w:hint="eastAsia" w:ascii="宋体" w:hAnsi="宋体"/>
          <w:color w:val="000000"/>
          <w:szCs w:val="21"/>
          <w:highlight w:val="none"/>
        </w:rPr>
        <w:t xml:space="preserve">包含在合同价款中，甲方不再另行支付。</w:t>
      </w:r>
      <w:r>
        <w:rPr>
          <w:rFonts w:ascii="宋体" w:hAnsi="宋体"/>
          <w:color w:val="000000"/>
          <w:szCs w:val="21"/>
          <w:highlight w:val="none"/>
        </w:rPr>
      </w:r>
      <w:r/>
    </w:p>
    <w:p>
      <w:pPr>
        <w:pStyle w:val="781"/>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5</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违约责任</w:t>
      </w:r>
      <w:r>
        <w:rPr>
          <w:rFonts w:ascii="宋体" w:hAnsi="宋体"/>
          <w:b/>
          <w:bCs/>
          <w:color w:val="000000"/>
          <w:sz w:val="24"/>
          <w:highlight w:val="none"/>
        </w:rPr>
      </w:r>
      <w:r/>
    </w:p>
    <w:p>
      <w:pPr>
        <w:pStyle w:val="781"/>
        <w:ind w:firstLine="420"/>
        <w:jc w:val="left"/>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.1质量瑕疵的</w:t>
      </w:r>
      <w:r>
        <w:rPr>
          <w:rFonts w:hint="eastAsia" w:ascii="宋体" w:hAnsi="宋体"/>
          <w:bCs/>
          <w:color w:val="000000"/>
          <w:szCs w:val="21"/>
          <w:highlight w:val="none"/>
          <w:lang w:eastAsia="zh-CN"/>
        </w:rPr>
        <w:t xml:space="preserve">违约责任</w:t>
      </w:r>
      <w:r>
        <w:rPr>
          <w:rFonts w:hint="eastAsia" w:ascii="宋体" w:hAnsi="宋体"/>
          <w:bCs/>
          <w:color w:val="000000"/>
          <w:szCs w:val="21"/>
          <w:highlight w:val="none"/>
        </w:rPr>
      </w:r>
      <w:r/>
    </w:p>
    <w:p>
      <w:pPr>
        <w:pStyle w:val="78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的产品不符合</w:t>
      </w:r>
      <w:r>
        <w:rPr>
          <w:rFonts w:hint="eastAsia" w:ascii="宋体" w:hAnsi="宋体"/>
          <w:color w:val="000000"/>
          <w:szCs w:val="21"/>
          <w:highlight w:val="none"/>
          <w:lang w:eastAsia="zh-CN"/>
        </w:rPr>
        <w:t xml:space="preserve">合同约定的</w:t>
      </w:r>
      <w:r>
        <w:rPr>
          <w:rFonts w:hint="eastAsia" w:ascii="宋体" w:hAnsi="宋体"/>
          <w:color w:val="000000"/>
          <w:szCs w:val="21"/>
          <w:highlight w:val="none"/>
        </w:rPr>
        <w:t xml:space="preserve">质量标准或存在产品质量缺陷，</w:t>
      </w:r>
      <w:r>
        <w:rPr>
          <w:rFonts w:hint="eastAsia" w:ascii="宋体" w:hAnsi="宋体"/>
          <w:color w:val="000000"/>
          <w:szCs w:val="21"/>
          <w:highlight w:val="none"/>
          <w:lang w:eastAsia="zh-CN"/>
        </w:rPr>
        <w:t xml:space="preserve">甲方有权要求乙方根据</w:t>
      </w:r>
      <w:r>
        <w:rPr>
          <w:rFonts w:hint="eastAsia" w:ascii="宋体" w:hAnsi="宋体"/>
          <w:b/>
          <w:color w:val="000000"/>
          <w:szCs w:val="21"/>
          <w:highlight w:val="none"/>
        </w:rPr>
        <w:t xml:space="preserve">【政府采购合同专用条款】</w:t>
      </w:r>
      <w:r>
        <w:rPr>
          <w:rFonts w:hint="eastAsia" w:ascii="宋体" w:hAnsi="宋体"/>
          <w:b w:val="0"/>
          <w:bCs/>
          <w:color w:val="000000"/>
          <w:szCs w:val="21"/>
          <w:highlight w:val="none"/>
          <w:lang w:eastAsia="zh-CN"/>
        </w:rPr>
        <w:t xml:space="preserve">要求</w:t>
      </w:r>
      <w:r>
        <w:rPr>
          <w:rFonts w:hint="eastAsia" w:ascii="宋体" w:hAnsi="宋体"/>
          <w:color w:val="000000"/>
          <w:szCs w:val="21"/>
          <w:highlight w:val="none"/>
          <w:lang w:eastAsia="zh-CN"/>
        </w:rPr>
        <w:t xml:space="preserve">及时修理、重作、更换，并承担由此给甲</w:t>
      </w:r>
      <w:r>
        <w:rPr>
          <w:rFonts w:hint="eastAsia" w:ascii="宋体" w:hAnsi="宋体"/>
          <w:color w:val="000000"/>
          <w:szCs w:val="21"/>
          <w:highlight w:val="none"/>
        </w:rPr>
        <w:t xml:space="preserve">方</w:t>
      </w:r>
      <w:r>
        <w:rPr>
          <w:rFonts w:hint="eastAsia" w:ascii="宋体" w:hAnsi="宋体"/>
          <w:color w:val="000000"/>
          <w:szCs w:val="21"/>
          <w:highlight w:val="none"/>
          <w:lang w:eastAsia="zh-CN"/>
        </w:rPr>
        <w:t xml:space="preserve">造成的损失</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81"/>
        <w:ind w:firstLine="420"/>
        <w:jc w:val="left"/>
        <w:spacing w:before="0" w:line="400" w:lineRule="exact"/>
        <w:rPr>
          <w:rFonts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.2 迟延交货的违约责任</w:t>
      </w:r>
      <w:r>
        <w:rPr>
          <w:rFonts w:ascii="宋体" w:hAnsi="宋体"/>
          <w:bCs/>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w:t>
      </w:r>
      <w:r>
        <w:rPr>
          <w:rFonts w:hint="eastAsia" w:ascii="宋体" w:hAnsi="宋体"/>
          <w:color w:val="000000"/>
          <w:szCs w:val="21"/>
          <w:highlight w:val="none"/>
          <w:lang w:eastAsia="zh-CN"/>
        </w:rPr>
        <w:t xml:space="preserve">相关</w:t>
      </w:r>
      <w:r>
        <w:rPr>
          <w:rFonts w:hint="eastAsia" w:ascii="宋体" w:hAnsi="宋体"/>
          <w:color w:val="000000"/>
          <w:szCs w:val="21"/>
          <w:highlight w:val="none"/>
        </w:rPr>
        <w:t xml:space="preserve">服务。在履行合同过程中，如果乙方遇到可能</w:t>
      </w:r>
      <w:r>
        <w:rPr>
          <w:rFonts w:hint="eastAsia" w:ascii="宋体" w:hAnsi="宋体"/>
          <w:color w:val="000000"/>
          <w:szCs w:val="21"/>
          <w:highlight w:val="none"/>
          <w:lang w:eastAsia="zh-CN"/>
        </w:rPr>
        <w:t xml:space="preserve">影响</w:t>
      </w:r>
      <w:r>
        <w:rPr>
          <w:rFonts w:hint="eastAsia" w:ascii="宋体" w:hAnsi="宋体"/>
          <w:color w:val="000000"/>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000000"/>
          <w:szCs w:val="21"/>
          <w:highlight w:val="none"/>
          <w:lang w:eastAsia="zh-CN"/>
        </w:rPr>
        <w:t xml:space="preserve">长</w:t>
      </w:r>
      <w:r>
        <w:rPr>
          <w:rFonts w:hint="eastAsia" w:ascii="宋体" w:hAnsi="宋体"/>
          <w:color w:val="000000"/>
          <w:szCs w:val="21"/>
          <w:highlight w:val="none"/>
        </w:rPr>
        <w:t xml:space="preserve">交货时间或延期提供服务。</w:t>
      </w:r>
      <w:r>
        <w:rPr>
          <w:rFonts w:ascii="宋体" w:hAnsi="宋体"/>
          <w:color w:val="000000"/>
          <w:szCs w:val="21"/>
          <w:highlight w:val="none"/>
        </w:rPr>
      </w:r>
      <w:r/>
    </w:p>
    <w:p>
      <w:pPr>
        <w:pStyle w:val="781"/>
        <w:ind w:firstLine="420"/>
        <w:jc w:val="left"/>
        <w:spacing w:before="0"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（2）如果乙方没有按照合同规定的时间交货和提供</w:t>
      </w:r>
      <w:r>
        <w:rPr>
          <w:rFonts w:hint="eastAsia" w:ascii="宋体" w:hAnsi="宋体"/>
          <w:color w:val="000000"/>
          <w:szCs w:val="21"/>
          <w:highlight w:val="none"/>
          <w:lang w:eastAsia="zh-CN"/>
        </w:rPr>
        <w:t xml:space="preserve">相关</w:t>
      </w:r>
      <w:r>
        <w:rPr>
          <w:rFonts w:hint="eastAsia" w:ascii="宋体" w:hAnsi="宋体"/>
          <w:color w:val="000000"/>
          <w:szCs w:val="21"/>
          <w:highlight w:val="none"/>
        </w:rPr>
        <w:t xml:space="preserve">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可要求继续履行或者</w:t>
      </w:r>
      <w:r>
        <w:rPr>
          <w:rFonts w:hint="eastAsia" w:ascii="宋体" w:hAnsi="宋体"/>
          <w:color w:val="000000"/>
          <w:szCs w:val="21"/>
          <w:highlight w:val="none"/>
          <w:lang w:eastAsia="zh-CN"/>
        </w:rPr>
        <w:t xml:space="preserve">采取其他补救措施</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.3 迟延支付的违约责任</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rPr>
          <w:rFonts w:ascii="宋体" w:hAnsi="宋体"/>
          <w:color w:val="000000"/>
          <w:szCs w:val="21"/>
          <w:highlight w:val="none"/>
        </w:rPr>
      </w:r>
      <w:r/>
    </w:p>
    <w:p>
      <w:pPr>
        <w:pStyle w:val="781"/>
        <w:numPr>
          <w:ilvl w:val="0"/>
          <w:numId w:val="8"/>
        </w:numPr>
        <w:jc w:val="left"/>
        <w:spacing w:before="0" w:line="400" w:lineRule="exact"/>
        <w:rPr>
          <w:rFonts w:ascii="宋体" w:hAnsi="宋体"/>
          <w:b/>
          <w:color w:val="000000"/>
          <w:sz w:val="24"/>
          <w:highlight w:val="none"/>
        </w:rPr>
      </w:pPr>
      <w:r>
        <w:rPr>
          <w:rFonts w:hint="eastAsia" w:ascii="宋体" w:hAnsi="宋体"/>
          <w:b/>
          <w:color w:val="000000"/>
          <w:sz w:val="24"/>
          <w:highlight w:val="none"/>
        </w:rPr>
        <w:t xml:space="preserve">合同变更</w:t>
      </w:r>
      <w:r>
        <w:rPr>
          <w:rFonts w:hint="eastAsia" w:ascii="宋体" w:hAnsi="宋体"/>
          <w:b/>
          <w:color w:val="000000"/>
          <w:sz w:val="24"/>
          <w:highlight w:val="none"/>
          <w:lang w:eastAsia="zh-CN"/>
        </w:rPr>
        <w:t xml:space="preserve">、中止与终止</w:t>
      </w:r>
      <w:r>
        <w:rPr>
          <w:rFonts w:ascii="宋体" w:hAnsi="宋体"/>
          <w:b/>
          <w:color w:val="000000"/>
          <w:sz w:val="24"/>
          <w:highlight w:val="none"/>
        </w:rPr>
      </w:r>
      <w:r/>
    </w:p>
    <w:p>
      <w:pPr>
        <w:pStyle w:val="781"/>
        <w:ind w:firstLine="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.1合同的</w:t>
      </w:r>
      <w:r>
        <w:rPr>
          <w:rFonts w:hint="eastAsia" w:ascii="宋体" w:hAnsi="宋体"/>
          <w:color w:val="000000"/>
          <w:szCs w:val="21"/>
          <w:highlight w:val="none"/>
          <w:lang w:eastAsia="zh-CN"/>
        </w:rPr>
        <w:t xml:space="preserve">变更</w:t>
      </w:r>
      <w:r>
        <w:rPr>
          <w:rFonts w:hint="eastAsia"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政府采购合同履行中，</w:t>
      </w:r>
      <w:r>
        <w:rPr>
          <w:rFonts w:hint="eastAsia" w:ascii="宋体" w:hAnsi="宋体"/>
          <w:color w:val="000000"/>
          <w:szCs w:val="21"/>
          <w:highlight w:val="none"/>
        </w:rPr>
        <w:t xml:space="preserve">在不改变合同其他条款的前提下，甲方可以在合同价款10%的范围内追加与合同标的相同的货物，并就此与乙方协商</w:t>
      </w:r>
      <w:r>
        <w:rPr>
          <w:rFonts w:hint="eastAsia" w:ascii="宋体" w:hAnsi="宋体"/>
          <w:color w:val="000000"/>
          <w:szCs w:val="21"/>
          <w:highlight w:val="none"/>
          <w:lang w:eastAsia="zh-CN"/>
        </w:rPr>
        <w:t xml:space="preserve">一致后</w:t>
      </w:r>
      <w:r>
        <w:rPr>
          <w:rFonts w:hint="eastAsia" w:ascii="宋体" w:hAnsi="宋体"/>
          <w:color w:val="000000"/>
          <w:szCs w:val="21"/>
          <w:highlight w:val="none"/>
        </w:rPr>
        <w:t xml:space="preserve">签订补充协议。</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合同的中止</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w:t>
      </w:r>
      <w:r>
        <w:rPr>
          <w:rFonts w:hint="eastAsia" w:ascii="宋体" w:hAnsi="宋体"/>
          <w:color w:val="000000"/>
          <w:szCs w:val="21"/>
          <w:highlight w:val="none"/>
          <w:lang w:eastAsia="zh-CN"/>
        </w:rPr>
        <w:t xml:space="preserve">可以</w:t>
      </w:r>
      <w:r>
        <w:rPr>
          <w:rFonts w:hint="eastAsia" w:ascii="宋体" w:hAnsi="宋体"/>
          <w:color w:val="000000"/>
          <w:szCs w:val="21"/>
          <w:highlight w:val="none"/>
        </w:rPr>
        <w:t xml:space="preserve">中止合同的履行。</w:t>
      </w:r>
      <w:r>
        <w:rPr>
          <w:rFonts w:ascii="宋体" w:hAnsi="宋体"/>
          <w:color w:val="000000"/>
          <w:szCs w:val="21"/>
          <w:highlight w:val="none"/>
        </w:rPr>
      </w:r>
      <w:r/>
    </w:p>
    <w:p>
      <w:pPr>
        <w:pStyle w:val="78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合同履行过程中，</w:t>
      </w:r>
      <w:r>
        <w:rPr>
          <w:rFonts w:hint="eastAsia" w:ascii="宋体" w:hAnsi="宋体"/>
          <w:color w:val="000000"/>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000000"/>
          <w:szCs w:val="21"/>
          <w:highlight w:val="none"/>
          <w:lang w:eastAsia="zh-CN"/>
        </w:rPr>
        <w:t xml:space="preserve">，乙方有义务及时告知甲方</w:t>
      </w:r>
      <w:r>
        <w:rPr>
          <w:rFonts w:hint="eastAsia" w:ascii="宋体" w:hAnsi="宋体"/>
          <w:color w:val="000000"/>
          <w:szCs w:val="21"/>
          <w:highlight w:val="none"/>
        </w:rPr>
        <w:t xml:space="preserve">。甲方</w:t>
      </w:r>
      <w:r>
        <w:rPr>
          <w:rFonts w:hint="eastAsia" w:ascii="宋体" w:hAnsi="宋体"/>
          <w:color w:val="000000"/>
          <w:szCs w:val="21"/>
          <w:highlight w:val="none"/>
          <w:lang w:eastAsia="zh-CN"/>
        </w:rPr>
        <w:t xml:space="preserve">有权</w:t>
      </w:r>
      <w:r>
        <w:rPr>
          <w:rFonts w:hint="eastAsia" w:ascii="宋体" w:hAnsi="宋体"/>
          <w:color w:val="000000"/>
          <w:szCs w:val="21"/>
          <w:highlight w:val="none"/>
        </w:rPr>
        <w:t xml:space="preserve">以书面形式通知乙方中止合同</w:t>
      </w:r>
      <w:r>
        <w:rPr>
          <w:rFonts w:hint="eastAsia" w:ascii="宋体" w:hAnsi="宋体"/>
          <w:color w:val="000000"/>
          <w:szCs w:val="21"/>
          <w:highlight w:val="none"/>
          <w:lang w:eastAsia="zh-CN"/>
        </w:rPr>
        <w:t xml:space="preserve">并要求乙方在合理期限内消除相关情形或者提供适当担保。</w:t>
      </w:r>
      <w:r>
        <w:rPr>
          <w:rFonts w:hint="eastAsia" w:ascii="宋体" w:hAnsi="宋体"/>
          <w:color w:val="000000"/>
          <w:szCs w:val="21"/>
          <w:highlight w:val="none"/>
        </w:rPr>
        <w:t xml:space="preserve">乙方提供适当担保的，</w:t>
      </w:r>
      <w:r>
        <w:rPr>
          <w:rFonts w:hint="eastAsia" w:ascii="宋体" w:hAnsi="宋体"/>
          <w:color w:val="000000"/>
          <w:szCs w:val="21"/>
          <w:highlight w:val="none"/>
          <w:lang w:eastAsia="zh-CN"/>
        </w:rPr>
        <w:t xml:space="preserve">合同继续</w:t>
      </w:r>
      <w:r>
        <w:rPr>
          <w:rFonts w:hint="eastAsia" w:ascii="宋体" w:hAnsi="宋体"/>
          <w:color w:val="000000"/>
          <w:szCs w:val="21"/>
          <w:highlight w:val="none"/>
        </w:rPr>
        <w:t xml:space="preserve">履行</w:t>
      </w:r>
      <w:r>
        <w:rPr>
          <w:rFonts w:hint="eastAsia" w:ascii="宋体" w:hAnsi="宋体"/>
          <w:color w:val="000000"/>
          <w:szCs w:val="21"/>
          <w:highlight w:val="none"/>
          <w:lang w:eastAsia="zh-CN"/>
        </w:rPr>
        <w:t xml:space="preserve">；乙</w:t>
      </w:r>
      <w:r>
        <w:rPr>
          <w:rFonts w:hint="eastAsia" w:ascii="宋体" w:hAnsi="宋体"/>
          <w:color w:val="000000"/>
          <w:szCs w:val="21"/>
          <w:highlight w:val="none"/>
        </w:rPr>
        <w:t xml:space="preserve">方在合理期限内未恢复履约能力且未提供适当担保的，视为拒绝</w:t>
      </w:r>
      <w:r>
        <w:rPr>
          <w:rFonts w:hint="eastAsia" w:ascii="宋体" w:hAnsi="宋体"/>
          <w:color w:val="000000"/>
          <w:szCs w:val="21"/>
          <w:highlight w:val="none"/>
          <w:lang w:eastAsia="zh-CN"/>
        </w:rPr>
        <w:t xml:space="preserve">继续</w:t>
      </w:r>
      <w:r>
        <w:rPr>
          <w:rFonts w:hint="eastAsia" w:ascii="宋体" w:hAnsi="宋体"/>
          <w:color w:val="000000"/>
          <w:szCs w:val="21"/>
          <w:highlight w:val="none"/>
        </w:rPr>
        <w:t xml:space="preserve">履约，甲方</w:t>
      </w:r>
      <w:r>
        <w:rPr>
          <w:rFonts w:hint="eastAsia" w:ascii="宋体" w:hAnsi="宋体"/>
          <w:color w:val="000000"/>
          <w:szCs w:val="21"/>
          <w:highlight w:val="none"/>
          <w:lang w:eastAsia="zh-CN"/>
        </w:rPr>
        <w:t xml:space="preserve">有权</w:t>
      </w:r>
      <w:r>
        <w:rPr>
          <w:rFonts w:hint="eastAsia" w:ascii="宋体" w:hAnsi="宋体"/>
          <w:color w:val="000000"/>
          <w:szCs w:val="21"/>
          <w:highlight w:val="none"/>
        </w:rPr>
        <w:t xml:space="preserve">解除合同并要求乙方承担</w:t>
      </w:r>
      <w:r>
        <w:rPr>
          <w:rFonts w:hint="eastAsia" w:ascii="宋体" w:hAnsi="宋体"/>
          <w:color w:val="000000"/>
          <w:szCs w:val="21"/>
          <w:highlight w:val="none"/>
          <w:lang w:eastAsia="zh-CN"/>
        </w:rPr>
        <w:t xml:space="preserve">由此给甲方造成的损失</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7"/>
        <w:jc w:val="both"/>
        <w:rPr>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w:t>
      </w:r>
      <w:r>
        <w:rPr>
          <w:rFonts w:hint="eastAsia" w:ascii="宋体" w:hAnsi="宋体" w:eastAsia="宋体" w:cs="宋体"/>
          <w:color w:val="000000"/>
          <w:sz w:val="21"/>
          <w:highlight w:val="none"/>
          <w:lang w:eastAsia="zh-CN"/>
        </w:rPr>
        <w:t xml:space="preserve">及时告知</w:t>
      </w:r>
      <w:r>
        <w:rPr>
          <w:rFonts w:hint="eastAsia" w:ascii="宋体" w:hAnsi="宋体" w:eastAsia="宋体" w:cs="宋体"/>
          <w:color w:val="000000"/>
          <w:sz w:val="21"/>
          <w:highlight w:val="none"/>
        </w:rPr>
        <w:t xml:space="preserve">甲方，致使</w:t>
      </w:r>
      <w:r>
        <w:rPr>
          <w:rFonts w:hint="eastAsia" w:ascii="宋体" w:hAnsi="宋体" w:eastAsia="宋体" w:cs="宋体"/>
          <w:color w:val="000000"/>
          <w:sz w:val="21"/>
          <w:highlight w:val="none"/>
          <w:lang w:eastAsia="zh-CN"/>
        </w:rPr>
        <w:t xml:space="preserve">合同</w:t>
      </w:r>
      <w:r>
        <w:rPr>
          <w:rFonts w:hint="eastAsia" w:ascii="宋体" w:hAnsi="宋体" w:eastAsia="宋体" w:cs="宋体"/>
          <w:color w:val="000000"/>
          <w:sz w:val="21"/>
          <w:highlight w:val="none"/>
        </w:rPr>
        <w:t xml:space="preserve">履行发生困难的，甲方可以中止合同履行并要求乙方承担由此给甲方造成的损失。</w:t>
      </w:r>
      <w:r>
        <w:rPr>
          <w:color w:val="000000"/>
          <w:sz w:val="21"/>
          <w:highlight w:val="none"/>
        </w:rPr>
      </w:r>
      <w:r/>
    </w:p>
    <w:p>
      <w:pPr>
        <w:pStyle w:val="781"/>
        <w:ind w:firstLine="420"/>
        <w:jc w:val="left"/>
        <w:spacing w:line="400" w:lineRule="exact"/>
        <w:rPr>
          <w:color w:val="000000"/>
          <w:sz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）甲方不得以行政区划调整、政府换届、机构或者职能调整以及相关责任人更替为由中止合同。</w:t>
      </w:r>
      <w:r>
        <w:rPr>
          <w:color w:val="000000"/>
          <w:sz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合同的终止</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rPr>
          <w:rFonts w:ascii="宋体" w:hAnsi="宋体"/>
          <w:color w:val="000000"/>
          <w:szCs w:val="21"/>
          <w:highlight w:val="none"/>
        </w:rPr>
      </w:r>
      <w:r/>
    </w:p>
    <w:p>
      <w:pPr>
        <w:pStyle w:val="781"/>
        <w:ind w:firstLine="420"/>
        <w:spacing w:line="400" w:lineRule="exact"/>
        <w:rPr>
          <w:rFonts w:hint="eastAsia" w:ascii="宋体" w:hAnsi="宋体" w:eastAsia="宋体" w:cs="宋体"/>
          <w:color w:val="000000"/>
          <w:szCs w:val="21"/>
          <w:highlight w:val="none"/>
          <w:lang w:eastAsia="zh-CN"/>
        </w:rPr>
      </w:pPr>
      <w:r>
        <w:rPr>
          <w:rFonts w:hint="eastAsia" w:ascii="宋体" w:hAnsi="宋体"/>
          <w:color w:val="000000"/>
          <w:szCs w:val="21"/>
          <w:highlight w:val="none"/>
        </w:rPr>
        <w:t xml:space="preserve">（2）乙方未</w:t>
      </w:r>
      <w:r>
        <w:rPr>
          <w:rFonts w:hint="eastAsia" w:ascii="宋体" w:hAnsi="宋体"/>
          <w:color w:val="000000"/>
          <w:szCs w:val="21"/>
          <w:highlight w:val="none"/>
          <w:lang w:eastAsia="zh-CN"/>
        </w:rPr>
        <w:t xml:space="preserve">按</w:t>
      </w:r>
      <w:r>
        <w:rPr>
          <w:rFonts w:hint="eastAsia" w:ascii="宋体" w:hAnsi="宋体"/>
          <w:color w:val="000000"/>
          <w:szCs w:val="21"/>
          <w:highlight w:val="none"/>
        </w:rPr>
        <w:t xml:space="preserve">合同约定履行，构成根本性违约的，甲方有权终止合同</w:t>
      </w:r>
      <w:r>
        <w:rPr>
          <w:rFonts w:hint="eastAsia" w:ascii="宋体" w:hAnsi="宋体"/>
          <w:color w:val="000000"/>
          <w:szCs w:val="21"/>
          <w:highlight w:val="none"/>
          <w:lang w:eastAsia="zh-CN"/>
        </w:rPr>
        <w:t xml:space="preserve">，</w:t>
      </w:r>
      <w:r>
        <w:rPr>
          <w:rFonts w:hint="eastAsia" w:ascii="宋体" w:hAnsi="宋体" w:eastAsia="宋体" w:cs="宋体"/>
          <w:color w:val="000000"/>
          <w:szCs w:val="21"/>
          <w:highlight w:val="none"/>
        </w:rPr>
        <w:t xml:space="preserve">并追究乙方的违约责</w:t>
      </w:r>
      <w:r>
        <w:rPr>
          <w:rFonts w:hint="eastAsia" w:ascii="宋体" w:hAnsi="宋体" w:cs="宋体"/>
          <w:color w:val="000000"/>
          <w:szCs w:val="21"/>
          <w:highlight w:val="none"/>
          <w:lang w:val="en-US" w:eastAsia="zh-CN"/>
        </w:rPr>
        <w:t xml:space="preserve">任</w:t>
      </w:r>
      <w:r>
        <w:rPr>
          <w:rFonts w:hint="eastAsia" w:ascii="宋体" w:hAnsi="宋体"/>
          <w:color w:val="000000"/>
          <w:szCs w:val="21"/>
          <w:highlight w:val="none"/>
        </w:rPr>
        <w:t xml:space="preserve">。</w:t>
      </w:r>
      <w:r>
        <w:rPr>
          <w:rFonts w:hint="eastAsia" w:ascii="宋体" w:hAnsi="宋体" w:eastAsia="宋体" w:cs="宋体"/>
          <w:color w:val="000000"/>
          <w:szCs w:val="21"/>
          <w:highlight w:val="none"/>
          <w:lang w:eastAsia="zh-CN"/>
        </w:rPr>
      </w:r>
      <w:r/>
    </w:p>
    <w:p>
      <w:pPr>
        <w:pStyle w:val="867"/>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16.4 </w:t>
      </w:r>
      <w:r>
        <w:rPr>
          <w:rFonts w:hint="eastAsia" w:ascii="宋体" w:hAnsi="宋体" w:eastAsia="宋体" w:cs="Times New Roman"/>
          <w:color w:val="000000"/>
          <w:sz w:val="21"/>
          <w:szCs w:val="21"/>
          <w:highlight w:val="none"/>
          <w:lang w:val="en-US" w:eastAsia="zh-CN"/>
        </w:rPr>
        <w:t xml:space="preserve">涉及国家利益、社会公共利益的情形</w:t>
      </w:r>
      <w:r>
        <w:rPr>
          <w:rFonts w:hint="eastAsia" w:ascii="宋体" w:hAnsi="宋体"/>
          <w:color w:val="000000"/>
          <w:szCs w:val="21"/>
          <w:highlight w:val="none"/>
          <w:lang w:val="en-US" w:eastAsia="zh-CN"/>
        </w:rPr>
      </w:r>
      <w:r/>
    </w:p>
    <w:p>
      <w:pPr>
        <w:pStyle w:val="867"/>
        <w:jc w:val="both"/>
        <w:rPr>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w:t>
      </w:r>
      <w:r>
        <w:rPr>
          <w:rFonts w:hint="eastAsia" w:ascii="宋体" w:hAnsi="宋体" w:eastAsia="宋体" w:cs="宋体"/>
          <w:color w:val="000000"/>
          <w:sz w:val="21"/>
          <w:highlight w:val="none"/>
          <w:lang w:val="en-US" w:eastAsia="zh-CN"/>
        </w:rPr>
        <w:t xml:space="preserve">应当变更、</w:t>
      </w:r>
      <w:r>
        <w:rPr>
          <w:rFonts w:hint="eastAsia" w:ascii="宋体" w:hAnsi="宋体" w:eastAsia="宋体" w:cs="宋体"/>
          <w:color w:val="000000"/>
          <w:sz w:val="21"/>
          <w:highlight w:val="none"/>
        </w:rPr>
        <w:t xml:space="preserve">中止</w:t>
      </w:r>
      <w:r>
        <w:rPr>
          <w:rFonts w:hint="eastAsia" w:ascii="宋体" w:hAnsi="宋体" w:eastAsia="宋体" w:cs="宋体"/>
          <w:color w:val="000000"/>
          <w:sz w:val="21"/>
          <w:highlight w:val="none"/>
          <w:lang w:eastAsia="zh-CN"/>
        </w:rPr>
        <w:t xml:space="preserve">或者终止</w:t>
      </w:r>
      <w:r>
        <w:rPr>
          <w:rFonts w:hint="eastAsia" w:ascii="宋体" w:hAnsi="宋体" w:eastAsia="宋体" w:cs="宋体"/>
          <w:color w:val="000000"/>
          <w:sz w:val="21"/>
          <w:highlight w:val="none"/>
        </w:rPr>
        <w:t xml:space="preserve">合同。有过错的一方应当承担赔偿责任，双方都有过错的，各自承担相应的责任。</w:t>
      </w:r>
      <w:r>
        <w:rPr>
          <w:color w:val="000000"/>
          <w:sz w:val="21"/>
          <w:highlight w:val="none"/>
        </w:rPr>
      </w:r>
      <w:r/>
    </w:p>
    <w:p>
      <w:pPr>
        <w:pStyle w:val="781"/>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val="en-US" w:eastAsia="zh-CN"/>
        </w:rPr>
        <w:t xml:space="preserve">7</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合同分包</w:t>
      </w:r>
      <w:r>
        <w:rPr>
          <w:rFonts w:ascii="宋体" w:hAnsi="宋体"/>
          <w:b/>
          <w:bCs/>
          <w:color w:val="000000"/>
          <w:sz w:val="24"/>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.1 乙方不得</w:t>
      </w:r>
      <w:r>
        <w:rPr>
          <w:rFonts w:hint="eastAsia" w:ascii="宋体" w:hAnsi="宋体"/>
          <w:color w:val="000000"/>
          <w:szCs w:val="21"/>
          <w:highlight w:val="none"/>
          <w:lang w:eastAsia="zh-CN"/>
        </w:rPr>
        <w:t xml:space="preserve">将合同转包给其他供应商。涉及合同分包的，乙方</w:t>
      </w:r>
      <w:r>
        <w:rPr>
          <w:rFonts w:hint="eastAsia" w:ascii="宋体" w:hAnsi="宋体"/>
          <w:color w:val="000000"/>
          <w:szCs w:val="21"/>
          <w:highlight w:val="none"/>
          <w:lang w:val="en-US" w:eastAsia="zh-CN"/>
        </w:rPr>
        <w:t xml:space="preserve">应</w:t>
      </w:r>
      <w:r>
        <w:rPr>
          <w:rFonts w:hint="eastAsia" w:ascii="宋体" w:hAnsi="宋体"/>
          <w:color w:val="000000"/>
          <w:szCs w:val="21"/>
          <w:highlight w:val="none"/>
          <w:lang w:eastAsia="zh-CN"/>
        </w:rPr>
        <w:t xml:space="preserve">根据采购文件和投标（响应）文件规定进行</w:t>
      </w:r>
      <w:r>
        <w:rPr>
          <w:rFonts w:hint="eastAsia" w:ascii="宋体" w:hAnsi="宋体"/>
          <w:color w:val="000000"/>
          <w:szCs w:val="21"/>
          <w:highlight w:val="none"/>
        </w:rPr>
        <w:t xml:space="preserve">合同分包。</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.2 乙方执行政府采购政策向中小企业依法分包的</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乙方应当按采购文件</w:t>
      </w:r>
      <w:r>
        <w:rPr>
          <w:rFonts w:hint="eastAsia" w:ascii="宋体" w:hAnsi="宋体"/>
          <w:color w:val="000000"/>
          <w:szCs w:val="21"/>
          <w:highlight w:val="none"/>
          <w:lang w:eastAsia="zh-CN"/>
        </w:rPr>
        <w:t xml:space="preserve">和</w:t>
      </w:r>
      <w:r>
        <w:rPr>
          <w:rFonts w:hint="eastAsia" w:ascii="宋体" w:hAnsi="宋体"/>
          <w:color w:val="000000"/>
          <w:szCs w:val="21"/>
          <w:highlight w:val="none"/>
        </w:rPr>
        <w:t xml:space="preserve">投标（响应）文件签订分包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协议属于本合同组成部分。</w:t>
      </w:r>
      <w:r>
        <w:rPr>
          <w:rFonts w:ascii="宋体" w:hAnsi="宋体"/>
          <w:color w:val="000000"/>
          <w:szCs w:val="21"/>
          <w:highlight w:val="none"/>
        </w:rPr>
      </w:r>
      <w:r/>
    </w:p>
    <w:p>
      <w:pPr>
        <w:pStyle w:val="781"/>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lang w:val="en-US" w:eastAsia="zh-CN"/>
        </w:rPr>
        <w:t xml:space="preserve">8</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不可抗力</w:t>
      </w:r>
      <w:r>
        <w:rPr>
          <w:rFonts w:ascii="宋体" w:hAnsi="宋体"/>
          <w:b/>
          <w:bCs/>
          <w:color w:val="000000"/>
          <w:sz w:val="24"/>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.1 不可抗力是指合同双方不能预见、不能避免且不能克服的客观情况。</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 任何一方对由于不可抗力造成的部分或全部不能履行合同不承担违约责任。但迟延履行后发生不可抗力的，不能免除责任。</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.3 遇有不可抗力的一方，应及时将事件情况以书面形式</w:t>
      </w:r>
      <w:r>
        <w:rPr>
          <w:rFonts w:hint="eastAsia" w:ascii="宋体" w:hAnsi="宋体"/>
          <w:color w:val="000000"/>
          <w:szCs w:val="21"/>
          <w:highlight w:val="none"/>
          <w:lang w:eastAsia="zh-CN"/>
        </w:rPr>
        <w:t xml:space="preserve">告</w:t>
      </w:r>
      <w:r>
        <w:rPr>
          <w:rFonts w:hint="eastAsia" w:ascii="宋体" w:hAnsi="宋体"/>
          <w:color w:val="000000"/>
          <w:szCs w:val="21"/>
          <w:highlight w:val="none"/>
        </w:rPr>
        <w:t xml:space="preserve">知另一方，并在事件发生后及时向另一方提交合同不能履行或部分不能履行或需要延期履行</w:t>
      </w:r>
      <w:r>
        <w:rPr>
          <w:rFonts w:hint="eastAsia" w:ascii="宋体" w:hAnsi="宋体"/>
          <w:color w:val="000000"/>
          <w:szCs w:val="21"/>
          <w:highlight w:val="none"/>
          <w:lang w:eastAsia="zh-CN"/>
        </w:rPr>
        <w:t xml:space="preserve">的详细</w:t>
      </w:r>
      <w:r>
        <w:rPr>
          <w:rFonts w:hint="eastAsia" w:ascii="宋体" w:hAnsi="宋体"/>
          <w:color w:val="000000"/>
          <w:szCs w:val="21"/>
          <w:highlight w:val="none"/>
        </w:rPr>
        <w:t xml:space="preserve">报告</w:t>
      </w:r>
      <w:r>
        <w:rPr>
          <w:rFonts w:hint="eastAsia" w:ascii="宋体" w:hAnsi="宋体"/>
          <w:color w:val="000000"/>
          <w:szCs w:val="21"/>
          <w:highlight w:val="none"/>
          <w:lang w:eastAsia="zh-CN"/>
        </w:rPr>
        <w:t xml:space="preserve">，以</w:t>
      </w:r>
      <w:r>
        <w:rPr>
          <w:rFonts w:hint="eastAsia" w:ascii="宋体" w:hAnsi="宋体"/>
          <w:color w:val="000000"/>
          <w:szCs w:val="21"/>
          <w:highlight w:val="none"/>
          <w:lang w:val="en-US" w:eastAsia="zh-CN"/>
        </w:rPr>
        <w:t xml:space="preserve">及证明不可抗力发生及其持续时间的证据</w:t>
      </w:r>
      <w:r>
        <w:rPr>
          <w:rFonts w:hint="eastAsia" w:ascii="宋体" w:hAnsi="宋体"/>
          <w:color w:val="000000"/>
          <w:szCs w:val="21"/>
          <w:highlight w:val="none"/>
        </w:rPr>
        <w:t xml:space="preserve">。</w:t>
      </w:r>
      <w:r>
        <w:rPr>
          <w:rFonts w:ascii="宋体" w:hAnsi="宋体"/>
          <w:color w:val="000000"/>
          <w:szCs w:val="21"/>
          <w:highlight w:val="none"/>
        </w:rPr>
      </w:r>
      <w:r/>
    </w:p>
    <w:p>
      <w:pPr>
        <w:pStyle w:val="781"/>
        <w:jc w:val="left"/>
        <w:spacing w:before="0" w:line="400" w:lineRule="exact"/>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19</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解决争议的方法</w:t>
      </w:r>
      <w:r>
        <w:rPr>
          <w:rFonts w:hint="eastAsia" w:ascii="宋体" w:hAnsi="宋体"/>
          <w:b/>
          <w:bCs/>
          <w:color w:val="000000"/>
          <w:sz w:val="24"/>
          <w:highlight w:val="none"/>
        </w:rPr>
      </w:r>
      <w:r/>
    </w:p>
    <w:p>
      <w:pPr>
        <w:pStyle w:val="867"/>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lang w:val="en-US" w:eastAsia="zh-CN"/>
        </w:rPr>
        <w:t xml:space="preserve">19</w:t>
      </w:r>
      <w:r>
        <w:rPr>
          <w:rFonts w:hint="eastAsia" w:ascii="宋体" w:hAnsi="宋体" w:eastAsia="宋体" w:cs="宋体"/>
          <w:color w:val="000000"/>
          <w:sz w:val="21"/>
          <w:highlight w:val="none"/>
        </w:rPr>
        <w:t xml:space="preserve">.1 因本合同及合同有关事项发生的争议，由</w:t>
      </w:r>
      <w:r>
        <w:rPr>
          <w:rFonts w:hint="eastAsia" w:ascii="宋体" w:hAnsi="宋体" w:eastAsia="宋体" w:cs="宋体"/>
          <w:color w:val="000000"/>
          <w:sz w:val="21"/>
          <w:highlight w:val="none"/>
          <w:lang w:eastAsia="zh-CN"/>
        </w:rPr>
        <w:t xml:space="preserve">甲乙双</w:t>
      </w:r>
      <w:r>
        <w:rPr>
          <w:rFonts w:hint="eastAsia" w:ascii="宋体" w:hAnsi="宋体" w:eastAsia="宋体" w:cs="宋体"/>
          <w:color w:val="000000"/>
          <w:sz w:val="21"/>
          <w:highlight w:val="none"/>
        </w:rPr>
        <w:t xml:space="preserve">方友好协商解决。协商不成时，可以</w:t>
      </w:r>
      <w:r>
        <w:rPr>
          <w:rFonts w:hint="eastAsia" w:ascii="宋体" w:hAnsi="宋体" w:eastAsia="宋体" w:cs="宋体"/>
          <w:color w:val="000000"/>
          <w:sz w:val="21"/>
          <w:highlight w:val="none"/>
          <w:lang w:eastAsia="zh-CN"/>
        </w:rPr>
        <w:t xml:space="preserve">向有关组织申请</w:t>
      </w:r>
      <w:r>
        <w:rPr>
          <w:rFonts w:hint="eastAsia" w:ascii="宋体" w:hAnsi="宋体" w:eastAsia="宋体" w:cs="宋体"/>
          <w:color w:val="000000"/>
          <w:sz w:val="21"/>
          <w:highlight w:val="none"/>
        </w:rPr>
        <w:t xml:space="preserve">调解。合同一方或</w:t>
      </w:r>
      <w:r>
        <w:rPr>
          <w:rFonts w:hint="eastAsia" w:ascii="宋体" w:hAnsi="宋体" w:eastAsia="宋体" w:cs="宋体"/>
          <w:color w:val="000000"/>
          <w:sz w:val="21"/>
          <w:highlight w:val="none"/>
          <w:lang w:eastAsia="zh-CN"/>
        </w:rPr>
        <w:t xml:space="preserve">双</w:t>
      </w:r>
      <w:r>
        <w:rPr>
          <w:rFonts w:hint="eastAsia" w:ascii="宋体" w:hAnsi="宋体" w:eastAsia="宋体" w:cs="宋体"/>
          <w:color w:val="000000"/>
          <w:sz w:val="21"/>
          <w:highlight w:val="none"/>
        </w:rPr>
        <w:t xml:space="preserve">方不愿调解或调解不成的，可以通过仲裁或诉讼的方式解决争议。</w:t>
      </w:r>
      <w:r>
        <w:rPr>
          <w:rFonts w:hint="eastAsia" w:ascii="宋体" w:hAnsi="宋体" w:eastAsia="宋体" w:cs="宋体"/>
          <w:color w:val="000000"/>
          <w:sz w:val="21"/>
          <w:highlight w:val="none"/>
        </w:rPr>
      </w:r>
      <w:r/>
    </w:p>
    <w:p>
      <w:pPr>
        <w:pStyle w:val="867"/>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lang w:val="en-US" w:eastAsia="zh-CN"/>
        </w:rPr>
        <w:t xml:space="preserve">19</w:t>
      </w:r>
      <w:r>
        <w:rPr>
          <w:rFonts w:hint="eastAsia" w:ascii="宋体" w:hAnsi="宋体" w:eastAsia="宋体" w:cs="宋体"/>
          <w:color w:val="000000"/>
          <w:sz w:val="21"/>
          <w:highlight w:val="none"/>
        </w:rPr>
        <w:t xml:space="preserve">.2 选择仲裁的，应在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1"/>
          <w:highlight w:val="none"/>
        </w:rPr>
      </w:r>
      <w:r/>
    </w:p>
    <w:p>
      <w:pPr>
        <w:pStyle w:val="867"/>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lang w:val="en-US" w:eastAsia="zh-CN"/>
        </w:rPr>
        <w:t xml:space="preserve">19</w:t>
      </w:r>
      <w:r>
        <w:rPr>
          <w:rFonts w:hint="eastAsia" w:ascii="宋体" w:hAnsi="宋体" w:eastAsia="宋体" w:cs="宋体"/>
          <w:color w:val="000000"/>
          <w:sz w:val="21"/>
          <w:highlight w:val="none"/>
        </w:rPr>
        <w:t xml:space="preserve">.3 如</w:t>
      </w:r>
      <w:r>
        <w:rPr>
          <w:rFonts w:hint="eastAsia" w:ascii="宋体" w:hAnsi="宋体" w:eastAsia="宋体" w:cs="宋体"/>
          <w:color w:val="000000"/>
          <w:sz w:val="21"/>
          <w:highlight w:val="none"/>
          <w:lang w:eastAsia="zh-CN"/>
        </w:rPr>
        <w:t xml:space="preserve">甲乙双方</w:t>
      </w:r>
      <w:r>
        <w:rPr>
          <w:rFonts w:hint="eastAsia" w:ascii="宋体" w:hAnsi="宋体" w:eastAsia="宋体" w:cs="宋体"/>
          <w:color w:val="000000"/>
          <w:sz w:val="21"/>
          <w:highlight w:val="none"/>
        </w:rPr>
        <w:t xml:space="preserve">有争议的事项不影响合同其他部分的履行，在争议解决期间，合同其他部分应</w:t>
      </w:r>
      <w:r>
        <w:rPr>
          <w:rFonts w:hint="eastAsia" w:ascii="宋体" w:hAnsi="宋体" w:eastAsia="宋体" w:cs="宋体"/>
          <w:color w:val="000000"/>
          <w:sz w:val="21"/>
          <w:highlight w:val="none"/>
          <w:lang w:eastAsia="zh-CN"/>
        </w:rPr>
        <w:t xml:space="preserve">当</w:t>
      </w:r>
      <w:r>
        <w:rPr>
          <w:rFonts w:hint="eastAsia" w:ascii="宋体" w:hAnsi="宋体" w:eastAsia="宋体" w:cs="宋体"/>
          <w:color w:val="000000"/>
          <w:sz w:val="21"/>
          <w:highlight w:val="none"/>
        </w:rPr>
        <w:t xml:space="preserve">继续履行。</w:t>
      </w:r>
      <w:r>
        <w:rPr>
          <w:rFonts w:hint="eastAsia" w:ascii="宋体" w:hAnsi="宋体" w:eastAsia="宋体" w:cs="宋体"/>
          <w:color w:val="000000"/>
          <w:sz w:val="21"/>
          <w:highlight w:val="none"/>
        </w:rPr>
      </w:r>
      <w:r/>
    </w:p>
    <w:p>
      <w:pPr>
        <w:pStyle w:val="781"/>
        <w:jc w:val="left"/>
        <w:spacing w:before="0" w:line="400" w:lineRule="exact"/>
        <w:rPr>
          <w:rFonts w:ascii="宋体" w:hAnsi="宋体"/>
          <w:color w:val="000000"/>
          <w:sz w:val="24"/>
          <w:highlight w:val="none"/>
        </w:rPr>
      </w:pPr>
      <w:r>
        <w:rPr>
          <w:rFonts w:hint="eastAsia" w:ascii="宋体" w:hAnsi="宋体"/>
          <w:b/>
          <w:color w:val="000000"/>
          <w:sz w:val="24"/>
          <w:highlight w:val="none"/>
          <w:lang w:val="en-US" w:eastAsia="zh-CN"/>
        </w:rPr>
        <w:t xml:space="preserve">20</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政府采购政策</w:t>
      </w:r>
      <w:r>
        <w:rPr>
          <w:rFonts w:ascii="宋体" w:hAnsi="宋体"/>
          <w:color w:val="000000"/>
          <w:sz w:val="24"/>
          <w:highlight w:val="none"/>
        </w:rPr>
      </w:r>
      <w:r/>
    </w:p>
    <w:p>
      <w:pPr>
        <w:pStyle w:val="781"/>
        <w:ind w:firstLine="420"/>
        <w:jc w:val="left"/>
        <w:spacing w:before="0" w:line="400" w:lineRule="exact"/>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20.1 </w:t>
      </w:r>
      <w:r>
        <w:rPr>
          <w:rFonts w:hint="eastAsia" w:ascii="宋体" w:hAnsi="宋体" w:eastAsia="宋体" w:cs="宋体"/>
          <w:color w:val="000000"/>
          <w:highlight w:val="none"/>
          <w:lang w:val="en-GB"/>
        </w:rPr>
        <w:t xml:space="preserve">本合同应当按照规定执行政府采购政策。</w:t>
      </w:r>
      <w:r>
        <w:rPr>
          <w:rFonts w:ascii="宋体" w:hAnsi="宋体" w:eastAsia="宋体"/>
          <w:color w:val="000000"/>
          <w:szCs w:val="21"/>
          <w:highlight w:val="none"/>
          <w:lang w:val="en-US" w:eastAsia="zh-CN"/>
        </w:rPr>
      </w:r>
      <w:r/>
    </w:p>
    <w:p>
      <w:pPr>
        <w:pStyle w:val="781"/>
        <w:ind w:firstLine="420"/>
        <w:jc w:val="left"/>
        <w:spacing w:before="0"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 本合同依法执行政府采购政策的方式和内容，属于合同履约验收的范围。</w:t>
      </w:r>
      <w:r>
        <w:rPr>
          <w:rFonts w:hint="eastAsia" w:ascii="宋体" w:hAnsi="宋体" w:eastAsia="宋体" w:cs="宋体"/>
          <w:color w:val="000000"/>
          <w:sz w:val="21"/>
          <w:highlight w:val="none"/>
          <w:lang w:eastAsia="zh-CN"/>
        </w:rPr>
        <w:t xml:space="preserve">甲乙双方</w:t>
      </w:r>
      <w:r>
        <w:rPr>
          <w:rFonts w:hint="eastAsia" w:ascii="宋体" w:hAnsi="宋体" w:eastAsia="宋体" w:cs="宋体"/>
          <w:color w:val="000000"/>
          <w:highlight w:val="none"/>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rPr>
          <w:rFonts w:ascii="宋体" w:hAnsi="宋体"/>
          <w:color w:val="000000"/>
          <w:szCs w:val="21"/>
          <w:highlight w:val="none"/>
        </w:rPr>
      </w:r>
      <w:r/>
    </w:p>
    <w:p>
      <w:pPr>
        <w:pStyle w:val="781"/>
        <w:ind w:firstLine="420"/>
        <w:jc w:val="left"/>
        <w:spacing w:before="0" w:line="400" w:lineRule="exact"/>
        <w:rPr>
          <w:rFonts w:hint="eastAsia" w:ascii="宋体" w:hAnsi="宋体" w:eastAsia="宋体" w:cs="宋体"/>
          <w:color w:val="000000"/>
          <w:highlight w:val="none"/>
          <w:lang w:val="en-GB"/>
        </w:rPr>
      </w:pPr>
      <w:r>
        <w:rPr>
          <w:rFonts w:hint="eastAsia" w:ascii="宋体" w:hAnsi="宋体" w:eastAsia="宋体" w:cs="宋体"/>
          <w:color w:val="000000"/>
          <w:highlight w:val="none"/>
          <w:lang w:val="en-GB"/>
        </w:rPr>
        <w:t xml:space="preserve">2</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lang w:val="en-GB"/>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GB"/>
        </w:rPr>
        <w:t xml:space="preserve"> 对于</w:t>
      </w:r>
      <w:r>
        <w:rPr>
          <w:rFonts w:hint="eastAsia" w:ascii="宋体" w:hAnsi="宋体" w:eastAsia="宋体" w:cs="宋体"/>
          <w:color w:val="000000"/>
          <w:highlight w:val="none"/>
          <w:lang w:val="en-GB" w:eastAsia="zh-CN"/>
        </w:rPr>
        <w:t xml:space="preserve">为落实中小企业支持政策，</w:t>
      </w:r>
      <w:r>
        <w:rPr>
          <w:rFonts w:hint="eastAsia" w:ascii="宋体" w:hAnsi="宋体" w:eastAsia="宋体" w:cs="宋体"/>
          <w:color w:val="000000"/>
          <w:highlight w:val="none"/>
          <w:lang w:val="en-GB"/>
        </w:rPr>
        <w:t xml:space="preserve">通过采购项目</w:t>
      </w:r>
      <w:r>
        <w:rPr>
          <w:rFonts w:hint="eastAsia" w:ascii="宋体" w:hAnsi="宋体" w:eastAsia="宋体" w:cs="宋体"/>
          <w:color w:val="000000"/>
          <w:highlight w:val="none"/>
          <w:lang w:val="en-GB" w:eastAsia="zh-CN"/>
        </w:rPr>
        <w:t xml:space="preserve">整体</w:t>
      </w:r>
      <w:r>
        <w:rPr>
          <w:rFonts w:hint="eastAsia" w:ascii="宋体" w:hAnsi="宋体" w:eastAsia="宋体" w:cs="宋体"/>
          <w:color w:val="000000"/>
          <w:highlight w:val="none"/>
          <w:lang w:val="en-GB"/>
        </w:rPr>
        <w:t xml:space="preserve">预留、</w:t>
      </w:r>
      <w:r>
        <w:rPr>
          <w:rFonts w:hint="eastAsia" w:ascii="宋体" w:hAnsi="宋体" w:eastAsia="宋体" w:cs="宋体"/>
          <w:color w:val="000000"/>
          <w:highlight w:val="none"/>
          <w:lang w:val="en-GB" w:eastAsia="zh-CN"/>
        </w:rPr>
        <w:t xml:space="preserve">设置</w:t>
      </w:r>
      <w:r>
        <w:rPr>
          <w:rFonts w:hint="eastAsia" w:ascii="宋体" w:hAnsi="宋体" w:eastAsia="宋体" w:cs="宋体"/>
          <w:color w:val="000000"/>
          <w:highlight w:val="none"/>
          <w:lang w:val="en-GB"/>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highlight w:val="none"/>
          <w:lang w:val="en-GB"/>
        </w:rPr>
      </w:r>
      <w:r/>
    </w:p>
    <w:p>
      <w:pPr>
        <w:pStyle w:val="781"/>
        <w:jc w:val="left"/>
        <w:spacing w:before="0" w:line="400" w:lineRule="exact"/>
        <w:rPr>
          <w:rFonts w:hint="eastAsia" w:ascii="宋体" w:hAnsi="宋体"/>
          <w:b/>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法律适用</w:t>
      </w:r>
      <w:r>
        <w:rPr>
          <w:rFonts w:hint="eastAsia" w:ascii="宋体" w:hAnsi="宋体"/>
          <w:b/>
          <w:color w:val="000000"/>
          <w:sz w:val="24"/>
          <w:highlight w:val="none"/>
        </w:rPr>
      </w:r>
      <w:r/>
    </w:p>
    <w:p>
      <w:pPr>
        <w:pStyle w:val="867"/>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w:t>
      </w: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.1 本合同的订立、生效、解释、履行及与本合同有关的争议解决，均适用法律、行政法规。</w:t>
      </w:r>
      <w:r>
        <w:rPr>
          <w:rFonts w:hint="eastAsia" w:ascii="宋体" w:hAnsi="宋体" w:eastAsia="宋体" w:cs="宋体"/>
          <w:color w:val="000000"/>
          <w:sz w:val="21"/>
          <w:highlight w:val="none"/>
        </w:rPr>
      </w:r>
      <w:r/>
    </w:p>
    <w:p>
      <w:pPr>
        <w:pStyle w:val="867"/>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w:t>
      </w: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.2 本合同条款与法律、行政法规的强制性规定不一致的，双方当事人应按照法律、行政法规的强制性规定修改本合同的相关条款。</w:t>
      </w:r>
      <w:r>
        <w:rPr>
          <w:rFonts w:hint="eastAsia" w:ascii="宋体" w:hAnsi="宋体" w:eastAsia="宋体" w:cs="宋体"/>
          <w:color w:val="000000"/>
          <w:sz w:val="21"/>
          <w:highlight w:val="none"/>
        </w:rPr>
      </w:r>
      <w:r/>
    </w:p>
    <w:p>
      <w:pPr>
        <w:pStyle w:val="781"/>
        <w:numPr>
          <w:ilvl w:val="0"/>
          <w:numId w:val="0"/>
        </w:numPr>
        <w:jc w:val="left"/>
        <w:spacing w:before="0" w:line="400" w:lineRule="exact"/>
        <w:rPr>
          <w:rFonts w:ascii="宋体" w:hAnsi="宋体"/>
          <w:b/>
          <w:color w:val="000000"/>
          <w:sz w:val="24"/>
          <w:highlight w:val="none"/>
        </w:rPr>
      </w:pPr>
      <w:r>
        <w:rPr>
          <w:rFonts w:hint="eastAsia" w:ascii="宋体" w:hAnsi="宋体"/>
          <w:b/>
          <w:color w:val="000000"/>
          <w:sz w:val="24"/>
          <w:highlight w:val="none"/>
          <w:lang w:val="en-US" w:eastAsia="zh-CN"/>
        </w:rPr>
        <w:t xml:space="preserve">22. </w:t>
      </w:r>
      <w:r>
        <w:rPr>
          <w:rFonts w:hint="eastAsia" w:ascii="宋体" w:hAnsi="宋体"/>
          <w:b/>
          <w:color w:val="000000"/>
          <w:sz w:val="24"/>
          <w:highlight w:val="none"/>
        </w:rPr>
        <w:t xml:space="preserve">通知</w:t>
      </w:r>
      <w:r>
        <w:rPr>
          <w:rFonts w:ascii="宋体" w:hAnsi="宋体"/>
          <w:b/>
          <w:color w:val="000000"/>
          <w:sz w:val="24"/>
          <w:highlight w:val="none"/>
        </w:rPr>
      </w:r>
      <w:r/>
    </w:p>
    <w:p>
      <w:pPr>
        <w:pStyle w:val="867"/>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w:t>
      </w:r>
      <w:r>
        <w:rPr>
          <w:rFonts w:hint="eastAsia" w:ascii="宋体" w:hAnsi="宋体" w:eastAsia="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1"/>
          <w:highlight w:val="none"/>
        </w:rPr>
      </w:r>
      <w:r/>
    </w:p>
    <w:p>
      <w:pPr>
        <w:pStyle w:val="867"/>
        <w:ind w:firstLine="0"/>
        <w:jc w:val="both"/>
        <w:rPr>
          <w:color w:val="000000"/>
          <w:sz w:val="21"/>
          <w:highlight w:val="none"/>
        </w:rPr>
      </w:pPr>
      <w:r>
        <w:rPr>
          <w:rFonts w:hint="eastAsia" w:ascii="宋体" w:hAnsi="宋体" w:eastAsia="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2</w:t>
      </w:r>
      <w:r>
        <w:rPr>
          <w:rFonts w:hint="eastAsia" w:ascii="宋体" w:hAnsi="宋体" w:eastAsia="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.2</w:t>
      </w:r>
      <w:r>
        <w:rPr>
          <w:rFonts w:hint="eastAsia" w:ascii="宋体" w:hAnsi="宋体" w:eastAsia="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一方当事人变更名称、</w:t>
      </w:r>
      <w:r>
        <w:rPr>
          <w:rFonts w:hint="eastAsia" w:ascii="宋体" w:hAnsi="宋体" w:eastAsia="宋体" w:cs="宋体"/>
          <w:color w:val="000000"/>
          <w:sz w:val="21"/>
          <w:highlight w:val="none"/>
          <w:lang w:eastAsia="zh-CN"/>
        </w:rPr>
        <w:t xml:space="preserve">住所</w:t>
      </w:r>
      <w:r>
        <w:rPr>
          <w:rFonts w:hint="eastAsia" w:ascii="宋体" w:hAnsi="宋体" w:eastAsia="宋体" w:cs="宋体"/>
          <w:color w:val="000000"/>
          <w:sz w:val="21"/>
          <w:highlight w:val="none"/>
        </w:rPr>
        <w:t xml:space="preserve">、联系人、联系电话或电子邮箱</w:t>
      </w:r>
      <w:r>
        <w:rPr>
          <w:rFonts w:hint="eastAsia" w:ascii="宋体" w:hAnsi="宋体" w:eastAsia="宋体" w:cs="宋体"/>
          <w:color w:val="000000"/>
          <w:sz w:val="21"/>
          <w:highlight w:val="none"/>
          <w:lang w:eastAsia="zh-CN"/>
        </w:rPr>
        <w:t xml:space="preserve">等信息</w:t>
      </w:r>
      <w:r>
        <w:rPr>
          <w:rFonts w:hint="eastAsia" w:ascii="宋体" w:hAnsi="宋体" w:eastAsia="宋体" w:cs="宋体"/>
          <w:color w:val="000000"/>
          <w:sz w:val="21"/>
          <w:highlight w:val="none"/>
        </w:rPr>
        <w:t xml:space="preserve">的，应当在变更后3日内及时书面通知对方，对方实际收到变更通知前的送达仍为有效送达。</w:t>
      </w:r>
      <w:r>
        <w:rPr>
          <w:color w:val="000000"/>
          <w:sz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本合同一方给另一方的通知均应采用书面形式，传真或快递送到本合同中规定的对方的地址和办理签收手续。</w:t>
      </w:r>
      <w:r>
        <w:rPr>
          <w:rFonts w:ascii="宋体" w:hAnsi="宋体"/>
          <w:color w:val="000000"/>
          <w:szCs w:val="21"/>
          <w:highlight w:val="none"/>
        </w:rPr>
      </w:r>
      <w:r/>
    </w:p>
    <w:p>
      <w:pPr>
        <w:pStyle w:val="78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通知以送达之日或通知书中规定的生效之日起生效，两者中以较迟之日为准。</w:t>
      </w:r>
      <w:r>
        <w:rPr>
          <w:rFonts w:ascii="宋体" w:hAnsi="宋体"/>
          <w:color w:val="000000"/>
          <w:szCs w:val="21"/>
          <w:highlight w:val="none"/>
        </w:rPr>
      </w:r>
      <w:r/>
    </w:p>
    <w:p>
      <w:pPr>
        <w:pStyle w:val="781"/>
        <w:numPr>
          <w:ilvl w:val="0"/>
          <w:numId w:val="9"/>
        </w:numPr>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rPr>
          <w:rFonts w:ascii="宋体" w:hAnsi="宋体"/>
          <w:b/>
          <w:bCs/>
          <w:color w:val="000000"/>
          <w:sz w:val="24"/>
          <w:highlight w:val="none"/>
        </w:rPr>
      </w:r>
      <w:r/>
    </w:p>
    <w:p>
      <w:pPr>
        <w:pStyle w:val="781"/>
        <w:ind w:firstLine="420"/>
        <w:jc w:val="left"/>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781"/>
        <w:ind w:firstLine="0"/>
        <w:jc w:val="left"/>
        <w:spacing w:line="400" w:lineRule="exact"/>
        <w:rPr>
          <w:rFonts w:ascii="黑体" w:hAnsi="华文中宋" w:eastAsia="黑体"/>
          <w:color w:val="000000"/>
          <w:sz w:val="28"/>
          <w:szCs w:val="28"/>
          <w:highlight w:val="none"/>
        </w:rPr>
      </w:pPr>
      <w:r>
        <w:rPr>
          <w:rFonts w:hint="eastAsia" w:ascii="宋体" w:hAnsi="宋体"/>
          <w:bCs/>
          <w:color w:val="000000"/>
          <w:szCs w:val="21"/>
          <w:highlight w:val="none"/>
          <w:lang w:val="en-US" w:eastAsia="zh-CN"/>
        </w:rPr>
        <w:t xml:space="preserve">    23.2 合同附件与合同正文具有同等的法律效力。</w:t>
      </w:r>
      <w:bookmarkStart w:id="149" w:name="_Toc20313"/>
      <w:r>
        <w:rPr>
          <w:rFonts w:ascii="黑体" w:hAnsi="华文中宋" w:eastAsia="黑体"/>
          <w:color w:val="000000"/>
          <w:sz w:val="28"/>
          <w:szCs w:val="28"/>
          <w:highlight w:val="none"/>
        </w:rPr>
      </w:r>
      <w:r/>
    </w:p>
    <w:p>
      <w:pPr>
        <w:pStyle w:val="781"/>
        <w:jc w:val="center"/>
        <w:rPr>
          <w:rFonts w:hint="eastAsia" w:ascii="黑体" w:hAnsi="华文中宋" w:eastAsia="黑体"/>
          <w:b w:val="0"/>
          <w:bCs w:val="0"/>
          <w:color w:val="000000"/>
          <w:sz w:val="28"/>
          <w:szCs w:val="28"/>
          <w:highlight w:val="none"/>
        </w:rPr>
      </w:pPr>
      <w:r>
        <w:rPr>
          <w:rFonts w:hint="eastAsia" w:ascii="黑体" w:hAnsi="华文中宋" w:eastAsia="黑体"/>
          <w:b w:val="0"/>
          <w:bCs w:val="0"/>
          <w:color w:val="000000"/>
          <w:sz w:val="28"/>
          <w:szCs w:val="28"/>
          <w:highlight w:val="none"/>
        </w:rPr>
        <w:br w:type="page" w:clear="all"/>
      </w:r>
      <w:r>
        <w:rPr>
          <w:rFonts w:hint="eastAsia" w:ascii="黑体" w:hAnsi="华文中宋" w:eastAsia="黑体"/>
          <w:b w:val="0"/>
          <w:bCs w:val="0"/>
          <w:color w:val="000000"/>
          <w:sz w:val="28"/>
          <w:szCs w:val="28"/>
          <w:highlight w:val="none"/>
        </w:rPr>
      </w:r>
      <w:r/>
    </w:p>
    <w:p>
      <w:pPr>
        <w:pStyle w:val="783"/>
        <w:jc w:val="center"/>
        <w:rPr>
          <w:rFonts w:ascii="黑体" w:hAnsi="华文中宋" w:eastAsia="黑体"/>
          <w:b w:val="0"/>
          <w:bCs w:val="0"/>
          <w:color w:val="000000"/>
          <w:sz w:val="28"/>
          <w:szCs w:val="28"/>
          <w:highlight w:val="none"/>
        </w:rPr>
      </w:pPr>
      <w:r>
        <w:rPr>
          <w:rFonts w:hint="eastAsia" w:ascii="黑体" w:hAnsi="华文中宋" w:eastAsia="黑体"/>
          <w:b w:val="0"/>
          <w:bCs w:val="0"/>
          <w:color w:val="000000"/>
          <w:sz w:val="28"/>
          <w:szCs w:val="28"/>
          <w:highlight w:val="none"/>
        </w:rPr>
        <w:t xml:space="preserve">第三节 政府采购合同专用条款</w:t>
      </w:r>
      <w:bookmarkEnd w:id="149"/>
      <w:r>
        <w:rPr>
          <w:rFonts w:ascii="黑体" w:hAnsi="华文中宋" w:eastAsia="黑体"/>
          <w:b w:val="0"/>
          <w:bCs w:val="0"/>
          <w:color w:val="000000"/>
          <w:sz w:val="28"/>
          <w:szCs w:val="28"/>
          <w:highlight w:val="none"/>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81"/>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81"/>
              <w:jc w:val="center"/>
              <w:rPr>
                <w:rFonts w:ascii="宋体" w:hAnsi="宋体"/>
                <w:color w:val="000000"/>
                <w:szCs w:val="21"/>
                <w:highlight w:val="none"/>
              </w:rPr>
            </w:pPr>
            <w:r>
              <w:rPr>
                <w:rFonts w:hint="eastAsia" w:ascii="宋体" w:hAnsi="宋体"/>
                <w:color w:val="000000"/>
                <w:szCs w:val="21"/>
                <w:highlight w:val="none"/>
              </w:rPr>
              <w:t xml:space="preserve">第1.2（</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）项</w:t>
            </w:r>
            <w:r>
              <w:rPr>
                <w:rFonts w:ascii="宋体" w:hAnsi="宋体"/>
                <w:color w:val="000000"/>
                <w:szCs w:val="21"/>
                <w:highlight w:val="none"/>
              </w:rPr>
            </w:r>
            <w:r/>
          </w:p>
        </w:tc>
        <w:tc>
          <w:tcPr>
            <w:tcW w:w="1742" w:type="dxa"/>
            <w:vAlign w:val="center"/>
            <w:textDirection w:val="lrTb"/>
            <w:noWrap w:val="false"/>
          </w:tcPr>
          <w:p>
            <w:pPr>
              <w:pStyle w:val="781"/>
              <w:jc w:val="left"/>
              <w:rPr>
                <w:rFonts w:ascii="宋体" w:hAnsi="宋体"/>
                <w:color w:val="000000"/>
                <w:szCs w:val="21"/>
                <w:highlight w:val="none"/>
              </w:rPr>
            </w:pPr>
            <w:r>
              <w:rPr>
                <w:rFonts w:hint="eastAsia" w:ascii="宋体" w:hAnsi="宋体"/>
                <w:color w:val="000000"/>
                <w:szCs w:val="21"/>
                <w:highlight w:val="none"/>
                <w:lang w:eastAsia="zh-CN"/>
              </w:rPr>
              <w:t xml:space="preserve">联合体具体要求</w:t>
            </w:r>
            <w:r>
              <w:rPr>
                <w:rFonts w:ascii="宋体" w:hAnsi="宋体"/>
                <w:color w:val="000000"/>
                <w:szCs w:val="21"/>
                <w:highlight w:val="none"/>
              </w:rPr>
            </w:r>
            <w:r/>
          </w:p>
        </w:tc>
        <w:tc>
          <w:tcPr>
            <w:tcW w:w="5170" w:type="dxa"/>
            <w:vAlign w:val="center"/>
            <w:textDirection w:val="lrTb"/>
            <w:noWrap w:val="false"/>
          </w:tcPr>
          <w:p>
            <w:pPr>
              <w:pStyle w:val="781"/>
              <w:jc w:val="left"/>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w:t>
            </w:r>
            <w:r>
              <w:rPr>
                <w:rFonts w:hint="eastAsia" w:ascii="宋体" w:hAnsi="宋体" w:eastAsia="宋体"/>
                <w:color w:val="000000"/>
                <w:szCs w:val="21"/>
                <w:highlight w:val="none"/>
                <w:lang w:val="en-US" w:eastAsia="zh-CN"/>
              </w:rPr>
            </w:r>
            <w:r/>
          </w:p>
        </w:tc>
      </w:tr>
      <w:tr>
        <w:trPr>
          <w:trHeight w:val="604"/>
        </w:trPr>
        <w:tc>
          <w:tcPr>
            <w:tcW w:w="1607" w:type="dxa"/>
            <w:vAlign w:val="center"/>
            <w:textDirection w:val="lrTb"/>
            <w:noWrap w:val="false"/>
          </w:tcPr>
          <w:p>
            <w:pPr>
              <w:pStyle w:val="781"/>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81"/>
              <w:jc w:val="center"/>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rPr>
              <w:t xml:space="preserve">第1.2（</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）项</w:t>
            </w:r>
            <w:r>
              <w:rPr>
                <w:rFonts w:hint="eastAsia" w:ascii="宋体" w:hAnsi="宋体" w:eastAsia="宋体" w:cs="Times New Roman"/>
                <w:color w:val="000000"/>
                <w:sz w:val="21"/>
                <w:szCs w:val="21"/>
                <w:highlight w:val="none"/>
                <w:lang w:val="en-US" w:eastAsia="zh-CN" w:bidi="ar-SA"/>
              </w:rPr>
            </w:r>
            <w:r/>
          </w:p>
        </w:tc>
        <w:tc>
          <w:tcPr>
            <w:tcW w:w="1742" w:type="dxa"/>
            <w:vAlign w:val="center"/>
            <w:textDirection w:val="lrTb"/>
            <w:noWrap w:val="false"/>
          </w:tcPr>
          <w:p>
            <w:pPr>
              <w:pStyle w:val="781"/>
              <w:jc w:val="left"/>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rPr>
              <w:t xml:space="preserve">其他术语解释</w:t>
            </w:r>
            <w:r>
              <w:rPr>
                <w:rFonts w:hint="eastAsia" w:ascii="宋体" w:hAnsi="宋体" w:eastAsia="宋体" w:cs="Times New Roman"/>
                <w:color w:val="000000"/>
                <w:sz w:val="21"/>
                <w:szCs w:val="21"/>
                <w:highlight w:val="none"/>
                <w:lang w:val="en-US" w:eastAsia="zh-CN" w:bidi="ar-SA"/>
              </w:rPr>
            </w:r>
            <w:r/>
          </w:p>
        </w:tc>
        <w:tc>
          <w:tcPr>
            <w:tcW w:w="5170" w:type="dxa"/>
            <w:vAlign w:val="center"/>
            <w:textDirection w:val="lrTb"/>
            <w:noWrap w:val="false"/>
          </w:tcPr>
          <w:p>
            <w:pPr>
              <w:pStyle w:val="781"/>
              <w:jc w:val="left"/>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w:t>
            </w:r>
            <w:r>
              <w:rPr>
                <w:rFonts w:ascii="宋体" w:hAnsi="宋体" w:eastAsia="宋体" w:cs="Times New Roman"/>
                <w:color w:val="000000"/>
                <w:sz w:val="21"/>
                <w:szCs w:val="21"/>
                <w:highlight w:val="none"/>
                <w:lang w:val="en-US" w:eastAsia="zh-CN" w:bidi="ar-SA"/>
              </w:rPr>
            </w:r>
            <w:r/>
          </w:p>
        </w:tc>
      </w:tr>
      <w:tr>
        <w:trPr>
          <w:trHeight w:val="736"/>
        </w:trPr>
        <w:tc>
          <w:tcPr>
            <w:tcW w:w="1607" w:type="dxa"/>
            <w:vAlign w:val="center"/>
            <w:textDirection w:val="lrTb"/>
            <w:noWrap w:val="false"/>
          </w:tcPr>
          <w:p>
            <w:pPr>
              <w:pStyle w:val="781"/>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81"/>
              <w:jc w:val="center"/>
              <w:rPr>
                <w:rFonts w:ascii="宋体" w:hAnsi="宋体" w:eastAsia="宋体"/>
                <w:color w:val="000000"/>
                <w:szCs w:val="21"/>
                <w:highlight w:val="none"/>
                <w:lang w:val="en-US" w:eastAsia="zh-CN"/>
              </w:rPr>
            </w:pPr>
            <w:r>
              <w:rPr>
                <w:rFonts w:hint="eastAsia" w:ascii="宋体" w:hAnsi="宋体"/>
                <w:color w:val="000000"/>
                <w:szCs w:val="21"/>
                <w:highlight w:val="none"/>
                <w:lang w:eastAsia="zh-CN"/>
              </w:rPr>
              <w:t xml:space="preserve">第</w:t>
            </w:r>
            <w:r>
              <w:rPr>
                <w:rFonts w:hint="eastAsia" w:ascii="宋体" w:hAnsi="宋体"/>
                <w:color w:val="000000"/>
                <w:szCs w:val="21"/>
                <w:highlight w:val="none"/>
                <w:lang w:val="en-US" w:eastAsia="zh-CN"/>
              </w:rPr>
              <w:t xml:space="preserve">4.4款</w:t>
            </w:r>
            <w:r>
              <w:rPr>
                <w:rFonts w:ascii="宋体" w:hAnsi="宋体" w:eastAsia="宋体"/>
                <w:color w:val="000000"/>
                <w:szCs w:val="21"/>
                <w:highlight w:val="none"/>
                <w:lang w:val="en-US" w:eastAsia="zh-CN"/>
              </w:rPr>
            </w:r>
            <w:r/>
          </w:p>
        </w:tc>
        <w:tc>
          <w:tcPr>
            <w:tcW w:w="1742" w:type="dxa"/>
            <w:vAlign w:val="center"/>
            <w:textDirection w:val="lrTb"/>
            <w:noWrap w:val="false"/>
          </w:tcPr>
          <w:p>
            <w:pPr>
              <w:pStyle w:val="781"/>
              <w:jc w:val="left"/>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履约验收中甲方提出异议或作出说明的期限</w:t>
            </w:r>
            <w:r>
              <w:rPr>
                <w:rFonts w:hint="eastAsia" w:ascii="宋体" w:hAnsi="宋体" w:eastAsia="宋体"/>
                <w:color w:val="000000"/>
                <w:szCs w:val="21"/>
                <w:highlight w:val="none"/>
                <w:lang w:eastAsia="zh-CN"/>
              </w:rPr>
            </w:r>
            <w:r/>
          </w:p>
        </w:tc>
        <w:tc>
          <w:tcPr>
            <w:tcW w:w="5170" w:type="dxa"/>
            <w:vAlign w:val="center"/>
            <w:textDirection w:val="lrTb"/>
            <w:noWrap w:val="false"/>
          </w:tcPr>
          <w:p>
            <w:pPr>
              <w:pStyle w:val="781"/>
              <w:jc w:val="left"/>
              <w:rPr>
                <w:rFonts w:ascii="宋体" w:hAnsi="宋体" w:eastAsia="宋体" w:cs="Times New Roman"/>
                <w:color w:val="000000"/>
                <w:sz w:val="21"/>
                <w:szCs w:val="21"/>
                <w:highlight w:val="none"/>
                <w:lang w:val="en-US" w:eastAsia="zh-CN" w:bidi="ar-SA"/>
              </w:rPr>
            </w:pPr>
            <w:r>
              <w:rPr>
                <w:rFonts w:hint="eastAsia" w:ascii="宋体" w:hAnsi="宋体" w:cs="宋体"/>
                <w:color w:val="000000"/>
                <w:highlight w:val="none"/>
              </w:rPr>
              <w:t xml:space="preserve">如有质量异议,乙方应在接到甲方异议的7天内做出书面答复,逾期则视为乙方同意甲方提出的异议和处理意见</w:t>
            </w:r>
            <w:r>
              <w:rPr>
                <w:rFonts w:ascii="宋体" w:hAnsi="宋体" w:eastAsia="宋体" w:cs="Times New Roman"/>
                <w:color w:val="000000"/>
                <w:sz w:val="21"/>
                <w:szCs w:val="21"/>
                <w:highlight w:val="none"/>
                <w:lang w:val="en-US" w:eastAsia="zh-CN" w:bidi="ar-SA"/>
              </w:rPr>
            </w:r>
            <w:r/>
          </w:p>
        </w:tc>
      </w:tr>
      <w:tr>
        <w:trPr>
          <w:trHeight w:val="736"/>
        </w:trPr>
        <w:tc>
          <w:tcPr>
            <w:tcW w:w="1607" w:type="dxa"/>
            <w:vAlign w:val="center"/>
            <w:textDirection w:val="lrTb"/>
            <w:noWrap w:val="false"/>
          </w:tcPr>
          <w:p>
            <w:pPr>
              <w:pStyle w:val="781"/>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81"/>
              <w:jc w:val="center"/>
              <w:rPr>
                <w:rFonts w:hint="eastAsia" w:ascii="宋体" w:hAnsi="宋体"/>
                <w:color w:val="000000"/>
                <w:szCs w:val="21"/>
                <w:highlight w:val="none"/>
              </w:rPr>
            </w:pPr>
            <w:r>
              <w:rPr>
                <w:rFonts w:hint="eastAsia" w:ascii="宋体" w:hAnsi="宋体"/>
                <w:color w:val="000000"/>
                <w:szCs w:val="21"/>
                <w:highlight w:val="none"/>
                <w:lang w:eastAsia="zh-CN"/>
              </w:rPr>
              <w:t xml:space="preserve">第</w:t>
            </w:r>
            <w:r>
              <w:rPr>
                <w:rFonts w:hint="eastAsia" w:ascii="宋体" w:hAnsi="宋体"/>
                <w:color w:val="000000"/>
                <w:szCs w:val="21"/>
                <w:highlight w:val="none"/>
                <w:lang w:val="en-US" w:eastAsia="zh-CN"/>
              </w:rPr>
              <w:t xml:space="preserve">4.6款</w:t>
            </w:r>
            <w:r>
              <w:rPr>
                <w:rFonts w:hint="eastAsia" w:ascii="宋体" w:hAnsi="宋体"/>
                <w:color w:val="000000"/>
                <w:szCs w:val="21"/>
                <w:highlight w:val="none"/>
              </w:rPr>
            </w:r>
            <w:r/>
          </w:p>
        </w:tc>
        <w:tc>
          <w:tcPr>
            <w:tcW w:w="1742" w:type="dxa"/>
            <w:vAlign w:val="center"/>
            <w:textDirection w:val="lrTb"/>
            <w:noWrap w:val="false"/>
          </w:tcPr>
          <w:p>
            <w:pPr>
              <w:pStyle w:val="781"/>
              <w:jc w:val="left"/>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约定甲方承担的其他义务和责任</w:t>
            </w:r>
            <w:r>
              <w:rPr>
                <w:rFonts w:hint="eastAsia" w:ascii="宋体" w:hAnsi="宋体" w:eastAsia="宋体"/>
                <w:color w:val="000000"/>
                <w:szCs w:val="21"/>
                <w:highlight w:val="none"/>
                <w:lang w:eastAsia="zh-CN"/>
              </w:rPr>
            </w:r>
            <w:r/>
          </w:p>
        </w:tc>
        <w:tc>
          <w:tcPr>
            <w:tcW w:w="5170" w:type="dxa"/>
            <w:vAlign w:val="center"/>
            <w:textDirection w:val="lrTb"/>
            <w:noWrap w:val="false"/>
          </w:tcPr>
          <w:p>
            <w:pPr>
              <w:pStyle w:val="78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（1）尊重乙方的正当合法权益，按照合同约定的条件，按时支付款项；</w:t>
            </w:r>
            <w:r>
              <w:rPr>
                <w:rFonts w:hint="eastAsia" w:ascii="宋体" w:hAnsi="宋体" w:eastAsia="宋体" w:cs="宋体"/>
                <w:color w:val="000000"/>
                <w:highlight w:val="none"/>
              </w:rPr>
            </w:r>
            <w:r/>
          </w:p>
          <w:p>
            <w:pPr>
              <w:pStyle w:val="78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（2）接收货物的义务；</w:t>
            </w:r>
            <w:r>
              <w:rPr>
                <w:rFonts w:hint="eastAsia" w:ascii="宋体" w:hAnsi="宋体" w:eastAsia="宋体" w:cs="宋体"/>
                <w:color w:val="000000"/>
                <w:highlight w:val="none"/>
              </w:rPr>
            </w:r>
            <w:r/>
          </w:p>
          <w:p>
            <w:pPr>
              <w:pStyle w:val="78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（3）根据合同约定的标准和时间，验收货物的义务；</w:t>
            </w:r>
            <w:r>
              <w:rPr>
                <w:rFonts w:hint="eastAsia" w:ascii="宋体" w:hAnsi="宋体" w:eastAsia="宋体" w:cs="宋体"/>
                <w:color w:val="000000"/>
                <w:highlight w:val="none"/>
              </w:rPr>
            </w:r>
            <w:r/>
          </w:p>
          <w:p>
            <w:pPr>
              <w:pStyle w:val="78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（4）如发生验收不通过，返厂维修、退货时，有相关退货及重新验收的义务；</w:t>
            </w:r>
            <w:r>
              <w:rPr>
                <w:rFonts w:hint="eastAsia" w:ascii="宋体" w:hAnsi="宋体" w:eastAsia="宋体" w:cs="宋体"/>
                <w:color w:val="000000"/>
                <w:highlight w:val="none"/>
              </w:rPr>
            </w:r>
            <w:r/>
          </w:p>
          <w:p>
            <w:pPr>
              <w:pStyle w:val="781"/>
              <w:jc w:val="left"/>
              <w:rPr>
                <w:rFonts w:ascii="宋体" w:hAnsi="宋体" w:eastAsia="宋体" w:cs="Times New Roman"/>
                <w:color w:val="000000"/>
                <w:sz w:val="21"/>
                <w:szCs w:val="21"/>
                <w:highlight w:val="none"/>
                <w:lang w:val="en-US" w:eastAsia="zh-CN" w:bidi="ar-SA"/>
              </w:rPr>
            </w:pPr>
            <w:r>
              <w:rPr>
                <w:rFonts w:hint="eastAsia" w:ascii="宋体" w:hAnsi="宋体" w:eastAsia="宋体" w:cs="宋体"/>
                <w:color w:val="000000"/>
                <w:highlight w:val="none"/>
              </w:rPr>
              <w:t xml:space="preserve">（5）遵守政府采购的各项法律法规和规章制度。</w:t>
            </w:r>
            <w:r>
              <w:rPr>
                <w:rFonts w:ascii="宋体" w:hAnsi="宋体" w:eastAsia="宋体" w:cs="Times New Roman"/>
                <w:color w:val="000000"/>
                <w:sz w:val="21"/>
                <w:szCs w:val="21"/>
                <w:highlight w:val="none"/>
                <w:lang w:val="en-US" w:eastAsia="zh-CN" w:bidi="ar-SA"/>
              </w:rPr>
            </w:r>
            <w:r/>
          </w:p>
        </w:tc>
      </w:tr>
      <w:tr>
        <w:trPr>
          <w:trHeight w:val="736"/>
        </w:trPr>
        <w:tc>
          <w:tcPr>
            <w:tcW w:w="1607" w:type="dxa"/>
            <w:vAlign w:val="center"/>
            <w:textDirection w:val="lrTb"/>
            <w:noWrap w:val="false"/>
          </w:tcPr>
          <w:p>
            <w:pPr>
              <w:pStyle w:val="781"/>
              <w:jc w:val="center"/>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第二节</w:t>
            </w:r>
            <w:r>
              <w:rPr>
                <w:rFonts w:hint="eastAsia" w:ascii="宋体" w:hAnsi="宋体"/>
                <w:color w:val="000000"/>
                <w:szCs w:val="21"/>
                <w:highlight w:val="none"/>
                <w:lang w:eastAsia="zh-CN"/>
              </w:rPr>
            </w:r>
            <w:r/>
          </w:p>
          <w:p>
            <w:pPr>
              <w:pStyle w:val="781"/>
              <w:jc w:val="center"/>
              <w:rPr>
                <w:color w:val="000000"/>
                <w:highlight w:val="none"/>
                <w:lang w:val="en-US" w:eastAsia="zh-CN"/>
              </w:rPr>
            </w:pPr>
            <w:r>
              <w:rPr>
                <w:rFonts w:hint="eastAsia" w:ascii="宋体" w:hAnsi="宋体"/>
                <w:color w:val="000000"/>
                <w:szCs w:val="21"/>
                <w:highlight w:val="none"/>
                <w:lang w:eastAsia="zh-CN"/>
              </w:rPr>
              <w:t xml:space="preserve">第</w:t>
            </w:r>
            <w:r>
              <w:rPr>
                <w:rFonts w:hint="eastAsia" w:ascii="宋体" w:hAnsi="宋体"/>
                <w:color w:val="000000"/>
                <w:szCs w:val="21"/>
                <w:highlight w:val="none"/>
                <w:lang w:val="en-US" w:eastAsia="zh-CN"/>
              </w:rPr>
              <w:t xml:space="preserve">5.4款</w:t>
            </w:r>
            <w:r>
              <w:rPr>
                <w:color w:val="000000"/>
                <w:highlight w:val="none"/>
                <w:lang w:val="en-US" w:eastAsia="zh-CN"/>
              </w:rPr>
            </w:r>
            <w:r/>
          </w:p>
        </w:tc>
        <w:tc>
          <w:tcPr>
            <w:tcW w:w="1742" w:type="dxa"/>
            <w:vAlign w:val="center"/>
            <w:textDirection w:val="lrTb"/>
            <w:noWrap w:val="false"/>
          </w:tcPr>
          <w:p>
            <w:pPr>
              <w:pStyle w:val="781"/>
              <w:jc w:val="left"/>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约定乙方承担的其他义务和责任</w:t>
            </w:r>
            <w:r>
              <w:rPr>
                <w:rFonts w:hint="eastAsia" w:ascii="宋体" w:hAnsi="宋体"/>
                <w:color w:val="000000"/>
                <w:szCs w:val="21"/>
                <w:highlight w:val="none"/>
                <w:lang w:eastAsia="zh-CN"/>
              </w:rPr>
            </w:r>
            <w:r/>
          </w:p>
        </w:tc>
        <w:tc>
          <w:tcPr>
            <w:tcW w:w="5170" w:type="dxa"/>
            <w:vAlign w:val="center"/>
            <w:textDirection w:val="lrTb"/>
            <w:noWrap w:val="false"/>
          </w:tcPr>
          <w:p>
            <w:pPr>
              <w:pStyle w:val="781"/>
              <w:jc w:val="left"/>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质量保证</w:t>
            </w:r>
            <w:r>
              <w:rPr>
                <w:rFonts w:ascii="宋体" w:hAnsi="宋体" w:eastAsia="宋体" w:cs="Times New Roman"/>
                <w:color w:val="000000"/>
                <w:sz w:val="21"/>
                <w:szCs w:val="21"/>
                <w:highlight w:val="none"/>
                <w:lang w:val="en-US" w:eastAsia="zh-CN" w:bidi="ar-SA"/>
              </w:rPr>
            </w:r>
            <w:r/>
          </w:p>
          <w:p>
            <w:pPr>
              <w:pStyle w:val="781"/>
              <w:jc w:val="lef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1.供应商须明确所投货物的生产厂家、品牌、型号、规格、外形和尺寸等。</w:t>
            </w:r>
            <w:r>
              <w:rPr>
                <w:rFonts w:hint="eastAsia" w:ascii="宋体" w:hAnsi="宋体" w:eastAsia="宋体" w:cs="Times New Roman"/>
                <w:color w:val="000000"/>
                <w:sz w:val="21"/>
                <w:szCs w:val="21"/>
                <w:highlight w:val="none"/>
                <w:lang w:val="en-US" w:eastAsia="zh-CN" w:bidi="ar-SA"/>
              </w:rPr>
            </w:r>
            <w:r/>
          </w:p>
          <w:p>
            <w:pPr>
              <w:pStyle w:val="781"/>
              <w:jc w:val="lef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供应商应保证货物是全新、未使用过的原装合格正品，并完全符合采购文件及本合同规定的质量、规格和性能的要求。验收过程中发现产品不符合上述要求的，将视作不合格产品，采购人有权终止合同，造成的一切损失由中标供应商承担。</w:t>
            </w:r>
            <w:r>
              <w:rPr>
                <w:rFonts w:hint="eastAsia" w:ascii="宋体" w:hAnsi="宋体" w:eastAsia="宋体" w:cs="Times New Roman"/>
                <w:color w:val="000000"/>
                <w:sz w:val="21"/>
                <w:szCs w:val="21"/>
                <w:highlight w:val="none"/>
                <w:lang w:val="en-US" w:eastAsia="zh-CN" w:bidi="ar-SA"/>
              </w:rPr>
            </w:r>
            <w:r/>
          </w:p>
          <w:p>
            <w:pPr>
              <w:pStyle w:val="781"/>
              <w:jc w:val="lef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3.产品的包装，国家或行业主管部门有规定的，按规定执行。 </w:t>
            </w:r>
            <w:r>
              <w:rPr>
                <w:rFonts w:hint="eastAsia" w:ascii="宋体" w:hAnsi="宋体" w:eastAsia="宋体" w:cs="Times New Roman"/>
                <w:color w:val="000000"/>
                <w:sz w:val="21"/>
                <w:szCs w:val="21"/>
                <w:highlight w:val="none"/>
                <w:lang w:val="en-US" w:eastAsia="zh-CN" w:bidi="ar-SA"/>
              </w:rPr>
            </w:r>
            <w:r/>
          </w:p>
          <w:p>
            <w:pPr>
              <w:pStyle w:val="781"/>
              <w:jc w:val="lef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4.供应商应保证提供的产品不得侵犯第三方专利权、商标权和工业设计权、版权等。否则，中标人应负全部责任，并承担由此引起的一切后果。</w:t>
            </w:r>
            <w:r>
              <w:rPr>
                <w:rFonts w:hint="eastAsia" w:ascii="宋体" w:hAnsi="宋体" w:eastAsia="宋体" w:cs="Times New Roman"/>
                <w:color w:val="000000"/>
                <w:sz w:val="21"/>
                <w:szCs w:val="21"/>
                <w:highlight w:val="none"/>
                <w:lang w:val="en-US" w:eastAsia="zh-CN" w:bidi="ar-SA"/>
              </w:rPr>
            </w:r>
            <w:r/>
          </w:p>
          <w:p>
            <w:pPr>
              <w:pStyle w:val="781"/>
              <w:jc w:val="lef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5.供应商应保证其货物在正确安装、正常使用和保养条件下，在其使用寿命期内应具有满意的性能。</w:t>
            </w:r>
            <w:r>
              <w:rPr>
                <w:rFonts w:hint="eastAsia" w:ascii="宋体" w:hAnsi="宋体" w:eastAsia="宋体" w:cs="Times New Roman"/>
                <w:color w:val="000000"/>
                <w:sz w:val="21"/>
                <w:szCs w:val="21"/>
                <w:highlight w:val="none"/>
                <w:lang w:val="en-US" w:eastAsia="zh-CN" w:bidi="ar-SA"/>
              </w:rPr>
            </w:r>
            <w:r/>
          </w:p>
          <w:p>
            <w:pPr>
              <w:pStyle w:val="781"/>
              <w:jc w:val="lef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6.供应商应采取必要的安全措施保证货物的运输及安装的安全，并承担货物的运输及安装过程中产生的风险。</w:t>
            </w:r>
            <w:r>
              <w:rPr>
                <w:rFonts w:hint="eastAsia" w:ascii="宋体" w:hAnsi="宋体" w:eastAsia="宋体" w:cs="Times New Roman"/>
                <w:color w:val="000000"/>
                <w:sz w:val="21"/>
                <w:szCs w:val="21"/>
                <w:highlight w:val="none"/>
                <w:lang w:val="en-US" w:eastAsia="zh-CN" w:bidi="ar-SA"/>
              </w:rPr>
            </w:r>
            <w:r/>
          </w:p>
          <w:p>
            <w:pPr>
              <w:pStyle w:val="781"/>
              <w:jc w:val="lef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7.供应商必须保证所提供的产品符合国家相应质量要求，供货时必须随产品提供出厂材料，包括但不限于检验报告（复印件）、产品合格证（原件）以及设备的测试、运行、保养手册。</w:t>
            </w:r>
            <w:r>
              <w:rPr>
                <w:rFonts w:hint="eastAsia" w:ascii="宋体" w:hAnsi="宋体" w:eastAsia="宋体" w:cs="Times New Roman"/>
                <w:color w:val="000000"/>
                <w:sz w:val="21"/>
                <w:szCs w:val="21"/>
                <w:highlight w:val="none"/>
                <w:lang w:val="en-US" w:eastAsia="zh-CN" w:bidi="ar-SA"/>
              </w:rPr>
            </w:r>
            <w:r/>
          </w:p>
          <w:p>
            <w:pPr>
              <w:pStyle w:val="781"/>
              <w:jc w:val="lef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8.供应商所供货物最终验收后，中标供应商应对由于设计、工艺或材料的缺陷而发生的任何不足或故障负责，并承担由此引起的一切后果。</w:t>
            </w:r>
            <w:r>
              <w:rPr>
                <w:rFonts w:hint="eastAsia" w:ascii="宋体" w:hAnsi="宋体" w:eastAsia="宋体" w:cs="Times New Roman"/>
                <w:color w:val="000000"/>
                <w:sz w:val="21"/>
                <w:szCs w:val="21"/>
                <w:highlight w:val="none"/>
                <w:lang w:val="en-US" w:eastAsia="zh-CN" w:bidi="ar-SA"/>
              </w:rPr>
            </w:r>
            <w:r/>
          </w:p>
          <w:p>
            <w:pPr>
              <w:pStyle w:val="781"/>
              <w:jc w:val="lef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9.所有中标产品的技术标准按国家标准执行，无国家标准的，按行业标准执行，无国家和行业标准的，按企业标准执行；但在采购文件中有特别要求的，按采购文件中规定的要求执行，并且符合相关法律、法规规定的要求。</w:t>
            </w:r>
            <w:r>
              <w:rPr>
                <w:rFonts w:hint="eastAsia" w:ascii="宋体" w:hAnsi="宋体" w:eastAsia="宋体" w:cs="Times New Roman"/>
                <w:color w:val="000000"/>
                <w:sz w:val="21"/>
                <w:szCs w:val="21"/>
                <w:highlight w:val="none"/>
                <w:lang w:val="en-US" w:eastAsia="zh-CN" w:bidi="ar-SA"/>
              </w:rPr>
            </w:r>
            <w:r/>
          </w:p>
          <w:p>
            <w:pPr>
              <w:pStyle w:val="781"/>
              <w:jc w:val="left"/>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rPr>
                <w:rFonts w:ascii="宋体" w:hAnsi="宋体" w:eastAsia="宋体" w:cs="Times New Roman"/>
                <w:color w:val="000000"/>
                <w:sz w:val="21"/>
                <w:szCs w:val="21"/>
                <w:highlight w:val="none"/>
                <w:lang w:val="en-US" w:eastAsia="zh-CN" w:bidi="ar-SA"/>
              </w:rPr>
            </w:r>
            <w:r/>
          </w:p>
        </w:tc>
      </w:tr>
      <w:tr>
        <w:trPr>
          <w:trHeight w:val="736"/>
        </w:trPr>
        <w:tc>
          <w:tcPr>
            <w:tcW w:w="1607" w:type="dxa"/>
            <w:vAlign w:val="center"/>
            <w:textDirection w:val="lrTb"/>
            <w:noWrap w:val="false"/>
          </w:tcPr>
          <w:p>
            <w:pPr>
              <w:pStyle w:val="781"/>
              <w:jc w:val="center"/>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第二节</w:t>
            </w:r>
            <w:r>
              <w:rPr>
                <w:rFonts w:hint="eastAsia" w:ascii="宋体" w:hAnsi="宋体"/>
                <w:color w:val="000000"/>
                <w:szCs w:val="21"/>
                <w:highlight w:val="none"/>
                <w:lang w:eastAsia="zh-CN"/>
              </w:rPr>
            </w:r>
            <w:r/>
          </w:p>
          <w:p>
            <w:pPr>
              <w:pStyle w:val="781"/>
              <w:jc w:val="center"/>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第</w:t>
            </w:r>
            <w:r>
              <w:rPr>
                <w:rFonts w:hint="eastAsia" w:ascii="宋体" w:hAnsi="宋体"/>
                <w:color w:val="000000"/>
                <w:szCs w:val="21"/>
                <w:highlight w:val="none"/>
                <w:lang w:val="en-US" w:eastAsia="zh-CN"/>
              </w:rPr>
              <w:t xml:space="preserve">6.1款</w:t>
            </w:r>
            <w:r>
              <w:rPr>
                <w:rFonts w:hint="eastAsia" w:ascii="宋体" w:hAnsi="宋体"/>
                <w:color w:val="000000"/>
                <w:szCs w:val="21"/>
                <w:highlight w:val="none"/>
                <w:lang w:eastAsia="zh-CN"/>
              </w:rPr>
            </w:r>
            <w:r/>
          </w:p>
        </w:tc>
        <w:tc>
          <w:tcPr>
            <w:tcW w:w="1742" w:type="dxa"/>
            <w:vAlign w:val="center"/>
            <w:textDirection w:val="lrTb"/>
            <w:noWrap w:val="false"/>
          </w:tcPr>
          <w:p>
            <w:pPr>
              <w:pStyle w:val="781"/>
              <w:jc w:val="left"/>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履行合同义务的顺序</w:t>
            </w:r>
            <w:r>
              <w:rPr>
                <w:rFonts w:hint="eastAsia" w:ascii="宋体" w:hAnsi="宋体"/>
                <w:color w:val="000000"/>
                <w:szCs w:val="21"/>
                <w:highlight w:val="none"/>
                <w:lang w:eastAsia="zh-CN"/>
              </w:rPr>
            </w:r>
            <w:r/>
          </w:p>
        </w:tc>
        <w:tc>
          <w:tcPr>
            <w:tcW w:w="5170" w:type="dxa"/>
            <w:vAlign w:val="center"/>
            <w:textDirection w:val="lrTb"/>
            <w:noWrap w:val="false"/>
          </w:tcPr>
          <w:p>
            <w:pPr>
              <w:pStyle w:val="781"/>
              <w:jc w:val="left"/>
              <w:rPr>
                <w:rFonts w:ascii="宋体" w:hAnsi="宋体" w:eastAsia="宋体" w:cs="Times New Roman"/>
                <w:color w:val="000000"/>
                <w:sz w:val="21"/>
                <w:szCs w:val="21"/>
                <w:highlight w:val="none"/>
                <w:lang w:val="en-US" w:eastAsia="zh-CN" w:bidi="ar-SA"/>
              </w:rPr>
            </w:pPr>
            <w:r>
              <w:rPr>
                <w:rFonts w:hint="eastAsia" w:ascii="宋体" w:hAnsi="宋体" w:cs="宋体"/>
                <w:color w:val="000000"/>
                <w:szCs w:val="21"/>
                <w:highlight w:val="none"/>
              </w:rPr>
              <w:t xml:space="preserve">按照国家法律法规要求执行</w:t>
            </w:r>
            <w:r>
              <w:rPr>
                <w:rFonts w:hint="eastAsia" w:ascii="宋体" w:hAnsi="宋体" w:cs="宋体"/>
                <w:color w:val="000000"/>
                <w:szCs w:val="21"/>
                <w:highlight w:val="none"/>
                <w:lang w:eastAsia="zh-CN"/>
              </w:rPr>
              <w:t xml:space="preserve">。</w:t>
            </w:r>
            <w:r>
              <w:rPr>
                <w:rFonts w:ascii="宋体" w:hAnsi="宋体" w:eastAsia="宋体" w:cs="Times New Roman"/>
                <w:color w:val="000000"/>
                <w:sz w:val="21"/>
                <w:szCs w:val="21"/>
                <w:highlight w:val="none"/>
                <w:lang w:val="en-US" w:eastAsia="zh-CN" w:bidi="ar-SA"/>
              </w:rPr>
            </w:r>
            <w:r/>
          </w:p>
        </w:tc>
      </w:tr>
      <w:tr>
        <w:trPr>
          <w:trHeight w:val="667"/>
        </w:trPr>
        <w:tc>
          <w:tcPr>
            <w:tcW w:w="1607" w:type="dxa"/>
            <w:vAlign w:val="center"/>
            <w:vMerge w:val="restart"/>
            <w:textDirection w:val="lrTb"/>
            <w:noWrap w:val="false"/>
          </w:tcPr>
          <w:p>
            <w:pPr>
              <w:pStyle w:val="781"/>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81"/>
              <w:jc w:val="center"/>
              <w:rPr>
                <w:rFonts w:ascii="宋体" w:hAnsi="宋体"/>
                <w:color w:val="000000"/>
                <w:szCs w:val="21"/>
                <w:highlight w:val="none"/>
              </w:rPr>
            </w:pPr>
            <w:r>
              <w:rPr>
                <w:rFonts w:hint="eastAsia" w:ascii="宋体" w:hAnsi="宋体"/>
                <w:color w:val="000000"/>
                <w:szCs w:val="21"/>
                <w:highlight w:val="none"/>
              </w:rPr>
              <w:t xml:space="preserve">第</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款</w:t>
            </w:r>
            <w:r>
              <w:rPr>
                <w:rFonts w:ascii="宋体" w:hAnsi="宋体"/>
                <w:color w:val="000000"/>
                <w:szCs w:val="21"/>
                <w:highlight w:val="none"/>
              </w:rPr>
            </w:r>
            <w:r/>
          </w:p>
        </w:tc>
        <w:tc>
          <w:tcPr>
            <w:tcW w:w="1742" w:type="dxa"/>
            <w:vAlign w:val="center"/>
            <w:textDirection w:val="lrTb"/>
            <w:noWrap w:val="false"/>
          </w:tcPr>
          <w:p>
            <w:pPr>
              <w:pStyle w:val="781"/>
              <w:jc w:val="left"/>
              <w:rPr>
                <w:rFonts w:ascii="宋体" w:hAnsi="宋体"/>
                <w:color w:val="000000"/>
                <w:szCs w:val="21"/>
                <w:highlight w:val="none"/>
              </w:rPr>
            </w:pPr>
            <w:r>
              <w:rPr>
                <w:rFonts w:hint="eastAsia" w:ascii="宋体" w:hAnsi="宋体"/>
                <w:color w:val="000000"/>
                <w:szCs w:val="21"/>
                <w:highlight w:val="none"/>
              </w:rPr>
              <w:t xml:space="preserve">包装</w:t>
            </w:r>
            <w:r>
              <w:rPr>
                <w:rFonts w:hint="eastAsia" w:ascii="宋体" w:hAnsi="宋体"/>
                <w:color w:val="000000"/>
                <w:szCs w:val="21"/>
                <w:highlight w:val="none"/>
                <w:lang w:eastAsia="zh-CN"/>
              </w:rPr>
              <w:t xml:space="preserve">特殊要求</w:t>
            </w:r>
            <w:r>
              <w:rPr>
                <w:rFonts w:ascii="宋体" w:hAnsi="宋体"/>
                <w:color w:val="000000"/>
                <w:szCs w:val="21"/>
                <w:highlight w:val="none"/>
              </w:rPr>
            </w:r>
            <w:r/>
          </w:p>
        </w:tc>
        <w:tc>
          <w:tcPr>
            <w:tcW w:w="5170" w:type="dxa"/>
            <w:vAlign w:val="center"/>
            <w:textDirection w:val="lrTb"/>
            <w:noWrap w:val="false"/>
          </w:tcPr>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商品包装环保要求：应当按《关于印发〈商品包装政府采购需求标准（试行）〉、〈快递包装政府采购需求标准（试行）〉的通知》（财办库〔2020〕123号）文件执行。</w:t>
            </w:r>
            <w:r>
              <w:rPr>
                <w:rFonts w:hint="eastAsia" w:ascii="宋体" w:hAnsi="宋体" w:cs="宋体"/>
                <w:color w:val="000000"/>
                <w:szCs w:val="21"/>
                <w:highlight w:val="none"/>
              </w:rPr>
            </w:r>
            <w:r/>
          </w:p>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（1）商品包装层数不得超过3层，空隙率不大于 40%；</w:t>
            </w:r>
            <w:r>
              <w:rPr>
                <w:rFonts w:hint="eastAsia" w:ascii="宋体" w:hAnsi="宋体" w:cs="宋体"/>
                <w:color w:val="000000"/>
                <w:szCs w:val="21"/>
                <w:highlight w:val="none"/>
              </w:rPr>
            </w:r>
            <w:r/>
          </w:p>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（2）商品包装尽可能使用单一材质的包装材料，如因功能需求必须使用不同材质，不同材质间应便于分离；</w:t>
            </w:r>
            <w:r>
              <w:rPr>
                <w:rFonts w:hint="eastAsia" w:ascii="宋体" w:hAnsi="宋体" w:cs="宋体"/>
                <w:color w:val="000000"/>
                <w:szCs w:val="21"/>
                <w:highlight w:val="none"/>
              </w:rPr>
            </w:r>
            <w:r/>
          </w:p>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（3）商品包装中铅、汞、镉、六价铬的总含量应不大于100mg/kg；</w:t>
            </w:r>
            <w:r>
              <w:rPr>
                <w:rFonts w:hint="eastAsia" w:ascii="宋体" w:hAnsi="宋体" w:cs="宋体"/>
                <w:color w:val="000000"/>
                <w:szCs w:val="21"/>
                <w:highlight w:val="none"/>
              </w:rPr>
            </w:r>
            <w:r/>
          </w:p>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（4）商品包装印刷使用的油墨中挥发性有机化合物(VOCs)含量应不大于 5%（以重量计）；</w:t>
            </w:r>
            <w:r>
              <w:rPr>
                <w:rFonts w:hint="eastAsia" w:ascii="宋体" w:hAnsi="宋体" w:cs="宋体"/>
                <w:color w:val="000000"/>
                <w:szCs w:val="21"/>
                <w:highlight w:val="none"/>
              </w:rPr>
            </w:r>
            <w:r/>
          </w:p>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（5）塑料材质商品包装上呈现的印刷颜色不得超过6 色；</w:t>
            </w:r>
            <w:r>
              <w:rPr>
                <w:rFonts w:hint="eastAsia" w:ascii="宋体" w:hAnsi="宋体" w:cs="宋体"/>
                <w:color w:val="000000"/>
                <w:szCs w:val="21"/>
                <w:highlight w:val="none"/>
              </w:rPr>
            </w:r>
            <w:r/>
          </w:p>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（6）纸质商品包装应使用75%以上的可再生纤维原料生产；</w:t>
            </w:r>
            <w:r>
              <w:rPr>
                <w:rFonts w:hint="eastAsia" w:ascii="宋体" w:hAnsi="宋体" w:cs="宋体"/>
                <w:color w:val="000000"/>
                <w:szCs w:val="21"/>
                <w:highlight w:val="none"/>
              </w:rPr>
            </w:r>
            <w:r/>
          </w:p>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（7）木质商品包装的原料应来源于可持续性森林。</w:t>
            </w:r>
            <w:r>
              <w:rPr>
                <w:rFonts w:hint="eastAsia" w:ascii="宋体" w:hAnsi="宋体" w:cs="宋体"/>
                <w:color w:val="000000"/>
                <w:szCs w:val="21"/>
                <w:highlight w:val="none"/>
              </w:rPr>
            </w:r>
            <w:r/>
          </w:p>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快递包装环保要求：</w:t>
            </w:r>
            <w:r>
              <w:rPr>
                <w:rFonts w:hint="eastAsia" w:ascii="宋体" w:hAnsi="宋体" w:cs="宋体"/>
                <w:color w:val="000000"/>
                <w:szCs w:val="21"/>
                <w:highlight w:val="none"/>
              </w:rPr>
            </w:r>
            <w:r/>
          </w:p>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（1）快递包装中重金属（铅、汞、镉、六价铬）总量应不大于 100mg/kg；</w:t>
            </w:r>
            <w:r>
              <w:rPr>
                <w:rFonts w:hint="eastAsia" w:ascii="宋体" w:hAnsi="宋体" w:cs="宋体"/>
                <w:color w:val="000000"/>
                <w:szCs w:val="21"/>
                <w:highlight w:val="none"/>
              </w:rPr>
            </w:r>
            <w:r/>
          </w:p>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（2）快递包装印刷使用的油墨中不应添加邻苯二甲酸酯，其挥发性有机化合物(VOCs)含量应不大于5%（以重量计）；</w:t>
            </w:r>
            <w:r>
              <w:rPr>
                <w:rFonts w:hint="eastAsia" w:ascii="宋体" w:hAnsi="宋体" w:cs="宋体"/>
                <w:color w:val="000000"/>
                <w:szCs w:val="21"/>
                <w:highlight w:val="none"/>
              </w:rPr>
            </w:r>
            <w:r/>
          </w:p>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（3）快递包装中使用纸基材的包装材料，纸基材中的有机氯的含量应不大于 150 mg/kg；</w:t>
            </w:r>
            <w:r>
              <w:rPr>
                <w:rFonts w:hint="eastAsia" w:ascii="宋体" w:hAnsi="宋体" w:cs="宋体"/>
                <w:color w:val="000000"/>
                <w:szCs w:val="21"/>
                <w:highlight w:val="none"/>
              </w:rPr>
            </w:r>
            <w:r/>
          </w:p>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cs="宋体"/>
                <w:color w:val="000000"/>
                <w:szCs w:val="21"/>
                <w:highlight w:val="none"/>
              </w:rPr>
            </w:r>
            <w:r/>
          </w:p>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（5）快递中使用的塑料包装袋不得使用聚氯乙烯作为原料，且原料应为单一材质制成，生物分解率大于60%；</w:t>
            </w:r>
            <w:r>
              <w:rPr>
                <w:rFonts w:hint="eastAsia" w:ascii="宋体" w:hAnsi="宋体" w:cs="宋体"/>
                <w:color w:val="000000"/>
                <w:szCs w:val="21"/>
                <w:highlight w:val="none"/>
              </w:rPr>
            </w:r>
            <w:r/>
          </w:p>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（6）快递中使用的充气类填充物不得使用聚氯乙烯作为 原料，且原料为单一材质制成，生物分解率大于60%；</w:t>
            </w:r>
            <w:r>
              <w:rPr>
                <w:rFonts w:hint="eastAsia" w:ascii="宋体" w:hAnsi="宋体" w:cs="宋体"/>
                <w:color w:val="000000"/>
                <w:szCs w:val="21"/>
                <w:highlight w:val="none"/>
              </w:rPr>
            </w:r>
            <w:r/>
          </w:p>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（7）快递中使用的集装袋应为单一材质制成，其重复使用次数应不小于 80 次；</w:t>
            </w:r>
            <w:r>
              <w:rPr>
                <w:rFonts w:hint="eastAsia" w:ascii="宋体" w:hAnsi="宋体" w:cs="宋体"/>
                <w:color w:val="000000"/>
                <w:szCs w:val="21"/>
                <w:highlight w:val="none"/>
              </w:rPr>
            </w:r>
            <w:r/>
          </w:p>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（8）快递中应使用幅宽不大于45mm 的生物降解胶带；</w:t>
            </w:r>
            <w:r>
              <w:rPr>
                <w:rFonts w:hint="eastAsia" w:ascii="宋体" w:hAnsi="宋体" w:cs="宋体"/>
                <w:color w:val="000000"/>
                <w:szCs w:val="21"/>
                <w:highlight w:val="none"/>
              </w:rPr>
            </w:r>
            <w:r/>
          </w:p>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（9）快递包装中不得使用溶剂型胶粘剂；</w:t>
            </w:r>
            <w:r>
              <w:rPr>
                <w:rFonts w:hint="eastAsia" w:ascii="宋体" w:hAnsi="宋体" w:cs="宋体"/>
                <w:color w:val="000000"/>
                <w:szCs w:val="21"/>
                <w:highlight w:val="none"/>
              </w:rPr>
            </w:r>
            <w:r/>
          </w:p>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（11）快递应使用电子面单；</w:t>
            </w:r>
            <w:r>
              <w:rPr>
                <w:rFonts w:hint="eastAsia" w:ascii="宋体" w:hAnsi="宋体" w:cs="宋体"/>
                <w:color w:val="000000"/>
                <w:szCs w:val="21"/>
                <w:highlight w:val="none"/>
              </w:rPr>
            </w:r>
            <w:r/>
          </w:p>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（12）直接使用商品包装作为快递包装的商品，其商品包装满足《商品包装政府采购需求标准（试行）》即可；</w:t>
            </w:r>
            <w:r>
              <w:rPr>
                <w:rFonts w:hint="eastAsia" w:ascii="宋体" w:hAnsi="宋体" w:cs="宋体"/>
                <w:color w:val="000000"/>
                <w:szCs w:val="21"/>
                <w:highlight w:val="none"/>
              </w:rPr>
            </w:r>
            <w:r/>
          </w:p>
          <w:p>
            <w:pPr>
              <w:pStyle w:val="78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（13）快递包装产品质量和封装方式应符合相关国家或行业标准技术指标要求。</w:t>
            </w:r>
            <w:r>
              <w:rPr>
                <w:rFonts w:hint="eastAsia" w:ascii="宋体" w:hAnsi="宋体" w:cs="宋体"/>
                <w:color w:val="000000"/>
                <w:szCs w:val="21"/>
                <w:highlight w:val="none"/>
              </w:rPr>
            </w:r>
            <w:r/>
          </w:p>
          <w:p>
            <w:pPr>
              <w:pStyle w:val="781"/>
              <w:rPr>
                <w:color w:val="000000"/>
                <w:highlight w:val="none"/>
              </w:rPr>
            </w:pPr>
            <w:r>
              <w:rPr>
                <w:rFonts w:hint="eastAsia" w:ascii="宋体" w:hAnsi="宋体" w:cs="宋体"/>
                <w:color w:val="000000"/>
                <w:szCs w:val="21"/>
                <w:highlight w:val="none"/>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color w:val="000000"/>
                <w:highlight w:val="none"/>
              </w:rPr>
            </w:r>
            <w:r/>
          </w:p>
        </w:tc>
      </w:tr>
      <w:tr>
        <w:trPr>
          <w:trHeight w:val="667"/>
        </w:trPr>
        <w:tc>
          <w:tcPr>
            <w:tcW w:w="1607" w:type="dxa"/>
            <w:vAlign w:val="center"/>
            <w:vMerge w:val="continue"/>
            <w:textDirection w:val="lrTb"/>
            <w:noWrap w:val="false"/>
          </w:tcPr>
          <w:p>
            <w:pPr>
              <w:pStyle w:val="781"/>
              <w:jc w:val="center"/>
              <w:rPr>
                <w:rFonts w:hint="eastAsia" w:ascii="宋体" w:hAnsi="宋体"/>
                <w:color w:val="000000"/>
                <w:szCs w:val="21"/>
                <w:highlight w:val="none"/>
              </w:rPr>
            </w:pPr>
            <w:r>
              <w:rPr>
                <w:rFonts w:hint="eastAsia" w:ascii="宋体" w:hAnsi="宋体"/>
                <w:color w:val="000000"/>
                <w:szCs w:val="21"/>
                <w:highlight w:val="none"/>
              </w:rPr>
            </w:r>
            <w:r/>
          </w:p>
        </w:tc>
        <w:tc>
          <w:tcPr>
            <w:tcW w:w="1742" w:type="dxa"/>
            <w:vAlign w:val="center"/>
            <w:textDirection w:val="lrTb"/>
            <w:noWrap w:val="false"/>
          </w:tcPr>
          <w:p>
            <w:pPr>
              <w:pStyle w:val="781"/>
              <w:jc w:val="left"/>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指定现场</w:t>
            </w:r>
            <w:r>
              <w:rPr>
                <w:rFonts w:hint="eastAsia" w:ascii="宋体" w:hAnsi="宋体" w:eastAsia="宋体"/>
                <w:color w:val="000000"/>
                <w:szCs w:val="21"/>
                <w:highlight w:val="none"/>
                <w:lang w:eastAsia="zh-CN"/>
              </w:rPr>
            </w:r>
            <w:r/>
          </w:p>
        </w:tc>
        <w:tc>
          <w:tcPr>
            <w:tcW w:w="5170" w:type="dxa"/>
            <w:vAlign w:val="center"/>
            <w:textDirection w:val="lrTb"/>
            <w:noWrap w:val="false"/>
          </w:tcPr>
          <w:p>
            <w:pPr>
              <w:pStyle w:val="781"/>
              <w:rPr>
                <w:rFonts w:hint="eastAsia"/>
                <w:color w:val="000000"/>
                <w:highlight w:val="none"/>
              </w:rPr>
            </w:pPr>
            <w:r>
              <w:rPr>
                <w:rFonts w:hint="eastAsia" w:ascii="宋体" w:hAnsi="宋体" w:cs="宋体"/>
                <w:color w:val="000000"/>
                <w:szCs w:val="21"/>
                <w:highlight w:val="none"/>
              </w:rPr>
              <w:t xml:space="preserve">按照甲方要求</w:t>
            </w:r>
            <w:r>
              <w:rPr>
                <w:rFonts w:hint="eastAsia" w:ascii="宋体" w:hAnsi="宋体" w:cs="宋体"/>
                <w:color w:val="000000"/>
                <w:szCs w:val="21"/>
                <w:highlight w:val="none"/>
                <w:lang w:eastAsia="zh-CN"/>
              </w:rPr>
              <w:t xml:space="preserve">。</w:t>
            </w:r>
            <w:r>
              <w:rPr>
                <w:rFonts w:hint="eastAsia"/>
                <w:color w:val="000000"/>
                <w:highlight w:val="none"/>
              </w:rPr>
            </w:r>
            <w:r/>
          </w:p>
        </w:tc>
      </w:tr>
      <w:tr>
        <w:trPr>
          <w:trHeight w:val="772"/>
        </w:trPr>
        <w:tc>
          <w:tcPr>
            <w:tcW w:w="1607" w:type="dxa"/>
            <w:vAlign w:val="center"/>
            <w:textDirection w:val="lrTb"/>
            <w:noWrap w:val="false"/>
          </w:tcPr>
          <w:p>
            <w:pPr>
              <w:pStyle w:val="781"/>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81"/>
              <w:jc w:val="center"/>
              <w:rPr>
                <w:rFonts w:hint="eastAsia" w:ascii="宋体" w:hAnsi="宋体"/>
                <w:color w:val="000000"/>
                <w:szCs w:val="21"/>
                <w:highlight w:val="none"/>
              </w:rPr>
            </w:pPr>
            <w:r>
              <w:rPr>
                <w:rFonts w:hint="eastAsia" w:ascii="宋体" w:hAnsi="宋体"/>
                <w:color w:val="000000"/>
                <w:szCs w:val="21"/>
                <w:highlight w:val="none"/>
              </w:rPr>
              <w:t xml:space="preserve">第</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款</w:t>
            </w:r>
            <w:r>
              <w:rPr>
                <w:rFonts w:hint="eastAsia" w:ascii="宋体" w:hAnsi="宋体"/>
                <w:color w:val="000000"/>
                <w:szCs w:val="21"/>
                <w:highlight w:val="none"/>
              </w:rPr>
            </w:r>
            <w:r/>
          </w:p>
        </w:tc>
        <w:tc>
          <w:tcPr>
            <w:tcW w:w="1742" w:type="dxa"/>
            <w:vAlign w:val="center"/>
            <w:textDirection w:val="lrTb"/>
            <w:noWrap w:val="false"/>
          </w:tcPr>
          <w:p>
            <w:pPr>
              <w:pStyle w:val="781"/>
              <w:jc w:val="left"/>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运输特殊要求</w:t>
            </w:r>
            <w:r>
              <w:rPr>
                <w:rFonts w:hint="eastAsia" w:ascii="宋体" w:hAnsi="宋体" w:eastAsia="宋体"/>
                <w:color w:val="000000"/>
                <w:szCs w:val="21"/>
                <w:highlight w:val="none"/>
                <w:lang w:eastAsia="zh-CN"/>
              </w:rPr>
            </w:r>
            <w:r/>
          </w:p>
        </w:tc>
        <w:tc>
          <w:tcPr>
            <w:tcW w:w="5170" w:type="dxa"/>
            <w:vAlign w:val="center"/>
            <w:textDirection w:val="lrTb"/>
            <w:noWrap w:val="false"/>
          </w:tcPr>
          <w:p>
            <w:pPr>
              <w:pStyle w:val="781"/>
              <w:rPr>
                <w:rFonts w:hint="eastAsia"/>
                <w:color w:val="000000"/>
                <w:highlight w:val="none"/>
              </w:rPr>
            </w:pPr>
            <w:r>
              <w:rPr>
                <w:rFonts w:hint="eastAsia" w:ascii="宋体" w:hAnsi="宋体" w:cs="宋体"/>
                <w:color w:val="000000"/>
                <w:szCs w:val="21"/>
                <w:highlight w:val="none"/>
              </w:rPr>
              <w:t xml:space="preserve">运费已包含在合同价内。</w:t>
            </w:r>
            <w:r>
              <w:rPr>
                <w:rFonts w:hint="eastAsia"/>
                <w:color w:val="000000"/>
                <w:highlight w:val="none"/>
              </w:rPr>
            </w:r>
            <w:r/>
          </w:p>
        </w:tc>
      </w:tr>
      <w:tr>
        <w:trPr>
          <w:trHeight w:val="667"/>
        </w:trPr>
        <w:tc>
          <w:tcPr>
            <w:tcW w:w="1607" w:type="dxa"/>
            <w:vAlign w:val="center"/>
            <w:textDirection w:val="lrTb"/>
            <w:noWrap w:val="false"/>
          </w:tcPr>
          <w:p>
            <w:pPr>
              <w:pStyle w:val="781"/>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81"/>
              <w:jc w:val="center"/>
              <w:rPr>
                <w:rFonts w:hint="eastAsia" w:ascii="宋体" w:hAnsi="宋体"/>
                <w:color w:val="000000"/>
                <w:szCs w:val="21"/>
                <w:highlight w:val="none"/>
              </w:rPr>
            </w:pPr>
            <w:r>
              <w:rPr>
                <w:rFonts w:hint="eastAsia" w:ascii="宋体" w:hAnsi="宋体"/>
                <w:color w:val="000000"/>
                <w:szCs w:val="21"/>
                <w:highlight w:val="none"/>
              </w:rPr>
              <w:t xml:space="preserve">第</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.3</w:t>
            </w:r>
            <w:r>
              <w:rPr>
                <w:rFonts w:hint="eastAsia" w:ascii="宋体" w:hAnsi="宋体"/>
                <w:color w:val="000000"/>
                <w:szCs w:val="21"/>
                <w:highlight w:val="none"/>
                <w:lang w:val="en-US" w:eastAsia="zh-CN"/>
              </w:rPr>
              <w:t xml:space="preserve">款</w:t>
            </w:r>
            <w:r>
              <w:rPr>
                <w:rFonts w:hint="eastAsia" w:ascii="宋体" w:hAnsi="宋体"/>
                <w:color w:val="000000"/>
                <w:szCs w:val="21"/>
                <w:highlight w:val="none"/>
              </w:rPr>
            </w:r>
            <w:r/>
          </w:p>
        </w:tc>
        <w:tc>
          <w:tcPr>
            <w:tcW w:w="1742" w:type="dxa"/>
            <w:vAlign w:val="center"/>
            <w:textDirection w:val="lrTb"/>
            <w:noWrap w:val="false"/>
          </w:tcPr>
          <w:p>
            <w:pPr>
              <w:pStyle w:val="781"/>
              <w:jc w:val="left"/>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保险要求</w:t>
            </w:r>
            <w:r>
              <w:rPr>
                <w:rFonts w:hint="eastAsia" w:ascii="宋体" w:hAnsi="宋体" w:eastAsia="宋体"/>
                <w:color w:val="000000"/>
                <w:szCs w:val="21"/>
                <w:highlight w:val="none"/>
                <w:lang w:eastAsia="zh-CN"/>
              </w:rPr>
            </w:r>
            <w:r/>
          </w:p>
        </w:tc>
        <w:tc>
          <w:tcPr>
            <w:tcW w:w="5170" w:type="dxa"/>
            <w:vAlign w:val="center"/>
            <w:textDirection w:val="lrTb"/>
            <w:noWrap w:val="false"/>
          </w:tcPr>
          <w:p>
            <w:pPr>
              <w:pStyle w:val="781"/>
              <w:rPr>
                <w:rFonts w:hint="eastAsia"/>
                <w:color w:val="000000"/>
                <w:highlight w:val="none"/>
              </w:rPr>
            </w:pPr>
            <w:r>
              <w:rPr>
                <w:rFonts w:hint="eastAsia"/>
                <w:color w:val="000000"/>
                <w:highlight w:val="none"/>
              </w:rPr>
              <w:t xml:space="preserve">乙方应为派往甲方服务安装的人员投保人身险，保险费用均由乙方负责。如在发生安全事故，均有乙方负责承担，甲方不承担连带责任。</w:t>
            </w:r>
            <w:r>
              <w:rPr>
                <w:rFonts w:hint="eastAsia"/>
                <w:color w:val="000000"/>
                <w:highlight w:val="none"/>
              </w:rPr>
            </w:r>
            <w:r/>
          </w:p>
        </w:tc>
      </w:tr>
      <w:tr>
        <w:trPr>
          <w:trHeight w:val="736"/>
        </w:trPr>
        <w:tc>
          <w:tcPr>
            <w:tcW w:w="1607" w:type="dxa"/>
            <w:vAlign w:val="center"/>
            <w:textDirection w:val="lrTb"/>
            <w:noWrap w:val="false"/>
          </w:tcPr>
          <w:p>
            <w:pPr>
              <w:pStyle w:val="781"/>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81"/>
              <w:jc w:val="center"/>
              <w:rPr>
                <w:rFonts w:ascii="宋体" w:hAnsi="宋体"/>
                <w:color w:val="000000"/>
                <w:szCs w:val="21"/>
                <w:highlight w:val="none"/>
              </w:rPr>
            </w:pPr>
            <w:r>
              <w:rPr>
                <w:rFonts w:hint="eastAsia" w:ascii="宋体" w:hAnsi="宋体"/>
                <w:color w:val="000000"/>
                <w:szCs w:val="21"/>
                <w:highlight w:val="none"/>
              </w:rPr>
              <w:t xml:space="preserve">第</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.2（1）项</w:t>
            </w:r>
            <w:r>
              <w:rPr>
                <w:rFonts w:ascii="宋体" w:hAnsi="宋体"/>
                <w:color w:val="000000"/>
                <w:szCs w:val="21"/>
                <w:highlight w:val="none"/>
              </w:rPr>
            </w:r>
            <w:r/>
          </w:p>
        </w:tc>
        <w:tc>
          <w:tcPr>
            <w:tcW w:w="1742" w:type="dxa"/>
            <w:vAlign w:val="center"/>
            <w:textDirection w:val="lrTb"/>
            <w:noWrap w:val="false"/>
          </w:tcPr>
          <w:p>
            <w:pPr>
              <w:pStyle w:val="781"/>
              <w:jc w:val="left"/>
              <w:rPr>
                <w:rFonts w:ascii="宋体" w:hAnsi="宋体"/>
                <w:color w:val="000000"/>
                <w:szCs w:val="21"/>
                <w:highlight w:val="none"/>
              </w:rPr>
            </w:pPr>
            <w:r>
              <w:rPr>
                <w:rFonts w:hint="eastAsia" w:ascii="宋体" w:hAnsi="宋体"/>
                <w:color w:val="000000"/>
                <w:szCs w:val="21"/>
                <w:highlight w:val="none"/>
              </w:rPr>
              <w:t xml:space="preserve">质量保证期</w:t>
            </w:r>
            <w:r>
              <w:rPr>
                <w:rFonts w:ascii="宋体" w:hAnsi="宋体"/>
                <w:color w:val="000000"/>
                <w:szCs w:val="21"/>
                <w:highlight w:val="none"/>
              </w:rPr>
            </w:r>
            <w:r/>
          </w:p>
        </w:tc>
        <w:tc>
          <w:tcPr>
            <w:tcW w:w="5170" w:type="dxa"/>
            <w:vAlign w:val="center"/>
            <w:textDirection w:val="lrTb"/>
            <w:noWrap w:val="false"/>
          </w:tcPr>
          <w:p>
            <w:pPr>
              <w:pStyle w:val="781"/>
              <w:jc w:val="left"/>
              <w:rPr>
                <w:rFonts w:ascii="宋体" w:hAnsi="宋体"/>
                <w:color w:val="000000"/>
                <w:szCs w:val="21"/>
                <w:highlight w:val="none"/>
              </w:rPr>
            </w:pPr>
            <w:r>
              <w:rPr>
                <w:rFonts w:hint="eastAsia" w:ascii="宋体" w:hAnsi="宋体"/>
                <w:color w:val="000000"/>
                <w:szCs w:val="21"/>
                <w:highlight w:val="none"/>
              </w:rPr>
              <w:t xml:space="preserve">自交货并验收合格之日起计</w:t>
            </w:r>
            <w:r>
              <w:rPr>
                <w:rFonts w:hint="eastAsia" w:ascii="宋体" w:hAnsi="宋体"/>
                <w:color w:val="000000"/>
                <w:szCs w:val="21"/>
                <w:highlight w:val="none"/>
                <w:lang w:val="en-US" w:eastAsia="zh-CN"/>
              </w:rPr>
              <w:t xml:space="preserve">五</w:t>
            </w:r>
            <w:r>
              <w:rPr>
                <w:rFonts w:hint="eastAsia" w:ascii="宋体" w:hAnsi="宋体"/>
                <w:color w:val="000000"/>
                <w:szCs w:val="21"/>
                <w:highlight w:val="none"/>
              </w:rPr>
              <w:t xml:space="preserve">年。</w:t>
            </w:r>
            <w:r>
              <w:rPr>
                <w:rFonts w:ascii="宋体" w:hAnsi="宋体"/>
                <w:color w:val="000000"/>
                <w:szCs w:val="21"/>
                <w:highlight w:val="none"/>
              </w:rPr>
            </w:r>
            <w:r/>
          </w:p>
        </w:tc>
      </w:tr>
      <w:tr>
        <w:trPr>
          <w:trHeight w:val="736"/>
        </w:trPr>
        <w:tc>
          <w:tcPr>
            <w:tcW w:w="1607" w:type="dxa"/>
            <w:vAlign w:val="center"/>
            <w:textDirection w:val="lrTb"/>
            <w:noWrap w:val="false"/>
          </w:tcPr>
          <w:p>
            <w:pPr>
              <w:pStyle w:val="781"/>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81"/>
              <w:jc w:val="center"/>
              <w:rPr>
                <w:rFonts w:ascii="宋体" w:hAnsi="宋体"/>
                <w:color w:val="000000"/>
                <w:szCs w:val="21"/>
                <w:highlight w:val="none"/>
              </w:rPr>
            </w:pPr>
            <w:r>
              <w:rPr>
                <w:rFonts w:hint="eastAsia" w:ascii="宋体" w:hAnsi="宋体"/>
                <w:color w:val="000000"/>
                <w:szCs w:val="21"/>
                <w:highlight w:val="none"/>
              </w:rPr>
              <w:t xml:space="preserve">第</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.2（3）项</w:t>
            </w:r>
            <w:r>
              <w:rPr>
                <w:rFonts w:ascii="宋体" w:hAnsi="宋体"/>
                <w:color w:val="000000"/>
                <w:szCs w:val="21"/>
                <w:highlight w:val="none"/>
              </w:rPr>
            </w:r>
            <w:r/>
          </w:p>
        </w:tc>
        <w:tc>
          <w:tcPr>
            <w:tcW w:w="1742" w:type="dxa"/>
            <w:vAlign w:val="center"/>
            <w:textDirection w:val="lrTb"/>
            <w:noWrap w:val="false"/>
          </w:tcPr>
          <w:p>
            <w:pPr>
              <w:pStyle w:val="781"/>
              <w:jc w:val="left"/>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货物质量缺陷</w:t>
            </w:r>
            <w:r>
              <w:rPr>
                <w:rFonts w:hint="eastAsia" w:ascii="宋体" w:hAnsi="宋体"/>
                <w:color w:val="000000"/>
                <w:szCs w:val="21"/>
                <w:highlight w:val="none"/>
                <w:lang w:eastAsia="zh-CN"/>
              </w:rPr>
            </w:r>
            <w:r/>
          </w:p>
          <w:p>
            <w:pPr>
              <w:pStyle w:val="781"/>
              <w:jc w:val="left"/>
              <w:rPr>
                <w:rFonts w:ascii="宋体" w:hAnsi="宋体"/>
                <w:color w:val="000000"/>
                <w:szCs w:val="21"/>
                <w:highlight w:val="none"/>
              </w:rPr>
            </w:pPr>
            <w:r>
              <w:rPr>
                <w:rFonts w:hint="eastAsia" w:ascii="宋体" w:hAnsi="宋体"/>
                <w:color w:val="000000"/>
                <w:szCs w:val="21"/>
                <w:highlight w:val="none"/>
              </w:rPr>
              <w:t xml:space="preserve">响应时间</w:t>
            </w:r>
            <w:r>
              <w:rPr>
                <w:rFonts w:ascii="宋体" w:hAnsi="宋体"/>
                <w:color w:val="000000"/>
                <w:szCs w:val="21"/>
                <w:highlight w:val="none"/>
              </w:rPr>
            </w:r>
            <w:r/>
          </w:p>
        </w:tc>
        <w:tc>
          <w:tcPr>
            <w:tcW w:w="5170" w:type="dxa"/>
            <w:vAlign w:val="center"/>
            <w:textDirection w:val="lrTb"/>
            <w:noWrap w:val="false"/>
          </w:tcPr>
          <w:p>
            <w:pPr>
              <w:pStyle w:val="781"/>
              <w:spacing w:after="160" w:line="278" w:lineRule="auto"/>
              <w:rPr>
                <w:rFonts w:ascii="宋体" w:hAnsi="宋体"/>
                <w:color w:val="000000"/>
                <w:szCs w:val="21"/>
                <w:highlight w:val="none"/>
              </w:rPr>
            </w:pPr>
            <w:r>
              <w:rPr>
                <w:rFonts w:hint="eastAsia" w:ascii="宋体" w:hAnsi="宋体" w:cs="宋体"/>
                <w:color w:val="000000"/>
                <w:highlight w:val="none"/>
              </w:rPr>
              <w:t xml:space="preserve">售后服务响应时间：供应商售后服务部需提供每周7天，每天24小时的热线电话服务，由专门的技术人员受理用户电话咨询和故障申告，保证用户在使用设备的过程中，及时得到技术上的支持和服务。</w:t>
            </w:r>
            <w:r>
              <w:rPr>
                <w:rFonts w:ascii="宋体" w:hAnsi="宋体"/>
                <w:color w:val="000000"/>
                <w:szCs w:val="21"/>
                <w:highlight w:val="none"/>
              </w:rPr>
            </w:r>
            <w:r/>
          </w:p>
        </w:tc>
      </w:tr>
      <w:tr>
        <w:trPr>
          <w:trHeight w:val="736"/>
        </w:trPr>
        <w:tc>
          <w:tcPr>
            <w:tcW w:w="1607" w:type="dxa"/>
            <w:vAlign w:val="center"/>
            <w:textDirection w:val="lrTb"/>
            <w:noWrap w:val="false"/>
          </w:tcPr>
          <w:p>
            <w:pPr>
              <w:pStyle w:val="781"/>
              <w:jc w:val="center"/>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第二节</w:t>
            </w:r>
            <w:r>
              <w:rPr>
                <w:rFonts w:hint="eastAsia" w:ascii="宋体" w:hAnsi="宋体" w:cs="宋体"/>
                <w:color w:val="000000"/>
                <w:szCs w:val="21"/>
                <w:highlight w:val="none"/>
                <w:lang w:val="en-US" w:eastAsia="zh-CN"/>
              </w:rPr>
            </w:r>
            <w:r/>
          </w:p>
          <w:p>
            <w:pPr>
              <w:pStyle w:val="867"/>
              <w:ind w:firstLine="0"/>
              <w:jc w:val="center"/>
              <w:rPr>
                <w:color w:val="000000"/>
                <w:highlight w:val="none"/>
                <w:lang w:val="en-US" w:eastAsia="zh-CN"/>
              </w:rPr>
            </w:pPr>
            <w:r>
              <w:rPr>
                <w:rFonts w:hint="eastAsia" w:ascii="宋体" w:hAnsi="宋体" w:eastAsia="宋体" w:cs="宋体"/>
                <w:color w:val="000000"/>
                <w:szCs w:val="21"/>
                <w:highlight w:val="none"/>
                <w:lang w:val="en-US" w:eastAsia="zh-CN"/>
              </w:rPr>
              <w:t xml:space="preserve">第11.1款</w:t>
            </w:r>
            <w:r>
              <w:rPr>
                <w:color w:val="000000"/>
                <w:highlight w:val="none"/>
                <w:lang w:val="en-US" w:eastAsia="zh-CN"/>
              </w:rPr>
            </w:r>
            <w:r/>
          </w:p>
        </w:tc>
        <w:tc>
          <w:tcPr>
            <w:tcW w:w="1742" w:type="dxa"/>
            <w:vAlign w:val="center"/>
            <w:textDirection w:val="lrTb"/>
            <w:noWrap w:val="false"/>
          </w:tcPr>
          <w:p>
            <w:pPr>
              <w:pStyle w:val="781"/>
              <w:jc w:val="both"/>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其他应当保密的信息</w:t>
            </w:r>
            <w:r>
              <w:rPr>
                <w:rFonts w:ascii="宋体" w:hAnsi="宋体" w:eastAsia="宋体"/>
                <w:color w:val="000000"/>
                <w:szCs w:val="21"/>
                <w:highlight w:val="none"/>
                <w:lang w:val="en-US" w:eastAsia="zh-CN"/>
              </w:rPr>
            </w:r>
            <w:r/>
          </w:p>
        </w:tc>
        <w:tc>
          <w:tcPr>
            <w:tcW w:w="5170" w:type="dxa"/>
            <w:vAlign w:val="center"/>
            <w:textDirection w:val="lrTb"/>
            <w:noWrap w:val="false"/>
          </w:tcPr>
          <w:p>
            <w:pPr>
              <w:pStyle w:val="781"/>
              <w:jc w:val="left"/>
              <w:spacing w:after="160" w:line="278" w:lineRule="auto"/>
              <w:rPr>
                <w:rFonts w:ascii="宋体" w:hAnsi="宋体"/>
                <w:color w:val="000000"/>
                <w:szCs w:val="21"/>
                <w:highlight w:val="none"/>
              </w:rPr>
            </w:pPr>
            <w:r>
              <w:rPr>
                <w:rFonts w:hint="eastAsia" w:ascii="宋体" w:hAnsi="宋体" w:cs="宋体"/>
                <w:color w:val="000000"/>
                <w:highlight w:val="none"/>
              </w:rPr>
              <w:t xml:space="preserve">乙方应保证，甲方在中华人民共和国使用该货物或货物的任何一部份时，免受第三方提出的侵犯其专利权、商标权或其他知识产权的起诉。如发生此类纠纷，由乙方承担一切责任。</w:t>
            </w:r>
            <w:r>
              <w:rPr>
                <w:rFonts w:ascii="宋体" w:hAnsi="宋体"/>
                <w:color w:val="000000"/>
                <w:szCs w:val="21"/>
                <w:highlight w:val="none"/>
              </w:rPr>
            </w:r>
            <w:r/>
          </w:p>
        </w:tc>
      </w:tr>
      <w:tr>
        <w:trPr>
          <w:trHeight w:val="697"/>
        </w:trPr>
        <w:tc>
          <w:tcPr>
            <w:tcW w:w="1607" w:type="dxa"/>
            <w:vAlign w:val="center"/>
            <w:textDirection w:val="lrTb"/>
            <w:noWrap w:val="false"/>
          </w:tcPr>
          <w:p>
            <w:pPr>
              <w:pStyle w:val="781"/>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81"/>
              <w:jc w:val="center"/>
              <w:rPr>
                <w:rFonts w:ascii="宋体" w:hAnsi="宋体"/>
                <w:color w:val="000000"/>
                <w:szCs w:val="21"/>
                <w:highlight w:val="none"/>
              </w:rPr>
            </w:pPr>
            <w:r>
              <w:rPr>
                <w:rFonts w:hint="eastAsia" w:ascii="宋体" w:hAnsi="宋体"/>
                <w:color w:val="000000"/>
                <w:szCs w:val="21"/>
                <w:highlight w:val="none"/>
              </w:rPr>
              <w:t xml:space="preserve">第1</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.2款</w:t>
            </w:r>
            <w:r>
              <w:rPr>
                <w:rFonts w:ascii="宋体" w:hAnsi="宋体"/>
                <w:color w:val="000000"/>
                <w:szCs w:val="21"/>
                <w:highlight w:val="none"/>
              </w:rPr>
            </w:r>
            <w:r/>
          </w:p>
        </w:tc>
        <w:tc>
          <w:tcPr>
            <w:tcW w:w="1742" w:type="dxa"/>
            <w:vAlign w:val="center"/>
            <w:textDirection w:val="lrTb"/>
            <w:noWrap w:val="false"/>
          </w:tcPr>
          <w:p>
            <w:pPr>
              <w:pStyle w:val="781"/>
              <w:jc w:val="lef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合同价款支付</w:t>
            </w:r>
            <w:r>
              <w:rPr>
                <w:rFonts w:hint="eastAsia" w:ascii="宋体" w:hAnsi="宋体"/>
                <w:color w:val="000000"/>
                <w:szCs w:val="21"/>
                <w:highlight w:val="none"/>
                <w:lang w:eastAsia="zh-CN"/>
              </w:rPr>
              <w:t xml:space="preserve">时间</w:t>
            </w:r>
            <w:r>
              <w:rPr>
                <w:rFonts w:hint="eastAsia" w:ascii="宋体" w:hAnsi="宋体" w:eastAsia="宋体"/>
                <w:color w:val="000000"/>
                <w:szCs w:val="21"/>
                <w:highlight w:val="none"/>
                <w:lang w:eastAsia="zh-CN"/>
              </w:rPr>
            </w:r>
            <w:r/>
          </w:p>
        </w:tc>
        <w:tc>
          <w:tcPr>
            <w:tcW w:w="5170" w:type="dxa"/>
            <w:vAlign w:val="center"/>
            <w:textDirection w:val="lrTb"/>
            <w:noWrap w:val="false"/>
          </w:tcPr>
          <w:p>
            <w:pPr>
              <w:pStyle w:val="781"/>
              <w:jc w:val="left"/>
              <w:rPr>
                <w:rFonts w:hint="eastAsia" w:ascii="宋体" w:hAnsi="宋体" w:eastAsia="宋体"/>
                <w:color w:val="000000"/>
                <w:szCs w:val="21"/>
                <w:highlight w:val="none"/>
                <w:lang w:val="en-US" w:eastAsia="zh-CN"/>
              </w:rPr>
            </w:pPr>
            <w:r>
              <w:rPr>
                <w:rFonts w:hint="eastAsia"/>
                <w:color w:val="000000"/>
                <w:szCs w:val="24"/>
                <w:highlight w:val="none"/>
              </w:rPr>
              <w:t xml:space="preserve">设备到货并初验合格后支付合同价款的55%，验收合格后支付至</w:t>
            </w:r>
            <w:r>
              <w:rPr>
                <w:rFonts w:hint="eastAsia"/>
                <w:color w:val="000000"/>
                <w:szCs w:val="24"/>
                <w:highlight w:val="none"/>
                <w:lang w:eastAsia="zh-CN"/>
              </w:rPr>
              <w:t xml:space="preserve">合同价</w:t>
            </w:r>
            <w:r>
              <w:rPr>
                <w:rFonts w:hint="eastAsia"/>
                <w:color w:val="000000"/>
                <w:szCs w:val="24"/>
                <w:highlight w:val="none"/>
              </w:rPr>
              <w:t xml:space="preserve">的95%，余款5%于验收合格后</w:t>
            </w:r>
            <w:r>
              <w:rPr>
                <w:rFonts w:hint="eastAsia"/>
                <w:color w:val="000000"/>
                <w:szCs w:val="24"/>
                <w:highlight w:val="none"/>
                <w:lang w:val="en-US" w:eastAsia="zh-CN"/>
              </w:rPr>
              <w:t xml:space="preserve">五</w:t>
            </w:r>
            <w:r>
              <w:rPr>
                <w:rFonts w:hint="eastAsia"/>
                <w:color w:val="000000"/>
                <w:szCs w:val="24"/>
                <w:highlight w:val="none"/>
              </w:rPr>
              <w:t xml:space="preserve">年内付清。款项由采购人按相关财务支付规定凭中标人提供的合法足额发票办理支付手续，不得故意拖延支付时间，若中标人延迟提供发票，采购人付款时间顺延。</w:t>
            </w:r>
            <w:r>
              <w:rPr>
                <w:rFonts w:hint="eastAsia" w:ascii="宋体" w:hAnsi="宋体" w:eastAsia="宋体"/>
                <w:color w:val="000000"/>
                <w:szCs w:val="21"/>
                <w:highlight w:val="none"/>
                <w:lang w:val="en-US" w:eastAsia="zh-CN"/>
              </w:rPr>
            </w:r>
            <w:r/>
          </w:p>
        </w:tc>
      </w:tr>
      <w:tr>
        <w:trPr>
          <w:trHeight w:val="697"/>
        </w:trPr>
        <w:tc>
          <w:tcPr>
            <w:tcW w:w="1607" w:type="dxa"/>
            <w:vAlign w:val="center"/>
            <w:textDirection w:val="lrTb"/>
            <w:noWrap w:val="false"/>
          </w:tcPr>
          <w:p>
            <w:pPr>
              <w:pStyle w:val="781"/>
              <w:jc w:val="center"/>
              <w:rPr>
                <w:rFonts w:hint="eastAsia" w:ascii="宋体" w:hAnsi="宋体"/>
                <w:color w:val="000000"/>
                <w:szCs w:val="21"/>
                <w:highlight w:val="none"/>
              </w:rPr>
            </w:pPr>
            <w:r>
              <w:rPr>
                <w:rFonts w:hint="eastAsia" w:ascii="宋体" w:hAnsi="宋体"/>
                <w:color w:val="000000"/>
                <w:szCs w:val="21"/>
                <w:highlight w:val="none"/>
              </w:rPr>
              <w:t xml:space="preserve">第二节</w:t>
            </w:r>
            <w:r>
              <w:rPr>
                <w:rFonts w:hint="eastAsia" w:ascii="宋体" w:hAnsi="宋体"/>
                <w:color w:val="000000"/>
                <w:szCs w:val="21"/>
                <w:highlight w:val="none"/>
              </w:rPr>
            </w:r>
            <w:r/>
          </w:p>
          <w:p>
            <w:pPr>
              <w:pStyle w:val="781"/>
              <w:jc w:val="center"/>
              <w:rPr>
                <w:rFonts w:hint="eastAsia" w:ascii="宋体" w:hAnsi="宋体"/>
                <w:color w:val="000000"/>
                <w:szCs w:val="21"/>
                <w:highlight w:val="none"/>
              </w:rPr>
            </w:pPr>
            <w:r>
              <w:rPr>
                <w:rFonts w:hint="eastAsia" w:ascii="宋体" w:hAnsi="宋体"/>
                <w:color w:val="000000"/>
                <w:szCs w:val="21"/>
                <w:highlight w:val="none"/>
              </w:rPr>
              <w:t xml:space="preserve">第</w:t>
            </w:r>
            <w:r>
              <w:rPr>
                <w:rFonts w:hint="eastAsia" w:ascii="宋体" w:hAnsi="宋体"/>
                <w:color w:val="000000"/>
                <w:szCs w:val="21"/>
                <w:highlight w:val="none"/>
                <w:lang w:val="en-US" w:eastAsia="zh-CN"/>
              </w:rPr>
              <w:t xml:space="preserve">13.2</w:t>
            </w:r>
            <w:r>
              <w:rPr>
                <w:rFonts w:hint="eastAsia" w:ascii="宋体" w:hAnsi="宋体"/>
                <w:color w:val="000000"/>
                <w:szCs w:val="21"/>
                <w:highlight w:val="none"/>
              </w:rPr>
              <w:t xml:space="preserve">款</w:t>
            </w:r>
            <w:r>
              <w:rPr>
                <w:rFonts w:hint="eastAsia" w:ascii="宋体" w:hAnsi="宋体"/>
                <w:color w:val="000000"/>
                <w:szCs w:val="21"/>
                <w:highlight w:val="none"/>
              </w:rPr>
            </w:r>
            <w:r/>
          </w:p>
        </w:tc>
        <w:tc>
          <w:tcPr>
            <w:tcW w:w="1742" w:type="dxa"/>
            <w:vAlign w:val="center"/>
            <w:textDirection w:val="lrTb"/>
            <w:noWrap w:val="false"/>
          </w:tcPr>
          <w:p>
            <w:pPr>
              <w:pStyle w:val="781"/>
              <w:jc w:val="left"/>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履约保证金不予退还的情形</w:t>
            </w:r>
            <w:r>
              <w:rPr>
                <w:rFonts w:ascii="宋体" w:hAnsi="宋体" w:eastAsia="宋体"/>
                <w:color w:val="000000"/>
                <w:szCs w:val="21"/>
                <w:highlight w:val="none"/>
                <w:lang w:val="en-US" w:eastAsia="zh-CN"/>
              </w:rPr>
            </w:r>
            <w:r/>
          </w:p>
        </w:tc>
        <w:tc>
          <w:tcPr>
            <w:tcW w:w="5170" w:type="dxa"/>
            <w:vAlign w:val="center"/>
            <w:textDirection w:val="lrTb"/>
            <w:noWrap w:val="false"/>
          </w:tcPr>
          <w:p>
            <w:pPr>
              <w:pStyle w:val="781"/>
              <w:jc w:val="left"/>
              <w:spacing w:after="160" w:line="278" w:lineRule="auto"/>
              <w:rPr>
                <w:rFonts w:hint="eastAsia" w:ascii="宋体" w:hAnsi="宋体"/>
                <w:color w:val="000000"/>
                <w:szCs w:val="21"/>
                <w:highlight w:val="none"/>
              </w:rPr>
            </w:pPr>
            <w:r>
              <w:rPr>
                <w:rFonts w:hint="eastAsia" w:ascii="宋体" w:hAnsi="宋体"/>
                <w:color w:val="000000"/>
                <w:szCs w:val="21"/>
                <w:highlight w:val="none"/>
              </w:rPr>
              <w:t xml:space="preserve">发生以下情况的，履约保证金不予退还或部分退还： a.签订合同后，乙方不履行合同义务的，甲方有权全额扣除履约保证金，全额不予退还，同时甲方亦有权终止合同，乙方还须承担相应的法律赔偿责任。</w:t>
            </w:r>
            <w:r>
              <w:rPr>
                <w:rFonts w:hint="eastAsia" w:ascii="宋体" w:hAnsi="宋体"/>
                <w:color w:val="000000"/>
                <w:szCs w:val="21"/>
                <w:highlight w:val="none"/>
              </w:rPr>
            </w:r>
            <w:r/>
          </w:p>
          <w:p>
            <w:pPr>
              <w:pStyle w:val="781"/>
              <w:jc w:val="left"/>
              <w:spacing w:after="160" w:line="278"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rPr>
              <w:t xml:space="preserve">b．乙方在履约过程中发生违约行为，给甲方造成损失的，甲方有权在乙方缴纳的履约保证金中予以扣款，以弥补甲方经济损失，不足的部分乙方另外补齐。</w:t>
            </w:r>
            <w:r>
              <w:rPr>
                <w:rFonts w:hint="eastAsia" w:ascii="宋体" w:hAnsi="宋体" w:eastAsia="宋体"/>
                <w:color w:val="000000"/>
                <w:szCs w:val="21"/>
                <w:highlight w:val="none"/>
                <w:lang w:val="en-US" w:eastAsia="zh-CN"/>
              </w:rPr>
            </w:r>
            <w:r/>
          </w:p>
        </w:tc>
      </w:tr>
      <w:tr>
        <w:trPr>
          <w:trHeight w:val="736"/>
        </w:trPr>
        <w:tc>
          <w:tcPr>
            <w:tcW w:w="1607" w:type="dxa"/>
            <w:vAlign w:val="center"/>
            <w:textDirection w:val="lrTb"/>
            <w:noWrap w:val="false"/>
          </w:tcPr>
          <w:p>
            <w:pPr>
              <w:pStyle w:val="781"/>
              <w:jc w:val="center"/>
              <w:rPr>
                <w:rFonts w:hint="eastAsia" w:ascii="宋体" w:hAnsi="宋体"/>
                <w:color w:val="000000"/>
                <w:szCs w:val="21"/>
                <w:highlight w:val="none"/>
              </w:rPr>
            </w:pPr>
            <w:r>
              <w:rPr>
                <w:rFonts w:hint="eastAsia" w:ascii="宋体" w:hAnsi="宋体"/>
                <w:color w:val="000000"/>
                <w:szCs w:val="21"/>
                <w:highlight w:val="none"/>
              </w:rPr>
              <w:t xml:space="preserve">第二节</w:t>
            </w:r>
            <w:r>
              <w:rPr>
                <w:rFonts w:hint="eastAsia" w:ascii="宋体" w:hAnsi="宋体"/>
                <w:color w:val="000000"/>
                <w:szCs w:val="21"/>
                <w:highlight w:val="none"/>
              </w:rPr>
            </w:r>
            <w:r/>
          </w:p>
          <w:p>
            <w:pPr>
              <w:pStyle w:val="781"/>
              <w:jc w:val="center"/>
              <w:rPr>
                <w:rFonts w:hint="eastAsia" w:ascii="宋体" w:hAnsi="宋体"/>
                <w:color w:val="000000"/>
                <w:szCs w:val="21"/>
                <w:highlight w:val="none"/>
              </w:rPr>
            </w:pPr>
            <w:r>
              <w:rPr>
                <w:rFonts w:hint="eastAsia" w:ascii="宋体" w:hAnsi="宋体"/>
                <w:color w:val="000000"/>
                <w:szCs w:val="21"/>
                <w:highlight w:val="none"/>
              </w:rPr>
              <w:t xml:space="preserve">第</w:t>
            </w:r>
            <w:r>
              <w:rPr>
                <w:rFonts w:hint="eastAsia" w:ascii="宋体" w:hAnsi="宋体"/>
                <w:color w:val="000000"/>
                <w:szCs w:val="21"/>
                <w:highlight w:val="none"/>
                <w:lang w:val="en-US" w:eastAsia="zh-CN"/>
              </w:rPr>
              <w:t xml:space="preserve">13.3</w:t>
            </w:r>
            <w:r>
              <w:rPr>
                <w:rFonts w:hint="eastAsia" w:ascii="宋体" w:hAnsi="宋体"/>
                <w:color w:val="000000"/>
                <w:szCs w:val="21"/>
                <w:highlight w:val="none"/>
              </w:rPr>
              <w:t xml:space="preserve">款</w:t>
            </w:r>
            <w:r>
              <w:rPr>
                <w:rFonts w:hint="eastAsia" w:ascii="宋体" w:hAnsi="宋体"/>
                <w:color w:val="000000"/>
                <w:szCs w:val="21"/>
                <w:highlight w:val="none"/>
              </w:rPr>
            </w:r>
            <w:r/>
          </w:p>
        </w:tc>
        <w:tc>
          <w:tcPr>
            <w:tcW w:w="1742" w:type="dxa"/>
            <w:vAlign w:val="center"/>
            <w:textDirection w:val="lrTb"/>
            <w:noWrap w:val="false"/>
          </w:tcPr>
          <w:p>
            <w:pPr>
              <w:pStyle w:val="781"/>
              <w:jc w:val="left"/>
              <w:rPr>
                <w:rFonts w:ascii="宋体" w:hAnsi="宋体"/>
                <w:color w:val="000000"/>
                <w:szCs w:val="21"/>
                <w:highlight w:val="none"/>
              </w:rPr>
            </w:pPr>
            <w:r>
              <w:rPr>
                <w:rFonts w:hint="eastAsia" w:ascii="宋体" w:hAnsi="宋体"/>
                <w:color w:val="000000"/>
                <w:szCs w:val="21"/>
                <w:highlight w:val="none"/>
              </w:rPr>
              <w:t xml:space="preserve">履约保证金退还时间及</w:t>
            </w:r>
            <w:r>
              <w:rPr>
                <w:rFonts w:hint="eastAsia" w:ascii="宋体" w:hAnsi="宋体"/>
                <w:color w:val="000000"/>
                <w:szCs w:val="21"/>
                <w:highlight w:val="none"/>
                <w:lang w:eastAsia="zh-CN"/>
              </w:rPr>
              <w:t xml:space="preserve">逾期退还的</w:t>
            </w:r>
            <w:r>
              <w:rPr>
                <w:rFonts w:hint="eastAsia" w:ascii="宋体" w:hAnsi="宋体"/>
                <w:color w:val="000000"/>
                <w:szCs w:val="21"/>
                <w:highlight w:val="none"/>
              </w:rPr>
              <w:t xml:space="preserve">违约金</w:t>
            </w:r>
            <w:r>
              <w:rPr>
                <w:rFonts w:ascii="宋体" w:hAnsi="宋体"/>
                <w:color w:val="000000"/>
                <w:szCs w:val="21"/>
                <w:highlight w:val="none"/>
              </w:rPr>
            </w:r>
            <w:r/>
          </w:p>
        </w:tc>
        <w:tc>
          <w:tcPr>
            <w:tcW w:w="5170" w:type="dxa"/>
            <w:vAlign w:val="center"/>
            <w:textDirection w:val="lrTb"/>
            <w:noWrap w:val="false"/>
          </w:tcPr>
          <w:p>
            <w:pPr>
              <w:pStyle w:val="781"/>
              <w:jc w:val="left"/>
              <w:spacing w:after="160" w:line="278" w:lineRule="auto"/>
              <w:rPr>
                <w:rFonts w:ascii="宋体" w:hAnsi="宋体"/>
                <w:color w:val="000000"/>
                <w:szCs w:val="21"/>
                <w:highlight w:val="none"/>
              </w:rPr>
            </w:pPr>
            <w:r>
              <w:rPr>
                <w:rFonts w:hint="eastAsia" w:ascii="宋体" w:hAnsi="宋体" w:cs="宋体"/>
                <w:color w:val="000000"/>
                <w:highlight w:val="none"/>
              </w:rPr>
              <w:t xml:space="preserve">乙方全部履约合同义务，经甲方验收合格无质量、进度等问题的，甲方在验收合格后一次性退还履约保证金。甲方若无故逾期退还履约保证金的，按照逾期部分的每日0.05%支付违约金。</w:t>
            </w:r>
            <w:r>
              <w:rPr>
                <w:rFonts w:ascii="宋体" w:hAnsi="宋体"/>
                <w:color w:val="000000"/>
                <w:szCs w:val="21"/>
                <w:highlight w:val="none"/>
              </w:rPr>
            </w:r>
            <w:r/>
          </w:p>
        </w:tc>
      </w:tr>
      <w:tr>
        <w:trPr>
          <w:trHeight w:val="90"/>
        </w:trPr>
        <w:tc>
          <w:tcPr>
            <w:tcW w:w="1607" w:type="dxa"/>
            <w:vAlign w:val="center"/>
            <w:textDirection w:val="lrTb"/>
            <w:noWrap w:val="false"/>
          </w:tcPr>
          <w:p>
            <w:pPr>
              <w:pStyle w:val="781"/>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81"/>
              <w:jc w:val="center"/>
              <w:rPr>
                <w:rFonts w:hint="eastAsia" w:ascii="宋体" w:hAnsi="宋体"/>
                <w:color w:val="000000"/>
                <w:szCs w:val="21"/>
                <w:highlight w:val="none"/>
              </w:rPr>
            </w:pPr>
            <w:r>
              <w:rPr>
                <w:rFonts w:hint="eastAsia" w:ascii="宋体" w:hAnsi="宋体"/>
                <w:color w:val="000000"/>
                <w:szCs w:val="21"/>
                <w:highlight w:val="none"/>
              </w:rPr>
              <w:t xml:space="preserve">第1</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）项</w:t>
            </w:r>
            <w:r>
              <w:rPr>
                <w:rFonts w:hint="eastAsia" w:ascii="宋体" w:hAnsi="宋体"/>
                <w:color w:val="000000"/>
                <w:szCs w:val="21"/>
                <w:highlight w:val="none"/>
              </w:rPr>
            </w:r>
            <w:r/>
          </w:p>
        </w:tc>
        <w:tc>
          <w:tcPr>
            <w:tcW w:w="1742" w:type="dxa"/>
            <w:vAlign w:val="center"/>
            <w:textDirection w:val="lrTb"/>
            <w:noWrap w:val="false"/>
          </w:tcPr>
          <w:p>
            <w:pPr>
              <w:pStyle w:val="781"/>
              <w:jc w:val="lef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运行监督、维修期限</w:t>
            </w:r>
            <w:r>
              <w:rPr>
                <w:rFonts w:hint="eastAsia" w:ascii="宋体" w:hAnsi="宋体"/>
                <w:color w:val="000000"/>
                <w:szCs w:val="21"/>
                <w:highlight w:val="none"/>
                <w:lang w:val="en-US" w:eastAsia="zh-CN"/>
              </w:rPr>
            </w:r>
            <w:r/>
          </w:p>
        </w:tc>
        <w:tc>
          <w:tcPr>
            <w:tcW w:w="5170" w:type="dxa"/>
            <w:vAlign w:val="center"/>
            <w:textDirection w:val="lrTb"/>
            <w:noWrap w:val="false"/>
          </w:tcPr>
          <w:p>
            <w:pPr>
              <w:pStyle w:val="781"/>
              <w:jc w:val="left"/>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w:t>
            </w:r>
            <w:r>
              <w:rPr>
                <w:rFonts w:hint="eastAsia" w:ascii="宋体" w:hAnsi="宋体" w:eastAsia="宋体"/>
                <w:color w:val="000000"/>
                <w:szCs w:val="21"/>
                <w:highlight w:val="none"/>
                <w:lang w:val="en-US" w:eastAsia="zh-CN"/>
              </w:rPr>
            </w:r>
            <w:r/>
          </w:p>
        </w:tc>
      </w:tr>
      <w:tr>
        <w:trPr>
          <w:trHeight w:val="784"/>
        </w:trPr>
        <w:tc>
          <w:tcPr>
            <w:tcW w:w="1607" w:type="dxa"/>
            <w:vAlign w:val="center"/>
            <w:textDirection w:val="lrTb"/>
            <w:noWrap w:val="false"/>
          </w:tcPr>
          <w:p>
            <w:pPr>
              <w:pStyle w:val="781"/>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81"/>
              <w:jc w:val="center"/>
              <w:rPr>
                <w:rFonts w:hint="eastAsia" w:ascii="宋体" w:hAnsi="宋体"/>
                <w:color w:val="000000"/>
                <w:szCs w:val="21"/>
                <w:highlight w:val="none"/>
              </w:rPr>
            </w:pPr>
            <w:r>
              <w:rPr>
                <w:rFonts w:hint="eastAsia" w:ascii="宋体" w:hAnsi="宋体"/>
                <w:color w:val="000000"/>
                <w:szCs w:val="21"/>
                <w:highlight w:val="none"/>
              </w:rPr>
              <w:t xml:space="preserve">第1</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）项</w:t>
            </w:r>
            <w:r>
              <w:rPr>
                <w:rFonts w:hint="eastAsia" w:ascii="宋体" w:hAnsi="宋体"/>
                <w:color w:val="000000"/>
                <w:szCs w:val="21"/>
                <w:highlight w:val="none"/>
              </w:rPr>
            </w:r>
            <w:r/>
          </w:p>
        </w:tc>
        <w:tc>
          <w:tcPr>
            <w:tcW w:w="1742" w:type="dxa"/>
            <w:vAlign w:val="center"/>
            <w:textDirection w:val="lrTb"/>
            <w:noWrap w:val="false"/>
          </w:tcPr>
          <w:p>
            <w:pPr>
              <w:pStyle w:val="781"/>
              <w:jc w:val="left"/>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货物回收的约定</w:t>
            </w:r>
            <w:r>
              <w:rPr>
                <w:rFonts w:ascii="宋体" w:hAnsi="宋体" w:eastAsia="宋体"/>
                <w:color w:val="000000"/>
                <w:szCs w:val="21"/>
                <w:highlight w:val="none"/>
                <w:lang w:val="en-US" w:eastAsia="zh-CN"/>
              </w:rPr>
            </w:r>
            <w:r/>
          </w:p>
        </w:tc>
        <w:tc>
          <w:tcPr>
            <w:tcW w:w="5170" w:type="dxa"/>
            <w:vAlign w:val="center"/>
            <w:textDirection w:val="lrTb"/>
            <w:noWrap w:val="false"/>
          </w:tcPr>
          <w:p>
            <w:pPr>
              <w:pStyle w:val="781"/>
              <w:jc w:val="left"/>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w:t>
            </w:r>
            <w:r>
              <w:rPr>
                <w:rFonts w:hint="eastAsia" w:ascii="宋体" w:hAnsi="宋体" w:eastAsia="宋体"/>
                <w:color w:val="000000"/>
                <w:szCs w:val="21"/>
                <w:highlight w:val="none"/>
                <w:lang w:val="en-US" w:eastAsia="zh-CN"/>
              </w:rPr>
            </w:r>
            <w:r/>
          </w:p>
        </w:tc>
      </w:tr>
      <w:tr>
        <w:trPr>
          <w:trHeight w:val="736"/>
        </w:trPr>
        <w:tc>
          <w:tcPr>
            <w:tcW w:w="1607" w:type="dxa"/>
            <w:vAlign w:val="center"/>
            <w:textDirection w:val="lrTb"/>
            <w:noWrap w:val="false"/>
          </w:tcPr>
          <w:p>
            <w:pPr>
              <w:pStyle w:val="781"/>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81"/>
              <w:jc w:val="center"/>
              <w:rPr>
                <w:rFonts w:ascii="宋体" w:hAnsi="宋体"/>
                <w:color w:val="000000"/>
                <w:szCs w:val="21"/>
                <w:highlight w:val="none"/>
              </w:rPr>
            </w:pPr>
            <w:r>
              <w:rPr>
                <w:rFonts w:hint="eastAsia" w:ascii="宋体" w:hAnsi="宋体"/>
                <w:color w:val="000000"/>
                <w:szCs w:val="21"/>
                <w:highlight w:val="none"/>
              </w:rPr>
              <w:t xml:space="preserve">第1</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）项</w:t>
            </w:r>
            <w:r>
              <w:rPr>
                <w:rFonts w:ascii="宋体" w:hAnsi="宋体"/>
                <w:color w:val="000000"/>
                <w:szCs w:val="21"/>
                <w:highlight w:val="none"/>
              </w:rPr>
            </w:r>
            <w:r/>
          </w:p>
        </w:tc>
        <w:tc>
          <w:tcPr>
            <w:tcW w:w="1742" w:type="dxa"/>
            <w:vAlign w:val="center"/>
            <w:textDirection w:val="lrTb"/>
            <w:noWrap w:val="false"/>
          </w:tcPr>
          <w:p>
            <w:pPr>
              <w:pStyle w:val="781"/>
              <w:jc w:val="left"/>
              <w:rPr>
                <w:rFonts w:ascii="宋体" w:hAnsi="宋体"/>
                <w:color w:val="000000"/>
                <w:szCs w:val="21"/>
                <w:highlight w:val="none"/>
              </w:rPr>
            </w:pPr>
            <w:r>
              <w:rPr>
                <w:rFonts w:hint="eastAsia" w:ascii="宋体" w:hAnsi="宋体"/>
                <w:color w:val="000000"/>
                <w:szCs w:val="21"/>
                <w:highlight w:val="none"/>
              </w:rPr>
              <w:t xml:space="preserve">乙方提供的其他服务</w:t>
            </w:r>
            <w:r>
              <w:rPr>
                <w:rFonts w:ascii="宋体" w:hAnsi="宋体"/>
                <w:color w:val="000000"/>
                <w:szCs w:val="21"/>
                <w:highlight w:val="none"/>
              </w:rPr>
            </w:r>
            <w:r/>
          </w:p>
        </w:tc>
        <w:tc>
          <w:tcPr>
            <w:tcW w:w="5170" w:type="dxa"/>
            <w:vAlign w:val="center"/>
            <w:textDirection w:val="lrTb"/>
            <w:noWrap w:val="false"/>
          </w:tcPr>
          <w:p>
            <w:pPr>
              <w:pStyle w:val="781"/>
              <w:jc w:val="left"/>
              <w:spacing w:after="160" w:line="278" w:lineRule="auto"/>
              <w:rPr>
                <w:rFonts w:hint="eastAsia" w:ascii="宋体" w:hAnsi="宋体"/>
                <w:color w:val="000000"/>
                <w:szCs w:val="21"/>
                <w:highlight w:val="none"/>
              </w:rPr>
            </w:pPr>
            <w:r>
              <w:rPr>
                <w:rFonts w:hint="eastAsia" w:ascii="宋体" w:hAnsi="宋体"/>
                <w:color w:val="000000"/>
                <w:szCs w:val="21"/>
                <w:highlight w:val="none"/>
              </w:rPr>
              <w:t xml:space="preserve">应甲方要求，乙方应提供下列服务的一项或各项，所有服务费用已包含在合同总价中。</w:t>
            </w:r>
            <w:r>
              <w:rPr>
                <w:rFonts w:hint="eastAsia" w:ascii="宋体" w:hAnsi="宋体"/>
                <w:color w:val="000000"/>
                <w:szCs w:val="21"/>
                <w:highlight w:val="none"/>
              </w:rPr>
            </w:r>
            <w:r/>
          </w:p>
          <w:p>
            <w:pPr>
              <w:pStyle w:val="781"/>
              <w:jc w:val="left"/>
              <w:spacing w:after="160" w:line="278" w:lineRule="auto"/>
              <w:rPr>
                <w:rFonts w:hint="eastAsia" w:ascii="宋体" w:hAnsi="宋体"/>
                <w:color w:val="000000"/>
                <w:szCs w:val="21"/>
                <w:highlight w:val="none"/>
              </w:rPr>
            </w:pPr>
            <w:r>
              <w:rPr>
                <w:rFonts w:hint="eastAsia" w:ascii="宋体" w:hAnsi="宋体"/>
                <w:color w:val="000000"/>
                <w:szCs w:val="21"/>
                <w:highlight w:val="none"/>
              </w:rPr>
              <w:t xml:space="preserve">1.安装</w:t>
            </w:r>
            <w:r>
              <w:rPr>
                <w:rFonts w:hint="eastAsia" w:ascii="宋体" w:hAnsi="宋体"/>
                <w:color w:val="000000"/>
                <w:szCs w:val="21"/>
                <w:highlight w:val="none"/>
              </w:rPr>
            </w:r>
            <w:r/>
          </w:p>
          <w:p>
            <w:pPr>
              <w:pStyle w:val="781"/>
              <w:jc w:val="left"/>
              <w:spacing w:after="160" w:line="278" w:lineRule="auto"/>
              <w:rPr>
                <w:rFonts w:hint="eastAsia" w:ascii="宋体" w:hAnsi="宋体"/>
                <w:color w:val="000000"/>
                <w:szCs w:val="21"/>
                <w:highlight w:val="none"/>
              </w:rPr>
            </w:pPr>
            <w:r>
              <w:rPr>
                <w:rFonts w:hint="eastAsia" w:ascii="宋体" w:hAnsi="宋体"/>
                <w:color w:val="000000"/>
                <w:szCs w:val="21"/>
                <w:highlight w:val="none"/>
              </w:rPr>
              <w:t xml:space="preserve">1.1乙方必须向甲方提供合同货物安装所需的材料及技术资料以及组装/维修所需工具。</w:t>
            </w:r>
            <w:r>
              <w:rPr>
                <w:rFonts w:hint="eastAsia" w:ascii="宋体" w:hAnsi="宋体"/>
                <w:color w:val="000000"/>
                <w:szCs w:val="21"/>
                <w:highlight w:val="none"/>
              </w:rPr>
            </w:r>
            <w:r/>
          </w:p>
          <w:p>
            <w:pPr>
              <w:pStyle w:val="781"/>
              <w:jc w:val="left"/>
              <w:spacing w:after="160" w:line="278" w:lineRule="auto"/>
              <w:rPr>
                <w:rFonts w:hint="eastAsia" w:ascii="宋体" w:hAnsi="宋体"/>
                <w:color w:val="000000"/>
                <w:szCs w:val="21"/>
                <w:highlight w:val="none"/>
              </w:rPr>
            </w:pPr>
            <w:r>
              <w:rPr>
                <w:rFonts w:hint="eastAsia" w:ascii="宋体" w:hAnsi="宋体"/>
                <w:color w:val="000000"/>
                <w:szCs w:val="21"/>
                <w:highlight w:val="none"/>
              </w:rPr>
              <w:t xml:space="preserve">1.2乙方派出的安装人员应具备相关的专业知识、技术水平、相应资质和能力，熟悉本合同所述货物的规格、技术指标及安装工艺，有足够能力安装本合同的货物并使之达到本合同要求。</w:t>
            </w:r>
            <w:r>
              <w:rPr>
                <w:rFonts w:hint="eastAsia" w:ascii="宋体" w:hAnsi="宋体"/>
                <w:color w:val="000000"/>
                <w:szCs w:val="21"/>
                <w:highlight w:val="none"/>
              </w:rPr>
            </w:r>
            <w:r/>
          </w:p>
          <w:p>
            <w:pPr>
              <w:pStyle w:val="781"/>
              <w:jc w:val="left"/>
              <w:spacing w:after="160" w:line="278" w:lineRule="auto"/>
              <w:rPr>
                <w:rFonts w:hint="eastAsia" w:ascii="宋体" w:hAnsi="宋体"/>
                <w:color w:val="000000"/>
                <w:szCs w:val="21"/>
                <w:highlight w:val="none"/>
              </w:rPr>
            </w:pPr>
            <w:r>
              <w:rPr>
                <w:rFonts w:hint="eastAsia" w:ascii="宋体" w:hAnsi="宋体"/>
                <w:color w:val="000000"/>
                <w:szCs w:val="21"/>
                <w:highlight w:val="none"/>
              </w:rPr>
              <w:t xml:space="preserve">1.3乙方已对甲方现场进行详细考察，完全了解现场的状况及环境要求，并承诺不因上述原因对甲方索赔。</w:t>
            </w:r>
            <w:r>
              <w:rPr>
                <w:rFonts w:hint="eastAsia" w:ascii="宋体" w:hAnsi="宋体"/>
                <w:color w:val="000000"/>
                <w:szCs w:val="21"/>
                <w:highlight w:val="none"/>
              </w:rPr>
            </w:r>
            <w:r/>
          </w:p>
          <w:p>
            <w:pPr>
              <w:pStyle w:val="781"/>
              <w:jc w:val="left"/>
              <w:spacing w:after="160" w:line="278" w:lineRule="auto"/>
              <w:rPr>
                <w:rFonts w:ascii="宋体" w:hAnsi="宋体"/>
                <w:color w:val="000000"/>
                <w:szCs w:val="21"/>
                <w:highlight w:val="none"/>
              </w:rPr>
            </w:pPr>
            <w:r>
              <w:rPr>
                <w:rFonts w:hint="eastAsia" w:ascii="宋体" w:hAnsi="宋体"/>
                <w:color w:val="000000"/>
                <w:szCs w:val="21"/>
                <w:highlight w:val="none"/>
              </w:rPr>
              <w:t xml:space="preserve">1.4乙方人员实施及监督所供货物的质量，并在双方商定的一定期限内对所供货物维护实施监督指导，但监督指导并不能免除乙方在质量保证期内所承担的义务。</w:t>
            </w:r>
            <w:r>
              <w:rPr>
                <w:rFonts w:ascii="宋体" w:hAnsi="宋体"/>
                <w:color w:val="000000"/>
                <w:szCs w:val="21"/>
                <w:highlight w:val="none"/>
              </w:rPr>
            </w:r>
            <w:r/>
          </w:p>
        </w:tc>
      </w:tr>
      <w:tr>
        <w:trPr>
          <w:trHeight w:val="736"/>
        </w:trPr>
        <w:tc>
          <w:tcPr>
            <w:tcW w:w="1607" w:type="dxa"/>
            <w:vAlign w:val="center"/>
            <w:textDirection w:val="lrTb"/>
            <w:noWrap w:val="false"/>
          </w:tcPr>
          <w:p>
            <w:pPr>
              <w:pStyle w:val="781"/>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81"/>
              <w:jc w:val="center"/>
              <w:rPr>
                <w:rFonts w:ascii="宋体" w:hAnsi="宋体" w:eastAsia="宋体"/>
                <w:color w:val="000000"/>
                <w:szCs w:val="21"/>
                <w:highlight w:val="none"/>
                <w:lang w:val="en-US" w:eastAsia="zh-CN"/>
              </w:rPr>
            </w:pPr>
            <w:r>
              <w:rPr>
                <w:rFonts w:hint="eastAsia" w:ascii="宋体" w:hAnsi="宋体"/>
                <w:color w:val="000000"/>
                <w:szCs w:val="21"/>
                <w:highlight w:val="none"/>
              </w:rPr>
              <w:t xml:space="preserve">第1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1款</w:t>
            </w:r>
            <w:r>
              <w:rPr>
                <w:rFonts w:ascii="宋体" w:hAnsi="宋体" w:eastAsia="宋体"/>
                <w:color w:val="000000"/>
                <w:szCs w:val="21"/>
                <w:highlight w:val="none"/>
                <w:lang w:val="en-US" w:eastAsia="zh-CN"/>
              </w:rPr>
            </w:r>
            <w:r/>
          </w:p>
        </w:tc>
        <w:tc>
          <w:tcPr>
            <w:tcW w:w="1742" w:type="dxa"/>
            <w:vAlign w:val="center"/>
            <w:textDirection w:val="lrTb"/>
            <w:noWrap w:val="false"/>
          </w:tcPr>
          <w:p>
            <w:pPr>
              <w:pStyle w:val="781"/>
              <w:jc w:val="left"/>
              <w:rPr>
                <w:rFonts w:hint="eastAsia" w:ascii="宋体" w:hAnsi="宋体"/>
                <w:color w:val="000000"/>
                <w:szCs w:val="21"/>
                <w:highlight w:val="none"/>
              </w:rPr>
            </w:pPr>
            <w:r>
              <w:rPr>
                <w:rFonts w:hint="eastAsia" w:ascii="宋体" w:hAnsi="宋体"/>
                <w:color w:val="000000"/>
                <w:szCs w:val="21"/>
                <w:highlight w:val="none"/>
                <w:lang w:eastAsia="zh-CN"/>
              </w:rPr>
              <w:t xml:space="preserve">修理、重作、更换相关具体规定</w:t>
            </w:r>
            <w:r>
              <w:rPr>
                <w:rFonts w:hint="eastAsia" w:ascii="宋体" w:hAnsi="宋体"/>
                <w:color w:val="000000"/>
                <w:szCs w:val="21"/>
                <w:highlight w:val="none"/>
              </w:rPr>
            </w:r>
            <w:r/>
          </w:p>
        </w:tc>
        <w:tc>
          <w:tcPr>
            <w:tcW w:w="5170" w:type="dxa"/>
            <w:vAlign w:val="center"/>
            <w:textDirection w:val="lrTb"/>
            <w:noWrap w:val="false"/>
          </w:tcPr>
          <w:p>
            <w:pPr>
              <w:pStyle w:val="781"/>
              <w:jc w:val="left"/>
              <w:spacing w:after="160" w:line="278" w:lineRule="auto"/>
              <w:rPr>
                <w:rFonts w:hint="eastAsia" w:ascii="宋体" w:hAnsi="宋体"/>
                <w:color w:val="000000"/>
                <w:szCs w:val="21"/>
                <w:highlight w:val="none"/>
              </w:rPr>
            </w:pPr>
            <w:r>
              <w:rPr>
                <w:rFonts w:hint="eastAsia" w:ascii="宋体" w:hAnsi="宋体"/>
                <w:color w:val="000000"/>
                <w:szCs w:val="21"/>
                <w:highlight w:val="none"/>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rPr>
                <w:rFonts w:hint="eastAsia" w:ascii="宋体" w:hAnsi="宋体"/>
                <w:color w:val="000000"/>
                <w:szCs w:val="21"/>
                <w:highlight w:val="none"/>
              </w:rPr>
            </w:r>
            <w:r/>
          </w:p>
          <w:p>
            <w:pPr>
              <w:pStyle w:val="781"/>
              <w:jc w:val="left"/>
              <w:spacing w:after="160" w:line="278" w:lineRule="auto"/>
              <w:rPr>
                <w:rFonts w:hint="eastAsia" w:ascii="宋体" w:hAnsi="宋体"/>
                <w:color w:val="000000"/>
                <w:szCs w:val="21"/>
                <w:highlight w:val="none"/>
              </w:rPr>
            </w:pPr>
            <w:r>
              <w:rPr>
                <w:rFonts w:hint="eastAsia" w:ascii="宋体" w:hAnsi="宋体"/>
                <w:color w:val="000000"/>
                <w:szCs w:val="21"/>
                <w:highlight w:val="none"/>
              </w:rPr>
              <w:t xml:space="preserve">1、乙方同意甲方退货，乙方承担由此发生的一切损失和费用，包括利息、银行手续费、运费、保险费、检验费、仓储费、装卸费以及为保管、维护和退回被拒收货物所发生的其它必要费用。</w:t>
            </w:r>
            <w:r>
              <w:rPr>
                <w:rFonts w:hint="eastAsia" w:ascii="宋体" w:hAnsi="宋体"/>
                <w:color w:val="000000"/>
                <w:szCs w:val="21"/>
                <w:highlight w:val="none"/>
              </w:rPr>
            </w:r>
            <w:r/>
          </w:p>
          <w:p>
            <w:pPr>
              <w:pStyle w:val="781"/>
              <w:jc w:val="left"/>
              <w:spacing w:after="160" w:line="278" w:lineRule="auto"/>
              <w:rPr>
                <w:rFonts w:hint="eastAsia" w:ascii="宋体" w:hAnsi="宋体"/>
                <w:color w:val="000000"/>
                <w:szCs w:val="21"/>
                <w:highlight w:val="none"/>
              </w:rPr>
            </w:pPr>
            <w:r>
              <w:rPr>
                <w:rFonts w:hint="eastAsia" w:ascii="宋体" w:hAnsi="宋体"/>
                <w:color w:val="000000"/>
                <w:szCs w:val="21"/>
                <w:highlight w:val="none"/>
              </w:rPr>
              <w:t xml:space="preserve">2、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rPr>
                <w:rFonts w:hint="eastAsia" w:ascii="宋体" w:hAnsi="宋体"/>
                <w:color w:val="000000"/>
                <w:szCs w:val="21"/>
                <w:highlight w:val="none"/>
              </w:rPr>
            </w:r>
            <w:r/>
          </w:p>
          <w:p>
            <w:pPr>
              <w:pStyle w:val="781"/>
              <w:jc w:val="left"/>
              <w:spacing w:after="160" w:line="278" w:lineRule="auto"/>
              <w:rPr>
                <w:rFonts w:ascii="宋体" w:hAnsi="宋体"/>
                <w:color w:val="000000"/>
                <w:szCs w:val="21"/>
                <w:highlight w:val="none"/>
              </w:rPr>
            </w:pPr>
            <w:r>
              <w:rPr>
                <w:rFonts w:hint="eastAsia" w:ascii="宋体" w:hAnsi="宋体"/>
                <w:color w:val="000000"/>
                <w:szCs w:val="21"/>
                <w:highlight w:val="none"/>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rPr>
                <w:rFonts w:ascii="宋体" w:hAnsi="宋体"/>
                <w:color w:val="000000"/>
                <w:szCs w:val="21"/>
                <w:highlight w:val="none"/>
              </w:rPr>
            </w:r>
            <w:r/>
          </w:p>
        </w:tc>
      </w:tr>
      <w:tr>
        <w:trPr>
          <w:trHeight w:val="736"/>
        </w:trPr>
        <w:tc>
          <w:tcPr>
            <w:tcW w:w="1607" w:type="dxa"/>
            <w:vAlign w:val="center"/>
            <w:textDirection w:val="lrTb"/>
            <w:noWrap w:val="false"/>
          </w:tcPr>
          <w:p>
            <w:pPr>
              <w:pStyle w:val="781"/>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81"/>
              <w:jc w:val="center"/>
              <w:rPr>
                <w:rFonts w:ascii="宋体" w:hAnsi="宋体"/>
                <w:color w:val="000000"/>
                <w:szCs w:val="21"/>
                <w:highlight w:val="none"/>
              </w:rPr>
            </w:pPr>
            <w:r>
              <w:rPr>
                <w:rFonts w:hint="eastAsia" w:ascii="宋体" w:hAnsi="宋体"/>
                <w:color w:val="000000"/>
                <w:szCs w:val="21"/>
                <w:highlight w:val="none"/>
              </w:rPr>
              <w:t xml:space="preserve">第1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.2（2）项</w:t>
            </w:r>
            <w:r>
              <w:rPr>
                <w:rFonts w:ascii="宋体" w:hAnsi="宋体"/>
                <w:color w:val="000000"/>
                <w:szCs w:val="21"/>
                <w:highlight w:val="none"/>
              </w:rPr>
            </w:r>
            <w:r/>
          </w:p>
        </w:tc>
        <w:tc>
          <w:tcPr>
            <w:tcW w:w="1742" w:type="dxa"/>
            <w:vAlign w:val="center"/>
            <w:textDirection w:val="lrTb"/>
            <w:noWrap w:val="false"/>
          </w:tcPr>
          <w:p>
            <w:pPr>
              <w:pStyle w:val="781"/>
              <w:jc w:val="left"/>
              <w:rPr>
                <w:rFonts w:ascii="宋体" w:hAnsi="宋体"/>
                <w:color w:val="000000"/>
                <w:szCs w:val="21"/>
                <w:highlight w:val="none"/>
              </w:rPr>
            </w:pPr>
            <w:r>
              <w:rPr>
                <w:rFonts w:hint="eastAsia" w:ascii="宋体" w:hAnsi="宋体"/>
                <w:color w:val="000000"/>
                <w:szCs w:val="21"/>
                <w:highlight w:val="none"/>
              </w:rPr>
              <w:t xml:space="preserve">迟延交货赔偿费</w:t>
            </w:r>
            <w:r>
              <w:rPr>
                <w:rFonts w:ascii="宋体" w:hAnsi="宋体"/>
                <w:color w:val="000000"/>
                <w:szCs w:val="21"/>
                <w:highlight w:val="none"/>
              </w:rPr>
            </w:r>
            <w:r/>
          </w:p>
        </w:tc>
        <w:tc>
          <w:tcPr>
            <w:tcW w:w="5170" w:type="dxa"/>
            <w:vAlign w:val="center"/>
            <w:textDirection w:val="lrTb"/>
            <w:noWrap w:val="false"/>
          </w:tcPr>
          <w:p>
            <w:pPr>
              <w:pStyle w:val="781"/>
              <w:jc w:val="left"/>
              <w:spacing w:after="160" w:line="278" w:lineRule="auto"/>
              <w:rPr>
                <w:rFonts w:hint="eastAsia" w:ascii="宋体" w:hAnsi="宋体"/>
                <w:color w:val="000000"/>
                <w:sz w:val="21"/>
                <w:szCs w:val="21"/>
                <w:highlight w:val="none"/>
                <w:u w:val="single"/>
                <w:lang w:val="en-US" w:eastAsia="zh-CN" w:bidi="ar-SA"/>
              </w:rPr>
            </w:pPr>
            <w:r>
              <w:rPr>
                <w:rFonts w:hint="eastAsia" w:ascii="宋体" w:hAnsi="宋体"/>
                <w:color w:val="000000"/>
                <w:szCs w:val="21"/>
                <w:highlight w:val="none"/>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r>
              <w:rPr>
                <w:rFonts w:hint="eastAsia" w:ascii="宋体" w:hAnsi="宋体"/>
                <w:color w:val="000000"/>
                <w:sz w:val="21"/>
                <w:szCs w:val="21"/>
                <w:highlight w:val="none"/>
                <w:u w:val="single"/>
                <w:lang w:val="en-US" w:eastAsia="zh-CN" w:bidi="ar-SA"/>
              </w:rPr>
            </w:r>
            <w:r/>
          </w:p>
        </w:tc>
      </w:tr>
      <w:tr>
        <w:trPr>
          <w:trHeight w:val="736"/>
        </w:trPr>
        <w:tc>
          <w:tcPr>
            <w:tcW w:w="1607" w:type="dxa"/>
            <w:vAlign w:val="center"/>
            <w:textDirection w:val="lrTb"/>
            <w:noWrap w:val="false"/>
          </w:tcPr>
          <w:p>
            <w:pPr>
              <w:pStyle w:val="781"/>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81"/>
              <w:jc w:val="center"/>
              <w:rPr>
                <w:rFonts w:hint="eastAsia" w:ascii="宋体" w:hAnsi="宋体"/>
                <w:color w:val="000000"/>
                <w:szCs w:val="21"/>
                <w:highlight w:val="none"/>
              </w:rPr>
            </w:pPr>
            <w:r>
              <w:rPr>
                <w:rFonts w:hint="eastAsia" w:ascii="宋体" w:hAnsi="宋体"/>
                <w:color w:val="000000"/>
                <w:szCs w:val="21"/>
                <w:highlight w:val="none"/>
              </w:rPr>
              <w:t xml:space="preserve">第1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3款</w:t>
            </w:r>
            <w:r>
              <w:rPr>
                <w:rFonts w:hint="eastAsia" w:ascii="宋体" w:hAnsi="宋体"/>
                <w:color w:val="000000"/>
                <w:szCs w:val="21"/>
                <w:highlight w:val="none"/>
              </w:rPr>
            </w:r>
            <w:r/>
          </w:p>
        </w:tc>
        <w:tc>
          <w:tcPr>
            <w:tcW w:w="1742" w:type="dxa"/>
            <w:vAlign w:val="center"/>
            <w:textDirection w:val="lrTb"/>
            <w:noWrap w:val="false"/>
          </w:tcPr>
          <w:p>
            <w:pPr>
              <w:pStyle w:val="781"/>
              <w:jc w:val="left"/>
              <w:rPr>
                <w:rFonts w:hint="eastAsia" w:ascii="宋体" w:hAnsi="宋体"/>
                <w:color w:val="000000"/>
                <w:szCs w:val="21"/>
                <w:highlight w:val="none"/>
              </w:rPr>
            </w:pPr>
            <w:r>
              <w:rPr>
                <w:rFonts w:hint="eastAsia" w:ascii="宋体" w:hAnsi="宋体"/>
                <w:color w:val="000000"/>
                <w:szCs w:val="21"/>
                <w:highlight w:val="none"/>
              </w:rPr>
              <w:t xml:space="preserve">逾期付款利息</w:t>
            </w:r>
            <w:r>
              <w:rPr>
                <w:rFonts w:hint="eastAsia" w:ascii="宋体" w:hAnsi="宋体"/>
                <w:color w:val="000000"/>
                <w:szCs w:val="21"/>
                <w:highlight w:val="none"/>
              </w:rPr>
            </w:r>
            <w:r/>
          </w:p>
        </w:tc>
        <w:tc>
          <w:tcPr>
            <w:tcW w:w="5170" w:type="dxa"/>
            <w:vAlign w:val="center"/>
            <w:textDirection w:val="lrTb"/>
            <w:noWrap w:val="false"/>
          </w:tcPr>
          <w:p>
            <w:pPr>
              <w:pStyle w:val="781"/>
              <w:jc w:val="left"/>
              <w:rPr>
                <w:rFonts w:hint="eastAsia" w:ascii="宋体" w:hAnsi="宋体" w:eastAsia="宋体"/>
                <w:color w:val="000000"/>
                <w:szCs w:val="21"/>
                <w:highlight w:val="none"/>
                <w:u w:val="single"/>
                <w:lang w:val="en-US" w:eastAsia="zh-CN"/>
              </w:rPr>
            </w:pPr>
            <w:r>
              <w:rPr>
                <w:rFonts w:hint="eastAsia" w:ascii="宋体" w:hAnsi="宋体"/>
                <w:color w:val="000000"/>
                <w:szCs w:val="21"/>
                <w:highlight w:val="none"/>
                <w:u w:val="single"/>
                <w:lang w:val="en-US" w:eastAsia="zh-CN"/>
              </w:rPr>
              <w:t xml:space="preserve">/</w:t>
            </w:r>
            <w:r>
              <w:rPr>
                <w:rFonts w:hint="eastAsia" w:ascii="宋体" w:hAnsi="宋体" w:eastAsia="宋体"/>
                <w:color w:val="000000"/>
                <w:szCs w:val="21"/>
                <w:highlight w:val="none"/>
                <w:u w:val="single"/>
                <w:lang w:val="en-US" w:eastAsia="zh-CN"/>
              </w:rPr>
            </w:r>
            <w:r/>
          </w:p>
        </w:tc>
      </w:tr>
      <w:tr>
        <w:trPr>
          <w:trHeight w:val="876"/>
        </w:trPr>
        <w:tc>
          <w:tcPr>
            <w:tcW w:w="1607" w:type="dxa"/>
            <w:vAlign w:val="center"/>
            <w:textDirection w:val="lrTb"/>
            <w:noWrap w:val="false"/>
          </w:tcPr>
          <w:p>
            <w:pPr>
              <w:pStyle w:val="781"/>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81"/>
              <w:jc w:val="center"/>
              <w:rPr>
                <w:rFonts w:ascii="宋体" w:hAnsi="宋体"/>
                <w:color w:val="000000"/>
                <w:szCs w:val="21"/>
                <w:highlight w:val="none"/>
              </w:rPr>
            </w:pPr>
            <w:r>
              <w:rPr>
                <w:rFonts w:hint="eastAsia" w:ascii="宋体" w:hAnsi="宋体"/>
                <w:color w:val="000000"/>
                <w:szCs w:val="21"/>
                <w:highlight w:val="none"/>
              </w:rPr>
              <w:t xml:space="preserve">第1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.4</w:t>
            </w:r>
            <w:r>
              <w:rPr>
                <w:rFonts w:hint="eastAsia" w:ascii="宋体" w:hAnsi="宋体"/>
                <w:color w:val="000000"/>
                <w:szCs w:val="21"/>
                <w:highlight w:val="none"/>
                <w:lang w:val="en-US" w:eastAsia="zh-CN"/>
              </w:rPr>
              <w:t xml:space="preserve">款</w:t>
            </w:r>
            <w:r>
              <w:rPr>
                <w:rFonts w:ascii="宋体" w:hAnsi="宋体"/>
                <w:color w:val="000000"/>
                <w:szCs w:val="21"/>
                <w:highlight w:val="none"/>
              </w:rPr>
            </w:r>
            <w:r/>
          </w:p>
        </w:tc>
        <w:tc>
          <w:tcPr>
            <w:tcW w:w="1742" w:type="dxa"/>
            <w:vAlign w:val="center"/>
            <w:textDirection w:val="lrTb"/>
            <w:noWrap w:val="false"/>
          </w:tcPr>
          <w:p>
            <w:pPr>
              <w:pStyle w:val="781"/>
              <w:jc w:val="left"/>
              <w:rPr>
                <w:rFonts w:ascii="宋体" w:hAnsi="宋体"/>
                <w:color w:val="000000"/>
                <w:szCs w:val="21"/>
                <w:highlight w:val="none"/>
              </w:rPr>
            </w:pPr>
            <w:r>
              <w:rPr>
                <w:rFonts w:hint="eastAsia" w:ascii="宋体" w:hAnsi="宋体"/>
                <w:color w:val="000000"/>
                <w:szCs w:val="21"/>
                <w:highlight w:val="none"/>
              </w:rPr>
              <w:t xml:space="preserve">其他违约责任</w:t>
            </w:r>
            <w:r>
              <w:rPr>
                <w:rFonts w:ascii="宋体" w:hAnsi="宋体"/>
                <w:color w:val="000000"/>
                <w:szCs w:val="21"/>
                <w:highlight w:val="none"/>
              </w:rPr>
            </w:r>
            <w:r/>
          </w:p>
        </w:tc>
        <w:tc>
          <w:tcPr>
            <w:tcW w:w="5170" w:type="dxa"/>
            <w:vAlign w:val="center"/>
            <w:textDirection w:val="lrTb"/>
            <w:noWrap w:val="false"/>
          </w:tcPr>
          <w:p>
            <w:pPr>
              <w:pStyle w:val="781"/>
              <w:jc w:val="left"/>
              <w:rPr>
                <w:rFonts w:hint="eastAsia" w:ascii="宋体" w:hAnsi="宋体" w:eastAsia="宋体"/>
                <w:color w:val="000000"/>
                <w:szCs w:val="21"/>
                <w:highlight w:val="none"/>
                <w:u w:val="single"/>
                <w:lang w:val="en-US" w:eastAsia="zh-CN"/>
              </w:rPr>
            </w:pPr>
            <w:r>
              <w:rPr>
                <w:rFonts w:hint="eastAsia" w:ascii="宋体" w:hAnsi="宋体"/>
                <w:color w:val="000000"/>
                <w:szCs w:val="21"/>
                <w:highlight w:val="none"/>
                <w:u w:val="single"/>
                <w:lang w:val="en-US" w:eastAsia="zh-CN"/>
              </w:rPr>
              <w:t xml:space="preserve">/</w:t>
            </w:r>
            <w:r>
              <w:rPr>
                <w:rFonts w:hint="eastAsia" w:ascii="宋体" w:hAnsi="宋体" w:eastAsia="宋体"/>
                <w:color w:val="000000"/>
                <w:szCs w:val="21"/>
                <w:highlight w:val="none"/>
                <w:u w:val="single"/>
                <w:lang w:val="en-US" w:eastAsia="zh-CN"/>
              </w:rPr>
            </w:r>
            <w:r/>
          </w:p>
        </w:tc>
      </w:tr>
      <w:tr>
        <w:trPr>
          <w:trHeight w:val="90"/>
        </w:trPr>
        <w:tc>
          <w:tcPr>
            <w:tcW w:w="1607" w:type="dxa"/>
            <w:vAlign w:val="center"/>
            <w:textDirection w:val="lrTb"/>
            <w:noWrap w:val="false"/>
          </w:tcPr>
          <w:p>
            <w:pPr>
              <w:pStyle w:val="781"/>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81"/>
              <w:jc w:val="center"/>
              <w:rPr>
                <w:rFonts w:ascii="宋体" w:hAnsi="宋体"/>
                <w:color w:val="000000"/>
                <w:szCs w:val="21"/>
                <w:highlight w:val="none"/>
              </w:rPr>
            </w:pPr>
            <w:r>
              <w:rPr>
                <w:rFonts w:hint="eastAsia" w:ascii="宋体" w:hAnsi="宋体"/>
                <w:color w:val="000000"/>
                <w:szCs w:val="21"/>
                <w:highlight w:val="none"/>
              </w:rPr>
              <w:t xml:space="preserve">第</w:t>
            </w:r>
            <w:r>
              <w:rPr>
                <w:rFonts w:hint="eastAsia" w:ascii="宋体" w:hAnsi="宋体"/>
                <w:color w:val="000000"/>
                <w:szCs w:val="21"/>
                <w:highlight w:val="none"/>
                <w:lang w:val="en-US" w:eastAsia="zh-CN"/>
              </w:rPr>
              <w:t xml:space="preserve">19</w:t>
            </w: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款</w:t>
            </w:r>
            <w:r>
              <w:rPr>
                <w:rFonts w:ascii="宋体" w:hAnsi="宋体"/>
                <w:color w:val="000000"/>
                <w:szCs w:val="21"/>
                <w:highlight w:val="none"/>
              </w:rPr>
            </w:r>
            <w:r/>
          </w:p>
        </w:tc>
        <w:tc>
          <w:tcPr>
            <w:tcW w:w="1742" w:type="dxa"/>
            <w:vAlign w:val="center"/>
            <w:textDirection w:val="lrTb"/>
            <w:noWrap w:val="false"/>
          </w:tcPr>
          <w:p>
            <w:pPr>
              <w:pStyle w:val="781"/>
              <w:jc w:val="left"/>
              <w:rPr>
                <w:rFonts w:ascii="宋体" w:hAnsi="宋体"/>
                <w:color w:val="000000"/>
                <w:szCs w:val="21"/>
                <w:highlight w:val="none"/>
              </w:rPr>
            </w:pPr>
            <w:r>
              <w:rPr>
                <w:rFonts w:hint="eastAsia" w:ascii="宋体" w:hAnsi="宋体"/>
                <w:color w:val="000000"/>
                <w:szCs w:val="21"/>
                <w:highlight w:val="none"/>
                <w:lang w:val="en-US" w:eastAsia="zh-CN"/>
              </w:rPr>
              <w:t xml:space="preserve">解决争议的方法</w:t>
            </w:r>
            <w:r>
              <w:rPr>
                <w:rFonts w:ascii="宋体" w:hAnsi="宋体"/>
                <w:color w:val="000000"/>
                <w:szCs w:val="21"/>
                <w:highlight w:val="none"/>
              </w:rPr>
            </w:r>
            <w:r/>
          </w:p>
        </w:tc>
        <w:tc>
          <w:tcPr>
            <w:tcW w:w="5170" w:type="dxa"/>
            <w:vAlign w:val="center"/>
            <w:textDirection w:val="lrTb"/>
            <w:noWrap w:val="false"/>
          </w:tcPr>
          <w:p>
            <w:pPr>
              <w:pStyle w:val="781"/>
              <w:jc w:val="left"/>
              <w:spacing w:line="400" w:lineRule="exact"/>
              <w:rPr>
                <w:rFonts w:hint="eastAsia" w:ascii="宋体" w:hAnsi="宋体" w:eastAsia="宋体" w:cs="宋体"/>
                <w:b w:val="0"/>
                <w:bCs w:val="0"/>
                <w:iCs/>
                <w:color w:val="000000"/>
                <w:szCs w:val="21"/>
                <w:highlight w:val="none"/>
              </w:rPr>
            </w:pPr>
            <w:r>
              <w:rPr>
                <w:rFonts w:hint="eastAsia" w:ascii="宋体" w:hAnsi="宋体" w:eastAsia="宋体" w:cs="宋体"/>
                <w:b w:val="0"/>
                <w:bCs w:val="0"/>
                <w:iCs/>
                <w:color w:val="000000"/>
                <w:szCs w:val="21"/>
                <w:highlight w:val="none"/>
              </w:rPr>
              <w:t xml:space="preserve">因本合同及合同有关事项发生的争议，按下列第</w:t>
            </w:r>
            <w:r>
              <w:rPr>
                <w:rFonts w:hint="eastAsia" w:ascii="宋体" w:hAnsi="宋体" w:eastAsia="宋体" w:cs="宋体"/>
                <w:b w:val="0"/>
                <w:bCs w:val="0"/>
                <w:iCs/>
                <w:color w:val="000000"/>
                <w:szCs w:val="21"/>
                <w:highlight w:val="none"/>
                <w:u w:val="single"/>
              </w:rPr>
              <w:t xml:space="preserve">  </w:t>
            </w:r>
            <w:r>
              <w:rPr>
                <w:rFonts w:hint="eastAsia" w:ascii="宋体" w:hAnsi="宋体" w:eastAsia="宋体" w:cs="宋体"/>
                <w:b w:val="0"/>
                <w:bCs w:val="0"/>
                <w:iCs/>
                <w:color w:val="000000"/>
                <w:szCs w:val="21"/>
                <w:highlight w:val="none"/>
                <w:u w:val="single"/>
                <w:lang w:val="en-US" w:eastAsia="zh-CN"/>
              </w:rPr>
              <w:t xml:space="preserve">2</w:t>
            </w:r>
            <w:r>
              <w:rPr>
                <w:rFonts w:hint="eastAsia" w:ascii="宋体" w:hAnsi="宋体" w:eastAsia="宋体" w:cs="宋体"/>
                <w:b w:val="0"/>
                <w:bCs w:val="0"/>
                <w:iCs/>
                <w:color w:val="000000"/>
                <w:szCs w:val="21"/>
                <w:highlight w:val="none"/>
                <w:u w:val="single"/>
              </w:rPr>
              <w:t xml:space="preserve"> </w:t>
            </w:r>
            <w:r>
              <w:rPr>
                <w:rFonts w:hint="eastAsia" w:ascii="宋体" w:hAnsi="宋体" w:eastAsia="宋体" w:cs="宋体"/>
                <w:b w:val="0"/>
                <w:bCs w:val="0"/>
                <w:iCs/>
                <w:color w:val="000000"/>
                <w:szCs w:val="21"/>
                <w:highlight w:val="none"/>
              </w:rPr>
              <w:t xml:space="preserve">种方式解决：</w:t>
            </w:r>
            <w:r>
              <w:rPr>
                <w:rFonts w:hint="eastAsia" w:ascii="宋体" w:hAnsi="宋体" w:eastAsia="宋体" w:cs="宋体"/>
                <w:b w:val="0"/>
                <w:bCs w:val="0"/>
                <w:iCs/>
                <w:color w:val="000000"/>
                <w:szCs w:val="21"/>
                <w:highlight w:val="none"/>
              </w:rPr>
            </w:r>
            <w:r/>
          </w:p>
          <w:p>
            <w:pPr>
              <w:pStyle w:val="781"/>
              <w:jc w:val="left"/>
              <w:spacing w:line="400" w:lineRule="exact"/>
              <w:rPr>
                <w:rFonts w:hint="eastAsia" w:ascii="宋体" w:hAnsi="宋体" w:eastAsia="宋体" w:cs="宋体"/>
                <w:b w:val="0"/>
                <w:bCs w:val="0"/>
                <w:iCs/>
                <w:color w:val="000000"/>
                <w:szCs w:val="21"/>
                <w:highlight w:val="none"/>
              </w:rPr>
            </w:pPr>
            <w:r>
              <w:rPr>
                <w:rFonts w:hint="eastAsia" w:ascii="宋体" w:hAnsi="宋体" w:eastAsia="宋体" w:cs="宋体"/>
                <w:b w:val="0"/>
                <w:bCs w:val="0"/>
                <w:iCs/>
                <w:color w:val="000000"/>
                <w:szCs w:val="21"/>
                <w:highlight w:val="none"/>
              </w:rPr>
              <w:t xml:space="preserve">（1）向</w:t>
            </w:r>
            <w:r>
              <w:rPr>
                <w:rFonts w:hint="eastAsia" w:ascii="宋体" w:hAnsi="宋体" w:eastAsia="宋体" w:cs="宋体"/>
                <w:b w:val="0"/>
                <w:bCs w:val="0"/>
                <w:iCs/>
                <w:color w:val="000000"/>
                <w:szCs w:val="21"/>
                <w:highlight w:val="none"/>
                <w:u w:val="single"/>
              </w:rPr>
              <w:t xml:space="preserve">   </w:t>
            </w:r>
            <w:r>
              <w:rPr>
                <w:rFonts w:hint="eastAsia" w:ascii="宋体" w:hAnsi="宋体" w:eastAsia="宋体" w:cs="宋体"/>
                <w:b w:val="0"/>
                <w:bCs w:val="0"/>
                <w:iCs/>
                <w:color w:val="000000"/>
                <w:szCs w:val="21"/>
                <w:highlight w:val="none"/>
                <w:u w:val="single"/>
                <w:lang w:val="en-US" w:eastAsia="zh-CN"/>
              </w:rPr>
              <w:t xml:space="preserve">南通</w:t>
            </w:r>
            <w:r>
              <w:rPr>
                <w:rFonts w:hint="eastAsia" w:ascii="宋体" w:hAnsi="宋体" w:eastAsia="宋体" w:cs="宋体"/>
                <w:b w:val="0"/>
                <w:bCs w:val="0"/>
                <w:iCs/>
                <w:color w:val="000000"/>
                <w:szCs w:val="21"/>
                <w:highlight w:val="none"/>
                <w:u w:val="single"/>
              </w:rPr>
              <w:t xml:space="preserve">  </w:t>
            </w:r>
            <w:r>
              <w:rPr>
                <w:rFonts w:hint="eastAsia" w:ascii="宋体" w:hAnsi="宋体" w:eastAsia="宋体" w:cs="宋体"/>
                <w:b w:val="0"/>
                <w:bCs w:val="0"/>
                <w:iCs/>
                <w:color w:val="000000"/>
                <w:szCs w:val="21"/>
                <w:highlight w:val="none"/>
              </w:rPr>
              <w:t xml:space="preserve">仲裁委员会申请仲裁，仲裁地点为</w:t>
            </w:r>
            <w:r>
              <w:rPr>
                <w:rFonts w:hint="eastAsia" w:ascii="宋体" w:hAnsi="宋体" w:eastAsia="宋体" w:cs="宋体"/>
                <w:b w:val="0"/>
                <w:bCs w:val="0"/>
                <w:iCs/>
                <w:color w:val="000000"/>
                <w:szCs w:val="21"/>
                <w:highlight w:val="none"/>
                <w:u w:val="single"/>
              </w:rPr>
              <w:t xml:space="preserve">           </w:t>
            </w:r>
            <w:r>
              <w:rPr>
                <w:rFonts w:hint="eastAsia" w:ascii="宋体" w:hAnsi="宋体" w:eastAsia="宋体" w:cs="宋体"/>
                <w:b w:val="0"/>
                <w:bCs w:val="0"/>
                <w:iCs/>
                <w:color w:val="000000"/>
                <w:szCs w:val="21"/>
                <w:highlight w:val="none"/>
              </w:rPr>
              <w:t xml:space="preserve">；</w:t>
            </w:r>
            <w:r>
              <w:rPr>
                <w:rFonts w:hint="eastAsia" w:ascii="宋体" w:hAnsi="宋体" w:eastAsia="宋体" w:cs="宋体"/>
                <w:b w:val="0"/>
                <w:bCs w:val="0"/>
                <w:iCs/>
                <w:color w:val="000000"/>
                <w:szCs w:val="21"/>
                <w:highlight w:val="none"/>
              </w:rPr>
            </w:r>
            <w:r/>
          </w:p>
          <w:p>
            <w:pPr>
              <w:pStyle w:val="781"/>
              <w:ind w:firstLine="0"/>
              <w:jc w:val="left"/>
              <w:rPr>
                <w:rFonts w:ascii="宋体" w:hAnsi="宋体"/>
                <w:color w:val="000000"/>
                <w:szCs w:val="21"/>
                <w:highlight w:val="none"/>
                <w:u w:val="single"/>
              </w:rPr>
            </w:pPr>
            <w:r>
              <w:rPr>
                <w:rFonts w:hint="eastAsia" w:ascii="宋体" w:hAnsi="宋体" w:eastAsia="宋体" w:cs="宋体"/>
                <w:b w:val="0"/>
                <w:bCs w:val="0"/>
                <w:iCs/>
                <w:color w:val="000000"/>
                <w:szCs w:val="21"/>
                <w:highlight w:val="none"/>
              </w:rPr>
              <w:t xml:space="preserve">（2）向</w:t>
            </w:r>
            <w:r>
              <w:rPr>
                <w:rFonts w:hint="eastAsia" w:ascii="宋体" w:hAnsi="宋体" w:eastAsia="宋体" w:cs="宋体"/>
                <w:b w:val="0"/>
                <w:bCs w:val="0"/>
                <w:iCs/>
                <w:color w:val="000000"/>
                <w:szCs w:val="21"/>
                <w:highlight w:val="none"/>
                <w:u w:val="single"/>
              </w:rPr>
              <w:t xml:space="preserve">   </w:t>
            </w:r>
            <w:r>
              <w:rPr>
                <w:rFonts w:hint="eastAsia" w:ascii="宋体" w:hAnsi="宋体" w:cs="宋体"/>
                <w:iCs/>
                <w:color w:val="000000"/>
                <w:szCs w:val="21"/>
                <w:highlight w:val="none"/>
                <w:u w:val="single"/>
                <w:lang w:val="en-US" w:eastAsia="zh-CN"/>
              </w:rPr>
              <w:t xml:space="preserve">南通市通州区</w:t>
            </w:r>
            <w:r>
              <w:rPr>
                <w:rFonts w:hint="eastAsia" w:ascii="宋体" w:hAnsi="宋体" w:eastAsia="宋体" w:cs="宋体"/>
                <w:b w:val="0"/>
                <w:bCs w:val="0"/>
                <w:iCs/>
                <w:color w:val="000000"/>
                <w:szCs w:val="21"/>
                <w:highlight w:val="none"/>
                <w:u w:val="single"/>
              </w:rPr>
              <w:t xml:space="preserve">   </w:t>
            </w:r>
            <w:r>
              <w:rPr>
                <w:rFonts w:hint="eastAsia" w:ascii="宋体" w:hAnsi="宋体" w:eastAsia="宋体" w:cs="宋体"/>
                <w:b w:val="0"/>
                <w:bCs w:val="0"/>
                <w:iCs/>
                <w:color w:val="000000"/>
                <w:szCs w:val="21"/>
                <w:highlight w:val="none"/>
              </w:rPr>
              <w:t xml:space="preserve">人民法院起诉。</w:t>
            </w:r>
            <w:r>
              <w:rPr>
                <w:rFonts w:ascii="宋体" w:hAnsi="宋体"/>
                <w:color w:val="000000"/>
                <w:szCs w:val="21"/>
                <w:highlight w:val="none"/>
                <w:u w:val="single"/>
              </w:rPr>
            </w:r>
            <w:r/>
          </w:p>
        </w:tc>
      </w:tr>
      <w:tr>
        <w:trPr>
          <w:trHeight w:val="770"/>
        </w:trPr>
        <w:tc>
          <w:tcPr>
            <w:tcW w:w="1607" w:type="dxa"/>
            <w:vAlign w:val="center"/>
            <w:textDirection w:val="lrTb"/>
            <w:noWrap w:val="false"/>
          </w:tcPr>
          <w:p>
            <w:pPr>
              <w:pStyle w:val="781"/>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81"/>
              <w:jc w:val="center"/>
              <w:rPr>
                <w:rFonts w:ascii="宋体" w:hAnsi="宋体"/>
                <w:color w:val="000000"/>
                <w:szCs w:val="21"/>
                <w:highlight w:val="none"/>
              </w:rPr>
            </w:pPr>
            <w:r>
              <w:rPr>
                <w:rFonts w:hint="eastAsia" w:ascii="宋体" w:hAnsi="宋体"/>
                <w:color w:val="000000"/>
                <w:szCs w:val="21"/>
                <w:highlight w:val="none"/>
              </w:rPr>
              <w:t xml:space="preserve">第2</w:t>
            </w:r>
            <w:r>
              <w:rPr>
                <w:rFonts w:hint="eastAsia" w:ascii="宋体" w:hAnsi="宋体"/>
                <w:color w:val="000000"/>
                <w:szCs w:val="21"/>
                <w:highlight w:val="none"/>
                <w:lang w:val="en-US" w:eastAsia="zh-CN"/>
              </w:rPr>
              <w:t xml:space="preserve">3.1</w:t>
            </w:r>
            <w:r>
              <w:rPr>
                <w:rFonts w:hint="eastAsia" w:ascii="宋体" w:hAnsi="宋体"/>
                <w:color w:val="000000"/>
                <w:szCs w:val="21"/>
                <w:highlight w:val="none"/>
                <w:lang w:eastAsia="zh-CN"/>
              </w:rPr>
              <w:t xml:space="preserve">款</w:t>
            </w:r>
            <w:r>
              <w:rPr>
                <w:rFonts w:ascii="宋体" w:hAnsi="宋体"/>
                <w:color w:val="000000"/>
                <w:szCs w:val="21"/>
                <w:highlight w:val="none"/>
              </w:rPr>
            </w:r>
            <w:r/>
          </w:p>
        </w:tc>
        <w:tc>
          <w:tcPr>
            <w:tcW w:w="1742" w:type="dxa"/>
            <w:vAlign w:val="center"/>
            <w:textDirection w:val="lrTb"/>
            <w:noWrap w:val="false"/>
          </w:tcPr>
          <w:p>
            <w:pPr>
              <w:pStyle w:val="781"/>
              <w:jc w:val="left"/>
              <w:rPr>
                <w:rFonts w:ascii="宋体" w:hAnsi="宋体"/>
                <w:color w:val="000000"/>
                <w:szCs w:val="21"/>
                <w:highlight w:val="none"/>
              </w:rPr>
            </w:pPr>
            <w:r>
              <w:rPr>
                <w:rFonts w:hint="eastAsia" w:ascii="宋体" w:hAnsi="宋体"/>
                <w:bCs/>
                <w:color w:val="000000"/>
                <w:szCs w:val="21"/>
                <w:highlight w:val="none"/>
                <w:lang w:eastAsia="zh-CN"/>
              </w:rPr>
              <w:t xml:space="preserve">其他专用条款</w:t>
            </w:r>
            <w:r>
              <w:rPr>
                <w:rFonts w:ascii="宋体" w:hAnsi="宋体"/>
                <w:color w:val="000000"/>
                <w:szCs w:val="21"/>
                <w:highlight w:val="none"/>
              </w:rPr>
            </w:r>
            <w:r/>
          </w:p>
        </w:tc>
        <w:tc>
          <w:tcPr>
            <w:tcW w:w="5170" w:type="dxa"/>
            <w:vAlign w:val="center"/>
            <w:textDirection w:val="lrTb"/>
            <w:noWrap w:val="false"/>
          </w:tcPr>
          <w:p>
            <w:pPr>
              <w:pStyle w:val="781"/>
              <w:jc w:val="left"/>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w:t>
            </w:r>
            <w:r>
              <w:rPr>
                <w:rFonts w:ascii="宋体" w:hAnsi="宋体" w:eastAsia="宋体"/>
                <w:color w:val="000000"/>
                <w:szCs w:val="21"/>
                <w:highlight w:val="none"/>
                <w:lang w:val="en-US" w:eastAsia="zh-CN"/>
              </w:rPr>
            </w:r>
            <w:r/>
          </w:p>
        </w:tc>
      </w:tr>
    </w:tbl>
    <w:p>
      <w:pPr>
        <w:pStyle w:val="781"/>
        <w:rPr>
          <w:color w:val="000000"/>
          <w:highlight w:val="none"/>
        </w:rPr>
      </w:pPr>
      <w:r>
        <w:rPr>
          <w:color w:val="000000"/>
          <w:highlight w:val="none"/>
        </w:rPr>
      </w:r>
      <w:r/>
    </w:p>
    <w:p>
      <w:pPr>
        <w:pStyle w:val="781"/>
        <w:rPr>
          <w:color w:val="000000"/>
          <w:highlight w:val="none"/>
        </w:rPr>
      </w:pPr>
      <w:r>
        <w:rPr>
          <w:color w:val="000000"/>
          <w:highlight w:val="none"/>
        </w:rPr>
      </w:r>
      <w:r/>
    </w:p>
    <w:p>
      <w:pPr>
        <w:pStyle w:val="781"/>
        <w:ind w:firstLine="482"/>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81"/>
        <w:ind w:firstLine="482"/>
        <w:widowControl/>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发包人保留对合同修改和完善的权利。</w:t>
      </w:r>
      <w:r>
        <w:rPr>
          <w:rFonts w:hint="eastAsia" w:ascii="宋体" w:hAnsi="宋体" w:eastAsia="宋体" w:cs="宋体"/>
          <w:b/>
          <w:bCs/>
          <w:color w:val="000000"/>
          <w:sz w:val="24"/>
          <w:szCs w:val="24"/>
          <w:highlight w:val="none"/>
        </w:rPr>
      </w:r>
      <w:r/>
    </w:p>
    <w:p>
      <w:pPr>
        <w:pStyle w:val="781"/>
        <w:ind w:firstLine="720"/>
        <w:rPr>
          <w:rFonts w:hint="eastAsia" w:ascii="宋体" w:hAnsi="宋体" w:eastAsia="宋体" w:cs="宋体"/>
          <w:color w:val="000000"/>
          <w:sz w:val="36"/>
          <w:szCs w:val="36"/>
          <w:highlight w:val="none"/>
        </w:rPr>
        <w:sectPr>
          <w:headerReference w:type="default" r:id="rId9"/>
          <w:footerReference w:type="default"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sz w:val="36"/>
          <w:szCs w:val="36"/>
          <w:highlight w:val="none"/>
        </w:rPr>
      </w:r>
      <w:r/>
    </w:p>
    <w:p>
      <w:pPr>
        <w:pStyle w:val="781"/>
        <w:numPr>
          <w:ilvl w:val="0"/>
          <w:numId w:val="10"/>
        </w:numPr>
        <w:jc w:val="center"/>
        <w:spacing w:before="120" w:after="120" w:line="0" w:lineRule="atLeast"/>
        <w:rPr>
          <w:rFonts w:hint="eastAsia" w:ascii="黑体" w:hAnsi="Courier New" w:eastAsia="黑体" w:cs="Courier New"/>
          <w:bCs/>
          <w:color w:val="000000"/>
          <w:sz w:val="44"/>
          <w:szCs w:val="21"/>
          <w:highlight w:val="none"/>
        </w:rPr>
      </w:pPr>
      <w:r/>
      <w:bookmarkEnd w:id="6"/>
      <w:r/>
      <w:bookmarkEnd w:id="7"/>
      <w:r/>
      <w:bookmarkEnd w:id="8"/>
      <w:r>
        <w:rPr>
          <w:rFonts w:hint="eastAsia" w:ascii="黑体" w:hAnsi="Courier New" w:eastAsia="黑体" w:cs="Courier New"/>
          <w:bCs/>
          <w:color w:val="000000"/>
          <w:sz w:val="44"/>
          <w:szCs w:val="21"/>
          <w:highlight w:val="none"/>
        </w:rPr>
        <w:t xml:space="preserve">采购需求</w:t>
      </w:r>
      <w:r>
        <w:rPr>
          <w:rFonts w:hint="eastAsia" w:ascii="黑体" w:hAnsi="Courier New" w:eastAsia="黑体" w:cs="Courier New"/>
          <w:bCs/>
          <w:color w:val="000000"/>
          <w:sz w:val="44"/>
          <w:szCs w:val="21"/>
          <w:highlight w:val="none"/>
        </w:rPr>
      </w:r>
      <w:r/>
    </w:p>
    <w:p>
      <w:pPr>
        <w:pStyle w:val="78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项目属性:货物类项目。</w:t>
      </w:r>
      <w:r>
        <w:rPr>
          <w:rFonts w:hint="eastAsia" w:ascii="宋体" w:hAnsi="宋体"/>
          <w:color w:val="000000"/>
          <w:sz w:val="24"/>
          <w:szCs w:val="24"/>
          <w:highlight w:val="none"/>
        </w:rPr>
      </w:r>
      <w:r/>
    </w:p>
    <w:p>
      <w:pPr>
        <w:pStyle w:val="781"/>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cs="宋体"/>
          <w:bCs/>
          <w:color w:val="000000"/>
          <w:sz w:val="24"/>
          <w:szCs w:val="24"/>
          <w:highlight w:val="none"/>
        </w:rPr>
      </w:r>
      <w:r/>
    </w:p>
    <w:p>
      <w:pPr>
        <w:pStyle w:val="781"/>
        <w:ind w:firstLine="480"/>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不能简单照搬照抄招标文件项目需求说明中的技术、商务要求，必须作实事求是的响应。如响应供应商提供的货物和服务同采购人提出的项目需求说明中的技术、商务要求不同的，必须在《商务部分正负偏离表》和《技术部分正负偏离表》上明示。</w:t>
      </w:r>
      <w:r>
        <w:rPr>
          <w:rFonts w:hint="eastAsia" w:ascii="宋体" w:hAnsi="宋体" w:cs="宋体"/>
          <w:bCs/>
          <w:color w:val="000000"/>
          <w:sz w:val="24"/>
          <w:szCs w:val="24"/>
          <w:highlight w:val="none"/>
        </w:rPr>
      </w:r>
      <w:r/>
    </w:p>
    <w:p>
      <w:pPr>
        <w:pStyle w:val="783"/>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一、项目建设背景</w:t>
      </w:r>
      <w:r>
        <w:rPr>
          <w:rFonts w:hint="eastAsia" w:ascii="宋体" w:hAnsi="宋体" w:eastAsia="宋体" w:cs="宋体"/>
          <w:b/>
          <w:bCs/>
          <w:color w:val="000000"/>
          <w:sz w:val="24"/>
          <w:szCs w:val="24"/>
          <w:highlight w:val="none"/>
          <w:lang w:val="en-US" w:eastAsia="zh-CN"/>
        </w:rPr>
      </w:r>
      <w:r/>
    </w:p>
    <w:p>
      <w:pPr>
        <w:pStyle w:val="781"/>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南通市通州区新一代政务外网改造工程核心骨干网</w:t>
      </w:r>
      <w:r>
        <w:rPr>
          <w:rFonts w:hint="eastAsia" w:ascii="宋体" w:hAnsi="宋体" w:eastAsia="宋体" w:cs="宋体"/>
          <w:bCs/>
          <w:color w:val="000000"/>
          <w:sz w:val="24"/>
          <w:szCs w:val="24"/>
          <w:highlight w:val="none"/>
        </w:rPr>
        <w:t xml:space="preserve">节点建设已全面竣工，整体建设标准严格对标省、市政务网络建设规范及技术要求。随着全区数字政府建设纵深推进，政务信息化业务持续扩容迭代，网络安全合规管控标准持续收紧，加之当前网络安全风险隐患日趋多元复杂，现有网络安全防护体系已难以适配新形势下的运维保障需求。为切实补齐现有政务外网安全短板、全方位筑牢网络安全防线，本次项目以健全完善全域化、常态化、闭环式安全防护体系为核心目标，全面提升新一代政务外网风险抵御、动态防护、安全管控能力，全力保障全区新一代政务外网平稳有序运行，为全区数字政府高质量建设夯实网络安全根基。</w:t>
      </w:r>
      <w:r>
        <w:rPr>
          <w:rFonts w:hint="eastAsia" w:ascii="宋体" w:hAnsi="宋体" w:eastAsia="宋体" w:cs="宋体"/>
          <w:bCs/>
          <w:color w:val="000000"/>
          <w:sz w:val="24"/>
          <w:szCs w:val="24"/>
          <w:highlight w:val="none"/>
        </w:rPr>
      </w:r>
      <w:r/>
    </w:p>
    <w:p>
      <w:pPr>
        <w:pStyle w:val="781"/>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p>
      <w:pPr>
        <w:pStyle w:val="781"/>
        <w:numPr>
          <w:ilvl w:val="0"/>
          <w:numId w:val="0"/>
        </w:numPr>
        <w:ind w:firstLine="480"/>
        <w:spacing w:line="5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81"/>
        <w:numPr>
          <w:ilvl w:val="0"/>
          <w:numId w:val="0"/>
        </w:numPr>
        <w:ind w:firstLine="480"/>
        <w:spacing w:line="5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81"/>
        <w:numPr>
          <w:ilvl w:val="0"/>
          <w:numId w:val="0"/>
        </w:numPr>
        <w:ind w:firstLine="480"/>
        <w:spacing w:line="5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81"/>
        <w:numPr>
          <w:ilvl w:val="0"/>
          <w:numId w:val="0"/>
        </w:numPr>
        <w:ind w:firstLine="480"/>
        <w:spacing w:line="5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81"/>
        <w:numPr>
          <w:ilvl w:val="0"/>
          <w:numId w:val="0"/>
        </w:numPr>
        <w:ind w:firstLine="480"/>
        <w:spacing w:line="5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83"/>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二、采购标的清单</w:t>
      </w:r>
      <w:r>
        <w:rPr>
          <w:rFonts w:hint="eastAsia" w:ascii="宋体" w:hAnsi="宋体" w:eastAsia="宋体" w:cs="宋体"/>
          <w:b/>
          <w:bCs/>
          <w:color w:val="000000"/>
          <w:sz w:val="24"/>
          <w:szCs w:val="24"/>
          <w:highlight w:val="none"/>
          <w:lang w:val="en-US" w:eastAsia="zh-CN"/>
        </w:rPr>
      </w:r>
      <w:r/>
    </w:p>
    <w:tbl>
      <w:tblPr>
        <w:tblW w:w="852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65"/>
        <w:gridCol w:w="1435"/>
        <w:gridCol w:w="4492"/>
        <w:gridCol w:w="865"/>
        <w:gridCol w:w="865"/>
      </w:tblGrid>
      <w:tr>
        <w:trPr>
          <w:tblHeader/>
        </w:trPr>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keepNext/>
              <w:spacing w:line="24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序号</w:t>
            </w:r>
            <w:r>
              <w:rPr>
                <w:rFonts w:hint="eastAsia" w:ascii="宋体" w:hAnsi="宋体" w:eastAsia="宋体" w:cs="宋体"/>
                <w:b/>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870"/>
              <w:ind w:left="0" w:right="0" w:firstLine="0"/>
              <w:keepNext/>
              <w:spacing w:line="24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名称</w:t>
            </w:r>
            <w:r>
              <w:rPr>
                <w:rFonts w:hint="eastAsia" w:ascii="宋体" w:hAnsi="宋体" w:eastAsia="宋体" w:cs="宋体"/>
                <w:b/>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pStyle w:val="870"/>
              <w:ind w:left="0" w:right="0" w:firstLine="0"/>
              <w:keepNext/>
              <w:spacing w:line="24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参数</w:t>
            </w:r>
            <w:r>
              <w:rPr>
                <w:rFonts w:hint="eastAsia" w:ascii="宋体" w:hAnsi="宋体" w:eastAsia="宋体" w:cs="宋体"/>
                <w:b/>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keepNext/>
              <w:spacing w:line="24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数量</w:t>
            </w:r>
            <w:r>
              <w:rPr>
                <w:rFonts w:hint="eastAsia" w:ascii="宋体" w:hAnsi="宋体" w:eastAsia="宋体" w:cs="宋体"/>
                <w:b/>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keepNext/>
              <w:spacing w:line="24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单位</w:t>
            </w:r>
            <w:r>
              <w:rPr>
                <w:rFonts w:hint="eastAsia" w:ascii="宋体" w:hAnsi="宋体" w:eastAsia="宋体" w:cs="宋体"/>
                <w:b/>
                <w:bCs w:val="0"/>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零信任系统</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pStyle w:val="870"/>
              <w:ind w:left="0" w:right="0" w:firstLine="0"/>
              <w:jc w:val="left"/>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国产化平台控制器1台，网关1台，配置≥3000节点授权，包含五年原厂质保。</w:t>
            </w:r>
            <w:r>
              <w:rPr>
                <w:rFonts w:hint="eastAsia" w:ascii="宋体" w:hAnsi="宋体" w:eastAsia="宋体" w:cs="宋体"/>
                <w:color w:val="000000"/>
                <w:sz w:val="24"/>
                <w:szCs w:val="24"/>
                <w:highlight w:val="none"/>
              </w:rPr>
            </w:r>
            <w:r/>
          </w:p>
          <w:p>
            <w:pPr>
              <w:pStyle w:val="870"/>
              <w:ind w:left="0" w:right="0" w:firstLine="0"/>
              <w:jc w:val="left"/>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控制器标准机架设备：冗余电源；配置千兆电口≥6个；千兆光口≥4个；万兆光口≥2个；配置≥16G内存、≥</w:t>
            </w:r>
            <w:r>
              <w:rPr>
                <w:rFonts w:hint="eastAsia" w:ascii="宋体" w:hAnsi="宋体" w:cs="宋体"/>
                <w:color w:val="000000"/>
                <w:sz w:val="24"/>
                <w:szCs w:val="24"/>
                <w:highlight w:val="none"/>
                <w:lang w:val="en-US" w:eastAsia="zh-CN"/>
              </w:rPr>
              <w:t xml:space="preserve">480GB</w:t>
            </w:r>
            <w:r>
              <w:rPr>
                <w:rFonts w:hint="eastAsia" w:ascii="宋体" w:hAnsi="宋体" w:eastAsia="宋体" w:cs="宋体"/>
                <w:color w:val="000000"/>
                <w:sz w:val="24"/>
                <w:szCs w:val="24"/>
                <w:highlight w:val="none"/>
              </w:rPr>
              <w:t xml:space="preserve">硬盘容量；最大支持并发用户数≥</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000个，标配内置符合中国商用密码标准的加密卡；</w:t>
            </w:r>
            <w:r>
              <w:rPr>
                <w:rFonts w:hint="eastAsia" w:ascii="宋体" w:hAnsi="宋体" w:eastAsia="宋体" w:cs="宋体"/>
                <w:color w:val="000000"/>
                <w:sz w:val="24"/>
                <w:szCs w:val="24"/>
                <w:highlight w:val="none"/>
              </w:rPr>
            </w:r>
            <w:r/>
          </w:p>
          <w:p>
            <w:pPr>
              <w:pStyle w:val="870"/>
              <w:ind w:left="0" w:right="0" w:firstLine="0"/>
              <w:jc w:val="left"/>
              <w:keepNext/>
              <w:spacing w:line="24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rPr>
              <w:t xml:space="preserve">网关标准机架设备：冗余电源；配置千兆电口≥6个；千兆光口≥4个；万兆光口≥2个；配置≥16G内存、≥</w:t>
            </w:r>
            <w:r>
              <w:rPr>
                <w:rFonts w:hint="eastAsia" w:ascii="宋体" w:hAnsi="宋体" w:cs="宋体"/>
                <w:color w:val="000000"/>
                <w:sz w:val="24"/>
                <w:szCs w:val="24"/>
                <w:highlight w:val="none"/>
                <w:lang w:val="en-US" w:eastAsia="zh-CN"/>
              </w:rPr>
              <w:t xml:space="preserve">480</w:t>
            </w:r>
            <w:r>
              <w:rPr>
                <w:rFonts w:hint="eastAsia" w:ascii="宋体" w:hAnsi="宋体" w:eastAsia="宋体" w:cs="宋体"/>
                <w:color w:val="000000"/>
                <w:sz w:val="24"/>
                <w:szCs w:val="24"/>
                <w:highlight w:val="none"/>
              </w:rPr>
              <w:t xml:space="preserve">G硬盘容量；最大支持并发用户数</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000个；SSL最大理论加密流量：不低于600Mbps；标配内置符合中国商用密码标准的加密卡；</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安全管理平台提升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pStyle w:val="870"/>
              <w:ind w:left="0" w:right="0" w:firstLine="0"/>
              <w:jc w:val="left"/>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基于</w:t>
            </w:r>
            <w:r>
              <w:rPr>
                <w:rFonts w:hint="eastAsia" w:ascii="宋体" w:hAnsi="宋体" w:eastAsia="宋体" w:cs="宋体"/>
                <w:color w:val="000000"/>
                <w:sz w:val="24"/>
                <w:szCs w:val="24"/>
                <w:highlight w:val="none"/>
                <w:lang w:val="en-US" w:eastAsia="zh-CN"/>
              </w:rPr>
              <w:t xml:space="preserve">通州区</w:t>
            </w:r>
            <w:r>
              <w:rPr>
                <w:rFonts w:hint="eastAsia" w:ascii="宋体" w:hAnsi="宋体" w:eastAsia="宋体" w:cs="宋体"/>
                <w:color w:val="000000"/>
                <w:sz w:val="24"/>
                <w:szCs w:val="24"/>
                <w:highlight w:val="none"/>
              </w:rPr>
              <w:t xml:space="preserve">现有</w:t>
            </w:r>
            <w:r>
              <w:rPr>
                <w:rFonts w:hint="eastAsia" w:ascii="宋体" w:hAnsi="宋体" w:eastAsia="宋体" w:cs="宋体"/>
                <w:color w:val="000000"/>
                <w:sz w:val="24"/>
                <w:szCs w:val="24"/>
                <w:highlight w:val="none"/>
                <w:lang w:val="en-US" w:eastAsia="zh-CN"/>
              </w:rPr>
              <w:t xml:space="preserve">数据中心资产管理</w:t>
            </w:r>
            <w:r>
              <w:rPr>
                <w:rFonts w:hint="eastAsia" w:ascii="宋体" w:hAnsi="宋体" w:eastAsia="宋体" w:cs="宋体"/>
                <w:color w:val="000000"/>
                <w:sz w:val="24"/>
                <w:szCs w:val="24"/>
                <w:highlight w:val="none"/>
              </w:rPr>
              <w:t xml:space="preserve">平台进行功能升级，满足与市级统一安全监测/管控平台进行对接，统一安全数据汇总分析，安全事件全闭环工单流程，实现省、市、</w:t>
            </w:r>
            <w:r>
              <w:rPr>
                <w:rFonts w:hint="eastAsia" w:ascii="宋体" w:hAnsi="宋体" w:eastAsia="宋体" w:cs="宋体"/>
                <w:color w:val="000000"/>
                <w:sz w:val="24"/>
                <w:szCs w:val="24"/>
                <w:highlight w:val="none"/>
                <w:lang w:val="en-US" w:eastAsia="zh-CN"/>
              </w:rPr>
              <w:t xml:space="preserve">区</w:t>
            </w:r>
            <w:r>
              <w:rPr>
                <w:rFonts w:hint="eastAsia" w:ascii="宋体" w:hAnsi="宋体" w:eastAsia="宋体" w:cs="宋体"/>
                <w:color w:val="000000"/>
                <w:sz w:val="24"/>
                <w:szCs w:val="24"/>
                <w:highlight w:val="none"/>
              </w:rPr>
              <w:t xml:space="preserve">三级管控的安全监测和管理能力。五年原厂质保</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负载均衡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pStyle w:val="870"/>
              <w:ind w:left="0" w:right="0" w:firstLine="0"/>
              <w:jc w:val="left"/>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国产CPU处理器，</w:t>
            </w:r>
            <w:r>
              <w:rPr>
                <w:rFonts w:hint="eastAsia" w:ascii="宋体" w:hAnsi="宋体" w:eastAsia="宋体" w:cs="宋体"/>
                <w:color w:val="000000"/>
                <w:sz w:val="24"/>
                <w:szCs w:val="24"/>
                <w:highlight w:val="none"/>
                <w:lang w:val="en-US" w:eastAsia="zh-CN"/>
              </w:rPr>
              <w:t xml:space="preserve">冗余电源支持热插拔，6个扩展插槽，</w:t>
            </w:r>
            <w:r>
              <w:rPr>
                <w:rFonts w:hint="eastAsia" w:ascii="宋体" w:hAnsi="宋体" w:eastAsia="宋体" w:cs="宋体"/>
                <w:color w:val="000000"/>
                <w:sz w:val="24"/>
                <w:szCs w:val="24"/>
                <w:highlight w:val="none"/>
              </w:rPr>
              <w:t xml:space="preserve">千兆电口≥4个，千兆光口≥4个，万兆光口≥8个，内存≥32 GB，硬盘容量≥</w:t>
            </w:r>
            <w:r>
              <w:rPr>
                <w:rFonts w:hint="eastAsia" w:ascii="宋体" w:hAnsi="宋体" w:eastAsia="宋体" w:cs="宋体"/>
                <w:color w:val="000000"/>
                <w:sz w:val="24"/>
                <w:szCs w:val="24"/>
                <w:highlight w:val="none"/>
                <w:lang w:val="en-US" w:eastAsia="zh-CN"/>
              </w:rPr>
              <w:t xml:space="preserve">960 </w:t>
            </w:r>
            <w:r>
              <w:rPr>
                <w:rFonts w:hint="eastAsia" w:ascii="宋体" w:hAnsi="宋体" w:eastAsia="宋体" w:cs="宋体"/>
                <w:color w:val="000000"/>
                <w:sz w:val="24"/>
                <w:szCs w:val="24"/>
                <w:highlight w:val="none"/>
              </w:rPr>
              <w:t xml:space="preserve">GB SSD；吞吐量≥60Gbps，并发会话数≥3800万，四层新建能力(CPS)≥70万，七层新建能力(RPS)≥85万；支持链路负载均衡、应用负载均衡、SSL 卸载，支持 NAT 44、NAT 66、NAT46、NAT46，支持主备、主主等高可靠部署，五年原厂质保</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态势感知</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pStyle w:val="870"/>
              <w:ind w:left="0" w:right="0" w:firstLine="0"/>
              <w:jc w:val="left"/>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态势感知平台：国产化硬件</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配置≥</w:t>
            </w:r>
            <w:r>
              <w:rPr>
                <w:rFonts w:hint="eastAsia" w:ascii="宋体" w:hAnsi="宋体" w:eastAsia="宋体" w:cs="宋体"/>
                <w:color w:val="000000"/>
                <w:sz w:val="24"/>
                <w:szCs w:val="24"/>
                <w:highlight w:val="none"/>
                <w:lang w:val="en-US" w:eastAsia="zh-CN"/>
              </w:rPr>
              <w:t xml:space="preserve">64</w:t>
            </w:r>
            <w:r>
              <w:rPr>
                <w:rFonts w:hint="eastAsia" w:ascii="宋体" w:hAnsi="宋体" w:eastAsia="宋体" w:cs="宋体"/>
                <w:color w:val="000000"/>
                <w:sz w:val="24"/>
                <w:szCs w:val="24"/>
                <w:highlight w:val="none"/>
              </w:rPr>
              <w:t xml:space="preserve">G内存</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16</w:t>
            </w:r>
            <w:r>
              <w:rPr>
                <w:rFonts w:hint="eastAsia" w:ascii="宋体" w:hAnsi="宋体" w:cs="宋体"/>
                <w:color w:val="000000"/>
                <w:sz w:val="24"/>
                <w:szCs w:val="24"/>
                <w:highlight w:val="none"/>
                <w:lang w:val="en-US" w:eastAsia="zh-CN"/>
              </w:rPr>
              <w:t xml:space="preserve">T</w:t>
            </w:r>
            <w:r>
              <w:rPr>
                <w:rFonts w:hint="eastAsia" w:ascii="宋体" w:hAnsi="宋体" w:eastAsia="宋体" w:cs="宋体"/>
                <w:color w:val="000000"/>
                <w:sz w:val="24"/>
                <w:szCs w:val="24"/>
                <w:highlight w:val="none"/>
              </w:rPr>
              <w:t xml:space="preserve">硬盘容量，接口：千兆电口≥4个，万兆光口≥2个，2U，冗余电源；五年</w:t>
            </w:r>
            <w:r>
              <w:rPr>
                <w:rFonts w:hint="eastAsia" w:ascii="宋体" w:hAnsi="宋体" w:eastAsia="宋体" w:cs="宋体"/>
                <w:color w:val="000000"/>
                <w:sz w:val="24"/>
                <w:szCs w:val="24"/>
                <w:highlight w:val="none"/>
                <w:lang w:val="en-US" w:eastAsia="zh-CN"/>
              </w:rPr>
              <w:t xml:space="preserve">规则</w:t>
            </w:r>
            <w:r>
              <w:rPr>
                <w:rFonts w:hint="eastAsia" w:ascii="宋体" w:hAnsi="宋体" w:eastAsia="宋体" w:cs="宋体"/>
                <w:color w:val="000000"/>
                <w:sz w:val="24"/>
                <w:szCs w:val="24"/>
                <w:highlight w:val="none"/>
              </w:rPr>
              <w:t xml:space="preserve">库升级</w:t>
            </w:r>
            <w:r>
              <w:rPr>
                <w:rFonts w:hint="eastAsia" w:ascii="宋体" w:hAnsi="宋体" w:eastAsia="宋体" w:cs="宋体"/>
                <w:color w:val="000000"/>
                <w:sz w:val="24"/>
                <w:szCs w:val="24"/>
                <w:highlight w:val="none"/>
                <w:lang w:val="en-US" w:eastAsia="zh-CN"/>
              </w:rPr>
              <w:t xml:space="preserve">许可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五年原厂质保；</w:t>
            </w:r>
            <w:r>
              <w:rPr>
                <w:rFonts w:hint="eastAsia" w:ascii="宋体" w:hAnsi="宋体" w:eastAsia="宋体" w:cs="宋体"/>
                <w:color w:val="000000"/>
                <w:sz w:val="24"/>
                <w:szCs w:val="24"/>
                <w:highlight w:val="none"/>
              </w:rPr>
            </w:r>
            <w:r/>
          </w:p>
          <w:p>
            <w:pPr>
              <w:pStyle w:val="870"/>
              <w:ind w:left="0" w:right="0" w:firstLine="0"/>
              <w:jc w:val="left"/>
              <w:keepNext/>
              <w:spacing w:line="240" w:lineRule="auto"/>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 xml:space="preserve">1个探针：国产化硬件，</w:t>
            </w:r>
            <w:r>
              <w:rPr>
                <w:rFonts w:hint="eastAsia" w:ascii="宋体" w:hAnsi="宋体" w:eastAsia="宋体" w:cs="宋体"/>
                <w:color w:val="000000"/>
                <w:sz w:val="24"/>
                <w:szCs w:val="24"/>
                <w:highlight w:val="none"/>
                <w:lang w:val="en-US" w:eastAsia="zh-CN"/>
              </w:rPr>
              <w:t xml:space="preserve">适配态势感知平台</w:t>
            </w:r>
            <w:r>
              <w:rPr>
                <w:rFonts w:hint="eastAsia" w:ascii="宋体" w:hAnsi="宋体" w:eastAsia="宋体" w:cs="宋体"/>
                <w:color w:val="000000"/>
                <w:sz w:val="24"/>
                <w:szCs w:val="24"/>
                <w:highlight w:val="none"/>
              </w:rPr>
              <w:t xml:space="preserve">网络层吞吐量，内存≥</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G，≥</w:t>
            </w:r>
            <w:r>
              <w:rPr>
                <w:rFonts w:hint="eastAsia" w:ascii="宋体" w:hAnsi="宋体" w:eastAsia="宋体" w:cs="宋体"/>
                <w:color w:val="000000"/>
                <w:sz w:val="24"/>
                <w:szCs w:val="24"/>
                <w:highlight w:val="none"/>
                <w:lang w:val="en-US" w:eastAsia="zh-CN"/>
              </w:rPr>
              <w:t xml:space="preserve">2T</w:t>
            </w:r>
            <w:r>
              <w:rPr>
                <w:rFonts w:hint="eastAsia" w:ascii="宋体" w:hAnsi="宋体" w:eastAsia="宋体" w:cs="宋体"/>
                <w:color w:val="000000"/>
                <w:sz w:val="24"/>
                <w:szCs w:val="24"/>
                <w:highlight w:val="none"/>
              </w:rPr>
              <w:t xml:space="preserve">硬盘容量，接口：千兆电口≥</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val="en-US" w:eastAsia="zh-CN"/>
              </w:rPr>
              <w:t xml:space="preserve">千兆光口≥4个，</w:t>
            </w:r>
            <w:r>
              <w:rPr>
                <w:rFonts w:hint="eastAsia" w:ascii="宋体" w:hAnsi="宋体" w:eastAsia="宋体" w:cs="宋体"/>
                <w:color w:val="000000"/>
                <w:sz w:val="24"/>
                <w:szCs w:val="24"/>
                <w:highlight w:val="none"/>
              </w:rPr>
              <w:t xml:space="preserve">万兆光口≥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个，2U，冗余电源；五年</w:t>
            </w:r>
            <w:r>
              <w:rPr>
                <w:rFonts w:hint="eastAsia" w:ascii="宋体" w:hAnsi="宋体" w:eastAsia="宋体" w:cs="宋体"/>
                <w:color w:val="000000"/>
                <w:sz w:val="24"/>
                <w:szCs w:val="24"/>
                <w:highlight w:val="none"/>
                <w:lang w:val="en-US" w:eastAsia="zh-CN"/>
              </w:rPr>
              <w:t xml:space="preserve">规则</w:t>
            </w:r>
            <w:r>
              <w:rPr>
                <w:rFonts w:hint="eastAsia" w:ascii="宋体" w:hAnsi="宋体" w:eastAsia="宋体" w:cs="宋体"/>
                <w:color w:val="000000"/>
                <w:sz w:val="24"/>
                <w:szCs w:val="24"/>
                <w:highlight w:val="none"/>
              </w:rPr>
              <w:t xml:space="preserve">库升级</w:t>
            </w:r>
            <w:r>
              <w:rPr>
                <w:rFonts w:hint="eastAsia" w:ascii="宋体" w:hAnsi="宋体" w:eastAsia="宋体" w:cs="宋体"/>
                <w:color w:val="000000"/>
                <w:sz w:val="24"/>
                <w:szCs w:val="24"/>
                <w:highlight w:val="none"/>
                <w:lang w:val="en-US" w:eastAsia="zh-CN"/>
              </w:rPr>
              <w:t xml:space="preserve">许可</w:t>
            </w:r>
            <w:r>
              <w:rPr>
                <w:rFonts w:hint="eastAsia" w:ascii="宋体" w:hAnsi="宋体" w:eastAsia="宋体" w:cs="宋体"/>
                <w:color w:val="000000"/>
                <w:sz w:val="24"/>
                <w:szCs w:val="24"/>
                <w:highlight w:val="none"/>
              </w:rPr>
              <w:t xml:space="preserve">，五年原厂质保。</w:t>
            </w:r>
            <w:r>
              <w:rPr>
                <w:rFonts w:hint="eastAsia" w:ascii="宋体" w:hAnsi="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运维终端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pStyle w:val="870"/>
              <w:ind w:left="0" w:right="0" w:firstLine="0"/>
              <w:jc w:val="left"/>
              <w:keepNext/>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国产cpu架构，物理核心数≥8核，线程数≥16个，主频≥3.0GHz，支持内存频率&gt;3200MHz;≥</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GB DDR4 内存，配置≥2个内存插槽;配置</w:t>
            </w:r>
            <w:r>
              <w:rPr>
                <w:rFonts w:hint="eastAsia" w:ascii="宋体" w:hAnsi="宋体" w:eastAsia="宋体" w:cs="宋体"/>
                <w:color w:val="000000"/>
                <w:sz w:val="24"/>
                <w:szCs w:val="24"/>
                <w:highlight w:val="none"/>
                <w:lang w:val="en-US" w:eastAsia="zh-CN"/>
              </w:rPr>
              <w:t xml:space="preserve">硬盘</w:t>
            </w:r>
            <w:r>
              <w:rPr>
                <w:rFonts w:hint="eastAsia" w:ascii="宋体" w:hAnsi="宋体" w:eastAsia="宋体" w:cs="宋体"/>
                <w:color w:val="000000"/>
                <w:sz w:val="24"/>
                <w:szCs w:val="24"/>
                <w:highlight w:val="none"/>
              </w:rPr>
              <w:t xml:space="preserve">容量≥</w:t>
            </w:r>
            <w:r>
              <w:rPr>
                <w:rFonts w:hint="eastAsia" w:ascii="宋体" w:hAnsi="宋体" w:eastAsia="宋体" w:cs="宋体"/>
                <w:color w:val="000000"/>
                <w:sz w:val="24"/>
                <w:szCs w:val="24"/>
                <w:highlight w:val="none"/>
                <w:lang w:val="en-US" w:eastAsia="zh-CN"/>
              </w:rPr>
              <w:t xml:space="preserve">512</w:t>
            </w:r>
            <w:r>
              <w:rPr>
                <w:rFonts w:hint="eastAsia" w:ascii="宋体" w:hAnsi="宋体" w:eastAsia="宋体" w:cs="宋体"/>
                <w:color w:val="000000"/>
                <w:sz w:val="24"/>
                <w:szCs w:val="24"/>
                <w:highlight w:val="none"/>
              </w:rPr>
              <w:t xml:space="preserve">GB 固态硬盘;≥2G 独立显卡，至少支持VGA、HDM1、DVI、DP、Type-C 中2种显示接口，并与本次显示器接口相匹配;≥23.8 寸高清显示器，分辨率≥1920*1080;配置 USB 接口有线光电鼠标、有线键盘;提供国产桌面操作系统。五年原厂质保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运维安全管理软件</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pStyle w:val="870"/>
              <w:ind w:left="0" w:right="0" w:firstLine="0"/>
              <w:jc w:val="left"/>
              <w:keepNext/>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含1套服务端管理控制台的授权许可，20套终端管理授权。包含各版本客户端基础功能、增值功能管理能力。国产化桌面版本客户端基础点位授权，同时还包括资产管理、运维管理、病毒查杀、外设管理、非法外联监控、网络管理、终端响应、日志管理、防病毒等基础功能。</w:t>
            </w:r>
            <w:r>
              <w:rPr>
                <w:rFonts w:hint="eastAsia" w:ascii="宋体" w:hAnsi="宋体" w:eastAsia="宋体" w:cs="宋体"/>
                <w:color w:val="000000"/>
                <w:sz w:val="24"/>
                <w:szCs w:val="24"/>
                <w:highlight w:val="none"/>
                <w:lang w:val="en-US" w:eastAsia="zh-CN"/>
              </w:rPr>
              <w:t xml:space="preserve">五年规则库升级许可，</w:t>
            </w:r>
            <w:r>
              <w:rPr>
                <w:rFonts w:hint="eastAsia" w:ascii="宋体" w:hAnsi="宋体" w:eastAsia="宋体" w:cs="宋体"/>
                <w:color w:val="000000"/>
                <w:sz w:val="24"/>
                <w:szCs w:val="24"/>
                <w:highlight w:val="none"/>
              </w:rPr>
              <w:t xml:space="preserve">五年原厂质保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国密智能门禁升级</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pStyle w:val="870"/>
              <w:ind w:left="0" w:right="0" w:firstLine="0"/>
              <w:jc w:val="left"/>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国密智能门禁一体机:</w:t>
            </w:r>
            <w:r>
              <w:rPr>
                <w:rFonts w:hint="eastAsia" w:ascii="宋体" w:hAnsi="宋体" w:eastAsia="宋体" w:cs="宋体"/>
                <w:color w:val="000000"/>
                <w:sz w:val="24"/>
                <w:szCs w:val="24"/>
                <w:highlight w:val="none"/>
              </w:rPr>
            </w:r>
            <w:r/>
          </w:p>
          <w:p>
            <w:pPr>
              <w:pStyle w:val="870"/>
              <w:ind w:left="0" w:right="0" w:firstLine="0"/>
              <w:jc w:val="left"/>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屏幕应为 7 英寸触摸屏；应采用水滴屏全贴合工艺；玻璃屏占比≥90%。屏幕流明度≥600cd/m2；屏幕分辨率应不低于600*1024；屏显下端应具有圆形指示灯，指示灯应支持固定频率的亮起和熄灭（呼吸状态）及识别状态提示。</w:t>
            </w:r>
            <w:r>
              <w:rPr>
                <w:rFonts w:hint="eastAsia" w:ascii="宋体" w:hAnsi="宋体" w:eastAsia="宋体" w:cs="宋体"/>
                <w:color w:val="000000"/>
                <w:sz w:val="24"/>
                <w:szCs w:val="24"/>
                <w:highlight w:val="none"/>
              </w:rPr>
            </w:r>
            <w:r/>
          </w:p>
          <w:p>
            <w:pPr>
              <w:pStyle w:val="870"/>
              <w:ind w:left="0" w:right="0" w:firstLine="0"/>
              <w:jc w:val="left"/>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门禁电源：输入电压：100-240VAC；</w:t>
            </w:r>
            <w:r>
              <w:rPr>
                <w:rFonts w:hint="eastAsia" w:ascii="宋体" w:hAnsi="宋体" w:eastAsia="宋体" w:cs="宋体"/>
                <w:color w:val="000000"/>
                <w:sz w:val="24"/>
                <w:szCs w:val="24"/>
                <w:highlight w:val="none"/>
              </w:rPr>
            </w:r>
            <w:r/>
          </w:p>
          <w:p>
            <w:pPr>
              <w:pStyle w:val="870"/>
              <w:ind w:left="0" w:right="0" w:firstLine="0"/>
              <w:jc w:val="left"/>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输出电压：12VDC；</w:t>
            </w:r>
            <w:r>
              <w:rPr>
                <w:rFonts w:hint="eastAsia" w:ascii="宋体" w:hAnsi="宋体" w:eastAsia="宋体" w:cs="宋体"/>
                <w:color w:val="000000"/>
                <w:sz w:val="24"/>
                <w:szCs w:val="24"/>
                <w:highlight w:val="none"/>
              </w:rPr>
            </w:r>
            <w:r/>
          </w:p>
          <w:p>
            <w:pPr>
              <w:pStyle w:val="870"/>
              <w:ind w:left="0" w:right="0" w:firstLine="0"/>
              <w:jc w:val="left"/>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输出电流：4.17A；</w:t>
            </w:r>
            <w:r>
              <w:rPr>
                <w:rFonts w:hint="eastAsia" w:ascii="宋体" w:hAnsi="宋体" w:eastAsia="宋体" w:cs="宋体"/>
                <w:color w:val="000000"/>
                <w:sz w:val="24"/>
                <w:szCs w:val="24"/>
                <w:highlight w:val="none"/>
              </w:rPr>
            </w:r>
            <w:r/>
          </w:p>
          <w:p>
            <w:pPr>
              <w:pStyle w:val="870"/>
              <w:ind w:left="0" w:right="0" w:firstLine="0"/>
              <w:jc w:val="left"/>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输出功率：50W；</w:t>
            </w:r>
            <w:r>
              <w:rPr>
                <w:rFonts w:hint="eastAsia" w:ascii="宋体" w:hAnsi="宋体" w:eastAsia="宋体" w:cs="宋体"/>
                <w:color w:val="000000"/>
                <w:sz w:val="24"/>
                <w:szCs w:val="24"/>
                <w:highlight w:val="none"/>
              </w:rPr>
            </w:r>
            <w:r/>
          </w:p>
          <w:p>
            <w:pPr>
              <w:pStyle w:val="870"/>
              <w:ind w:left="0" w:right="0" w:firstLine="0"/>
              <w:jc w:val="left"/>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1台人脸录入仪：3.97英寸触摸显示屏，屏幕分辨率800*480；</w:t>
            </w:r>
            <w:r>
              <w:rPr>
                <w:rFonts w:hint="eastAsia" w:ascii="宋体" w:hAnsi="宋体" w:eastAsia="宋体" w:cs="宋体"/>
                <w:color w:val="000000"/>
                <w:sz w:val="24"/>
                <w:szCs w:val="24"/>
                <w:highlight w:val="none"/>
              </w:rPr>
            </w:r>
            <w:r/>
          </w:p>
          <w:p>
            <w:pPr>
              <w:pStyle w:val="870"/>
              <w:ind w:left="0" w:right="0" w:firstLine="0"/>
              <w:jc w:val="left"/>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采用200万双目摄像头，有照片视频防假功能；</w:t>
            </w:r>
            <w:r>
              <w:rPr>
                <w:rFonts w:hint="eastAsia" w:ascii="宋体" w:hAnsi="宋体" w:eastAsia="宋体" w:cs="宋体"/>
                <w:color w:val="000000"/>
                <w:sz w:val="24"/>
                <w:szCs w:val="24"/>
                <w:highlight w:val="none"/>
              </w:rPr>
            </w:r>
            <w:r/>
          </w:p>
          <w:p>
            <w:pPr>
              <w:pStyle w:val="870"/>
              <w:ind w:left="0" w:right="0" w:firstLine="0"/>
              <w:jc w:val="left"/>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支持人脸采集、卡片录入（ID/IC/普通CPU/国密CPU卡/二三代身份证序列号）；</w:t>
            </w:r>
            <w:r>
              <w:rPr>
                <w:rFonts w:hint="eastAsia" w:ascii="宋体" w:hAnsi="宋体" w:eastAsia="宋体" w:cs="宋体"/>
                <w:color w:val="000000"/>
                <w:sz w:val="24"/>
                <w:szCs w:val="24"/>
                <w:highlight w:val="none"/>
              </w:rPr>
            </w:r>
            <w:r/>
          </w:p>
          <w:p>
            <w:pPr>
              <w:pStyle w:val="870"/>
              <w:ind w:left="0" w:right="0" w:firstLine="0"/>
              <w:jc w:val="left"/>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其他配件：磁力锁、支架等。</w:t>
            </w:r>
            <w:r>
              <w:rPr>
                <w:rFonts w:hint="eastAsia" w:ascii="宋体" w:hAnsi="宋体" w:eastAsia="宋体" w:cs="宋体"/>
                <w:color w:val="000000"/>
                <w:sz w:val="24"/>
                <w:szCs w:val="24"/>
                <w:highlight w:val="none"/>
              </w:rPr>
            </w:r>
            <w:r/>
          </w:p>
          <w:p>
            <w:pPr>
              <w:pStyle w:val="870"/>
              <w:ind w:left="0" w:right="0" w:firstLine="0"/>
              <w:jc w:val="left"/>
              <w:keepNext/>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五年原厂质保。</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系统集成</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pStyle w:val="870"/>
              <w:ind w:left="0" w:right="0" w:firstLine="0"/>
              <w:jc w:val="left"/>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系统集成实施及辅材</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70"/>
              <w:ind w:left="0" w:right="0" w:firstLine="0"/>
              <w:jc w:val="center"/>
              <w:keepNex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r>
            <w:r/>
          </w:p>
        </w:tc>
      </w:tr>
    </w:tbl>
    <w:p>
      <w:pPr>
        <w:pStyle w:val="781"/>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r>
      <w:r/>
    </w:p>
    <w:p>
      <w:pPr>
        <w:pStyle w:val="783"/>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三、项目建设内容</w:t>
      </w:r>
      <w:r>
        <w:rPr>
          <w:rFonts w:hint="eastAsia" w:ascii="宋体" w:hAnsi="宋体" w:eastAsia="宋体" w:cs="宋体"/>
          <w:b/>
          <w:bCs/>
          <w:color w:val="000000"/>
          <w:sz w:val="24"/>
          <w:szCs w:val="24"/>
          <w:highlight w:val="none"/>
          <w:lang w:val="en-US" w:eastAsia="zh-CN"/>
        </w:rPr>
      </w:r>
      <w:r/>
    </w:p>
    <w:p>
      <w:pPr>
        <w:pStyle w:val="781"/>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1、零信任建设</w:t>
      </w:r>
      <w:r>
        <w:rPr>
          <w:rFonts w:hint="eastAsia" w:ascii="宋体" w:hAnsi="宋体" w:eastAsia="宋体" w:cs="宋体"/>
          <w:color w:val="000000"/>
          <w:sz w:val="24"/>
          <w:szCs w:val="28"/>
          <w:highlight w:val="none"/>
          <w:lang w:val="en-US" w:eastAsia="zh-CN"/>
        </w:rPr>
      </w:r>
      <w:r/>
    </w:p>
    <w:p>
      <w:pPr>
        <w:pStyle w:val="781"/>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在城域网核心区建设1套零信任，3000节点授权，利旧现有终端准入系统与防病毒系统，实现接入终端身份认证、设备合规检查、隔离及恶意程序拦截，形成动态隔离的零信任架构。</w:t>
      </w:r>
      <w:r>
        <w:rPr>
          <w:rFonts w:hint="eastAsia" w:ascii="宋体" w:hAnsi="宋体" w:eastAsia="宋体" w:cs="宋体"/>
          <w:color w:val="000000"/>
          <w:sz w:val="24"/>
          <w:szCs w:val="28"/>
          <w:highlight w:val="none"/>
          <w:lang w:val="en-US" w:eastAsia="zh-CN"/>
        </w:rPr>
      </w:r>
      <w:r/>
    </w:p>
    <w:p>
      <w:pPr>
        <w:pStyle w:val="781"/>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2、安全管理平台建设</w:t>
      </w:r>
      <w:r>
        <w:rPr>
          <w:rFonts w:hint="eastAsia" w:ascii="宋体" w:hAnsi="宋体" w:eastAsia="宋体" w:cs="宋体"/>
          <w:color w:val="000000"/>
          <w:sz w:val="24"/>
          <w:szCs w:val="28"/>
          <w:highlight w:val="none"/>
          <w:lang w:val="en-US" w:eastAsia="zh-CN"/>
        </w:rPr>
      </w:r>
      <w:r/>
    </w:p>
    <w:p>
      <w:pPr>
        <w:pStyle w:val="781"/>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对现有1套数据中心资产管理平台进行功能升级，打造统一安全监测、管控平台，并与市级安全管理平台和流量监测平台对接（在实施过程中以市安全管理平台具体要求为准），接收省市下发的各种工单，并进行工单回复。并及时向相关单位推送威胁预警和安全通报。建立省、市、区三级数据报送机制，确保安全数据实时共享。本次项目采购的所有硬件设备需支持相关运行数据报送，先报送至区数位运维管理系统，再向上报送至省市相关平台。</w:t>
      </w:r>
      <w:r>
        <w:rPr>
          <w:rFonts w:hint="eastAsia" w:ascii="宋体" w:hAnsi="宋体" w:eastAsia="宋体" w:cs="宋体"/>
          <w:color w:val="000000"/>
          <w:sz w:val="24"/>
          <w:szCs w:val="28"/>
          <w:highlight w:val="none"/>
          <w:lang w:val="en-US" w:eastAsia="zh-CN"/>
        </w:rPr>
      </w:r>
      <w:r/>
    </w:p>
    <w:p>
      <w:pPr>
        <w:pStyle w:val="781"/>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3、负载均衡建设</w:t>
      </w:r>
      <w:r>
        <w:rPr>
          <w:rFonts w:hint="eastAsia" w:ascii="宋体" w:hAnsi="宋体" w:eastAsia="宋体" w:cs="宋体"/>
          <w:color w:val="000000"/>
          <w:sz w:val="24"/>
          <w:szCs w:val="28"/>
          <w:highlight w:val="none"/>
          <w:lang w:val="en-US" w:eastAsia="zh-CN"/>
        </w:rPr>
      </w:r>
      <w:r/>
    </w:p>
    <w:p>
      <w:pPr>
        <w:pStyle w:val="781"/>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新增1台负载均衡设备，主要用于政务业务智能负载调度，依据服务器运行状态精准分发访问请求，规避单点过载、宕机风险，提升业务并发能力与运行稳定性。同时设备支持IPv4/IPv6双栈协议，确保后续政务业务IPv4和IPv6之间的网络互访。</w:t>
      </w:r>
      <w:r>
        <w:rPr>
          <w:rFonts w:hint="eastAsia" w:ascii="宋体" w:hAnsi="宋体" w:eastAsia="宋体" w:cs="宋体"/>
          <w:color w:val="000000"/>
          <w:sz w:val="24"/>
          <w:szCs w:val="28"/>
          <w:highlight w:val="none"/>
          <w:lang w:val="en-US" w:eastAsia="zh-CN"/>
        </w:rPr>
      </w:r>
      <w:r/>
    </w:p>
    <w:p>
      <w:pPr>
        <w:pStyle w:val="781"/>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4、态势感知系统建设</w:t>
      </w:r>
      <w:r>
        <w:rPr>
          <w:rFonts w:hint="eastAsia" w:ascii="宋体" w:hAnsi="宋体" w:eastAsia="宋体" w:cs="宋体"/>
          <w:color w:val="000000"/>
          <w:sz w:val="24"/>
          <w:szCs w:val="28"/>
          <w:highlight w:val="none"/>
          <w:lang w:val="en-US" w:eastAsia="zh-CN"/>
        </w:rPr>
      </w:r>
      <w:r/>
    </w:p>
    <w:p>
      <w:pPr>
        <w:pStyle w:val="781"/>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新增态势感知系统（1台</w:t>
      </w:r>
      <w:r>
        <w:rPr>
          <w:rFonts w:hint="eastAsia" w:ascii="宋体" w:hAnsi="宋体" w:cs="宋体"/>
          <w:color w:val="000000"/>
          <w:sz w:val="24"/>
          <w:szCs w:val="28"/>
          <w:highlight w:val="none"/>
          <w:lang w:val="en-US" w:eastAsia="zh-CN"/>
        </w:rPr>
        <w:t xml:space="preserve">控制平台</w:t>
      </w:r>
      <w:r>
        <w:rPr>
          <w:rFonts w:hint="eastAsia" w:ascii="宋体" w:hAnsi="宋体" w:eastAsia="宋体" w:cs="宋体"/>
          <w:color w:val="000000"/>
          <w:sz w:val="24"/>
          <w:szCs w:val="28"/>
          <w:highlight w:val="none"/>
          <w:lang w:val="en-US" w:eastAsia="zh-CN"/>
        </w:rPr>
        <w:t xml:space="preserve">和1台探针设备），部署在互联</w:t>
      </w:r>
      <w:r>
        <w:rPr>
          <w:rFonts w:hint="eastAsia" w:ascii="宋体" w:hAnsi="宋体" w:cs="宋体"/>
          <w:color w:val="000000"/>
          <w:sz w:val="24"/>
          <w:szCs w:val="28"/>
          <w:highlight w:val="none"/>
          <w:lang w:val="en-US" w:eastAsia="zh-CN"/>
        </w:rPr>
        <w:t xml:space="preserve">网</w:t>
      </w:r>
      <w:r>
        <w:rPr>
          <w:rFonts w:hint="eastAsia" w:ascii="宋体" w:hAnsi="宋体" w:eastAsia="宋体" w:cs="宋体"/>
          <w:color w:val="000000"/>
          <w:sz w:val="24"/>
          <w:szCs w:val="28"/>
          <w:highlight w:val="none"/>
          <w:lang w:val="en-US" w:eastAsia="zh-CN"/>
        </w:rPr>
        <w:t xml:space="preserve">区，实现对高危事件阻断监控、失陷资产阻断及监控、流量阻断及监控、威胁情报、攻击链模型分析、通报预警监测、全网资产感知。</w:t>
      </w:r>
      <w:r>
        <w:rPr>
          <w:rFonts w:hint="eastAsia" w:ascii="宋体" w:hAnsi="宋体" w:eastAsia="宋体" w:cs="宋体"/>
          <w:color w:val="000000"/>
          <w:sz w:val="24"/>
          <w:szCs w:val="28"/>
          <w:highlight w:val="none"/>
          <w:lang w:val="en-US" w:eastAsia="zh-CN"/>
        </w:rPr>
      </w:r>
      <w:r/>
    </w:p>
    <w:p>
      <w:pPr>
        <w:pStyle w:val="781"/>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5、运维管理要求</w:t>
      </w:r>
      <w:r>
        <w:rPr>
          <w:rFonts w:hint="eastAsia" w:ascii="宋体" w:hAnsi="宋体" w:eastAsia="宋体" w:cs="宋体"/>
          <w:color w:val="000000"/>
          <w:sz w:val="24"/>
          <w:szCs w:val="28"/>
          <w:highlight w:val="none"/>
          <w:lang w:val="en-US" w:eastAsia="zh-CN"/>
        </w:rPr>
      </w:r>
      <w:r/>
    </w:p>
    <w:p>
      <w:pPr>
        <w:pStyle w:val="781"/>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本项目配置3台专用运维终端，实行专机专用、专人专管，仅用于政务网络运维管理，严禁外网接入及非工作用途。终端统一部署管控软件，20个授权点，规范文件外拷审批登记流程，全程记录登录操作、配置变更、数据访问等行为，日志长期留存，实现运维操作全程可追溯、可审计，筑牢终端安全防线。</w:t>
      </w:r>
      <w:r>
        <w:rPr>
          <w:rFonts w:hint="eastAsia" w:ascii="宋体" w:hAnsi="宋体" w:eastAsia="宋体" w:cs="宋体"/>
          <w:color w:val="000000"/>
          <w:sz w:val="24"/>
          <w:szCs w:val="28"/>
          <w:highlight w:val="none"/>
        </w:rPr>
      </w:r>
      <w:r/>
    </w:p>
    <w:p>
      <w:pPr>
        <w:pStyle w:val="781"/>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cs="宋体"/>
          <w:color w:val="000000"/>
          <w:sz w:val="24"/>
          <w:szCs w:val="28"/>
          <w:highlight w:val="none"/>
          <w:lang w:val="en-US" w:eastAsia="zh-CN"/>
        </w:rPr>
        <w:t xml:space="preserve">6、</w:t>
      </w:r>
      <w:r>
        <w:rPr>
          <w:rFonts w:hint="eastAsia" w:ascii="宋体" w:hAnsi="宋体" w:eastAsia="宋体" w:cs="宋体"/>
          <w:color w:val="000000"/>
          <w:sz w:val="24"/>
          <w:szCs w:val="28"/>
          <w:highlight w:val="none"/>
          <w:lang w:val="en-US" w:eastAsia="zh-CN"/>
        </w:rPr>
        <w:t xml:space="preserve">国密智能门禁升级改造</w:t>
      </w:r>
      <w:r>
        <w:rPr>
          <w:rFonts w:hint="eastAsia" w:ascii="宋体" w:hAnsi="宋体" w:eastAsia="宋体" w:cs="宋体"/>
          <w:color w:val="000000"/>
          <w:sz w:val="24"/>
          <w:szCs w:val="28"/>
          <w:highlight w:val="none"/>
          <w:lang w:val="en-US" w:eastAsia="zh-CN"/>
        </w:rPr>
      </w:r>
      <w:r/>
    </w:p>
    <w:p>
      <w:pPr>
        <w:pStyle w:val="781"/>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本项目新增8套国密智能门禁，替换现有非国密门禁设备，强化政务核心区域物理安全防护。设备全程采用国密算法加密，支持人脸 + 国密认证。具备日志防篡改、异常告警及密钥全生命周期管理能力，实现人员进出全程可追溯、权限可审计，全面提升机房合规防护能力。</w:t>
      </w:r>
      <w:r>
        <w:rPr>
          <w:rFonts w:hint="eastAsia" w:ascii="宋体" w:hAnsi="宋体" w:eastAsia="宋体" w:cs="宋体"/>
          <w:color w:val="000000"/>
          <w:sz w:val="24"/>
          <w:szCs w:val="28"/>
          <w:highlight w:val="none"/>
          <w:lang w:val="en-US" w:eastAsia="zh-CN"/>
        </w:rPr>
      </w:r>
      <w:r/>
    </w:p>
    <w:p>
      <w:pPr>
        <w:pStyle w:val="783"/>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四、采购标的需执行的国家相关标准、行业标准、地方标准或者其他标准、规范；</w:t>
      </w:r>
      <w:r>
        <w:rPr>
          <w:rFonts w:hint="eastAsia" w:ascii="宋体" w:hAnsi="宋体" w:eastAsia="宋体" w:cs="宋体"/>
          <w:b/>
          <w:bCs/>
          <w:color w:val="000000"/>
          <w:sz w:val="24"/>
          <w:szCs w:val="24"/>
          <w:highlight w:val="none"/>
          <w:lang w:val="en-US" w:eastAsia="zh-CN"/>
        </w:rPr>
      </w:r>
      <w:r/>
    </w:p>
    <w:p>
      <w:pPr>
        <w:pStyle w:val="781"/>
        <w:ind w:firstLine="480"/>
        <w:keepLines w:val="0"/>
        <w:keepNext w:val="0"/>
        <w:pageBreakBefore w:val="0"/>
        <w:spacing w:line="360" w:lineRule="auto"/>
        <w:widowControl w:val="off"/>
        <w:rPr>
          <w:rFonts w:ascii="宋体" w:hAnsi="宋体" w:eastAsia="宋体" w:cs="宋体"/>
          <w:color w:val="000000"/>
          <w:sz w:val="24"/>
          <w:szCs w:val="28"/>
          <w:highlight w:val="none"/>
          <w:lang w:val="en-US" w:eastAsia="zh-CN"/>
        </w:rPr>
      </w:pPr>
      <w:r>
        <w:rPr>
          <w:rFonts w:ascii="宋体" w:hAnsi="宋体" w:eastAsia="宋体" w:cs="宋体"/>
          <w:color w:val="000000"/>
          <w:sz w:val="24"/>
          <w:szCs w:val="28"/>
          <w:highlight w:val="none"/>
          <w:lang w:val="en-US" w:eastAsia="zh-CN"/>
        </w:rPr>
        <w:t xml:space="preserve">《江苏省国民经济和社会发展第十四个五年规划和二〇三五年远景目标纲要》（苏政发〔2021〕18号） </w:t>
      </w:r>
      <w:r>
        <w:rPr>
          <w:rFonts w:ascii="宋体" w:hAnsi="宋体" w:eastAsia="宋体" w:cs="宋体"/>
          <w:color w:val="000000"/>
          <w:sz w:val="24"/>
          <w:szCs w:val="28"/>
          <w:highlight w:val="none"/>
          <w:lang w:val="en-US" w:eastAsia="zh-CN"/>
        </w:rPr>
      </w:r>
      <w:r/>
    </w:p>
    <w:p>
      <w:pPr>
        <w:pStyle w:val="781"/>
        <w:ind w:firstLine="480"/>
        <w:keepLines w:val="0"/>
        <w:keepNext w:val="0"/>
        <w:pageBreakBefore w:val="0"/>
        <w:spacing w:line="360" w:lineRule="auto"/>
        <w:widowControl w:val="off"/>
        <w:rPr>
          <w:rFonts w:ascii="宋体" w:hAnsi="宋体" w:eastAsia="宋体" w:cs="宋体"/>
          <w:color w:val="000000"/>
          <w:sz w:val="24"/>
          <w:szCs w:val="28"/>
          <w:highlight w:val="none"/>
          <w:lang w:val="en-US" w:eastAsia="zh-CN"/>
        </w:rPr>
      </w:pPr>
      <w:r>
        <w:rPr>
          <w:rFonts w:ascii="宋体" w:hAnsi="宋体" w:eastAsia="宋体" w:cs="宋体"/>
          <w:color w:val="000000"/>
          <w:sz w:val="24"/>
          <w:szCs w:val="28"/>
          <w:highlight w:val="none"/>
          <w:lang w:val="en-US" w:eastAsia="zh-CN"/>
        </w:rPr>
        <w:t xml:space="preserve">《省政府关于加快统筹推进数字政府高质量建设的实施意见》（苏政发〔2022〕44号）</w:t>
      </w:r>
      <w:r>
        <w:rPr>
          <w:rFonts w:ascii="宋体" w:hAnsi="宋体" w:eastAsia="宋体" w:cs="宋体"/>
          <w:color w:val="000000"/>
          <w:sz w:val="24"/>
          <w:szCs w:val="28"/>
          <w:highlight w:val="none"/>
          <w:lang w:val="en-US" w:eastAsia="zh-CN"/>
        </w:rPr>
      </w:r>
      <w:r/>
    </w:p>
    <w:p>
      <w:pPr>
        <w:pStyle w:val="781"/>
        <w:ind w:firstLine="480"/>
        <w:keepLines w:val="0"/>
        <w:keepNext w:val="0"/>
        <w:pageBreakBefore w:val="0"/>
        <w:spacing w:line="360" w:lineRule="auto"/>
        <w:widowControl w:val="off"/>
        <w:rPr>
          <w:rFonts w:ascii="宋体" w:hAnsi="宋体" w:eastAsia="宋体" w:cs="宋体"/>
          <w:color w:val="000000"/>
          <w:sz w:val="24"/>
          <w:szCs w:val="28"/>
          <w:highlight w:val="none"/>
          <w:lang w:val="en-US" w:eastAsia="zh-CN"/>
        </w:rPr>
      </w:pPr>
      <w:r>
        <w:rPr>
          <w:rFonts w:ascii="宋体" w:hAnsi="宋体" w:eastAsia="宋体" w:cs="宋体"/>
          <w:color w:val="000000"/>
          <w:sz w:val="24"/>
          <w:szCs w:val="28"/>
          <w:highlight w:val="none"/>
          <w:lang w:val="en-US" w:eastAsia="zh-CN"/>
        </w:rPr>
        <w:t xml:space="preserve">《关于加强全省新“一张网”高质量建设管理有关工作的通知》（苏数发〔2025〕42号）</w:t>
      </w:r>
      <w:r>
        <w:rPr>
          <w:rFonts w:ascii="宋体" w:hAnsi="宋体" w:eastAsia="宋体" w:cs="宋体"/>
          <w:color w:val="000000"/>
          <w:sz w:val="24"/>
          <w:szCs w:val="28"/>
          <w:highlight w:val="none"/>
          <w:lang w:val="en-US" w:eastAsia="zh-CN"/>
        </w:rPr>
      </w:r>
      <w:r/>
    </w:p>
    <w:p>
      <w:pPr>
        <w:pStyle w:val="781"/>
        <w:ind w:firstLine="480"/>
        <w:keepLines w:val="0"/>
        <w:keepNext w:val="0"/>
        <w:pageBreakBefore w:val="0"/>
        <w:spacing w:line="360" w:lineRule="auto"/>
        <w:widowControl w:val="off"/>
        <w:rPr>
          <w:rFonts w:ascii="宋体" w:hAnsi="宋体" w:eastAsia="宋体" w:cs="宋体"/>
          <w:color w:val="000000"/>
          <w:sz w:val="24"/>
          <w:szCs w:val="28"/>
          <w:highlight w:val="none"/>
          <w:lang w:val="en-US" w:eastAsia="zh-CN"/>
        </w:rPr>
      </w:pPr>
      <w:r>
        <w:rPr>
          <w:rFonts w:ascii="宋体" w:hAnsi="宋体" w:eastAsia="宋体" w:cs="宋体"/>
          <w:color w:val="000000"/>
          <w:sz w:val="24"/>
          <w:szCs w:val="28"/>
          <w:highlight w:val="none"/>
          <w:lang w:val="en-US" w:eastAsia="zh-CN"/>
        </w:rPr>
        <w:t xml:space="preserve">《江苏省新一代电子政务外网建设指南》</w:t>
      </w:r>
      <w:r>
        <w:rPr>
          <w:rFonts w:ascii="宋体" w:hAnsi="宋体" w:eastAsia="宋体" w:cs="宋体"/>
          <w:color w:val="000000"/>
          <w:sz w:val="24"/>
          <w:szCs w:val="28"/>
          <w:highlight w:val="none"/>
          <w:lang w:val="en-US" w:eastAsia="zh-CN"/>
        </w:rPr>
      </w:r>
      <w:r/>
    </w:p>
    <w:p>
      <w:pPr>
        <w:pStyle w:val="781"/>
        <w:ind w:firstLine="480"/>
        <w:keepLines w:val="0"/>
        <w:keepNext w:val="0"/>
        <w:pageBreakBefore w:val="0"/>
        <w:spacing w:line="360" w:lineRule="auto"/>
        <w:widowControl w:val="off"/>
        <w:rPr>
          <w:rFonts w:ascii="宋体" w:hAnsi="宋体" w:eastAsia="宋体" w:cs="宋体"/>
          <w:color w:val="000000"/>
          <w:sz w:val="24"/>
          <w:szCs w:val="28"/>
          <w:highlight w:val="none"/>
          <w:lang w:val="en-US" w:eastAsia="zh-CN"/>
        </w:rPr>
      </w:pPr>
      <w:r>
        <w:rPr>
          <w:rFonts w:ascii="宋体" w:hAnsi="宋体" w:eastAsia="宋体" w:cs="宋体"/>
          <w:color w:val="000000"/>
          <w:sz w:val="24"/>
          <w:szCs w:val="28"/>
          <w:highlight w:val="none"/>
          <w:lang w:val="en-US" w:eastAsia="zh-CN"/>
        </w:rPr>
        <w:t xml:space="preserve">《信息安全技术商用密码应用基本要求》（GB/T39786-2021）</w:t>
      </w:r>
      <w:r>
        <w:rPr>
          <w:rFonts w:ascii="宋体" w:hAnsi="宋体" w:eastAsia="宋体" w:cs="宋体"/>
          <w:color w:val="000000"/>
          <w:sz w:val="24"/>
          <w:szCs w:val="28"/>
          <w:highlight w:val="none"/>
          <w:lang w:val="en-US" w:eastAsia="zh-CN"/>
        </w:rPr>
      </w:r>
      <w:r/>
    </w:p>
    <w:p>
      <w:pPr>
        <w:pStyle w:val="781"/>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br w:type="page" w:clear="all"/>
      </w:r>
      <w:r>
        <w:rPr>
          <w:rFonts w:hint="eastAsia" w:ascii="宋体" w:hAnsi="宋体" w:eastAsia="宋体" w:cs="宋体"/>
          <w:b/>
          <w:bCs/>
          <w:color w:val="000000"/>
          <w:sz w:val="24"/>
          <w:szCs w:val="24"/>
          <w:highlight w:val="none"/>
          <w:lang w:val="en-US" w:eastAsia="zh-CN"/>
        </w:rPr>
      </w:r>
      <w:r/>
    </w:p>
    <w:p>
      <w:pPr>
        <w:pStyle w:val="783"/>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五、采购标的需满足的质量、安全、技术规格、物理特性等要求；</w:t>
      </w:r>
      <w:r>
        <w:rPr>
          <w:rFonts w:hint="eastAsia" w:ascii="宋体" w:hAnsi="宋体" w:eastAsia="宋体" w:cs="宋体"/>
          <w:b/>
          <w:bCs/>
          <w:color w:val="000000"/>
          <w:sz w:val="24"/>
          <w:szCs w:val="24"/>
          <w:highlight w:val="none"/>
          <w:lang w:val="en-US" w:eastAsia="zh-CN"/>
        </w:rPr>
      </w:r>
      <w:r/>
    </w:p>
    <w:p>
      <w:pPr>
        <w:pStyle w:val="784"/>
        <w:spacing w:line="360" w:lineRule="auto"/>
        <w:rPr>
          <w:rFonts w:hint="eastAsia"/>
          <w:color w:val="000000"/>
          <w:highlight w:val="none"/>
          <w:lang w:val="en-US" w:eastAsia="zh-CN"/>
        </w:rPr>
      </w:pPr>
      <w:r>
        <w:rPr>
          <w:rFonts w:hint="eastAsia"/>
          <w:color w:val="000000"/>
          <w:highlight w:val="none"/>
          <w:lang w:val="en-US" w:eastAsia="zh-CN"/>
        </w:rPr>
        <w:t xml:space="preserve">1、零信任系统</w:t>
      </w:r>
      <w:r>
        <w:rPr>
          <w:rFonts w:hint="eastAsia"/>
          <w:color w:val="000000"/>
          <w:highlight w:val="none"/>
          <w:lang w:val="en-US" w:eastAsia="zh-CN"/>
        </w:rPr>
      </w:r>
      <w:r/>
    </w:p>
    <w:tbl>
      <w:tblPr>
        <w:tblStyle w:val="815"/>
        <w:tblW w:w="86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9"/>
        <w:gridCol w:w="7176"/>
      </w:tblGrid>
      <w:tr>
        <w:trPr>
          <w:trHeight w:val="346"/>
        </w:trPr>
        <w:tc>
          <w:tcPr>
            <w:gridSpan w:val="2"/>
            <w:tcW w:w="8605" w:type="dxa"/>
            <w:vAlign w:val="center"/>
            <w:textDirection w:val="lrTb"/>
            <w:noWrap w:val="false"/>
          </w:tcPr>
          <w:p>
            <w:pPr>
              <w:pStyle w:val="781"/>
              <w:jc w:val="both"/>
              <w:spacing w:after="0" w:line="240" w:lineRule="auto"/>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1、零信任控制器</w:t>
            </w:r>
            <w:r>
              <w:rPr>
                <w:rFonts w:ascii="宋体" w:hAnsi="宋体" w:eastAsia="宋体" w:cs="宋体"/>
                <w:color w:val="000000"/>
                <w:sz w:val="24"/>
                <w:szCs w:val="24"/>
                <w:highlight w:val="none"/>
                <w:lang w:val="en-US" w:eastAsia="zh-CN"/>
              </w:rPr>
            </w:r>
            <w:r/>
          </w:p>
        </w:tc>
      </w:tr>
      <w:tr>
        <w:trPr/>
        <w:tc>
          <w:tcPr>
            <w:tcW w:w="1429" w:type="dxa"/>
            <w:vAlign w:val="center"/>
            <w:textDirection w:val="lrTb"/>
            <w:noWrap w:val="false"/>
          </w:tcPr>
          <w:p>
            <w:pPr>
              <w:pStyle w:val="781"/>
              <w:jc w:val="center"/>
              <w:spacing w:after="0"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功能项</w:t>
            </w:r>
            <w:r>
              <w:rPr>
                <w:rFonts w:hint="eastAsia" w:ascii="宋体" w:hAnsi="宋体" w:eastAsia="宋体" w:cs="宋体"/>
                <w:b/>
                <w:bCs/>
                <w:color w:val="000000"/>
                <w:sz w:val="24"/>
                <w:szCs w:val="24"/>
                <w:highlight w:val="none"/>
                <w:lang w:eastAsia="zh-CN"/>
              </w:rPr>
            </w:r>
            <w:r/>
          </w:p>
        </w:tc>
        <w:tc>
          <w:tcPr>
            <w:tcW w:w="7176" w:type="dxa"/>
            <w:vAlign w:val="center"/>
            <w:textDirection w:val="lrTb"/>
            <w:noWrap w:val="false"/>
          </w:tcPr>
          <w:p>
            <w:pPr>
              <w:pStyle w:val="781"/>
              <w:jc w:val="center"/>
              <w:spacing w:after="0"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技术要求</w:t>
            </w:r>
            <w:r>
              <w:rPr>
                <w:rFonts w:hint="eastAsia" w:ascii="宋体" w:hAnsi="宋体" w:eastAsia="宋体" w:cs="宋体"/>
                <w:b/>
                <w:bCs/>
                <w:color w:val="000000"/>
                <w:sz w:val="24"/>
                <w:szCs w:val="24"/>
                <w:highlight w:val="none"/>
                <w:lang w:eastAsia="zh-CN"/>
              </w:rPr>
            </w:r>
            <w:r/>
          </w:p>
        </w:tc>
      </w:tr>
      <w:tr>
        <w:trPr>
          <w:trHeight w:val="341"/>
        </w:trPr>
        <w:tc>
          <w:tcPr>
            <w:tcW w:w="1429" w:type="dxa"/>
            <w:vAlign w:val="center"/>
            <w:textDirection w:val="lrTb"/>
            <w:noWrap w:val="false"/>
          </w:tcPr>
          <w:p>
            <w:pPr>
              <w:pStyle w:val="781"/>
              <w:jc w:val="center"/>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性能</w:t>
            </w:r>
            <w:r>
              <w:rPr>
                <w:rFonts w:hint="eastAsia" w:ascii="宋体" w:hAnsi="宋体" w:eastAsia="宋体" w:cs="宋体"/>
                <w:color w:val="000000"/>
                <w:sz w:val="24"/>
                <w:szCs w:val="24"/>
                <w:highlight w:val="none"/>
                <w:lang w:eastAsia="zh-CN"/>
              </w:rPr>
              <w:t xml:space="preserve">要求</w:t>
            </w:r>
            <w:r>
              <w:rPr>
                <w:rFonts w:hint="eastAsia" w:ascii="宋体" w:hAnsi="宋体" w:eastAsia="宋体" w:cs="宋体"/>
                <w:color w:val="000000"/>
                <w:sz w:val="24"/>
                <w:szCs w:val="24"/>
                <w:highlight w:val="none"/>
                <w:lang w:eastAsia="zh-CN"/>
              </w:rPr>
            </w:r>
            <w:r/>
          </w:p>
        </w:tc>
        <w:tc>
          <w:tcPr>
            <w:tcW w:w="7176" w:type="dxa"/>
            <w:vAlign w:val="top"/>
            <w:textDirection w:val="lrTb"/>
            <w:noWrap w:val="false"/>
          </w:tcPr>
          <w:p>
            <w:pPr>
              <w:pStyle w:val="781"/>
              <w:spacing w:after="0" w:line="240" w:lineRule="auto"/>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eastAsia="zh-CN"/>
              </w:rPr>
              <w:t xml:space="preserve">采用国产处理器与操作系统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最大并发用户数≥6000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TW" w:eastAsia="zh-CN"/>
              </w:rPr>
              <w:t xml:space="preserve">本次配置不少于</w:t>
            </w:r>
            <w:r>
              <w:rPr>
                <w:rFonts w:hint="eastAsia" w:ascii="宋体" w:hAnsi="宋体" w:eastAsia="宋体" w:cs="宋体"/>
                <w:color w:val="000000"/>
                <w:sz w:val="24"/>
                <w:szCs w:val="24"/>
                <w:highlight w:val="none"/>
                <w:lang w:val="en-US" w:eastAsia="zh-CN"/>
              </w:rPr>
              <w:t xml:space="preserve">3000</w:t>
            </w:r>
            <w:r>
              <w:rPr>
                <w:rFonts w:hint="eastAsia" w:ascii="宋体" w:hAnsi="宋体" w:eastAsia="宋体" w:cs="宋体"/>
                <w:color w:val="000000"/>
                <w:sz w:val="24"/>
                <w:szCs w:val="24"/>
                <w:highlight w:val="none"/>
                <w:lang w:val="zh-TW" w:eastAsia="zh-CN"/>
              </w:rPr>
              <w:t xml:space="preserve">套</w:t>
            </w:r>
            <w:r>
              <w:rPr>
                <w:rFonts w:hint="eastAsia" w:ascii="宋体" w:hAnsi="宋体" w:eastAsia="宋体" w:cs="宋体"/>
                <w:color w:val="000000"/>
                <w:sz w:val="24"/>
                <w:szCs w:val="24"/>
                <w:highlight w:val="none"/>
                <w:lang w:val="en-US" w:eastAsia="zh-CN"/>
              </w:rPr>
              <w:t xml:space="preserve">零信任</w:t>
            </w:r>
            <w:r>
              <w:rPr>
                <w:rFonts w:hint="eastAsia" w:ascii="宋体" w:hAnsi="宋体" w:eastAsia="宋体" w:cs="宋体"/>
                <w:color w:val="000000"/>
                <w:sz w:val="24"/>
                <w:szCs w:val="24"/>
                <w:highlight w:val="none"/>
                <w:lang w:val="zh-TW" w:eastAsia="zh-CN"/>
              </w:rPr>
              <w:t xml:space="preserve">接入授权。</w:t>
            </w:r>
            <w:r>
              <w:rPr>
                <w:rFonts w:hint="eastAsia" w:ascii="宋体" w:hAnsi="宋体" w:eastAsia="宋体" w:cs="宋体"/>
                <w:color w:val="000000"/>
                <w:sz w:val="24"/>
                <w:szCs w:val="24"/>
                <w:highlight w:val="none"/>
                <w:lang w:val="zh-TW" w:eastAsia="zh-CN"/>
              </w:rPr>
            </w:r>
            <w:r/>
          </w:p>
        </w:tc>
      </w:tr>
      <w:tr>
        <w:trPr>
          <w:trHeight w:val="341"/>
        </w:trPr>
        <w:tc>
          <w:tcPr>
            <w:tcW w:w="1429" w:type="dxa"/>
            <w:vAlign w:val="center"/>
            <w:textDirection w:val="lrTb"/>
            <w:noWrap w:val="false"/>
          </w:tcPr>
          <w:p>
            <w:pPr>
              <w:pStyle w:val="781"/>
              <w:jc w:val="center"/>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★交付模式</w:t>
            </w:r>
            <w:r>
              <w:rPr>
                <w:rFonts w:hint="eastAsia" w:ascii="宋体" w:hAnsi="宋体" w:eastAsia="宋体" w:cs="宋体"/>
                <w:color w:val="000000"/>
                <w:sz w:val="24"/>
                <w:szCs w:val="24"/>
                <w:highlight w:val="none"/>
                <w:lang w:eastAsia="zh-CN"/>
              </w:rPr>
            </w:r>
            <w:r/>
          </w:p>
        </w:tc>
        <w:tc>
          <w:tcPr>
            <w:tcW w:w="7176" w:type="dxa"/>
            <w:vAlign w:val="top"/>
            <w:textDirection w:val="lrTb"/>
            <w:noWrap w:val="false"/>
          </w:tcPr>
          <w:p>
            <w:pPr>
              <w:pStyle w:val="781"/>
              <w:spacing w:after="0" w:line="240" w:lineRule="auto"/>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TW" w:eastAsia="zh-CN"/>
              </w:rPr>
              <w:t xml:space="preserve">U，</w:t>
            </w:r>
            <w:r>
              <w:rPr>
                <w:rFonts w:hint="eastAsia" w:ascii="宋体" w:hAnsi="宋体" w:eastAsia="宋体" w:cs="宋体"/>
                <w:color w:val="000000"/>
                <w:sz w:val="24"/>
                <w:szCs w:val="24"/>
                <w:highlight w:val="none"/>
                <w:lang w:val="en-US" w:eastAsia="zh-CN"/>
              </w:rPr>
              <w:t xml:space="preserve">内存≥</w:t>
            </w:r>
            <w:r>
              <w:rPr>
                <w:rFonts w:hint="eastAsia" w:ascii="宋体" w:hAnsi="宋体" w:eastAsia="宋体" w:cs="宋体"/>
                <w:color w:val="000000"/>
                <w:sz w:val="24"/>
                <w:szCs w:val="24"/>
                <w:highlight w:val="none"/>
                <w:lang w:val="zh-TW" w:eastAsia="zh-CN"/>
              </w:rPr>
              <w:t xml:space="preserve">16G，硬盘</w:t>
            </w:r>
            <w:r>
              <w:rPr>
                <w:rFonts w:hint="eastAsia" w:ascii="宋体" w:hAnsi="宋体" w:eastAsia="宋体" w:cs="宋体"/>
                <w:color w:val="000000"/>
                <w:sz w:val="24"/>
                <w:szCs w:val="24"/>
                <w:highlight w:val="none"/>
                <w:lang w:val="en-US" w:eastAsia="zh-CN"/>
              </w:rPr>
              <w:t xml:space="preserve">≥480</w:t>
            </w:r>
            <w:r>
              <w:rPr>
                <w:rFonts w:hint="eastAsia" w:ascii="宋体" w:hAnsi="宋体" w:eastAsia="宋体" w:cs="宋体"/>
                <w:color w:val="000000"/>
                <w:sz w:val="24"/>
                <w:szCs w:val="24"/>
                <w:highlight w:val="none"/>
                <w:lang w:val="zh-TW" w:eastAsia="zh-CN"/>
              </w:rPr>
              <w:t xml:space="preserve">G SSD，</w:t>
            </w:r>
            <w:r>
              <w:rPr>
                <w:rFonts w:hint="eastAsia" w:ascii="宋体" w:hAnsi="宋体" w:eastAsia="宋体" w:cs="宋体"/>
                <w:color w:val="000000"/>
                <w:sz w:val="24"/>
                <w:szCs w:val="24"/>
                <w:highlight w:val="none"/>
                <w:lang w:val="en-US" w:eastAsia="zh-CN"/>
              </w:rPr>
              <w:t xml:space="preserve">冗余</w:t>
            </w:r>
            <w:r>
              <w:rPr>
                <w:rFonts w:hint="eastAsia" w:ascii="宋体" w:hAnsi="宋体" w:eastAsia="宋体" w:cs="宋体"/>
                <w:color w:val="000000"/>
                <w:sz w:val="24"/>
                <w:szCs w:val="24"/>
                <w:highlight w:val="none"/>
                <w:lang w:val="zh-TW" w:eastAsia="zh-CN"/>
              </w:rPr>
              <w:t xml:space="preserve">电源，接口</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TW" w:eastAsia="zh-CN"/>
              </w:rPr>
              <w:t xml:space="preserve">6千兆电口+</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TW" w:eastAsia="zh-CN"/>
              </w:rPr>
              <w:t xml:space="preserve">千兆光口SF</w:t>
            </w:r>
            <w:r>
              <w:rPr>
                <w:rFonts w:hint="eastAsia" w:ascii="宋体" w:hAnsi="宋体" w:eastAsia="宋体" w:cs="宋体"/>
                <w:color w:val="000000"/>
                <w:sz w:val="24"/>
                <w:szCs w:val="24"/>
                <w:highlight w:val="none"/>
                <w:lang w:val="en-US" w:eastAsia="zh-CN"/>
              </w:rPr>
              <w:t xml:space="preserve">+2万兆光口SFP+</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CN"/>
              </w:rPr>
            </w:r>
            <w:r/>
          </w:p>
        </w:tc>
      </w:tr>
      <w:tr>
        <w:trPr/>
        <w:tc>
          <w:tcPr>
            <w:tcW w:w="1429" w:type="dxa"/>
            <w:vAlign w:val="center"/>
            <w:vMerge w:val="restart"/>
            <w:textDirection w:val="lrTb"/>
            <w:noWrap w:val="false"/>
          </w:tcPr>
          <w:p>
            <w:pPr>
              <w:pStyle w:val="781"/>
              <w:jc w:val="center"/>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认证管理</w:t>
            </w:r>
            <w:r>
              <w:rPr>
                <w:rFonts w:hint="eastAsia" w:ascii="宋体" w:hAnsi="宋体" w:eastAsia="宋体" w:cs="宋体"/>
                <w:color w:val="000000"/>
                <w:sz w:val="24"/>
                <w:szCs w:val="24"/>
                <w:highlight w:val="none"/>
                <w:lang w:eastAsia="zh-CN"/>
              </w:rPr>
            </w:r>
            <w:r/>
          </w:p>
        </w:tc>
        <w:tc>
          <w:tcPr>
            <w:tcW w:w="7176" w:type="dxa"/>
            <w:vAlign w:val="top"/>
            <w:textDirection w:val="lrTb"/>
            <w:noWrap w:val="false"/>
          </w:tcPr>
          <w:p>
            <w:pPr>
              <w:pStyle w:val="781"/>
              <w:spacing w:after="0" w:line="240" w:lineRule="auto"/>
              <w:rPr>
                <w:rFonts w:hint="eastAsia" w:ascii="宋体" w:hAnsi="宋体" w:eastAsia="宋体" w:cs="宋体"/>
                <w:bCs/>
                <w:color w:val="000000"/>
                <w:sz w:val="24"/>
                <w:szCs w:val="24"/>
                <w:highlight w:val="none"/>
                <w:lang w:val="zh-TW" w:eastAsia="zh-CN" w:bidi="ar"/>
              </w:rPr>
            </w:pPr>
            <w:r>
              <w:rPr>
                <w:rFonts w:hint="eastAsia" w:ascii="宋体" w:hAnsi="宋体" w:eastAsia="宋体" w:cs="宋体"/>
                <w:bCs/>
                <w:color w:val="000000"/>
                <w:sz w:val="24"/>
                <w:szCs w:val="24"/>
                <w:highlight w:val="none"/>
                <w:lang w:val="zh-TW" w:eastAsia="zh-CN" w:bidi="ar"/>
              </w:rPr>
              <w:t xml:space="preserve">为满足单位多样化安全便捷认证需求，支持以下认证方式：本地账号密码认证、LDAP/AD认证、OAuth2.0标准协议的票据认证、CAS标准协议的票据认证、Radius账号认证、HTTPS帐号认证、证书主认证、证书辅认证、短信主认证、短信辅认证、标准Radius令牌认证、第三方令牌认证、TOTP动态令牌认证等认证方式，并可与企业微信、飞书结合实现扫码认证，支持飞书用户或个人微信企业号通过H5接入。</w:t>
            </w:r>
            <w:r>
              <w:rPr>
                <w:rFonts w:hint="eastAsia" w:ascii="宋体" w:hAnsi="宋体" w:eastAsia="宋体" w:cs="宋体"/>
                <w:bCs/>
                <w:color w:val="000000"/>
                <w:sz w:val="24"/>
                <w:szCs w:val="24"/>
                <w:highlight w:val="none"/>
                <w:lang w:val="zh-TW" w:eastAsia="zh-CN" w:bidi="ar"/>
              </w:rPr>
            </w:r>
            <w:r/>
          </w:p>
        </w:tc>
      </w:tr>
      <w:tr>
        <w:trPr/>
        <w:tc>
          <w:tcPr>
            <w:tcW w:w="1429" w:type="dxa"/>
            <w:vAlign w:val="center"/>
            <w:vMerge w:val="continue"/>
            <w:textDirection w:val="lrTb"/>
            <w:noWrap w:val="false"/>
          </w:tcPr>
          <w:p>
            <w:pPr>
              <w:pStyle w:val="781"/>
              <w:jc w:val="center"/>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7176" w:type="dxa"/>
            <w:vAlign w:val="top"/>
            <w:textDirection w:val="lrTb"/>
            <w:noWrap w:val="false"/>
          </w:tcPr>
          <w:p>
            <w:pPr>
              <w:pStyle w:val="781"/>
              <w:spacing w:after="0" w:line="240" w:lineRule="auto"/>
              <w:rPr>
                <w:rFonts w:hint="eastAsia" w:ascii="宋体" w:hAnsi="宋体" w:eastAsia="宋体" w:cs="宋体"/>
                <w:bCs/>
                <w:color w:val="000000"/>
                <w:sz w:val="24"/>
                <w:szCs w:val="24"/>
                <w:highlight w:val="none"/>
                <w:lang w:val="zh-TW" w:eastAsia="zh-CN" w:bidi="ar"/>
              </w:rPr>
            </w:pPr>
            <w:r>
              <w:rPr>
                <w:rFonts w:hint="eastAsia" w:ascii="宋体" w:hAnsi="宋体" w:eastAsia="宋体" w:cs="宋体"/>
                <w:bCs/>
                <w:color w:val="000000"/>
                <w:sz w:val="24"/>
                <w:szCs w:val="24"/>
                <w:highlight w:val="none"/>
                <w:lang w:val="zh-TW" w:eastAsia="zh-CN" w:bidi="ar"/>
              </w:rPr>
              <w:t xml:space="preserve">▲为强化系统认证安全性，可配置在触发异常环境的条件时，用户需完成增强认证才可登录。可配置的异常环境包括但不限于：帐号首次登录、帐号在该终端首次登录、闲置帐号登录、弱密码登录、异常时间登录、非常用地点登录等。</w:t>
            </w:r>
            <w:r>
              <w:rPr>
                <w:rFonts w:hint="eastAsia" w:ascii="宋体" w:hAnsi="宋体" w:eastAsia="宋体" w:cs="宋体"/>
                <w:bCs/>
                <w:color w:val="000000"/>
                <w:sz w:val="24"/>
                <w:szCs w:val="24"/>
                <w:highlight w:val="none"/>
                <w:lang w:val="zh-TW" w:eastAsia="zh-CN" w:bidi="ar"/>
              </w:rPr>
              <w:t xml:space="preserve">（提供产品功能截图）</w:t>
            </w:r>
            <w:r>
              <w:rPr>
                <w:rFonts w:hint="eastAsia" w:ascii="宋体" w:hAnsi="宋体" w:eastAsia="宋体" w:cs="宋体"/>
                <w:bCs/>
                <w:color w:val="000000"/>
                <w:sz w:val="24"/>
                <w:szCs w:val="24"/>
                <w:highlight w:val="none"/>
                <w:lang w:val="zh-TW" w:eastAsia="zh-CN" w:bidi="ar"/>
              </w:rPr>
            </w:r>
            <w:r/>
          </w:p>
        </w:tc>
      </w:tr>
      <w:tr>
        <w:trPr/>
        <w:tc>
          <w:tcPr>
            <w:tcW w:w="1429" w:type="dxa"/>
            <w:vAlign w:val="center"/>
            <w:vMerge w:val="continue"/>
            <w:textDirection w:val="lrTb"/>
            <w:noWrap w:val="false"/>
          </w:tcPr>
          <w:p>
            <w:pPr>
              <w:pStyle w:val="781"/>
              <w:jc w:val="center"/>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7176" w:type="dxa"/>
            <w:vAlign w:val="top"/>
            <w:textDirection w:val="lrTb"/>
            <w:noWrap w:val="false"/>
          </w:tcPr>
          <w:p>
            <w:pPr>
              <w:pStyle w:val="781"/>
              <w:spacing w:after="0" w:line="240" w:lineRule="auto"/>
              <w:rPr>
                <w:rFonts w:hint="eastAsia" w:ascii="宋体" w:hAnsi="宋体" w:eastAsia="宋体" w:cs="宋体"/>
                <w:bCs/>
                <w:color w:val="000000"/>
                <w:sz w:val="24"/>
                <w:szCs w:val="24"/>
                <w:highlight w:val="none"/>
                <w:lang w:val="zh-TW" w:eastAsia="zh-CN" w:bidi="ar"/>
              </w:rPr>
            </w:pPr>
            <w:r>
              <w:rPr>
                <w:rFonts w:hint="eastAsia" w:ascii="宋体" w:hAnsi="宋体" w:eastAsia="宋体" w:cs="宋体"/>
                <w:bCs/>
                <w:color w:val="000000"/>
                <w:sz w:val="24"/>
                <w:szCs w:val="24"/>
                <w:highlight w:val="none"/>
                <w:lang w:val="zh-TW" w:eastAsia="zh-CN" w:bidi="ar"/>
              </w:rPr>
              <w:t xml:space="preserve">为提高员工使用体验，需进一步简化登录操作，需支持在满足条件的情况下，可配置成即使是关机重启，也能自动拉起客户端并自动登录一键上线（强制注销情况除外），可配置的条件包括但不限于：授信终端、Windows域环境、自定义网络环境等。</w:t>
            </w:r>
            <w:r>
              <w:rPr>
                <w:rFonts w:hint="eastAsia" w:ascii="宋体" w:hAnsi="宋体" w:eastAsia="宋体" w:cs="宋体"/>
                <w:bCs/>
                <w:color w:val="000000"/>
                <w:sz w:val="24"/>
                <w:szCs w:val="24"/>
                <w:highlight w:val="none"/>
                <w:lang w:val="zh-TW" w:eastAsia="zh-CN" w:bidi="ar"/>
              </w:rPr>
            </w:r>
            <w:r/>
          </w:p>
        </w:tc>
      </w:tr>
      <w:tr>
        <w:trPr/>
        <w:tc>
          <w:tcPr>
            <w:tcW w:w="1429" w:type="dxa"/>
            <w:vAlign w:val="center"/>
            <w:textDirection w:val="lrTb"/>
            <w:noWrap w:val="false"/>
          </w:tcPr>
          <w:p>
            <w:pPr>
              <w:pStyle w:val="781"/>
              <w:jc w:val="center"/>
              <w:spacing w:after="0" w:line="240" w:lineRule="auto"/>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zh-TW" w:eastAsia="zh-CN" w:bidi="ar"/>
              </w:rPr>
              <w:t xml:space="preserve">本地用户管理</w:t>
            </w:r>
            <w:r>
              <w:rPr>
                <w:rFonts w:hint="eastAsia" w:ascii="宋体" w:hAnsi="宋体" w:eastAsia="宋体" w:cs="宋体"/>
                <w:bCs/>
                <w:color w:val="000000"/>
                <w:sz w:val="24"/>
                <w:szCs w:val="24"/>
                <w:highlight w:val="none"/>
                <w:lang w:val="en-US" w:eastAsia="zh-CN" w:bidi="ar"/>
              </w:rPr>
            </w:r>
            <w:r/>
          </w:p>
        </w:tc>
        <w:tc>
          <w:tcPr>
            <w:tcW w:w="7176" w:type="dxa"/>
            <w:vAlign w:val="center"/>
            <w:textDirection w:val="lrTb"/>
            <w:noWrap w:val="false"/>
          </w:tcPr>
          <w:p>
            <w:pPr>
              <w:pStyle w:val="781"/>
              <w:spacing w:after="0" w:line="240" w:lineRule="auto"/>
              <w:rPr>
                <w:rFonts w:hint="eastAsia" w:ascii="宋体" w:hAnsi="宋体" w:eastAsia="宋体" w:cs="宋体"/>
                <w:bCs/>
                <w:color w:val="000000"/>
                <w:sz w:val="24"/>
                <w:szCs w:val="24"/>
                <w:highlight w:val="none"/>
                <w:lang w:val="zh-TW" w:eastAsia="zh-CN" w:bidi="ar"/>
              </w:rPr>
            </w:pPr>
            <w:r>
              <w:rPr>
                <w:rFonts w:hint="eastAsia" w:ascii="宋体" w:hAnsi="宋体" w:eastAsia="宋体" w:cs="宋体"/>
                <w:bCs/>
                <w:color w:val="000000"/>
                <w:sz w:val="24"/>
                <w:szCs w:val="24"/>
                <w:highlight w:val="none"/>
                <w:lang w:val="zh-TW" w:eastAsia="zh-CN" w:bidi="ar"/>
              </w:rPr>
              <w:t xml:space="preserve">1、支持通过组织架构、角色等方式进行本地用户管理。</w:t>
            </w:r>
            <w:r>
              <w:rPr>
                <w:rFonts w:hint="eastAsia" w:ascii="宋体" w:hAnsi="宋体" w:eastAsia="宋体" w:cs="宋体"/>
                <w:bCs/>
                <w:color w:val="000000"/>
                <w:sz w:val="24"/>
                <w:szCs w:val="24"/>
                <w:highlight w:val="none"/>
                <w:lang w:val="zh-TW" w:eastAsia="zh-CN" w:bidi="ar"/>
              </w:rPr>
              <w:br w:type="textWrapping" w:clear="all"/>
            </w:r>
            <w:r>
              <w:rPr>
                <w:rFonts w:hint="eastAsia" w:ascii="宋体" w:hAnsi="宋体" w:eastAsia="宋体" w:cs="宋体"/>
                <w:bCs/>
                <w:color w:val="000000"/>
                <w:sz w:val="24"/>
                <w:szCs w:val="24"/>
                <w:highlight w:val="none"/>
                <w:lang w:val="zh-TW" w:eastAsia="zh-CN" w:bidi="ar"/>
              </w:rPr>
              <w:t xml:space="preserve">2、新增或修改本地用户时，可编辑的用户属性应包括但不限于：用户名、显示名、组织信息、关联角色、手机号码、密码、电子邮箱、用户有效期、帐号是否启用、应用授权等。</w:t>
            </w:r>
            <w:r>
              <w:rPr>
                <w:rFonts w:hint="eastAsia" w:ascii="宋体" w:hAnsi="宋体" w:eastAsia="宋体" w:cs="宋体"/>
                <w:bCs/>
                <w:color w:val="000000"/>
                <w:sz w:val="24"/>
                <w:szCs w:val="24"/>
                <w:highlight w:val="none"/>
                <w:lang w:val="zh-TW" w:eastAsia="zh-CN" w:bidi="ar"/>
              </w:rPr>
            </w:r>
            <w:r/>
          </w:p>
        </w:tc>
      </w:tr>
      <w:tr>
        <w:trPr/>
        <w:tc>
          <w:tcPr>
            <w:tcW w:w="1429" w:type="dxa"/>
            <w:vAlign w:val="center"/>
            <w:textDirection w:val="lrTb"/>
            <w:noWrap w:val="false"/>
          </w:tcPr>
          <w:p>
            <w:pPr>
              <w:pStyle w:val="781"/>
              <w:jc w:val="center"/>
              <w:spacing w:after="0" w:line="240" w:lineRule="auto"/>
              <w:rPr>
                <w:rFonts w:hint="eastAsia" w:ascii="宋体" w:hAnsi="宋体" w:eastAsia="宋体" w:cs="宋体"/>
                <w:bCs/>
                <w:color w:val="000000"/>
                <w:sz w:val="24"/>
                <w:szCs w:val="24"/>
                <w:highlight w:val="none"/>
                <w:lang w:val="zh-TW" w:eastAsia="zh-CN" w:bidi="ar"/>
              </w:rPr>
            </w:pPr>
            <w:r>
              <w:rPr>
                <w:rFonts w:hint="eastAsia" w:ascii="宋体" w:hAnsi="宋体" w:eastAsia="宋体" w:cs="宋体"/>
                <w:bCs/>
                <w:color w:val="000000"/>
                <w:sz w:val="24"/>
                <w:szCs w:val="24"/>
                <w:highlight w:val="none"/>
                <w:lang w:val="zh-TW" w:eastAsia="zh-CN" w:bidi="ar"/>
              </w:rPr>
              <w:t xml:space="preserve">应用打开方式</w:t>
            </w:r>
            <w:r>
              <w:rPr>
                <w:rFonts w:hint="eastAsia" w:ascii="宋体" w:hAnsi="宋体" w:eastAsia="宋体" w:cs="宋体"/>
                <w:bCs/>
                <w:color w:val="000000"/>
                <w:sz w:val="24"/>
                <w:szCs w:val="24"/>
                <w:highlight w:val="none"/>
                <w:lang w:val="zh-TW" w:eastAsia="zh-CN" w:bidi="ar"/>
              </w:rPr>
            </w:r>
            <w:r/>
          </w:p>
        </w:tc>
        <w:tc>
          <w:tcPr>
            <w:tcW w:w="7176" w:type="dxa"/>
            <w:vAlign w:val="center"/>
            <w:textDirection w:val="lrTb"/>
            <w:noWrap w:val="false"/>
          </w:tcPr>
          <w:p>
            <w:pPr>
              <w:pStyle w:val="781"/>
              <w:spacing w:after="0" w:line="240" w:lineRule="auto"/>
              <w:rPr>
                <w:rFonts w:hint="eastAsia" w:ascii="宋体" w:hAnsi="宋体" w:eastAsia="宋体" w:cs="宋体"/>
                <w:bCs/>
                <w:color w:val="000000"/>
                <w:sz w:val="24"/>
                <w:szCs w:val="24"/>
                <w:highlight w:val="none"/>
                <w:lang w:val="zh-TW" w:eastAsia="zh-CN" w:bidi="ar"/>
              </w:rPr>
            </w:pPr>
            <w:r>
              <w:rPr>
                <w:rFonts w:hint="eastAsia" w:ascii="宋体" w:hAnsi="宋体" w:eastAsia="宋体" w:cs="宋体"/>
                <w:bCs/>
                <w:color w:val="000000"/>
                <w:sz w:val="24"/>
                <w:szCs w:val="24"/>
                <w:highlight w:val="none"/>
                <w:lang w:val="zh-TW" w:eastAsia="zh-CN" w:bidi="ar"/>
              </w:rPr>
              <w:t xml:space="preserve">▲支持配置点击工作台的业务应用即可直接拉起，包括但不限于浏览器、远程桌面或其他指定程序，支持Windows、macOS、统信UOS、麒麟kylin、中科方德、Ubuntu等主流操作系统；针对Windows系统。</w:t>
            </w:r>
            <w:r>
              <w:rPr>
                <w:rFonts w:hint="eastAsia" w:ascii="宋体" w:hAnsi="宋体" w:eastAsia="宋体" w:cs="宋体"/>
                <w:bCs/>
                <w:color w:val="000000"/>
                <w:sz w:val="24"/>
                <w:szCs w:val="24"/>
                <w:highlight w:val="none"/>
                <w:lang w:val="zh-TW" w:eastAsia="zh-CN" w:bidi="ar"/>
              </w:rPr>
              <w:t xml:space="preserve">（提供产品功能截图）</w:t>
            </w:r>
            <w:r>
              <w:rPr>
                <w:rFonts w:hint="eastAsia" w:ascii="宋体" w:hAnsi="宋体" w:eastAsia="宋体" w:cs="宋体"/>
                <w:bCs/>
                <w:color w:val="000000"/>
                <w:sz w:val="24"/>
                <w:szCs w:val="24"/>
                <w:highlight w:val="none"/>
                <w:lang w:val="zh-TW" w:eastAsia="zh-CN" w:bidi="ar"/>
              </w:rPr>
            </w:r>
            <w:r/>
          </w:p>
        </w:tc>
      </w:tr>
      <w:tr>
        <w:trPr/>
        <w:tc>
          <w:tcPr>
            <w:tcW w:w="1429" w:type="dxa"/>
            <w:vAlign w:val="center"/>
            <w:textDirection w:val="lrTb"/>
            <w:noWrap w:val="false"/>
          </w:tcPr>
          <w:p>
            <w:pPr>
              <w:pStyle w:val="781"/>
              <w:jc w:val="center"/>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终端接入能力</w:t>
            </w:r>
            <w:r>
              <w:rPr>
                <w:rFonts w:hint="eastAsia" w:ascii="宋体" w:hAnsi="宋体" w:eastAsia="宋体" w:cs="宋体"/>
                <w:color w:val="000000"/>
                <w:sz w:val="24"/>
                <w:szCs w:val="24"/>
                <w:highlight w:val="none"/>
                <w:lang w:eastAsia="zh-CN"/>
              </w:rPr>
            </w:r>
            <w:r/>
          </w:p>
        </w:tc>
        <w:tc>
          <w:tcPr>
            <w:tcW w:w="7176" w:type="dxa"/>
            <w:vAlign w:val="top"/>
            <w:textDirection w:val="lrTb"/>
            <w:noWrap w:val="false"/>
          </w:tcPr>
          <w:p>
            <w:pPr>
              <w:pStyle w:val="781"/>
              <w:spacing w:after="0" w:line="240" w:lineRule="auto"/>
              <w:rPr>
                <w:rFonts w:hint="eastAsia" w:ascii="宋体" w:hAnsi="宋体" w:eastAsia="宋体" w:cs="宋体"/>
                <w:bCs/>
                <w:color w:val="000000"/>
                <w:sz w:val="24"/>
                <w:szCs w:val="24"/>
                <w:highlight w:val="none"/>
                <w:lang w:val="zh-TW" w:eastAsia="zh-CN" w:bidi="ar"/>
              </w:rPr>
            </w:pPr>
            <w:r>
              <w:rPr>
                <w:rFonts w:hint="eastAsia" w:ascii="宋体" w:hAnsi="宋体" w:eastAsia="宋体" w:cs="宋体"/>
                <w:bCs/>
                <w:color w:val="000000"/>
                <w:sz w:val="24"/>
                <w:szCs w:val="24"/>
                <w:highlight w:val="none"/>
                <w:lang w:val="zh-TW" w:eastAsia="zh-CN" w:bidi="ar"/>
              </w:rPr>
              <w:t xml:space="preserve">▲为提升在弱网环境下访问体验，应支持优化TCP协议，增强隧道抗丢包、抗抖动特性，实现弱网环境的访问加速。</w:t>
            </w:r>
            <w:r>
              <w:rPr>
                <w:rFonts w:hint="eastAsia" w:ascii="宋体" w:hAnsi="宋体" w:eastAsia="宋体" w:cs="宋体"/>
                <w:bCs/>
                <w:color w:val="000000"/>
                <w:sz w:val="24"/>
                <w:szCs w:val="24"/>
                <w:highlight w:val="none"/>
                <w:lang w:val="zh-TW" w:eastAsia="zh-CN" w:bidi="ar"/>
              </w:rPr>
              <w:t xml:space="preserve">（提供产品功能截图）</w:t>
            </w:r>
            <w:r>
              <w:rPr>
                <w:rFonts w:hint="eastAsia" w:ascii="宋体" w:hAnsi="宋体" w:eastAsia="宋体" w:cs="宋体"/>
                <w:bCs/>
                <w:color w:val="000000"/>
                <w:sz w:val="24"/>
                <w:szCs w:val="24"/>
                <w:highlight w:val="none"/>
                <w:lang w:val="zh-TW" w:eastAsia="zh-CN" w:bidi="ar"/>
              </w:rPr>
            </w:r>
            <w:r/>
          </w:p>
        </w:tc>
      </w:tr>
      <w:tr>
        <w:trPr/>
        <w:tc>
          <w:tcPr>
            <w:tcW w:w="1429" w:type="dxa"/>
            <w:vAlign w:val="center"/>
            <w:textDirection w:val="lrTb"/>
            <w:noWrap w:val="false"/>
          </w:tcPr>
          <w:p>
            <w:pPr>
              <w:pStyle w:val="781"/>
              <w:jc w:val="center"/>
              <w:spacing w:after="0" w:line="240" w:lineRule="auto"/>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zh-TW" w:eastAsia="zh-CN" w:bidi="ar"/>
              </w:rPr>
              <w:t xml:space="preserve">弱密码库自定义</w:t>
            </w:r>
            <w:r>
              <w:rPr>
                <w:rFonts w:hint="eastAsia" w:ascii="宋体" w:hAnsi="宋体" w:eastAsia="宋体" w:cs="宋体"/>
                <w:bCs/>
                <w:color w:val="000000"/>
                <w:sz w:val="24"/>
                <w:szCs w:val="24"/>
                <w:highlight w:val="none"/>
                <w:lang w:val="en-US" w:eastAsia="zh-CN" w:bidi="ar"/>
              </w:rPr>
            </w:r>
            <w:r/>
          </w:p>
        </w:tc>
        <w:tc>
          <w:tcPr>
            <w:tcW w:w="7176" w:type="dxa"/>
            <w:vAlign w:val="center"/>
            <w:textDirection w:val="lrTb"/>
            <w:noWrap w:val="false"/>
          </w:tcPr>
          <w:p>
            <w:pPr>
              <w:pStyle w:val="781"/>
              <w:spacing w:after="0" w:line="240" w:lineRule="auto"/>
              <w:rPr>
                <w:rFonts w:hint="eastAsia" w:ascii="宋体" w:hAnsi="宋体" w:eastAsia="宋体" w:cs="宋体"/>
                <w:bCs/>
                <w:color w:val="000000"/>
                <w:sz w:val="24"/>
                <w:szCs w:val="24"/>
                <w:highlight w:val="none"/>
                <w:lang w:val="zh-TW" w:eastAsia="zh-CN" w:bidi="ar"/>
              </w:rPr>
            </w:pPr>
            <w:r>
              <w:rPr>
                <w:rFonts w:hint="eastAsia" w:ascii="宋体" w:hAnsi="宋体" w:eastAsia="宋体" w:cs="宋体"/>
                <w:bCs/>
                <w:color w:val="000000"/>
                <w:sz w:val="24"/>
                <w:szCs w:val="24"/>
                <w:highlight w:val="none"/>
                <w:lang w:val="zh-TW" w:eastAsia="zh-CN" w:bidi="ar"/>
              </w:rPr>
              <w:t xml:space="preserve">▲支持管理员自行配置单位的弱密码库，可配置不少于10W行的弱密码。</w:t>
            </w:r>
            <w:r>
              <w:rPr>
                <w:rFonts w:hint="eastAsia" w:ascii="宋体" w:hAnsi="宋体" w:eastAsia="宋体" w:cs="宋体"/>
                <w:bCs/>
                <w:color w:val="000000"/>
                <w:sz w:val="24"/>
                <w:szCs w:val="24"/>
                <w:highlight w:val="none"/>
                <w:lang w:val="zh-TW" w:eastAsia="zh-CN" w:bidi="ar"/>
              </w:rPr>
              <w:t xml:space="preserve">（提供产品功能截图）</w:t>
            </w:r>
            <w:r>
              <w:rPr>
                <w:rFonts w:hint="eastAsia" w:ascii="宋体" w:hAnsi="宋体" w:eastAsia="宋体" w:cs="宋体"/>
                <w:bCs/>
                <w:color w:val="000000"/>
                <w:sz w:val="24"/>
                <w:szCs w:val="24"/>
                <w:highlight w:val="none"/>
                <w:lang w:val="zh-TW" w:eastAsia="zh-CN" w:bidi="ar"/>
              </w:rPr>
            </w:r>
            <w:r/>
          </w:p>
        </w:tc>
      </w:tr>
      <w:tr>
        <w:trPr/>
        <w:tc>
          <w:tcPr>
            <w:tcW w:w="1429" w:type="dxa"/>
            <w:vAlign w:val="center"/>
            <w:textDirection w:val="lrTb"/>
            <w:noWrap w:val="false"/>
          </w:tcPr>
          <w:p>
            <w:pPr>
              <w:pStyle w:val="781"/>
              <w:jc w:val="center"/>
              <w:spacing w:after="0" w:line="240" w:lineRule="auto"/>
              <w:rPr>
                <w:rFonts w:ascii="宋体" w:hAnsi="宋体" w:eastAsia="宋体" w:cs="宋体"/>
                <w:bCs/>
                <w:color w:val="000000"/>
                <w:sz w:val="24"/>
                <w:szCs w:val="24"/>
                <w:highlight w:val="none"/>
                <w:lang w:val="en-US" w:eastAsia="zh-CN" w:bidi="ar"/>
              </w:rPr>
            </w:pPr>
            <w:r>
              <w:rPr>
                <w:rFonts w:hint="eastAsia" w:ascii="宋体" w:hAnsi="宋体" w:cs="宋体"/>
                <w:bCs/>
                <w:color w:val="000000"/>
                <w:sz w:val="24"/>
                <w:szCs w:val="24"/>
                <w:highlight w:val="none"/>
                <w:lang w:val="en-US" w:eastAsia="zh-CN" w:bidi="ar"/>
              </w:rPr>
              <w:t xml:space="preserve">产品安全</w:t>
            </w:r>
            <w:r>
              <w:rPr>
                <w:rFonts w:ascii="宋体" w:hAnsi="宋体" w:eastAsia="宋体" w:cs="宋体"/>
                <w:bCs/>
                <w:color w:val="000000"/>
                <w:sz w:val="24"/>
                <w:szCs w:val="24"/>
                <w:highlight w:val="none"/>
                <w:lang w:val="en-US" w:eastAsia="zh-CN" w:bidi="ar"/>
              </w:rPr>
            </w:r>
            <w:r/>
          </w:p>
        </w:tc>
        <w:tc>
          <w:tcPr>
            <w:tcW w:w="7176" w:type="dxa"/>
            <w:vAlign w:val="center"/>
            <w:textDirection w:val="lrTb"/>
            <w:noWrap w:val="false"/>
          </w:tcPr>
          <w:p>
            <w:pPr>
              <w:pStyle w:val="781"/>
              <w:spacing w:after="0" w:line="240" w:lineRule="auto"/>
              <w:rPr>
                <w:rFonts w:hint="eastAsia" w:ascii="宋体" w:hAnsi="宋体" w:eastAsia="宋体" w:cs="宋体"/>
                <w:bCs/>
                <w:color w:val="000000"/>
                <w:sz w:val="24"/>
                <w:szCs w:val="24"/>
                <w:highlight w:val="none"/>
                <w:lang w:val="zh-TW" w:eastAsia="zh-CN" w:bidi="ar"/>
              </w:rPr>
            </w:pPr>
            <w:r>
              <w:rPr>
                <w:rFonts w:ascii="宋体" w:hAnsi="宋体" w:eastAsia="宋体" w:cs="宋体"/>
                <w:color w:val="000000"/>
                <w:sz w:val="24"/>
                <w:szCs w:val="24"/>
                <w:highlight w:val="none"/>
              </w:rPr>
              <w:t xml:space="preserve">▲为证明所投产品的自身安全性，应具备国家计算机网络应急技术处理协调中心出具的安全众测无漏洞证明文件。</w:t>
            </w:r>
            <w:r>
              <w:rPr>
                <w:rFonts w:ascii="宋体" w:hAnsi="宋体" w:eastAsia="宋体" w:cs="宋体"/>
                <w:color w:val="000000"/>
                <w:sz w:val="24"/>
                <w:szCs w:val="24"/>
                <w:highlight w:val="none"/>
              </w:rPr>
              <w:t xml:space="preserve">（提供相关证明材料）</w:t>
            </w:r>
            <w:r>
              <w:rPr>
                <w:rFonts w:hint="eastAsia" w:ascii="宋体" w:hAnsi="宋体" w:eastAsia="宋体" w:cs="宋体"/>
                <w:bCs/>
                <w:color w:val="000000"/>
                <w:sz w:val="24"/>
                <w:szCs w:val="24"/>
                <w:highlight w:val="none"/>
                <w:lang w:val="zh-TW" w:eastAsia="zh-CN" w:bidi="ar"/>
              </w:rPr>
            </w:r>
            <w:r/>
          </w:p>
        </w:tc>
      </w:tr>
      <w:tr>
        <w:trPr/>
        <w:tc>
          <w:tcPr>
            <w:tcW w:w="1429" w:type="dxa"/>
            <w:vAlign w:val="center"/>
            <w:textDirection w:val="lrTb"/>
            <w:noWrap w:val="false"/>
          </w:tcPr>
          <w:p>
            <w:pPr>
              <w:pStyle w:val="781"/>
              <w:jc w:val="center"/>
              <w:spacing w:after="0" w:line="240" w:lineRule="auto"/>
              <w:rPr>
                <w:rFonts w:hint="eastAsia" w:ascii="宋体" w:hAnsi="宋体" w:eastAsia="宋体" w:cs="宋体"/>
                <w:bCs/>
                <w:color w:val="000000"/>
                <w:sz w:val="24"/>
                <w:szCs w:val="24"/>
                <w:highlight w:val="none"/>
                <w:lang w:val="zh-TW" w:eastAsia="zh-CN" w:bidi="ar"/>
              </w:rPr>
            </w:pPr>
            <w:r>
              <w:rPr>
                <w:rFonts w:hint="eastAsia" w:ascii="宋体" w:hAnsi="宋体" w:eastAsia="宋体" w:cs="宋体"/>
                <w:bCs/>
                <w:color w:val="000000"/>
                <w:sz w:val="24"/>
                <w:szCs w:val="24"/>
                <w:highlight w:val="none"/>
                <w:lang w:val="zh-TW" w:eastAsia="zh-CN" w:bidi="ar"/>
              </w:rPr>
              <w:t xml:space="preserve">安全特性</w:t>
            </w:r>
            <w:r>
              <w:rPr>
                <w:rFonts w:hint="eastAsia" w:ascii="宋体" w:hAnsi="宋体" w:eastAsia="宋体" w:cs="宋体"/>
                <w:bCs/>
                <w:color w:val="000000"/>
                <w:sz w:val="24"/>
                <w:szCs w:val="24"/>
                <w:highlight w:val="none"/>
                <w:lang w:val="zh-TW" w:eastAsia="zh-CN" w:bidi="ar"/>
              </w:rPr>
            </w:r>
            <w:r/>
          </w:p>
        </w:tc>
        <w:tc>
          <w:tcPr>
            <w:tcW w:w="7176" w:type="dxa"/>
            <w:vAlign w:val="top"/>
            <w:textDirection w:val="lrTb"/>
            <w:noWrap w:val="false"/>
          </w:tcPr>
          <w:p>
            <w:pPr>
              <w:pStyle w:val="781"/>
              <w:spacing w:after="0" w:line="240" w:lineRule="auto"/>
              <w:rPr>
                <w:rFonts w:hint="eastAsia" w:ascii="宋体" w:hAnsi="宋体" w:eastAsia="宋体" w:cs="宋体"/>
                <w:bCs/>
                <w:color w:val="000000"/>
                <w:sz w:val="24"/>
                <w:szCs w:val="24"/>
                <w:highlight w:val="none"/>
                <w:lang w:val="zh-TW" w:eastAsia="zh-CN" w:bidi="ar"/>
              </w:rPr>
            </w:pPr>
            <w:r>
              <w:rPr>
                <w:rFonts w:hint="eastAsia" w:ascii="宋体" w:hAnsi="宋体" w:eastAsia="宋体" w:cs="宋体"/>
                <w:bCs/>
                <w:color w:val="000000"/>
                <w:sz w:val="24"/>
                <w:szCs w:val="24"/>
                <w:highlight w:val="none"/>
                <w:lang w:val="zh-TW" w:eastAsia="zh-CN" w:bidi="ar"/>
              </w:rPr>
              <w:t xml:space="preserve">1、为了最大程度缩小网络、业务暴露面，零信任平台需提供单包授权能力（SPA），支持UDP+TCP组合的单包授权技术，未授权用户无法连接零信任设备，无法扫描到服务端口，不会出现敲门放大漏洞。</w:t>
            </w:r>
            <w:r>
              <w:rPr>
                <w:rFonts w:hint="eastAsia" w:ascii="宋体" w:hAnsi="宋体" w:eastAsia="宋体" w:cs="宋体"/>
                <w:bCs/>
                <w:color w:val="000000"/>
                <w:sz w:val="24"/>
                <w:szCs w:val="24"/>
                <w:highlight w:val="none"/>
                <w:lang w:val="zh-TW" w:eastAsia="zh-CN" w:bidi="ar"/>
              </w:rPr>
            </w:r>
            <w:r/>
          </w:p>
          <w:p>
            <w:pPr>
              <w:pStyle w:val="781"/>
              <w:spacing w:after="0" w:line="240" w:lineRule="auto"/>
              <w:rPr>
                <w:rFonts w:hint="eastAsia" w:ascii="宋体" w:hAnsi="宋体" w:eastAsia="宋体" w:cs="宋体"/>
                <w:bCs/>
                <w:color w:val="000000"/>
                <w:sz w:val="24"/>
                <w:szCs w:val="24"/>
                <w:highlight w:val="none"/>
                <w:lang w:val="zh-TW" w:eastAsia="zh-CN" w:bidi="ar"/>
              </w:rPr>
            </w:pPr>
            <w:r>
              <w:rPr>
                <w:rFonts w:hint="eastAsia" w:ascii="宋体" w:hAnsi="宋体" w:eastAsia="宋体" w:cs="宋体"/>
                <w:bCs/>
                <w:color w:val="000000"/>
                <w:sz w:val="24"/>
                <w:szCs w:val="24"/>
                <w:highlight w:val="none"/>
                <w:lang w:val="zh-TW" w:eastAsia="zh-CN" w:bidi="ar"/>
              </w:rPr>
              <w:t xml:space="preserve">2、PC端和移动端均支持通过安全码激活客户端为授权客户端，从而可进行SPA敲门和连接，安全码支持共享码、一人一码</w:t>
            </w:r>
            <w:r>
              <w:rPr>
                <w:rFonts w:hint="eastAsia" w:ascii="宋体" w:hAnsi="宋体" w:eastAsia="宋体" w:cs="宋体"/>
                <w:bCs/>
                <w:color w:val="000000"/>
                <w:sz w:val="24"/>
                <w:szCs w:val="24"/>
                <w:highlight w:val="none"/>
                <w:lang w:val="en-US" w:eastAsia="zh-CN" w:bidi="ar"/>
              </w:rPr>
              <w:t xml:space="preserve">等</w:t>
            </w:r>
            <w:r>
              <w:rPr>
                <w:rFonts w:hint="eastAsia" w:ascii="宋体" w:hAnsi="宋体" w:eastAsia="宋体" w:cs="宋体"/>
                <w:bCs/>
                <w:color w:val="000000"/>
                <w:sz w:val="24"/>
                <w:szCs w:val="24"/>
                <w:highlight w:val="none"/>
                <w:lang w:val="zh-TW" w:eastAsia="zh-CN" w:bidi="ar"/>
              </w:rPr>
              <w:t xml:space="preserve">多种模式，支持短信分发安全码，保障业务的安全性。不同安全码模式均应同时支持PC端和移动端使用。</w:t>
            </w:r>
            <w:r>
              <w:rPr>
                <w:rFonts w:hint="eastAsia" w:ascii="宋体" w:hAnsi="宋体" w:eastAsia="宋体" w:cs="宋体"/>
                <w:bCs/>
                <w:color w:val="000000"/>
                <w:sz w:val="24"/>
                <w:szCs w:val="24"/>
                <w:highlight w:val="none"/>
                <w:lang w:val="zh-TW" w:eastAsia="zh-CN" w:bidi="ar"/>
              </w:rPr>
            </w:r>
            <w:r/>
          </w:p>
          <w:p>
            <w:pPr>
              <w:pStyle w:val="781"/>
              <w:spacing w:after="0" w:line="240" w:lineRule="auto"/>
              <w:rPr>
                <w:rFonts w:hint="eastAsia" w:ascii="宋体" w:hAnsi="宋体" w:eastAsia="宋体" w:cs="宋体"/>
                <w:bCs/>
                <w:color w:val="000000"/>
                <w:sz w:val="24"/>
                <w:szCs w:val="24"/>
                <w:highlight w:val="none"/>
                <w:lang w:val="zh-TW" w:eastAsia="zh-CN" w:bidi="ar"/>
              </w:rPr>
            </w:pPr>
            <w:r>
              <w:rPr>
                <w:rFonts w:hint="eastAsia" w:ascii="宋体" w:hAnsi="宋体" w:eastAsia="宋体" w:cs="宋体"/>
                <w:bCs/>
                <w:color w:val="000000"/>
                <w:sz w:val="24"/>
                <w:szCs w:val="24"/>
                <w:highlight w:val="none"/>
                <w:lang w:val="zh-TW" w:eastAsia="zh-CN" w:bidi="ar"/>
              </w:rPr>
              <w:t xml:space="preserve">3、一人一码模式下，当实际登录用户跟分发SPA安全码绑定的用户不一致时，零信任系统可以阻止用户登录上线并产生安全告警，帮助管理员溯源，进一步提升系统安全性。</w:t>
            </w:r>
            <w:r>
              <w:rPr>
                <w:rFonts w:hint="eastAsia" w:ascii="宋体" w:hAnsi="宋体" w:eastAsia="宋体" w:cs="宋体"/>
                <w:bCs/>
                <w:color w:val="000000"/>
                <w:sz w:val="24"/>
                <w:szCs w:val="24"/>
                <w:highlight w:val="none"/>
                <w:lang w:val="zh-TW" w:eastAsia="zh-CN" w:bidi="ar"/>
              </w:rPr>
            </w:r>
            <w:r/>
          </w:p>
        </w:tc>
      </w:tr>
      <w:tr>
        <w:trPr/>
        <w:tc>
          <w:tcPr>
            <w:gridSpan w:val="2"/>
            <w:tcW w:w="8605" w:type="dxa"/>
            <w:vAlign w:val="center"/>
            <w:textDirection w:val="lrTb"/>
            <w:noWrap w:val="false"/>
          </w:tcPr>
          <w:p>
            <w:pPr>
              <w:pStyle w:val="781"/>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2、零信任代理网关</w:t>
            </w:r>
            <w:r>
              <w:rPr>
                <w:rFonts w:hint="eastAsia" w:ascii="宋体" w:hAnsi="宋体" w:eastAsia="宋体" w:cs="宋体"/>
                <w:color w:val="000000"/>
                <w:sz w:val="24"/>
                <w:szCs w:val="24"/>
                <w:highlight w:val="none"/>
                <w:lang w:val="en-US" w:eastAsia="zh-CN"/>
              </w:rPr>
            </w:r>
            <w:r/>
          </w:p>
        </w:tc>
      </w:tr>
      <w:tr>
        <w:trPr/>
        <w:tc>
          <w:tcPr>
            <w:tcW w:w="1429" w:type="dxa"/>
            <w:vAlign w:val="center"/>
            <w:textDirection w:val="lrTb"/>
            <w:noWrap w:val="false"/>
          </w:tcPr>
          <w:p>
            <w:pPr>
              <w:pStyle w:val="781"/>
              <w:jc w:val="center"/>
              <w:spacing w:after="0"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功能项</w:t>
            </w:r>
            <w:r>
              <w:rPr>
                <w:rFonts w:hint="eastAsia" w:ascii="宋体" w:hAnsi="宋体" w:eastAsia="宋体" w:cs="宋体"/>
                <w:b/>
                <w:bCs/>
                <w:color w:val="000000"/>
                <w:sz w:val="24"/>
                <w:szCs w:val="24"/>
                <w:highlight w:val="none"/>
                <w:lang w:eastAsia="zh-CN"/>
              </w:rPr>
            </w:r>
            <w:r/>
          </w:p>
        </w:tc>
        <w:tc>
          <w:tcPr>
            <w:tcW w:w="7176" w:type="dxa"/>
            <w:vAlign w:val="center"/>
            <w:textDirection w:val="lrTb"/>
            <w:noWrap w:val="false"/>
          </w:tcPr>
          <w:p>
            <w:pPr>
              <w:pStyle w:val="781"/>
              <w:jc w:val="center"/>
              <w:spacing w:after="0" w:line="240" w:lineRule="auto"/>
              <w:rPr>
                <w:rFonts w:hint="eastAsia" w:ascii="宋体" w:hAnsi="宋体" w:eastAsia="宋体" w:cs="宋体"/>
                <w:b/>
                <w:bCs/>
                <w:color w:val="000000"/>
                <w:sz w:val="24"/>
                <w:szCs w:val="24"/>
                <w:highlight w:val="none"/>
                <w:lang w:val="zh-TW" w:eastAsia="zh-CN"/>
              </w:rPr>
            </w:pPr>
            <w:r>
              <w:rPr>
                <w:rFonts w:hint="eastAsia" w:ascii="宋体" w:hAnsi="宋体" w:eastAsia="宋体" w:cs="宋体"/>
                <w:b/>
                <w:bCs/>
                <w:color w:val="000000"/>
                <w:sz w:val="24"/>
                <w:szCs w:val="24"/>
                <w:highlight w:val="none"/>
                <w:lang w:eastAsia="zh-CN"/>
              </w:rPr>
              <w:t xml:space="preserve">技术要求</w:t>
            </w:r>
            <w:r>
              <w:rPr>
                <w:rFonts w:hint="eastAsia" w:ascii="宋体" w:hAnsi="宋体" w:eastAsia="宋体" w:cs="宋体"/>
                <w:b/>
                <w:bCs/>
                <w:color w:val="000000"/>
                <w:sz w:val="24"/>
                <w:szCs w:val="24"/>
                <w:highlight w:val="none"/>
                <w:lang w:val="zh-TW" w:eastAsia="zh-CN"/>
              </w:rPr>
            </w:r>
            <w:r/>
          </w:p>
        </w:tc>
      </w:tr>
      <w:tr>
        <w:trPr/>
        <w:tc>
          <w:tcPr>
            <w:tcW w:w="1429" w:type="dxa"/>
            <w:vAlign w:val="center"/>
            <w:textDirection w:val="lrTb"/>
            <w:noWrap w:val="false"/>
          </w:tcPr>
          <w:p>
            <w:pPr>
              <w:pStyle w:val="781"/>
              <w:ind w:firstLine="0"/>
              <w:jc w:val="center"/>
              <w:spacing w:after="0" w:line="24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产品规格</w:t>
            </w:r>
            <w:r>
              <w:rPr>
                <w:rFonts w:hint="eastAsia" w:ascii="宋体" w:hAnsi="宋体" w:eastAsia="宋体" w:cs="宋体"/>
                <w:b w:val="0"/>
                <w:bCs/>
                <w:color w:val="000000"/>
                <w:sz w:val="24"/>
                <w:szCs w:val="24"/>
                <w:highlight w:val="none"/>
                <w:lang w:eastAsia="zh-CN"/>
              </w:rPr>
            </w:r>
            <w:r/>
          </w:p>
        </w:tc>
        <w:tc>
          <w:tcPr>
            <w:tcW w:w="7176" w:type="dxa"/>
            <w:vAlign w:val="top"/>
            <w:textDirection w:val="lrTb"/>
            <w:noWrap w:val="false"/>
          </w:tcPr>
          <w:p>
            <w:pPr>
              <w:pStyle w:val="781"/>
              <w:ind w:firstLine="0"/>
              <w:spacing w:after="0" w:line="240" w:lineRule="auto"/>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2U，内存≥16G，硬盘≥480G SSD，冗余电源，接口≥6千兆电口+4千兆光口+2万兆光口SFP+。</w:t>
            </w:r>
            <w:r>
              <w:rPr>
                <w:rFonts w:hint="eastAsia" w:ascii="宋体" w:hAnsi="宋体" w:eastAsia="宋体" w:cs="宋体"/>
                <w:color w:val="000000"/>
                <w:sz w:val="24"/>
                <w:szCs w:val="24"/>
                <w:highlight w:val="none"/>
                <w:lang w:val="zh-TW" w:eastAsia="zh-CN"/>
              </w:rPr>
            </w:r>
            <w:r/>
          </w:p>
        </w:tc>
      </w:tr>
      <w:tr>
        <w:trPr/>
        <w:tc>
          <w:tcPr>
            <w:tcW w:w="1429" w:type="dxa"/>
            <w:vAlign w:val="center"/>
            <w:textDirection w:val="lrTb"/>
            <w:noWrap w:val="false"/>
          </w:tcPr>
          <w:p>
            <w:pPr>
              <w:pStyle w:val="781"/>
              <w:ind w:firstLine="0"/>
              <w:jc w:val="center"/>
              <w:spacing w:after="0" w:line="24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性能规格</w:t>
            </w:r>
            <w:r>
              <w:rPr>
                <w:rFonts w:hint="eastAsia" w:ascii="宋体" w:hAnsi="宋体" w:eastAsia="宋体" w:cs="宋体"/>
                <w:b w:val="0"/>
                <w:bCs/>
                <w:color w:val="000000"/>
                <w:sz w:val="24"/>
                <w:szCs w:val="24"/>
                <w:highlight w:val="none"/>
                <w:lang w:eastAsia="zh-CN"/>
              </w:rPr>
            </w:r>
            <w:r/>
          </w:p>
        </w:tc>
        <w:tc>
          <w:tcPr>
            <w:tcW w:w="7176" w:type="dxa"/>
            <w:vAlign w:val="top"/>
            <w:textDirection w:val="lrTb"/>
            <w:noWrap w:val="false"/>
          </w:tcPr>
          <w:p>
            <w:pPr>
              <w:pStyle w:val="781"/>
              <w:ind w:firstLine="0"/>
              <w:spacing w:after="0" w:line="240" w:lineRule="auto"/>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rPr>
              <w:t xml:space="preserve">产品需采用国产芯片以及国产操作系统，最大理论加密流量≥</w:t>
            </w:r>
            <w:r>
              <w:rPr>
                <w:rFonts w:hint="eastAsia" w:ascii="宋体" w:hAnsi="宋体" w:eastAsia="宋体" w:cs="宋体"/>
                <w:color w:val="000000"/>
                <w:sz w:val="24"/>
                <w:szCs w:val="24"/>
                <w:highlight w:val="none"/>
                <w:lang w:val="en-US" w:eastAsia="zh-CN"/>
              </w:rPr>
              <w:t xml:space="preserve">600</w:t>
            </w:r>
            <w:r>
              <w:rPr>
                <w:rFonts w:hint="eastAsia" w:ascii="宋体" w:hAnsi="宋体" w:eastAsia="宋体" w:cs="宋体"/>
                <w:color w:val="000000"/>
                <w:sz w:val="24"/>
                <w:szCs w:val="24"/>
                <w:highlight w:val="none"/>
              </w:rPr>
              <w:t xml:space="preserve"> Mbps，最大理论并发用户数≥</w:t>
            </w:r>
            <w:r>
              <w:rPr>
                <w:rFonts w:hint="eastAsia" w:ascii="宋体" w:hAnsi="宋体" w:eastAsia="宋体" w:cs="宋体"/>
                <w:color w:val="000000"/>
                <w:sz w:val="24"/>
                <w:szCs w:val="24"/>
                <w:highlight w:val="none"/>
                <w:lang w:val="en-US" w:eastAsia="zh-CN"/>
              </w:rPr>
              <w:t xml:space="preserve">6000。</w:t>
            </w:r>
            <w:r>
              <w:rPr>
                <w:rFonts w:hint="eastAsia" w:ascii="宋体" w:hAnsi="宋体" w:eastAsia="宋体" w:cs="宋体"/>
                <w:color w:val="000000"/>
                <w:sz w:val="24"/>
                <w:szCs w:val="24"/>
                <w:highlight w:val="none"/>
                <w:lang w:val="zh-TW" w:eastAsia="zh-CN"/>
              </w:rPr>
            </w:r>
            <w:r/>
          </w:p>
        </w:tc>
      </w:tr>
      <w:tr>
        <w:trPr/>
        <w:tc>
          <w:tcPr>
            <w:tcW w:w="1429" w:type="dxa"/>
            <w:vAlign w:val="center"/>
            <w:vMerge w:val="restart"/>
            <w:textDirection w:val="lrTb"/>
            <w:noWrap w:val="false"/>
          </w:tcPr>
          <w:p>
            <w:pPr>
              <w:pStyle w:val="781"/>
              <w:ind w:firstLine="0"/>
              <w:jc w:val="center"/>
              <w:spacing w:after="0" w:line="24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设备部署</w:t>
            </w:r>
            <w:r>
              <w:rPr>
                <w:rFonts w:hint="eastAsia" w:ascii="宋体" w:hAnsi="宋体" w:eastAsia="宋体" w:cs="宋体"/>
                <w:b w:val="0"/>
                <w:bCs/>
                <w:color w:val="000000"/>
                <w:sz w:val="24"/>
                <w:szCs w:val="24"/>
                <w:highlight w:val="none"/>
                <w:lang w:eastAsia="zh-CN"/>
              </w:rPr>
            </w:r>
            <w:r/>
          </w:p>
        </w:tc>
        <w:tc>
          <w:tcPr>
            <w:tcW w:w="7176" w:type="dxa"/>
            <w:vAlign w:val="top"/>
            <w:textDirection w:val="lrTb"/>
            <w:noWrap w:val="false"/>
          </w:tcPr>
          <w:p>
            <w:pPr>
              <w:pStyle w:val="781"/>
              <w:ind w:firstLine="0"/>
              <w:spacing w:after="0" w:line="240" w:lineRule="auto"/>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rPr>
              <w:t xml:space="preserve">为了满足灵活部署的要求，代理网关应支持IPV4/IPV6双栈网络IP配置，可自主选择配置LAN口或WAN口。</w:t>
            </w:r>
            <w:r>
              <w:rPr>
                <w:rFonts w:hint="eastAsia" w:ascii="宋体" w:hAnsi="宋体" w:eastAsia="宋体" w:cs="宋体"/>
                <w:color w:val="000000"/>
                <w:sz w:val="24"/>
                <w:szCs w:val="24"/>
                <w:highlight w:val="none"/>
                <w:lang w:val="zh-TW" w:eastAsia="zh-CN"/>
              </w:rPr>
            </w:r>
            <w:r/>
          </w:p>
        </w:tc>
      </w:tr>
      <w:tr>
        <w:trPr/>
        <w:tc>
          <w:tcPr>
            <w:tcW w:w="1429" w:type="dxa"/>
            <w:vAlign w:val="center"/>
            <w:vMerge w:val="continue"/>
            <w:textDirection w:val="lrTb"/>
            <w:noWrap w:val="false"/>
          </w:tcPr>
          <w:p>
            <w:pPr>
              <w:pStyle w:val="781"/>
              <w:ind w:firstLine="0"/>
              <w:jc w:val="center"/>
              <w:spacing w:after="0" w:line="24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r>
            <w:r/>
          </w:p>
        </w:tc>
        <w:tc>
          <w:tcPr>
            <w:tcW w:w="7176" w:type="dxa"/>
            <w:vAlign w:val="top"/>
            <w:textDirection w:val="lrTb"/>
            <w:noWrap w:val="false"/>
          </w:tcPr>
          <w:p>
            <w:pPr>
              <w:pStyle w:val="781"/>
              <w:ind w:firstLine="0"/>
              <w:spacing w:after="0" w:line="240" w:lineRule="auto"/>
              <w:rPr>
                <w:rFonts w:hint="eastAsia" w:ascii="宋体" w:hAnsi="宋体" w:eastAsia="宋体" w:cs="宋体"/>
                <w:color w:val="000000"/>
                <w:sz w:val="24"/>
                <w:szCs w:val="24"/>
                <w:highlight w:val="none"/>
                <w:lang w:val="zh-TW" w:eastAsia="zh-CN"/>
              </w:rPr>
            </w:pPr>
            <w:r>
              <w:rPr>
                <w:rFonts w:hint="eastAsia" w:ascii="宋体" w:hAnsi="宋体" w:eastAsia="宋体" w:cs="宋体"/>
                <w:bCs/>
                <w:color w:val="000000"/>
                <w:sz w:val="24"/>
                <w:szCs w:val="24"/>
                <w:highlight w:val="none"/>
                <w:lang w:val="zh-TW" w:eastAsia="zh-CN" w:bidi="ar"/>
              </w:rPr>
              <w:t xml:space="preserve">▲</w:t>
            </w:r>
            <w:r>
              <w:rPr>
                <w:rFonts w:hint="eastAsia" w:ascii="宋体" w:hAnsi="宋体" w:eastAsia="宋体" w:cs="宋体"/>
                <w:color w:val="000000"/>
                <w:sz w:val="24"/>
                <w:szCs w:val="24"/>
                <w:highlight w:val="none"/>
              </w:rPr>
              <w:t xml:space="preserve">零信任控制器和安全代理网关支持分离式部署，以实现控制面与执行面分离，提高系统安全性，要求与本项目零信任控制器同品牌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TW" w:eastAsia="zh-CN"/>
              </w:rPr>
              <w:t xml:space="preserve">（提供</w:t>
            </w:r>
            <w:r>
              <w:rPr>
                <w:rFonts w:hint="eastAsia" w:ascii="宋体" w:hAnsi="宋体" w:eastAsia="宋体" w:cs="宋体"/>
                <w:color w:val="000000"/>
                <w:sz w:val="24"/>
                <w:szCs w:val="24"/>
                <w:highlight w:val="none"/>
                <w:lang w:val="en-US" w:eastAsia="zh-CN"/>
              </w:rPr>
              <w:t xml:space="preserve">供应商承诺函</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CN"/>
              </w:rPr>
            </w:r>
            <w:r/>
          </w:p>
        </w:tc>
      </w:tr>
      <w:tr>
        <w:trPr/>
        <w:tc>
          <w:tcPr>
            <w:tcW w:w="1429" w:type="dxa"/>
            <w:vAlign w:val="center"/>
            <w:textDirection w:val="lrTb"/>
            <w:noWrap w:val="false"/>
          </w:tcPr>
          <w:p>
            <w:pPr>
              <w:pStyle w:val="781"/>
              <w:ind w:firstLine="0"/>
              <w:jc w:val="center"/>
              <w:spacing w:after="0" w:line="24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用户管理</w:t>
            </w:r>
            <w:r>
              <w:rPr>
                <w:rFonts w:hint="eastAsia" w:ascii="宋体" w:hAnsi="宋体" w:eastAsia="宋体" w:cs="宋体"/>
                <w:b w:val="0"/>
                <w:bCs/>
                <w:color w:val="000000"/>
                <w:sz w:val="24"/>
                <w:szCs w:val="24"/>
                <w:highlight w:val="none"/>
                <w:lang w:eastAsia="zh-CN"/>
              </w:rPr>
            </w:r>
            <w:r/>
          </w:p>
        </w:tc>
        <w:tc>
          <w:tcPr>
            <w:tcW w:w="7176" w:type="dxa"/>
            <w:vAlign w:val="top"/>
            <w:textDirection w:val="lrTb"/>
            <w:noWrap w:val="false"/>
          </w:tcPr>
          <w:p>
            <w:pPr>
              <w:pStyle w:val="781"/>
              <w:ind w:firstLine="0"/>
              <w:spacing w:after="0" w:line="240" w:lineRule="auto"/>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rPr>
              <w:t xml:space="preserve">产品支持内置本地默认用户目录，支持导入与同步AD域/LDAP等外部用户目录。</w:t>
            </w:r>
            <w:r>
              <w:rPr>
                <w:rFonts w:hint="eastAsia" w:ascii="宋体" w:hAnsi="宋体" w:eastAsia="宋体" w:cs="宋体"/>
                <w:color w:val="000000"/>
                <w:sz w:val="24"/>
                <w:szCs w:val="24"/>
                <w:highlight w:val="none"/>
                <w:lang w:val="zh-TW" w:eastAsia="zh-CN"/>
              </w:rPr>
            </w:r>
            <w:r/>
          </w:p>
        </w:tc>
      </w:tr>
      <w:tr>
        <w:trPr/>
        <w:tc>
          <w:tcPr>
            <w:tcW w:w="1429" w:type="dxa"/>
            <w:vAlign w:val="center"/>
            <w:textDirection w:val="lrTb"/>
            <w:noWrap w:val="false"/>
          </w:tcPr>
          <w:p>
            <w:pPr>
              <w:pStyle w:val="781"/>
              <w:ind w:firstLine="0"/>
              <w:jc w:val="center"/>
              <w:spacing w:after="0" w:line="24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bidi="ar"/>
              </w:rPr>
              <w:t xml:space="preserve">国家商用密码</w:t>
            </w:r>
            <w:r>
              <w:rPr>
                <w:rFonts w:hint="eastAsia" w:ascii="宋体" w:hAnsi="宋体" w:eastAsia="宋体" w:cs="宋体"/>
                <w:b w:val="0"/>
                <w:bCs/>
                <w:color w:val="000000"/>
                <w:sz w:val="24"/>
                <w:szCs w:val="24"/>
                <w:highlight w:val="none"/>
                <w:lang w:eastAsia="zh-CN"/>
              </w:rPr>
            </w:r>
            <w:r/>
          </w:p>
        </w:tc>
        <w:tc>
          <w:tcPr>
            <w:tcW w:w="7176" w:type="dxa"/>
            <w:vAlign w:val="top"/>
            <w:textDirection w:val="lrTb"/>
            <w:noWrap w:val="false"/>
          </w:tcPr>
          <w:p>
            <w:pPr>
              <w:pStyle w:val="781"/>
              <w:ind w:firstLine="0"/>
              <w:spacing w:after="0" w:line="240" w:lineRule="auto"/>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rPr>
              <w:t xml:space="preserve">支持中国商用密码标准，支持加密算法SM2、SM3、SM4。支持在控制台对密码卡进行管理，包括：激活、取消激活、密钥备份/恢复、管理KEY口令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TW" w:eastAsia="zh-CN"/>
              </w:rPr>
            </w:r>
            <w:r/>
          </w:p>
        </w:tc>
      </w:tr>
      <w:tr>
        <w:trPr/>
        <w:tc>
          <w:tcPr>
            <w:tcW w:w="1429" w:type="dxa"/>
            <w:vAlign w:val="center"/>
            <w:vMerge w:val="restart"/>
            <w:textDirection w:val="lrTb"/>
            <w:noWrap w:val="false"/>
          </w:tcPr>
          <w:p>
            <w:pPr>
              <w:pStyle w:val="781"/>
              <w:ind w:firstLine="0"/>
              <w:jc w:val="center"/>
              <w:spacing w:after="0" w:line="24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bidi="ar"/>
              </w:rPr>
              <w:t xml:space="preserve">管理能力</w:t>
            </w:r>
            <w:r>
              <w:rPr>
                <w:rFonts w:hint="eastAsia" w:ascii="宋体" w:hAnsi="宋体" w:eastAsia="宋体" w:cs="宋体"/>
                <w:b w:val="0"/>
                <w:bCs/>
                <w:color w:val="000000"/>
                <w:sz w:val="24"/>
                <w:szCs w:val="24"/>
                <w:highlight w:val="none"/>
                <w:lang w:eastAsia="zh-CN"/>
              </w:rPr>
            </w:r>
            <w:r/>
          </w:p>
        </w:tc>
        <w:tc>
          <w:tcPr>
            <w:tcW w:w="7176" w:type="dxa"/>
            <w:vAlign w:val="top"/>
            <w:textDirection w:val="lrTb"/>
            <w:noWrap w:val="false"/>
          </w:tcPr>
          <w:p>
            <w:pPr>
              <w:pStyle w:val="781"/>
              <w:ind w:firstLine="0"/>
              <w:spacing w:after="0" w:line="240" w:lineRule="auto"/>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rPr>
              <w:t xml:space="preserve">支持新增/删除/修改管理组，内置审计管理员、安全管理员、系统管理员等管理组；通过管理组管理权限的配置，实现管理员分级分权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TW" w:eastAsia="zh-CN"/>
              </w:rPr>
            </w:r>
            <w:r/>
          </w:p>
        </w:tc>
      </w:tr>
      <w:tr>
        <w:trPr/>
        <w:tc>
          <w:tcPr>
            <w:tcW w:w="1429" w:type="dxa"/>
            <w:vAlign w:val="center"/>
            <w:vMerge w:val="continue"/>
            <w:textDirection w:val="lrTb"/>
            <w:noWrap w:val="false"/>
          </w:tcPr>
          <w:p>
            <w:pPr>
              <w:pStyle w:val="781"/>
              <w:ind w:firstLine="0"/>
              <w:jc w:val="center"/>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7176" w:type="dxa"/>
            <w:vAlign w:val="top"/>
            <w:textDirection w:val="lrTb"/>
            <w:noWrap w:val="false"/>
          </w:tcPr>
          <w:p>
            <w:pPr>
              <w:pStyle w:val="781"/>
              <w:ind w:firstLine="0"/>
              <w:spacing w:after="0" w:line="240" w:lineRule="auto"/>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rPr>
              <w:t xml:space="preserve">支持管理员认证策略，认证策略包括主认证和证书认证等二次认证；支持给不同的管理员分配不同的认证策略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TW" w:eastAsia="zh-CN"/>
              </w:rPr>
            </w:r>
            <w:r/>
          </w:p>
        </w:tc>
      </w:tr>
      <w:tr>
        <w:trPr/>
        <w:tc>
          <w:tcPr>
            <w:tcW w:w="1429" w:type="dxa"/>
            <w:vAlign w:val="center"/>
            <w:textDirection w:val="lrTb"/>
            <w:noWrap w:val="false"/>
          </w:tcPr>
          <w:p>
            <w:pPr>
              <w:pStyle w:val="781"/>
              <w:ind w:firstLine="0"/>
              <w:jc w:val="center"/>
              <w:spacing w:after="0"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原厂质保</w:t>
            </w:r>
            <w:r>
              <w:rPr>
                <w:rFonts w:ascii="宋体" w:hAnsi="宋体" w:eastAsia="宋体" w:cs="宋体"/>
                <w:color w:val="000000"/>
                <w:sz w:val="24"/>
                <w:szCs w:val="24"/>
                <w:highlight w:val="none"/>
                <w:lang w:val="en-US" w:eastAsia="zh-CN"/>
              </w:rPr>
            </w:r>
            <w:r/>
          </w:p>
        </w:tc>
        <w:tc>
          <w:tcPr>
            <w:tcW w:w="7176" w:type="dxa"/>
            <w:vAlign w:val="top"/>
            <w:textDirection w:val="lrTb"/>
            <w:noWrap w:val="false"/>
          </w:tcPr>
          <w:p>
            <w:pPr>
              <w:pStyle w:val="781"/>
              <w:ind w:firstLine="0"/>
              <w:spacing w:after="0"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五年原厂质保</w:t>
            </w:r>
            <w:r>
              <w:rPr>
                <w:rFonts w:ascii="宋体" w:hAnsi="宋体" w:eastAsia="宋体" w:cs="宋体"/>
                <w:color w:val="000000"/>
                <w:sz w:val="24"/>
                <w:szCs w:val="24"/>
                <w:highlight w:val="none"/>
                <w:lang w:val="en-US" w:eastAsia="zh-CN"/>
              </w:rPr>
            </w:r>
            <w:r/>
          </w:p>
        </w:tc>
      </w:tr>
    </w:tbl>
    <w:p>
      <w:pPr>
        <w:pStyle w:val="781"/>
        <w:rPr>
          <w:color w:val="000000"/>
          <w:highlight w:val="none"/>
          <w:lang w:val="en-US" w:eastAsia="zh-CN"/>
        </w:rPr>
      </w:pPr>
      <w:r>
        <w:rPr>
          <w:color w:val="000000"/>
          <w:highlight w:val="none"/>
          <w:lang w:val="en-US" w:eastAsia="zh-CN"/>
        </w:rPr>
      </w:r>
      <w:r/>
    </w:p>
    <w:p>
      <w:pPr>
        <w:pStyle w:val="784"/>
        <w:spacing w:line="360" w:lineRule="auto"/>
        <w:rPr>
          <w:color w:val="000000"/>
          <w:highlight w:val="none"/>
          <w:lang w:val="en-US" w:eastAsia="zh-CN"/>
        </w:rPr>
      </w:pPr>
      <w:r>
        <w:rPr>
          <w:rFonts w:hint="eastAsia"/>
          <w:color w:val="000000"/>
          <w:highlight w:val="none"/>
          <w:lang w:val="en-US" w:eastAsia="zh-CN"/>
        </w:rPr>
        <w:t xml:space="preserve">2、安全管理平台提升</w:t>
      </w:r>
      <w:r>
        <w:rPr>
          <w:color w:val="000000"/>
          <w:highlight w:val="none"/>
          <w:lang w:val="en-US" w:eastAsia="zh-CN"/>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7"/>
        <w:gridCol w:w="6665"/>
      </w:tblGrid>
      <w:tr>
        <w:trPr>
          <w:tblHeader/>
        </w:trPr>
        <w:tc>
          <w:tcPr>
            <w:tcW w:w="1857" w:type="dxa"/>
            <w:vAlign w:val="center"/>
            <w:textDirection w:val="lrTb"/>
            <w:noWrap w:val="false"/>
          </w:tcPr>
          <w:p>
            <w:pPr>
              <w:pStyle w:val="781"/>
              <w:ind w:left="0" w:right="0" w:firstLine="0"/>
              <w:jc w:val="center"/>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指标项</w:t>
            </w:r>
            <w:r>
              <w:rPr>
                <w:rFonts w:hint="eastAsia" w:ascii="宋体" w:hAnsi="宋体" w:cs="宋体"/>
                <w:b/>
                <w:color w:val="000000"/>
                <w:sz w:val="24"/>
                <w:szCs w:val="24"/>
                <w:highlight w:val="none"/>
              </w:rPr>
            </w:r>
            <w:r/>
          </w:p>
        </w:tc>
        <w:tc>
          <w:tcPr>
            <w:tcW w:w="6665" w:type="dxa"/>
            <w:vAlign w:val="center"/>
            <w:textDirection w:val="lrTb"/>
            <w:noWrap w:val="false"/>
          </w:tcPr>
          <w:p>
            <w:pPr>
              <w:pStyle w:val="781"/>
              <w:ind w:left="0" w:right="0" w:firstLine="0"/>
              <w:jc w:val="center"/>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技术参数及要求</w:t>
            </w:r>
            <w:r>
              <w:rPr>
                <w:rFonts w:hint="eastAsia" w:ascii="宋体" w:hAnsi="宋体" w:cs="宋体"/>
                <w:b/>
                <w:color w:val="000000"/>
                <w:sz w:val="24"/>
                <w:szCs w:val="24"/>
                <w:highlight w:val="none"/>
              </w:rPr>
            </w:r>
            <w:r/>
          </w:p>
        </w:tc>
      </w:tr>
      <w:tr>
        <w:trPr/>
        <w:tc>
          <w:tcPr>
            <w:tcW w:w="1857" w:type="dxa"/>
            <w:vAlign w:val="center"/>
            <w:vMerge w:val="restart"/>
            <w:textDirection w:val="lrTb"/>
            <w:noWrap w:val="false"/>
          </w:tcPr>
          <w:p>
            <w:pPr>
              <w:pStyle w:val="781"/>
              <w:ind w:left="0" w:right="0" w:firstLine="0"/>
              <w:jc w:val="center"/>
              <w:spacing w:line="360" w:lineRule="auto"/>
              <w:widowControl/>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数据中心资产管理</w:t>
            </w:r>
            <w:r>
              <w:rPr>
                <w:rFonts w:hint="eastAsia" w:ascii="宋体" w:hAnsi="宋体" w:eastAsia="宋体" w:cs="宋体"/>
                <w:color w:val="000000"/>
                <w:sz w:val="24"/>
                <w:szCs w:val="24"/>
                <w:highlight w:val="none"/>
              </w:rPr>
              <w:t xml:space="preserve">平台</w:t>
            </w:r>
            <w:r>
              <w:rPr>
                <w:rFonts w:hint="eastAsia" w:ascii="宋体" w:hAnsi="宋体" w:cs="宋体"/>
                <w:color w:val="000000"/>
                <w:sz w:val="24"/>
                <w:szCs w:val="24"/>
                <w:highlight w:val="none"/>
              </w:rPr>
            </w:r>
            <w:r/>
          </w:p>
        </w:tc>
        <w:tc>
          <w:tcPr>
            <w:tcW w:w="6665" w:type="dxa"/>
            <w:vAlign w:val="center"/>
            <w:textDirection w:val="lrTb"/>
            <w:noWrap w:val="false"/>
          </w:tcPr>
          <w:p>
            <w:pPr>
              <w:pStyle w:val="781"/>
              <w:ind w:left="0" w:right="0" w:firstLine="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与南通市相关平台对接，确保安全数据实时共享送至省市相关平台。如所投产品为新平台，新平台需满足现有平台所有功能，并完成纳管现有平台已纳管的所有U位控制器及IT设备。</w:t>
            </w:r>
            <w:r>
              <w:rPr>
                <w:rFonts w:hint="eastAsia" w:ascii="宋体" w:hAnsi="宋体" w:cs="宋体"/>
                <w:color w:val="000000"/>
                <w:sz w:val="24"/>
                <w:szCs w:val="24"/>
                <w:highlight w:val="none"/>
              </w:rPr>
            </w:r>
            <w:r/>
          </w:p>
        </w:tc>
      </w:tr>
      <w:tr>
        <w:trPr/>
        <w:tc>
          <w:tcPr>
            <w:tcW w:w="1857" w:type="dxa"/>
            <w:vAlign w:val="center"/>
            <w:vMerge w:val="continue"/>
            <w:textDirection w:val="lrTb"/>
            <w:noWrap w:val="false"/>
          </w:tcPr>
          <w:p>
            <w:pPr>
              <w:pStyle w:val="781"/>
              <w:ind w:left="0" w:right="0"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65" w:type="dxa"/>
            <w:vAlign w:val="center"/>
            <w:textDirection w:val="lrTb"/>
            <w:noWrap w:val="false"/>
          </w:tcPr>
          <w:p>
            <w:pPr>
              <w:pStyle w:val="781"/>
              <w:ind w:left="0" w:right="0" w:firstLine="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2.建立对接配置中心，集中管理上级安全管理平台的地址、接口等参数信息。</w:t>
            </w:r>
            <w:r>
              <w:rPr>
                <w:rFonts w:hint="eastAsia" w:ascii="宋体" w:hAnsi="宋体" w:cs="宋体"/>
                <w:color w:val="000000"/>
                <w:sz w:val="24"/>
                <w:szCs w:val="24"/>
                <w:highlight w:val="none"/>
              </w:rPr>
            </w:r>
            <w:r/>
          </w:p>
        </w:tc>
      </w:tr>
      <w:tr>
        <w:trPr/>
        <w:tc>
          <w:tcPr>
            <w:tcW w:w="1857" w:type="dxa"/>
            <w:vAlign w:val="center"/>
            <w:vMerge w:val="continue"/>
            <w:textDirection w:val="lrTb"/>
            <w:noWrap w:val="false"/>
          </w:tcPr>
          <w:p>
            <w:pPr>
              <w:pStyle w:val="781"/>
              <w:ind w:left="0" w:right="0"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65" w:type="dxa"/>
            <w:vAlign w:val="center"/>
            <w:textDirection w:val="lrTb"/>
            <w:noWrap w:val="false"/>
          </w:tcPr>
          <w:p>
            <w:pPr>
              <w:pStyle w:val="781"/>
              <w:ind w:left="0" w:right="0" w:firstLine="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▲3.采用动态token认证，基于SM4-CBC模式加密处理，毫秒级时间戳校验确保请求时效性，确保数据在传输过程中的安全性。</w:t>
            </w:r>
            <w:r>
              <w:rPr>
                <w:rFonts w:hint="eastAsia" w:ascii="宋体" w:hAnsi="宋体" w:cs="宋体"/>
                <w:color w:val="000000"/>
                <w:sz w:val="24"/>
                <w:szCs w:val="24"/>
                <w:highlight w:val="none"/>
              </w:rPr>
              <w:t xml:space="preserve">（提供产品功能截图）</w:t>
            </w:r>
            <w:r>
              <w:rPr>
                <w:rFonts w:hint="eastAsia" w:ascii="宋体" w:hAnsi="宋体" w:cs="宋体"/>
                <w:color w:val="000000"/>
                <w:sz w:val="24"/>
                <w:szCs w:val="24"/>
                <w:highlight w:val="none"/>
              </w:rPr>
            </w:r>
            <w:r/>
          </w:p>
        </w:tc>
      </w:tr>
      <w:tr>
        <w:trPr/>
        <w:tc>
          <w:tcPr>
            <w:tcW w:w="1857" w:type="dxa"/>
            <w:vAlign w:val="center"/>
            <w:vMerge w:val="continue"/>
            <w:textDirection w:val="lrTb"/>
            <w:noWrap w:val="false"/>
          </w:tcPr>
          <w:p>
            <w:pPr>
              <w:pStyle w:val="781"/>
              <w:ind w:left="0" w:right="0"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65" w:type="dxa"/>
            <w:vAlign w:val="center"/>
            <w:textDirection w:val="lrTb"/>
            <w:noWrap w:val="false"/>
          </w:tcPr>
          <w:p>
            <w:pPr>
              <w:pStyle w:val="781"/>
              <w:ind w:left="0" w:right="0" w:firstLine="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4.支持对上级系统下发的指令进行指令签收、指令执行反馈、指令验证、指令跟踪、指令归档、指令删除、指令同步等功能。</w:t>
            </w:r>
            <w:r>
              <w:rPr>
                <w:rFonts w:hint="eastAsia" w:ascii="宋体" w:hAnsi="宋体" w:cs="宋体"/>
                <w:color w:val="000000"/>
                <w:sz w:val="24"/>
                <w:szCs w:val="24"/>
                <w:highlight w:val="none"/>
              </w:rPr>
            </w:r>
            <w:r/>
          </w:p>
        </w:tc>
      </w:tr>
      <w:tr>
        <w:trPr/>
        <w:tc>
          <w:tcPr>
            <w:tcW w:w="1857" w:type="dxa"/>
            <w:vAlign w:val="center"/>
            <w:vMerge w:val="continue"/>
            <w:textDirection w:val="lrTb"/>
            <w:noWrap w:val="false"/>
          </w:tcPr>
          <w:p>
            <w:pPr>
              <w:pStyle w:val="781"/>
              <w:ind w:left="0" w:right="0"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65" w:type="dxa"/>
            <w:vAlign w:val="center"/>
            <w:textDirection w:val="lrTb"/>
            <w:noWrap w:val="false"/>
          </w:tcPr>
          <w:p>
            <w:pPr>
              <w:pStyle w:val="781"/>
              <w:ind w:left="0" w:right="0" w:firstLine="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▲5.支持工单流程与上级平台对接，实现上级下发工单自动接入并流转，同时将系统工单自动上报上级平台。</w:t>
            </w:r>
            <w:r>
              <w:rPr>
                <w:rFonts w:hint="eastAsia" w:ascii="宋体" w:hAnsi="宋体" w:cs="宋体"/>
                <w:color w:val="000000"/>
                <w:sz w:val="24"/>
                <w:szCs w:val="24"/>
                <w:highlight w:val="none"/>
              </w:rPr>
              <w:t xml:space="preserve">（提供产品功能截图）</w:t>
            </w:r>
            <w:r>
              <w:rPr>
                <w:rFonts w:hint="eastAsia" w:ascii="宋体" w:hAnsi="宋体" w:cs="宋体"/>
                <w:color w:val="000000"/>
                <w:sz w:val="24"/>
                <w:szCs w:val="24"/>
                <w:highlight w:val="none"/>
              </w:rPr>
            </w:r>
            <w:r/>
          </w:p>
        </w:tc>
      </w:tr>
      <w:tr>
        <w:trPr/>
        <w:tc>
          <w:tcPr>
            <w:tcW w:w="1857" w:type="dxa"/>
            <w:vAlign w:val="center"/>
            <w:vMerge w:val="continue"/>
            <w:textDirection w:val="lrTb"/>
            <w:noWrap w:val="false"/>
          </w:tcPr>
          <w:p>
            <w:pPr>
              <w:pStyle w:val="781"/>
              <w:ind w:left="0" w:right="0"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65" w:type="dxa"/>
            <w:vAlign w:val="center"/>
            <w:textDirection w:val="lrTb"/>
            <w:noWrap w:val="false"/>
          </w:tcPr>
          <w:p>
            <w:pPr>
              <w:pStyle w:val="781"/>
              <w:ind w:left="0" w:right="0" w:firstLine="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▲6.接口请求速率限制≤10次/秒，实时监控并触发熔断机制，超限请求自动拦截并告警。</w:t>
            </w:r>
            <w:r>
              <w:rPr>
                <w:rFonts w:hint="eastAsia" w:ascii="宋体" w:hAnsi="宋体" w:cs="宋体"/>
                <w:color w:val="000000"/>
                <w:sz w:val="24"/>
                <w:szCs w:val="24"/>
                <w:highlight w:val="none"/>
              </w:rPr>
              <w:t xml:space="preserve">（提供产品功能截图）</w:t>
            </w:r>
            <w:r>
              <w:rPr>
                <w:rFonts w:hint="eastAsia" w:ascii="宋体" w:hAnsi="宋体" w:cs="宋体"/>
                <w:color w:val="000000"/>
                <w:sz w:val="24"/>
                <w:szCs w:val="24"/>
                <w:highlight w:val="none"/>
              </w:rPr>
            </w:r>
            <w:r/>
          </w:p>
        </w:tc>
      </w:tr>
      <w:tr>
        <w:trPr/>
        <w:tc>
          <w:tcPr>
            <w:tcW w:w="1857" w:type="dxa"/>
            <w:vAlign w:val="center"/>
            <w:vMerge w:val="continue"/>
            <w:textDirection w:val="lrTb"/>
            <w:noWrap w:val="false"/>
          </w:tcPr>
          <w:p>
            <w:pPr>
              <w:pStyle w:val="781"/>
              <w:ind w:left="0" w:right="0"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65" w:type="dxa"/>
            <w:vAlign w:val="center"/>
            <w:textDirection w:val="lrTb"/>
            <w:noWrap w:val="false"/>
          </w:tcPr>
          <w:p>
            <w:pPr>
              <w:pStyle w:val="781"/>
              <w:ind w:left="0" w:right="0" w:firstLine="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7.网络安全事件上报需严格遵循《网络安全事件信息报送内容和格式规范》，实现事件数据→格式转换→市级规范映射→SM4加密→上报全流程自动化。</w:t>
            </w:r>
            <w:r>
              <w:rPr>
                <w:rFonts w:hint="eastAsia" w:ascii="宋体" w:hAnsi="宋体" w:cs="宋体"/>
                <w:color w:val="000000"/>
                <w:sz w:val="24"/>
                <w:szCs w:val="24"/>
                <w:highlight w:val="none"/>
              </w:rPr>
            </w:r>
            <w:r/>
          </w:p>
        </w:tc>
      </w:tr>
      <w:tr>
        <w:trPr/>
        <w:tc>
          <w:tcPr>
            <w:tcW w:w="1857" w:type="dxa"/>
            <w:vAlign w:val="center"/>
            <w:vMerge w:val="continue"/>
            <w:textDirection w:val="lrTb"/>
            <w:noWrap w:val="false"/>
          </w:tcPr>
          <w:p>
            <w:pPr>
              <w:pStyle w:val="781"/>
              <w:ind w:left="0" w:right="0"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65" w:type="dxa"/>
            <w:vAlign w:val="center"/>
            <w:textDirection w:val="lrTb"/>
            <w:noWrap w:val="false"/>
          </w:tcPr>
          <w:p>
            <w:pPr>
              <w:pStyle w:val="781"/>
              <w:ind w:left="0" w:right="0" w:firstLine="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8.网络资产上报需严格遵循《网络资产信息报送内容和格式规范》，支持全量资产台账自动化转换市级编码，全量资产每日自动同步，增量资产实时触发上报。</w:t>
            </w:r>
            <w:r>
              <w:rPr>
                <w:rFonts w:hint="eastAsia" w:ascii="宋体" w:hAnsi="宋体" w:cs="宋体"/>
                <w:color w:val="000000"/>
                <w:sz w:val="24"/>
                <w:szCs w:val="24"/>
                <w:highlight w:val="none"/>
              </w:rPr>
            </w:r>
            <w:r/>
          </w:p>
        </w:tc>
      </w:tr>
      <w:tr>
        <w:trPr/>
        <w:tc>
          <w:tcPr>
            <w:tcW w:w="1857" w:type="dxa"/>
            <w:vAlign w:val="center"/>
            <w:vMerge w:val="continue"/>
            <w:textDirection w:val="lrTb"/>
            <w:noWrap w:val="false"/>
          </w:tcPr>
          <w:p>
            <w:pPr>
              <w:pStyle w:val="781"/>
              <w:ind w:left="0" w:right="0"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65" w:type="dxa"/>
            <w:vAlign w:val="center"/>
            <w:textDirection w:val="lrTb"/>
            <w:noWrap w:val="false"/>
          </w:tcPr>
          <w:p>
            <w:pPr>
              <w:pStyle w:val="781"/>
              <w:ind w:left="0" w:right="0" w:firstLine="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9.网络安全漏洞上报需严格遵循《网络安全漏洞信息报送内容和格式规范》，实现漏洞数据→市级格式转换→SM4加密→指令触发上报。</w:t>
            </w:r>
            <w:r>
              <w:rPr>
                <w:rFonts w:hint="eastAsia" w:ascii="宋体" w:hAnsi="宋体" w:cs="宋体"/>
                <w:color w:val="000000"/>
                <w:sz w:val="24"/>
                <w:szCs w:val="24"/>
                <w:highlight w:val="none"/>
              </w:rPr>
            </w:r>
            <w:r/>
          </w:p>
        </w:tc>
      </w:tr>
      <w:tr>
        <w:trPr/>
        <w:tc>
          <w:tcPr>
            <w:tcW w:w="1857" w:type="dxa"/>
            <w:vAlign w:val="center"/>
            <w:vMerge w:val="continue"/>
            <w:textDirection w:val="lrTb"/>
            <w:noWrap w:val="false"/>
          </w:tcPr>
          <w:p>
            <w:pPr>
              <w:pStyle w:val="781"/>
              <w:ind w:left="0" w:right="0"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65" w:type="dxa"/>
            <w:vAlign w:val="center"/>
            <w:textDirection w:val="lrTb"/>
            <w:noWrap w:val="false"/>
          </w:tcPr>
          <w:p>
            <w:pPr>
              <w:pStyle w:val="781"/>
              <w:ind w:left="0" w:right="0" w:firstLine="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10.恶意代码上报需严格遵循《恶意代码信息报送内容和格式规范》，支持样本哈希值自动计算与市级特征库实时匹配，实现数据采集→特征封装→SM4加密→实时上报。</w:t>
            </w:r>
            <w:r>
              <w:rPr>
                <w:rFonts w:hint="eastAsia" w:ascii="宋体" w:hAnsi="宋体" w:cs="宋体"/>
                <w:color w:val="000000"/>
                <w:sz w:val="24"/>
                <w:szCs w:val="24"/>
                <w:highlight w:val="none"/>
              </w:rPr>
            </w:r>
            <w:r/>
          </w:p>
        </w:tc>
      </w:tr>
      <w:tr>
        <w:trPr/>
        <w:tc>
          <w:tcPr>
            <w:tcW w:w="1857" w:type="dxa"/>
            <w:vAlign w:val="center"/>
            <w:vMerge w:val="continue"/>
            <w:textDirection w:val="lrTb"/>
            <w:noWrap w:val="false"/>
          </w:tcPr>
          <w:p>
            <w:pPr>
              <w:pStyle w:val="781"/>
              <w:ind w:left="0" w:right="0"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65" w:type="dxa"/>
            <w:vAlign w:val="center"/>
            <w:textDirection w:val="lrTb"/>
            <w:noWrap w:val="false"/>
          </w:tcPr>
          <w:p>
            <w:pPr>
              <w:pStyle w:val="781"/>
              <w:ind w:left="0" w:right="0" w:firstLine="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▲11.具有对安全管理平台的真实性、保密性、完整性、抗抵赖性、可核查性、网络安全检查；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提供具备CMA或者CNAS资质的第三方检测机构出具的检测报告扫描件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1857" w:type="dxa"/>
            <w:vAlign w:val="center"/>
            <w:vMerge w:val="continue"/>
            <w:textDirection w:val="lrTb"/>
            <w:noWrap w:val="false"/>
          </w:tcPr>
          <w:p>
            <w:pPr>
              <w:pStyle w:val="781"/>
              <w:ind w:left="0" w:right="0"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65" w:type="dxa"/>
            <w:vAlign w:val="center"/>
            <w:textDirection w:val="lrTb"/>
            <w:noWrap w:val="false"/>
          </w:tcPr>
          <w:p>
            <w:pPr>
              <w:pStyle w:val="781"/>
              <w:ind w:left="0" w:right="0" w:firstLine="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五年原厂质保。</w:t>
            </w:r>
            <w:r>
              <w:rPr>
                <w:rFonts w:hint="eastAsia" w:ascii="宋体" w:hAnsi="宋体" w:cs="宋体"/>
                <w:color w:val="000000"/>
                <w:sz w:val="24"/>
                <w:szCs w:val="24"/>
                <w:highlight w:val="none"/>
              </w:rPr>
            </w:r>
            <w:r/>
          </w:p>
        </w:tc>
      </w:tr>
    </w:tbl>
    <w:p>
      <w:pPr>
        <w:pStyle w:val="784"/>
        <w:spacing w:line="360" w:lineRule="auto"/>
        <w:rPr>
          <w:rFonts w:hint="eastAsia"/>
          <w:color w:val="000000"/>
          <w:highlight w:val="none"/>
          <w:lang w:val="en-US" w:eastAsia="zh-CN"/>
        </w:rPr>
      </w:pPr>
      <w:r>
        <w:rPr>
          <w:rFonts w:hint="eastAsia"/>
          <w:color w:val="000000"/>
          <w:highlight w:val="none"/>
          <w:lang w:val="en-US" w:eastAsia="zh-CN"/>
        </w:rPr>
        <w:t xml:space="preserve">3、负载均衡</w:t>
      </w:r>
      <w:r>
        <w:rPr>
          <w:rFonts w:hint="eastAsia"/>
          <w:color w:val="000000"/>
          <w:highlight w:val="none"/>
          <w:lang w:val="en-US" w:eastAsia="zh-CN"/>
        </w:rPr>
      </w:r>
      <w:r/>
    </w:p>
    <w:tbl>
      <w:tblPr>
        <w:tblStyle w:val="815"/>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6806"/>
      </w:tblGrid>
      <w:tr>
        <w:trPr>
          <w:tblHeader/>
        </w:trPr>
        <w:tc>
          <w:tcPr>
            <w:tcW w:w="1716" w:type="dxa"/>
            <w:vAlign w:val="center"/>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技术指标</w:t>
            </w: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具体参数</w:t>
            </w:r>
            <w:r>
              <w:rPr>
                <w:rFonts w:hint="eastAsia" w:ascii="宋体" w:hAnsi="宋体" w:eastAsia="宋体" w:cs="宋体"/>
                <w:b/>
                <w:bCs/>
                <w:color w:val="000000"/>
                <w:sz w:val="24"/>
                <w:szCs w:val="24"/>
                <w:highlight w:val="none"/>
              </w:rPr>
            </w:r>
            <w:r/>
          </w:p>
        </w:tc>
      </w:tr>
      <w:tr>
        <w:trPr/>
        <w:tc>
          <w:tcPr>
            <w:tcW w:w="1716" w:type="dxa"/>
            <w:vAlign w:val="center"/>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性能要求</w:t>
            </w: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国产CPU处理器，千兆电口≥4个，千兆光口≥4个，万兆光口≥8个，内存≥32 GB，硬盘容量≥</w:t>
            </w:r>
            <w:r>
              <w:rPr>
                <w:rFonts w:hint="eastAsia" w:ascii="宋体" w:hAnsi="宋体" w:eastAsia="宋体" w:cs="宋体"/>
                <w:color w:val="000000"/>
                <w:sz w:val="24"/>
                <w:szCs w:val="24"/>
                <w:highlight w:val="none"/>
                <w:lang w:val="en-US" w:eastAsia="zh-CN"/>
              </w:rPr>
              <w:t xml:space="preserve">96</w:t>
            </w:r>
            <w:r>
              <w:rPr>
                <w:rFonts w:hint="eastAsia" w:ascii="宋体" w:hAnsi="宋体" w:eastAsia="宋体" w:cs="宋体"/>
                <w:color w:val="000000"/>
                <w:sz w:val="24"/>
                <w:szCs w:val="24"/>
                <w:highlight w:val="none"/>
              </w:rPr>
              <w:t xml:space="preserve">0 GB SSD；</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提供产品彩页或者官网链接证明）</w:t>
            </w:r>
            <w:r>
              <w:rPr>
                <w:rFonts w:hint="eastAsia" w:ascii="宋体" w:hAnsi="宋体" w:eastAsia="宋体" w:cs="宋体"/>
                <w:color w:val="000000"/>
                <w:sz w:val="24"/>
                <w:szCs w:val="24"/>
                <w:highlight w:val="none"/>
                <w:lang w:val="en-US" w:eastAsia="zh-CN"/>
              </w:rPr>
            </w:r>
            <w:r/>
          </w:p>
        </w:tc>
      </w:tr>
      <w:tr>
        <w:trPr/>
        <w:tc>
          <w:tcPr>
            <w:tcW w:w="1716" w:type="dxa"/>
            <w:vAlign w:val="center"/>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硬件要求</w:t>
            </w: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吞吐量≥60Gbps，并发会话数≥3800万，四层新建能力(CPS)≥70万，七层新建能力(RPS)≥85万；</w:t>
            </w:r>
            <w:r>
              <w:rPr>
                <w:rFonts w:hint="eastAsia" w:ascii="宋体" w:hAnsi="宋体" w:eastAsia="宋体" w:cs="宋体"/>
                <w:color w:val="000000"/>
                <w:sz w:val="24"/>
                <w:szCs w:val="24"/>
                <w:highlight w:val="none"/>
              </w:rPr>
            </w:r>
            <w:r/>
          </w:p>
        </w:tc>
      </w:tr>
      <w:tr>
        <w:trPr/>
        <w:tc>
          <w:tcPr>
            <w:tcW w:w="1716" w:type="dxa"/>
            <w:vAlign w:val="center"/>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设备部署</w:t>
            </w: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支持串接部署方式和旁路部署方式，支持三角传输模式</w:t>
            </w:r>
            <w:r>
              <w:rPr>
                <w:rFonts w:hint="eastAsia" w:ascii="宋体" w:hAnsi="宋体" w:eastAsia="宋体" w:cs="宋体"/>
                <w:color w:val="000000"/>
                <w:sz w:val="24"/>
                <w:szCs w:val="24"/>
                <w:highlight w:val="none"/>
              </w:rPr>
            </w:r>
            <w:r/>
          </w:p>
        </w:tc>
      </w:tr>
      <w:tr>
        <w:trPr/>
        <w:tc>
          <w:tcPr>
            <w:tcW w:w="1716" w:type="dxa"/>
            <w:vAlign w:val="center"/>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多合一功能集成</w:t>
            </w: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▲单一设备可同时支持包括链路负载均衡和服务器负载均衡以及攻击防护功能。三种功能同时处于激活可使用状态，无需额外购买相应授权。</w:t>
            </w:r>
            <w:r>
              <w:rPr>
                <w:rFonts w:hint="eastAsia" w:ascii="宋体" w:hAnsi="宋体" w:eastAsia="宋体" w:cs="宋体"/>
                <w:color w:val="000000"/>
                <w:sz w:val="24"/>
                <w:szCs w:val="24"/>
                <w:highlight w:val="none"/>
              </w:rPr>
              <w:t xml:space="preserve">(提供相关功能截图证明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1716" w:type="dxa"/>
            <w:vAlign w:val="center"/>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安全特性</w:t>
            </w: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▲支持安全策略、DDoS 攻击防御针对 IP 地址的 Session，支持通过移动运维及一键断网。</w:t>
            </w:r>
            <w:r>
              <w:rPr>
                <w:rFonts w:hint="eastAsia" w:ascii="宋体" w:hAnsi="宋体" w:eastAsia="宋体" w:cs="宋体"/>
                <w:color w:val="000000"/>
                <w:sz w:val="24"/>
                <w:szCs w:val="24"/>
                <w:highlight w:val="none"/>
              </w:rPr>
              <w:t xml:space="preserve">（提供权威机构第三方测试报告</w:t>
            </w:r>
            <w:r>
              <w:rPr>
                <w:rFonts w:hint="eastAsia" w:ascii="宋体" w:hAnsi="宋体" w:eastAsia="宋体" w:cs="宋体"/>
                <w:color w:val="000000"/>
                <w:sz w:val="24"/>
                <w:szCs w:val="24"/>
                <w:highlight w:val="none"/>
                <w:lang w:val="en-US" w:eastAsia="zh-CN"/>
              </w:rPr>
              <w:t xml:space="preserve">证明材料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1716" w:type="dxa"/>
            <w:vAlign w:val="center"/>
            <w:vMerge w:val="restart"/>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链路负载均衡</w:t>
            </w: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支持静态 IP 和 PPPOE 两种线路接入方式。</w:t>
            </w:r>
            <w:r>
              <w:rPr>
                <w:rFonts w:hint="eastAsia" w:ascii="宋体" w:hAnsi="宋体" w:eastAsia="宋体" w:cs="宋体"/>
                <w:color w:val="000000"/>
                <w:sz w:val="24"/>
                <w:szCs w:val="24"/>
                <w:highlight w:val="none"/>
              </w:rPr>
            </w:r>
            <w:r/>
          </w:p>
        </w:tc>
      </w:tr>
      <w:tr>
        <w:trPr/>
        <w:tc>
          <w:tcPr>
            <w:tcW w:w="1716" w:type="dxa"/>
            <w:vAlign w:val="center"/>
            <w:vMerge w:val="continue"/>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支持基于应用的链路调度功能，内置不少于7000条的应用特征库，无需手动导入并支持自动更新，管理员可查看并进行编辑可根据应用类型调度到指定线路。</w:t>
            </w:r>
            <w:r>
              <w:rPr>
                <w:rFonts w:hint="eastAsia" w:ascii="宋体" w:hAnsi="宋体" w:eastAsia="宋体" w:cs="宋体"/>
                <w:color w:val="000000"/>
                <w:sz w:val="24"/>
                <w:szCs w:val="24"/>
                <w:highlight w:val="none"/>
              </w:rPr>
              <w:t xml:space="preserve">（提供权威机构第三方测试报告</w:t>
            </w:r>
            <w:r>
              <w:rPr>
                <w:rFonts w:hint="eastAsia" w:ascii="宋体" w:hAnsi="宋体" w:eastAsia="宋体" w:cs="宋体"/>
                <w:color w:val="000000"/>
                <w:sz w:val="24"/>
                <w:szCs w:val="24"/>
                <w:highlight w:val="none"/>
                <w:lang w:val="en-US" w:eastAsia="zh-CN"/>
              </w:rPr>
              <w:t xml:space="preserve">证明材料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1716" w:type="dxa"/>
            <w:vAlign w:val="center"/>
            <w:vMerge w:val="continue"/>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▲智能DNS支持联通，电信，移动，教育网线路ISP，可细分至全球247个国家地区，全国34省级行政区。并能自动更新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（提供权威机构第三方测试报告</w:t>
            </w:r>
            <w:r>
              <w:rPr>
                <w:rFonts w:hint="eastAsia" w:ascii="宋体" w:hAnsi="宋体" w:eastAsia="宋体" w:cs="宋体"/>
                <w:color w:val="000000"/>
                <w:sz w:val="24"/>
                <w:szCs w:val="24"/>
                <w:highlight w:val="none"/>
                <w:lang w:val="en-US" w:eastAsia="zh-CN"/>
              </w:rPr>
              <w:t xml:space="preserve">证明材料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1716" w:type="dxa"/>
            <w:vAlign w:val="center"/>
            <w:vMerge w:val="continue"/>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支持基于链路负荷情况的繁忙保护机制，能根据链路的上行/下行带宽占用率情况执行对出站、入站流量的高级调度策略; </w:t>
            </w:r>
            <w:r>
              <w:rPr>
                <w:rFonts w:hint="eastAsia" w:ascii="宋体" w:hAnsi="宋体" w:eastAsia="宋体" w:cs="宋体"/>
                <w:color w:val="000000"/>
                <w:sz w:val="24"/>
                <w:szCs w:val="24"/>
                <w:highlight w:val="none"/>
              </w:rPr>
            </w:r>
            <w:r/>
          </w:p>
        </w:tc>
      </w:tr>
      <w:tr>
        <w:trPr/>
        <w:tc>
          <w:tcPr>
            <w:tcW w:w="1716" w:type="dxa"/>
            <w:vAlign w:val="center"/>
            <w:vMerge w:val="continue"/>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支持被动探测算法，无需主动发送探测包，可根据带宽占用及时延、丢包和抖动情况自动进行链路切换；</w:t>
            </w:r>
            <w:r>
              <w:rPr>
                <w:rFonts w:hint="eastAsia" w:ascii="宋体" w:hAnsi="宋体" w:eastAsia="宋体" w:cs="宋体"/>
                <w:color w:val="000000"/>
                <w:sz w:val="24"/>
                <w:szCs w:val="24"/>
                <w:highlight w:val="none"/>
              </w:rPr>
            </w:r>
            <w:r/>
          </w:p>
        </w:tc>
      </w:tr>
      <w:tr>
        <w:trPr/>
        <w:tc>
          <w:tcPr>
            <w:tcW w:w="1716" w:type="dxa"/>
            <w:vAlign w:val="center"/>
            <w:vMerge w:val="continue"/>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▲支持LLB outbound,链路状态监控，通过域名和地理位置的策略路由。</w:t>
            </w:r>
            <w:r>
              <w:rPr>
                <w:rFonts w:hint="eastAsia" w:ascii="宋体" w:hAnsi="宋体" w:eastAsia="宋体" w:cs="宋体"/>
                <w:color w:val="000000"/>
                <w:sz w:val="24"/>
                <w:szCs w:val="24"/>
                <w:highlight w:val="none"/>
              </w:rPr>
              <w:t xml:space="preserve">（提供权威机构第三方测试报告</w:t>
            </w:r>
            <w:r>
              <w:rPr>
                <w:rFonts w:hint="eastAsia" w:ascii="宋体" w:hAnsi="宋体" w:eastAsia="宋体" w:cs="宋体"/>
                <w:color w:val="000000"/>
                <w:sz w:val="24"/>
                <w:szCs w:val="24"/>
                <w:highlight w:val="none"/>
                <w:lang w:val="en-US" w:eastAsia="zh-CN"/>
              </w:rPr>
              <w:t xml:space="preserve">证明材料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1716" w:type="dxa"/>
            <w:vAlign w:val="center"/>
            <w:vMerge w:val="continue"/>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内置完备的 IP 地址库，无需手动导入并支持自动更新，可查看并编辑各国家、国内各省份的 IP 地址段和国内各大运营商 IP 地址段并可灵活匹配 IP 地址库进行流量调度分发，实现链路负载功能</w:t>
            </w:r>
            <w:r>
              <w:rPr>
                <w:rFonts w:hint="eastAsia" w:ascii="宋体" w:hAnsi="宋体" w:eastAsia="宋体" w:cs="宋体"/>
                <w:color w:val="000000"/>
                <w:sz w:val="24"/>
                <w:szCs w:val="24"/>
                <w:highlight w:val="none"/>
              </w:rPr>
            </w:r>
            <w:r/>
          </w:p>
        </w:tc>
      </w:tr>
      <w:tr>
        <w:trPr/>
        <w:tc>
          <w:tcPr>
            <w:tcW w:w="1716" w:type="dxa"/>
            <w:vAlign w:val="center"/>
            <w:vMerge w:val="restart"/>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服务器负载均衡</w:t>
            </w: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支持源 IP、插入Cookie 、HTTP请求体等多种会话保持机制，支持跨虚拟服务的会话保持。</w:t>
            </w:r>
            <w:r>
              <w:rPr>
                <w:rFonts w:hint="eastAsia" w:ascii="宋体" w:hAnsi="宋体" w:eastAsia="宋体" w:cs="宋体"/>
                <w:color w:val="000000"/>
                <w:sz w:val="24"/>
                <w:szCs w:val="24"/>
                <w:highlight w:val="none"/>
              </w:rPr>
            </w:r>
            <w:r/>
          </w:p>
        </w:tc>
      </w:tr>
      <w:tr>
        <w:trPr/>
        <w:tc>
          <w:tcPr>
            <w:tcW w:w="1716" w:type="dxa"/>
            <w:vAlign w:val="center"/>
            <w:vMerge w:val="continue"/>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支持轮询、加权轮询、按主机加权轮询、加权最小连接、按主机加权最小连接、动态比率、最快响应时间、加权最小带宽、最小带宽、最少连接、主机-最小流量、主机-最少连接调度、按主机加权最小流量、源 IP 源端口哈希、源 IP哈希、URI 哈希和 HOST 哈希等</w:t>
            </w:r>
            <w:r>
              <w:rPr>
                <w:rFonts w:hint="eastAsia" w:ascii="宋体" w:hAnsi="宋体" w:eastAsia="宋体" w:cs="宋体"/>
                <w:color w:val="000000"/>
                <w:sz w:val="24"/>
                <w:szCs w:val="24"/>
                <w:highlight w:val="none"/>
              </w:rPr>
            </w:r>
            <w:r/>
          </w:p>
        </w:tc>
      </w:tr>
      <w:tr>
        <w:trPr/>
        <w:tc>
          <w:tcPr>
            <w:tcW w:w="1716" w:type="dxa"/>
            <w:vAlign w:val="center"/>
            <w:vMerge w:val="continue"/>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对于超过服务器的连接数上限或者请求数上限的新建连接缓存起来放入队列中，后续分批逐步发送给服务器，而不是直接丢弃数据包</w:t>
            </w:r>
            <w:r>
              <w:rPr>
                <w:rFonts w:hint="eastAsia" w:ascii="宋体" w:hAnsi="宋体" w:eastAsia="宋体" w:cs="宋体"/>
                <w:color w:val="000000"/>
                <w:sz w:val="24"/>
                <w:szCs w:val="24"/>
                <w:highlight w:val="none"/>
              </w:rPr>
            </w:r>
            <w:r/>
          </w:p>
        </w:tc>
      </w:tr>
      <w:tr>
        <w:trPr/>
        <w:tc>
          <w:tcPr>
            <w:tcW w:w="1716" w:type="dxa"/>
            <w:vAlign w:val="center"/>
            <w:vMerge w:val="continue"/>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支持HTTP2网关部署，在不改变web服务器的情况下将对外服务协议从HTTP1.1/1.0升级至HTTP/2，提升终端用户使用体验和业务安全性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1716" w:type="dxa"/>
            <w:vAlign w:val="center"/>
            <w:vMerge w:val="continue"/>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▲支持常用 SSL/TLS 及国密加密算法，提供基于硬件 SSL/TLS 加解密能力;通过 SSL Inspection对加密 流量进行安全分析。</w:t>
            </w:r>
            <w:r>
              <w:rPr>
                <w:rFonts w:hint="eastAsia" w:ascii="宋体" w:hAnsi="宋体" w:eastAsia="宋体" w:cs="宋体"/>
                <w:color w:val="000000"/>
                <w:sz w:val="24"/>
                <w:szCs w:val="24"/>
                <w:highlight w:val="none"/>
              </w:rPr>
              <w:t xml:space="preserve">（提供权威机构第三方测试报告</w:t>
            </w:r>
            <w:r>
              <w:rPr>
                <w:rFonts w:hint="eastAsia" w:ascii="宋体" w:hAnsi="宋体" w:eastAsia="宋体" w:cs="宋体"/>
                <w:color w:val="000000"/>
                <w:sz w:val="24"/>
                <w:szCs w:val="24"/>
                <w:highlight w:val="none"/>
                <w:lang w:val="en-US" w:eastAsia="zh-CN"/>
              </w:rPr>
              <w:t xml:space="preserve">证明材料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1716" w:type="dxa"/>
            <w:vAlign w:val="center"/>
            <w:vMerge w:val="continue"/>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服务器负载大屏展示功能：在一个Web页面查看设备硬件、性能信息、虚拟服务、服务池等信息，包括不限于负载均衡器设备的内存、CPU、缓存、压缩；设备吞吐量、L4新建、L7新建、SSL新建，当前硬件状态包括CPU温度、电源状态、风扇状态、磁盘使用率、内存、机箱温度等；业务虚拟服务关联的服务池以及节点状态等信息。</w:t>
            </w:r>
            <w:r>
              <w:rPr>
                <w:rFonts w:hint="eastAsia" w:ascii="宋体" w:hAnsi="宋体" w:eastAsia="宋体" w:cs="宋体"/>
                <w:color w:val="000000"/>
                <w:sz w:val="24"/>
                <w:szCs w:val="24"/>
                <w:highlight w:val="none"/>
              </w:rPr>
            </w:r>
            <w:r/>
          </w:p>
        </w:tc>
      </w:tr>
      <w:tr>
        <w:trPr/>
        <w:tc>
          <w:tcPr>
            <w:tcW w:w="1716" w:type="dxa"/>
            <w:vAlign w:val="center"/>
            <w:vMerge w:val="restart"/>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运维管理</w:t>
            </w: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IPv6 支持双栈模式，支持NAT46、NAT64、NAT66、FTP ALG、DNS64 等协议转换</w:t>
            </w:r>
            <w:r>
              <w:rPr>
                <w:rFonts w:hint="eastAsia" w:ascii="宋体" w:hAnsi="宋体" w:eastAsia="宋体" w:cs="宋体"/>
                <w:color w:val="000000"/>
                <w:sz w:val="24"/>
                <w:szCs w:val="24"/>
                <w:highlight w:val="none"/>
              </w:rPr>
            </w:r>
            <w:r/>
          </w:p>
        </w:tc>
      </w:tr>
      <w:tr>
        <w:trPr/>
        <w:tc>
          <w:tcPr>
            <w:tcW w:w="1716" w:type="dxa"/>
            <w:vAlign w:val="center"/>
            <w:vMerge w:val="continue"/>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置智能告警系统，支持短信，日志两种告警方式，管理员可基于业务安全所关注方面来选择告警触发事件与对应的告警方式，当业务网络环境中发生问题时(如服务器宕机、网络攻击、链路中断等故障场景)，即会自动向管理员发送告警信息。</w:t>
            </w:r>
            <w:r>
              <w:rPr>
                <w:rFonts w:hint="eastAsia" w:ascii="宋体" w:hAnsi="宋体" w:eastAsia="宋体" w:cs="宋体"/>
                <w:color w:val="000000"/>
                <w:sz w:val="24"/>
                <w:szCs w:val="24"/>
                <w:highlight w:val="none"/>
              </w:rPr>
            </w:r>
            <w:r/>
          </w:p>
        </w:tc>
      </w:tr>
      <w:tr>
        <w:trPr/>
        <w:tc>
          <w:tcPr>
            <w:tcW w:w="1716" w:type="dxa"/>
            <w:vAlign w:val="center"/>
            <w:vMerge w:val="continue"/>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在单机或HA主备环境下，可以在不拔连接线，不关机等物理操作情况下，为设备提供软件形式的隔离能力，适用于系统升级、设备配件更换、设备状态异常等软硬件维护场景，提升运维管理的敏捷性。</w:t>
            </w:r>
            <w:r>
              <w:rPr>
                <w:rFonts w:hint="eastAsia" w:ascii="宋体" w:hAnsi="宋体" w:eastAsia="宋体" w:cs="宋体"/>
                <w:color w:val="000000"/>
                <w:sz w:val="24"/>
                <w:szCs w:val="24"/>
                <w:highlight w:val="none"/>
              </w:rPr>
            </w:r>
            <w:r/>
          </w:p>
        </w:tc>
      </w:tr>
      <w:tr>
        <w:trPr/>
        <w:tc>
          <w:tcPr>
            <w:tcW w:w="1716" w:type="dxa"/>
            <w:vAlign w:val="center"/>
            <w:vMerge w:val="continue"/>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支持管理分区，管理员可以根据不同虚拟服务器分发不同业务的管理员单独管理，其他分区管理员不可见配置信息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1716" w:type="dxa"/>
            <w:vAlign w:val="center"/>
            <w:vMerge w:val="continue"/>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Pv6改造方案能够解决天窗问题，支持路径和域名改写方式，同时外链和网站子链发生修改时支持自动识别并做主动修改，不允许通过人工解析配置的方式解决天窗问题。</w:t>
            </w:r>
            <w:r>
              <w:rPr>
                <w:rFonts w:hint="eastAsia" w:ascii="宋体" w:hAnsi="宋体" w:eastAsia="宋体" w:cs="宋体"/>
                <w:color w:val="000000"/>
                <w:sz w:val="24"/>
                <w:szCs w:val="24"/>
                <w:highlight w:val="none"/>
              </w:rPr>
              <w:t xml:space="preserve">（提供权威机构第三方测试报告</w:t>
            </w:r>
            <w:r>
              <w:rPr>
                <w:rFonts w:hint="eastAsia" w:ascii="宋体" w:hAnsi="宋体" w:eastAsia="宋体" w:cs="宋体"/>
                <w:color w:val="000000"/>
                <w:sz w:val="24"/>
                <w:szCs w:val="24"/>
                <w:highlight w:val="none"/>
                <w:lang w:val="en-US" w:eastAsia="zh-CN"/>
              </w:rPr>
              <w:t xml:space="preserve">证明材料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1716" w:type="dxa"/>
            <w:vAlign w:val="center"/>
            <w:vMerge w:val="continue"/>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支持通过设备自身记录IPv6改造L7日志，必须包括但不限于IPv6源/目的IP地址和端口，转化后的IPv4源/目的IP地址和端口，HTTP请求方法，主机名，URL，返回码等信息，并在需要的情况下，回溯查询用户信息。</w:t>
            </w:r>
            <w:r>
              <w:rPr>
                <w:rFonts w:hint="eastAsia" w:ascii="宋体" w:hAnsi="宋体" w:eastAsia="宋体" w:cs="宋体"/>
                <w:color w:val="000000"/>
                <w:sz w:val="24"/>
                <w:szCs w:val="24"/>
                <w:highlight w:val="none"/>
              </w:rPr>
            </w:r>
            <w:r/>
          </w:p>
        </w:tc>
      </w:tr>
      <w:tr>
        <w:trPr/>
        <w:tc>
          <w:tcPr>
            <w:tcW w:w="1716" w:type="dxa"/>
            <w:vAlign w:val="center"/>
            <w:textDirection w:val="lrTb"/>
            <w:noWrap w:val="false"/>
          </w:tcPr>
          <w:p>
            <w:pPr>
              <w:pStyle w:val="781"/>
              <w:ind w:left="0" w:right="0" w:firstLine="0"/>
              <w:jc w:val="center"/>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原厂质保</w:t>
            </w:r>
            <w:r>
              <w:rPr>
                <w:rFonts w:hint="eastAsia" w:ascii="宋体" w:hAnsi="宋体" w:eastAsia="宋体" w:cs="宋体"/>
                <w:b/>
                <w:bCs/>
                <w:color w:val="000000"/>
                <w:sz w:val="24"/>
                <w:szCs w:val="24"/>
                <w:highlight w:val="none"/>
                <w:lang w:val="en-US" w:eastAsia="zh-CN"/>
              </w:rPr>
            </w:r>
            <w:r/>
          </w:p>
        </w:tc>
        <w:tc>
          <w:tcPr>
            <w:tcW w:w="6806" w:type="dxa"/>
            <w:vAlign w:val="center"/>
            <w:textDirection w:val="lrTb"/>
            <w:noWrap w:val="false"/>
          </w:tcPr>
          <w:p>
            <w:pPr>
              <w:pStyle w:val="781"/>
              <w:ind w:left="0" w:right="0" w:firstLine="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五年原厂质保</w:t>
            </w:r>
            <w:r>
              <w:rPr>
                <w:rFonts w:hint="eastAsia" w:ascii="宋体" w:hAnsi="宋体" w:eastAsia="宋体" w:cs="宋体"/>
                <w:color w:val="000000"/>
                <w:sz w:val="24"/>
                <w:szCs w:val="24"/>
                <w:highlight w:val="none"/>
                <w:lang w:val="en-US" w:eastAsia="zh-CN"/>
              </w:rPr>
            </w:r>
            <w:r/>
          </w:p>
        </w:tc>
      </w:tr>
    </w:tbl>
    <w:p>
      <w:pPr>
        <w:pStyle w:val="781"/>
        <w:rPr>
          <w:color w:val="000000"/>
          <w:highlight w:val="none"/>
          <w:lang w:val="en-US" w:eastAsia="zh-CN"/>
        </w:rPr>
      </w:pPr>
      <w:r>
        <w:rPr>
          <w:color w:val="000000"/>
          <w:highlight w:val="none"/>
          <w:lang w:val="en-US" w:eastAsia="zh-CN"/>
        </w:rPr>
      </w:r>
      <w:r/>
    </w:p>
    <w:p>
      <w:pPr>
        <w:pStyle w:val="784"/>
        <w:spacing w:line="360" w:lineRule="auto"/>
        <w:rPr>
          <w:color w:val="000000"/>
          <w:highlight w:val="none"/>
          <w:lang w:val="en-US" w:eastAsia="zh-CN"/>
        </w:rPr>
      </w:pPr>
      <w:r>
        <w:rPr>
          <w:rFonts w:hint="eastAsia"/>
          <w:color w:val="000000"/>
          <w:highlight w:val="none"/>
          <w:lang w:val="en-US" w:eastAsia="zh-CN"/>
        </w:rPr>
        <w:t xml:space="preserve">4、态势感知</w:t>
      </w:r>
      <w:r>
        <w:rPr>
          <w:color w:val="000000"/>
          <w:highlight w:val="none"/>
          <w:lang w:val="en-US" w:eastAsia="zh-CN"/>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3"/>
        <w:gridCol w:w="6809"/>
      </w:tblGrid>
      <w:tr>
        <w:trPr/>
        <w:tc>
          <w:tcPr>
            <w:gridSpan w:val="2"/>
            <w:tcW w:w="8522" w:type="dxa"/>
            <w:vAlign w:val="center"/>
            <w:textDirection w:val="lrTb"/>
            <w:noWrap w:val="false"/>
          </w:tcPr>
          <w:p>
            <w:pPr>
              <w:pStyle w:val="781"/>
              <w:ind w:left="0" w:right="0" w:firstLine="0"/>
              <w:jc w:val="left"/>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1、态势感知平台</w:t>
            </w:r>
            <w:r>
              <w:rPr>
                <w:rFonts w:hint="eastAsia" w:ascii="宋体" w:hAnsi="宋体" w:eastAsia="宋体" w:cs="宋体"/>
                <w:b/>
                <w:color w:val="000000"/>
                <w:sz w:val="24"/>
                <w:szCs w:val="24"/>
                <w:highlight w:val="none"/>
                <w:lang w:val="en-US" w:eastAsia="zh-CN"/>
              </w:rPr>
            </w:r>
            <w:r/>
          </w:p>
        </w:tc>
      </w:tr>
      <w:tr>
        <w:trPr/>
        <w:tc>
          <w:tcPr>
            <w:tcW w:w="1713" w:type="dxa"/>
            <w:vAlign w:val="center"/>
            <w:textDirection w:val="lrTb"/>
            <w:noWrap w:val="false"/>
          </w:tcPr>
          <w:p>
            <w:pPr>
              <w:pStyle w:val="781"/>
              <w:ind w:left="0" w:right="0" w:firstLine="0"/>
              <w:jc w:val="center"/>
              <w:spacing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rPr>
              <w:t xml:space="preserve">功能项</w:t>
            </w:r>
            <w:r>
              <w:rPr>
                <w:rFonts w:hint="eastAsia" w:ascii="宋体" w:hAnsi="宋体" w:eastAsia="宋体" w:cs="宋体"/>
                <w:b/>
                <w:color w:val="000000"/>
                <w:sz w:val="24"/>
                <w:szCs w:val="24"/>
                <w:highlight w:val="none"/>
                <w:lang w:val="en-US" w:eastAsia="zh-CN" w:bidi="ar-SA"/>
              </w:rPr>
            </w:r>
            <w:r/>
          </w:p>
        </w:tc>
        <w:tc>
          <w:tcPr>
            <w:tcW w:w="6809" w:type="dxa"/>
            <w:vAlign w:val="center"/>
            <w:textDirection w:val="lrTb"/>
            <w:noWrap w:val="false"/>
          </w:tcPr>
          <w:p>
            <w:pPr>
              <w:pStyle w:val="781"/>
              <w:ind w:left="0" w:right="0" w:firstLine="0"/>
              <w:jc w:val="center"/>
              <w:spacing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rPr>
              <w:t xml:space="preserve">技术参数及要求</w:t>
            </w:r>
            <w:r>
              <w:rPr>
                <w:rFonts w:hint="eastAsia" w:ascii="宋体" w:hAnsi="宋体" w:eastAsia="宋体" w:cs="宋体"/>
                <w:b/>
                <w:color w:val="000000"/>
                <w:sz w:val="24"/>
                <w:szCs w:val="24"/>
                <w:highlight w:val="none"/>
                <w:lang w:val="en-US" w:eastAsia="zh-CN" w:bidi="ar-SA"/>
              </w:rPr>
            </w:r>
            <w:r/>
          </w:p>
        </w:tc>
      </w:tr>
      <w:tr>
        <w:trPr/>
        <w:tc>
          <w:tcPr>
            <w:tcW w:w="1713" w:type="dxa"/>
            <w:vAlign w:val="center"/>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color w:val="000000"/>
                <w:sz w:val="24"/>
                <w:szCs w:val="24"/>
                <w:highlight w:val="none"/>
              </w:rPr>
              <w:t xml:space="preserve">系统架构</w:t>
            </w: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产品使用高性能硬件架构，</w:t>
            </w:r>
            <w:r>
              <w:rPr>
                <w:rFonts w:hint="eastAsia" w:ascii="宋体" w:hAnsi="宋体" w:eastAsia="宋体" w:cs="宋体"/>
                <w:color w:val="000000"/>
                <w:sz w:val="24"/>
                <w:szCs w:val="24"/>
                <w:highlight w:val="none"/>
                <w:lang w:val="en-US" w:eastAsia="zh-CN"/>
              </w:rPr>
              <w:t xml:space="preserve">采用国产化成熟CPU，国产化成熟操作系统，集成</w:t>
            </w:r>
            <w:r>
              <w:rPr>
                <w:rFonts w:hint="eastAsia" w:ascii="宋体" w:hAnsi="宋体" w:eastAsia="宋体" w:cs="宋体"/>
                <w:color w:val="000000"/>
                <w:sz w:val="24"/>
                <w:szCs w:val="24"/>
                <w:highlight w:val="none"/>
              </w:rPr>
              <w:t xml:space="preserve">流量探针、文件沙箱、威胁情报于一体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val="0"/>
                <w:iCs w:val="0"/>
                <w:color w:val="000000"/>
                <w:sz w:val="24"/>
                <w:szCs w:val="24"/>
                <w:highlight w:val="none"/>
                <w:u w:val="none"/>
              </w:rPr>
            </w:r>
            <w:r/>
          </w:p>
        </w:tc>
      </w:tr>
      <w:tr>
        <w:trPr/>
        <w:tc>
          <w:tcPr>
            <w:tcW w:w="1713" w:type="dxa"/>
            <w:vAlign w:val="center"/>
            <w:textDirection w:val="lrTb"/>
            <w:noWrap w:val="false"/>
          </w:tcPr>
          <w:p>
            <w:pPr>
              <w:pStyle w:val="781"/>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color w:val="000000"/>
                <w:sz w:val="24"/>
                <w:szCs w:val="24"/>
                <w:highlight w:val="none"/>
              </w:rPr>
              <w:t xml:space="preserve">硬件指标</w:t>
            </w: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contextualSpacing/>
              <w:spacing w:line="360" w:lineRule="exact"/>
              <w:widowControl/>
              <w:rPr>
                <w:rFonts w:ascii="宋体" w:hAnsi="宋体" w:eastAsia="宋体" w:cs="宋体"/>
                <w:i w:val="0"/>
                <w:iCs w:val="0"/>
                <w:color w:val="000000"/>
                <w:sz w:val="24"/>
                <w:szCs w:val="24"/>
                <w:highlight w:val="none"/>
                <w:u w:val="none"/>
                <w:lang w:val="en-US"/>
              </w:rPr>
            </w:pP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U机架式安全设备，双热插拔电源，设备标配</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个千兆电口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≥2个万兆光口，硬盘容量不低于16T,内存容量不低于64GB.</w:t>
            </w:r>
            <w:r>
              <w:rPr>
                <w:rFonts w:ascii="宋体" w:hAnsi="宋体" w:eastAsia="宋体" w:cs="宋体"/>
                <w:i w:val="0"/>
                <w:iCs w:val="0"/>
                <w:color w:val="000000"/>
                <w:sz w:val="24"/>
                <w:szCs w:val="24"/>
                <w:highlight w:val="none"/>
                <w:u w:val="none"/>
                <w:lang w:val="en-US"/>
              </w:rPr>
            </w:r>
            <w:r/>
          </w:p>
        </w:tc>
      </w:tr>
      <w:tr>
        <w:trPr/>
        <w:tc>
          <w:tcPr>
            <w:tcW w:w="1713" w:type="dxa"/>
            <w:vAlign w:val="center"/>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color w:val="000000"/>
                <w:sz w:val="24"/>
                <w:szCs w:val="24"/>
                <w:highlight w:val="none"/>
              </w:rPr>
              <w:t xml:space="preserve">性能指标</w:t>
            </w: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设备网络层吞吐率</w:t>
            </w:r>
            <w:r>
              <w:rPr>
                <w:rFonts w:hint="eastAsia" w:ascii="宋体" w:hAnsi="宋体" w:eastAsia="宋体" w:cs="宋体"/>
                <w:color w:val="000000"/>
                <w:sz w:val="24"/>
                <w:szCs w:val="24"/>
                <w:highlight w:val="none"/>
                <w:lang w:val="en-US" w:eastAsia="zh-CN"/>
              </w:rPr>
              <w:t xml:space="preserve">不低于3Gbps</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文件处理性能不低于</w:t>
            </w:r>
            <w:r>
              <w:rPr>
                <w:rFonts w:hint="eastAsia" w:ascii="宋体" w:hAnsi="宋体" w:eastAsia="宋体" w:cs="宋体"/>
                <w:color w:val="000000"/>
                <w:sz w:val="24"/>
                <w:szCs w:val="24"/>
                <w:highlight w:val="none"/>
              </w:rPr>
              <w:t xml:space="preserve">100万/24小时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val="0"/>
                <w:iCs w:val="0"/>
                <w:color w:val="000000"/>
                <w:sz w:val="24"/>
                <w:szCs w:val="24"/>
                <w:highlight w:val="none"/>
                <w:u w:val="none"/>
              </w:rPr>
            </w:r>
            <w:r/>
          </w:p>
        </w:tc>
      </w:tr>
      <w:tr>
        <w:trPr/>
        <w:tc>
          <w:tcPr>
            <w:tcW w:w="1713" w:type="dxa"/>
            <w:vAlign w:val="center"/>
            <w:vMerge w:val="restart"/>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color w:val="000000"/>
                <w:sz w:val="24"/>
                <w:szCs w:val="24"/>
                <w:highlight w:val="none"/>
              </w:rPr>
              <w:t xml:space="preserve">部署模式</w:t>
            </w: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支持旁路部署</w:t>
            </w:r>
            <w:r>
              <w:rPr>
                <w:rFonts w:hint="eastAsia" w:ascii="宋体" w:hAnsi="宋体" w:eastAsia="宋体" w:cs="宋体"/>
                <w:i w:val="0"/>
                <w:iCs w:val="0"/>
                <w:color w:val="000000"/>
                <w:sz w:val="24"/>
                <w:szCs w:val="24"/>
                <w:highlight w:val="none"/>
                <w:u w:val="none"/>
              </w:rPr>
            </w:r>
            <w:r/>
          </w:p>
        </w:tc>
      </w:tr>
      <w:tr>
        <w:trPr/>
        <w:tc>
          <w:tcPr>
            <w:tcW w:w="1713" w:type="dxa"/>
            <w:vAlign w:val="center"/>
            <w:vMerge w:val="continue"/>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应支持流量镜像接入，应支持syslog日志接入</w:t>
            </w:r>
            <w:r>
              <w:rPr>
                <w:rFonts w:hint="eastAsia" w:ascii="宋体" w:hAnsi="宋体" w:eastAsia="宋体" w:cs="宋体"/>
                <w:i w:val="0"/>
                <w:iCs w:val="0"/>
                <w:color w:val="000000"/>
                <w:sz w:val="24"/>
                <w:szCs w:val="24"/>
                <w:highlight w:val="none"/>
                <w:u w:val="none"/>
              </w:rPr>
            </w:r>
            <w:r/>
          </w:p>
        </w:tc>
      </w:tr>
      <w:tr>
        <w:trPr/>
        <w:tc>
          <w:tcPr>
            <w:tcW w:w="1713" w:type="dxa"/>
            <w:vAlign w:val="center"/>
            <w:vMerge w:val="restart"/>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color w:val="000000"/>
                <w:sz w:val="24"/>
                <w:szCs w:val="24"/>
                <w:highlight w:val="none"/>
              </w:rPr>
              <w:t xml:space="preserve">威胁感知</w:t>
            </w: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支持网络威胁感知，基于基础检测日志进行威胁分析，基础日志包括入侵检测日志、恶意样本日志、恶意域名日志；各种日志提供单独的视角展示；能够展示、查询各种日志的元数据</w:t>
            </w:r>
            <w:r>
              <w:rPr>
                <w:rFonts w:hint="eastAsia" w:ascii="宋体" w:hAnsi="宋体" w:eastAsia="宋体" w:cs="宋体"/>
                <w:i w:val="0"/>
                <w:iCs w:val="0"/>
                <w:color w:val="000000"/>
                <w:sz w:val="24"/>
                <w:szCs w:val="24"/>
                <w:highlight w:val="none"/>
                <w:u w:val="none"/>
              </w:rPr>
            </w:r>
            <w:r/>
          </w:p>
        </w:tc>
      </w:tr>
      <w:tr>
        <w:trPr/>
        <w:tc>
          <w:tcPr>
            <w:tcW w:w="1713" w:type="dxa"/>
            <w:vAlign w:val="center"/>
            <w:vMerge w:val="continue"/>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具备12个可视化大屏，包括全局监测大屏、全局分析大屏、外部攻击（世界）大屏、外部攻击（中国）大屏、威胁情报大屏、横向攻击大屏、恶意外联（世界）大屏、恶意外联（中国）大屏、文件检测大屏、挖矿检测大屏、资产分析大屏、大屏轮播。</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提供具备CNAS标识的权威检测报告</w:t>
            </w:r>
            <w:r>
              <w:rPr>
                <w:rFonts w:hint="eastAsia" w:ascii="宋体" w:hAnsi="宋体" w:eastAsia="宋体" w:cs="宋体"/>
                <w:b/>
                <w:bCs/>
                <w:color w:val="000000"/>
                <w:sz w:val="24"/>
                <w:szCs w:val="24"/>
                <w:highlight w:val="none"/>
              </w:rPr>
              <w:t xml:space="preserve">）</w:t>
            </w:r>
            <w:r>
              <w:rPr>
                <w:rFonts w:hint="eastAsia" w:ascii="宋体" w:hAnsi="宋体" w:eastAsia="宋体" w:cs="宋体"/>
                <w:i w:val="0"/>
                <w:iCs w:val="0"/>
                <w:color w:val="000000"/>
                <w:sz w:val="24"/>
                <w:szCs w:val="24"/>
                <w:highlight w:val="none"/>
                <w:u w:val="none"/>
              </w:rPr>
            </w:r>
            <w:r/>
          </w:p>
        </w:tc>
      </w:tr>
      <w:tr>
        <w:trPr/>
        <w:tc>
          <w:tcPr>
            <w:tcW w:w="1713" w:type="dxa"/>
            <w:vAlign w:val="center"/>
            <w:vMerge w:val="continue"/>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攻击者、被攻击者视角支持展示对应的的地理位置或资产信息、对应的被攻击者、事件日志数量，对应数量可以进行跳转至对应数据以助于进一步分析； </w:t>
            </w:r>
            <w:r>
              <w:rPr>
                <w:rFonts w:hint="eastAsia" w:ascii="宋体" w:hAnsi="宋体" w:eastAsia="宋体" w:cs="宋体"/>
                <w:i w:val="0"/>
                <w:iCs w:val="0"/>
                <w:color w:val="000000"/>
                <w:sz w:val="24"/>
                <w:szCs w:val="24"/>
                <w:highlight w:val="none"/>
                <w:u w:val="none"/>
              </w:rPr>
            </w:r>
            <w:r/>
          </w:p>
        </w:tc>
      </w:tr>
      <w:tr>
        <w:trPr>
          <w:trHeight w:val="90"/>
        </w:trPr>
        <w:tc>
          <w:tcPr>
            <w:tcW w:w="1713" w:type="dxa"/>
            <w:vAlign w:val="center"/>
            <w:vMerge w:val="continue"/>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针对攻击事件需支持进行有效性分析，可以展示HTTP会话的请求头、请求体、响应头、响应体，可以查看该事件的知识库包括：事件性质判定指引、事件处理建议等信息。支持访问被攻击路径、联动阻断下载报文等分析、处理操作</w:t>
            </w:r>
            <w:r>
              <w:rPr>
                <w:rFonts w:hint="eastAsia" w:ascii="宋体" w:hAnsi="宋体" w:eastAsia="宋体" w:cs="宋体"/>
                <w:i w:val="0"/>
                <w:iCs w:val="0"/>
                <w:color w:val="000000"/>
                <w:sz w:val="24"/>
                <w:szCs w:val="24"/>
                <w:highlight w:val="none"/>
                <w:u w:val="none"/>
              </w:rPr>
            </w:r>
            <w:r/>
          </w:p>
        </w:tc>
      </w:tr>
      <w:tr>
        <w:trPr/>
        <w:tc>
          <w:tcPr>
            <w:tcW w:w="1713" w:type="dxa"/>
            <w:vAlign w:val="center"/>
            <w:vMerge w:val="continue"/>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产品支持检测并展示网络中传输的恶意样本文件，支持查看样本沙箱检测报告，支持中文展示文件恶意类型及关键恶意行为</w:t>
            </w:r>
            <w:r>
              <w:rPr>
                <w:rFonts w:hint="eastAsia" w:ascii="宋体" w:hAnsi="宋体" w:eastAsia="宋体" w:cs="宋体"/>
                <w:i w:val="0"/>
                <w:iCs w:val="0"/>
                <w:color w:val="000000"/>
                <w:sz w:val="24"/>
                <w:szCs w:val="24"/>
                <w:highlight w:val="none"/>
                <w:u w:val="none"/>
              </w:rPr>
            </w:r>
            <w:r/>
          </w:p>
        </w:tc>
      </w:tr>
      <w:tr>
        <w:trPr/>
        <w:tc>
          <w:tcPr>
            <w:tcW w:w="1713" w:type="dxa"/>
            <w:vAlign w:val="center"/>
            <w:vMerge w:val="continue"/>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产品支持恶意域名检测，展示域名的威胁类型、攻击组织等信息，页面支持一键云查威胁情报</w:t>
            </w:r>
            <w:r>
              <w:rPr>
                <w:rFonts w:hint="eastAsia" w:ascii="宋体" w:hAnsi="宋体" w:eastAsia="宋体" w:cs="宋体"/>
                <w:i w:val="0"/>
                <w:iCs w:val="0"/>
                <w:color w:val="000000"/>
                <w:sz w:val="24"/>
                <w:szCs w:val="24"/>
                <w:highlight w:val="none"/>
                <w:u w:val="none"/>
              </w:rPr>
            </w:r>
            <w:r/>
          </w:p>
        </w:tc>
      </w:tr>
      <w:tr>
        <w:trPr/>
        <w:tc>
          <w:tcPr>
            <w:tcW w:w="1713" w:type="dxa"/>
            <w:vAlign w:val="center"/>
            <w:vMerge w:val="continue"/>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应提供不少于6种的专业模型视角：攻击者视角、被攻击者视角、事件视角、样本视角、威胁情报视角、脆弱性分析视角等多维度的专业视角，并可进行线索分析钻取能力</w:t>
            </w:r>
            <w:r>
              <w:rPr>
                <w:rFonts w:hint="eastAsia" w:ascii="宋体" w:hAnsi="宋体" w:eastAsia="宋体" w:cs="宋体"/>
                <w:i w:val="0"/>
                <w:iCs w:val="0"/>
                <w:color w:val="000000"/>
                <w:sz w:val="24"/>
                <w:szCs w:val="24"/>
                <w:highlight w:val="none"/>
                <w:u w:val="none"/>
              </w:rPr>
            </w:r>
            <w:r/>
          </w:p>
        </w:tc>
      </w:tr>
      <w:tr>
        <w:trPr/>
        <w:tc>
          <w:tcPr>
            <w:tcW w:w="1713" w:type="dxa"/>
            <w:vAlign w:val="center"/>
            <w:vMerge w:val="restart"/>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color w:val="000000"/>
                <w:sz w:val="24"/>
                <w:szCs w:val="24"/>
                <w:highlight w:val="none"/>
              </w:rPr>
              <w:t xml:space="preserve">威胁分析</w:t>
            </w: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支持内网安全和外部攻击两个主线分析维度，内网提供：WEB攻击、扫描探测、异常行为、暴力破解、僵木蠕分析五个场景；外网提供：WEB攻击、扫描探测、异常行为、暴力破解四个场景</w:t>
            </w:r>
            <w:r>
              <w:rPr>
                <w:rFonts w:hint="eastAsia" w:ascii="宋体" w:hAnsi="宋体" w:eastAsia="宋体" w:cs="宋体"/>
                <w:i w:val="0"/>
                <w:iCs w:val="0"/>
                <w:color w:val="000000"/>
                <w:sz w:val="24"/>
                <w:szCs w:val="24"/>
                <w:highlight w:val="none"/>
                <w:u w:val="none"/>
              </w:rPr>
            </w:r>
            <w:r/>
          </w:p>
        </w:tc>
      </w:tr>
      <w:tr>
        <w:trPr/>
        <w:tc>
          <w:tcPr>
            <w:tcW w:w="1713" w:type="dxa"/>
            <w:vAlign w:val="center"/>
            <w:vMerge w:val="continue"/>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内网/外网WEB攻击：分析内网横向/外网针对内部服务器web攻击行为，支持逐个事件进行有效性分析；支持快速关联攻击IP的攻击范围、方式的关联图，支持快速关联被攻击IP的受攻击范围和方式的关联图。</w:t>
            </w:r>
            <w:r>
              <w:rPr>
                <w:rFonts w:hint="eastAsia" w:ascii="宋体" w:hAnsi="宋体" w:eastAsia="宋体" w:cs="宋体"/>
                <w:i w:val="0"/>
                <w:iCs w:val="0"/>
                <w:color w:val="000000"/>
                <w:sz w:val="24"/>
                <w:szCs w:val="24"/>
                <w:highlight w:val="none"/>
                <w:u w:val="none"/>
              </w:rPr>
            </w:r>
            <w:r/>
          </w:p>
        </w:tc>
      </w:tr>
      <w:tr>
        <w:trPr/>
        <w:tc>
          <w:tcPr>
            <w:tcW w:w="1713" w:type="dxa"/>
            <w:vAlign w:val="center"/>
            <w:vMerge w:val="continue"/>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内网/外网扫描探测：分析内网横向/外网扫描探测行为，可下钻到扫描主机的详细扫描行为，支持快速关联扫描IP的扫描范围、方式的关联图，支持快速关联被扫描IP的受攻击范围和方式的关联图</w:t>
            </w:r>
            <w:r>
              <w:rPr>
                <w:rFonts w:hint="eastAsia" w:ascii="宋体" w:hAnsi="宋体" w:eastAsia="宋体" w:cs="宋体"/>
                <w:i w:val="0"/>
                <w:iCs w:val="0"/>
                <w:color w:val="000000"/>
                <w:sz w:val="24"/>
                <w:szCs w:val="24"/>
                <w:highlight w:val="none"/>
                <w:u w:val="none"/>
              </w:rPr>
            </w:r>
            <w:r/>
          </w:p>
        </w:tc>
      </w:tr>
      <w:tr>
        <w:trPr/>
        <w:tc>
          <w:tcPr>
            <w:tcW w:w="1713" w:type="dxa"/>
            <w:vAlign w:val="center"/>
            <w:vMerge w:val="continue"/>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内网/外网异常行为：分析内网横向/外网异常行为，可下钻到访问主机的详细访问行为，支持快速关联访问IP的访问范围、方式的关联图，支持快速关联被访问IP的受攻击范围和方式的关联图</w:t>
            </w:r>
            <w:r>
              <w:rPr>
                <w:rFonts w:hint="eastAsia" w:ascii="宋体" w:hAnsi="宋体" w:eastAsia="宋体" w:cs="宋体"/>
                <w:i w:val="0"/>
                <w:iCs w:val="0"/>
                <w:color w:val="000000"/>
                <w:sz w:val="24"/>
                <w:szCs w:val="24"/>
                <w:highlight w:val="none"/>
                <w:u w:val="none"/>
              </w:rPr>
            </w:r>
            <w:r/>
          </w:p>
        </w:tc>
      </w:tr>
      <w:tr>
        <w:trPr/>
        <w:tc>
          <w:tcPr>
            <w:tcW w:w="1713" w:type="dxa"/>
            <w:vAlign w:val="center"/>
            <w:vMerge w:val="continue"/>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内网/外网暴力破解行为：分析内网横向/外网暴力行为，可展示破解结果是否成功，可下钻到破解主机的详细登录行为，支持切换到基础登录日志，支持快速关联破解IP的攻击范围、方式的关联图，支持快速关联被攻击IP的受攻击范围和方式的关联图</w:t>
            </w:r>
            <w:r>
              <w:rPr>
                <w:rFonts w:hint="eastAsia" w:ascii="宋体" w:hAnsi="宋体" w:eastAsia="宋体" w:cs="宋体"/>
                <w:i w:val="0"/>
                <w:iCs w:val="0"/>
                <w:color w:val="000000"/>
                <w:sz w:val="24"/>
                <w:szCs w:val="24"/>
                <w:highlight w:val="none"/>
                <w:u w:val="none"/>
              </w:rPr>
            </w:r>
            <w:r/>
          </w:p>
        </w:tc>
      </w:tr>
      <w:tr>
        <w:trPr/>
        <w:tc>
          <w:tcPr>
            <w:tcW w:w="1713" w:type="dxa"/>
            <w:vAlign w:val="center"/>
            <w:vMerge w:val="continue"/>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具备勒索和挖矿检测能力，勒索检测分为风险感知及攻击发现，可查看勒索可疑样本传播次数、勒索相关风险端口访问次数、暴力破解次数、威胁级别、威胁说明、源目IP、告警类型、发生时间等信息。挖矿支持行为场景化分析，可查看挖矿币种分布图、挖矿主机活跃度、挖矿阶段图、挖矿主机、矿池地址、挖矿阶段、挖矿持续时间等信息，可查看的挖矿阶段至少包括尝试连接矿池、连接矿池成功、获取挖矿任务、挖矿控制通信、挖矿成功</w:t>
            </w:r>
            <w:r>
              <w:rPr>
                <w:rFonts w:hint="eastAsia" w:ascii="宋体" w:hAnsi="宋体" w:eastAsia="宋体" w:cs="宋体"/>
                <w:i w:val="0"/>
                <w:iCs w:val="0"/>
                <w:color w:val="000000"/>
                <w:sz w:val="24"/>
                <w:szCs w:val="24"/>
                <w:highlight w:val="none"/>
                <w:u w:val="none"/>
              </w:rPr>
            </w:r>
            <w:r/>
          </w:p>
        </w:tc>
      </w:tr>
      <w:tr>
        <w:trPr/>
        <w:tc>
          <w:tcPr>
            <w:tcW w:w="1713" w:type="dxa"/>
            <w:vAlign w:val="center"/>
            <w:vMerge w:val="restart"/>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color w:val="000000"/>
                <w:sz w:val="24"/>
                <w:szCs w:val="24"/>
                <w:highlight w:val="none"/>
              </w:rPr>
              <w:t xml:space="preserve">脆弱性感知</w:t>
            </w: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支持基于旁路网络流量发现内部的脆弱性，包括弱口令、漏洞和高危端口</w:t>
            </w:r>
            <w:r>
              <w:rPr>
                <w:rFonts w:hint="eastAsia" w:ascii="宋体" w:hAnsi="宋体" w:eastAsia="宋体" w:cs="宋体"/>
                <w:i w:val="0"/>
                <w:iCs w:val="0"/>
                <w:color w:val="000000"/>
                <w:sz w:val="24"/>
                <w:szCs w:val="24"/>
                <w:highlight w:val="none"/>
                <w:u w:val="none"/>
              </w:rPr>
            </w:r>
            <w:r/>
          </w:p>
        </w:tc>
      </w:tr>
      <w:tr>
        <w:trPr/>
        <w:tc>
          <w:tcPr>
            <w:tcW w:w="1713" w:type="dxa"/>
            <w:vAlign w:val="center"/>
            <w:vMerge w:val="continue"/>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支持根据登录成功的流量判断脆弱口令，支持telnet、ftp、tds协议脆弱口令检测，支持自定义脆弱口令以防止常用复杂口令被爆破。</w:t>
            </w:r>
            <w:r>
              <w:rPr>
                <w:rFonts w:hint="eastAsia" w:ascii="宋体" w:hAnsi="宋体" w:eastAsia="宋体" w:cs="宋体"/>
                <w:i w:val="0"/>
                <w:iCs w:val="0"/>
                <w:color w:val="000000"/>
                <w:sz w:val="24"/>
                <w:szCs w:val="24"/>
                <w:highlight w:val="none"/>
                <w:u w:val="none"/>
              </w:rPr>
            </w:r>
            <w:r/>
          </w:p>
        </w:tc>
      </w:tr>
      <w:tr>
        <w:trPr/>
        <w:tc>
          <w:tcPr>
            <w:tcW w:w="1713" w:type="dxa"/>
            <w:vAlign w:val="center"/>
            <w:vMerge w:val="continue"/>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支持监测网络环境中在公网开放的高危端口，并记录高危端口连接记录。</w:t>
            </w:r>
            <w:r>
              <w:rPr>
                <w:rFonts w:hint="eastAsia" w:ascii="宋体" w:hAnsi="宋体" w:eastAsia="宋体" w:cs="宋体"/>
                <w:i w:val="0"/>
                <w:iCs w:val="0"/>
                <w:color w:val="000000"/>
                <w:sz w:val="24"/>
                <w:szCs w:val="24"/>
                <w:highlight w:val="none"/>
                <w:u w:val="none"/>
              </w:rPr>
            </w:r>
            <w:r/>
          </w:p>
        </w:tc>
      </w:tr>
      <w:tr>
        <w:trPr/>
        <w:tc>
          <w:tcPr>
            <w:tcW w:w="1713" w:type="dxa"/>
            <w:vAlign w:val="center"/>
            <w:vMerge w:val="continue"/>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支持监测内部主机存在的漏洞，并记录存在对应的攻击行为。</w:t>
            </w:r>
            <w:r>
              <w:rPr>
                <w:rFonts w:hint="eastAsia" w:ascii="宋体" w:hAnsi="宋体" w:eastAsia="宋体" w:cs="宋体"/>
                <w:i w:val="0"/>
                <w:iCs w:val="0"/>
                <w:color w:val="000000"/>
                <w:sz w:val="24"/>
                <w:szCs w:val="24"/>
                <w:highlight w:val="none"/>
                <w:u w:val="none"/>
              </w:rPr>
            </w:r>
            <w:r/>
          </w:p>
        </w:tc>
      </w:tr>
      <w:tr>
        <w:trPr/>
        <w:tc>
          <w:tcPr>
            <w:tcW w:w="1713" w:type="dxa"/>
            <w:vAlign w:val="center"/>
            <w:vMerge w:val="restart"/>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color w:val="000000"/>
                <w:sz w:val="24"/>
                <w:szCs w:val="24"/>
                <w:highlight w:val="none"/>
              </w:rPr>
              <w:t xml:space="preserve">资产感知</w:t>
            </w: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支持对网络资产进行感知分析，可配置多级资产分组，编辑资产分组范围，支持自动发现网络资产配置，可编辑资产的类型、标签、系统、位置、服务等信息</w:t>
            </w:r>
            <w:r>
              <w:rPr>
                <w:rFonts w:hint="eastAsia" w:ascii="宋体" w:hAnsi="宋体" w:eastAsia="宋体" w:cs="宋体"/>
                <w:i w:val="0"/>
                <w:iCs w:val="0"/>
                <w:color w:val="000000"/>
                <w:sz w:val="24"/>
                <w:szCs w:val="24"/>
                <w:highlight w:val="none"/>
                <w:u w:val="none"/>
              </w:rPr>
            </w:r>
            <w:r/>
          </w:p>
        </w:tc>
      </w:tr>
      <w:tr>
        <w:trPr/>
        <w:tc>
          <w:tcPr>
            <w:tcW w:w="1713" w:type="dxa"/>
            <w:vAlign w:val="center"/>
            <w:vMerge w:val="continue"/>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支持公网私用配置，可将非私有地址配置成内部资产，并可自定义资产的地理位置</w:t>
            </w:r>
            <w:r>
              <w:rPr>
                <w:rFonts w:hint="eastAsia" w:ascii="宋体" w:hAnsi="宋体" w:eastAsia="宋体" w:cs="宋体"/>
                <w:i w:val="0"/>
                <w:iCs w:val="0"/>
                <w:color w:val="000000"/>
                <w:sz w:val="24"/>
                <w:szCs w:val="24"/>
                <w:highlight w:val="none"/>
                <w:u w:val="none"/>
              </w:rPr>
            </w:r>
            <w:r/>
          </w:p>
        </w:tc>
      </w:tr>
      <w:tr>
        <w:trPr/>
        <w:tc>
          <w:tcPr>
            <w:tcW w:w="1713" w:type="dxa"/>
            <w:vAlign w:val="center"/>
            <w:vMerge w:val="continue"/>
            <w:textDirection w:val="lrTb"/>
            <w:noWrap w:val="false"/>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支持发现失陷资产，支持基于SMB攻击行为、蠕虫传播行为、其他内网攻击以及用户手动确认攻击成功事件分析失陷主机，可以查看主机失陷判定事件的判定性质和处理流程</w:t>
            </w:r>
            <w:r>
              <w:rPr>
                <w:rFonts w:hint="eastAsia" w:ascii="宋体" w:hAnsi="宋体" w:eastAsia="宋体" w:cs="宋体"/>
                <w:i w:val="0"/>
                <w:iCs w:val="0"/>
                <w:color w:val="000000"/>
                <w:sz w:val="24"/>
                <w:szCs w:val="24"/>
                <w:highlight w:val="none"/>
                <w:u w:val="none"/>
              </w:rPr>
            </w:r>
            <w:r/>
          </w:p>
        </w:tc>
      </w:tr>
      <w:tr>
        <w:trPr/>
        <w:tc>
          <w:tcPr>
            <w:tcW w:w="1713" w:type="dxa"/>
            <w:vAlign w:val="center"/>
            <w:vMerge w:val="continue"/>
            <w:textDirection w:val="lrTb"/>
            <w:noWrap/>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支持对单资产进行分析，基于时间轴展示资产受到攻击的全部事件</w:t>
            </w:r>
            <w:r>
              <w:rPr>
                <w:rFonts w:hint="eastAsia" w:ascii="宋体" w:hAnsi="宋体" w:eastAsia="宋体" w:cs="宋体"/>
                <w:i w:val="0"/>
                <w:iCs w:val="0"/>
                <w:color w:val="000000"/>
                <w:sz w:val="24"/>
                <w:szCs w:val="24"/>
                <w:highlight w:val="none"/>
                <w:u w:val="none"/>
              </w:rPr>
            </w:r>
            <w:r/>
          </w:p>
        </w:tc>
      </w:tr>
      <w:tr>
        <w:trPr/>
        <w:tc>
          <w:tcPr>
            <w:tcW w:w="1713" w:type="dxa"/>
            <w:vAlign w:val="center"/>
            <w:textDirection w:val="lrTb"/>
            <w:noWrap/>
          </w:tcPr>
          <w:p>
            <w:pPr>
              <w:pStyle w:val="781"/>
              <w:jc w:val="center"/>
              <w:widowControl/>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color w:val="000000"/>
                <w:sz w:val="24"/>
                <w:szCs w:val="24"/>
                <w:highlight w:val="none"/>
              </w:rPr>
              <w:t xml:space="preserve">威胁情报</w:t>
            </w:r>
            <w:r>
              <w:rPr>
                <w:rFonts w:hint="eastAsia" w:ascii="宋体" w:hAnsi="宋体" w:eastAsia="宋体" w:cs="宋体"/>
                <w:b/>
                <w:bCs/>
                <w:i w:val="0"/>
                <w:iCs w:val="0"/>
                <w:color w:val="000000"/>
                <w:sz w:val="24"/>
                <w:szCs w:val="24"/>
                <w:highlight w:val="none"/>
                <w:u w:val="none"/>
              </w:rPr>
            </w:r>
            <w:r/>
          </w:p>
        </w:tc>
        <w:tc>
          <w:tcPr>
            <w:tcW w:w="6809" w:type="dxa"/>
            <w:vAlign w:val="center"/>
            <w:textDirection w:val="lrTb"/>
            <w:noWrap w:val="false"/>
          </w:tcPr>
          <w:p>
            <w:pPr>
              <w:pStyle w:val="781"/>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提供威胁情报视角，展示命中情报的数座数据，支持IOC一键云查，支持自定义威胁情报，可下载、导入情报库模板；支持基于时间轴展示威胁情报总览情况。</w:t>
            </w:r>
            <w:r>
              <w:rPr>
                <w:rFonts w:hint="eastAsia" w:ascii="宋体" w:hAnsi="宋体" w:eastAsia="宋体" w:cs="宋体"/>
                <w:i w:val="0"/>
                <w:iCs w:val="0"/>
                <w:color w:val="000000"/>
                <w:sz w:val="24"/>
                <w:szCs w:val="24"/>
                <w:highlight w:val="none"/>
                <w:u w:val="none"/>
              </w:rPr>
            </w:r>
            <w:r/>
          </w:p>
        </w:tc>
      </w:tr>
      <w:tr>
        <w:trPr/>
        <w:tc>
          <w:tcPr>
            <w:tcW w:w="1713" w:type="dxa"/>
            <w:vAlign w:val="center"/>
            <w:vMerge w:val="restart"/>
            <w:textDirection w:val="lrTb"/>
            <w:noWrap/>
          </w:tcPr>
          <w:p>
            <w:pPr>
              <w:pStyle w:val="781"/>
              <w:jc w:val="center"/>
              <w:widowControl/>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color w:val="000000"/>
                <w:sz w:val="24"/>
                <w:szCs w:val="24"/>
                <w:highlight w:val="none"/>
              </w:rPr>
              <w:t xml:space="preserve">威胁处置</w:t>
            </w:r>
            <w:r>
              <w:rPr>
                <w:rFonts w:hint="eastAsia" w:ascii="宋体" w:hAnsi="宋体" w:eastAsia="宋体" w:cs="宋体"/>
                <w:b/>
                <w:bCs/>
                <w:i w:val="0"/>
                <w:iCs w:val="0"/>
                <w:color w:val="000000"/>
                <w:sz w:val="24"/>
                <w:szCs w:val="24"/>
                <w:highlight w:val="none"/>
                <w:u w:val="none"/>
                <w:lang w:val="en-US" w:eastAsia="zh-CN" w:bidi="ar"/>
              </w:rPr>
            </w:r>
            <w:r/>
          </w:p>
        </w:tc>
        <w:tc>
          <w:tcPr>
            <w:tcW w:w="6809" w:type="dxa"/>
            <w:vAlign w:val="center"/>
            <w:textDirection w:val="lrTb"/>
            <w:noWrap w:val="false"/>
          </w:tcPr>
          <w:p>
            <w:pPr>
              <w:pStyle w:val="781"/>
              <w:jc w:val="left"/>
              <w:rPr>
                <w:rFonts w:hint="eastAsia" w:ascii="宋体" w:hAnsi="宋体" w:eastAsia="宋体" w:cs="宋体"/>
                <w:bCs/>
                <w:color w:val="000000"/>
                <w:sz w:val="24"/>
                <w:szCs w:val="24"/>
                <w:highlight w:val="none"/>
                <w:lang w:bidi="ar"/>
              </w:rPr>
            </w:pPr>
            <w:r>
              <w:rPr>
                <w:rFonts w:hint="eastAsia" w:ascii="宋体" w:hAnsi="宋体" w:eastAsia="宋体" w:cs="宋体"/>
                <w:color w:val="000000"/>
                <w:sz w:val="24"/>
                <w:szCs w:val="24"/>
                <w:highlight w:val="none"/>
              </w:rPr>
              <w:t xml:space="preserve">支持配置白名单，可添加IP、域名、MD5、事件名称，在各视角、有效性分析页面可以进行一键加白；支持指定IP和事件关联加白。</w:t>
            </w:r>
            <w:r>
              <w:rPr>
                <w:rFonts w:hint="eastAsia" w:ascii="宋体" w:hAnsi="宋体" w:eastAsia="宋体" w:cs="宋体"/>
                <w:bCs/>
                <w:color w:val="000000"/>
                <w:sz w:val="24"/>
                <w:szCs w:val="24"/>
                <w:highlight w:val="none"/>
                <w:lang w:bidi="ar"/>
              </w:rPr>
            </w:r>
            <w:r/>
          </w:p>
        </w:tc>
      </w:tr>
      <w:tr>
        <w:trPr/>
        <w:tc>
          <w:tcPr>
            <w:tcW w:w="1713" w:type="dxa"/>
            <w:vAlign w:val="center"/>
            <w:vMerge w:val="continue"/>
            <w:textDirection w:val="lrTb"/>
            <w:noWrap/>
          </w:tcPr>
          <w:p>
            <w:pPr>
              <w:pStyle w:val="781"/>
              <w:jc w:val="center"/>
              <w:widowControl/>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r>
            <w:r/>
          </w:p>
        </w:tc>
        <w:tc>
          <w:tcPr>
            <w:tcW w:w="6809" w:type="dxa"/>
            <w:vAlign w:val="center"/>
            <w:textDirection w:val="lrTb"/>
            <w:noWrap w:val="false"/>
          </w:tcPr>
          <w:p>
            <w:pPr>
              <w:pStyle w:val="781"/>
              <w:jc w:val="left"/>
              <w:rPr>
                <w:rFonts w:hint="eastAsia" w:ascii="宋体" w:hAnsi="宋体" w:eastAsia="宋体" w:cs="宋体"/>
                <w:bCs/>
                <w:color w:val="000000"/>
                <w:sz w:val="24"/>
                <w:szCs w:val="24"/>
                <w:highlight w:val="none"/>
                <w:lang w:bidi="ar"/>
              </w:rPr>
            </w:pP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具备研判分析能力，支持对告警事件进行研判分析，可查看告警事件的请求头、请求体、响应头、响应体或payload，并支持一键复制请求、响应信息；可下载告警事件的原始数据报文，提供在线报文分析</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提供具备CNAS标识的权威检测报告</w:t>
            </w:r>
            <w:r>
              <w:rPr>
                <w:rFonts w:hint="eastAsia" w:ascii="宋体" w:hAnsi="宋体" w:eastAsia="宋体" w:cs="宋体"/>
                <w:b/>
                <w:bCs/>
                <w:color w:val="000000"/>
                <w:sz w:val="24"/>
                <w:szCs w:val="24"/>
                <w:highlight w:val="none"/>
              </w:rPr>
              <w:t xml:space="preserve">）</w:t>
            </w:r>
            <w:r>
              <w:rPr>
                <w:rFonts w:hint="eastAsia" w:ascii="宋体" w:hAnsi="宋体" w:eastAsia="宋体" w:cs="宋体"/>
                <w:bCs/>
                <w:color w:val="000000"/>
                <w:sz w:val="24"/>
                <w:szCs w:val="24"/>
                <w:highlight w:val="none"/>
                <w:lang w:bidi="ar"/>
              </w:rPr>
            </w:r>
            <w:r/>
          </w:p>
        </w:tc>
      </w:tr>
      <w:tr>
        <w:trPr/>
        <w:tc>
          <w:tcPr>
            <w:tcW w:w="1713" w:type="dxa"/>
            <w:vAlign w:val="center"/>
            <w:vMerge w:val="restart"/>
            <w:textDirection w:val="lrTb"/>
            <w:noWrap/>
          </w:tcPr>
          <w:p>
            <w:pPr>
              <w:pStyle w:val="781"/>
              <w:jc w:val="center"/>
              <w:widowControl/>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color w:val="000000"/>
                <w:sz w:val="24"/>
                <w:szCs w:val="24"/>
                <w:highlight w:val="none"/>
              </w:rPr>
              <w:t xml:space="preserve">威胁展示</w:t>
            </w:r>
            <w:r>
              <w:rPr>
                <w:rFonts w:hint="eastAsia" w:ascii="宋体" w:hAnsi="宋体" w:eastAsia="宋体" w:cs="宋体"/>
                <w:b/>
                <w:bCs/>
                <w:i w:val="0"/>
                <w:iCs w:val="0"/>
                <w:color w:val="000000"/>
                <w:sz w:val="24"/>
                <w:szCs w:val="24"/>
                <w:highlight w:val="none"/>
                <w:u w:val="none"/>
                <w:lang w:val="en-US" w:eastAsia="zh-CN" w:bidi="ar"/>
              </w:rPr>
            </w:r>
            <w:r/>
          </w:p>
        </w:tc>
        <w:tc>
          <w:tcPr>
            <w:tcW w:w="6809" w:type="dxa"/>
            <w:vAlign w:val="center"/>
            <w:textDirection w:val="lrTb"/>
            <w:noWrap w:val="false"/>
          </w:tcPr>
          <w:p>
            <w:pPr>
              <w:pStyle w:val="781"/>
              <w:jc w:val="left"/>
              <w:rPr>
                <w:rFonts w:hint="eastAsia" w:ascii="宋体" w:hAnsi="宋体" w:eastAsia="宋体" w:cs="宋体"/>
                <w:bCs/>
                <w:color w:val="000000"/>
                <w:sz w:val="24"/>
                <w:szCs w:val="24"/>
                <w:highlight w:val="none"/>
                <w:lang w:bidi="ar"/>
              </w:rPr>
            </w:pPr>
            <w:r>
              <w:rPr>
                <w:rFonts w:hint="eastAsia" w:ascii="宋体" w:hAnsi="宋体" w:eastAsia="宋体" w:cs="宋体"/>
                <w:color w:val="000000"/>
                <w:sz w:val="24"/>
                <w:szCs w:val="24"/>
                <w:highlight w:val="none"/>
              </w:rPr>
              <w:t xml:space="preserve">全局态势：统计汇总外部攻击情况和内部攻击情况，外部攻击至少包括web攻击、扫描探测、异常行为、暴力破解等；内部攻击至少包括web攻击、扫描探测、异常行为、暴力破解、僵木蠕等；</w:t>
            </w:r>
            <w:r>
              <w:rPr>
                <w:rFonts w:hint="eastAsia" w:ascii="宋体" w:hAnsi="宋体" w:eastAsia="宋体" w:cs="宋体"/>
                <w:bCs/>
                <w:color w:val="000000"/>
                <w:sz w:val="24"/>
                <w:szCs w:val="24"/>
                <w:highlight w:val="none"/>
                <w:lang w:bidi="ar"/>
              </w:rPr>
            </w:r>
            <w:r/>
          </w:p>
        </w:tc>
      </w:tr>
      <w:tr>
        <w:trPr/>
        <w:tc>
          <w:tcPr>
            <w:tcW w:w="1713" w:type="dxa"/>
            <w:vAlign w:val="center"/>
            <w:vMerge w:val="continue"/>
            <w:textDirection w:val="lrTb"/>
            <w:noWrap/>
          </w:tcPr>
          <w:p>
            <w:pPr>
              <w:pStyle w:val="781"/>
              <w:jc w:val="center"/>
              <w:widowControl/>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r>
            <w:r/>
          </w:p>
        </w:tc>
        <w:tc>
          <w:tcPr>
            <w:tcW w:w="6809" w:type="dxa"/>
            <w:vAlign w:val="center"/>
            <w:textDirection w:val="lrTb"/>
            <w:noWrap w:val="false"/>
          </w:tcPr>
          <w:p>
            <w:pPr>
              <w:pStyle w:val="781"/>
              <w:jc w:val="left"/>
              <w:rPr>
                <w:rFonts w:hint="eastAsia" w:ascii="宋体" w:hAnsi="宋体" w:eastAsia="宋体" w:cs="宋体"/>
                <w:bCs/>
                <w:color w:val="000000"/>
                <w:sz w:val="24"/>
                <w:szCs w:val="24"/>
                <w:highlight w:val="none"/>
                <w:lang w:bidi="ar"/>
              </w:rPr>
            </w:pPr>
            <w:r>
              <w:rPr>
                <w:rFonts w:hint="eastAsia" w:ascii="宋体" w:hAnsi="宋体" w:eastAsia="宋体" w:cs="宋体"/>
                <w:color w:val="000000"/>
                <w:sz w:val="24"/>
                <w:szCs w:val="24"/>
                <w:highlight w:val="none"/>
              </w:rPr>
              <w:t xml:space="preserve">威胁情报态势：可显示基于威胁情报整体攻击趋势图；可在屏幕上对IP、MD5、URL进行云端威胁情报查询；界面包含威胁行为分析、情报TOP5、链接域名TOP5、情报总数等； </w:t>
            </w:r>
            <w:r>
              <w:rPr>
                <w:rFonts w:hint="eastAsia" w:ascii="宋体" w:hAnsi="宋体" w:eastAsia="宋体" w:cs="宋体"/>
                <w:bCs/>
                <w:color w:val="000000"/>
                <w:sz w:val="24"/>
                <w:szCs w:val="24"/>
                <w:highlight w:val="none"/>
                <w:lang w:bidi="ar"/>
              </w:rPr>
            </w:r>
            <w:r/>
          </w:p>
        </w:tc>
      </w:tr>
      <w:tr>
        <w:trPr/>
        <w:tc>
          <w:tcPr>
            <w:tcW w:w="1713" w:type="dxa"/>
            <w:vAlign w:val="center"/>
            <w:vMerge w:val="continue"/>
            <w:textDirection w:val="lrTb"/>
            <w:noWrap/>
          </w:tcPr>
          <w:p>
            <w:pPr>
              <w:pStyle w:val="781"/>
              <w:jc w:val="center"/>
              <w:widowControl/>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r>
            <w:r/>
          </w:p>
        </w:tc>
        <w:tc>
          <w:tcPr>
            <w:tcW w:w="6809" w:type="dxa"/>
            <w:vAlign w:val="center"/>
            <w:textDirection w:val="lrTb"/>
            <w:noWrap w:val="false"/>
          </w:tcPr>
          <w:p>
            <w:pPr>
              <w:pStyle w:val="781"/>
              <w:jc w:val="left"/>
              <w:rPr>
                <w:rFonts w:hint="eastAsia" w:ascii="宋体" w:hAnsi="宋体" w:eastAsia="宋体" w:cs="宋体"/>
                <w:bCs/>
                <w:color w:val="000000"/>
                <w:sz w:val="24"/>
                <w:szCs w:val="24"/>
                <w:highlight w:val="none"/>
                <w:lang w:bidi="ar"/>
              </w:rPr>
            </w:pPr>
            <w:r>
              <w:rPr>
                <w:rFonts w:hint="eastAsia" w:ascii="宋体" w:hAnsi="宋体" w:eastAsia="宋体" w:cs="宋体"/>
                <w:color w:val="000000"/>
                <w:sz w:val="24"/>
                <w:szCs w:val="24"/>
                <w:highlight w:val="none"/>
              </w:rPr>
              <w:t xml:space="preserve">文件沙箱支持流程化展示样本监测情况，展示还原样本数量统计、静态检测样本统计、动态检测样本统计、告警率统计； </w:t>
            </w:r>
            <w:r>
              <w:rPr>
                <w:rFonts w:hint="eastAsia" w:ascii="宋体" w:hAnsi="宋体" w:eastAsia="宋体" w:cs="宋体"/>
                <w:bCs/>
                <w:color w:val="000000"/>
                <w:sz w:val="24"/>
                <w:szCs w:val="24"/>
                <w:highlight w:val="none"/>
                <w:lang w:bidi="ar"/>
              </w:rPr>
            </w:r>
            <w:r/>
          </w:p>
        </w:tc>
      </w:tr>
      <w:tr>
        <w:trPr/>
        <w:tc>
          <w:tcPr>
            <w:tcW w:w="1713" w:type="dxa"/>
            <w:vAlign w:val="center"/>
            <w:vMerge w:val="continue"/>
            <w:textDirection w:val="lrTb"/>
            <w:noWrap/>
          </w:tcPr>
          <w:p>
            <w:pPr>
              <w:pStyle w:val="781"/>
              <w:jc w:val="center"/>
              <w:widowControl/>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r>
            <w:r/>
          </w:p>
        </w:tc>
        <w:tc>
          <w:tcPr>
            <w:tcW w:w="6809" w:type="dxa"/>
            <w:vAlign w:val="center"/>
            <w:textDirection w:val="lrTb"/>
            <w:noWrap w:val="false"/>
          </w:tcPr>
          <w:p>
            <w:pPr>
              <w:pStyle w:val="781"/>
              <w:jc w:val="left"/>
              <w:rPr>
                <w:rFonts w:hint="eastAsia" w:ascii="宋体" w:hAnsi="宋体" w:eastAsia="宋体" w:cs="宋体"/>
                <w:bCs/>
                <w:color w:val="000000"/>
                <w:sz w:val="24"/>
                <w:szCs w:val="24"/>
                <w:highlight w:val="none"/>
                <w:lang w:bidi="ar"/>
              </w:rPr>
            </w:pPr>
            <w:r>
              <w:rPr>
                <w:rFonts w:hint="eastAsia" w:ascii="宋体" w:hAnsi="宋体" w:eastAsia="宋体" w:cs="宋体"/>
                <w:color w:val="000000"/>
                <w:sz w:val="24"/>
                <w:szCs w:val="24"/>
                <w:highlight w:val="none"/>
              </w:rPr>
              <w:t xml:space="preserve">外部攻击态势：展示信息包含攻击日志总数统计、基本信息、攻击行为分析、攻击类型分析、攻击事件列表、攻击源TOP5、被攻击者TOP5；攻击类型分析包括web攻击、扫描探测、可疑行为、高危端口等； </w:t>
            </w:r>
            <w:r>
              <w:rPr>
                <w:rFonts w:hint="eastAsia" w:ascii="宋体" w:hAnsi="宋体" w:eastAsia="宋体" w:cs="宋体"/>
                <w:bCs/>
                <w:color w:val="000000"/>
                <w:sz w:val="24"/>
                <w:szCs w:val="24"/>
                <w:highlight w:val="none"/>
                <w:lang w:bidi="ar"/>
              </w:rPr>
            </w:r>
            <w:r/>
          </w:p>
        </w:tc>
      </w:tr>
      <w:tr>
        <w:trPr/>
        <w:tc>
          <w:tcPr>
            <w:tcW w:w="1713" w:type="dxa"/>
            <w:vAlign w:val="center"/>
            <w:vMerge w:val="continue"/>
            <w:textDirection w:val="lrTb"/>
            <w:noWrap/>
          </w:tcPr>
          <w:p>
            <w:pPr>
              <w:pStyle w:val="781"/>
              <w:jc w:val="center"/>
              <w:widowControl/>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r>
            <w:r/>
          </w:p>
        </w:tc>
        <w:tc>
          <w:tcPr>
            <w:tcW w:w="6809" w:type="dxa"/>
            <w:vAlign w:val="center"/>
            <w:textDirection w:val="lrTb"/>
            <w:noWrap w:val="false"/>
          </w:tcPr>
          <w:p>
            <w:pPr>
              <w:pStyle w:val="781"/>
              <w:jc w:val="left"/>
              <w:rPr>
                <w:rFonts w:hint="eastAsia" w:ascii="宋体" w:hAnsi="宋体" w:eastAsia="宋体" w:cs="宋体"/>
                <w:bCs/>
                <w:color w:val="000000"/>
                <w:sz w:val="24"/>
                <w:szCs w:val="24"/>
                <w:highlight w:val="none"/>
                <w:lang w:bidi="ar"/>
              </w:rPr>
            </w:pPr>
            <w:r>
              <w:rPr>
                <w:rFonts w:hint="eastAsia" w:ascii="宋体" w:hAnsi="宋体" w:eastAsia="宋体" w:cs="宋体"/>
                <w:color w:val="000000"/>
                <w:sz w:val="24"/>
                <w:szCs w:val="24"/>
                <w:highlight w:val="none"/>
              </w:rPr>
              <w:t xml:space="preserve">资产态势：从资产维度展示相关信息，包含服务器、终端、网络设备、安全设备，并统计活跃情况； </w:t>
            </w:r>
            <w:r>
              <w:rPr>
                <w:rFonts w:hint="eastAsia" w:ascii="宋体" w:hAnsi="宋体" w:eastAsia="宋体" w:cs="宋体"/>
                <w:bCs/>
                <w:color w:val="000000"/>
                <w:sz w:val="24"/>
                <w:szCs w:val="24"/>
                <w:highlight w:val="none"/>
                <w:lang w:bidi="ar"/>
              </w:rPr>
            </w:r>
            <w:r/>
          </w:p>
        </w:tc>
      </w:tr>
      <w:tr>
        <w:trPr/>
        <w:tc>
          <w:tcPr>
            <w:tcW w:w="1713" w:type="dxa"/>
            <w:vAlign w:val="center"/>
            <w:vMerge w:val="continue"/>
            <w:textDirection w:val="lrTb"/>
            <w:noWrap/>
          </w:tcPr>
          <w:p>
            <w:pPr>
              <w:pStyle w:val="781"/>
              <w:jc w:val="center"/>
              <w:widowControl/>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r>
            <w:r/>
          </w:p>
        </w:tc>
        <w:tc>
          <w:tcPr>
            <w:tcW w:w="6809" w:type="dxa"/>
            <w:vAlign w:val="center"/>
            <w:textDirection w:val="lrTb"/>
            <w:noWrap w:val="false"/>
          </w:tcPr>
          <w:p>
            <w:pPr>
              <w:pStyle w:val="781"/>
              <w:jc w:val="left"/>
              <w:rPr>
                <w:rFonts w:hint="eastAsia" w:ascii="宋体" w:hAnsi="宋体" w:eastAsia="宋体" w:cs="宋体"/>
                <w:bCs/>
                <w:color w:val="000000"/>
                <w:sz w:val="24"/>
                <w:szCs w:val="24"/>
                <w:highlight w:val="none"/>
                <w:lang w:bidi="ar"/>
              </w:rPr>
            </w:pPr>
            <w:r>
              <w:rPr>
                <w:rFonts w:hint="eastAsia" w:ascii="宋体" w:hAnsi="宋体" w:eastAsia="宋体" w:cs="宋体"/>
                <w:color w:val="000000"/>
                <w:sz w:val="24"/>
                <w:szCs w:val="24"/>
                <w:highlight w:val="none"/>
              </w:rPr>
              <w:t xml:space="preserve">横向攻击态势：统计展示从内部横向发现的攻击，包含攻击事件统计、失陷主机TOP5、内部攻击IP TOP5、事件攻击列表、内部攻击关系等； </w:t>
            </w:r>
            <w:r>
              <w:rPr>
                <w:rFonts w:hint="eastAsia" w:ascii="宋体" w:hAnsi="宋体" w:eastAsia="宋体" w:cs="宋体"/>
                <w:bCs/>
                <w:color w:val="000000"/>
                <w:sz w:val="24"/>
                <w:szCs w:val="24"/>
                <w:highlight w:val="none"/>
                <w:lang w:bidi="ar"/>
              </w:rPr>
            </w:r>
            <w:r/>
          </w:p>
        </w:tc>
      </w:tr>
      <w:tr>
        <w:trPr/>
        <w:tc>
          <w:tcPr>
            <w:tcW w:w="1713" w:type="dxa"/>
            <w:vAlign w:val="center"/>
            <w:vMerge w:val="restart"/>
            <w:textDirection w:val="lrTb"/>
            <w:noWrap/>
          </w:tcPr>
          <w:p>
            <w:pPr>
              <w:pStyle w:val="781"/>
              <w:jc w:val="center"/>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color w:val="000000"/>
                <w:sz w:val="24"/>
                <w:szCs w:val="24"/>
                <w:highlight w:val="none"/>
              </w:rPr>
              <w:t xml:space="preserve">文件沙箱检测</w:t>
            </w:r>
            <w:r>
              <w:rPr>
                <w:rFonts w:hint="eastAsia" w:ascii="宋体" w:hAnsi="宋体" w:eastAsia="宋体" w:cs="宋体"/>
                <w:b/>
                <w:bCs/>
                <w:i w:val="0"/>
                <w:iCs w:val="0"/>
                <w:color w:val="000000"/>
                <w:sz w:val="24"/>
                <w:szCs w:val="24"/>
                <w:highlight w:val="none"/>
                <w:u w:val="none"/>
                <w:lang w:val="en-US" w:eastAsia="zh-CN" w:bidi="ar"/>
              </w:rPr>
            </w:r>
            <w:r/>
          </w:p>
        </w:tc>
        <w:tc>
          <w:tcPr>
            <w:tcW w:w="6809" w:type="dxa"/>
            <w:vAlign w:val="top"/>
            <w:textDirection w:val="lrTb"/>
            <w:noWrap w:val="false"/>
          </w:tcPr>
          <w:p>
            <w:pPr>
              <w:pStyle w:val="781"/>
              <w:jc w:val="left"/>
              <w:widowControl/>
              <w:rPr>
                <w:rFonts w:hint="eastAsia" w:ascii="宋体" w:hAnsi="宋体" w:eastAsia="宋体" w:cs="宋体"/>
                <w:bCs/>
                <w:color w:val="000000"/>
                <w:sz w:val="24"/>
                <w:szCs w:val="24"/>
                <w:highlight w:val="none"/>
                <w:lang w:bidi="ar"/>
              </w:rPr>
            </w:pPr>
            <w:r>
              <w:rPr>
                <w:rFonts w:hint="eastAsia" w:ascii="宋体" w:hAnsi="宋体" w:eastAsia="宋体" w:cs="宋体"/>
                <w:color w:val="000000"/>
                <w:sz w:val="24"/>
                <w:szCs w:val="24"/>
                <w:highlight w:val="none"/>
              </w:rPr>
              <w:t xml:space="preserve">产品须内置专业文件沙箱实现文件检测功能</w:t>
            </w:r>
            <w:r>
              <w:rPr>
                <w:rFonts w:hint="eastAsia" w:ascii="宋体" w:hAnsi="宋体" w:eastAsia="宋体" w:cs="宋体"/>
                <w:bCs/>
                <w:color w:val="000000"/>
                <w:sz w:val="24"/>
                <w:szCs w:val="24"/>
                <w:highlight w:val="none"/>
                <w:lang w:bidi="ar"/>
              </w:rPr>
            </w:r>
            <w:r/>
          </w:p>
        </w:tc>
      </w:tr>
      <w:tr>
        <w:trPr/>
        <w:tc>
          <w:tcPr>
            <w:tcW w:w="1713" w:type="dxa"/>
            <w:vAlign w:val="center"/>
            <w:vMerge w:val="continue"/>
            <w:textDirection w:val="lrTb"/>
            <w:noWrap/>
          </w:tcPr>
          <w:p>
            <w:pPr>
              <w:pStyle w:val="781"/>
              <w:jc w:val="center"/>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r>
            <w:r/>
          </w:p>
        </w:tc>
        <w:tc>
          <w:tcPr>
            <w:tcW w:w="6809" w:type="dxa"/>
            <w:vAlign w:val="center"/>
            <w:textDirection w:val="lrTb"/>
            <w:noWrap w:val="false"/>
          </w:tcPr>
          <w:p>
            <w:pPr>
              <w:pStyle w:val="781"/>
              <w:jc w:val="left"/>
              <w:widowControl/>
              <w:rPr>
                <w:rFonts w:hint="eastAsia" w:ascii="宋体" w:hAnsi="宋体" w:eastAsia="宋体" w:cs="宋体"/>
                <w:bCs/>
                <w:color w:val="000000"/>
                <w:sz w:val="24"/>
                <w:szCs w:val="24"/>
                <w:highlight w:val="none"/>
                <w:lang w:bidi="ar"/>
              </w:rPr>
            </w:pPr>
            <w:r>
              <w:rPr>
                <w:rFonts w:hint="eastAsia" w:ascii="宋体" w:hAnsi="宋体" w:eastAsia="宋体" w:cs="宋体"/>
                <w:color w:val="000000"/>
                <w:sz w:val="24"/>
                <w:szCs w:val="24"/>
                <w:highlight w:val="none"/>
              </w:rPr>
              <w:t xml:space="preserve">文件沙箱支持流程化展示样本监测情况，展示还原样本数量统计、静态检测样本统计、动态检测样本统计、告警率统计；可实时展示沙箱操作系统的调用分配情况，展示检测的样本总数，其中包括安全样本数量和恶意样本统计数量；可根据资产分组进行筛选展示攻击信息</w:t>
            </w:r>
            <w:r>
              <w:rPr>
                <w:rFonts w:hint="eastAsia" w:ascii="宋体" w:hAnsi="宋体" w:eastAsia="宋体" w:cs="宋体"/>
                <w:bCs/>
                <w:color w:val="000000"/>
                <w:sz w:val="24"/>
                <w:szCs w:val="24"/>
                <w:highlight w:val="none"/>
                <w:lang w:bidi="ar"/>
              </w:rPr>
            </w:r>
            <w:r/>
          </w:p>
        </w:tc>
      </w:tr>
      <w:tr>
        <w:trPr/>
        <w:tc>
          <w:tcPr>
            <w:tcW w:w="1713" w:type="dxa"/>
            <w:vAlign w:val="center"/>
            <w:vMerge w:val="continue"/>
            <w:textDirection w:val="lrTb"/>
            <w:noWrap/>
          </w:tcPr>
          <w:p>
            <w:pPr>
              <w:pStyle w:val="781"/>
              <w:jc w:val="center"/>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r>
            <w:r/>
          </w:p>
        </w:tc>
        <w:tc>
          <w:tcPr>
            <w:tcW w:w="6809" w:type="dxa"/>
            <w:vAlign w:val="top"/>
            <w:textDirection w:val="lrTb"/>
            <w:noWrap w:val="false"/>
          </w:tcPr>
          <w:p>
            <w:pPr>
              <w:pStyle w:val="781"/>
              <w:jc w:val="left"/>
              <w:widowControl/>
              <w:rPr>
                <w:rFonts w:hint="eastAsia" w:ascii="宋体" w:hAnsi="宋体" w:eastAsia="宋体" w:cs="宋体"/>
                <w:bCs/>
                <w:color w:val="000000"/>
                <w:sz w:val="24"/>
                <w:szCs w:val="24"/>
                <w:highlight w:val="none"/>
                <w:lang w:bidi="ar"/>
              </w:rPr>
            </w:pPr>
            <w:r>
              <w:rPr>
                <w:rFonts w:hint="eastAsia" w:ascii="宋体" w:hAnsi="宋体" w:eastAsia="宋体" w:cs="宋体"/>
                <w:color w:val="000000"/>
                <w:sz w:val="24"/>
                <w:szCs w:val="24"/>
                <w:highlight w:val="none"/>
              </w:rPr>
              <w:t xml:space="preserve">具备样本动态检测能力，</w:t>
            </w:r>
            <w:r>
              <w:rPr>
                <w:rFonts w:hint="eastAsia" w:ascii="宋体" w:hAnsi="宋体" w:eastAsia="宋体" w:cs="宋体"/>
                <w:color w:val="000000"/>
                <w:sz w:val="24"/>
                <w:szCs w:val="24"/>
                <w:highlight w:val="none"/>
              </w:rPr>
              <w:t xml:space="preserve">包括代码反混淆加壳检测，可自动识别加壳程序，包括 UPX、Aspack、PECompact、Petite、WinUpack；常见 APT 组织样本行为检测，至少包含海莲花、曼灵花、摩诃草、响尾蛇等；样本持久化行为检测，包含计划任务、安装自启动等；样本敏感操作检测，包含注入其他进程、创建远程线程、写入远程进程内存数据、创建傀儡进程等；对样本常规动态行为监控，包括文件操作、进程操作、网络操作、注册表操作等、样本隐蔽信道检测；沙箱操作系统蓝屏检测；反检测、反调试、反虚拟机、反检测行为等支持不低于 20 种检测动作</w:t>
            </w:r>
            <w:r>
              <w:rPr>
                <w:rFonts w:hint="eastAsia" w:ascii="宋体" w:hAnsi="宋体" w:eastAsia="宋体" w:cs="宋体"/>
                <w:bCs/>
                <w:color w:val="000000"/>
                <w:sz w:val="24"/>
                <w:szCs w:val="24"/>
                <w:highlight w:val="none"/>
                <w:lang w:bidi="ar"/>
              </w:rPr>
            </w:r>
            <w:r/>
          </w:p>
        </w:tc>
      </w:tr>
      <w:tr>
        <w:trPr/>
        <w:tc>
          <w:tcPr>
            <w:tcW w:w="1713" w:type="dxa"/>
            <w:vAlign w:val="center"/>
            <w:vMerge w:val="continue"/>
            <w:textDirection w:val="lrTb"/>
            <w:noWrap/>
          </w:tcPr>
          <w:p>
            <w:pPr>
              <w:pStyle w:val="781"/>
              <w:jc w:val="center"/>
              <w:widowControl/>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r>
            <w:r/>
          </w:p>
        </w:tc>
        <w:tc>
          <w:tcPr>
            <w:tcW w:w="6809" w:type="dxa"/>
            <w:vAlign w:val="top"/>
            <w:textDirection w:val="lrTb"/>
            <w:noWrap w:val="false"/>
          </w:tcPr>
          <w:p>
            <w:pPr>
              <w:pStyle w:val="781"/>
              <w:rPr>
                <w:rFonts w:hint="eastAsia" w:ascii="宋体" w:hAnsi="宋体" w:eastAsia="宋体" w:cs="宋体"/>
                <w:bCs/>
                <w:color w:val="000000"/>
                <w:sz w:val="24"/>
                <w:szCs w:val="24"/>
                <w:highlight w:val="none"/>
                <w:lang w:bidi="ar"/>
              </w:rPr>
            </w:pP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具备内置沙箱检测能力，支持120种以上文件格式类型，涵盖Windows、Linux、Android多种操作系统，支持自定义文件类型。沙箱检测环境支持WPS、福昕阅读器等常见应用软件</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提供具备CNAS标识的权威检测报告</w:t>
            </w:r>
            <w:r>
              <w:rPr>
                <w:rFonts w:hint="eastAsia" w:ascii="宋体" w:hAnsi="宋体" w:eastAsia="宋体" w:cs="宋体"/>
                <w:b/>
                <w:bCs/>
                <w:color w:val="000000"/>
                <w:sz w:val="24"/>
                <w:szCs w:val="24"/>
                <w:highlight w:val="none"/>
              </w:rPr>
              <w:t xml:space="preserve">）</w:t>
            </w:r>
            <w:r>
              <w:rPr>
                <w:rFonts w:hint="eastAsia" w:ascii="宋体" w:hAnsi="宋体" w:eastAsia="宋体" w:cs="宋体"/>
                <w:bCs/>
                <w:color w:val="000000"/>
                <w:sz w:val="24"/>
                <w:szCs w:val="24"/>
                <w:highlight w:val="none"/>
                <w:lang w:bidi="ar"/>
              </w:rPr>
            </w:r>
            <w:r/>
          </w:p>
        </w:tc>
      </w:tr>
      <w:tr>
        <w:trPr/>
        <w:tc>
          <w:tcPr>
            <w:tcW w:w="1713" w:type="dxa"/>
            <w:vAlign w:val="center"/>
            <w:vMerge w:val="continue"/>
            <w:textDirection w:val="lrTb"/>
            <w:noWrap/>
          </w:tcPr>
          <w:p>
            <w:pPr>
              <w:pStyle w:val="781"/>
              <w:jc w:val="center"/>
              <w:widowControl/>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r>
            <w:r/>
          </w:p>
        </w:tc>
        <w:tc>
          <w:tcPr>
            <w:tcW w:w="6809" w:type="dxa"/>
            <w:vAlign w:val="top"/>
            <w:textDirection w:val="lrTb"/>
            <w:noWrap w:val="false"/>
          </w:tcPr>
          <w:p>
            <w:pPr>
              <w:pStyle w:val="781"/>
              <w:rPr>
                <w:rFonts w:hint="eastAsia" w:ascii="宋体" w:hAnsi="宋体" w:eastAsia="宋体" w:cs="宋体"/>
                <w:bCs/>
                <w:color w:val="000000"/>
                <w:sz w:val="24"/>
                <w:szCs w:val="24"/>
                <w:highlight w:val="none"/>
                <w:lang w:bidi="ar"/>
              </w:rPr>
            </w:pPr>
            <w:r>
              <w:rPr>
                <w:rFonts w:hint="eastAsia" w:ascii="宋体" w:hAnsi="宋体" w:eastAsia="宋体" w:cs="宋体"/>
                <w:color w:val="000000"/>
                <w:sz w:val="24"/>
                <w:szCs w:val="24"/>
                <w:highlight w:val="none"/>
              </w:rPr>
              <w:t xml:space="preserve">支持输入解压密码对压缩文件进行检测，压缩文件解压深度至少支持10层解压，可选择对压缩文件是否进行解密。</w:t>
            </w:r>
            <w:r>
              <w:rPr>
                <w:rFonts w:hint="eastAsia" w:ascii="宋体" w:hAnsi="宋体" w:eastAsia="宋体" w:cs="宋体"/>
                <w:bCs/>
                <w:color w:val="000000"/>
                <w:sz w:val="24"/>
                <w:szCs w:val="24"/>
                <w:highlight w:val="none"/>
                <w:lang w:bidi="ar"/>
              </w:rPr>
            </w:r>
            <w:r/>
          </w:p>
        </w:tc>
      </w:tr>
      <w:tr>
        <w:trPr/>
        <w:tc>
          <w:tcPr>
            <w:tcW w:w="1713" w:type="dxa"/>
            <w:vAlign w:val="center"/>
            <w:textDirection w:val="lrTb"/>
            <w:noWrap/>
          </w:tcPr>
          <w:p>
            <w:pPr>
              <w:pStyle w:val="781"/>
              <w:jc w:val="center"/>
              <w:widowControl/>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color w:val="000000"/>
                <w:sz w:val="24"/>
                <w:szCs w:val="24"/>
                <w:highlight w:val="none"/>
                <w:lang w:val="en-US" w:eastAsia="zh-CN"/>
              </w:rPr>
              <w:t xml:space="preserve">全流量审计</w:t>
            </w:r>
            <w:r>
              <w:rPr>
                <w:rFonts w:hint="eastAsia" w:ascii="宋体" w:hAnsi="宋体" w:eastAsia="宋体" w:cs="宋体"/>
                <w:b/>
                <w:bCs/>
                <w:i w:val="0"/>
                <w:iCs w:val="0"/>
                <w:color w:val="000000"/>
                <w:sz w:val="24"/>
                <w:szCs w:val="24"/>
                <w:highlight w:val="none"/>
                <w:u w:val="none"/>
                <w:lang w:val="en-US" w:eastAsia="zh-CN" w:bidi="ar"/>
              </w:rPr>
            </w:r>
            <w:r/>
          </w:p>
        </w:tc>
        <w:tc>
          <w:tcPr>
            <w:tcW w:w="6809" w:type="dxa"/>
            <w:vAlign w:val="top"/>
            <w:textDirection w:val="lrTb"/>
            <w:noWrap w:val="false"/>
          </w:tcPr>
          <w:p>
            <w:pPr>
              <w:pStyle w:val="781"/>
              <w:rPr>
                <w:rFonts w:hint="eastAsia" w:ascii="宋体" w:hAnsi="宋体" w:eastAsia="宋体" w:cs="宋体"/>
                <w:bCs/>
                <w:color w:val="000000"/>
                <w:sz w:val="24"/>
                <w:szCs w:val="24"/>
                <w:highlight w:val="none"/>
                <w:lang w:bidi="ar"/>
              </w:rPr>
            </w:pPr>
            <w:r>
              <w:rPr>
                <w:rFonts w:hint="eastAsia" w:ascii="宋体" w:hAnsi="宋体" w:eastAsia="宋体" w:cs="宋体"/>
                <w:color w:val="000000"/>
                <w:sz w:val="24"/>
                <w:szCs w:val="24"/>
                <w:highlight w:val="none"/>
              </w:rPr>
              <w:t xml:space="preserve">具备全流量审计能力，支持 WEB 界面对协议元数据进行全流量监测，监测颗粒度包括源 IP、目的 IP、源端口</w:t>
            </w:r>
            <w:r>
              <w:rPr>
                <w:rFonts w:hint="eastAsia" w:ascii="宋体" w:hAnsi="宋体" w:eastAsia="宋体" w:cs="宋体"/>
                <w:color w:val="000000"/>
                <w:sz w:val="24"/>
                <w:szCs w:val="24"/>
                <w:highlight w:val="none"/>
              </w:rPr>
              <w:t xml:space="preserve">、目的端口、http 请求方法、host、http_uri、http user_agent、http_cookie、http_referer、http_origin、网卡名、源 IP 城市、目的 IP 城市、源 IP 国家、目的 IP 国家、源 IP 经度、目的 IP 经度、源 IP 纬度、目的 IP 纬度、VLAN ID、MPLS、传输深度、请求头、请求体、响应头、响应体、请求体长度、响应体长度、响应码、响应信息、响应文件名、请求传输数据格式、响应传输数据格式、信息码、信息详情、用户名、密码、代理信息等。</w:t>
            </w:r>
            <w:r>
              <w:rPr>
                <w:rFonts w:hint="eastAsia" w:ascii="宋体" w:hAnsi="宋体" w:eastAsia="宋体" w:cs="宋体"/>
                <w:bCs/>
                <w:color w:val="000000"/>
                <w:sz w:val="24"/>
                <w:szCs w:val="24"/>
                <w:highlight w:val="none"/>
                <w:lang w:bidi="ar"/>
              </w:rPr>
            </w:r>
            <w:r/>
          </w:p>
        </w:tc>
      </w:tr>
      <w:tr>
        <w:trPr/>
        <w:tc>
          <w:tcPr>
            <w:tcW w:w="1713" w:type="dxa"/>
            <w:vAlign w:val="center"/>
            <w:vMerge w:val="restart"/>
            <w:textDirection w:val="lrTb"/>
            <w:noWrap/>
          </w:tcPr>
          <w:p>
            <w:pPr>
              <w:pStyle w:val="781"/>
              <w:jc w:val="center"/>
              <w:widowControl/>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color w:val="000000"/>
                <w:sz w:val="24"/>
                <w:szCs w:val="24"/>
                <w:highlight w:val="none"/>
              </w:rPr>
              <w:t xml:space="preserve">已知威胁检测</w:t>
            </w:r>
            <w:r>
              <w:rPr>
                <w:rFonts w:hint="eastAsia" w:ascii="宋体" w:hAnsi="宋体" w:eastAsia="宋体" w:cs="宋体"/>
                <w:b/>
                <w:bCs/>
                <w:i w:val="0"/>
                <w:iCs w:val="0"/>
                <w:color w:val="000000"/>
                <w:sz w:val="24"/>
                <w:szCs w:val="24"/>
                <w:highlight w:val="none"/>
                <w:u w:val="none"/>
                <w:lang w:val="en-US" w:eastAsia="zh-CN" w:bidi="ar"/>
              </w:rPr>
            </w:r>
            <w:r/>
          </w:p>
        </w:tc>
        <w:tc>
          <w:tcPr>
            <w:tcW w:w="6809" w:type="dxa"/>
            <w:vAlign w:val="top"/>
            <w:textDirection w:val="lrTb"/>
            <w:noWrap w:val="false"/>
          </w:tcPr>
          <w:p>
            <w:pPr>
              <w:pStyle w:val="781"/>
              <w:jc w:val="left"/>
              <w:widowControl/>
              <w:rPr>
                <w:rFonts w:hint="eastAsia" w:ascii="宋体" w:hAnsi="宋体" w:eastAsia="宋体" w:cs="宋体"/>
                <w:bCs/>
                <w:color w:val="000000"/>
                <w:sz w:val="24"/>
                <w:szCs w:val="24"/>
                <w:highlight w:val="none"/>
                <w:lang w:bidi="ar"/>
              </w:rPr>
            </w:pPr>
            <w:r>
              <w:rPr>
                <w:rFonts w:hint="eastAsia" w:ascii="宋体" w:hAnsi="宋体" w:eastAsia="宋体" w:cs="宋体"/>
                <w:color w:val="000000"/>
                <w:sz w:val="24"/>
                <w:szCs w:val="24"/>
                <w:highlight w:val="none"/>
              </w:rPr>
              <w:t xml:space="preserve">具备双向检测能力。</w:t>
            </w:r>
            <w:r>
              <w:rPr>
                <w:rFonts w:hint="eastAsia" w:ascii="宋体" w:hAnsi="宋体" w:eastAsia="宋体" w:cs="宋体"/>
                <w:bCs/>
                <w:color w:val="000000"/>
                <w:sz w:val="24"/>
                <w:szCs w:val="24"/>
                <w:highlight w:val="none"/>
                <w:lang w:bidi="ar"/>
              </w:rPr>
            </w:r>
            <w:r/>
          </w:p>
        </w:tc>
      </w:tr>
      <w:tr>
        <w:trPr/>
        <w:tc>
          <w:tcPr>
            <w:tcW w:w="1713" w:type="dxa"/>
            <w:vAlign w:val="center"/>
            <w:vMerge w:val="continue"/>
            <w:textDirection w:val="lrTb"/>
            <w:noWrap/>
          </w:tcPr>
          <w:p>
            <w:pPr>
              <w:pStyle w:val="781"/>
              <w:jc w:val="center"/>
              <w:widowControl/>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r>
            <w:r/>
          </w:p>
        </w:tc>
        <w:tc>
          <w:tcPr>
            <w:tcW w:w="6809" w:type="dxa"/>
            <w:vAlign w:val="top"/>
            <w:textDirection w:val="lrTb"/>
            <w:noWrap w:val="false"/>
          </w:tcPr>
          <w:p>
            <w:pPr>
              <w:pStyle w:val="781"/>
              <w:jc w:val="left"/>
              <w:widowControl/>
              <w:rPr>
                <w:rFonts w:hint="eastAsia" w:ascii="宋体" w:hAnsi="宋体" w:eastAsia="宋体" w:cs="宋体"/>
                <w:bCs/>
                <w:color w:val="000000"/>
                <w:sz w:val="24"/>
                <w:szCs w:val="24"/>
                <w:highlight w:val="none"/>
                <w:lang w:bidi="ar"/>
              </w:rPr>
            </w:pPr>
            <w:r>
              <w:rPr>
                <w:rFonts w:hint="eastAsia" w:ascii="宋体" w:hAnsi="宋体" w:eastAsia="宋体" w:cs="宋体"/>
                <w:color w:val="000000"/>
                <w:sz w:val="24"/>
                <w:szCs w:val="24"/>
                <w:highlight w:val="none"/>
              </w:rPr>
              <w:t xml:space="preserve">支持下载匹配上特征检测策略的原始报文信息。</w:t>
            </w:r>
            <w:r>
              <w:rPr>
                <w:rFonts w:hint="eastAsia" w:ascii="宋体" w:hAnsi="宋体" w:eastAsia="宋体" w:cs="宋体"/>
                <w:bCs/>
                <w:color w:val="000000"/>
                <w:sz w:val="24"/>
                <w:szCs w:val="24"/>
                <w:highlight w:val="none"/>
                <w:lang w:bidi="ar"/>
              </w:rPr>
            </w:r>
            <w:r/>
          </w:p>
        </w:tc>
      </w:tr>
      <w:tr>
        <w:trPr/>
        <w:tc>
          <w:tcPr>
            <w:tcW w:w="1713" w:type="dxa"/>
            <w:vAlign w:val="center"/>
            <w:vMerge w:val="continue"/>
            <w:textDirection w:val="lrTb"/>
            <w:noWrap/>
          </w:tcPr>
          <w:p>
            <w:pPr>
              <w:pStyle w:val="781"/>
              <w:jc w:val="center"/>
              <w:widowControl/>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r>
            <w:r/>
          </w:p>
        </w:tc>
        <w:tc>
          <w:tcPr>
            <w:tcW w:w="6809" w:type="dxa"/>
            <w:vAlign w:val="top"/>
            <w:textDirection w:val="lrTb"/>
            <w:noWrap w:val="false"/>
          </w:tcPr>
          <w:p>
            <w:pPr>
              <w:pStyle w:val="781"/>
              <w:jc w:val="left"/>
              <w:widowControl/>
              <w:rPr>
                <w:rFonts w:hint="eastAsia" w:ascii="宋体" w:hAnsi="宋体" w:eastAsia="宋体" w:cs="宋体"/>
                <w:bCs/>
                <w:color w:val="000000"/>
                <w:sz w:val="24"/>
                <w:szCs w:val="24"/>
                <w:highlight w:val="none"/>
                <w:lang w:bidi="ar"/>
              </w:rPr>
            </w:pPr>
            <w:r>
              <w:rPr>
                <w:rFonts w:hint="eastAsia" w:ascii="宋体" w:hAnsi="宋体" w:eastAsia="宋体" w:cs="宋体"/>
                <w:color w:val="000000"/>
                <w:sz w:val="24"/>
                <w:szCs w:val="24"/>
                <w:highlight w:val="none"/>
              </w:rPr>
              <w:t xml:space="preserve">支持自定义异常登录行为，协议不少于5种。</w:t>
            </w:r>
            <w:r>
              <w:rPr>
                <w:rFonts w:hint="eastAsia" w:ascii="宋体" w:hAnsi="宋体" w:eastAsia="宋体" w:cs="宋体"/>
                <w:bCs/>
                <w:color w:val="000000"/>
                <w:sz w:val="24"/>
                <w:szCs w:val="24"/>
                <w:highlight w:val="none"/>
                <w:lang w:bidi="ar"/>
              </w:rPr>
            </w:r>
            <w:r/>
          </w:p>
        </w:tc>
      </w:tr>
      <w:tr>
        <w:trPr/>
        <w:tc>
          <w:tcPr>
            <w:tcW w:w="1713" w:type="dxa"/>
            <w:vAlign w:val="center"/>
            <w:textDirection w:val="lrTb"/>
            <w:noWrap/>
          </w:tcPr>
          <w:p>
            <w:pPr>
              <w:pStyle w:val="781"/>
              <w:jc w:val="center"/>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color w:val="000000"/>
                <w:sz w:val="24"/>
                <w:szCs w:val="24"/>
                <w:highlight w:val="none"/>
              </w:rPr>
              <w:t xml:space="preserve">服务要求</w:t>
            </w:r>
            <w:r>
              <w:rPr>
                <w:rFonts w:hint="eastAsia" w:ascii="宋体" w:hAnsi="宋体" w:eastAsia="宋体" w:cs="宋体"/>
                <w:b/>
                <w:bCs/>
                <w:i w:val="0"/>
                <w:iCs w:val="0"/>
                <w:color w:val="000000"/>
                <w:sz w:val="24"/>
                <w:szCs w:val="24"/>
                <w:highlight w:val="none"/>
                <w:u w:val="none"/>
                <w:lang w:val="en-US" w:eastAsia="zh-CN" w:bidi="ar"/>
              </w:rPr>
            </w:r>
            <w:r/>
          </w:p>
        </w:tc>
        <w:tc>
          <w:tcPr>
            <w:tcW w:w="6809" w:type="dxa"/>
            <w:vAlign w:val="top"/>
            <w:textDirection w:val="lrTb"/>
            <w:noWrap w:val="false"/>
          </w:tcPr>
          <w:p>
            <w:pPr>
              <w:pStyle w:val="781"/>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包含5</w:t>
            </w:r>
            <w:r>
              <w:rPr>
                <w:rFonts w:hint="eastAsia" w:ascii="宋体" w:hAnsi="宋体" w:eastAsia="宋体" w:cs="宋体"/>
                <w:color w:val="000000"/>
                <w:sz w:val="24"/>
                <w:szCs w:val="24"/>
                <w:highlight w:val="none"/>
              </w:rPr>
              <w:t xml:space="preserve">年原厂7*24h的电话、远程、上门服务技术支持；</w:t>
            </w:r>
            <w:r>
              <w:rPr>
                <w:rFonts w:hint="eastAsia" w:ascii="宋体" w:hAnsi="宋体" w:eastAsia="宋体" w:cs="宋体"/>
                <w:color w:val="000000"/>
                <w:sz w:val="24"/>
                <w:szCs w:val="24"/>
                <w:highlight w:val="none"/>
                <w:lang w:val="en-US" w:eastAsia="zh-CN"/>
              </w:rPr>
              <w:t xml:space="preserve">包含5</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原厂</w:t>
            </w:r>
            <w:r>
              <w:rPr>
                <w:rFonts w:hint="eastAsia" w:ascii="宋体" w:hAnsi="宋体" w:eastAsia="宋体" w:cs="宋体"/>
                <w:color w:val="000000"/>
                <w:sz w:val="24"/>
                <w:szCs w:val="24"/>
                <w:highlight w:val="none"/>
              </w:rPr>
              <w:t xml:space="preserve">质保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1"/>
              <w:jc w:val="left"/>
              <w:widowControl/>
              <w:rPr>
                <w:rFonts w:hint="eastAsia" w:ascii="宋体" w:hAnsi="宋体" w:eastAsia="宋体" w:cs="宋体"/>
                <w:bCs/>
                <w:color w:val="000000"/>
                <w:sz w:val="24"/>
                <w:szCs w:val="24"/>
                <w:highlight w:val="none"/>
                <w:lang w:bidi="ar"/>
              </w:rPr>
            </w:pPr>
            <w:r>
              <w:rPr>
                <w:rFonts w:hint="eastAsia" w:ascii="宋体" w:hAnsi="宋体" w:eastAsia="宋体" w:cs="宋体"/>
                <w:color w:val="000000"/>
                <w:sz w:val="24"/>
                <w:szCs w:val="24"/>
                <w:highlight w:val="none"/>
              </w:rPr>
              <w:t xml:space="preserve">关键功能需配合用户做应用测试与二次开发，涉及的开发费用免费。</w:t>
            </w:r>
            <w:r>
              <w:rPr>
                <w:rFonts w:hint="eastAsia" w:ascii="宋体" w:hAnsi="宋体" w:eastAsia="宋体" w:cs="宋体"/>
                <w:bCs/>
                <w:color w:val="000000"/>
                <w:sz w:val="24"/>
                <w:szCs w:val="24"/>
                <w:highlight w:val="none"/>
                <w:lang w:bidi="ar"/>
              </w:rPr>
            </w:r>
            <w:r/>
          </w:p>
        </w:tc>
      </w:tr>
      <w:tr>
        <w:trPr/>
        <w:tc>
          <w:tcPr>
            <w:gridSpan w:val="2"/>
            <w:tcW w:w="8522" w:type="dxa"/>
            <w:vAlign w:val="center"/>
            <w:textDirection w:val="lrTb"/>
            <w:noWrap/>
          </w:tcPr>
          <w:p>
            <w:pPr>
              <w:pStyle w:val="781"/>
              <w:ind w:left="0" w:right="0" w:firstLine="0"/>
              <w:jc w:val="left"/>
              <w:spacing w:line="360" w:lineRule="auto"/>
              <w:rPr>
                <w:rFonts w:hint="eastAsia" w:ascii="宋体" w:hAnsi="宋体" w:eastAsia="宋体" w:cs="宋体"/>
                <w:bCs/>
                <w:color w:val="000000"/>
                <w:sz w:val="24"/>
                <w:szCs w:val="24"/>
                <w:highlight w:val="none"/>
                <w:lang w:val="en-US" w:eastAsia="zh-CN" w:bidi="ar"/>
              </w:rPr>
            </w:pPr>
            <w:r>
              <w:rPr>
                <w:rFonts w:hint="eastAsia" w:ascii="宋体" w:hAnsi="宋体" w:eastAsia="宋体" w:cs="宋体"/>
                <w:b/>
                <w:bCs w:val="0"/>
                <w:color w:val="000000"/>
                <w:sz w:val="24"/>
                <w:szCs w:val="24"/>
                <w:highlight w:val="none"/>
                <w:lang w:val="en-US" w:eastAsia="zh-CN" w:bidi="ar"/>
              </w:rPr>
              <w:t xml:space="preserve">2、探针</w:t>
            </w:r>
            <w:r>
              <w:rPr>
                <w:rFonts w:hint="eastAsia" w:ascii="宋体" w:hAnsi="宋体" w:eastAsia="宋体" w:cs="宋体"/>
                <w:bCs/>
                <w:color w:val="000000"/>
                <w:sz w:val="24"/>
                <w:szCs w:val="24"/>
                <w:highlight w:val="none"/>
                <w:lang w:val="en-US" w:eastAsia="zh-CN" w:bidi="ar"/>
              </w:rPr>
            </w:r>
            <w:r/>
          </w:p>
        </w:tc>
      </w:tr>
      <w:tr>
        <w:trPr/>
        <w:tc>
          <w:tcPr>
            <w:tcW w:w="1713" w:type="dxa"/>
            <w:vAlign w:val="center"/>
            <w:textDirection w:val="lrTb"/>
            <w:noWrap/>
          </w:tcPr>
          <w:p>
            <w:pPr>
              <w:pStyle w:val="781"/>
              <w:ind w:left="0" w:right="0" w:firstLine="0"/>
              <w:jc w:val="center"/>
              <w:spacing w:line="360" w:lineRule="auto"/>
              <w:widowControl/>
              <w:rPr>
                <w:rFonts w:hint="eastAsia" w:ascii="宋体" w:hAnsi="宋体" w:eastAsia="宋体" w:cs="宋体"/>
                <w:b/>
                <w:bCs w:val="0"/>
                <w:color w:val="000000"/>
                <w:sz w:val="24"/>
                <w:szCs w:val="24"/>
                <w:highlight w:val="none"/>
                <w:lang w:val="en-US" w:eastAsia="zh-CN" w:bidi="ar"/>
              </w:rPr>
            </w:pPr>
            <w:r>
              <w:rPr>
                <w:rFonts w:hint="eastAsia" w:ascii="宋体" w:hAnsi="宋体" w:eastAsia="宋体" w:cs="宋体"/>
                <w:b/>
                <w:color w:val="000000"/>
                <w:sz w:val="24"/>
                <w:szCs w:val="24"/>
                <w:highlight w:val="none"/>
              </w:rPr>
              <w:t xml:space="preserve">功能项</w:t>
            </w:r>
            <w:r>
              <w:rPr>
                <w:rFonts w:hint="eastAsia" w:ascii="宋体" w:hAnsi="宋体" w:eastAsia="宋体" w:cs="宋体"/>
                <w:b/>
                <w:bCs w:val="0"/>
                <w:color w:val="000000"/>
                <w:sz w:val="24"/>
                <w:szCs w:val="24"/>
                <w:highlight w:val="none"/>
                <w:lang w:val="en-US" w:eastAsia="zh-CN" w:bidi="ar"/>
              </w:rPr>
            </w:r>
            <w:r/>
          </w:p>
        </w:tc>
        <w:tc>
          <w:tcPr>
            <w:tcW w:w="6809" w:type="dxa"/>
            <w:vAlign w:val="center"/>
            <w:textDirection w:val="lrTb"/>
            <w:noWrap/>
          </w:tcPr>
          <w:p>
            <w:pPr>
              <w:pStyle w:val="781"/>
              <w:ind w:left="0" w:right="0" w:firstLine="0"/>
              <w:jc w:val="center"/>
              <w:spacing w:line="360" w:lineRule="auto"/>
              <w:widowControl/>
              <w:rPr>
                <w:rFonts w:hint="eastAsia" w:ascii="宋体" w:hAnsi="宋体" w:eastAsia="宋体" w:cs="宋体"/>
                <w:b/>
                <w:bCs w:val="0"/>
                <w:color w:val="000000"/>
                <w:sz w:val="24"/>
                <w:szCs w:val="24"/>
                <w:highlight w:val="none"/>
                <w:lang w:val="en-US" w:eastAsia="zh-CN" w:bidi="ar"/>
              </w:rPr>
            </w:pPr>
            <w:r>
              <w:rPr>
                <w:rFonts w:hint="eastAsia" w:ascii="宋体" w:hAnsi="宋体" w:eastAsia="宋体" w:cs="宋体"/>
                <w:b/>
                <w:color w:val="000000"/>
                <w:sz w:val="24"/>
                <w:szCs w:val="24"/>
                <w:highlight w:val="none"/>
              </w:rPr>
              <w:t xml:space="preserve">技术参数及要求</w:t>
            </w:r>
            <w:r>
              <w:rPr>
                <w:rFonts w:hint="eastAsia" w:ascii="宋体" w:hAnsi="宋体" w:eastAsia="宋体" w:cs="宋体"/>
                <w:b/>
                <w:bCs w:val="0"/>
                <w:color w:val="000000"/>
                <w:sz w:val="24"/>
                <w:szCs w:val="24"/>
                <w:highlight w:val="none"/>
                <w:lang w:val="en-US" w:eastAsia="zh-CN" w:bidi="ar"/>
              </w:rPr>
            </w:r>
            <w:r/>
          </w:p>
        </w:tc>
      </w:tr>
      <w:tr>
        <w:trPr/>
        <w:tc>
          <w:tcPr>
            <w:tcW w:w="1713" w:type="dxa"/>
            <w:vAlign w:val="center"/>
            <w:textDirection w:val="lrTb"/>
            <w:noWrap/>
          </w:tcPr>
          <w:p>
            <w:pPr>
              <w:pStyle w:val="781"/>
              <w:jc w:val="center"/>
              <w:spacing w:before="78" w:after="78"/>
              <w:rPr>
                <w:rFonts w:hint="eastAsia" w:ascii="宋体" w:hAnsi="宋体" w:eastAsia="宋体" w:cs="宋体"/>
                <w:b/>
                <w:bCs w:val="0"/>
                <w:color w:val="000000"/>
                <w:sz w:val="24"/>
                <w:szCs w:val="24"/>
                <w:highlight w:val="none"/>
                <w:lang w:val="en-US" w:eastAsia="zh-CN" w:bidi="ar"/>
              </w:rPr>
            </w:pPr>
            <w:r>
              <w:rPr>
                <w:rFonts w:hint="eastAsia" w:ascii="宋体" w:hAnsi="宋体" w:eastAsia="宋体" w:cs="宋体"/>
                <w:b/>
                <w:color w:val="000000"/>
                <w:sz w:val="24"/>
                <w:szCs w:val="24"/>
                <w:highlight w:val="none"/>
              </w:rPr>
              <w:t xml:space="preserve">硬件参数</w:t>
            </w:r>
            <w:r>
              <w:rPr>
                <w:rFonts w:hint="eastAsia" w:ascii="宋体" w:hAnsi="宋体" w:eastAsia="宋体" w:cs="宋体"/>
                <w:b/>
                <w:bCs w:val="0"/>
                <w:color w:val="000000"/>
                <w:sz w:val="24"/>
                <w:szCs w:val="24"/>
                <w:highlight w:val="none"/>
                <w:lang w:val="en-US" w:eastAsia="zh-CN" w:bidi="ar"/>
              </w:rPr>
            </w:r>
            <w:r/>
          </w:p>
        </w:tc>
        <w:tc>
          <w:tcPr>
            <w:tcW w:w="6809" w:type="dxa"/>
            <w:vAlign w:val="top"/>
            <w:textDirection w:val="lrTb"/>
            <w:noWrap/>
          </w:tcPr>
          <w:p>
            <w:pPr>
              <w:pStyle w:val="781"/>
              <w:spacing w:before="78" w:after="78"/>
              <w:rPr>
                <w:rFonts w:hint="eastAsia" w:ascii="宋体" w:hAnsi="宋体" w:eastAsia="宋体" w:cs="宋体"/>
                <w:b/>
                <w:bCs w:val="0"/>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rPr>
              <w:t xml:space="preserve">标准2U机架设备，双电源，采用国产化成熟操作系统，国产化成熟CPU；设备标配≥4千兆电口，≥4个千兆光口，≥2个万兆光口，≥16G内存,不低于1个扩展槽位。有效存储容量不低于2TB，每秒新建连接数不低于2万；</w:t>
            </w:r>
            <w:r>
              <w:rPr>
                <w:rFonts w:hint="eastAsia" w:ascii="宋体" w:hAnsi="宋体" w:eastAsia="宋体" w:cs="宋体"/>
                <w:b/>
                <w:bCs w:val="0"/>
                <w:color w:val="000000"/>
                <w:sz w:val="24"/>
                <w:szCs w:val="24"/>
                <w:highlight w:val="none"/>
                <w:lang w:val="en-US" w:eastAsia="zh-CN" w:bidi="ar"/>
              </w:rPr>
            </w:r>
            <w:r/>
          </w:p>
        </w:tc>
      </w:tr>
      <w:tr>
        <w:trPr/>
        <w:tc>
          <w:tcPr>
            <w:tcW w:w="1713" w:type="dxa"/>
            <w:vAlign w:val="center"/>
            <w:vMerge w:val="restart"/>
            <w:textDirection w:val="lrTb"/>
            <w:noWrap/>
          </w:tcPr>
          <w:p>
            <w:pPr>
              <w:pStyle w:val="781"/>
              <w:jc w:val="center"/>
              <w:spacing w:before="78" w:after="78"/>
              <w:rPr>
                <w:rFonts w:hint="eastAsia" w:ascii="宋体" w:hAnsi="宋体" w:eastAsia="宋体" w:cs="宋体"/>
                <w:b/>
                <w:bCs w:val="0"/>
                <w:color w:val="000000"/>
                <w:sz w:val="24"/>
                <w:szCs w:val="24"/>
                <w:highlight w:val="none"/>
                <w:lang w:val="en-US" w:eastAsia="zh-CN" w:bidi="ar"/>
              </w:rPr>
            </w:pPr>
            <w:r>
              <w:rPr>
                <w:rFonts w:hint="eastAsia" w:ascii="宋体" w:hAnsi="宋体" w:eastAsia="宋体" w:cs="宋体"/>
                <w:b/>
                <w:color w:val="000000"/>
                <w:sz w:val="24"/>
                <w:szCs w:val="24"/>
                <w:highlight w:val="none"/>
                <w:lang w:val="en-US" w:eastAsia="zh-CN"/>
              </w:rPr>
              <w:t xml:space="preserve">协议解析</w:t>
            </w:r>
            <w:r>
              <w:rPr>
                <w:rFonts w:hint="eastAsia" w:ascii="宋体" w:hAnsi="宋体" w:eastAsia="宋体" w:cs="宋体"/>
                <w:b/>
                <w:bCs w:val="0"/>
                <w:color w:val="000000"/>
                <w:sz w:val="24"/>
                <w:szCs w:val="24"/>
                <w:highlight w:val="none"/>
                <w:lang w:val="en-US" w:eastAsia="zh-CN" w:bidi="ar"/>
              </w:rPr>
            </w:r>
            <w:r/>
          </w:p>
        </w:tc>
        <w:tc>
          <w:tcPr>
            <w:tcW w:w="6809" w:type="dxa"/>
            <w:vAlign w:val="center"/>
            <w:textDirection w:val="lrTb"/>
            <w:noWrap/>
          </w:tcPr>
          <w:p>
            <w:pPr>
              <w:pStyle w:val="781"/>
              <w:jc w:val="both"/>
              <w:keepLines w:val="0"/>
              <w:keepNext w:val="0"/>
              <w:widowControl/>
              <w:rPr>
                <w:rFonts w:hint="eastAsia" w:ascii="宋体" w:hAnsi="宋体" w:eastAsia="宋体" w:cs="宋体"/>
                <w:b/>
                <w:bCs w:val="0"/>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支持IPv4/IPv6双协议栈全流量解析；</w:t>
            </w:r>
            <w:r>
              <w:rPr>
                <w:rFonts w:hint="eastAsia" w:ascii="宋体" w:hAnsi="宋体" w:eastAsia="宋体" w:cs="宋体"/>
                <w:b/>
                <w:bCs w:val="0"/>
                <w:color w:val="000000"/>
                <w:sz w:val="24"/>
                <w:szCs w:val="24"/>
                <w:highlight w:val="none"/>
                <w:lang w:val="en-US" w:eastAsia="zh-CN" w:bidi="ar"/>
              </w:rPr>
            </w:r>
            <w:r/>
          </w:p>
        </w:tc>
      </w:tr>
      <w:tr>
        <w:trPr/>
        <w:tc>
          <w:tcPr>
            <w:tcW w:w="1713" w:type="dxa"/>
            <w:vAlign w:val="center"/>
            <w:vMerge w:val="continue"/>
            <w:textDirection w:val="lrTb"/>
            <w:noWrap/>
          </w:tcPr>
          <w:p>
            <w:pPr>
              <w:pStyle w:val="781"/>
              <w:jc w:val="center"/>
              <w:spacing w:before="78" w:after="78"/>
              <w:rPr>
                <w:rFonts w:hint="eastAsia" w:ascii="宋体" w:hAnsi="宋体" w:eastAsia="宋体" w:cs="宋体"/>
                <w:b/>
                <w:bCs w:val="0"/>
                <w:color w:val="000000"/>
                <w:sz w:val="24"/>
                <w:szCs w:val="24"/>
                <w:highlight w:val="none"/>
                <w:lang w:val="en-US" w:eastAsia="zh-CN" w:bidi="ar"/>
              </w:rPr>
            </w:pPr>
            <w:r>
              <w:rPr>
                <w:rFonts w:hint="eastAsia" w:ascii="宋体" w:hAnsi="宋体" w:eastAsia="宋体" w:cs="宋体"/>
                <w:b/>
                <w:bCs w:val="0"/>
                <w:color w:val="000000"/>
                <w:sz w:val="24"/>
                <w:szCs w:val="24"/>
                <w:highlight w:val="none"/>
                <w:lang w:val="en-US" w:eastAsia="zh-CN" w:bidi="ar"/>
              </w:rPr>
            </w:r>
            <w:r/>
          </w:p>
        </w:tc>
        <w:tc>
          <w:tcPr>
            <w:tcW w:w="6809" w:type="dxa"/>
            <w:vAlign w:val="center"/>
            <w:textDirection w:val="lrTb"/>
            <w:noWrap/>
          </w:tcPr>
          <w:p>
            <w:pPr>
              <w:pStyle w:val="781"/>
              <w:jc w:val="left"/>
              <w:keepLines w:val="0"/>
              <w:keepNext w:val="0"/>
              <w:widowControl/>
              <w:rPr>
                <w:rFonts w:hint="eastAsia" w:ascii="宋体" w:hAnsi="宋体" w:eastAsia="宋体" w:cs="宋体"/>
                <w:b/>
                <w:bCs w:val="0"/>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支持常见HTTP、FTP、TFTP、SMTP、TLS、SSH、IMAP、SMB、Dcerpc、DNS、IKEV2、NFS、Krb5、DHCP、SNMP、SIP、RFB、RDP等应用层协议；</w:t>
            </w:r>
            <w:r>
              <w:rPr>
                <w:rFonts w:hint="eastAsia" w:ascii="宋体" w:hAnsi="宋体" w:eastAsia="宋体" w:cs="宋体"/>
                <w:b/>
                <w:bCs w:val="0"/>
                <w:color w:val="000000"/>
                <w:sz w:val="24"/>
                <w:szCs w:val="24"/>
                <w:highlight w:val="none"/>
                <w:lang w:val="en-US" w:eastAsia="zh-CN" w:bidi="ar"/>
              </w:rPr>
            </w:r>
            <w:r/>
          </w:p>
        </w:tc>
      </w:tr>
      <w:tr>
        <w:trPr/>
        <w:tc>
          <w:tcPr>
            <w:tcW w:w="1713" w:type="dxa"/>
            <w:vAlign w:val="center"/>
            <w:vMerge w:val="continue"/>
            <w:textDirection w:val="lrTb"/>
            <w:noWrap/>
          </w:tcPr>
          <w:p>
            <w:pPr>
              <w:pStyle w:val="781"/>
              <w:jc w:val="center"/>
              <w:spacing w:before="78" w:after="78"/>
              <w:rPr>
                <w:rFonts w:hint="eastAsia" w:ascii="宋体" w:hAnsi="宋体" w:eastAsia="宋体" w:cs="宋体"/>
                <w:b/>
                <w:bCs w:val="0"/>
                <w:color w:val="000000"/>
                <w:sz w:val="24"/>
                <w:szCs w:val="24"/>
                <w:highlight w:val="none"/>
                <w:lang w:val="en-US" w:eastAsia="zh-CN" w:bidi="ar"/>
              </w:rPr>
            </w:pPr>
            <w:r>
              <w:rPr>
                <w:rFonts w:hint="eastAsia" w:ascii="宋体" w:hAnsi="宋体" w:eastAsia="宋体" w:cs="宋体"/>
                <w:b/>
                <w:bCs w:val="0"/>
                <w:color w:val="000000"/>
                <w:sz w:val="24"/>
                <w:szCs w:val="24"/>
                <w:highlight w:val="none"/>
                <w:lang w:val="en-US" w:eastAsia="zh-CN" w:bidi="ar"/>
              </w:rPr>
            </w:r>
            <w:r/>
          </w:p>
        </w:tc>
        <w:tc>
          <w:tcPr>
            <w:tcW w:w="6809" w:type="dxa"/>
            <w:vAlign w:val="center"/>
            <w:textDirection w:val="lrTb"/>
            <w:noWrap/>
          </w:tcPr>
          <w:p>
            <w:pPr>
              <w:pStyle w:val="781"/>
              <w:jc w:val="left"/>
              <w:keepLines w:val="0"/>
              <w:keepNext w:val="0"/>
              <w:widowControl/>
              <w:rPr>
                <w:rFonts w:hint="eastAsia" w:ascii="宋体" w:hAnsi="宋体" w:eastAsia="宋体" w:cs="宋体"/>
                <w:b/>
                <w:bCs w:val="0"/>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支持常见工控协议Modubus、Enip等协议；</w:t>
            </w:r>
            <w:r>
              <w:rPr>
                <w:rFonts w:hint="eastAsia" w:ascii="宋体" w:hAnsi="宋体" w:eastAsia="宋体" w:cs="宋体"/>
                <w:b/>
                <w:bCs w:val="0"/>
                <w:color w:val="000000"/>
                <w:sz w:val="24"/>
                <w:szCs w:val="24"/>
                <w:highlight w:val="none"/>
                <w:lang w:val="en-US" w:eastAsia="zh-CN" w:bidi="ar"/>
              </w:rPr>
            </w:r>
            <w:r/>
          </w:p>
        </w:tc>
      </w:tr>
      <w:tr>
        <w:trPr/>
        <w:tc>
          <w:tcPr>
            <w:tcW w:w="1713" w:type="dxa"/>
            <w:vAlign w:val="center"/>
            <w:vMerge w:val="continue"/>
            <w:textDirection w:val="lrTb"/>
            <w:noWrap/>
          </w:tcPr>
          <w:p>
            <w:pPr>
              <w:pStyle w:val="781"/>
              <w:jc w:val="center"/>
              <w:spacing w:before="78" w:after="78"/>
              <w:rPr>
                <w:rFonts w:hint="eastAsia" w:ascii="宋体" w:hAnsi="宋体" w:eastAsia="宋体" w:cs="宋体"/>
                <w:b/>
                <w:bCs w:val="0"/>
                <w:color w:val="000000"/>
                <w:sz w:val="24"/>
                <w:szCs w:val="24"/>
                <w:highlight w:val="none"/>
                <w:lang w:val="en-US" w:eastAsia="zh-CN" w:bidi="ar"/>
              </w:rPr>
            </w:pPr>
            <w:r>
              <w:rPr>
                <w:rFonts w:hint="eastAsia" w:ascii="宋体" w:hAnsi="宋体" w:eastAsia="宋体" w:cs="宋体"/>
                <w:b/>
                <w:bCs w:val="0"/>
                <w:color w:val="000000"/>
                <w:sz w:val="24"/>
                <w:szCs w:val="24"/>
                <w:highlight w:val="none"/>
                <w:lang w:val="en-US" w:eastAsia="zh-CN" w:bidi="ar"/>
              </w:rPr>
            </w:r>
            <w:r/>
          </w:p>
        </w:tc>
        <w:tc>
          <w:tcPr>
            <w:tcW w:w="6809" w:type="dxa"/>
            <w:vAlign w:val="center"/>
            <w:textDirection w:val="lrTb"/>
            <w:noWrap/>
          </w:tcPr>
          <w:p>
            <w:pPr>
              <w:pStyle w:val="781"/>
              <w:jc w:val="left"/>
              <w:keepLines w:val="0"/>
              <w:keepNext w:val="0"/>
              <w:widowControl/>
              <w:rPr>
                <w:rFonts w:hint="eastAsia" w:ascii="宋体" w:hAnsi="宋体" w:eastAsia="宋体" w:cs="宋体"/>
                <w:b/>
                <w:bCs w:val="0"/>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支持5G信令面HTTP2协议解析；</w:t>
            </w:r>
            <w:r>
              <w:rPr>
                <w:rFonts w:hint="eastAsia" w:ascii="宋体" w:hAnsi="宋体" w:eastAsia="宋体" w:cs="宋体"/>
                <w:b/>
                <w:bCs w:val="0"/>
                <w:color w:val="000000"/>
                <w:sz w:val="24"/>
                <w:szCs w:val="24"/>
                <w:highlight w:val="none"/>
                <w:lang w:val="en-US" w:eastAsia="zh-CN" w:bidi="ar"/>
              </w:rPr>
            </w:r>
            <w:r/>
          </w:p>
        </w:tc>
      </w:tr>
      <w:tr>
        <w:trPr/>
        <w:tc>
          <w:tcPr>
            <w:tcW w:w="1713" w:type="dxa"/>
            <w:vAlign w:val="center"/>
            <w:vMerge w:val="continue"/>
            <w:textDirection w:val="lrTb"/>
            <w:noWrap/>
          </w:tcPr>
          <w:p>
            <w:pPr>
              <w:pStyle w:val="781"/>
              <w:jc w:val="center"/>
              <w:spacing w:before="78" w:after="78"/>
              <w:rPr>
                <w:rFonts w:hint="eastAsia" w:ascii="宋体" w:hAnsi="宋体" w:eastAsia="宋体" w:cs="宋体"/>
                <w:b/>
                <w:bCs w:val="0"/>
                <w:color w:val="000000"/>
                <w:sz w:val="24"/>
                <w:szCs w:val="24"/>
                <w:highlight w:val="none"/>
                <w:lang w:val="en-US" w:eastAsia="zh-CN" w:bidi="ar"/>
              </w:rPr>
            </w:pPr>
            <w:r>
              <w:rPr>
                <w:rFonts w:hint="eastAsia" w:ascii="宋体" w:hAnsi="宋体" w:eastAsia="宋体" w:cs="宋体"/>
                <w:b/>
                <w:bCs w:val="0"/>
                <w:color w:val="000000"/>
                <w:sz w:val="24"/>
                <w:szCs w:val="24"/>
                <w:highlight w:val="none"/>
                <w:lang w:val="en-US" w:eastAsia="zh-CN" w:bidi="ar"/>
              </w:rPr>
            </w:r>
            <w:r/>
          </w:p>
        </w:tc>
        <w:tc>
          <w:tcPr>
            <w:tcW w:w="6809" w:type="dxa"/>
            <w:vAlign w:val="center"/>
            <w:textDirection w:val="lrTb"/>
            <w:noWrap/>
          </w:tcPr>
          <w:p>
            <w:pPr>
              <w:pStyle w:val="781"/>
              <w:jc w:val="left"/>
              <w:keepLines w:val="0"/>
              <w:keepNext w:val="0"/>
              <w:widowControl/>
              <w:rPr>
                <w:rFonts w:hint="eastAsia" w:ascii="宋体" w:hAnsi="宋体" w:eastAsia="宋体" w:cs="宋体"/>
                <w:b/>
                <w:bCs w:val="0"/>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支持导入HTTPS证书，对加密流量进行解密及还原：支持SSL3.0，TLS1.0/1.1/1.2；</w:t>
            </w:r>
            <w:r>
              <w:rPr>
                <w:rFonts w:hint="eastAsia" w:ascii="宋体" w:hAnsi="宋体" w:eastAsia="宋体" w:cs="宋体"/>
                <w:b/>
                <w:bCs w:val="0"/>
                <w:color w:val="000000"/>
                <w:sz w:val="24"/>
                <w:szCs w:val="24"/>
                <w:highlight w:val="none"/>
                <w:lang w:val="en-US" w:eastAsia="zh-CN" w:bidi="ar"/>
              </w:rPr>
            </w:r>
            <w:r/>
          </w:p>
        </w:tc>
      </w:tr>
      <w:tr>
        <w:trPr/>
        <w:tc>
          <w:tcPr>
            <w:tcW w:w="1713" w:type="dxa"/>
            <w:vAlign w:val="center"/>
            <w:vMerge w:val="continue"/>
            <w:textDirection w:val="lrTb"/>
            <w:noWrap/>
          </w:tcPr>
          <w:p>
            <w:pPr>
              <w:pStyle w:val="781"/>
              <w:jc w:val="center"/>
              <w:spacing w:before="78" w:after="78"/>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6809" w:type="dxa"/>
            <w:vAlign w:val="center"/>
            <w:textDirection w:val="lrTb"/>
            <w:noWrap/>
          </w:tcPr>
          <w:p>
            <w:pPr>
              <w:pStyle w:val="781"/>
              <w:jc w:val="left"/>
              <w:keepLines w:val="0"/>
              <w:keepNext w:val="0"/>
              <w:widowControl/>
              <w:rPr>
                <w:rFonts w:hint="eastAsia" w:ascii="宋体" w:hAnsi="宋体" w:eastAsia="宋体" w:cs="宋体"/>
                <w:b w:val="0"/>
                <w:bCs/>
                <w:color w:val="000000"/>
                <w:sz w:val="24"/>
                <w:szCs w:val="24"/>
                <w:highlight w:val="none"/>
                <w:lang w:bidi="ar"/>
              </w:rPr>
              <w:suppressLineNumbers w:val="0"/>
            </w:pPr>
            <w:r>
              <w:rPr>
                <w:rFonts w:hint="eastAsia" w:ascii="宋体" w:hAnsi="宋体" w:eastAsia="宋体" w:cs="宋体"/>
                <w:color w:val="000000"/>
                <w:sz w:val="24"/>
                <w:szCs w:val="24"/>
                <w:highlight w:val="none"/>
                <w:lang w:val="en-US" w:eastAsia="zh-CN"/>
              </w:rPr>
              <w:t xml:space="preserve">支持基于不完整会话流的单包攻击检测能力；</w:t>
            </w:r>
            <w:r>
              <w:rPr>
                <w:rFonts w:hint="eastAsia" w:ascii="宋体" w:hAnsi="宋体" w:eastAsia="宋体" w:cs="宋体"/>
                <w:b w:val="0"/>
                <w:bCs/>
                <w:color w:val="000000"/>
                <w:sz w:val="24"/>
                <w:szCs w:val="24"/>
                <w:highlight w:val="none"/>
                <w:lang w:bidi="ar"/>
              </w:rPr>
            </w:r>
            <w:r/>
          </w:p>
        </w:tc>
      </w:tr>
      <w:tr>
        <w:trPr/>
        <w:tc>
          <w:tcPr>
            <w:tcW w:w="1713" w:type="dxa"/>
            <w:vAlign w:val="center"/>
            <w:vMerge w:val="restart"/>
            <w:textDirection w:val="lrTb"/>
            <w:noWrap/>
          </w:tcPr>
          <w:p>
            <w:pPr>
              <w:pStyle w:val="781"/>
              <w:jc w:val="center"/>
              <w:spacing w:before="78" w:after="78"/>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威胁</w:t>
            </w:r>
            <w:r>
              <w:rPr>
                <w:rFonts w:hint="eastAsia" w:ascii="宋体" w:hAnsi="宋体" w:eastAsia="宋体" w:cs="宋体"/>
                <w:b/>
                <w:color w:val="000000"/>
                <w:sz w:val="24"/>
                <w:szCs w:val="24"/>
                <w:highlight w:val="none"/>
              </w:rPr>
              <w:t xml:space="preserve">态势综合分析</w:t>
            </w:r>
            <w:r>
              <w:rPr>
                <w:rFonts w:hint="eastAsia" w:ascii="宋体" w:hAnsi="宋体" w:eastAsia="宋体" w:cs="宋体"/>
                <w:b w:val="0"/>
                <w:bCs/>
                <w:color w:val="000000"/>
                <w:sz w:val="24"/>
                <w:szCs w:val="24"/>
                <w:highlight w:val="none"/>
                <w:lang w:val="en-US" w:eastAsia="zh-CN"/>
              </w:rPr>
            </w:r>
            <w:r/>
          </w:p>
        </w:tc>
        <w:tc>
          <w:tcPr>
            <w:tcW w:w="6809" w:type="dxa"/>
            <w:vAlign w:val="center"/>
            <w:textDirection w:val="lrTb"/>
            <w:noWrap/>
          </w:tcPr>
          <w:p>
            <w:pPr>
              <w:pStyle w:val="781"/>
              <w:jc w:val="left"/>
              <w:keepLines w:val="0"/>
              <w:keepNext w:val="0"/>
              <w:widowControl/>
              <w:rPr>
                <w:rFonts w:hint="eastAsia" w:ascii="宋体" w:hAnsi="宋体" w:eastAsia="宋体" w:cs="宋体"/>
                <w:b w:val="0"/>
                <w:bCs/>
                <w:color w:val="000000"/>
                <w:sz w:val="24"/>
                <w:szCs w:val="24"/>
                <w:highlight w:val="none"/>
                <w:lang w:bidi="ar"/>
              </w:rPr>
              <w:suppressLineNumbers w:val="0"/>
            </w:pPr>
            <w:r>
              <w:rPr>
                <w:rFonts w:hint="eastAsia" w:ascii="宋体" w:hAnsi="宋体" w:eastAsia="宋体" w:cs="宋体"/>
                <w:color w:val="000000"/>
                <w:sz w:val="24"/>
                <w:szCs w:val="24"/>
                <w:highlight w:val="none"/>
                <w:lang w:val="en-US" w:eastAsia="zh-CN"/>
              </w:rPr>
              <w:t xml:space="preserve">系统综合分析页面提供最近24小时/7天/15天内接入流量网络中发生的整体安全态势，包括对网络内风险资产进行统计分析、对攻击、受害攻击进行聚合分析输出TOP10，同时可对网络内告警事件趋势与告警风险级别绘制柱状图与并状态，并可对告警攻击TOP5进行排序便于客户直观了解脆弱点；</w:t>
            </w:r>
            <w:r>
              <w:rPr>
                <w:rFonts w:hint="eastAsia" w:ascii="宋体" w:hAnsi="宋体" w:eastAsia="宋体" w:cs="宋体"/>
                <w:b w:val="0"/>
                <w:bCs/>
                <w:color w:val="000000"/>
                <w:sz w:val="24"/>
                <w:szCs w:val="24"/>
                <w:highlight w:val="none"/>
                <w:lang w:bidi="ar"/>
              </w:rPr>
            </w:r>
            <w:r/>
          </w:p>
        </w:tc>
      </w:tr>
      <w:tr>
        <w:trPr/>
        <w:tc>
          <w:tcPr>
            <w:tcW w:w="1713" w:type="dxa"/>
            <w:vAlign w:val="center"/>
            <w:vMerge w:val="continue"/>
            <w:textDirection w:val="lrTb"/>
            <w:noWrap/>
          </w:tcPr>
          <w:p>
            <w:pPr>
              <w:pStyle w:val="781"/>
              <w:jc w:val="center"/>
              <w:spacing w:before="78" w:after="78"/>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6809" w:type="dxa"/>
            <w:vAlign w:val="center"/>
            <w:textDirection w:val="lrTb"/>
            <w:noWrap/>
          </w:tcPr>
          <w:p>
            <w:pPr>
              <w:pStyle w:val="781"/>
              <w:jc w:val="left"/>
              <w:keepLines w:val="0"/>
              <w:keepNext w:val="0"/>
              <w:widowControl/>
              <w:rPr>
                <w:rFonts w:hint="eastAsia" w:ascii="宋体" w:hAnsi="宋体" w:eastAsia="宋体" w:cs="宋体"/>
                <w:b w:val="0"/>
                <w:bCs/>
                <w:color w:val="000000"/>
                <w:sz w:val="24"/>
                <w:szCs w:val="24"/>
                <w:highlight w:val="none"/>
                <w:lang w:bidi="ar"/>
              </w:rPr>
              <w:suppressLineNumbers w:val="0"/>
            </w:pPr>
            <w:r>
              <w:rPr>
                <w:rFonts w:hint="eastAsia" w:ascii="宋体" w:hAnsi="宋体" w:eastAsia="宋体" w:cs="宋体"/>
                <w:color w:val="000000"/>
                <w:sz w:val="24"/>
                <w:szCs w:val="24"/>
                <w:highlight w:val="none"/>
                <w:lang w:val="en-US" w:eastAsia="zh-CN"/>
              </w:rPr>
              <w:t xml:space="preserve">系统综合分析页面支持系统接入流量告警攻击的实时展示，同时支持刷新时间选择为5/15/30秒；</w:t>
            </w:r>
            <w:r>
              <w:rPr>
                <w:rFonts w:hint="eastAsia" w:ascii="宋体" w:hAnsi="宋体" w:eastAsia="宋体" w:cs="宋体"/>
                <w:b w:val="0"/>
                <w:bCs/>
                <w:color w:val="000000"/>
                <w:sz w:val="24"/>
                <w:szCs w:val="24"/>
                <w:highlight w:val="none"/>
                <w:lang w:bidi="ar"/>
              </w:rPr>
            </w:r>
            <w:r/>
          </w:p>
        </w:tc>
      </w:tr>
      <w:tr>
        <w:trPr/>
        <w:tc>
          <w:tcPr>
            <w:tcW w:w="1713" w:type="dxa"/>
            <w:vAlign w:val="center"/>
            <w:vMerge w:val="restart"/>
            <w:textDirection w:val="lrTb"/>
            <w:noWrap/>
          </w:tcPr>
          <w:p>
            <w:pPr>
              <w:pStyle w:val="781"/>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color w:val="000000"/>
                <w:sz w:val="24"/>
                <w:szCs w:val="24"/>
                <w:highlight w:val="none"/>
              </w:rPr>
              <w:t xml:space="preserve">威胁检测</w:t>
            </w:r>
            <w:r>
              <w:rPr>
                <w:rFonts w:hint="eastAsia" w:ascii="宋体" w:hAnsi="宋体" w:eastAsia="宋体" w:cs="宋体"/>
                <w:b w:val="0"/>
                <w:bCs/>
                <w:color w:val="000000"/>
                <w:sz w:val="24"/>
                <w:szCs w:val="24"/>
                <w:highlight w:val="none"/>
                <w:lang w:val="en-US" w:eastAsia="zh-CN"/>
              </w:rPr>
            </w:r>
            <w:r/>
          </w:p>
        </w:tc>
        <w:tc>
          <w:tcPr>
            <w:tcW w:w="6809" w:type="dxa"/>
            <w:vAlign w:val="center"/>
            <w:textDirection w:val="lrTb"/>
            <w:noWrap/>
          </w:tcPr>
          <w:p>
            <w:pPr>
              <w:pStyle w:val="781"/>
              <w:jc w:val="left"/>
              <w:keepLines w:val="0"/>
              <w:keepNext w:val="0"/>
              <w:widowControl/>
              <w:rPr>
                <w:rFonts w:hint="eastAsia" w:ascii="宋体" w:hAnsi="宋体" w:eastAsia="宋体" w:cs="宋体"/>
                <w:b w:val="0"/>
                <w:bCs/>
                <w:color w:val="000000"/>
                <w:sz w:val="24"/>
                <w:szCs w:val="24"/>
                <w:highlight w:val="none"/>
                <w:lang w:bidi="ar"/>
              </w:rPr>
              <w:suppressLineNumbers w:val="0"/>
            </w:pPr>
            <w:r>
              <w:rPr>
                <w:rFonts w:hint="eastAsia" w:ascii="宋体" w:hAnsi="宋体" w:eastAsia="宋体" w:cs="宋体"/>
                <w:color w:val="000000"/>
                <w:sz w:val="24"/>
                <w:szCs w:val="24"/>
                <w:highlight w:val="none"/>
                <w:lang w:val="en-US" w:eastAsia="zh-CN"/>
              </w:rPr>
              <w:t xml:space="preserve">支持检测常见的Web类攻击，至少包含Webshell请求、XSS攻击、SQL注入等web攻击；</w:t>
            </w:r>
            <w:r>
              <w:rPr>
                <w:rFonts w:hint="eastAsia" w:ascii="宋体" w:hAnsi="宋体" w:eastAsia="宋体" w:cs="宋体"/>
                <w:b w:val="0"/>
                <w:bCs/>
                <w:color w:val="000000"/>
                <w:sz w:val="24"/>
                <w:szCs w:val="24"/>
                <w:highlight w:val="none"/>
                <w:lang w:bidi="ar"/>
              </w:rPr>
            </w:r>
            <w:r/>
          </w:p>
        </w:tc>
      </w:tr>
      <w:tr>
        <w:trPr/>
        <w:tc>
          <w:tcPr>
            <w:tcW w:w="1713" w:type="dxa"/>
            <w:vAlign w:val="center"/>
            <w:vMerge w:val="continue"/>
            <w:textDirection w:val="lrTb"/>
            <w:noWrap/>
          </w:tcPr>
          <w:p>
            <w:pPr>
              <w:pStyle w:val="781"/>
              <w:jc w:val="center"/>
              <w:spacing w:before="78" w:after="78"/>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6809" w:type="dxa"/>
            <w:vAlign w:val="center"/>
            <w:textDirection w:val="lrTb"/>
            <w:noWrap/>
          </w:tcPr>
          <w:p>
            <w:pPr>
              <w:pStyle w:val="781"/>
              <w:jc w:val="left"/>
              <w:keepLines w:val="0"/>
              <w:keepNext w:val="0"/>
              <w:widowControl/>
              <w:rPr>
                <w:rFonts w:hint="eastAsia" w:ascii="宋体" w:hAnsi="宋体" w:eastAsia="宋体" w:cs="宋体"/>
                <w:b w:val="0"/>
                <w:bCs/>
                <w:color w:val="000000"/>
                <w:sz w:val="24"/>
                <w:szCs w:val="24"/>
                <w:highlight w:val="none"/>
                <w:lang w:bidi="ar"/>
              </w:rPr>
              <w:suppressLineNumbers w:val="0"/>
            </w:pPr>
            <w:r>
              <w:rPr>
                <w:rFonts w:hint="eastAsia" w:ascii="宋体" w:hAnsi="宋体" w:eastAsia="宋体" w:cs="宋体"/>
                <w:color w:val="000000"/>
                <w:sz w:val="24"/>
                <w:szCs w:val="24"/>
                <w:highlight w:val="none"/>
                <w:lang w:val="en-US" w:eastAsia="zh-CN"/>
              </w:rPr>
              <w:t xml:space="preserve">支持漏洞利用检测；</w:t>
            </w:r>
            <w:r>
              <w:rPr>
                <w:rFonts w:hint="eastAsia" w:ascii="宋体" w:hAnsi="宋体" w:eastAsia="宋体" w:cs="宋体"/>
                <w:b w:val="0"/>
                <w:bCs/>
                <w:color w:val="000000"/>
                <w:sz w:val="24"/>
                <w:szCs w:val="24"/>
                <w:highlight w:val="none"/>
                <w:lang w:bidi="ar"/>
              </w:rPr>
            </w:r>
            <w:r/>
          </w:p>
        </w:tc>
      </w:tr>
      <w:tr>
        <w:trPr/>
        <w:tc>
          <w:tcPr>
            <w:tcW w:w="1713" w:type="dxa"/>
            <w:vAlign w:val="center"/>
            <w:vMerge w:val="continue"/>
            <w:textDirection w:val="lrTb"/>
            <w:noWrap/>
          </w:tcPr>
          <w:p>
            <w:pPr>
              <w:pStyle w:val="781"/>
              <w:jc w:val="center"/>
              <w:spacing w:before="78" w:after="78"/>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6809" w:type="dxa"/>
            <w:vAlign w:val="center"/>
            <w:textDirection w:val="lrTb"/>
            <w:noWrap/>
          </w:tcPr>
          <w:p>
            <w:pPr>
              <w:pStyle w:val="781"/>
              <w:jc w:val="left"/>
              <w:keepLines w:val="0"/>
              <w:keepNext w:val="0"/>
              <w:widowControl/>
              <w:rPr>
                <w:rFonts w:hint="eastAsia" w:ascii="宋体" w:hAnsi="宋体" w:eastAsia="宋体" w:cs="宋体"/>
                <w:b w:val="0"/>
                <w:bCs/>
                <w:color w:val="000000"/>
                <w:sz w:val="24"/>
                <w:szCs w:val="24"/>
                <w:highlight w:val="none"/>
                <w:lang w:bidi="ar"/>
              </w:rPr>
              <w:suppressLineNumbers w:val="0"/>
            </w:pPr>
            <w:r>
              <w:rPr>
                <w:rFonts w:hint="eastAsia" w:ascii="宋体" w:hAnsi="宋体" w:eastAsia="宋体" w:cs="宋体"/>
                <w:color w:val="000000"/>
                <w:sz w:val="24"/>
                <w:szCs w:val="24"/>
                <w:highlight w:val="none"/>
                <w:lang w:val="en-US" w:eastAsia="zh-CN"/>
              </w:rPr>
              <w:t xml:space="preserve">支持僵木蠕等恶意攻击程序检测；</w:t>
            </w:r>
            <w:r>
              <w:rPr>
                <w:rFonts w:hint="eastAsia" w:ascii="宋体" w:hAnsi="宋体" w:eastAsia="宋体" w:cs="宋体"/>
                <w:b w:val="0"/>
                <w:bCs/>
                <w:color w:val="000000"/>
                <w:sz w:val="24"/>
                <w:szCs w:val="24"/>
                <w:highlight w:val="none"/>
                <w:lang w:bidi="ar"/>
              </w:rPr>
            </w:r>
            <w:r/>
          </w:p>
        </w:tc>
      </w:tr>
      <w:tr>
        <w:trPr/>
        <w:tc>
          <w:tcPr>
            <w:tcW w:w="1713" w:type="dxa"/>
            <w:vAlign w:val="center"/>
            <w:vMerge w:val="continue"/>
            <w:textDirection w:val="lrTb"/>
            <w:noWrap/>
          </w:tcPr>
          <w:p>
            <w:pPr>
              <w:pStyle w:val="781"/>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6809" w:type="dxa"/>
            <w:vAlign w:val="center"/>
            <w:textDirection w:val="lrTb"/>
            <w:noWrap/>
          </w:tcPr>
          <w:p>
            <w:pPr>
              <w:pStyle w:val="781"/>
              <w:jc w:val="left"/>
              <w:keepLines w:val="0"/>
              <w:keepNext w:val="0"/>
              <w:widowControl/>
              <w:rPr>
                <w:rFonts w:hint="eastAsia" w:ascii="宋体" w:hAnsi="宋体" w:eastAsia="宋体" w:cs="宋体"/>
                <w:b w:val="0"/>
                <w:bCs/>
                <w:color w:val="000000"/>
                <w:sz w:val="24"/>
                <w:szCs w:val="24"/>
                <w:highlight w:val="none"/>
                <w:lang w:bidi="ar"/>
              </w:rPr>
              <w:suppressLineNumbers w:val="0"/>
            </w:pPr>
            <w:r>
              <w:rPr>
                <w:rFonts w:hint="eastAsia" w:ascii="宋体" w:hAnsi="宋体" w:eastAsia="宋体" w:cs="宋体"/>
                <w:color w:val="000000"/>
                <w:sz w:val="24"/>
                <w:szCs w:val="24"/>
                <w:highlight w:val="none"/>
                <w:lang w:val="en-US" w:eastAsia="zh-CN"/>
              </w:rPr>
              <w:t xml:space="preserve">支持对常见的拒绝服务攻击（DDOS）的检测能力，针对TCP FLOOD、UDP FLOOD、ICMP FLOOD攻击行为进行检测，并支持通过控制界面配置攻击的检测时间和阈值条件；</w:t>
            </w:r>
            <w:r>
              <w:rPr>
                <w:rFonts w:hint="eastAsia" w:ascii="宋体" w:hAnsi="宋体" w:eastAsia="宋体" w:cs="宋体"/>
                <w:b w:val="0"/>
                <w:bCs/>
                <w:color w:val="000000"/>
                <w:sz w:val="24"/>
                <w:szCs w:val="24"/>
                <w:highlight w:val="none"/>
                <w:lang w:bidi="ar"/>
              </w:rPr>
            </w:r>
            <w:r/>
          </w:p>
        </w:tc>
      </w:tr>
      <w:tr>
        <w:trPr/>
        <w:tc>
          <w:tcPr>
            <w:tcW w:w="1713" w:type="dxa"/>
            <w:vAlign w:val="center"/>
            <w:vMerge w:val="continue"/>
            <w:textDirection w:val="lrTb"/>
            <w:noWrap/>
          </w:tcPr>
          <w:p>
            <w:pPr>
              <w:pStyle w:val="781"/>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6809" w:type="dxa"/>
            <w:vAlign w:val="center"/>
            <w:textDirection w:val="lrTb"/>
            <w:noWrap/>
          </w:tcPr>
          <w:p>
            <w:pPr>
              <w:pStyle w:val="781"/>
              <w:jc w:val="left"/>
              <w:keepLines w:val="0"/>
              <w:keepNext w:val="0"/>
              <w:widowControl/>
              <w:rPr>
                <w:rFonts w:hint="eastAsia" w:ascii="宋体" w:hAnsi="宋体" w:eastAsia="宋体" w:cs="宋体"/>
                <w:b w:val="0"/>
                <w:bCs/>
                <w:color w:val="000000"/>
                <w:sz w:val="24"/>
                <w:szCs w:val="24"/>
                <w:highlight w:val="none"/>
                <w:lang w:bidi="ar"/>
              </w:rPr>
              <w:suppressLineNumbers w:val="0"/>
            </w:pPr>
            <w:r>
              <w:rPr>
                <w:rFonts w:hint="eastAsia" w:ascii="宋体" w:hAnsi="宋体" w:eastAsia="宋体" w:cs="宋体"/>
                <w:color w:val="000000"/>
                <w:sz w:val="24"/>
                <w:szCs w:val="24"/>
                <w:highlight w:val="none"/>
                <w:lang w:val="en-US" w:eastAsia="zh-CN"/>
              </w:rPr>
              <w:t xml:space="preserve">支持对可疑通信检测；</w:t>
            </w:r>
            <w:r>
              <w:rPr>
                <w:rFonts w:hint="eastAsia" w:ascii="宋体" w:hAnsi="宋体" w:eastAsia="宋体" w:cs="宋体"/>
                <w:b w:val="0"/>
                <w:bCs/>
                <w:color w:val="000000"/>
                <w:sz w:val="24"/>
                <w:szCs w:val="24"/>
                <w:highlight w:val="none"/>
                <w:lang w:bidi="ar"/>
              </w:rPr>
            </w:r>
            <w:r/>
          </w:p>
        </w:tc>
      </w:tr>
      <w:tr>
        <w:trPr/>
        <w:tc>
          <w:tcPr>
            <w:tcW w:w="1713" w:type="dxa"/>
            <w:vAlign w:val="center"/>
            <w:vMerge w:val="continue"/>
            <w:textDirection w:val="lrTb"/>
            <w:noWrap/>
          </w:tcPr>
          <w:p>
            <w:pPr>
              <w:pStyle w:val="781"/>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6809" w:type="dxa"/>
            <w:vAlign w:val="center"/>
            <w:textDirection w:val="lrTb"/>
            <w:noWrap/>
          </w:tcPr>
          <w:p>
            <w:pPr>
              <w:pStyle w:val="781"/>
              <w:jc w:val="left"/>
              <w:keepLines w:val="0"/>
              <w:keepNext w:val="0"/>
              <w:widowControl/>
              <w:rPr>
                <w:rFonts w:hint="eastAsia" w:ascii="宋体" w:hAnsi="宋体" w:eastAsia="宋体" w:cs="宋体"/>
                <w:b w:val="0"/>
                <w:bCs/>
                <w:color w:val="000000"/>
                <w:sz w:val="24"/>
                <w:szCs w:val="24"/>
                <w:highlight w:val="none"/>
                <w:lang w:bidi="ar"/>
              </w:rPr>
              <w:suppressLineNumbers w:val="0"/>
            </w:pPr>
            <w:r>
              <w:rPr>
                <w:rFonts w:hint="eastAsia" w:ascii="宋体" w:hAnsi="宋体" w:eastAsia="宋体" w:cs="宋体"/>
                <w:color w:val="000000"/>
                <w:sz w:val="24"/>
                <w:szCs w:val="24"/>
                <w:highlight w:val="none"/>
                <w:lang w:val="en-US" w:eastAsia="zh-CN"/>
              </w:rPr>
              <w:t xml:space="preserve">支持扫描器指纹检测、扫描探测行为等信息探测行为检测；</w:t>
            </w:r>
            <w:r>
              <w:rPr>
                <w:rFonts w:hint="eastAsia" w:ascii="宋体" w:hAnsi="宋体" w:eastAsia="宋体" w:cs="宋体"/>
                <w:b w:val="0"/>
                <w:bCs/>
                <w:color w:val="000000"/>
                <w:sz w:val="24"/>
                <w:szCs w:val="24"/>
                <w:highlight w:val="none"/>
                <w:lang w:bidi="ar"/>
              </w:rPr>
            </w:r>
            <w:r/>
          </w:p>
        </w:tc>
      </w:tr>
      <w:tr>
        <w:trPr/>
        <w:tc>
          <w:tcPr>
            <w:tcW w:w="1713" w:type="dxa"/>
            <w:vAlign w:val="center"/>
            <w:vMerge w:val="continue"/>
            <w:textDirection w:val="lrTb"/>
            <w:noWrap/>
          </w:tcPr>
          <w:p>
            <w:pPr>
              <w:pStyle w:val="781"/>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6809" w:type="dxa"/>
            <w:vAlign w:val="center"/>
            <w:textDirection w:val="lrTb"/>
            <w:noWrap/>
          </w:tcPr>
          <w:p>
            <w:pPr>
              <w:pStyle w:val="781"/>
              <w:jc w:val="left"/>
              <w:keepLines w:val="0"/>
              <w:keepNext w:val="0"/>
              <w:widowControl/>
              <w:rPr>
                <w:rFonts w:hint="eastAsia" w:ascii="宋体" w:hAnsi="宋体" w:eastAsia="宋体" w:cs="宋体"/>
                <w:b w:val="0"/>
                <w:bCs/>
                <w:color w:val="000000"/>
                <w:sz w:val="24"/>
                <w:szCs w:val="24"/>
                <w:highlight w:val="none"/>
                <w:lang w:bidi="ar"/>
              </w:rPr>
              <w:suppressLineNumbers w:val="0"/>
            </w:pPr>
            <w:r>
              <w:rPr>
                <w:rFonts w:hint="eastAsia" w:ascii="宋体" w:hAnsi="宋体" w:eastAsia="宋体" w:cs="宋体"/>
                <w:color w:val="000000"/>
                <w:sz w:val="24"/>
                <w:szCs w:val="24"/>
                <w:highlight w:val="none"/>
                <w:lang w:val="en-US" w:eastAsia="zh-CN"/>
              </w:rPr>
              <w:t xml:space="preserve">支持对检测的告警事件结合双向检测机制、原始数据包和研判模型进行深层次研判给出告警事件的攻击结果，至少包含的结果类型为：攻击尝试、攻击成功、正在利用；</w:t>
            </w:r>
            <w:r>
              <w:rPr>
                <w:rFonts w:hint="eastAsia" w:ascii="宋体" w:hAnsi="宋体" w:eastAsia="宋体" w:cs="宋体"/>
                <w:b w:val="0"/>
                <w:bCs/>
                <w:color w:val="000000"/>
                <w:sz w:val="24"/>
                <w:szCs w:val="24"/>
                <w:highlight w:val="none"/>
                <w:lang w:bidi="ar"/>
              </w:rPr>
            </w:r>
            <w:r/>
          </w:p>
        </w:tc>
      </w:tr>
      <w:tr>
        <w:trPr/>
        <w:tc>
          <w:tcPr>
            <w:tcW w:w="1713" w:type="dxa"/>
            <w:vAlign w:val="center"/>
            <w:vMerge w:val="continue"/>
            <w:textDirection w:val="lrTb"/>
            <w:noWrap/>
          </w:tcPr>
          <w:p>
            <w:pPr>
              <w:pStyle w:val="781"/>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6809" w:type="dxa"/>
            <w:vAlign w:val="center"/>
            <w:textDirection w:val="lrTb"/>
            <w:noWrap/>
          </w:tcPr>
          <w:p>
            <w:pPr>
              <w:pStyle w:val="781"/>
              <w:jc w:val="left"/>
              <w:keepLines w:val="0"/>
              <w:keepNext w:val="0"/>
              <w:widowControl/>
              <w:rPr>
                <w:rFonts w:hint="eastAsia" w:ascii="宋体" w:hAnsi="宋体" w:eastAsia="宋体" w:cs="宋体"/>
                <w:b w:val="0"/>
                <w:bCs/>
                <w:color w:val="000000"/>
                <w:sz w:val="24"/>
                <w:szCs w:val="24"/>
                <w:highlight w:val="none"/>
                <w:lang w:bidi="ar"/>
              </w:rPr>
              <w:suppressLineNumbers w:val="0"/>
            </w:pPr>
            <w:r>
              <w:rPr>
                <w:rFonts w:hint="eastAsia" w:ascii="宋体" w:hAnsi="宋体" w:eastAsia="宋体" w:cs="宋体"/>
                <w:color w:val="000000"/>
                <w:sz w:val="24"/>
                <w:szCs w:val="24"/>
                <w:highlight w:val="none"/>
                <w:lang w:val="en-US" w:eastAsia="zh-CN"/>
              </w:rPr>
              <w:t xml:space="preserve">对攻击进行威胁情报云查，页面自动呈现情报云查信息；</w:t>
            </w:r>
            <w:r>
              <w:rPr>
                <w:rFonts w:hint="eastAsia" w:ascii="宋体" w:hAnsi="宋体" w:eastAsia="宋体" w:cs="宋体"/>
                <w:b w:val="0"/>
                <w:bCs/>
                <w:color w:val="000000"/>
                <w:sz w:val="24"/>
                <w:szCs w:val="24"/>
                <w:highlight w:val="none"/>
                <w:lang w:bidi="ar"/>
              </w:rPr>
            </w:r>
            <w:r/>
          </w:p>
        </w:tc>
      </w:tr>
      <w:tr>
        <w:trPr/>
        <w:tc>
          <w:tcPr>
            <w:tcW w:w="1713" w:type="dxa"/>
            <w:vAlign w:val="center"/>
            <w:vMerge w:val="continue"/>
            <w:textDirection w:val="lrTb"/>
            <w:noWrap/>
          </w:tcPr>
          <w:p>
            <w:pPr>
              <w:pStyle w:val="781"/>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6809" w:type="dxa"/>
            <w:vAlign w:val="center"/>
            <w:textDirection w:val="lrTb"/>
            <w:noWrap/>
          </w:tcPr>
          <w:p>
            <w:pPr>
              <w:pStyle w:val="781"/>
              <w:jc w:val="left"/>
              <w:keepLines w:val="0"/>
              <w:keepNext w:val="0"/>
              <w:widowControl/>
              <w:rPr>
                <w:rFonts w:hint="eastAsia" w:ascii="宋体" w:hAnsi="宋体" w:eastAsia="宋体" w:cs="宋体"/>
                <w:b w:val="0"/>
                <w:bCs/>
                <w:color w:val="000000"/>
                <w:sz w:val="24"/>
                <w:szCs w:val="24"/>
                <w:highlight w:val="none"/>
                <w:lang w:bidi="ar"/>
              </w:rPr>
              <w:suppressLineNumbers w:val="0"/>
            </w:pP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支持自定义威胁规则，自定义内容包括威胁等级、事件类型、攻击阶段、攻击结果、攻击手段、失陷状态、源IP、目的IP等；</w:t>
            </w:r>
            <w:r>
              <w:rPr>
                <w:rFonts w:hint="eastAsia" w:ascii="宋体" w:hAnsi="宋体" w:eastAsia="宋体" w:cs="宋体"/>
                <w:b/>
                <w:bCs/>
                <w:color w:val="000000"/>
                <w:sz w:val="24"/>
                <w:szCs w:val="24"/>
                <w:highlight w:val="none"/>
              </w:rPr>
              <w:t xml:space="preserve">（提供功能界面截图）</w:t>
            </w:r>
            <w:r>
              <w:rPr>
                <w:rFonts w:hint="eastAsia" w:ascii="宋体" w:hAnsi="宋体" w:eastAsia="宋体" w:cs="宋体"/>
                <w:b w:val="0"/>
                <w:bCs/>
                <w:color w:val="000000"/>
                <w:sz w:val="24"/>
                <w:szCs w:val="24"/>
                <w:highlight w:val="none"/>
                <w:lang w:bidi="ar"/>
              </w:rPr>
            </w:r>
            <w:r/>
          </w:p>
        </w:tc>
      </w:tr>
      <w:tr>
        <w:trPr/>
        <w:tc>
          <w:tcPr>
            <w:tcW w:w="1713" w:type="dxa"/>
            <w:vAlign w:val="center"/>
            <w:textDirection w:val="lrTb"/>
            <w:noWrap/>
          </w:tcPr>
          <w:p>
            <w:pPr>
              <w:pStyle w:val="781"/>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旁路阻断</w:t>
            </w:r>
            <w:r>
              <w:rPr>
                <w:rFonts w:hint="eastAsia" w:ascii="宋体" w:hAnsi="宋体" w:eastAsia="宋体" w:cs="宋体"/>
                <w:b w:val="0"/>
                <w:bCs/>
                <w:color w:val="000000"/>
                <w:sz w:val="24"/>
                <w:szCs w:val="24"/>
                <w:highlight w:val="none"/>
                <w:lang w:val="en-US" w:eastAsia="zh-CN"/>
              </w:rPr>
            </w:r>
            <w:r/>
          </w:p>
        </w:tc>
        <w:tc>
          <w:tcPr>
            <w:tcW w:w="6809" w:type="dxa"/>
            <w:vAlign w:val="center"/>
            <w:textDirection w:val="lrTb"/>
            <w:noWrap/>
          </w:tcPr>
          <w:p>
            <w:pPr>
              <w:pStyle w:val="781"/>
              <w:jc w:val="left"/>
              <w:keepLines w:val="0"/>
              <w:keepNext w:val="0"/>
              <w:widowControl/>
              <w:rPr>
                <w:rFonts w:hint="eastAsia" w:ascii="宋体" w:hAnsi="宋体" w:eastAsia="宋体" w:cs="宋体"/>
                <w:b w:val="0"/>
                <w:bCs/>
                <w:color w:val="000000"/>
                <w:sz w:val="24"/>
                <w:szCs w:val="24"/>
                <w:highlight w:val="none"/>
                <w:lang w:bidi="ar"/>
              </w:rPr>
              <w:suppressLineNumbers w:val="0"/>
            </w:pP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支持旁路阻断功能，配置阻断策略包括源IP、源端口、目的端口、目的IP、传输协议、应用协议，阻断方向等；阻断方向应支持阻断源，阻断目的，双向阻断；实现设备无需串行至网络中即可实现阻断。</w:t>
            </w:r>
            <w:r>
              <w:rPr>
                <w:rFonts w:hint="eastAsia" w:ascii="宋体" w:hAnsi="宋体" w:eastAsia="宋体" w:cs="宋体"/>
                <w:b/>
                <w:bCs/>
                <w:color w:val="000000"/>
                <w:sz w:val="24"/>
                <w:szCs w:val="24"/>
                <w:highlight w:val="none"/>
              </w:rPr>
              <w:t xml:space="preserve">（提供功能界面截图）</w:t>
            </w:r>
            <w:r>
              <w:rPr>
                <w:rFonts w:hint="eastAsia" w:ascii="宋体" w:hAnsi="宋体" w:eastAsia="宋体" w:cs="宋体"/>
                <w:b w:val="0"/>
                <w:bCs/>
                <w:color w:val="000000"/>
                <w:sz w:val="24"/>
                <w:szCs w:val="24"/>
                <w:highlight w:val="none"/>
                <w:lang w:bidi="ar"/>
              </w:rPr>
            </w:r>
            <w:r/>
          </w:p>
        </w:tc>
      </w:tr>
      <w:tr>
        <w:trPr/>
        <w:tc>
          <w:tcPr>
            <w:tcW w:w="1713" w:type="dxa"/>
            <w:vAlign w:val="center"/>
            <w:textDirection w:val="lrTb"/>
            <w:noWrap/>
          </w:tcPr>
          <w:p>
            <w:pPr>
              <w:pStyle w:val="781"/>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重保</w:t>
            </w:r>
            <w:r>
              <w:rPr>
                <w:rFonts w:hint="eastAsia" w:ascii="宋体" w:hAnsi="宋体" w:eastAsia="宋体" w:cs="宋体"/>
                <w:b w:val="0"/>
                <w:bCs/>
                <w:color w:val="000000"/>
                <w:sz w:val="24"/>
                <w:szCs w:val="24"/>
                <w:highlight w:val="none"/>
                <w:lang w:val="en-US" w:eastAsia="zh-CN"/>
              </w:rPr>
            </w:r>
            <w:r/>
          </w:p>
        </w:tc>
        <w:tc>
          <w:tcPr>
            <w:tcW w:w="6809" w:type="dxa"/>
            <w:vAlign w:val="center"/>
            <w:textDirection w:val="lrTb"/>
            <w:noWrap/>
          </w:tcPr>
          <w:p>
            <w:pPr>
              <w:pStyle w:val="781"/>
              <w:jc w:val="left"/>
              <w:keepLines w:val="0"/>
              <w:keepNext w:val="0"/>
              <w:widowControl/>
              <w:rPr>
                <w:rFonts w:hint="eastAsia" w:ascii="宋体" w:hAnsi="宋体" w:eastAsia="宋体" w:cs="宋体"/>
                <w:b w:val="0"/>
                <w:bCs/>
                <w:color w:val="000000"/>
                <w:sz w:val="24"/>
                <w:szCs w:val="24"/>
                <w:highlight w:val="none"/>
                <w:lang w:bidi="ar"/>
              </w:rPr>
              <w:suppressLineNumbers w:val="0"/>
            </w:pP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支持专有的重保功能页面，实现重保期间针对特征事件、实时情报、口令爆破、流量抽取等视角的专项分析功能。</w:t>
            </w:r>
            <w:r>
              <w:rPr>
                <w:rFonts w:hint="eastAsia" w:ascii="宋体" w:hAnsi="宋体" w:eastAsia="宋体" w:cs="宋体"/>
                <w:b/>
                <w:bCs/>
                <w:color w:val="000000"/>
                <w:sz w:val="24"/>
                <w:szCs w:val="24"/>
                <w:highlight w:val="none"/>
              </w:rPr>
              <w:t xml:space="preserve">（提供功能界面截图）</w:t>
            </w:r>
            <w:r>
              <w:rPr>
                <w:rFonts w:hint="eastAsia" w:ascii="宋体" w:hAnsi="宋体" w:eastAsia="宋体" w:cs="宋体"/>
                <w:b w:val="0"/>
                <w:bCs/>
                <w:color w:val="000000"/>
                <w:sz w:val="24"/>
                <w:szCs w:val="24"/>
                <w:highlight w:val="none"/>
                <w:lang w:bidi="ar"/>
              </w:rPr>
            </w:r>
            <w:r/>
          </w:p>
        </w:tc>
      </w:tr>
      <w:tr>
        <w:trPr/>
        <w:tc>
          <w:tcPr>
            <w:tcW w:w="1713" w:type="dxa"/>
            <w:vAlign w:val="center"/>
            <w:vMerge w:val="restart"/>
            <w:textDirection w:val="lrTb"/>
            <w:noWrap/>
          </w:tcPr>
          <w:p>
            <w:pPr>
              <w:pStyle w:val="781"/>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场景化分析</w:t>
            </w:r>
            <w:r>
              <w:rPr>
                <w:rFonts w:hint="eastAsia" w:ascii="宋体" w:hAnsi="宋体" w:eastAsia="宋体" w:cs="宋体"/>
                <w:b w:val="0"/>
                <w:bCs/>
                <w:color w:val="000000"/>
                <w:sz w:val="24"/>
                <w:szCs w:val="24"/>
                <w:highlight w:val="none"/>
                <w:lang w:val="en-US" w:eastAsia="zh-CN"/>
              </w:rPr>
            </w:r>
            <w:r/>
          </w:p>
        </w:tc>
        <w:tc>
          <w:tcPr>
            <w:tcW w:w="6809" w:type="dxa"/>
            <w:vAlign w:val="top"/>
            <w:textDirection w:val="lrTb"/>
            <w:noWrap/>
          </w:tcPr>
          <w:p>
            <w:pPr>
              <w:pStyle w:val="781"/>
              <w:rPr>
                <w:rFonts w:hint="eastAsia" w:ascii="宋体" w:hAnsi="宋体" w:eastAsia="宋体" w:cs="宋体"/>
                <w:b w:val="0"/>
                <w:bCs/>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系统具备脆弱口令分析场景；支持分析登录用户名、用户口令、访问时间；</w:t>
            </w:r>
            <w:r>
              <w:rPr>
                <w:rFonts w:hint="eastAsia" w:ascii="宋体" w:hAnsi="宋体" w:eastAsia="宋体" w:cs="宋体"/>
                <w:b w:val="0"/>
                <w:bCs/>
                <w:color w:val="000000"/>
                <w:sz w:val="24"/>
                <w:szCs w:val="24"/>
                <w:highlight w:val="none"/>
                <w:lang w:bidi="ar"/>
              </w:rPr>
            </w:r>
            <w:r/>
          </w:p>
        </w:tc>
      </w:tr>
      <w:tr>
        <w:trPr/>
        <w:tc>
          <w:tcPr>
            <w:tcW w:w="1713" w:type="dxa"/>
            <w:vAlign w:val="center"/>
            <w:vMerge w:val="continue"/>
            <w:textDirection w:val="lrTb"/>
            <w:noWrap/>
          </w:tcPr>
          <w:p>
            <w:pPr>
              <w:pStyle w:val="781"/>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6809" w:type="dxa"/>
            <w:vAlign w:val="top"/>
            <w:textDirection w:val="lrTb"/>
            <w:noWrap/>
          </w:tcPr>
          <w:p>
            <w:pPr>
              <w:pStyle w:val="781"/>
              <w:rPr>
                <w:rFonts w:hint="eastAsia" w:ascii="宋体" w:hAnsi="宋体" w:eastAsia="宋体" w:cs="宋体"/>
                <w:b w:val="0"/>
                <w:bCs/>
                <w:color w:val="000000"/>
                <w:sz w:val="24"/>
                <w:szCs w:val="24"/>
                <w:highlight w:val="none"/>
                <w:lang w:bidi="ar"/>
              </w:rPr>
            </w:pPr>
            <w:r>
              <w:rPr>
                <w:rFonts w:hint="eastAsia" w:ascii="宋体" w:hAnsi="宋体" w:eastAsia="宋体" w:cs="宋体"/>
                <w:color w:val="000000"/>
                <w:sz w:val="24"/>
                <w:szCs w:val="24"/>
                <w:highlight w:val="none"/>
              </w:rPr>
              <w:t xml:space="preserve">系统通过</w:t>
            </w:r>
            <w:r>
              <w:rPr>
                <w:rFonts w:hint="eastAsia" w:ascii="宋体" w:hAnsi="宋体" w:eastAsia="宋体" w:cs="宋体"/>
                <w:color w:val="000000"/>
                <w:sz w:val="24"/>
                <w:szCs w:val="24"/>
                <w:highlight w:val="none"/>
                <w:lang w:val="en-US" w:eastAsia="zh-CN"/>
              </w:rPr>
              <w:t xml:space="preserve">受害者</w:t>
            </w:r>
            <w:r>
              <w:rPr>
                <w:rFonts w:hint="eastAsia" w:ascii="宋体" w:hAnsi="宋体" w:eastAsia="宋体" w:cs="宋体"/>
                <w:color w:val="000000"/>
                <w:sz w:val="24"/>
                <w:szCs w:val="24"/>
                <w:highlight w:val="none"/>
              </w:rPr>
              <w:t xml:space="preserve">视角</w:t>
            </w:r>
            <w:r>
              <w:rPr>
                <w:rFonts w:hint="eastAsia" w:ascii="宋体" w:hAnsi="宋体" w:eastAsia="宋体" w:cs="宋体"/>
                <w:color w:val="000000"/>
                <w:sz w:val="24"/>
                <w:szCs w:val="24"/>
                <w:highlight w:val="none"/>
                <w:lang w:val="en-US" w:eastAsia="zh-CN"/>
              </w:rPr>
              <w:t xml:space="preserve">的具体事件，详细</w:t>
            </w:r>
            <w:r>
              <w:rPr>
                <w:rFonts w:hint="eastAsia" w:ascii="宋体" w:hAnsi="宋体" w:eastAsia="宋体" w:cs="宋体"/>
                <w:color w:val="000000"/>
                <w:sz w:val="24"/>
                <w:szCs w:val="24"/>
                <w:highlight w:val="none"/>
              </w:rPr>
              <w:t xml:space="preserve">展示主机遭受攻击状态迁移图和攻击阶段统计，分析内部资产被外部地址攻击详情，多维度分析攻击异常开始时间，使用手段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lang w:bidi="ar"/>
              </w:rPr>
            </w:r>
            <w:r/>
          </w:p>
        </w:tc>
      </w:tr>
      <w:tr>
        <w:trPr/>
        <w:tc>
          <w:tcPr>
            <w:tcW w:w="1713" w:type="dxa"/>
            <w:vAlign w:val="center"/>
            <w:vMerge w:val="continue"/>
            <w:textDirection w:val="lrTb"/>
            <w:noWrap/>
          </w:tcPr>
          <w:p>
            <w:pPr>
              <w:pStyle w:val="781"/>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6809" w:type="dxa"/>
            <w:vAlign w:val="top"/>
            <w:textDirection w:val="lrTb"/>
            <w:noWrap/>
          </w:tcPr>
          <w:p>
            <w:pPr>
              <w:pStyle w:val="781"/>
              <w:rPr>
                <w:rFonts w:hint="eastAsia" w:ascii="宋体" w:hAnsi="宋体" w:eastAsia="宋体" w:cs="宋体"/>
                <w:b w:val="0"/>
                <w:bCs/>
                <w:color w:val="000000"/>
                <w:sz w:val="24"/>
                <w:szCs w:val="24"/>
                <w:highlight w:val="none"/>
                <w:lang w:bidi="ar"/>
              </w:rPr>
            </w:pPr>
            <w:r>
              <w:rPr>
                <w:rFonts w:hint="eastAsia" w:ascii="宋体" w:hAnsi="宋体" w:eastAsia="宋体" w:cs="宋体"/>
                <w:color w:val="000000"/>
                <w:sz w:val="24"/>
                <w:szCs w:val="24"/>
                <w:highlight w:val="none"/>
              </w:rPr>
              <w:t xml:space="preserve">系统具备专有的挖矿分析场景:</w:t>
            </w:r>
            <w:r>
              <w:rPr>
                <w:rFonts w:hint="eastAsia" w:ascii="宋体" w:hAnsi="宋体" w:eastAsia="宋体" w:cs="宋体"/>
                <w:color w:val="000000"/>
                <w:sz w:val="24"/>
                <w:szCs w:val="24"/>
                <w:highlight w:val="none"/>
                <w:lang w:val="en-US" w:eastAsia="zh-CN"/>
              </w:rPr>
              <w:t xml:space="preserve">必须具备5个挖矿阶段的分析</w:t>
            </w:r>
            <w:r>
              <w:rPr>
                <w:rFonts w:hint="eastAsia" w:ascii="宋体" w:hAnsi="宋体" w:eastAsia="宋体" w:cs="宋体"/>
                <w:color w:val="000000"/>
                <w:sz w:val="24"/>
                <w:szCs w:val="24"/>
                <w:highlight w:val="none"/>
              </w:rPr>
              <w:t xml:space="preserve">，至少包括连接矿池阶段、获取挖矿任务阶段、控制命令通信阶段、挖矿成功阶段，形成挖矿链可视跟踪。对网络中的挖矿主机活跃程度，挖矿币种有直观的图形化展示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lang w:bidi="ar"/>
              </w:rPr>
            </w:r>
            <w:r/>
          </w:p>
        </w:tc>
      </w:tr>
      <w:tr>
        <w:trPr/>
        <w:tc>
          <w:tcPr>
            <w:tcW w:w="1713" w:type="dxa"/>
            <w:vAlign w:val="center"/>
            <w:vMerge w:val="restart"/>
            <w:textDirection w:val="lrTb"/>
            <w:noWrap/>
          </w:tcPr>
          <w:p>
            <w:pPr>
              <w:pStyle w:val="781"/>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资产管理</w:t>
            </w:r>
            <w:r>
              <w:rPr>
                <w:rFonts w:hint="eastAsia" w:ascii="宋体" w:hAnsi="宋体" w:eastAsia="宋体" w:cs="宋体"/>
                <w:b w:val="0"/>
                <w:bCs/>
                <w:color w:val="000000"/>
                <w:sz w:val="24"/>
                <w:szCs w:val="24"/>
                <w:highlight w:val="none"/>
                <w:lang w:val="en-US" w:eastAsia="zh-CN"/>
              </w:rPr>
            </w:r>
            <w:r/>
          </w:p>
        </w:tc>
        <w:tc>
          <w:tcPr>
            <w:tcW w:w="6809" w:type="dxa"/>
            <w:vAlign w:val="top"/>
            <w:textDirection w:val="lrTb"/>
            <w:noWrap/>
          </w:tcPr>
          <w:p>
            <w:pPr>
              <w:pStyle w:val="781"/>
              <w:rPr>
                <w:rFonts w:hint="eastAsia" w:ascii="宋体" w:hAnsi="宋体" w:eastAsia="宋体" w:cs="宋体"/>
                <w:b w:val="0"/>
                <w:bCs/>
                <w:color w:val="000000"/>
                <w:sz w:val="24"/>
                <w:szCs w:val="24"/>
                <w:highlight w:val="none"/>
                <w:lang w:bidi="ar"/>
              </w:rPr>
            </w:pPr>
            <w:r>
              <w:rPr>
                <w:rFonts w:hint="eastAsia" w:ascii="宋体" w:hAnsi="宋体" w:eastAsia="宋体" w:cs="宋体"/>
                <w:color w:val="000000"/>
                <w:sz w:val="24"/>
                <w:szCs w:val="24"/>
                <w:highlight w:val="none"/>
              </w:rPr>
              <w:t xml:space="preserve">支持通过扫描方式发现资产的类型，包括终端、视频设备、办公设备、网络设备、服务器、安全设备、工控设备等；</w:t>
            </w:r>
            <w:r>
              <w:rPr>
                <w:rFonts w:hint="eastAsia" w:ascii="宋体" w:hAnsi="宋体" w:eastAsia="宋体" w:cs="宋体"/>
                <w:b w:val="0"/>
                <w:bCs/>
                <w:color w:val="000000"/>
                <w:sz w:val="24"/>
                <w:szCs w:val="24"/>
                <w:highlight w:val="none"/>
                <w:lang w:bidi="ar"/>
              </w:rPr>
            </w:r>
            <w:r/>
          </w:p>
        </w:tc>
      </w:tr>
      <w:tr>
        <w:trPr/>
        <w:tc>
          <w:tcPr>
            <w:tcW w:w="1713" w:type="dxa"/>
            <w:vAlign w:val="center"/>
            <w:vMerge w:val="continue"/>
            <w:textDirection w:val="lrTb"/>
            <w:noWrap/>
          </w:tcPr>
          <w:p>
            <w:pPr>
              <w:pStyle w:val="781"/>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6809" w:type="dxa"/>
            <w:vAlign w:val="top"/>
            <w:textDirection w:val="lrTb"/>
            <w:noWrap/>
          </w:tcPr>
          <w:p>
            <w:pPr>
              <w:pStyle w:val="781"/>
              <w:rPr>
                <w:rFonts w:hint="eastAsia" w:ascii="宋体" w:hAnsi="宋体" w:eastAsia="宋体" w:cs="宋体"/>
                <w:b w:val="0"/>
                <w:bCs/>
                <w:color w:val="000000"/>
                <w:sz w:val="24"/>
                <w:szCs w:val="24"/>
                <w:highlight w:val="none"/>
                <w:lang w:bidi="ar"/>
              </w:rPr>
            </w:pPr>
            <w:r>
              <w:rPr>
                <w:rFonts w:hint="eastAsia" w:ascii="宋体" w:hAnsi="宋体" w:eastAsia="宋体" w:cs="宋体"/>
                <w:color w:val="000000"/>
                <w:sz w:val="24"/>
                <w:szCs w:val="24"/>
                <w:highlight w:val="none"/>
              </w:rPr>
              <w:t xml:space="preserve">支持通过扫描实现对资产精准识别，粒度包含设备类型，操作系统类型（如Windows，linux等），MAC地址，IP地址，端口服务等资产信息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lang w:bidi="ar"/>
              </w:rPr>
            </w:r>
            <w:r/>
          </w:p>
        </w:tc>
      </w:tr>
      <w:tr>
        <w:trPr/>
        <w:tc>
          <w:tcPr>
            <w:tcW w:w="1713" w:type="dxa"/>
            <w:vAlign w:val="center"/>
            <w:textDirection w:val="lrTb"/>
            <w:noWrap/>
          </w:tcPr>
          <w:p>
            <w:pPr>
              <w:pStyle w:val="781"/>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离线威胁分析</w:t>
            </w:r>
            <w:r>
              <w:rPr>
                <w:rFonts w:hint="eastAsia" w:ascii="宋体" w:hAnsi="宋体" w:eastAsia="宋体" w:cs="宋体"/>
                <w:b w:val="0"/>
                <w:bCs/>
                <w:color w:val="000000"/>
                <w:sz w:val="24"/>
                <w:szCs w:val="24"/>
                <w:highlight w:val="none"/>
                <w:lang w:val="en-US" w:eastAsia="zh-CN"/>
              </w:rPr>
            </w:r>
            <w:r/>
          </w:p>
        </w:tc>
        <w:tc>
          <w:tcPr>
            <w:tcW w:w="6809" w:type="dxa"/>
            <w:vAlign w:val="top"/>
            <w:textDirection w:val="lrTb"/>
            <w:noWrap/>
          </w:tcPr>
          <w:p>
            <w:pPr>
              <w:pStyle w:val="781"/>
              <w:widowControl/>
              <w:rPr>
                <w:rFonts w:hint="eastAsia" w:ascii="宋体" w:hAnsi="宋体" w:eastAsia="宋体" w:cs="宋体"/>
                <w:b w:val="0"/>
                <w:bCs/>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具备离线检测功能，</w:t>
            </w:r>
            <w:r>
              <w:rPr>
                <w:rFonts w:hint="eastAsia" w:ascii="宋体" w:hAnsi="宋体" w:eastAsia="宋体" w:cs="宋体"/>
                <w:color w:val="000000"/>
                <w:sz w:val="24"/>
                <w:szCs w:val="24"/>
                <w:highlight w:val="none"/>
              </w:rPr>
              <w:t xml:space="preserve">通过web页面导入</w:t>
            </w:r>
            <w:r>
              <w:rPr>
                <w:rFonts w:hint="eastAsia" w:ascii="宋体" w:hAnsi="宋体" w:eastAsia="宋体" w:cs="宋体"/>
                <w:color w:val="000000"/>
                <w:sz w:val="24"/>
                <w:szCs w:val="24"/>
                <w:highlight w:val="none"/>
                <w:lang w:val="en-US" w:eastAsia="zh-CN"/>
              </w:rPr>
              <w:t xml:space="preserve">安全事件的PCAP</w:t>
            </w:r>
            <w:r>
              <w:rPr>
                <w:rFonts w:hint="eastAsia" w:ascii="宋体" w:hAnsi="宋体" w:eastAsia="宋体" w:cs="宋体"/>
                <w:color w:val="000000"/>
                <w:sz w:val="24"/>
                <w:szCs w:val="24"/>
                <w:highlight w:val="none"/>
              </w:rPr>
              <w:t xml:space="preserve">包，选择回放流量业务口</w:t>
            </w:r>
            <w:r>
              <w:rPr>
                <w:rFonts w:hint="eastAsia" w:ascii="宋体" w:hAnsi="宋体" w:eastAsia="宋体" w:cs="宋体"/>
                <w:color w:val="000000"/>
                <w:sz w:val="24"/>
                <w:szCs w:val="24"/>
                <w:highlight w:val="none"/>
                <w:lang w:val="en-US" w:eastAsia="zh-CN"/>
              </w:rPr>
              <w:t xml:space="preserve">实现离线检测能力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lang w:bidi="ar"/>
              </w:rPr>
            </w:r>
            <w:r/>
          </w:p>
        </w:tc>
      </w:tr>
      <w:tr>
        <w:trPr/>
        <w:tc>
          <w:tcPr>
            <w:tcW w:w="1713" w:type="dxa"/>
            <w:vAlign w:val="center"/>
            <w:textDirection w:val="lrTb"/>
            <w:noWrap/>
          </w:tcPr>
          <w:p>
            <w:pPr>
              <w:pStyle w:val="781"/>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流量取证</w:t>
            </w:r>
            <w:r>
              <w:rPr>
                <w:rFonts w:hint="eastAsia" w:ascii="宋体" w:hAnsi="宋体" w:eastAsia="宋体" w:cs="宋体"/>
                <w:b w:val="0"/>
                <w:bCs/>
                <w:color w:val="000000"/>
                <w:sz w:val="24"/>
                <w:szCs w:val="24"/>
                <w:highlight w:val="none"/>
                <w:lang w:val="en-US" w:eastAsia="zh-CN"/>
              </w:rPr>
            </w:r>
            <w:r/>
          </w:p>
        </w:tc>
        <w:tc>
          <w:tcPr>
            <w:tcW w:w="6809" w:type="dxa"/>
            <w:vAlign w:val="top"/>
            <w:textDirection w:val="lrTb"/>
            <w:noWrap/>
          </w:tcPr>
          <w:p>
            <w:pPr>
              <w:pStyle w:val="781"/>
              <w:widowControl/>
              <w:rPr>
                <w:rFonts w:hint="eastAsia" w:ascii="宋体" w:hAnsi="宋体" w:eastAsia="宋体" w:cs="宋体"/>
                <w:b w:val="0"/>
                <w:bCs/>
                <w:color w:val="000000"/>
                <w:sz w:val="24"/>
                <w:szCs w:val="24"/>
                <w:highlight w:val="none"/>
                <w:lang w:bidi="ar"/>
              </w:rPr>
            </w:pP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支持</w:t>
            </w:r>
            <w:r>
              <w:rPr>
                <w:rFonts w:hint="eastAsia" w:ascii="宋体" w:hAnsi="宋体" w:eastAsia="宋体" w:cs="宋体"/>
                <w:color w:val="000000"/>
                <w:sz w:val="24"/>
                <w:szCs w:val="24"/>
                <w:highlight w:val="none"/>
                <w:lang w:val="en-US" w:eastAsia="zh-CN"/>
              </w:rPr>
              <w:t xml:space="preserve">通过PCAP还原功能</w:t>
            </w:r>
            <w:r>
              <w:rPr>
                <w:rFonts w:hint="eastAsia" w:ascii="宋体" w:hAnsi="宋体" w:eastAsia="宋体" w:cs="宋体"/>
                <w:color w:val="000000"/>
                <w:sz w:val="24"/>
                <w:szCs w:val="24"/>
                <w:highlight w:val="none"/>
              </w:rPr>
              <w:t xml:space="preserve">，对告警前</w:t>
            </w:r>
            <w:r>
              <w:rPr>
                <w:rFonts w:hint="eastAsia" w:ascii="宋体" w:hAnsi="宋体" w:eastAsia="宋体" w:cs="宋体"/>
                <w:color w:val="000000"/>
                <w:sz w:val="24"/>
                <w:szCs w:val="24"/>
                <w:highlight w:val="none"/>
                <w:lang w:val="en-US" w:eastAsia="zh-CN"/>
              </w:rPr>
              <w:t xml:space="preserve">和告警</w:t>
            </w:r>
            <w:r>
              <w:rPr>
                <w:rFonts w:hint="eastAsia" w:ascii="宋体" w:hAnsi="宋体" w:eastAsia="宋体" w:cs="宋体"/>
                <w:color w:val="000000"/>
                <w:sz w:val="24"/>
                <w:szCs w:val="24"/>
                <w:highlight w:val="none"/>
              </w:rPr>
              <w:t xml:space="preserve">后存储报文数量进行配置，最多支持存储和下载告警前50个和</w:t>
            </w:r>
            <w:r>
              <w:rPr>
                <w:rFonts w:hint="eastAsia" w:ascii="宋体" w:hAnsi="宋体" w:eastAsia="宋体" w:cs="宋体"/>
                <w:color w:val="000000"/>
                <w:sz w:val="24"/>
                <w:szCs w:val="24"/>
                <w:highlight w:val="none"/>
                <w:lang w:val="en-US" w:eastAsia="zh-CN"/>
              </w:rPr>
              <w:t xml:space="preserve">告警后</w:t>
            </w:r>
            <w:r>
              <w:rPr>
                <w:rFonts w:hint="eastAsia" w:ascii="宋体" w:hAnsi="宋体" w:eastAsia="宋体" w:cs="宋体"/>
                <w:color w:val="000000"/>
                <w:sz w:val="24"/>
                <w:szCs w:val="24"/>
                <w:highlight w:val="none"/>
              </w:rPr>
              <w:t xml:space="preserve">后50个数据包</w:t>
            </w:r>
            <w:r>
              <w:rPr>
                <w:rFonts w:hint="eastAsia" w:ascii="宋体" w:hAnsi="宋体" w:eastAsia="宋体" w:cs="宋体"/>
                <w:b/>
                <w:bCs/>
                <w:color w:val="000000"/>
                <w:sz w:val="24"/>
                <w:szCs w:val="24"/>
                <w:highlight w:val="none"/>
              </w:rPr>
              <w:t xml:space="preserve">（提供功能界面截图）</w:t>
            </w:r>
            <w:r>
              <w:rPr>
                <w:rFonts w:hint="eastAsia" w:ascii="宋体" w:hAnsi="宋体" w:eastAsia="宋体" w:cs="宋体"/>
                <w:b w:val="0"/>
                <w:bCs/>
                <w:color w:val="000000"/>
                <w:sz w:val="24"/>
                <w:szCs w:val="24"/>
                <w:highlight w:val="none"/>
                <w:lang w:bidi="ar"/>
              </w:rPr>
            </w:r>
            <w:r/>
          </w:p>
        </w:tc>
      </w:tr>
      <w:tr>
        <w:trPr/>
        <w:tc>
          <w:tcPr>
            <w:tcW w:w="1713" w:type="dxa"/>
            <w:vAlign w:val="center"/>
            <w:vMerge w:val="restart"/>
            <w:textDirection w:val="lrTb"/>
            <w:noWrap/>
          </w:tcPr>
          <w:p>
            <w:pPr>
              <w:pStyle w:val="781"/>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数据外发</w:t>
            </w:r>
            <w:r>
              <w:rPr>
                <w:rFonts w:hint="eastAsia" w:ascii="宋体" w:hAnsi="宋体" w:eastAsia="宋体" w:cs="宋体"/>
                <w:b w:val="0"/>
                <w:bCs/>
                <w:color w:val="000000"/>
                <w:sz w:val="24"/>
                <w:szCs w:val="24"/>
                <w:highlight w:val="none"/>
                <w:lang w:val="en-US" w:eastAsia="zh-CN"/>
              </w:rPr>
            </w:r>
            <w:r/>
          </w:p>
        </w:tc>
        <w:tc>
          <w:tcPr>
            <w:tcW w:w="6809" w:type="dxa"/>
            <w:vAlign w:val="top"/>
            <w:textDirection w:val="lrTb"/>
            <w:noWrap/>
          </w:tcPr>
          <w:p>
            <w:pPr>
              <w:pStyle w:val="781"/>
              <w:widowControl/>
              <w:rPr>
                <w:rFonts w:hint="eastAsia" w:ascii="宋体" w:hAnsi="宋体" w:eastAsia="宋体" w:cs="宋体"/>
                <w:b w:val="0"/>
                <w:bCs/>
                <w:color w:val="000000"/>
                <w:sz w:val="24"/>
                <w:szCs w:val="24"/>
                <w:highlight w:val="none"/>
                <w:lang w:bidi="ar"/>
              </w:rPr>
            </w:pPr>
            <w:r>
              <w:rPr>
                <w:rFonts w:hint="eastAsia" w:ascii="宋体" w:hAnsi="宋体" w:eastAsia="宋体" w:cs="宋体"/>
                <w:color w:val="000000"/>
                <w:sz w:val="24"/>
                <w:szCs w:val="24"/>
                <w:highlight w:val="none"/>
              </w:rPr>
              <w:t xml:space="preserve">数据外发方式支持syslog和kafka，支持同时外发地址配置不少于10个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lang w:bidi="ar"/>
              </w:rPr>
            </w:r>
            <w:r/>
          </w:p>
        </w:tc>
      </w:tr>
      <w:tr>
        <w:trPr/>
        <w:tc>
          <w:tcPr>
            <w:tcW w:w="1713" w:type="dxa"/>
            <w:vAlign w:val="center"/>
            <w:vMerge w:val="continue"/>
            <w:textDirection w:val="lrTb"/>
            <w:noWrap/>
          </w:tcPr>
          <w:p>
            <w:pPr>
              <w:pStyle w:val="781"/>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6809" w:type="dxa"/>
            <w:vAlign w:val="top"/>
            <w:textDirection w:val="lrTb"/>
            <w:noWrap/>
          </w:tcPr>
          <w:p>
            <w:pPr>
              <w:pStyle w:val="781"/>
              <w:rPr>
                <w:rFonts w:hint="eastAsia" w:ascii="宋体" w:hAnsi="宋体" w:eastAsia="宋体" w:cs="宋体"/>
                <w:b w:val="0"/>
                <w:bCs/>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s</w:t>
            </w:r>
            <w:r>
              <w:rPr>
                <w:rFonts w:hint="eastAsia" w:ascii="宋体" w:hAnsi="宋体" w:eastAsia="宋体" w:cs="宋体"/>
                <w:color w:val="000000"/>
                <w:sz w:val="24"/>
                <w:szCs w:val="24"/>
                <w:highlight w:val="none"/>
              </w:rPr>
              <w:t xml:space="preserve">yslog外发配置支持选择UDP协议和TCP协议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lang w:bidi="ar"/>
              </w:rPr>
            </w:r>
            <w:r/>
          </w:p>
        </w:tc>
      </w:tr>
      <w:tr>
        <w:trPr/>
        <w:tc>
          <w:tcPr>
            <w:tcW w:w="1713" w:type="dxa"/>
            <w:vAlign w:val="center"/>
            <w:vMerge w:val="continue"/>
            <w:textDirection w:val="lrTb"/>
            <w:noWrap/>
          </w:tcPr>
          <w:p>
            <w:pPr>
              <w:pStyle w:val="781"/>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6809" w:type="dxa"/>
            <w:vAlign w:val="top"/>
            <w:textDirection w:val="lrTb"/>
            <w:noWrap/>
          </w:tcPr>
          <w:p>
            <w:pPr>
              <w:pStyle w:val="781"/>
              <w:rPr>
                <w:rFonts w:hint="eastAsia" w:ascii="宋体" w:hAnsi="宋体" w:eastAsia="宋体" w:cs="宋体"/>
                <w:b w:val="0"/>
                <w:bCs/>
                <w:color w:val="000000"/>
                <w:sz w:val="24"/>
                <w:szCs w:val="24"/>
                <w:highlight w:val="none"/>
                <w:lang w:bidi="ar"/>
              </w:rPr>
            </w:pPr>
            <w:r>
              <w:rPr>
                <w:rFonts w:hint="eastAsia" w:ascii="宋体" w:hAnsi="宋体" w:eastAsia="宋体" w:cs="宋体"/>
                <w:color w:val="000000"/>
                <w:sz w:val="24"/>
                <w:szCs w:val="24"/>
                <w:highlight w:val="none"/>
              </w:rPr>
              <w:t xml:space="preserve">kafka外发方式支持开启/关闭安全认证，支持的加密套件包括PLAIN、SHA-256、SHA512方式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lang w:bidi="ar"/>
              </w:rPr>
            </w:r>
            <w:r/>
          </w:p>
        </w:tc>
      </w:tr>
      <w:tr>
        <w:trPr/>
        <w:tc>
          <w:tcPr>
            <w:tcW w:w="1713" w:type="dxa"/>
            <w:vAlign w:val="center"/>
            <w:textDirection w:val="lrTb"/>
            <w:noWrap/>
          </w:tcPr>
          <w:p>
            <w:pPr>
              <w:pStyle w:val="781"/>
              <w:jc w:val="center"/>
              <w:spacing w:before="78" w:after="78"/>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报表功能</w:t>
            </w:r>
            <w:r>
              <w:rPr>
                <w:rFonts w:hint="eastAsia" w:ascii="宋体" w:hAnsi="宋体" w:eastAsia="宋体" w:cs="宋体"/>
                <w:b w:val="0"/>
                <w:bCs/>
                <w:color w:val="000000"/>
                <w:sz w:val="24"/>
                <w:szCs w:val="24"/>
                <w:highlight w:val="none"/>
                <w:lang w:val="en-US" w:eastAsia="zh-CN"/>
              </w:rPr>
            </w:r>
            <w:r/>
          </w:p>
        </w:tc>
        <w:tc>
          <w:tcPr>
            <w:tcW w:w="6809" w:type="dxa"/>
            <w:vAlign w:val="top"/>
            <w:textDirection w:val="lrTb"/>
            <w:noWrap/>
          </w:tcPr>
          <w:p>
            <w:pPr>
              <w:pStyle w:val="797"/>
              <w:rPr>
                <w:rFonts w:hint="eastAsia" w:ascii="宋体" w:hAnsi="宋体" w:eastAsia="宋体" w:cs="宋体"/>
                <w:b w:val="0"/>
                <w:bCs/>
                <w:color w:val="000000"/>
                <w:sz w:val="24"/>
                <w:szCs w:val="24"/>
                <w:highlight w:val="none"/>
                <w:lang w:bidi="ar"/>
              </w:rPr>
            </w:pPr>
            <w:r>
              <w:rPr>
                <w:rFonts w:hint="eastAsia" w:ascii="宋体" w:hAnsi="宋体" w:eastAsia="宋体" w:cs="宋体"/>
                <w:color w:val="000000"/>
                <w:sz w:val="24"/>
                <w:szCs w:val="24"/>
                <w:highlight w:val="none"/>
              </w:rPr>
              <w:t xml:space="preserve">系统需具备数据报表统计能力，报表数据统计方式应从不同的维度进行分析，方便不同层次的技术人员进行数据汇总；</w:t>
            </w:r>
            <w:r>
              <w:rPr>
                <w:rFonts w:hint="eastAsia" w:ascii="宋体" w:hAnsi="宋体" w:eastAsia="宋体" w:cs="宋体"/>
                <w:b w:val="0"/>
                <w:bCs/>
                <w:color w:val="000000"/>
                <w:sz w:val="24"/>
                <w:szCs w:val="24"/>
                <w:highlight w:val="none"/>
                <w:lang w:bidi="ar"/>
              </w:rPr>
            </w:r>
            <w:r/>
          </w:p>
        </w:tc>
      </w:tr>
      <w:tr>
        <w:trPr/>
        <w:tc>
          <w:tcPr>
            <w:tcW w:w="1713" w:type="dxa"/>
            <w:vAlign w:val="center"/>
            <w:textDirection w:val="lrTb"/>
            <w:noWrap/>
          </w:tcPr>
          <w:p>
            <w:pPr>
              <w:pStyle w:val="781"/>
              <w:ind w:left="0" w:right="0" w:firstLine="0"/>
              <w:jc w:val="center"/>
              <w:spacing w:after="0" w:line="360" w:lineRule="auto"/>
              <w:shd w:val="clear" w:color="auto" w:fill="auto"/>
              <w:rPr>
                <w:rFonts w:hint="eastAsia" w:ascii="宋体" w:hAnsi="宋体" w:eastAsia="宋体" w:cs="宋体"/>
                <w:b w:val="0"/>
                <w:bCs/>
                <w:color w:val="000000"/>
                <w:sz w:val="24"/>
                <w:szCs w:val="24"/>
                <w:highlight w:val="none"/>
                <w:lang w:val="en-US" w:eastAsia="zh-CN"/>
              </w:rPr>
            </w:pPr>
            <w:r>
              <w:rPr>
                <w:rFonts w:hint="eastAsia"/>
                <w:b/>
                <w:bCs/>
                <w:color w:val="000000"/>
                <w:sz w:val="24"/>
                <w:szCs w:val="24"/>
                <w:highlight w:val="none"/>
                <w:lang w:val="en-US" w:eastAsia="zh-CN"/>
              </w:rPr>
              <w:t xml:space="preserve">原厂质保</w:t>
            </w:r>
            <w:r>
              <w:rPr>
                <w:rFonts w:hint="eastAsia" w:ascii="宋体" w:hAnsi="宋体" w:eastAsia="宋体" w:cs="宋体"/>
                <w:b w:val="0"/>
                <w:bCs/>
                <w:color w:val="000000"/>
                <w:sz w:val="24"/>
                <w:szCs w:val="24"/>
                <w:highlight w:val="none"/>
                <w:lang w:val="en-US" w:eastAsia="zh-CN"/>
              </w:rPr>
            </w:r>
            <w:r/>
          </w:p>
        </w:tc>
        <w:tc>
          <w:tcPr>
            <w:tcW w:w="6809" w:type="dxa"/>
            <w:vAlign w:val="center"/>
            <w:textDirection w:val="lrTb"/>
            <w:noWrap/>
          </w:tcPr>
          <w:p>
            <w:pPr>
              <w:pStyle w:val="781"/>
              <w:ind w:left="0" w:right="0" w:firstLine="0"/>
              <w:jc w:val="left"/>
              <w:spacing w:after="0" w:line="360" w:lineRule="auto"/>
              <w:shd w:val="clear" w:color="auto" w:fill="auto"/>
              <w:rPr>
                <w:rFonts w:hint="eastAsia" w:ascii="宋体" w:hAnsi="宋体" w:eastAsia="宋体" w:cs="宋体"/>
                <w:b w:val="0"/>
                <w:bCs/>
                <w:color w:val="000000"/>
                <w:sz w:val="24"/>
                <w:szCs w:val="24"/>
                <w:highlight w:val="none"/>
                <w:lang w:bidi="ar"/>
              </w:rPr>
            </w:pPr>
            <w:r>
              <w:rPr>
                <w:rFonts w:hint="eastAsia" w:ascii="Times New Roman" w:hAnsi="宋体" w:eastAsia="宋体" w:cs="宋体"/>
                <w:color w:val="000000"/>
                <w:sz w:val="24"/>
                <w:szCs w:val="24"/>
                <w:highlight w:val="none"/>
              </w:rPr>
              <w:t xml:space="preserve">五年原厂质保</w:t>
            </w:r>
            <w:r>
              <w:rPr>
                <w:rFonts w:hint="eastAsia" w:ascii="宋体" w:hAnsi="宋体" w:eastAsia="宋体" w:cs="宋体"/>
                <w:b w:val="0"/>
                <w:bCs/>
                <w:color w:val="000000"/>
                <w:sz w:val="24"/>
                <w:szCs w:val="24"/>
                <w:highlight w:val="none"/>
                <w:lang w:bidi="ar"/>
              </w:rPr>
            </w:r>
            <w:r/>
          </w:p>
        </w:tc>
      </w:tr>
    </w:tbl>
    <w:p>
      <w:pPr>
        <w:pStyle w:val="784"/>
        <w:spacing w:line="360" w:lineRule="auto"/>
        <w:rPr>
          <w:color w:val="000000"/>
          <w:highlight w:val="none"/>
          <w:lang w:val="en-US" w:eastAsia="zh-CN"/>
        </w:rPr>
      </w:pPr>
      <w:r>
        <w:rPr>
          <w:rFonts w:hint="eastAsia"/>
          <w:color w:val="000000"/>
          <w:highlight w:val="none"/>
          <w:lang w:val="en-US" w:eastAsia="zh-CN"/>
        </w:rPr>
        <w:t xml:space="preserve">5、运维终端</w:t>
      </w:r>
      <w:r>
        <w:rPr>
          <w:color w:val="000000"/>
          <w:highlight w:val="none"/>
          <w:lang w:val="en-US" w:eastAsia="zh-CN"/>
        </w:rPr>
      </w:r>
      <w:r/>
    </w:p>
    <w:tbl>
      <w:tblPr>
        <w:tblStyle w:val="8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6821"/>
      </w:tblGrid>
      <w:tr>
        <w:trPr/>
        <w:tc>
          <w:tcPr>
            <w:tcW w:w="1701" w:type="dxa"/>
            <w:vAlign w:val="center"/>
            <w:textDirection w:val="lrTb"/>
            <w:noWrap w:val="false"/>
          </w:tcPr>
          <w:p>
            <w:pPr>
              <w:pStyle w:val="781"/>
              <w:ind w:left="0" w:right="0" w:firstLine="0"/>
              <w:jc w:val="center"/>
              <w:spacing w:after="0" w:line="360" w:lineRule="auto"/>
              <w:widowControl/>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color w:val="000000"/>
                <w:sz w:val="24"/>
                <w:szCs w:val="24"/>
                <w:highlight w:val="none"/>
              </w:rPr>
              <w:t xml:space="preserve">功能项</w:t>
            </w:r>
            <w:r>
              <w:rPr>
                <w:rFonts w:hint="eastAsia" w:ascii="宋体" w:hAnsi="宋体" w:eastAsia="宋体" w:cs="宋体"/>
                <w:color w:val="000000"/>
                <w:sz w:val="24"/>
                <w:szCs w:val="24"/>
                <w:highlight w:val="none"/>
                <w:vertAlign w:val="baseline"/>
                <w:lang w:val="en-US" w:eastAsia="zh-CN"/>
              </w:rPr>
            </w:r>
            <w:r/>
          </w:p>
        </w:tc>
        <w:tc>
          <w:tcPr>
            <w:tcW w:w="6821" w:type="dxa"/>
            <w:vAlign w:val="center"/>
            <w:textDirection w:val="lrTb"/>
            <w:noWrap w:val="false"/>
          </w:tcPr>
          <w:p>
            <w:pPr>
              <w:pStyle w:val="781"/>
              <w:ind w:left="0" w:right="0" w:firstLine="0"/>
              <w:jc w:val="center"/>
              <w:spacing w:after="0" w:line="360" w:lineRule="auto"/>
              <w:widowControl/>
              <w:rPr>
                <w:rFonts w:hint="eastAsia" w:ascii="宋体" w:hAnsi="宋体" w:eastAsia="宋体" w:cs="宋体"/>
                <w:color w:val="000000"/>
                <w:sz w:val="24"/>
                <w:szCs w:val="24"/>
                <w:highlight w:val="none"/>
                <w:vertAlign w:val="baseline"/>
                <w:lang w:val="en-US" w:eastAsia="zh-CN"/>
              </w:rPr>
            </w:pPr>
            <w:r>
              <w:rPr>
                <w:rFonts w:hint="eastAsia" w:ascii="宋体" w:hAnsi="宋体" w:cs="宋体"/>
                <w:b/>
                <w:color w:val="000000"/>
                <w:sz w:val="24"/>
                <w:szCs w:val="24"/>
                <w:highlight w:val="none"/>
              </w:rPr>
              <w:t xml:space="preserve">技术参数及要求</w:t>
            </w:r>
            <w:r>
              <w:rPr>
                <w:rFonts w:hint="eastAsia" w:ascii="宋体" w:hAnsi="宋体" w:eastAsia="宋体" w:cs="宋体"/>
                <w:color w:val="000000"/>
                <w:sz w:val="24"/>
                <w:szCs w:val="24"/>
                <w:highlight w:val="none"/>
                <w:vertAlign w:val="baseline"/>
                <w:lang w:val="en-US" w:eastAsia="zh-CN"/>
              </w:rPr>
            </w:r>
            <w:r/>
          </w:p>
        </w:tc>
      </w:tr>
      <w:tr>
        <w:trPr/>
        <w:tc>
          <w:tcPr>
            <w:tcW w:w="1701" w:type="dxa"/>
            <w:vAlign w:val="top"/>
            <w:vMerge w:val="restart"/>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运维终端</w:t>
            </w:r>
            <w:r>
              <w:rPr>
                <w:rFonts w:hint="eastAsia" w:ascii="宋体" w:hAnsi="宋体" w:eastAsia="宋体" w:cs="宋体"/>
                <w:color w:val="000000"/>
                <w:sz w:val="24"/>
                <w:szCs w:val="24"/>
                <w:highlight w:val="none"/>
                <w:vertAlign w:val="baseline"/>
                <w:lang w:val="en-US" w:eastAsia="zh-CN"/>
              </w:rPr>
            </w:r>
            <w:r/>
          </w:p>
        </w:tc>
        <w:tc>
          <w:tcPr>
            <w:tcW w:w="6821" w:type="dxa"/>
            <w:vAlign w:val="top"/>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rPr>
              <w:t xml:space="preserve">处理器：物理核心数≥8核，主频≥3.0GHz ，线程数≥16；</w:t>
            </w:r>
            <w:r>
              <w:rPr>
                <w:rFonts w:hint="eastAsia" w:ascii="宋体" w:hAnsi="宋体" w:eastAsia="宋体" w:cs="宋体"/>
                <w:color w:val="000000"/>
                <w:sz w:val="24"/>
                <w:szCs w:val="24"/>
                <w:highlight w:val="none"/>
                <w:vertAlign w:val="baseline"/>
                <w:lang w:val="en-US" w:eastAsia="zh-CN"/>
              </w:rPr>
            </w:r>
            <w:r/>
          </w:p>
        </w:tc>
      </w:tr>
      <w:tr>
        <w:trPr/>
        <w:tc>
          <w:tcPr>
            <w:tcW w:w="1701" w:type="dxa"/>
            <w:vAlign w:val="top"/>
            <w:vMerge w:val="continue"/>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6821" w:type="dxa"/>
            <w:vAlign w:val="top"/>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rPr>
              <w:t xml:space="preserve">内存：支持内存频率&gt;3200MHz</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配置≥16GB</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DDR4内存内存，支持≥2个内存插槽，最大支持扩展容量≥128GB；</w:t>
            </w:r>
            <w:r>
              <w:rPr>
                <w:rFonts w:hint="eastAsia" w:ascii="宋体" w:hAnsi="宋体" w:eastAsia="宋体" w:cs="宋体"/>
                <w:color w:val="000000"/>
                <w:sz w:val="24"/>
                <w:szCs w:val="24"/>
                <w:highlight w:val="none"/>
                <w:vertAlign w:val="baseline"/>
                <w:lang w:val="en-US" w:eastAsia="zh-CN"/>
              </w:rPr>
            </w:r>
            <w:r/>
          </w:p>
        </w:tc>
      </w:tr>
      <w:tr>
        <w:trPr/>
        <w:tc>
          <w:tcPr>
            <w:tcW w:w="1701" w:type="dxa"/>
            <w:vAlign w:val="top"/>
            <w:vMerge w:val="continue"/>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6821" w:type="dxa"/>
            <w:vAlign w:val="top"/>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rPr>
              <w:t xml:space="preserve">硬盘：配置≥512GB 固态硬盘；支持机械硬盘扩展；</w:t>
            </w:r>
            <w:r>
              <w:rPr>
                <w:rFonts w:hint="eastAsia" w:ascii="宋体" w:hAnsi="宋体" w:eastAsia="宋体" w:cs="宋体"/>
                <w:color w:val="000000"/>
                <w:sz w:val="24"/>
                <w:szCs w:val="24"/>
                <w:highlight w:val="none"/>
                <w:vertAlign w:val="baseline"/>
                <w:lang w:val="en-US" w:eastAsia="zh-CN"/>
              </w:rPr>
            </w:r>
            <w:r/>
          </w:p>
        </w:tc>
      </w:tr>
      <w:tr>
        <w:trPr/>
        <w:tc>
          <w:tcPr>
            <w:tcW w:w="1701" w:type="dxa"/>
            <w:vAlign w:val="top"/>
            <w:vMerge w:val="continue"/>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6821" w:type="dxa"/>
            <w:vAlign w:val="top"/>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扩展性；板载SATA 接口≥4个，PCIe插槽≥4个，RS232串口≥1个；</w:t>
            </w:r>
            <w:r>
              <w:rPr>
                <w:rFonts w:hint="eastAsia" w:ascii="宋体" w:hAnsi="宋体" w:eastAsia="宋体" w:cs="宋体"/>
                <w:color w:val="000000"/>
                <w:sz w:val="24"/>
                <w:szCs w:val="24"/>
                <w:highlight w:val="none"/>
                <w:vertAlign w:val="baseline"/>
                <w:lang w:val="en-US" w:eastAsia="zh-CN"/>
              </w:rPr>
            </w:r>
            <w:r/>
          </w:p>
        </w:tc>
      </w:tr>
      <w:tr>
        <w:trPr/>
        <w:tc>
          <w:tcPr>
            <w:tcW w:w="1701" w:type="dxa"/>
            <w:vAlign w:val="top"/>
            <w:vMerge w:val="continue"/>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6821" w:type="dxa"/>
            <w:vAlign w:val="top"/>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显卡：配置独立显卡，显存≥2GB；至少支持VGA、HDM1、DVI、DP、Type-C 中2种显示接口</w:t>
            </w:r>
            <w:r>
              <w:rPr>
                <w:rFonts w:hint="eastAsia" w:ascii="宋体" w:hAnsi="宋体" w:eastAsia="宋体" w:cs="宋体"/>
                <w:color w:val="000000"/>
                <w:sz w:val="24"/>
                <w:szCs w:val="24"/>
                <w:highlight w:val="none"/>
                <w:vertAlign w:val="baseline"/>
                <w:lang w:val="en-US" w:eastAsia="zh-CN"/>
              </w:rPr>
            </w:r>
            <w:r/>
          </w:p>
        </w:tc>
      </w:tr>
      <w:tr>
        <w:trPr/>
        <w:tc>
          <w:tcPr>
            <w:tcW w:w="1701" w:type="dxa"/>
            <w:vAlign w:val="top"/>
            <w:vMerge w:val="continue"/>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6821" w:type="dxa"/>
            <w:vAlign w:val="top"/>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网卡：1个RJ45 10/100/1000自适应以太网口</w:t>
            </w:r>
            <w:r>
              <w:rPr>
                <w:rFonts w:hint="eastAsia" w:ascii="宋体" w:hAnsi="宋体" w:eastAsia="宋体" w:cs="宋体"/>
                <w:color w:val="000000"/>
                <w:sz w:val="24"/>
                <w:szCs w:val="24"/>
                <w:highlight w:val="none"/>
                <w:vertAlign w:val="baseline"/>
                <w:lang w:val="en-US" w:eastAsia="zh-CN"/>
              </w:rPr>
            </w:r>
            <w:r/>
          </w:p>
        </w:tc>
      </w:tr>
      <w:tr>
        <w:trPr/>
        <w:tc>
          <w:tcPr>
            <w:tcW w:w="1701" w:type="dxa"/>
            <w:vAlign w:val="top"/>
            <w:vMerge w:val="continue"/>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6821" w:type="dxa"/>
            <w:vAlign w:val="top"/>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接口：主板或机箱原生USB接口数量≥11个；其中USB3.2 Gen1 接口≥9个; 1个HDMI接口，1个VGA接口，1组音频接口，接口非转接;</w:t>
            </w:r>
            <w:r>
              <w:rPr>
                <w:rFonts w:hint="eastAsia" w:ascii="宋体" w:hAnsi="宋体" w:eastAsia="宋体" w:cs="宋体"/>
                <w:color w:val="000000"/>
                <w:sz w:val="24"/>
                <w:szCs w:val="24"/>
                <w:highlight w:val="none"/>
                <w:vertAlign w:val="baseline"/>
                <w:lang w:val="en-US" w:eastAsia="zh-CN"/>
              </w:rPr>
            </w:r>
            <w:r/>
          </w:p>
        </w:tc>
      </w:tr>
      <w:tr>
        <w:trPr/>
        <w:tc>
          <w:tcPr>
            <w:tcW w:w="1701" w:type="dxa"/>
            <w:vAlign w:val="top"/>
            <w:vMerge w:val="continue"/>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6821" w:type="dxa"/>
            <w:vAlign w:val="top"/>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电源：配置≥200W电源</w:t>
            </w:r>
            <w:r>
              <w:rPr>
                <w:rFonts w:hint="eastAsia" w:ascii="宋体" w:hAnsi="宋体" w:eastAsia="宋体" w:cs="宋体"/>
                <w:color w:val="000000"/>
                <w:sz w:val="24"/>
                <w:szCs w:val="24"/>
                <w:highlight w:val="none"/>
                <w:vertAlign w:val="baseline"/>
                <w:lang w:val="en-US" w:eastAsia="zh-CN"/>
              </w:rPr>
            </w:r>
            <w:r/>
          </w:p>
        </w:tc>
      </w:tr>
      <w:tr>
        <w:trPr/>
        <w:tc>
          <w:tcPr>
            <w:tcW w:w="1701" w:type="dxa"/>
            <w:vAlign w:val="top"/>
            <w:vMerge w:val="continue"/>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6821" w:type="dxa"/>
            <w:vAlign w:val="top"/>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机箱：所投产品机箱尺寸≥13.5L；机箱支持Kensington锁孔+机箱锁孔</w:t>
            </w:r>
            <w:r>
              <w:rPr>
                <w:rFonts w:hint="eastAsia" w:ascii="宋体" w:hAnsi="宋体" w:eastAsia="宋体" w:cs="宋体"/>
                <w:color w:val="000000"/>
                <w:sz w:val="24"/>
                <w:szCs w:val="24"/>
                <w:highlight w:val="none"/>
                <w:vertAlign w:val="baseline"/>
                <w:lang w:val="en-US" w:eastAsia="zh-CN"/>
              </w:rPr>
            </w:r>
            <w:r/>
          </w:p>
        </w:tc>
      </w:tr>
      <w:tr>
        <w:trPr/>
        <w:tc>
          <w:tcPr>
            <w:tcW w:w="1701" w:type="dxa"/>
            <w:vAlign w:val="top"/>
            <w:vMerge w:val="continue"/>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6821" w:type="dxa"/>
            <w:vAlign w:val="top"/>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显示器：配置和主机同品牌的显示器，显示器屏幕尺寸：≥23.8 英寸，分辨率：≥1920×1080，具有3C、节能、能效、低蓝光+无频闪、环境、恶劣供电（165-265VAC)、高低压等认证</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vertAlign w:val="baseline"/>
                <w:lang w:val="en-US" w:eastAsia="zh-CN"/>
              </w:rPr>
            </w:r>
            <w:r/>
          </w:p>
        </w:tc>
      </w:tr>
      <w:tr>
        <w:trPr/>
        <w:tc>
          <w:tcPr>
            <w:tcW w:w="1701" w:type="dxa"/>
            <w:vAlign w:val="top"/>
            <w:vMerge w:val="continue"/>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6821" w:type="dxa"/>
            <w:vAlign w:val="top"/>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操作系统：提供国产桌面操作系统</w:t>
            </w:r>
            <w:r>
              <w:rPr>
                <w:rFonts w:hint="eastAsia" w:ascii="宋体" w:hAnsi="宋体" w:eastAsia="宋体" w:cs="宋体"/>
                <w:color w:val="000000"/>
                <w:sz w:val="24"/>
                <w:szCs w:val="24"/>
                <w:highlight w:val="none"/>
                <w:vertAlign w:val="baseline"/>
                <w:lang w:val="en-US" w:eastAsia="zh-CN"/>
              </w:rPr>
            </w:r>
            <w:r/>
          </w:p>
        </w:tc>
      </w:tr>
      <w:tr>
        <w:trPr/>
        <w:tc>
          <w:tcPr>
            <w:tcW w:w="1701" w:type="dxa"/>
            <w:vAlign w:val="top"/>
            <w:vMerge w:val="continue"/>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6821" w:type="dxa"/>
            <w:vAlign w:val="top"/>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键鼠：配置同品牌鼠标、键盘</w:t>
            </w:r>
            <w:r>
              <w:rPr>
                <w:rFonts w:hint="eastAsia" w:ascii="宋体" w:hAnsi="宋体" w:eastAsia="宋体" w:cs="宋体"/>
                <w:color w:val="000000"/>
                <w:sz w:val="24"/>
                <w:szCs w:val="24"/>
                <w:highlight w:val="none"/>
                <w:vertAlign w:val="baseline"/>
                <w:lang w:val="en-US" w:eastAsia="zh-CN"/>
              </w:rPr>
            </w:r>
            <w:r/>
          </w:p>
        </w:tc>
      </w:tr>
      <w:tr>
        <w:trPr/>
        <w:tc>
          <w:tcPr>
            <w:tcW w:w="1701" w:type="dxa"/>
            <w:vAlign w:val="top"/>
            <w:vMerge w:val="continue"/>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6821" w:type="dxa"/>
            <w:vAlign w:val="top"/>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为保证产品生产、检测和仓储管理标准化，减少静电放电对设备的不良影响，提高产品质量和可靠性</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vertAlign w:val="baseline"/>
                <w:lang w:val="en-US" w:eastAsia="zh-CN"/>
              </w:rPr>
            </w:r>
            <w:r/>
          </w:p>
        </w:tc>
      </w:tr>
      <w:tr>
        <w:trPr/>
        <w:tc>
          <w:tcPr>
            <w:tcW w:w="1701" w:type="dxa"/>
            <w:vAlign w:val="top"/>
            <w:vMerge w:val="continue"/>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6821" w:type="dxa"/>
            <w:vAlign w:val="top"/>
            <w:textDirection w:val="lrTb"/>
            <w:noWrap w:val="false"/>
          </w:tcPr>
          <w:p>
            <w:pPr>
              <w:pStyle w:val="781"/>
              <w:spacing w:after="0" w:line="360" w:lineRule="auto"/>
              <w:rPr>
                <w:rFonts w:hint="eastAsia" w:eastAsia="宋体"/>
                <w:color w:val="000000"/>
                <w:highlight w:val="none"/>
                <w:lang w:val="en-US" w:eastAsia="zh-CN"/>
              </w:rPr>
            </w:pPr>
            <w:r>
              <w:rPr>
                <w:rFonts w:hint="eastAsia" w:ascii="宋体" w:hAnsi="宋体" w:eastAsia="宋体" w:cs="宋体"/>
                <w:color w:val="000000"/>
                <w:sz w:val="24"/>
                <w:szCs w:val="24"/>
                <w:highlight w:val="none"/>
              </w:rPr>
              <w:t xml:space="preserve">电脑管家支持本地备份和远程备份，两种备份方式均支持每周、每月、每三个月多种备份设置，远程备份支持设定远程服务器IP地址，支持软件内直接连通同品牌一键还原软件，电脑管家支持日志收集功能，可以一键收集包括启动日志、系统日志、内核冲突信息等</w:t>
            </w:r>
            <w:r>
              <w:rPr>
                <w:rFonts w:hint="eastAsia" w:ascii="宋体" w:hAnsi="宋体" w:cs="宋体"/>
                <w:color w:val="000000"/>
                <w:sz w:val="24"/>
                <w:szCs w:val="24"/>
                <w:highlight w:val="none"/>
                <w:lang w:eastAsia="zh-CN"/>
              </w:rPr>
              <w:t xml:space="preserve">。</w:t>
            </w:r>
            <w:r>
              <w:rPr>
                <w:rFonts w:hint="eastAsia" w:eastAsia="宋体"/>
                <w:color w:val="000000"/>
                <w:highlight w:val="none"/>
                <w:lang w:val="en-US" w:eastAsia="zh-CN"/>
              </w:rPr>
            </w:r>
            <w:r/>
          </w:p>
        </w:tc>
      </w:tr>
      <w:tr>
        <w:trPr/>
        <w:tc>
          <w:tcPr>
            <w:tcW w:w="1701" w:type="dxa"/>
            <w:vAlign w:val="top"/>
            <w:vMerge w:val="continue"/>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6821" w:type="dxa"/>
            <w:vAlign w:val="top"/>
            <w:textDirection w:val="lrTb"/>
            <w:noWrap w:val="false"/>
          </w:tcPr>
          <w:p>
            <w:pPr>
              <w:pStyle w:val="781"/>
              <w:spacing w:after="0"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产品预装同品牌电脑管家软件和一键还原软件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vertAlign w:val="baseline"/>
                <w:lang w:val="en-US" w:eastAsia="zh-CN"/>
              </w:rPr>
            </w:r>
            <w:r/>
          </w:p>
        </w:tc>
      </w:tr>
      <w:tr>
        <w:trPr/>
        <w:tc>
          <w:tcPr>
            <w:tcW w:w="1701" w:type="dxa"/>
            <w:vAlign w:val="top"/>
            <w:textDirection w:val="lrTb"/>
            <w:noWrap w:val="false"/>
          </w:tcPr>
          <w:p>
            <w:pPr>
              <w:pStyle w:val="781"/>
              <w:spacing w:after="0" w:line="360" w:lineRule="auto"/>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原厂质保</w:t>
            </w:r>
            <w:r>
              <w:rPr>
                <w:rFonts w:ascii="宋体" w:hAnsi="宋体" w:eastAsia="宋体" w:cs="宋体"/>
                <w:color w:val="000000"/>
                <w:sz w:val="24"/>
                <w:szCs w:val="24"/>
                <w:highlight w:val="none"/>
                <w:vertAlign w:val="baseline"/>
                <w:lang w:val="en-US" w:eastAsia="zh-CN"/>
              </w:rPr>
            </w:r>
            <w:r/>
          </w:p>
        </w:tc>
        <w:tc>
          <w:tcPr>
            <w:tcW w:w="6821" w:type="dxa"/>
            <w:vAlign w:val="top"/>
            <w:textDirection w:val="lrTb"/>
            <w:noWrap w:val="false"/>
          </w:tcPr>
          <w:p>
            <w:pPr>
              <w:pStyle w:val="781"/>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五年原厂质保。</w:t>
            </w:r>
            <w:r>
              <w:rPr>
                <w:rFonts w:hint="eastAsia" w:ascii="宋体" w:hAnsi="宋体" w:eastAsia="宋体" w:cs="宋体"/>
                <w:color w:val="000000"/>
                <w:sz w:val="24"/>
                <w:szCs w:val="24"/>
                <w:highlight w:val="none"/>
                <w:lang w:val="en-US" w:eastAsia="zh-CN"/>
              </w:rPr>
            </w:r>
            <w:r/>
          </w:p>
        </w:tc>
      </w:tr>
    </w:tbl>
    <w:p>
      <w:pPr>
        <w:pStyle w:val="781"/>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84"/>
        <w:spacing w:line="360" w:lineRule="auto"/>
        <w:rPr>
          <w:color w:val="000000"/>
          <w:highlight w:val="none"/>
          <w:lang w:val="en-US" w:eastAsia="zh-CN"/>
        </w:rPr>
      </w:pPr>
      <w:r>
        <w:rPr>
          <w:rFonts w:hint="eastAsia"/>
          <w:color w:val="000000"/>
          <w:highlight w:val="none"/>
          <w:lang w:val="en-US" w:eastAsia="zh-CN"/>
        </w:rPr>
        <w:t xml:space="preserve">6、运维安全管理软件</w:t>
      </w:r>
      <w:r>
        <w:rPr>
          <w:color w:val="000000"/>
          <w:highlight w:val="none"/>
          <w:lang w:val="en-US" w:eastAsia="zh-CN"/>
        </w:rPr>
      </w:r>
      <w:r/>
    </w:p>
    <w:tbl>
      <w:tblPr>
        <w:tblStyle w:val="815"/>
        <w:tblW w:w="8522" w:type="dxa"/>
        <w:jc w:val="center"/>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0" w:type="dxa"/>
          <w:top w:w="120" w:type="dxa"/>
          <w:right w:w="60" w:type="dxa"/>
          <w:bottom w:w="120" w:type="dxa"/>
        </w:tblCellMar>
        <w:tblLook w:val="04A0" w:firstRow="1" w:lastRow="0" w:firstColumn="1" w:lastColumn="0" w:noHBand="0" w:noVBand="1"/>
      </w:tblPr>
      <w:tblGrid>
        <w:gridCol w:w="1777"/>
        <w:gridCol w:w="6745"/>
      </w:tblGrid>
      <w:tr>
        <w:trPr>
          <w:trHeight w:val="90"/>
          <w:tblHeader/>
        </w:trPr>
        <w:tc>
          <w:tcPr>
            <w:tcW w:w="1777" w:type="dxa"/>
            <w:vAlign w:val="center"/>
            <w:textDirection w:val="lrTb"/>
            <w:noWrap w:val="false"/>
          </w:tcPr>
          <w:p>
            <w:pPr>
              <w:pStyle w:val="781"/>
              <w:ind w:left="0" w:right="0" w:firstLine="0"/>
              <w:jc w:val="center"/>
              <w:keepNext/>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pacing w:val="0"/>
                <w:sz w:val="24"/>
                <w:szCs w:val="24"/>
                <w:highlight w:val="none"/>
              </w:rPr>
              <w:t xml:space="preserve">指标项</w:t>
            </w:r>
            <w:r>
              <w:rPr>
                <w:rFonts w:hint="eastAsia" w:ascii="宋体" w:hAnsi="宋体" w:eastAsia="宋体" w:cs="宋体"/>
                <w:b/>
                <w:color w:val="000000"/>
                <w:sz w:val="24"/>
                <w:szCs w:val="24"/>
                <w:highlight w:val="none"/>
              </w:rPr>
            </w:r>
            <w:r/>
          </w:p>
        </w:tc>
        <w:tc>
          <w:tcPr>
            <w:tcW w:w="6745" w:type="dxa"/>
            <w:vAlign w:val="center"/>
            <w:textDirection w:val="lrTb"/>
            <w:noWrap w:val="false"/>
          </w:tcPr>
          <w:p>
            <w:pPr>
              <w:pStyle w:val="781"/>
              <w:ind w:left="0" w:right="0" w:firstLine="0"/>
              <w:jc w:val="center"/>
              <w:keepNext/>
              <w:spacing w:before="0" w:after="0" w:line="360" w:lineRule="auto"/>
              <w:rPr>
                <w:rFonts w:hint="eastAsia"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rPr>
              <w:t xml:space="preserve">技术参数及要求</w:t>
            </w:r>
            <w:r>
              <w:rPr>
                <w:rFonts w:hint="eastAsia" w:ascii="宋体" w:hAnsi="宋体" w:eastAsia="宋体" w:cs="宋体"/>
                <w:b/>
                <w:color w:val="000000"/>
                <w:sz w:val="24"/>
                <w:szCs w:val="24"/>
                <w:highlight w:val="none"/>
                <w:lang w:val="en-US" w:eastAsia="zh-CN"/>
              </w:rPr>
            </w:r>
            <w:r/>
          </w:p>
        </w:tc>
      </w:tr>
      <w:tr>
        <w:trPr>
          <w:trHeight w:val="90"/>
        </w:trPr>
        <w:tc>
          <w:tcPr>
            <w:tcW w:w="1777" w:type="dxa"/>
            <w:vAlign w:val="center"/>
            <w:vMerge w:val="restart"/>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基础要求</w:t>
            </w:r>
            <w:r>
              <w:rPr>
                <w:rFonts w:hint="eastAsia" w:ascii="宋体" w:hAnsi="宋体" w:eastAsia="宋体" w:cs="宋体"/>
                <w:color w:val="000000"/>
                <w:sz w:val="24"/>
                <w:szCs w:val="24"/>
                <w:highlight w:val="none"/>
                <w:lang w:val="en-US" w:eastAsia="zh-CN"/>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支持C/S防护、B/S管理混合架构模式。</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支持管理员通过Https方式访问Web控制台。</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支持三权分立管理能力。</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支持系统策略进行导入和导出。</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支持服务器打包下载客户端。</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支持服务器端远程升级、卸载客户端。</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restart"/>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lang w:val="en-US"/>
              </w:rPr>
            </w:pPr>
            <w:r>
              <w:rPr>
                <w:rFonts w:hint="eastAsia" w:ascii="宋体" w:hAnsi="宋体" w:eastAsia="宋体" w:cs="宋体"/>
                <w:b/>
                <w:bCs/>
                <w:color w:val="000000"/>
                <w:spacing w:val="0"/>
                <w:sz w:val="24"/>
                <w:szCs w:val="24"/>
                <w:highlight w:val="none"/>
                <w:lang w:val="en-US" w:eastAsia="zh-CN"/>
              </w:rPr>
              <w:t xml:space="preserve">策略管理</w:t>
            </w:r>
            <w:r>
              <w:rPr>
                <w:rFonts w:hint="eastAsia" w:ascii="宋体" w:hAnsi="宋体" w:eastAsia="宋体" w:cs="宋体"/>
                <w:color w:val="000000"/>
                <w:sz w:val="24"/>
                <w:szCs w:val="24"/>
                <w:highlight w:val="none"/>
                <w:lang w:val="en-US"/>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支持终端分组管理；支持分组信息导入、导出，至少包含：分组名称、操作系统版本、安装时间、主机名、IP地址、MAC地址、客户端安装时间等信息，便于资产管理和查看。</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支持策略维护，包括：添加、删除、合并、启用、停用、复制、导入、导出等能力。</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restart"/>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终端数据采集</w:t>
            </w:r>
            <w:r>
              <w:rPr>
                <w:rFonts w:hint="eastAsia" w:ascii="宋体" w:hAnsi="宋体" w:eastAsia="宋体" w:cs="宋体"/>
                <w:color w:val="000000"/>
                <w:sz w:val="24"/>
                <w:szCs w:val="24"/>
                <w:highlight w:val="none"/>
                <w:lang w:val="en-US" w:eastAsia="zh-CN"/>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支持终端当前、历史信息采集；至少包含：硬件、软件、进程、网络连接、服务、外设、文件、评分等主动基础信息采集能力。</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支持规则或按需触发式安全威胁线索信息搜集。</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restart"/>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病毒查杀</w:t>
            </w:r>
            <w:r>
              <w:rPr>
                <w:rFonts w:hint="eastAsia" w:ascii="宋体" w:hAnsi="宋体" w:eastAsia="宋体" w:cs="宋体"/>
                <w:color w:val="000000"/>
                <w:sz w:val="24"/>
                <w:szCs w:val="24"/>
                <w:highlight w:val="none"/>
                <w:lang w:val="en-US" w:eastAsia="zh-CN"/>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支持按每天、每周、每月为单位，对终端病毒进行定时查杀。</w:t>
            </w:r>
            <w:r>
              <w:rPr>
                <w:rFonts w:hint="eastAsia" w:ascii="宋体" w:hAnsi="宋体" w:eastAsia="宋体" w:cs="宋体"/>
                <w:color w:val="000000"/>
                <w:sz w:val="24"/>
                <w:szCs w:val="24"/>
                <w:highlight w:val="none"/>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支持设定终端病毒防护方式：闪电查杀、全盘查杀、自定义查杀、主动防御。</w:t>
            </w:r>
            <w:r>
              <w:rPr>
                <w:rFonts w:hint="eastAsia" w:ascii="宋体" w:hAnsi="宋体" w:eastAsia="宋体" w:cs="宋体"/>
                <w:color w:val="000000"/>
                <w:sz w:val="24"/>
                <w:szCs w:val="24"/>
                <w:highlight w:val="none"/>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支持勒索病毒专项检测防护能力；支持挖矿病毒专项检测防护能力。</w:t>
            </w:r>
            <w:r>
              <w:rPr>
                <w:rFonts w:hint="eastAsia" w:ascii="宋体" w:hAnsi="宋体" w:eastAsia="宋体" w:cs="宋体"/>
                <w:color w:val="000000"/>
                <w:sz w:val="24"/>
                <w:szCs w:val="24"/>
                <w:highlight w:val="none"/>
              </w:rPr>
            </w:r>
            <w:r/>
          </w:p>
        </w:tc>
      </w:tr>
      <w:tr>
        <w:trPr/>
        <w:tc>
          <w:tcPr>
            <w:tcW w:w="1777" w:type="dxa"/>
            <w:vAlign w:val="center"/>
            <w:vMerge w:val="restart"/>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威胁检测和溯源</w:t>
            </w:r>
            <w:r>
              <w:rPr>
                <w:rFonts w:hint="eastAsia" w:ascii="宋体" w:hAnsi="宋体" w:eastAsia="宋体" w:cs="宋体"/>
                <w:color w:val="000000"/>
                <w:sz w:val="24"/>
                <w:szCs w:val="24"/>
                <w:highlight w:val="none"/>
                <w:lang w:val="en-US" w:eastAsia="zh-CN"/>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支持终端安全检测，包括基线核查、漏洞扫描、病毒查杀、异常行为、运行状态、高级威胁（恶意行为、威胁挖掘、威胁矩阵、威胁情报）等，全面检测终端安全状态。</w:t>
            </w:r>
            <w:r>
              <w:rPr>
                <w:rFonts w:hint="eastAsia" w:ascii="宋体" w:hAnsi="宋体" w:eastAsia="宋体" w:cs="宋体"/>
                <w:color w:val="000000"/>
                <w:sz w:val="24"/>
                <w:szCs w:val="24"/>
                <w:highlight w:val="none"/>
                <w:lang w:val="en-US" w:eastAsia="zh-CN"/>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支持轻量化威胁情报检</w:t>
            </w:r>
            <w:r>
              <w:rPr>
                <w:rFonts w:hint="eastAsia" w:ascii="宋体" w:hAnsi="宋体" w:eastAsia="宋体" w:cs="宋体"/>
                <w:color w:val="000000"/>
                <w:sz w:val="24"/>
                <w:szCs w:val="24"/>
                <w:highlight w:val="none"/>
              </w:rPr>
              <w:t xml:space="preserve">测</w:t>
            </w:r>
            <w:r>
              <w:rPr>
                <w:rFonts w:hint="eastAsia" w:ascii="宋体" w:hAnsi="宋体" w:eastAsia="宋体" w:cs="宋体"/>
                <w:color w:val="000000"/>
                <w:sz w:val="24"/>
                <w:szCs w:val="24"/>
                <w:highlight w:val="none"/>
              </w:rPr>
              <w:t xml:space="preserve">；支持将所有终端采集信息上传至服务器进行威胁情报碰撞，及时发现安全威胁并给出处置建议。</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w:t>
            </w:r>
            <w:r>
              <w:rPr>
                <w:rFonts w:hint="eastAsia" w:ascii="宋体" w:hAnsi="宋体" w:eastAsia="宋体" w:cs="宋体"/>
                <w:color w:val="000000"/>
                <w:sz w:val="24"/>
                <w:szCs w:val="24"/>
                <w:highlight w:val="none"/>
                <w:lang w:val="en-US" w:eastAsia="zh-CN"/>
              </w:rPr>
              <w:t xml:space="preserve">记录安全事件</w:t>
            </w:r>
            <w:r>
              <w:rPr>
                <w:rFonts w:hint="eastAsia" w:ascii="宋体" w:hAnsi="宋体" w:eastAsia="宋体" w:cs="宋体"/>
                <w:color w:val="000000"/>
                <w:sz w:val="24"/>
                <w:szCs w:val="24"/>
                <w:highlight w:val="none"/>
              </w:rPr>
              <w:t xml:space="preserve">，日志至少包含：事件类型、终端信息、攻击者、危害等级、攻击组织、发生时间等对于已知威胁进行及时发现。</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color w:val="000000"/>
                <w:sz w:val="24"/>
                <w:szCs w:val="24"/>
                <w:highlight w:val="none"/>
              </w:rPr>
              <w:t xml:space="preserve">预置≥5个常见安全</w:t>
            </w:r>
            <w:r>
              <w:rPr>
                <w:rFonts w:hint="eastAsia" w:ascii="宋体" w:hAnsi="宋体" w:eastAsia="宋体" w:cs="宋体"/>
                <w:color w:val="000000"/>
                <w:sz w:val="24"/>
                <w:szCs w:val="24"/>
                <w:highlight w:val="none"/>
                <w:lang w:val="en-US" w:eastAsia="zh-CN"/>
              </w:rPr>
              <w:t xml:space="preserve">场景分析</w:t>
            </w:r>
            <w:r>
              <w:rPr>
                <w:rFonts w:hint="eastAsia" w:ascii="宋体" w:hAnsi="宋体" w:eastAsia="宋体" w:cs="宋体"/>
                <w:color w:val="000000"/>
                <w:sz w:val="24"/>
                <w:szCs w:val="24"/>
                <w:highlight w:val="none"/>
              </w:rPr>
              <w:t xml:space="preserve">，包括但不限于：勒索软件、WEB服务器异常、失陷主机、挖矿软件、横向渗透等。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提供产品功能截图</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通过威胁关联分析、AI场景分析、联动分析等方式还原多步骤攻击过程，建立攻击链，对安全事件进行深度分析和追踪，定位未知威胁攻击；支持留存安全事件元数据、关键样本信息，对威胁事件进行取证定位。</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支持基于主机名称、IP、时间、方向、协议进程、端口等信息对终端安全威胁进行内网主机间流转横向溯源，明确安全威胁扩散方向和范围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156"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支持基于文件名称、时间、MD5、SHA1、SHA256等信息对文件传播行为进行</w:t>
            </w:r>
            <w:r>
              <w:rPr>
                <w:rFonts w:hint="eastAsia" w:ascii="宋体" w:hAnsi="宋体" w:eastAsia="宋体" w:cs="宋体"/>
                <w:color w:val="000000"/>
                <w:sz w:val="24"/>
                <w:szCs w:val="24"/>
                <w:highlight w:val="none"/>
                <w:lang w:val="en-US" w:eastAsia="zh-CN"/>
              </w:rPr>
              <w:t xml:space="preserve">文件</w:t>
            </w:r>
            <w:r>
              <w:rPr>
                <w:rFonts w:hint="eastAsia" w:ascii="宋体" w:hAnsi="宋体" w:eastAsia="宋体" w:cs="宋体"/>
                <w:color w:val="000000"/>
                <w:sz w:val="24"/>
                <w:szCs w:val="24"/>
                <w:highlight w:val="none"/>
              </w:rPr>
              <w:t xml:space="preserve">溯源，明确恶意文件的攻击动向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156"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支持基于进程名、父进程名、MD5、时间等信息对终端进程全生命周期进行溯源，定位安全生成源头；支持图形化直观呈现。</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156"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支持抑制进程、禁用帐号、断网、封闭端口、禁用外设等微隔离响应防止威胁扩散。</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restart"/>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安全基线检查</w:t>
            </w:r>
            <w:r>
              <w:rPr>
                <w:rFonts w:hint="eastAsia" w:ascii="宋体" w:hAnsi="宋体" w:eastAsia="宋体" w:cs="宋体"/>
                <w:color w:val="000000"/>
                <w:sz w:val="24"/>
                <w:szCs w:val="24"/>
                <w:highlight w:val="none"/>
                <w:lang w:val="en-US" w:eastAsia="zh-CN"/>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color w:val="000000"/>
                <w:sz w:val="24"/>
                <w:szCs w:val="24"/>
                <w:highlight w:val="none"/>
              </w:rPr>
              <w:t xml:space="preserve">支持</w:t>
            </w:r>
            <w:r>
              <w:rPr>
                <w:rFonts w:hint="eastAsia" w:ascii="宋体" w:hAnsi="宋体" w:eastAsia="宋体" w:cs="宋体"/>
                <w:color w:val="000000"/>
                <w:sz w:val="24"/>
                <w:szCs w:val="24"/>
                <w:highlight w:val="none"/>
                <w:lang w:val="en-US" w:eastAsia="zh-CN"/>
              </w:rPr>
              <w:t xml:space="preserve">终端安全基线检查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支持评分模式开关，针对环境基线、软件基线、配置基线做各项评分的单独配置</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提供产品功能截图</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支持软件安装检查。包括：基于MD5软件红黑名单检查、软件红黑名单检查、服务检查、防病毒软件安装检查、网络黑名单检查。</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支持关键配置检查，包括：文件名称检查、路径检查、注册表项检查。</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支持根据不同分值或风险等级进行终端处置，处置动作包括断开网络等。</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restart"/>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安全白名单</w:t>
            </w:r>
            <w:r>
              <w:rPr>
                <w:rFonts w:hint="eastAsia" w:ascii="宋体" w:hAnsi="宋体" w:eastAsia="宋体" w:cs="宋体"/>
                <w:color w:val="000000"/>
                <w:sz w:val="24"/>
                <w:szCs w:val="24"/>
                <w:highlight w:val="none"/>
                <w:lang w:val="en-US" w:eastAsia="zh-CN"/>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color w:val="000000"/>
                <w:sz w:val="24"/>
                <w:szCs w:val="24"/>
                <w:highlight w:val="none"/>
              </w:rPr>
              <w:t xml:space="preserve">支持</w:t>
            </w:r>
            <w:r>
              <w:rPr>
                <w:rFonts w:hint="eastAsia" w:ascii="宋体" w:hAnsi="宋体" w:eastAsia="宋体" w:cs="宋体"/>
                <w:color w:val="000000"/>
                <w:sz w:val="24"/>
                <w:szCs w:val="24"/>
                <w:highlight w:val="none"/>
                <w:lang w:val="en-US" w:eastAsia="zh-CN"/>
              </w:rPr>
              <w:t xml:space="preserve">进程白名单规则</w:t>
            </w:r>
            <w:r>
              <w:rPr>
                <w:rFonts w:hint="eastAsia" w:ascii="宋体" w:hAnsi="宋体" w:eastAsia="宋体" w:cs="宋体"/>
                <w:color w:val="000000"/>
                <w:sz w:val="24"/>
                <w:szCs w:val="24"/>
                <w:highlight w:val="none"/>
              </w:rPr>
              <w:t xml:space="preserve">；支持通过进程名、路径、MD5设置进程白名单规则，保障终端进程在可信范围内运行。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提供产品功能截图</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w:t>
            </w:r>
            <w:r>
              <w:rPr>
                <w:rFonts w:hint="eastAsia" w:ascii="宋体" w:hAnsi="宋体" w:eastAsia="宋体" w:cs="宋体"/>
                <w:color w:val="000000"/>
                <w:sz w:val="24"/>
                <w:szCs w:val="24"/>
                <w:highlight w:val="none"/>
                <w:lang w:val="en-US" w:eastAsia="zh-CN"/>
              </w:rPr>
              <w:t xml:space="preserve">网络白名单规则</w:t>
            </w:r>
            <w:r>
              <w:rPr>
                <w:rFonts w:hint="eastAsia" w:ascii="宋体" w:hAnsi="宋体" w:eastAsia="宋体" w:cs="宋体"/>
                <w:color w:val="000000"/>
                <w:sz w:val="24"/>
                <w:szCs w:val="24"/>
                <w:highlight w:val="none"/>
              </w:rPr>
              <w:t xml:space="preserve">；支持通过进程、协议、连入、连出、端口设置网络白名单规则，保障终端网络连接在可信范围内使用。</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支持终端外设控制；支持通过设备类别、设备名称、设备标识设置外设白名单规则，防止非法外设使用。</w:t>
            </w:r>
            <w:r>
              <w:rPr>
                <w:rFonts w:hint="eastAsia" w:ascii="宋体" w:hAnsi="宋体" w:eastAsia="宋体" w:cs="宋体"/>
                <w:color w:val="000000"/>
                <w:sz w:val="24"/>
                <w:szCs w:val="24"/>
                <w:highlight w:val="none"/>
                <w:lang w:val="en-US" w:eastAsia="zh-CN" w:bidi="ar-SA"/>
              </w:rPr>
            </w:r>
            <w:r/>
          </w:p>
        </w:tc>
      </w:tr>
      <w:tr>
        <w:trPr/>
        <w:tc>
          <w:tcPr>
            <w:tcW w:w="1777" w:type="dxa"/>
            <w:vAlign w:val="center"/>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终端安全审计</w:t>
            </w:r>
            <w:r>
              <w:rPr>
                <w:rFonts w:hint="eastAsia" w:ascii="宋体" w:hAnsi="宋体" w:eastAsia="宋体" w:cs="宋体"/>
                <w:color w:val="000000"/>
                <w:sz w:val="24"/>
                <w:szCs w:val="24"/>
                <w:highlight w:val="none"/>
                <w:lang w:val="en-US" w:eastAsia="zh-CN"/>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产品应具备安全审计能力，应包括软/硬件变更审计、资源使用审计、账号变更审计、文件操审计作、注册表行为审计、命令行审计、打印行为审计、刻录行为审计、FTP访问行为审计、网站访问行为审计等，便于审计人员溯源违规行为。</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提供权威第三方检测报告</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tc>
          <w:tcPr>
            <w:tcW w:w="1777" w:type="dxa"/>
            <w:vAlign w:val="center"/>
            <w:textDirection w:val="lrTb"/>
            <w:noWrap w:val="false"/>
          </w:tcPr>
          <w:p>
            <w:pPr>
              <w:pStyle w:val="781"/>
              <w:ind w:left="0" w:right="0" w:firstLine="0"/>
              <w:jc w:val="center"/>
              <w:keepNext/>
              <w:spacing w:before="0" w:after="0"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数据防泄漏</w:t>
            </w:r>
            <w:r>
              <w:rPr>
                <w:rFonts w:hint="eastAsia" w:ascii="宋体" w:hAnsi="宋体" w:eastAsia="宋体" w:cs="宋体"/>
                <w:b/>
                <w:bCs/>
                <w:color w:val="000000"/>
                <w:sz w:val="24"/>
                <w:szCs w:val="24"/>
                <w:highlight w:val="none"/>
                <w:lang w:val="en-US" w:eastAsia="zh-CN"/>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Windows系统，产品应具备数据泄露防护能力，支持基于关键字、正则表达式、文件指纹等方式检测终端敏感文件，支持监测并阻止敏感文件的外发行为，包括文件拷贝、QQ、微信、打印刻录、邮件、HTTP、FTP通道等，防止敏感信息通过U盘、通讯软件等途径泄露敏感信息；此外，产品还应具备屏幕水印的功能，包括文字、图片、点阵水印，防止通过录屏、截屏等方式进行数据窃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提供权威第三方检测报告</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tc>
          <w:tcPr>
            <w:tcW w:w="1777" w:type="dxa"/>
            <w:vAlign w:val="center"/>
            <w:vMerge w:val="restart"/>
            <w:textDirection w:val="lrTb"/>
            <w:noWrap w:val="false"/>
          </w:tcPr>
          <w:p>
            <w:pPr>
              <w:pStyle w:val="781"/>
              <w:ind w:left="0" w:right="0" w:firstLine="0"/>
              <w:jc w:val="center"/>
              <w:keepNext/>
              <w:spacing w:before="156"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运维管理</w:t>
            </w:r>
            <w:r>
              <w:rPr>
                <w:rFonts w:hint="eastAsia" w:ascii="宋体" w:hAnsi="宋体" w:eastAsia="宋体" w:cs="宋体"/>
                <w:color w:val="000000"/>
                <w:sz w:val="24"/>
                <w:szCs w:val="24"/>
                <w:highlight w:val="none"/>
                <w:lang w:val="en-US" w:eastAsia="zh-CN"/>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客户端支持在Windwos XP、Windows 7、Windows 8.1、Windows 10、Windows Server2003、Windows Server2008、Windows Server2012等windows操作系统中安装部署。</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156"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客户端支持在CentOS、Redhat、Ubuntu、Fedora、Open SUSE等linux操作系统中安装部署。</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156"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客户端支持在凝思、银河麒麟、中标麒麟、中科方德、深度等国产化操作系统中安装部署。</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156"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支持终端威胁态势大屏展示，至少包括脆弱性态势、入侵攻击态势、威胁情报态势、病毒威胁态势、运行态势、异常行为态势等统计信息。</w:t>
            </w:r>
            <w:r>
              <w:rPr>
                <w:rFonts w:hint="eastAsia" w:ascii="宋体" w:hAnsi="宋体" w:eastAsia="宋体" w:cs="宋体"/>
                <w:color w:val="000000"/>
                <w:sz w:val="24"/>
                <w:szCs w:val="24"/>
                <w:highlight w:val="none"/>
                <w:lang w:val="en-US" w:eastAsia="zh-CN"/>
              </w:rPr>
            </w:r>
            <w:r/>
          </w:p>
        </w:tc>
      </w:tr>
      <w:tr>
        <w:trPr/>
        <w:tc>
          <w:tcPr>
            <w:tcW w:w="1777" w:type="dxa"/>
            <w:vAlign w:val="center"/>
            <w:vMerge w:val="continue"/>
            <w:textDirection w:val="lrTb"/>
            <w:noWrap w:val="false"/>
          </w:tcPr>
          <w:p>
            <w:pPr>
              <w:pStyle w:val="781"/>
              <w:ind w:left="0" w:right="0" w:firstLine="0"/>
              <w:jc w:val="center"/>
              <w:keepNext/>
              <w:spacing w:before="156"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支持客户端自我保护，提供卸载、停止客户端服务的密码保护，防止恶意停止和卸载客户端。</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支持无托盘、无感知模式，降低对用户业务影响。</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restart"/>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lang w:val="en-US"/>
              </w:rPr>
            </w:pPr>
            <w:r>
              <w:rPr>
                <w:rFonts w:hint="eastAsia" w:ascii="宋体" w:hAnsi="宋体" w:eastAsia="宋体" w:cs="宋体"/>
                <w:b/>
                <w:bCs/>
                <w:color w:val="000000"/>
                <w:spacing w:val="0"/>
                <w:sz w:val="24"/>
                <w:szCs w:val="24"/>
                <w:highlight w:val="none"/>
                <w:lang w:val="en-US" w:eastAsia="zh-CN"/>
              </w:rPr>
              <w:t xml:space="preserve">日志报表</w:t>
            </w:r>
            <w:r>
              <w:rPr>
                <w:rFonts w:hint="eastAsia" w:ascii="宋体" w:hAnsi="宋体" w:eastAsia="宋体" w:cs="宋体"/>
                <w:color w:val="000000"/>
                <w:sz w:val="24"/>
                <w:szCs w:val="24"/>
                <w:highlight w:val="none"/>
                <w:lang w:val="en-US"/>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支持查看主机在线、离线、运行情况； </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支持今日事件、时间总计、进程文件总数、规则列表等概要信息查看。</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支持终端采集信息、终端状态、终端风险告警事件的TOP统计与图形报表展示。</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支持按照不同时间段快速选择时间段生成柱状图、饼状图、折线图等多种图形报表展示。</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支持查看进程运行、网络访问、主机威胁等终端安全风险趋势图形报表，支持周期（同比、环比）报表。</w:t>
            </w:r>
            <w:r>
              <w:rPr>
                <w:rFonts w:hint="eastAsia" w:ascii="宋体" w:hAnsi="宋体" w:eastAsia="宋体" w:cs="宋体"/>
                <w:color w:val="000000"/>
                <w:sz w:val="24"/>
                <w:szCs w:val="24"/>
                <w:highlight w:val="none"/>
                <w:lang w:val="en-US" w:eastAsia="zh-CN" w:bidi="ar-SA"/>
              </w:rPr>
            </w:r>
            <w:r/>
          </w:p>
        </w:tc>
      </w:tr>
      <w:tr>
        <w:trPr/>
        <w:tc>
          <w:tcPr>
            <w:tcW w:w="1777" w:type="dxa"/>
            <w:vAlign w:val="center"/>
            <w:vMerge w:val="continue"/>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45" w:type="dxa"/>
            <w:vAlign w:val="center"/>
            <w:textDirection w:val="lrTb"/>
            <w:noWrap w:val="false"/>
          </w:tcPr>
          <w:p>
            <w:pPr>
              <w:pStyle w:val="781"/>
              <w:ind w:left="0" w:right="0" w:firstLine="0"/>
              <w:jc w:val="left"/>
              <w:keepNext/>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支持按照终端事件类型、分组、主机名称、IP地址、发生时间、上报时间进行筛选查询并可通过时间进行正序、反序展示；支持查询数据导出，至少支持HTML、EXCLE格式。</w:t>
            </w:r>
            <w:r>
              <w:rPr>
                <w:rFonts w:hint="eastAsia" w:ascii="宋体" w:hAnsi="宋体" w:eastAsia="宋体" w:cs="宋体"/>
                <w:color w:val="000000"/>
                <w:sz w:val="24"/>
                <w:szCs w:val="24"/>
                <w:highlight w:val="none"/>
                <w:lang w:val="en-US" w:eastAsia="zh-CN" w:bidi="ar-SA"/>
              </w:rPr>
            </w:r>
            <w:r/>
          </w:p>
        </w:tc>
      </w:tr>
      <w:tr>
        <w:trPr/>
        <w:tc>
          <w:tcPr>
            <w:tcW w:w="1777" w:type="dxa"/>
            <w:vAlign w:val="center"/>
            <w:textDirection w:val="lrTb"/>
            <w:noWrap w:val="false"/>
          </w:tcPr>
          <w:p>
            <w:pPr>
              <w:pStyle w:val="781"/>
              <w:ind w:left="0" w:right="0" w:firstLine="0"/>
              <w:jc w:val="center"/>
              <w:keepNext/>
              <w:spacing w:before="0"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功能授权</w:t>
            </w:r>
            <w:r>
              <w:rPr>
                <w:rFonts w:hint="eastAsia" w:ascii="宋体" w:hAnsi="宋体" w:eastAsia="宋体" w:cs="宋体"/>
                <w:color w:val="000000"/>
                <w:sz w:val="24"/>
                <w:szCs w:val="24"/>
                <w:highlight w:val="none"/>
                <w:lang w:val="en-US" w:eastAsia="zh-CN"/>
              </w:rPr>
            </w:r>
            <w:r/>
          </w:p>
        </w:tc>
        <w:tc>
          <w:tcPr>
            <w:tcW w:w="6745" w:type="dxa"/>
            <w:vAlign w:val="center"/>
            <w:textDirection w:val="lrTb"/>
            <w:noWrap w:val="false"/>
          </w:tcPr>
          <w:p>
            <w:pPr>
              <w:pStyle w:val="781"/>
              <w:ind w:left="0" w:right="0" w:firstLine="0"/>
              <w:jc w:val="left"/>
              <w:keepNext/>
              <w:spacing w:before="0"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0"/>
                <w:sz w:val="24"/>
                <w:szCs w:val="24"/>
                <w:highlight w:val="none"/>
              </w:rPr>
              <w:t xml:space="preserve">产品包含</w:t>
            </w:r>
            <w:r>
              <w:rPr>
                <w:rFonts w:hint="eastAsia" w:ascii="宋体" w:hAnsi="宋体" w:eastAsia="宋体" w:cs="宋体"/>
                <w:color w:val="000000"/>
                <w:spacing w:val="0"/>
                <w:sz w:val="24"/>
                <w:szCs w:val="24"/>
                <w:highlight w:val="none"/>
                <w:lang w:val="en-US" w:eastAsia="zh-CN"/>
              </w:rPr>
              <w:t xml:space="preserve">20个国产化终端授权，包含资产管理、运维管理、病毒查杀、外设管理、非法外联监控、网络管理、终端响应、日志管理、终端桌面管理、终端数据防泄漏</w:t>
            </w:r>
            <w:r>
              <w:rPr>
                <w:rFonts w:hint="eastAsia" w:ascii="宋体" w:hAnsi="宋体" w:eastAsia="宋体" w:cs="宋体"/>
                <w:color w:val="000000"/>
                <w:sz w:val="24"/>
                <w:szCs w:val="24"/>
                <w:highlight w:val="none"/>
                <w:lang w:val="en-US" w:eastAsia="zh-CN"/>
              </w:rPr>
            </w:r>
            <w:r/>
          </w:p>
        </w:tc>
      </w:tr>
      <w:tr>
        <w:trPr/>
        <w:tc>
          <w:tcPr>
            <w:tcW w:w="1777" w:type="dxa"/>
            <w:vAlign w:val="center"/>
            <w:textDirection w:val="lrTb"/>
            <w:noWrap w:val="false"/>
          </w:tcPr>
          <w:p>
            <w:pPr>
              <w:pStyle w:val="781"/>
              <w:ind w:left="0" w:right="0" w:firstLine="0"/>
              <w:jc w:val="center"/>
              <w:spacing w:after="0"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b/>
                <w:bCs/>
                <w:color w:val="000000"/>
                <w:sz w:val="24"/>
                <w:szCs w:val="24"/>
                <w:highlight w:val="none"/>
                <w:lang w:val="en-US" w:eastAsia="zh-CN"/>
              </w:rPr>
              <w:t xml:space="preserve">原厂质保</w:t>
            </w:r>
            <w:r>
              <w:rPr>
                <w:rFonts w:hint="eastAsia" w:ascii="宋体" w:hAnsi="宋体" w:eastAsia="宋体" w:cs="宋体"/>
                <w:b/>
                <w:bCs/>
                <w:color w:val="000000"/>
                <w:sz w:val="24"/>
                <w:szCs w:val="24"/>
                <w:highlight w:val="none"/>
                <w:lang w:val="en-US" w:eastAsia="zh-CN" w:bidi="ar-SA"/>
              </w:rPr>
            </w:r>
            <w:r/>
          </w:p>
        </w:tc>
        <w:tc>
          <w:tcPr>
            <w:tcW w:w="6745" w:type="dxa"/>
            <w:vAlign w:val="center"/>
            <w:textDirection w:val="lrTb"/>
            <w:noWrap w:val="false"/>
          </w:tcPr>
          <w:p>
            <w:pPr>
              <w:pStyle w:val="781"/>
              <w:ind w:left="0" w:right="0" w:firstLine="0"/>
              <w:jc w:val="left"/>
              <w:spacing w:after="0" w:line="360" w:lineRule="auto"/>
              <w:shd w:val="clear" w:color="auto" w:fill="auto"/>
              <w:rPr>
                <w:rFonts w:hint="eastAsia" w:ascii="宋体" w:hAnsi="宋体" w:eastAsia="宋体" w:cs="宋体"/>
                <w:color w:val="000000"/>
                <w:spacing w:val="0"/>
                <w:sz w:val="24"/>
                <w:szCs w:val="24"/>
                <w:highlight w:val="none"/>
                <w:lang w:val="en-US" w:eastAsia="zh-CN" w:bidi="ar-SA"/>
              </w:rPr>
            </w:pPr>
            <w:r>
              <w:rPr>
                <w:rFonts w:hint="eastAsia" w:ascii="Times New Roman" w:hAnsi="宋体" w:eastAsia="宋体" w:cs="宋体"/>
                <w:color w:val="000000"/>
                <w:sz w:val="24"/>
                <w:szCs w:val="24"/>
                <w:highlight w:val="none"/>
              </w:rPr>
              <w:t xml:space="preserve">五年原厂质保</w:t>
            </w:r>
            <w:r>
              <w:rPr>
                <w:rFonts w:hint="eastAsia" w:ascii="宋体" w:hAnsi="宋体" w:eastAsia="宋体" w:cs="宋体"/>
                <w:color w:val="000000"/>
                <w:spacing w:val="0"/>
                <w:sz w:val="24"/>
                <w:szCs w:val="24"/>
                <w:highlight w:val="none"/>
                <w:lang w:val="en-US" w:eastAsia="zh-CN" w:bidi="ar-SA"/>
              </w:rPr>
            </w:r>
            <w:r/>
          </w:p>
        </w:tc>
      </w:tr>
    </w:tbl>
    <w:p>
      <w:pPr>
        <w:pStyle w:val="781"/>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84"/>
        <w:spacing w:line="360" w:lineRule="auto"/>
        <w:rPr>
          <w:color w:val="000000"/>
          <w:highlight w:val="none"/>
          <w:lang w:val="en-US" w:eastAsia="zh-CN"/>
        </w:rPr>
      </w:pPr>
      <w:r>
        <w:rPr>
          <w:rFonts w:hint="eastAsia"/>
          <w:color w:val="000000"/>
          <w:highlight w:val="none"/>
          <w:lang w:val="en-US" w:eastAsia="zh-CN"/>
        </w:rPr>
        <w:t xml:space="preserve">7、国密智能门禁升级</w:t>
      </w:r>
      <w:r>
        <w:rPr>
          <w:color w:val="000000"/>
          <w:highlight w:val="none"/>
          <w:lang w:val="en-US" w:eastAsia="zh-CN"/>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8"/>
        <w:gridCol w:w="7124"/>
      </w:tblGrid>
      <w:tr>
        <w:trPr>
          <w:tblHeader/>
        </w:trPr>
        <w:tc>
          <w:tcPr>
            <w:tcW w:w="1398" w:type="dxa"/>
            <w:vAlign w:val="center"/>
            <w:textDirection w:val="lrTb"/>
            <w:noWrap w:val="false"/>
          </w:tcPr>
          <w:p>
            <w:pPr>
              <w:pStyle w:val="781"/>
              <w:ind w:left="0" w:right="0" w:firstLine="0"/>
              <w:jc w:val="center"/>
              <w:keepLines w:val="0"/>
              <w:keepNext/>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color w:val="000000"/>
                <w:spacing w:val="0"/>
                <w:sz w:val="24"/>
                <w:szCs w:val="24"/>
                <w:highlight w:val="none"/>
              </w:rPr>
              <w:t xml:space="preserve">指标项</w:t>
            </w:r>
            <w:r>
              <w:rPr>
                <w:rFonts w:hint="eastAsia" w:ascii="宋体" w:hAnsi="宋体" w:eastAsia="宋体" w:cs="宋体"/>
                <w:i w:val="0"/>
                <w:iCs w:val="0"/>
                <w:color w:val="000000"/>
                <w:sz w:val="24"/>
                <w:szCs w:val="24"/>
                <w:highlight w:val="none"/>
                <w:u w:val="none"/>
                <w:lang w:val="en-US" w:eastAsia="zh-CN" w:bidi="ar"/>
              </w:rPr>
            </w:r>
            <w:r/>
          </w:p>
        </w:tc>
        <w:tc>
          <w:tcPr>
            <w:tcW w:w="7124" w:type="dxa"/>
            <w:vAlign w:val="center"/>
            <w:textDirection w:val="lrTb"/>
            <w:noWrap w:val="false"/>
          </w:tcPr>
          <w:p>
            <w:pPr>
              <w:pStyle w:val="781"/>
              <w:ind w:left="0" w:right="0" w:firstLine="0"/>
              <w:jc w:val="center"/>
              <w:keepLines w:val="0"/>
              <w:keepNext/>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color w:val="000000"/>
                <w:sz w:val="24"/>
                <w:szCs w:val="24"/>
                <w:highlight w:val="none"/>
              </w:rPr>
              <w:t xml:space="preserve">技术参数及要求</w:t>
            </w:r>
            <w:r>
              <w:rPr>
                <w:rFonts w:hint="eastAsia" w:ascii="宋体" w:hAnsi="宋体" w:eastAsia="宋体" w:cs="宋体"/>
                <w:i w:val="0"/>
                <w:iCs w:val="0"/>
                <w:color w:val="000000"/>
                <w:sz w:val="24"/>
                <w:szCs w:val="24"/>
                <w:highlight w:val="none"/>
                <w:u w:val="none"/>
                <w:lang w:val="en-US" w:eastAsia="zh-CN" w:bidi="ar"/>
              </w:rPr>
            </w:r>
            <w:r/>
          </w:p>
        </w:tc>
      </w:tr>
      <w:tr>
        <w:trPr>
          <w:trHeight w:val="90"/>
          <w:tblHeader/>
        </w:trPr>
        <w:tc>
          <w:tcPr>
            <w:tcW w:w="1398" w:type="dxa"/>
            <w:vAlign w:val="center"/>
            <w:vMerge w:val="restart"/>
            <w:textDirection w:val="lrTb"/>
            <w:noWrap w:val="false"/>
          </w:tcPr>
          <w:p>
            <w:pPr>
              <w:pStyle w:val="781"/>
              <w:ind w:left="0" w:right="0" w:firstLine="0"/>
              <w:jc w:val="center"/>
              <w:keepLines w:val="0"/>
              <w:keepNext/>
              <w:spacing w:line="360" w:lineRule="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国密智能门禁一体机</w:t>
            </w:r>
            <w:r>
              <w:rPr>
                <w:rFonts w:ascii="宋体" w:hAnsi="宋体" w:eastAsia="宋体" w:cs="宋体"/>
                <w:i w:val="0"/>
                <w:iCs w:val="0"/>
                <w:color w:val="000000"/>
                <w:sz w:val="24"/>
                <w:szCs w:val="24"/>
                <w:highlight w:val="none"/>
                <w:u w:val="none"/>
                <w:lang w:val="en-US"/>
              </w:rPr>
            </w:r>
            <w:r/>
          </w:p>
        </w:tc>
        <w:tc>
          <w:tcPr>
            <w:tcW w:w="7124" w:type="dxa"/>
            <w:vAlign w:val="center"/>
            <w:textDirection w:val="lrTb"/>
            <w:noWrap w:val="false"/>
          </w:tcPr>
          <w:p>
            <w:pPr>
              <w:pStyle w:val="871"/>
              <w:ind w:left="0" w:firstLine="0"/>
              <w:rPr>
                <w:rFonts w:hint="eastAsia"/>
                <w:color w:val="000000"/>
                <w:highlight w:val="none"/>
              </w:rPr>
            </w:pPr>
            <w:r>
              <w:rPr>
                <w:rFonts w:hint="eastAsia" w:ascii="宋体" w:hAnsi="宋体" w:eastAsia="宋体" w:cs="宋体"/>
                <w:i w:val="0"/>
                <w:iCs w:val="0"/>
                <w:color w:val="000000"/>
                <w:sz w:val="24"/>
                <w:szCs w:val="24"/>
                <w:highlight w:val="none"/>
                <w:u w:val="none"/>
                <w:lang w:val="en-US" w:eastAsia="zh-CN" w:bidi="ar"/>
              </w:rPr>
              <w:t xml:space="preserve">屏幕：7 英寸触摸屏；采用水滴屏全贴合工艺；玻璃屏占比≥90%。屏幕流明度≥600cd/m2；屏幕分辨率应不低于600*1024；屏显下端应具有圆形指示灯，指示灯应支持固定频率的亮起和熄灭（呼吸状态）及识别状态提示。</w:t>
            </w:r>
            <w:r>
              <w:rPr>
                <w:rFonts w:hint="eastAsia"/>
                <w:color w:val="000000"/>
                <w:highlight w:val="none"/>
              </w:rPr>
            </w:r>
            <w:r/>
          </w:p>
        </w:tc>
      </w:tr>
      <w:tr>
        <w:trPr>
          <w:trHeight w:val="722"/>
          <w:tblHeader/>
        </w:trPr>
        <w:tc>
          <w:tcPr>
            <w:tcW w:w="1398" w:type="dxa"/>
            <w:vAlign w:val="center"/>
            <w:vMerge w:val="continue"/>
            <w:textDirection w:val="lrTb"/>
            <w:noWrap w:val="false"/>
          </w:tcPr>
          <w:p>
            <w:pPr>
              <w:pStyle w:val="871"/>
              <w:rPr>
                <w:rFonts w:hint="eastAsia"/>
                <w:color w:val="000000"/>
                <w:highlight w:val="none"/>
              </w:rPr>
            </w:pPr>
            <w:r>
              <w:rPr>
                <w:rFonts w:hint="eastAsia"/>
                <w:color w:val="000000"/>
                <w:highlight w:val="none"/>
              </w:rPr>
            </w:r>
            <w:r/>
          </w:p>
        </w:tc>
        <w:tc>
          <w:tcPr>
            <w:tcW w:w="7124" w:type="dxa"/>
            <w:vAlign w:val="center"/>
            <w:textDirection w:val="lrTb"/>
            <w:noWrap w:val="false"/>
          </w:tcPr>
          <w:p>
            <w:pPr>
              <w:pStyle w:val="871"/>
              <w:ind w:left="0" w:firstLine="0"/>
              <w:rPr>
                <w:rFonts w:hint="eastAsia"/>
                <w:color w:val="000000"/>
                <w:highlight w:val="none"/>
              </w:rPr>
            </w:pPr>
            <w:r>
              <w:rPr>
                <w:rFonts w:hint="eastAsia" w:ascii="宋体" w:hAnsi="宋体" w:eastAsia="宋体" w:cs="宋体"/>
                <w:i w:val="0"/>
                <w:iCs w:val="0"/>
                <w:color w:val="000000"/>
                <w:sz w:val="24"/>
                <w:szCs w:val="24"/>
                <w:highlight w:val="none"/>
                <w:u w:val="none"/>
                <w:lang w:val="en-US" w:eastAsia="zh-CN" w:bidi="ar"/>
              </w:rPr>
              <w:t xml:space="preserve">前面板防破坏能力应满足 IK07 的要求；结构后壳防破坏能力应满足 IK10 的要求；防水等级应大于IP65；</w:t>
            </w:r>
            <w:r>
              <w:rPr>
                <w:rFonts w:hint="eastAsia"/>
                <w:color w:val="000000"/>
                <w:highlight w:val="none"/>
              </w:rPr>
            </w:r>
            <w:r/>
          </w:p>
        </w:tc>
      </w:tr>
      <w:tr>
        <w:trPr>
          <w:trHeight w:val="722"/>
          <w:tblHeader/>
        </w:trPr>
        <w:tc>
          <w:tcPr>
            <w:tcW w:w="1398" w:type="dxa"/>
            <w:vAlign w:val="center"/>
            <w:vMerge w:val="continue"/>
            <w:textDirection w:val="lrTb"/>
            <w:noWrap w:val="false"/>
          </w:tcPr>
          <w:p>
            <w:pPr>
              <w:pStyle w:val="871"/>
              <w:rPr>
                <w:rFonts w:hint="eastAsia"/>
                <w:color w:val="000000"/>
                <w:highlight w:val="none"/>
              </w:rPr>
            </w:pPr>
            <w:r>
              <w:rPr>
                <w:rFonts w:hint="eastAsia"/>
                <w:color w:val="000000"/>
                <w:highlight w:val="none"/>
              </w:rPr>
            </w:r>
            <w:r/>
          </w:p>
        </w:tc>
        <w:tc>
          <w:tcPr>
            <w:tcW w:w="7124" w:type="dxa"/>
            <w:vAlign w:val="center"/>
            <w:textDirection w:val="lrTb"/>
            <w:noWrap w:val="false"/>
          </w:tcPr>
          <w:p>
            <w:pPr>
              <w:pStyle w:val="871"/>
              <w:ind w:left="0" w:firstLine="0"/>
              <w:rPr>
                <w:rFonts w:hint="eastAsia"/>
                <w:color w:val="000000"/>
                <w:highlight w:val="none"/>
              </w:rPr>
            </w:pPr>
            <w:r>
              <w:rPr>
                <w:rFonts w:hint="eastAsia" w:ascii="宋体" w:hAnsi="宋体" w:eastAsia="宋体" w:cs="宋体"/>
                <w:i w:val="0"/>
                <w:iCs w:val="0"/>
                <w:color w:val="000000"/>
                <w:sz w:val="24"/>
                <w:szCs w:val="24"/>
                <w:highlight w:val="none"/>
                <w:u w:val="none"/>
                <w:lang w:val="en-US" w:eastAsia="zh-CN" w:bidi="ar"/>
              </w:rPr>
              <w:t xml:space="preserve">摄像头参数：采用宽动态200万双目摄像头；</w:t>
            </w:r>
            <w:r>
              <w:rPr>
                <w:rFonts w:hint="eastAsia"/>
                <w:color w:val="000000"/>
                <w:highlight w:val="none"/>
              </w:rPr>
            </w:r>
            <w:r/>
          </w:p>
        </w:tc>
      </w:tr>
      <w:tr>
        <w:trPr>
          <w:trHeight w:val="722"/>
          <w:tblHeader/>
        </w:trPr>
        <w:tc>
          <w:tcPr>
            <w:tcW w:w="1398" w:type="dxa"/>
            <w:vAlign w:val="center"/>
            <w:vMerge w:val="continue"/>
            <w:textDirection w:val="lrTb"/>
            <w:noWrap w:val="false"/>
          </w:tcPr>
          <w:p>
            <w:pPr>
              <w:pStyle w:val="871"/>
              <w:rPr>
                <w:rFonts w:hint="eastAsia"/>
                <w:color w:val="000000"/>
                <w:highlight w:val="none"/>
              </w:rPr>
            </w:pPr>
            <w:r>
              <w:rPr>
                <w:rFonts w:hint="eastAsia"/>
                <w:color w:val="000000"/>
                <w:highlight w:val="none"/>
              </w:rPr>
            </w:r>
            <w:r/>
          </w:p>
        </w:tc>
        <w:tc>
          <w:tcPr>
            <w:tcW w:w="7124" w:type="dxa"/>
            <w:vAlign w:val="center"/>
            <w:textDirection w:val="lrTb"/>
            <w:noWrap w:val="false"/>
          </w:tcPr>
          <w:p>
            <w:pPr>
              <w:pStyle w:val="871"/>
              <w:ind w:left="0" w:firstLine="0"/>
              <w:rPr>
                <w:rFonts w:hint="eastAsia"/>
                <w:color w:val="000000"/>
                <w:highlight w:val="none"/>
              </w:rPr>
            </w:pPr>
            <w:r>
              <w:rPr>
                <w:rFonts w:hint="eastAsia" w:ascii="宋体" w:hAnsi="宋体" w:eastAsia="宋体" w:cs="宋体"/>
                <w:i w:val="0"/>
                <w:iCs w:val="0"/>
                <w:color w:val="000000"/>
                <w:sz w:val="24"/>
                <w:szCs w:val="24"/>
                <w:highlight w:val="none"/>
                <w:u w:val="none"/>
                <w:lang w:val="en-US" w:eastAsia="zh-CN" w:bidi="ar"/>
              </w:rPr>
              <w:t xml:space="preserve">认证方式：支持人脸、刷卡（国密CPU卡）、密码认证方式；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人脸验证：采用深度学习算法，支持单人或多人识别（最多5人同时认证）功能；支持照片、视频防假；1:N人脸验证速度≤0.2s，人脸验证准确率≥99%；</w:t>
            </w:r>
            <w:r>
              <w:rPr>
                <w:rFonts w:hint="eastAsia"/>
                <w:color w:val="000000"/>
                <w:highlight w:val="none"/>
              </w:rPr>
            </w:r>
            <w:r/>
          </w:p>
        </w:tc>
      </w:tr>
      <w:tr>
        <w:trPr>
          <w:trHeight w:val="722"/>
          <w:tblHeader/>
        </w:trPr>
        <w:tc>
          <w:tcPr>
            <w:tcW w:w="1398" w:type="dxa"/>
            <w:vAlign w:val="center"/>
            <w:vMerge w:val="continue"/>
            <w:textDirection w:val="lrTb"/>
            <w:noWrap w:val="false"/>
          </w:tcPr>
          <w:p>
            <w:pPr>
              <w:pStyle w:val="871"/>
              <w:rPr>
                <w:rFonts w:hint="eastAsia"/>
                <w:color w:val="000000"/>
                <w:highlight w:val="none"/>
              </w:rPr>
            </w:pPr>
            <w:r>
              <w:rPr>
                <w:rFonts w:hint="eastAsia"/>
                <w:color w:val="000000"/>
                <w:highlight w:val="none"/>
              </w:rPr>
            </w:r>
            <w:r/>
          </w:p>
        </w:tc>
        <w:tc>
          <w:tcPr>
            <w:tcW w:w="7124" w:type="dxa"/>
            <w:vAlign w:val="center"/>
            <w:textDirection w:val="lrTb"/>
            <w:noWrap w:val="false"/>
          </w:tcPr>
          <w:p>
            <w:pPr>
              <w:pStyle w:val="871"/>
              <w:ind w:left="0" w:firstLine="0"/>
              <w:rPr>
                <w:rFonts w:hint="eastAsia"/>
                <w:color w:val="000000"/>
                <w:highlight w:val="none"/>
              </w:rPr>
            </w:pPr>
            <w:r>
              <w:rPr>
                <w:rFonts w:hint="eastAsia" w:ascii="宋体" w:hAnsi="宋体" w:eastAsia="宋体" w:cs="宋体"/>
                <w:i w:val="0"/>
                <w:iCs w:val="0"/>
                <w:color w:val="000000"/>
                <w:sz w:val="24"/>
                <w:szCs w:val="24"/>
                <w:highlight w:val="none"/>
                <w:u w:val="none"/>
                <w:lang w:val="en-US" w:eastAsia="zh-CN" w:bidi="ar"/>
              </w:rPr>
              <w:t xml:space="preserve">存储容量：本地支持1万人脸库、5万张卡，15万条事件记录；</w:t>
            </w:r>
            <w:r>
              <w:rPr>
                <w:rFonts w:hint="eastAsia"/>
                <w:color w:val="000000"/>
                <w:highlight w:val="none"/>
              </w:rPr>
            </w:r>
            <w:r/>
          </w:p>
        </w:tc>
      </w:tr>
      <w:tr>
        <w:trPr>
          <w:trHeight w:val="722"/>
          <w:tblHeader/>
        </w:trPr>
        <w:tc>
          <w:tcPr>
            <w:tcW w:w="1398" w:type="dxa"/>
            <w:vAlign w:val="center"/>
            <w:vMerge w:val="continue"/>
            <w:textDirection w:val="lrTb"/>
            <w:noWrap w:val="false"/>
          </w:tcPr>
          <w:p>
            <w:pPr>
              <w:pStyle w:val="871"/>
              <w:rPr>
                <w:rFonts w:hint="eastAsia"/>
                <w:color w:val="000000"/>
                <w:highlight w:val="none"/>
              </w:rPr>
            </w:pPr>
            <w:r>
              <w:rPr>
                <w:rFonts w:hint="eastAsia"/>
                <w:color w:val="000000"/>
                <w:highlight w:val="none"/>
              </w:rPr>
            </w:r>
            <w:r/>
          </w:p>
        </w:tc>
        <w:tc>
          <w:tcPr>
            <w:tcW w:w="7124" w:type="dxa"/>
            <w:vAlign w:val="center"/>
            <w:textDirection w:val="lrTb"/>
            <w:noWrap w:val="false"/>
          </w:tcPr>
          <w:p>
            <w:pPr>
              <w:pStyle w:val="871"/>
              <w:rPr>
                <w:rFonts w:hint="eastAsia"/>
                <w:color w:val="000000"/>
                <w:highlight w:val="none"/>
              </w:rPr>
            </w:pPr>
            <w:r>
              <w:rPr>
                <w:rFonts w:hint="eastAsia" w:ascii="宋体" w:hAnsi="宋体" w:eastAsia="宋体" w:cs="宋体"/>
                <w:i w:val="0"/>
                <w:iCs w:val="0"/>
                <w:color w:val="000000"/>
                <w:sz w:val="24"/>
                <w:szCs w:val="24"/>
                <w:highlight w:val="none"/>
                <w:u w:val="none"/>
                <w:lang w:val="en-US" w:eastAsia="zh-CN" w:bidi="ar"/>
              </w:rPr>
              <w:t xml:space="preserve">视频预览：支持管理中心远程视频预览，支持接入NVR设备，实现视频监控录像，编码格式H.264；</w:t>
            </w:r>
            <w:r>
              <w:rPr>
                <w:rFonts w:hint="eastAsia"/>
                <w:color w:val="000000"/>
                <w:highlight w:val="none"/>
              </w:rPr>
            </w:r>
            <w:r/>
          </w:p>
        </w:tc>
      </w:tr>
      <w:tr>
        <w:trPr>
          <w:trHeight w:val="722"/>
          <w:tblHeader/>
        </w:trPr>
        <w:tc>
          <w:tcPr>
            <w:tcW w:w="1398" w:type="dxa"/>
            <w:vAlign w:val="center"/>
            <w:vMerge w:val="continue"/>
            <w:textDirection w:val="lrTb"/>
            <w:noWrap w:val="false"/>
          </w:tcPr>
          <w:p>
            <w:pPr>
              <w:pStyle w:val="871"/>
              <w:rPr>
                <w:rFonts w:hint="eastAsia"/>
                <w:color w:val="000000"/>
                <w:highlight w:val="none"/>
              </w:rPr>
            </w:pPr>
            <w:r>
              <w:rPr>
                <w:rFonts w:hint="eastAsia"/>
                <w:color w:val="000000"/>
                <w:highlight w:val="none"/>
              </w:rPr>
            </w:r>
            <w:r/>
          </w:p>
        </w:tc>
        <w:tc>
          <w:tcPr>
            <w:tcW w:w="7124" w:type="dxa"/>
            <w:vAlign w:val="center"/>
            <w:textDirection w:val="lrTb"/>
            <w:noWrap w:val="false"/>
          </w:tcPr>
          <w:p>
            <w:pPr>
              <w:pStyle w:val="871"/>
              <w:rPr>
                <w:rFonts w:hint="eastAsia"/>
                <w:color w:val="000000"/>
                <w:highlight w:val="none"/>
              </w:rPr>
            </w:pPr>
            <w:r>
              <w:rPr>
                <w:rFonts w:hint="eastAsia" w:ascii="宋体" w:hAnsi="宋体" w:eastAsia="宋体" w:cs="宋体"/>
                <w:i w:val="0"/>
                <w:iCs w:val="0"/>
                <w:color w:val="000000"/>
                <w:sz w:val="24"/>
                <w:szCs w:val="24"/>
                <w:highlight w:val="none"/>
                <w:u w:val="none"/>
                <w:lang w:val="en-US" w:eastAsia="zh-CN" w:bidi="ar"/>
              </w:rPr>
              <w:t xml:space="preserve">国密加密：内置国密SE密码模块，支持SM1、SM4加密方式加密处理；</w:t>
            </w:r>
            <w:r>
              <w:rPr>
                <w:rFonts w:hint="eastAsia"/>
                <w:color w:val="000000"/>
                <w:highlight w:val="none"/>
              </w:rPr>
            </w:r>
            <w:r/>
          </w:p>
        </w:tc>
      </w:tr>
      <w:tr>
        <w:trPr>
          <w:trHeight w:val="722"/>
          <w:tblHeader/>
        </w:trPr>
        <w:tc>
          <w:tcPr>
            <w:tcW w:w="1398" w:type="dxa"/>
            <w:vAlign w:val="center"/>
            <w:vMerge w:val="continue"/>
            <w:textDirection w:val="lrTb"/>
            <w:noWrap w:val="false"/>
          </w:tcPr>
          <w:p>
            <w:pPr>
              <w:pStyle w:val="871"/>
              <w:rPr>
                <w:rFonts w:hint="eastAsia"/>
                <w:color w:val="000000"/>
                <w:highlight w:val="none"/>
              </w:rPr>
            </w:pPr>
            <w:r>
              <w:rPr>
                <w:rFonts w:hint="eastAsia"/>
                <w:color w:val="000000"/>
                <w:highlight w:val="none"/>
              </w:rPr>
            </w:r>
            <w:r/>
          </w:p>
        </w:tc>
        <w:tc>
          <w:tcPr>
            <w:tcW w:w="7124" w:type="dxa"/>
            <w:vAlign w:val="center"/>
            <w:textDirection w:val="lrTb"/>
            <w:noWrap w:val="false"/>
          </w:tcPr>
          <w:p>
            <w:pPr>
              <w:pStyle w:val="871"/>
              <w:ind w:left="0" w:firstLine="0"/>
              <w:rPr>
                <w:rFonts w:hint="eastAsia"/>
                <w:color w:val="000000"/>
                <w:highlight w:val="none"/>
              </w:rPr>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所投产品</w:t>
            </w:r>
            <w:r>
              <w:rPr>
                <w:rFonts w:hint="eastAsia" w:ascii="宋体" w:hAnsi="宋体" w:eastAsia="宋体" w:cs="宋体"/>
                <w:i w:val="0"/>
                <w:iCs w:val="0"/>
                <w:color w:val="000000"/>
                <w:sz w:val="24"/>
                <w:szCs w:val="24"/>
                <w:highlight w:val="none"/>
                <w:u w:val="none"/>
                <w:lang w:val="en-US" w:eastAsia="zh-CN" w:bidi="ar"/>
              </w:rPr>
              <w:t xml:space="preserve">满足GM/T 0028《密码模块安全技术要求》安全二级。</w:t>
            </w:r>
            <w:r>
              <w:rPr>
                <w:rFonts w:hint="eastAsia" w:ascii="宋体" w:hAnsi="宋体" w:eastAsia="宋体" w:cs="宋体"/>
                <w:i w:val="0"/>
                <w:iCs w:val="0"/>
                <w:color w:val="000000"/>
                <w:sz w:val="24"/>
                <w:szCs w:val="24"/>
                <w:highlight w:val="none"/>
                <w:u w:val="none"/>
                <w:lang w:val="en-US" w:eastAsia="zh-CN" w:bidi="ar"/>
              </w:rPr>
              <w:t xml:space="preserve">（提供商用密码产品认证证书）</w:t>
            </w:r>
            <w:r>
              <w:rPr>
                <w:rFonts w:hint="eastAsia"/>
                <w:color w:val="000000"/>
                <w:highlight w:val="none"/>
              </w:rPr>
            </w:r>
            <w:r/>
          </w:p>
        </w:tc>
      </w:tr>
      <w:tr>
        <w:trPr>
          <w:tblHeader/>
        </w:trPr>
        <w:tc>
          <w:tcPr>
            <w:tcW w:w="1398" w:type="dxa"/>
            <w:vAlign w:val="center"/>
            <w:textDirection w:val="lrTb"/>
            <w:noWrap w:val="false"/>
          </w:tcPr>
          <w:p>
            <w:pPr>
              <w:pStyle w:val="781"/>
              <w:ind w:left="0" w:right="0" w:firstLine="0"/>
              <w:jc w:val="center"/>
              <w:keepLines w:val="0"/>
              <w:keepNext/>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门禁电源</w:t>
            </w:r>
            <w:r>
              <w:rPr>
                <w:rFonts w:hint="eastAsia" w:ascii="宋体" w:hAnsi="宋体" w:eastAsia="宋体" w:cs="宋体"/>
                <w:i w:val="0"/>
                <w:iCs w:val="0"/>
                <w:color w:val="000000"/>
                <w:sz w:val="24"/>
                <w:szCs w:val="24"/>
                <w:highlight w:val="none"/>
                <w:u w:val="none"/>
              </w:rPr>
            </w:r>
            <w:r/>
          </w:p>
        </w:tc>
        <w:tc>
          <w:tcPr>
            <w:tcW w:w="7124" w:type="dxa"/>
            <w:vAlign w:val="center"/>
            <w:textDirection w:val="lrTb"/>
            <w:noWrap w:val="false"/>
          </w:tcPr>
          <w:p>
            <w:pPr>
              <w:pStyle w:val="781"/>
              <w:ind w:left="0" w:right="0" w:firstLine="0"/>
              <w:jc w:val="left"/>
              <w:keepLines w:val="0"/>
              <w:keepNext/>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输入电压：100-240VAC；</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输出电压：12VDC；</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输出电流：4.17A；</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输出功率：50W；</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工作温度：-10℃-+50℃；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工作湿度：＜95%；</w:t>
            </w:r>
            <w:r>
              <w:rPr>
                <w:rFonts w:hint="eastAsia" w:ascii="宋体" w:hAnsi="宋体" w:eastAsia="宋体" w:cs="宋体"/>
                <w:i w:val="0"/>
                <w:iCs w:val="0"/>
                <w:color w:val="000000"/>
                <w:sz w:val="24"/>
                <w:szCs w:val="24"/>
                <w:highlight w:val="none"/>
                <w:u w:val="none"/>
              </w:rPr>
            </w:r>
            <w:r/>
          </w:p>
        </w:tc>
      </w:tr>
      <w:tr>
        <w:trPr>
          <w:tblHeader/>
        </w:trPr>
        <w:tc>
          <w:tcPr>
            <w:tcW w:w="1398" w:type="dxa"/>
            <w:vAlign w:val="center"/>
            <w:textDirection w:val="lrTb"/>
            <w:noWrap w:val="false"/>
          </w:tcPr>
          <w:p>
            <w:pPr>
              <w:pStyle w:val="781"/>
              <w:ind w:left="0" w:right="0" w:firstLine="0"/>
              <w:jc w:val="center"/>
              <w:keepLines w:val="0"/>
              <w:keepNext/>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人脸录入仪</w:t>
            </w:r>
            <w:r>
              <w:rPr>
                <w:rFonts w:hint="eastAsia" w:ascii="宋体" w:hAnsi="宋体" w:eastAsia="宋体" w:cs="宋体"/>
                <w:i w:val="0"/>
                <w:iCs w:val="0"/>
                <w:color w:val="000000"/>
                <w:sz w:val="24"/>
                <w:szCs w:val="24"/>
                <w:highlight w:val="none"/>
                <w:u w:val="none"/>
              </w:rPr>
            </w:r>
            <w:r/>
          </w:p>
        </w:tc>
        <w:tc>
          <w:tcPr>
            <w:tcW w:w="7124" w:type="dxa"/>
            <w:vAlign w:val="center"/>
            <w:textDirection w:val="lrTb"/>
            <w:noWrap w:val="false"/>
          </w:tcPr>
          <w:p>
            <w:pPr>
              <w:pStyle w:val="781"/>
              <w:ind w:left="0" w:right="0" w:firstLine="0"/>
              <w:jc w:val="left"/>
              <w:keepLines w:val="0"/>
              <w:keepNext/>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1、3.97英寸触摸显示屏，屏幕分辨率800*480；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2、采用200万双目摄像头，有照片视频防假功能；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3、支持人脸采集、卡片录入（ID/IC/普通CPU/国密CPU卡/二三代身份证序列号）；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4、支持有线网络、无线WiFi、USB口通信；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5、支持在线采集，通过网络协议或USB口对接到平台，平台进行在线采集，采集信息实时上传；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6、工作电压：DC12V/1.5A (自带电源适配器）； </w:t>
            </w:r>
            <w:r>
              <w:rPr>
                <w:rFonts w:hint="eastAsia" w:ascii="宋体" w:hAnsi="宋体" w:eastAsia="宋体" w:cs="宋体"/>
                <w:i w:val="0"/>
                <w:iCs w:val="0"/>
                <w:color w:val="000000"/>
                <w:sz w:val="24"/>
                <w:szCs w:val="24"/>
                <w:highlight w:val="none"/>
                <w:u w:val="none"/>
              </w:rPr>
            </w:r>
            <w:r/>
          </w:p>
        </w:tc>
      </w:tr>
      <w:tr>
        <w:trPr>
          <w:tblHeader/>
        </w:trPr>
        <w:tc>
          <w:tcPr>
            <w:tcW w:w="1398" w:type="dxa"/>
            <w:vAlign w:val="center"/>
            <w:textDirection w:val="lrTb"/>
            <w:noWrap w:val="false"/>
          </w:tcPr>
          <w:p>
            <w:pPr>
              <w:pStyle w:val="781"/>
              <w:ind w:left="0" w:right="0" w:firstLine="0"/>
              <w:jc w:val="center"/>
              <w:keepLines w:val="0"/>
              <w:keepNext/>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单门磁力锁</w:t>
            </w:r>
            <w:r>
              <w:rPr>
                <w:rFonts w:hint="eastAsia" w:ascii="宋体" w:hAnsi="宋体" w:eastAsia="宋体" w:cs="宋体"/>
                <w:i w:val="0"/>
                <w:iCs w:val="0"/>
                <w:color w:val="000000"/>
                <w:sz w:val="24"/>
                <w:szCs w:val="24"/>
                <w:highlight w:val="none"/>
                <w:u w:val="none"/>
              </w:rPr>
            </w:r>
            <w:r/>
          </w:p>
        </w:tc>
        <w:tc>
          <w:tcPr>
            <w:tcW w:w="7124" w:type="dxa"/>
            <w:vAlign w:val="center"/>
            <w:textDirection w:val="lrTb"/>
            <w:noWrap w:val="false"/>
          </w:tcPr>
          <w:p>
            <w:pPr>
              <w:pStyle w:val="781"/>
              <w:ind w:left="0" w:right="0" w:firstLine="0"/>
              <w:jc w:val="left"/>
              <w:keepLines w:val="0"/>
              <w:keepNext/>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单门磁力锁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最大静态直线拉力：280kg±10%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断电开锁，满足消防要求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具有电锁状态指示灯（红灯为开锁状态， 绿灯为上锁状态）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支持锁状态侦测信号(门磁)输出：NO/NC/COM接点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工作电压：12V/430mA 或 24V/215mA</w:t>
            </w:r>
            <w:r>
              <w:rPr>
                <w:rFonts w:hint="eastAsia" w:ascii="宋体" w:hAnsi="宋体" w:eastAsia="宋体" w:cs="宋体"/>
                <w:i w:val="0"/>
                <w:iCs w:val="0"/>
                <w:color w:val="000000"/>
                <w:sz w:val="24"/>
                <w:szCs w:val="24"/>
                <w:highlight w:val="none"/>
                <w:u w:val="none"/>
              </w:rPr>
            </w:r>
            <w:r/>
          </w:p>
        </w:tc>
      </w:tr>
      <w:tr>
        <w:trPr>
          <w:tblHeader/>
        </w:trPr>
        <w:tc>
          <w:tcPr>
            <w:tcW w:w="1398" w:type="dxa"/>
            <w:vAlign w:val="center"/>
            <w:textDirection w:val="lrTb"/>
            <w:noWrap w:val="false"/>
          </w:tcPr>
          <w:p>
            <w:pPr>
              <w:pStyle w:val="781"/>
              <w:ind w:left="0" w:right="0" w:firstLine="0"/>
              <w:jc w:val="center"/>
              <w:keepLines w:val="0"/>
              <w:keepNext/>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单门LZ支架</w:t>
            </w:r>
            <w:r>
              <w:rPr>
                <w:rFonts w:hint="eastAsia" w:ascii="宋体" w:hAnsi="宋体" w:eastAsia="宋体" w:cs="宋体"/>
                <w:i w:val="0"/>
                <w:iCs w:val="0"/>
                <w:color w:val="000000"/>
                <w:sz w:val="24"/>
                <w:szCs w:val="24"/>
                <w:highlight w:val="none"/>
                <w:u w:val="none"/>
              </w:rPr>
            </w:r>
            <w:r/>
          </w:p>
        </w:tc>
        <w:tc>
          <w:tcPr>
            <w:tcW w:w="7124" w:type="dxa"/>
            <w:vAlign w:val="center"/>
            <w:textDirection w:val="lrTb"/>
            <w:noWrap w:val="false"/>
          </w:tcPr>
          <w:p>
            <w:pPr>
              <w:pStyle w:val="781"/>
              <w:ind w:left="0" w:right="0" w:firstLine="0"/>
              <w:jc w:val="left"/>
              <w:keepLines w:val="0"/>
              <w:keepNext/>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单门磁力锁支架，高强铝合金，表面拉丝氧化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适用门型：木门、金属门、防火门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开门方式：90度内开式门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产品重量：LZ型支架0.68kg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L型支架尺寸：长238*宽54*厚32.5(mm)</w:t>
            </w:r>
            <w:r>
              <w:rPr>
                <w:rFonts w:hint="eastAsia" w:ascii="宋体" w:hAnsi="宋体" w:eastAsia="宋体" w:cs="宋体"/>
                <w:i w:val="0"/>
                <w:iCs w:val="0"/>
                <w:color w:val="000000"/>
                <w:sz w:val="24"/>
                <w:szCs w:val="24"/>
                <w:highlight w:val="none"/>
                <w:u w:val="none"/>
              </w:rPr>
            </w:r>
            <w:r/>
          </w:p>
        </w:tc>
      </w:tr>
      <w:tr>
        <w:trPr>
          <w:tblHeader/>
        </w:trPr>
        <w:tc>
          <w:tcPr>
            <w:tcW w:w="1398" w:type="dxa"/>
            <w:vAlign w:val="center"/>
            <w:textDirection w:val="lrTb"/>
            <w:noWrap w:val="false"/>
          </w:tcPr>
          <w:p>
            <w:pPr>
              <w:pStyle w:val="781"/>
              <w:ind w:left="0" w:right="0" w:firstLine="0"/>
              <w:jc w:val="center"/>
              <w:keepLines w:val="0"/>
              <w:keepNext/>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双门磁力锁</w:t>
            </w:r>
            <w:r>
              <w:rPr>
                <w:rFonts w:hint="eastAsia" w:ascii="宋体" w:hAnsi="宋体" w:eastAsia="宋体" w:cs="宋体"/>
                <w:i w:val="0"/>
                <w:iCs w:val="0"/>
                <w:color w:val="000000"/>
                <w:sz w:val="24"/>
                <w:szCs w:val="24"/>
                <w:highlight w:val="none"/>
                <w:u w:val="none"/>
              </w:rPr>
            </w:r>
            <w:r/>
          </w:p>
        </w:tc>
        <w:tc>
          <w:tcPr>
            <w:tcW w:w="7124" w:type="dxa"/>
            <w:vAlign w:val="center"/>
            <w:textDirection w:val="lrTb"/>
            <w:noWrap w:val="false"/>
          </w:tcPr>
          <w:p>
            <w:pPr>
              <w:pStyle w:val="781"/>
              <w:ind w:left="0" w:right="0" w:firstLine="0"/>
              <w:jc w:val="left"/>
              <w:keepLines w:val="0"/>
              <w:keepNext/>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双门磁力锁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最大静态直线拉力：280kg±10% *2</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断电开锁，满足消防要求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具有电锁状态指示灯（红灯为开锁状态， 绿灯为上锁状态）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支持锁状态侦测信号(门磁)输出：NO/NC/COM接点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工作电压：12V/430mA*2 或 24V/215mA*2</w:t>
            </w:r>
            <w:r>
              <w:rPr>
                <w:rFonts w:hint="eastAsia" w:ascii="宋体" w:hAnsi="宋体" w:eastAsia="宋体" w:cs="宋体"/>
                <w:i w:val="0"/>
                <w:iCs w:val="0"/>
                <w:color w:val="000000"/>
                <w:sz w:val="24"/>
                <w:szCs w:val="24"/>
                <w:highlight w:val="none"/>
                <w:u w:val="none"/>
              </w:rPr>
            </w:r>
            <w:r/>
          </w:p>
        </w:tc>
      </w:tr>
      <w:tr>
        <w:trPr>
          <w:tblHeader/>
        </w:trPr>
        <w:tc>
          <w:tcPr>
            <w:tcW w:w="1398" w:type="dxa"/>
            <w:vAlign w:val="center"/>
            <w:textDirection w:val="lrTb"/>
            <w:noWrap w:val="false"/>
          </w:tcPr>
          <w:p>
            <w:pPr>
              <w:pStyle w:val="781"/>
              <w:ind w:left="0" w:right="0" w:firstLine="0"/>
              <w:jc w:val="center"/>
              <w:keepLines w:val="0"/>
              <w:keepNext/>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双门LZ支架</w:t>
            </w:r>
            <w:r>
              <w:rPr>
                <w:rFonts w:hint="eastAsia" w:ascii="宋体" w:hAnsi="宋体" w:eastAsia="宋体" w:cs="宋体"/>
                <w:i w:val="0"/>
                <w:iCs w:val="0"/>
                <w:color w:val="000000"/>
                <w:sz w:val="24"/>
                <w:szCs w:val="24"/>
                <w:highlight w:val="none"/>
                <w:u w:val="none"/>
              </w:rPr>
            </w:r>
            <w:r/>
          </w:p>
        </w:tc>
        <w:tc>
          <w:tcPr>
            <w:tcW w:w="7124" w:type="dxa"/>
            <w:vAlign w:val="center"/>
            <w:textDirection w:val="lrTb"/>
            <w:noWrap w:val="false"/>
          </w:tcPr>
          <w:p>
            <w:pPr>
              <w:pStyle w:val="781"/>
              <w:ind w:left="0" w:right="0" w:firstLine="0"/>
              <w:jc w:val="left"/>
              <w:keepLines w:val="0"/>
              <w:keepNext/>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双门门磁力锁支架高强铝合金，表面拉丝氧化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适用门型：木门、金属门、防火门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开门方式：90度内开式门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产品重量：LZ型支架1.38kg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L型支架尺寸：长500*宽54*厚32.5(mm)</w:t>
            </w:r>
            <w:r>
              <w:rPr>
                <w:rFonts w:hint="eastAsia" w:ascii="宋体" w:hAnsi="宋体" w:eastAsia="宋体" w:cs="宋体"/>
                <w:i w:val="0"/>
                <w:iCs w:val="0"/>
                <w:color w:val="000000"/>
                <w:sz w:val="24"/>
                <w:szCs w:val="24"/>
                <w:highlight w:val="none"/>
                <w:u w:val="none"/>
              </w:rPr>
            </w:r>
            <w:r/>
          </w:p>
        </w:tc>
      </w:tr>
      <w:tr>
        <w:trPr>
          <w:tblHeader/>
        </w:trPr>
        <w:tc>
          <w:tcPr>
            <w:tcW w:w="1398" w:type="dxa"/>
            <w:vAlign w:val="center"/>
            <w:textDirection w:val="lrTb"/>
            <w:noWrap w:val="false"/>
          </w:tcPr>
          <w:p>
            <w:pPr>
              <w:pStyle w:val="781"/>
              <w:ind w:left="0" w:right="0" w:firstLine="0"/>
              <w:jc w:val="center"/>
              <w:keepLines w:val="0"/>
              <w:keepNext/>
              <w:spacing w:line="360" w:lineRule="auto"/>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原厂质保</w:t>
            </w:r>
            <w:r>
              <w:rPr>
                <w:rFonts w:ascii="宋体" w:hAnsi="宋体" w:eastAsia="宋体" w:cs="宋体"/>
                <w:i w:val="0"/>
                <w:iCs w:val="0"/>
                <w:color w:val="000000"/>
                <w:sz w:val="24"/>
                <w:szCs w:val="24"/>
                <w:highlight w:val="none"/>
                <w:u w:val="none"/>
                <w:lang w:val="en-US" w:eastAsia="zh-CN" w:bidi="ar"/>
              </w:rPr>
            </w:r>
            <w:r/>
          </w:p>
        </w:tc>
        <w:tc>
          <w:tcPr>
            <w:tcW w:w="7124" w:type="dxa"/>
            <w:vAlign w:val="center"/>
            <w:textDirection w:val="lrTb"/>
            <w:noWrap w:val="false"/>
          </w:tcPr>
          <w:p>
            <w:pPr>
              <w:pStyle w:val="781"/>
              <w:ind w:left="0" w:right="0" w:firstLine="0"/>
              <w:jc w:val="left"/>
              <w:keepLines w:val="0"/>
              <w:keepNext/>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五年原厂质保</w:t>
            </w:r>
            <w:r>
              <w:rPr>
                <w:rFonts w:hint="eastAsia" w:ascii="宋体" w:hAnsi="宋体" w:eastAsia="宋体" w:cs="宋体"/>
                <w:i w:val="0"/>
                <w:iCs w:val="0"/>
                <w:color w:val="000000"/>
                <w:sz w:val="24"/>
                <w:szCs w:val="24"/>
                <w:highlight w:val="none"/>
                <w:u w:val="none"/>
                <w:lang w:val="en-US" w:eastAsia="zh-CN" w:bidi="ar"/>
              </w:rPr>
            </w:r>
            <w:r/>
          </w:p>
        </w:tc>
      </w:tr>
    </w:tbl>
    <w:p>
      <w:pPr>
        <w:pStyle w:val="781"/>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br w:type="page" w:clear="all"/>
      </w:r>
      <w:r>
        <w:rPr>
          <w:rFonts w:hint="eastAsia" w:ascii="仿宋" w:hAnsi="仿宋" w:eastAsia="仿宋" w:cs="Times New Roman"/>
          <w:color w:val="000000"/>
          <w:sz w:val="28"/>
          <w:szCs w:val="28"/>
          <w:highlight w:val="none"/>
          <w:lang w:val="en-US" w:eastAsia="zh-CN"/>
        </w:rPr>
      </w:r>
      <w:r/>
    </w:p>
    <w:p>
      <w:pPr>
        <w:pStyle w:val="783"/>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六、商务部分要求</w:t>
      </w:r>
      <w:r>
        <w:rPr>
          <w:rFonts w:hint="eastAsia" w:ascii="宋体" w:hAnsi="宋体" w:eastAsia="宋体" w:cs="宋体"/>
          <w:b/>
          <w:bCs/>
          <w:color w:val="000000"/>
          <w:sz w:val="24"/>
          <w:szCs w:val="24"/>
          <w:highlight w:val="none"/>
          <w:lang w:val="en-US" w:eastAsia="zh-CN"/>
        </w:rPr>
      </w:r>
      <w:r/>
    </w:p>
    <w:p>
      <w:pPr>
        <w:pStyle w:val="781"/>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eastAsia="宋体" w:cs="宋体"/>
          <w:bCs/>
          <w:color w:val="000000"/>
          <w:sz w:val="24"/>
          <w:szCs w:val="24"/>
          <w:highlight w:val="none"/>
        </w:rPr>
      </w:r>
      <w:r/>
    </w:p>
    <w:p>
      <w:pPr>
        <w:pStyle w:val="781"/>
        <w:ind w:firstLine="480"/>
        <w:spacing w:line="500" w:lineRule="exact"/>
        <w:rPr>
          <w:rFonts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合同履行期限：自合同签订之日起，60个工作日完成合同全部设备的交货、安装、集成、调试工作。</w:t>
      </w:r>
      <w:r>
        <w:rPr>
          <w:rFonts w:ascii="宋体" w:hAnsi="宋体" w:eastAsia="宋体" w:cs="宋体"/>
          <w:bCs/>
          <w:color w:val="000000"/>
          <w:sz w:val="24"/>
          <w:szCs w:val="24"/>
          <w:highlight w:val="none"/>
          <w:lang w:val="en-US"/>
        </w:rPr>
      </w:r>
      <w:r/>
    </w:p>
    <w:p>
      <w:pPr>
        <w:pStyle w:val="781"/>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质保期：</w:t>
      </w:r>
      <w:r>
        <w:rPr>
          <w:rFonts w:hint="eastAsia" w:ascii="宋体" w:hAnsi="宋体" w:eastAsia="宋体" w:cs="宋体"/>
          <w:bCs/>
          <w:color w:val="000000"/>
          <w:sz w:val="24"/>
          <w:szCs w:val="24"/>
          <w:highlight w:val="none"/>
          <w:lang w:val="en-US" w:eastAsia="zh-CN"/>
        </w:rPr>
        <w:t xml:space="preserve">参照技术要求参数部分</w:t>
      </w:r>
      <w:r>
        <w:rPr>
          <w:rFonts w:hint="eastAsia" w:ascii="宋体" w:hAnsi="宋体" w:eastAsia="宋体" w:cs="宋体"/>
          <w:bCs/>
          <w:color w:val="000000"/>
          <w:sz w:val="24"/>
          <w:szCs w:val="24"/>
          <w:highlight w:val="none"/>
        </w:rPr>
        <w:t xml:space="preserve">（自</w:t>
      </w:r>
      <w:r>
        <w:rPr>
          <w:rFonts w:hint="eastAsia" w:ascii="宋体" w:hAnsi="宋体" w:eastAsia="宋体" w:cs="宋体"/>
          <w:bCs/>
          <w:color w:val="000000"/>
          <w:sz w:val="24"/>
          <w:szCs w:val="24"/>
          <w:highlight w:val="none"/>
          <w:lang w:val="en-US" w:eastAsia="zh-CN"/>
        </w:rPr>
        <w:t xml:space="preserve">通过验收之日起</w:t>
      </w:r>
      <w:r>
        <w:rPr>
          <w:rFonts w:hint="eastAsia" w:ascii="宋体" w:hAnsi="宋体" w:eastAsia="宋体" w:cs="宋体"/>
          <w:bCs/>
          <w:color w:val="000000"/>
          <w:sz w:val="24"/>
          <w:szCs w:val="24"/>
          <w:highlight w:val="none"/>
        </w:rPr>
        <w:t xml:space="preserve">开始计算）。</w:t>
      </w:r>
      <w:r>
        <w:rPr>
          <w:rFonts w:hint="eastAsia" w:ascii="宋体" w:hAnsi="宋体" w:eastAsia="宋体" w:cs="宋体"/>
          <w:bCs/>
          <w:color w:val="000000"/>
          <w:sz w:val="24"/>
          <w:szCs w:val="24"/>
          <w:highlight w:val="none"/>
        </w:rPr>
      </w:r>
      <w:r/>
    </w:p>
    <w:p>
      <w:pPr>
        <w:pStyle w:val="781"/>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交货方式：设备及软件货物现场交货验货，并提交相关交付物。</w:t>
      </w:r>
      <w:r>
        <w:rPr>
          <w:rFonts w:hint="eastAsia" w:ascii="宋体" w:hAnsi="宋体" w:eastAsia="宋体" w:cs="宋体"/>
          <w:bCs/>
          <w:color w:val="000000"/>
          <w:sz w:val="24"/>
          <w:szCs w:val="24"/>
          <w:highlight w:val="none"/>
        </w:rPr>
      </w:r>
      <w:r/>
    </w:p>
    <w:p>
      <w:pPr>
        <w:pStyle w:val="781"/>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交货地点：采购人指定地点。</w:t>
      </w:r>
      <w:r>
        <w:rPr>
          <w:rFonts w:hint="eastAsia" w:ascii="宋体" w:hAnsi="宋体" w:eastAsia="宋体" w:cs="宋体"/>
          <w:bCs/>
          <w:color w:val="000000"/>
          <w:sz w:val="24"/>
          <w:szCs w:val="24"/>
          <w:highlight w:val="none"/>
        </w:rPr>
      </w:r>
      <w:r/>
    </w:p>
    <w:p>
      <w:pPr>
        <w:pStyle w:val="781"/>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货款支付：</w:t>
      </w:r>
      <w:r>
        <w:rPr>
          <w:rFonts w:hint="eastAsia" w:ascii="宋体" w:hAnsi="宋体" w:eastAsia="宋体" w:cs="宋体"/>
          <w:bCs/>
          <w:color w:val="000000"/>
          <w:sz w:val="24"/>
          <w:szCs w:val="24"/>
          <w:highlight w:val="none"/>
        </w:rPr>
        <w:t xml:space="preserve">设备到货并初验合格后支付合同价款的55%，验收合格后支付至</w:t>
      </w:r>
      <w:r>
        <w:rPr>
          <w:rFonts w:hint="eastAsia" w:ascii="宋体" w:hAnsi="宋体" w:eastAsia="宋体" w:cs="宋体"/>
          <w:bCs/>
          <w:color w:val="000000"/>
          <w:sz w:val="24"/>
          <w:szCs w:val="24"/>
          <w:highlight w:val="none"/>
          <w:lang w:eastAsia="zh-CN"/>
        </w:rPr>
        <w:t xml:space="preserve">合同价</w:t>
      </w:r>
      <w:r>
        <w:rPr>
          <w:rFonts w:hint="eastAsia" w:ascii="宋体" w:hAnsi="宋体" w:eastAsia="宋体" w:cs="宋体"/>
          <w:bCs/>
          <w:color w:val="000000"/>
          <w:sz w:val="24"/>
          <w:szCs w:val="24"/>
          <w:highlight w:val="none"/>
        </w:rPr>
        <w:t xml:space="preserve">的95%，余款5%于验收合格后</w:t>
      </w:r>
      <w:r>
        <w:rPr>
          <w:rFonts w:hint="eastAsia" w:ascii="宋体" w:hAnsi="宋体" w:eastAsia="宋体" w:cs="宋体"/>
          <w:bCs/>
          <w:color w:val="000000"/>
          <w:sz w:val="24"/>
          <w:szCs w:val="24"/>
          <w:highlight w:val="none"/>
          <w:lang w:val="en-US" w:eastAsia="zh-CN"/>
        </w:rPr>
        <w:t xml:space="preserve">五</w:t>
      </w:r>
      <w:r>
        <w:rPr>
          <w:rFonts w:hint="eastAsia" w:ascii="宋体" w:hAnsi="宋体" w:eastAsia="宋体" w:cs="宋体"/>
          <w:bCs/>
          <w:color w:val="000000"/>
          <w:sz w:val="24"/>
          <w:szCs w:val="24"/>
          <w:highlight w:val="none"/>
        </w:rPr>
        <w:t xml:space="preserve">年内付清。款项由采购人按相关财务支付规定凭中标人提供的合法足额发票办理支付手续，不得故意拖延支付时间，若中标人延迟提供发票，采购人付款时间顺延。</w:t>
      </w:r>
      <w:r>
        <w:rPr>
          <w:rFonts w:hint="eastAsia" w:ascii="宋体" w:hAnsi="宋体" w:eastAsia="宋体" w:cs="宋体"/>
          <w:bCs/>
          <w:color w:val="000000"/>
          <w:sz w:val="24"/>
          <w:szCs w:val="24"/>
          <w:highlight w:val="none"/>
        </w:rPr>
      </w:r>
      <w:r/>
    </w:p>
    <w:p>
      <w:pPr>
        <w:pStyle w:val="781"/>
        <w:ind w:firstLine="480"/>
        <w:spacing w:line="5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6.备品备件及耗材等要求：满足本项目设备的安装、调试、集成、质保、运维等需求。</w:t>
      </w:r>
      <w:r>
        <w:rPr>
          <w:rFonts w:hint="eastAsia" w:ascii="宋体" w:hAnsi="宋体" w:eastAsia="宋体" w:cs="宋体"/>
          <w:bCs/>
          <w:color w:val="000000"/>
          <w:sz w:val="24"/>
          <w:szCs w:val="24"/>
          <w:highlight w:val="none"/>
          <w:lang w:val="en-US" w:eastAsia="zh-CN"/>
        </w:rPr>
      </w:r>
      <w:r/>
    </w:p>
    <w:p>
      <w:pPr>
        <w:pStyle w:val="781"/>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7.项目验收：本项目所有分包全部完成后由采购人统一组织验收。</w:t>
      </w:r>
      <w:r>
        <w:rPr>
          <w:rFonts w:hint="eastAsia" w:ascii="宋体" w:hAnsi="宋体" w:eastAsia="宋体" w:cs="宋体"/>
          <w:bCs/>
          <w:color w:val="000000"/>
          <w:sz w:val="24"/>
          <w:szCs w:val="24"/>
          <w:highlight w:val="none"/>
        </w:rPr>
      </w:r>
      <w:r/>
    </w:p>
    <w:p>
      <w:pPr>
        <w:pStyle w:val="781"/>
        <w:ind w:firstLine="480"/>
        <w:spacing w:line="5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8.本项目所有分包均不接受进口产品投标。</w:t>
      </w:r>
      <w:r>
        <w:rPr>
          <w:rFonts w:hint="eastAsia" w:ascii="宋体" w:hAnsi="宋体" w:eastAsia="宋体" w:cs="宋体"/>
          <w:bCs/>
          <w:color w:val="000000"/>
          <w:sz w:val="24"/>
          <w:szCs w:val="24"/>
          <w:highlight w:val="none"/>
          <w:lang w:val="en-US" w:eastAsia="zh-CN"/>
        </w:rPr>
      </w:r>
      <w:r/>
    </w:p>
    <w:p>
      <w:pPr>
        <w:pStyle w:val="781"/>
        <w:ind w:firstLine="480"/>
        <w:spacing w:line="50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9.履约保证金要求：</w:t>
      </w:r>
      <w:r>
        <w:rPr>
          <w:rFonts w:hint="eastAsia" w:ascii="宋体" w:hAnsi="宋体" w:cs="宋体"/>
          <w:bCs/>
          <w:color w:val="000000"/>
          <w:sz w:val="24"/>
          <w:szCs w:val="24"/>
          <w:highlight w:val="none"/>
          <w:lang w:val="en-US" w:eastAsia="zh-CN"/>
        </w:rPr>
        <w:t xml:space="preserve">无。</w:t>
      </w:r>
      <w:r>
        <w:rPr>
          <w:rFonts w:ascii="宋体" w:hAnsi="宋体" w:eastAsia="宋体" w:cs="宋体"/>
          <w:bCs/>
          <w:color w:val="000000"/>
          <w:sz w:val="24"/>
          <w:szCs w:val="24"/>
          <w:highlight w:val="none"/>
          <w:lang w:val="en-US" w:eastAsia="zh-CN"/>
        </w:rPr>
      </w:r>
      <w:r/>
    </w:p>
    <w:p>
      <w:pPr>
        <w:pStyle w:val="781"/>
        <w:ind w:firstLine="480"/>
        <w:spacing w:line="500" w:lineRule="exact"/>
        <w:rPr>
          <w:rFonts w:ascii="宋体" w:hAnsi="宋体" w:eastAsia="宋体" w:cs="宋体"/>
          <w:bCs/>
          <w:color w:val="000000"/>
          <w:sz w:val="24"/>
          <w:szCs w:val="24"/>
          <w:highlight w:val="none"/>
          <w:lang w:val="en-US" w:eastAsia="zh-CN"/>
        </w:rPr>
        <w:sectPr>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Cs/>
          <w:color w:val="000000"/>
          <w:sz w:val="24"/>
          <w:szCs w:val="24"/>
          <w:highlight w:val="none"/>
          <w:lang w:val="en-US" w:eastAsia="zh-CN"/>
        </w:rPr>
        <w:t xml:space="preserve">10.</w:t>
      </w:r>
      <w:r>
        <w:rPr>
          <w:rFonts w:ascii="宋体" w:hAnsi="宋体" w:eastAsia="宋体" w:cs="宋体"/>
          <w:bCs/>
          <w:color w:val="000000"/>
          <w:sz w:val="24"/>
          <w:szCs w:val="24"/>
          <w:highlight w:val="none"/>
          <w:lang w:val="en-US" w:eastAsia="zh-CN"/>
        </w:rPr>
        <w:t xml:space="preserve">采购人有权要求中标人在中标后签订合同前提供所有参数证明材料原</w:t>
      </w:r>
      <w:r>
        <w:rPr>
          <w:rFonts w:hint="eastAsia" w:ascii="宋体" w:hAnsi="宋体" w:cs="宋体"/>
          <w:bCs/>
          <w:color w:val="000000"/>
          <w:sz w:val="24"/>
          <w:szCs w:val="24"/>
          <w:highlight w:val="none"/>
          <w:lang w:val="en-US" w:eastAsia="zh-CN"/>
        </w:rPr>
        <w:t xml:space="preserve">厂盖章件</w:t>
      </w:r>
      <w:r>
        <w:rPr>
          <w:rFonts w:ascii="宋体" w:hAnsi="宋体" w:eastAsia="宋体" w:cs="宋体"/>
          <w:bCs/>
          <w:color w:val="000000"/>
          <w:sz w:val="24"/>
          <w:szCs w:val="24"/>
          <w:highlight w:val="none"/>
          <w:lang w:val="en-US" w:eastAsia="zh-CN"/>
        </w:rPr>
        <w:t xml:space="preserve">，不满足视作放弃中标。</w:t>
      </w:r>
      <w:r>
        <w:rPr>
          <w:rFonts w:ascii="宋体" w:hAnsi="宋体" w:eastAsia="宋体" w:cs="宋体"/>
          <w:bCs/>
          <w:color w:val="000000"/>
          <w:sz w:val="24"/>
          <w:szCs w:val="24"/>
          <w:highlight w:val="none"/>
          <w:lang w:val="en-US" w:eastAsia="zh-CN"/>
        </w:rPr>
      </w:r>
      <w:r/>
    </w:p>
    <w:p>
      <w:pPr>
        <w:pStyle w:val="781"/>
        <w:numPr>
          <w:ilvl w:val="0"/>
          <w:numId w:val="0"/>
        </w:numPr>
        <w:jc w:val="center"/>
        <w:keepLines w:val="0"/>
        <w:keepNext w:val="0"/>
        <w:pageBreakBefore w:val="0"/>
        <w:spacing w:line="500" w:lineRule="exact"/>
        <w:widowControl w:val="off"/>
        <w:rPr>
          <w:rFonts w:hint="eastAsia" w:ascii="黑体" w:hAnsi="黑体" w:eastAsia="黑体" w:cs="黑体"/>
          <w:bCs/>
          <w:color w:val="000000"/>
          <w:sz w:val="44"/>
          <w:szCs w:val="44"/>
          <w:highlight w:val="none"/>
          <w:lang w:val="en-US" w:eastAsia="zh-CN"/>
        </w:rPr>
      </w:pPr>
      <w:r>
        <w:rPr>
          <w:rFonts w:hint="eastAsia" w:ascii="黑体" w:hAnsi="黑体" w:eastAsia="黑体" w:cs="黑体"/>
          <w:bCs/>
          <w:color w:val="000000"/>
          <w:sz w:val="44"/>
          <w:szCs w:val="44"/>
          <w:highlight w:val="none"/>
        </w:rPr>
        <w:t xml:space="preserve">第</w:t>
      </w:r>
      <w:r>
        <w:rPr>
          <w:rFonts w:hint="eastAsia" w:ascii="黑体" w:hAnsi="黑体" w:eastAsia="黑体" w:cs="黑体"/>
          <w:bCs/>
          <w:color w:val="000000"/>
          <w:sz w:val="44"/>
          <w:szCs w:val="44"/>
          <w:highlight w:val="none"/>
          <w:lang w:val="en-US" w:eastAsia="zh-CN"/>
        </w:rPr>
        <w:t xml:space="preserve">五</w:t>
      </w:r>
      <w:r>
        <w:rPr>
          <w:rFonts w:hint="eastAsia" w:ascii="黑体" w:hAnsi="黑体" w:eastAsia="黑体" w:cs="黑体"/>
          <w:bCs/>
          <w:color w:val="000000"/>
          <w:sz w:val="44"/>
          <w:szCs w:val="44"/>
          <w:highlight w:val="none"/>
          <w:lang w:val="en-US" w:eastAsia="zh-CN"/>
        </w:rPr>
        <w:t xml:space="preserve">章  评审方法与评审标准</w:t>
      </w:r>
      <w:r>
        <w:rPr>
          <w:rFonts w:hint="eastAsia" w:ascii="黑体" w:hAnsi="黑体" w:eastAsia="黑体" w:cs="黑体"/>
          <w:bCs/>
          <w:color w:val="000000"/>
          <w:sz w:val="44"/>
          <w:szCs w:val="44"/>
          <w:highlight w:val="none"/>
          <w:lang w:val="en-US" w:eastAsia="zh-CN"/>
        </w:rPr>
      </w:r>
      <w:r/>
    </w:p>
    <w:p>
      <w:pPr>
        <w:pStyle w:val="781"/>
        <w:ind w:right="210" w:firstLine="560"/>
        <w:spacing w:line="520" w:lineRule="exact"/>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一、采购人组织磋商活动</w:t>
      </w:r>
      <w:r>
        <w:rPr>
          <w:rFonts w:hint="eastAsia" w:ascii="宋体" w:hAnsi="宋体"/>
          <w:b/>
          <w:color w:val="000000"/>
          <w:sz w:val="24"/>
          <w:szCs w:val="24"/>
          <w:highlight w:val="none"/>
          <w:lang w:val="zh-CN"/>
        </w:rPr>
      </w:r>
      <w:r/>
    </w:p>
    <w:p>
      <w:pPr>
        <w:pStyle w:val="781"/>
        <w:ind w:firstLine="482"/>
        <w:spacing w:line="520" w:lineRule="exact"/>
        <w:rPr>
          <w:rFonts w:ascii="宋体" w:hAnsi="宋体" w:cs="宋体"/>
          <w:color w:val="000000"/>
          <w:sz w:val="24"/>
          <w:szCs w:val="24"/>
          <w:highlight w:val="none"/>
          <w:lang w:val="zh-CN"/>
        </w:rPr>
      </w:pPr>
      <w:r>
        <w:rPr>
          <w:rFonts w:ascii="宋体" w:hAnsi="宋体" w:cs="宋体"/>
          <w:b/>
          <w:color w:val="000000"/>
          <w:sz w:val="24"/>
          <w:szCs w:val="24"/>
          <w:highlight w:val="none"/>
          <w:lang w:val="zh-CN"/>
        </w:rPr>
        <w:t xml:space="preserve">1、成立竞争性磋商小组。</w:t>
      </w:r>
      <w:r>
        <w:rPr>
          <w:rFonts w:ascii="宋体" w:hAnsi="宋体" w:cs="宋体"/>
          <w:color w:val="000000"/>
          <w:sz w:val="24"/>
          <w:szCs w:val="24"/>
          <w:highlight w:val="none"/>
          <w:lang w:val="zh-CN"/>
        </w:rPr>
        <w:t xml:space="preserve">竞争性磋商小组由采购人代表和评审专家共</w:t>
      </w:r>
      <w:r>
        <w:rPr>
          <w:rFonts w:ascii="宋体" w:hAnsi="宋体" w:cs="宋体"/>
          <w:color w:val="000000"/>
          <w:sz w:val="24"/>
          <w:szCs w:val="24"/>
          <w:highlight w:val="none"/>
        </w:rPr>
        <w:t xml:space="preserve">3</w:t>
      </w:r>
      <w:r>
        <w:rPr>
          <w:rFonts w:ascii="宋体" w:hAnsi="宋体" w:cs="宋体"/>
          <w:color w:val="000000"/>
          <w:sz w:val="24"/>
          <w:szCs w:val="24"/>
          <w:highlight w:val="none"/>
          <w:lang w:val="zh-CN"/>
        </w:rPr>
        <w:t xml:space="preserve">人以上单数组成，其中评审专家人数不得少于竞争性磋商小组成员总数的2/3。</w:t>
      </w:r>
      <w:r>
        <w:rPr>
          <w:rFonts w:ascii="宋体" w:hAnsi="宋体" w:cs="宋体"/>
          <w:color w:val="000000"/>
          <w:sz w:val="24"/>
          <w:szCs w:val="24"/>
          <w:highlight w:val="none"/>
          <w:lang w:val="zh-CN"/>
        </w:rPr>
      </w:r>
      <w:r/>
    </w:p>
    <w:p>
      <w:pPr>
        <w:pStyle w:val="781"/>
        <w:ind w:firstLine="480"/>
        <w:spacing w:line="520" w:lineRule="exact"/>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采用竞争性磋商的政府采购项目，评审专家应当从政府采购评审专家库内相关专业的专家名单中随机抽取。技术复杂、专业性强的竞争性磋商采购项目，通过随机方式难以确定合适的评审专家的，经主管预算单位同意，可以自行选定评审专家。技术复杂、专业性强的竞争性磋商采购项目，评审专家中应当包含1名法律专家。</w:t>
      </w:r>
      <w:r>
        <w:rPr>
          <w:rFonts w:ascii="宋体" w:hAnsi="宋体" w:cs="宋体"/>
          <w:color w:val="000000"/>
          <w:sz w:val="24"/>
          <w:szCs w:val="24"/>
          <w:highlight w:val="none"/>
          <w:lang w:val="zh-CN"/>
        </w:rPr>
      </w:r>
      <w:r/>
    </w:p>
    <w:p>
      <w:pPr>
        <w:pStyle w:val="781"/>
        <w:ind w:firstLine="482"/>
        <w:spacing w:line="520" w:lineRule="exact"/>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2、竞争性磋商小组的职责：</w:t>
      </w:r>
      <w:r>
        <w:rPr>
          <w:rFonts w:hint="eastAsia" w:ascii="宋体" w:hAnsi="宋体" w:cs="宋体"/>
          <w:b/>
          <w:color w:val="000000"/>
          <w:sz w:val="24"/>
          <w:szCs w:val="24"/>
          <w:highlight w:val="none"/>
          <w:lang w:val="zh-CN"/>
        </w:rPr>
      </w:r>
      <w:r/>
    </w:p>
    <w:p>
      <w:pPr>
        <w:pStyle w:val="781"/>
        <w:ind w:firstLine="480"/>
        <w:spacing w:line="520" w:lineRule="exact"/>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评审专家应当遵守评审工作纪律，不得泄露评审情况和评审中获悉的商业秘密。</w:t>
      </w:r>
      <w:r>
        <w:rPr>
          <w:rFonts w:ascii="宋体" w:hAnsi="宋体" w:cs="宋体"/>
          <w:color w:val="000000"/>
          <w:sz w:val="24"/>
          <w:szCs w:val="24"/>
          <w:highlight w:val="none"/>
          <w:lang w:val="zh-CN"/>
        </w:rPr>
      </w:r>
      <w:r/>
    </w:p>
    <w:p>
      <w:pPr>
        <w:pStyle w:val="781"/>
        <w:ind w:firstLine="480"/>
        <w:spacing w:line="520" w:lineRule="exact"/>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磋商小组在评审过程中发现供应商有行贿、提供虚假材料或者串通等违法行为的，应当及时向财政部门报告。</w:t>
      </w:r>
      <w:r>
        <w:rPr>
          <w:rFonts w:ascii="宋体" w:hAnsi="宋体" w:cs="宋体"/>
          <w:color w:val="000000"/>
          <w:sz w:val="24"/>
          <w:szCs w:val="24"/>
          <w:highlight w:val="none"/>
          <w:lang w:val="zh-CN"/>
        </w:rPr>
      </w:r>
      <w:r/>
    </w:p>
    <w:p>
      <w:pPr>
        <w:pStyle w:val="781"/>
        <w:ind w:firstLine="480"/>
        <w:spacing w:line="520" w:lineRule="exact"/>
        <w:rPr>
          <w:rFonts w:ascii="宋体" w:hAnsi="宋体" w:cs="宋体"/>
          <w:color w:val="000000"/>
          <w:sz w:val="24"/>
          <w:szCs w:val="24"/>
          <w:highlight w:val="none"/>
        </w:rPr>
      </w:pPr>
      <w:r>
        <w:rPr>
          <w:rFonts w:ascii="宋体" w:hAnsi="宋体" w:cs="宋体"/>
          <w:color w:val="000000"/>
          <w:sz w:val="24"/>
          <w:szCs w:val="24"/>
          <w:highlight w:val="none"/>
          <w:lang w:val="zh-CN"/>
        </w:rPr>
        <w:t xml:space="preserve">评审专家在评审过程中受到非法干涉的，应当及时向财政、监察等部门举报。</w:t>
      </w:r>
      <w:r>
        <w:rPr>
          <w:rFonts w:ascii="宋体" w:hAnsi="宋体" w:cs="宋体"/>
          <w:color w:val="000000"/>
          <w:sz w:val="24"/>
          <w:szCs w:val="24"/>
          <w:highlight w:val="none"/>
        </w:rPr>
      </w:r>
      <w:r/>
    </w:p>
    <w:p>
      <w:pPr>
        <w:pStyle w:val="781"/>
        <w:ind w:firstLine="480"/>
        <w:spacing w:line="520" w:lineRule="exact"/>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ascii="宋体" w:hAnsi="宋体" w:cs="宋体"/>
          <w:color w:val="000000"/>
          <w:sz w:val="24"/>
          <w:szCs w:val="24"/>
          <w:highlight w:val="none"/>
          <w:lang w:val="zh-CN"/>
        </w:rPr>
      </w:r>
      <w:r/>
    </w:p>
    <w:p>
      <w:pPr>
        <w:pStyle w:val="781"/>
        <w:ind w:firstLine="480"/>
        <w:spacing w:line="520" w:lineRule="exact"/>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磋商文件内容违反国家有关强制性规定的，磋商小组应当停止评审并向采购人或者采购代理机构说明情况。</w:t>
      </w:r>
      <w:r>
        <w:rPr>
          <w:rFonts w:ascii="宋体" w:hAnsi="宋体" w:cs="宋体"/>
          <w:color w:val="000000"/>
          <w:sz w:val="24"/>
          <w:szCs w:val="24"/>
          <w:highlight w:val="none"/>
          <w:lang w:val="zh-CN"/>
        </w:rPr>
      </w:r>
      <w:r/>
    </w:p>
    <w:p>
      <w:pPr>
        <w:pStyle w:val="781"/>
        <w:ind w:firstLine="482"/>
        <w:spacing w:line="520" w:lineRule="exact"/>
        <w:rPr>
          <w:rFonts w:ascii="宋体" w:hAnsi="宋体" w:cs="宋体"/>
          <w:b/>
          <w:color w:val="000000"/>
          <w:sz w:val="24"/>
          <w:szCs w:val="24"/>
          <w:highlight w:val="none"/>
          <w:lang w:val="zh-CN"/>
        </w:rPr>
      </w:pPr>
      <w:r>
        <w:rPr>
          <w:rFonts w:ascii="宋体" w:hAnsi="宋体" w:cs="宋体"/>
          <w:b/>
          <w:color w:val="000000"/>
          <w:sz w:val="24"/>
          <w:szCs w:val="24"/>
          <w:highlight w:val="none"/>
          <w:lang w:val="zh-CN"/>
        </w:rPr>
        <w:t xml:space="preserve">3、竞争性磋商小组成员的义务：</w:t>
      </w:r>
      <w:r>
        <w:rPr>
          <w:rFonts w:ascii="宋体" w:hAnsi="宋体" w:cs="宋体"/>
          <w:b/>
          <w:color w:val="000000"/>
          <w:sz w:val="24"/>
          <w:szCs w:val="24"/>
          <w:highlight w:val="none"/>
          <w:lang w:val="zh-CN"/>
        </w:rPr>
      </w:r>
      <w:r/>
    </w:p>
    <w:p>
      <w:pPr>
        <w:pStyle w:val="781"/>
        <w:ind w:firstLine="480"/>
        <w:spacing w:line="520" w:lineRule="exact"/>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遵纪守法，客观、公正、廉洁地履行职责；根据采购文件的规定独立进行评审，对个人的评审意见承担法律责任；参与评审报告的起草；配合采购人、采购人答复供应商提出的质疑；配合财政部门的投诉处理和监督检查工作。</w:t>
      </w:r>
      <w:r>
        <w:rPr>
          <w:rFonts w:ascii="宋体" w:hAnsi="宋体" w:cs="宋体"/>
          <w:color w:val="000000"/>
          <w:sz w:val="24"/>
          <w:szCs w:val="24"/>
          <w:highlight w:val="none"/>
          <w:lang w:val="zh-CN"/>
        </w:rPr>
      </w:r>
      <w:r/>
    </w:p>
    <w:p>
      <w:pPr>
        <w:pStyle w:val="781"/>
        <w:ind w:right="210" w:firstLine="482"/>
        <w:spacing w:line="52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二、评审程序、内容</w:t>
      </w:r>
      <w:r>
        <w:rPr>
          <w:rFonts w:hint="eastAsia" w:ascii="宋体" w:hAnsi="宋体"/>
          <w:b/>
          <w:color w:val="000000"/>
          <w:sz w:val="24"/>
          <w:szCs w:val="24"/>
          <w:highlight w:val="none"/>
        </w:rPr>
      </w:r>
      <w:r/>
    </w:p>
    <w:p>
      <w:pPr>
        <w:pStyle w:val="781"/>
        <w:ind w:firstLine="480"/>
        <w:spacing w:line="40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详见第二章《供应商须知》第27条。</w:t>
      </w:r>
      <w:r>
        <w:rPr>
          <w:rFonts w:ascii="宋体" w:hAnsi="宋体" w:cs="宋体"/>
          <w:color w:val="000000"/>
          <w:sz w:val="24"/>
          <w:szCs w:val="24"/>
          <w:highlight w:val="none"/>
          <w:lang w:val="zh-CN"/>
        </w:rPr>
      </w:r>
      <w:r/>
    </w:p>
    <w:p>
      <w:pPr>
        <w:pStyle w:val="781"/>
        <w:ind w:firstLine="480"/>
        <w:spacing w:line="520" w:lineRule="exact"/>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磋商时间由磋商小组掌握。</w:t>
      </w:r>
      <w:r>
        <w:rPr>
          <w:rFonts w:ascii="宋体" w:hAnsi="宋体" w:cs="宋体"/>
          <w:color w:val="000000"/>
          <w:sz w:val="24"/>
          <w:szCs w:val="24"/>
          <w:highlight w:val="none"/>
          <w:lang w:val="zh-CN"/>
        </w:rPr>
      </w:r>
      <w:r/>
    </w:p>
    <w:p>
      <w:pPr>
        <w:pStyle w:val="781"/>
        <w:ind w:firstLine="496"/>
        <w:spacing w:line="520" w:lineRule="exact"/>
        <w:rPr>
          <w:rFonts w:ascii="宋体" w:hAnsi="宋体"/>
          <w:b/>
          <w:color w:val="000000"/>
          <w:sz w:val="24"/>
          <w:szCs w:val="24"/>
          <w:highlight w:val="none"/>
        </w:rPr>
      </w:pPr>
      <w:r>
        <w:rPr>
          <w:rFonts w:ascii="宋体" w:hAnsi="宋体"/>
          <w:b/>
          <w:color w:val="000000"/>
          <w:sz w:val="24"/>
          <w:szCs w:val="24"/>
          <w:highlight w:val="none"/>
        </w:rPr>
        <w:t xml:space="preserve">三、评审方法-综合评分法</w:t>
      </w:r>
      <w:r>
        <w:rPr>
          <w:rFonts w:ascii="宋体" w:hAnsi="宋体"/>
          <w:b/>
          <w:color w:val="000000"/>
          <w:sz w:val="24"/>
          <w:szCs w:val="24"/>
          <w:highlight w:val="none"/>
        </w:rPr>
      </w:r>
      <w:r/>
    </w:p>
    <w:p>
      <w:pPr>
        <w:pStyle w:val="781"/>
        <w:ind w:firstLine="494"/>
        <w:spacing w:line="520" w:lineRule="exact"/>
        <w:rPr>
          <w:rFonts w:ascii="宋体" w:hAnsi="宋体"/>
          <w:color w:val="000000"/>
          <w:sz w:val="24"/>
          <w:szCs w:val="24"/>
          <w:highlight w:val="none"/>
        </w:rPr>
      </w:pPr>
      <w:r>
        <w:rPr>
          <w:rFonts w:ascii="宋体" w:hAnsi="宋体"/>
          <w:color w:val="000000"/>
          <w:sz w:val="24"/>
          <w:szCs w:val="24"/>
          <w:highlight w:val="none"/>
        </w:rPr>
        <w:t xml:space="preserve">经磋商确定最终采购需求和提交报价的供应商后，由磋商小组采用综合评分法对提交报价的供应商的响应文件和报价进行综合评分。</w:t>
      </w:r>
      <w:r>
        <w:rPr>
          <w:rFonts w:ascii="宋体" w:hAnsi="宋体"/>
          <w:color w:val="000000"/>
          <w:sz w:val="24"/>
          <w:szCs w:val="24"/>
          <w:highlight w:val="none"/>
        </w:rPr>
      </w:r>
      <w:r/>
    </w:p>
    <w:p>
      <w:pPr>
        <w:pStyle w:val="781"/>
        <w:ind w:firstLine="494"/>
        <w:spacing w:line="520" w:lineRule="exact"/>
        <w:rPr>
          <w:rFonts w:ascii="宋体" w:hAnsi="宋体"/>
          <w:color w:val="000000"/>
          <w:sz w:val="24"/>
          <w:szCs w:val="24"/>
          <w:highlight w:val="none"/>
        </w:rPr>
      </w:pPr>
      <w:r>
        <w:rPr>
          <w:rFonts w:ascii="宋体" w:hAnsi="宋体"/>
          <w:color w:val="000000"/>
          <w:sz w:val="24"/>
          <w:szCs w:val="24"/>
          <w:highlight w:val="none"/>
        </w:rPr>
        <w:t xml:space="preserve">综合评分法，是指响应文件满足磋商文件全部实质性要求且按评审因素的量化指标评审得分最高的供应商为成交候选供应商的评审方法。</w:t>
      </w:r>
      <w:r>
        <w:rPr>
          <w:rFonts w:ascii="宋体" w:hAnsi="宋体"/>
          <w:color w:val="000000"/>
          <w:sz w:val="24"/>
          <w:szCs w:val="24"/>
          <w:highlight w:val="none"/>
        </w:rPr>
      </w:r>
      <w:r/>
    </w:p>
    <w:p>
      <w:pPr>
        <w:pStyle w:val="781"/>
        <w:ind w:firstLine="494"/>
        <w:spacing w:line="520" w:lineRule="exact"/>
        <w:rPr>
          <w:rFonts w:ascii="宋体" w:hAnsi="宋体"/>
          <w:color w:val="000000"/>
          <w:sz w:val="24"/>
          <w:szCs w:val="24"/>
          <w:highlight w:val="none"/>
        </w:rPr>
      </w:pPr>
      <w:r>
        <w:rPr>
          <w:rFonts w:ascii="宋体" w:hAnsi="宋体"/>
          <w:color w:val="000000"/>
          <w:sz w:val="24"/>
          <w:szCs w:val="24"/>
          <w:highlight w:val="none"/>
        </w:rPr>
        <w:t xml:space="preserve">评审时，磋商小组各成员应当独立对每个有效响应的文件进行评价、打分，然后汇总每个供应商每项评分因素的得分。</w:t>
      </w:r>
      <w:r>
        <w:rPr>
          <w:rFonts w:ascii="宋体" w:hAnsi="宋体"/>
          <w:color w:val="000000"/>
          <w:sz w:val="24"/>
          <w:szCs w:val="24"/>
          <w:highlight w:val="none"/>
        </w:rPr>
      </w:r>
      <w:r/>
    </w:p>
    <w:p>
      <w:pPr>
        <w:pStyle w:val="781"/>
        <w:ind w:firstLine="482"/>
        <w:spacing w:line="52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（一）审查响应文件的有效性、完整性、响应程度</w:t>
      </w:r>
      <w:r>
        <w:rPr>
          <w:rFonts w:hint="eastAsia" w:ascii="宋体" w:hAnsi="宋体"/>
          <w:b/>
          <w:color w:val="000000"/>
          <w:sz w:val="24"/>
          <w:szCs w:val="24"/>
          <w:highlight w:val="none"/>
        </w:rPr>
      </w:r>
      <w:r/>
    </w:p>
    <w:p>
      <w:pPr>
        <w:pStyle w:val="78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1、要求的保证金是否已提供；</w:t>
      </w:r>
      <w:r>
        <w:rPr>
          <w:rFonts w:hint="eastAsia" w:ascii="宋体" w:hAnsi="宋体"/>
          <w:color w:val="000000"/>
          <w:sz w:val="24"/>
          <w:szCs w:val="24"/>
          <w:highlight w:val="none"/>
        </w:rPr>
      </w:r>
      <w:r/>
    </w:p>
    <w:p>
      <w:pPr>
        <w:pStyle w:val="78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2、网上是否上传响应文件;</w:t>
      </w:r>
      <w:r>
        <w:rPr>
          <w:rFonts w:hint="eastAsia" w:ascii="宋体" w:hAnsi="宋体"/>
          <w:color w:val="000000"/>
          <w:sz w:val="24"/>
          <w:szCs w:val="24"/>
          <w:highlight w:val="none"/>
        </w:rPr>
      </w:r>
      <w:r/>
    </w:p>
    <w:p>
      <w:pPr>
        <w:pStyle w:val="78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3、供应商资格是否符合;</w:t>
      </w:r>
      <w:r>
        <w:rPr>
          <w:rFonts w:hint="eastAsia" w:ascii="宋体" w:hAnsi="宋体"/>
          <w:color w:val="000000"/>
          <w:sz w:val="24"/>
          <w:szCs w:val="24"/>
          <w:highlight w:val="none"/>
        </w:rPr>
      </w:r>
      <w:r/>
    </w:p>
    <w:p>
      <w:pPr>
        <w:pStyle w:val="78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4、响应文件是否完整；</w:t>
      </w:r>
      <w:r>
        <w:rPr>
          <w:rFonts w:hint="eastAsia" w:ascii="宋体" w:hAnsi="宋体"/>
          <w:color w:val="000000"/>
          <w:sz w:val="24"/>
          <w:szCs w:val="24"/>
          <w:highlight w:val="none"/>
        </w:rPr>
      </w:r>
      <w:r/>
    </w:p>
    <w:p>
      <w:pPr>
        <w:pStyle w:val="78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5、响应文件是否恰当地签署；</w:t>
      </w:r>
      <w:r>
        <w:rPr>
          <w:rFonts w:hint="eastAsia" w:ascii="宋体" w:hAnsi="宋体"/>
          <w:color w:val="000000"/>
          <w:sz w:val="24"/>
          <w:szCs w:val="24"/>
          <w:highlight w:val="none"/>
        </w:rPr>
      </w:r>
      <w:r/>
    </w:p>
    <w:p>
      <w:pPr>
        <w:pStyle w:val="781"/>
        <w:ind w:firstLine="540"/>
        <w:spacing w:line="52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6、是否作出实质性响应（</w:t>
      </w:r>
      <w:r>
        <w:rPr>
          <w:rFonts w:hint="eastAsia" w:ascii="宋体" w:hAnsi="宋体"/>
          <w:b/>
          <w:color w:val="000000"/>
          <w:sz w:val="24"/>
          <w:szCs w:val="24"/>
          <w:highlight w:val="none"/>
        </w:rPr>
        <w:t xml:space="preserve">是否有实质性响应，只根据响应文件本身，而不寻求外部证据）；</w:t>
      </w:r>
      <w:r>
        <w:rPr>
          <w:rFonts w:hint="eastAsia" w:ascii="宋体" w:hAnsi="宋体"/>
          <w:b/>
          <w:color w:val="000000"/>
          <w:sz w:val="24"/>
          <w:szCs w:val="24"/>
          <w:highlight w:val="none"/>
        </w:rPr>
      </w:r>
      <w:r/>
    </w:p>
    <w:p>
      <w:pPr>
        <w:pStyle w:val="78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7、是否有计算错误。</w:t>
      </w:r>
      <w:r>
        <w:rPr>
          <w:rFonts w:hint="eastAsia" w:ascii="宋体" w:hAnsi="宋体"/>
          <w:color w:val="000000"/>
          <w:sz w:val="24"/>
          <w:szCs w:val="24"/>
          <w:highlight w:val="none"/>
        </w:rPr>
      </w:r>
      <w:r/>
    </w:p>
    <w:p>
      <w:pPr>
        <w:pStyle w:val="781"/>
        <w:ind w:firstLine="482"/>
        <w:spacing w:line="52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（二）误差纠正</w:t>
      </w:r>
      <w:r>
        <w:rPr>
          <w:rFonts w:hint="eastAsia" w:ascii="宋体" w:hAnsi="宋体"/>
          <w:b/>
          <w:color w:val="000000"/>
          <w:sz w:val="24"/>
          <w:szCs w:val="24"/>
          <w:highlight w:val="none"/>
        </w:rPr>
      </w:r>
      <w:r/>
    </w:p>
    <w:p>
      <w:pPr>
        <w:pStyle w:val="78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1、如果单价汇总金额与总价金额有出入，以单价金额计算结果为准；</w:t>
      </w:r>
      <w:r>
        <w:rPr>
          <w:rFonts w:hint="eastAsia" w:ascii="宋体" w:hAnsi="宋体"/>
          <w:color w:val="000000"/>
          <w:sz w:val="24"/>
          <w:szCs w:val="24"/>
          <w:highlight w:val="none"/>
        </w:rPr>
      </w:r>
      <w:r/>
    </w:p>
    <w:p>
      <w:pPr>
        <w:pStyle w:val="78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2、单价金额小数点有明显错位的，应以总价为准；</w:t>
      </w:r>
      <w:r>
        <w:rPr>
          <w:rFonts w:hint="eastAsia" w:ascii="宋体" w:hAnsi="宋体"/>
          <w:color w:val="000000"/>
          <w:sz w:val="24"/>
          <w:szCs w:val="24"/>
          <w:highlight w:val="none"/>
        </w:rPr>
      </w:r>
      <w:r/>
    </w:p>
    <w:p>
      <w:pPr>
        <w:pStyle w:val="78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3、若文件大写表示的数据与数字表示的有差别，以大写表示的数据为准。</w:t>
      </w:r>
      <w:r>
        <w:rPr>
          <w:rFonts w:hint="eastAsia" w:ascii="宋体" w:hAnsi="宋体"/>
          <w:color w:val="000000"/>
          <w:sz w:val="24"/>
          <w:szCs w:val="24"/>
          <w:highlight w:val="none"/>
        </w:rPr>
      </w:r>
      <w:r/>
    </w:p>
    <w:p>
      <w:pPr>
        <w:pStyle w:val="781"/>
        <w:ind w:firstLine="482"/>
        <w:spacing w:line="520" w:lineRule="exact"/>
        <w:tabs>
          <w:tab w:val="left" w:pos="6555" w:leader="none"/>
          <w:tab w:val="right" w:pos="8306"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（三）出现下列情形之一的，作无效响应处理</w:t>
      </w:r>
      <w:r>
        <w:rPr>
          <w:rFonts w:hint="eastAsia" w:ascii="宋体" w:hAnsi="宋体"/>
          <w:b/>
          <w:color w:val="000000"/>
          <w:sz w:val="24"/>
          <w:szCs w:val="24"/>
          <w:highlight w:val="none"/>
        </w:rPr>
      </w:r>
      <w:r/>
    </w:p>
    <w:p>
      <w:pPr>
        <w:pStyle w:val="781"/>
        <w:ind w:firstLine="57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1、未按照磋商文件规定要求签署、盖章的；</w:t>
      </w:r>
      <w:r>
        <w:rPr>
          <w:rFonts w:hint="eastAsia" w:ascii="宋体" w:hAnsi="宋体"/>
          <w:color w:val="000000"/>
          <w:sz w:val="24"/>
          <w:szCs w:val="24"/>
          <w:highlight w:val="none"/>
        </w:rPr>
      </w:r>
      <w:r/>
    </w:p>
    <w:p>
      <w:pPr>
        <w:pStyle w:val="781"/>
        <w:ind w:firstLine="57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2、未完整上传响应文件电子文档的,或上传的文件打不开的；</w:t>
      </w:r>
      <w:r>
        <w:rPr>
          <w:rFonts w:hint="eastAsia" w:ascii="宋体" w:hAnsi="宋体"/>
          <w:color w:val="000000"/>
          <w:sz w:val="24"/>
          <w:szCs w:val="24"/>
          <w:highlight w:val="none"/>
        </w:rPr>
      </w:r>
      <w:r/>
    </w:p>
    <w:p>
      <w:pPr>
        <w:pStyle w:val="781"/>
        <w:ind w:firstLine="57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3、不具备磋商文件中规定的资格要求的；</w:t>
      </w:r>
      <w:r>
        <w:rPr>
          <w:rFonts w:hint="eastAsia" w:ascii="宋体" w:hAnsi="宋体"/>
          <w:color w:val="000000"/>
          <w:sz w:val="24"/>
          <w:szCs w:val="24"/>
          <w:highlight w:val="none"/>
        </w:rPr>
      </w:r>
      <w:r/>
    </w:p>
    <w:p>
      <w:pPr>
        <w:pStyle w:val="781"/>
        <w:ind w:firstLine="570"/>
        <w:spacing w:line="520" w:lineRule="exact"/>
        <w:tabs>
          <w:tab w:val="left" w:pos="654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4、响应报价超出预算的；</w:t>
      </w:r>
      <w:r>
        <w:rPr>
          <w:rFonts w:hint="eastAsia" w:ascii="宋体" w:hAnsi="宋体"/>
          <w:color w:val="000000"/>
          <w:sz w:val="24"/>
          <w:szCs w:val="24"/>
          <w:highlight w:val="none"/>
        </w:rPr>
        <w:tab/>
      </w:r>
      <w:r>
        <w:rPr>
          <w:rFonts w:hint="eastAsia" w:ascii="宋体" w:hAnsi="宋体"/>
          <w:color w:val="000000"/>
          <w:sz w:val="24"/>
          <w:szCs w:val="24"/>
          <w:highlight w:val="none"/>
        </w:rPr>
      </w:r>
      <w:r/>
    </w:p>
    <w:p>
      <w:pPr>
        <w:pStyle w:val="781"/>
        <w:ind w:firstLine="57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5、不符合法律、法规和磋商文件中规定的其他实质性要求的。</w:t>
      </w:r>
      <w:r>
        <w:rPr>
          <w:rFonts w:hint="eastAsia" w:ascii="宋体" w:hAnsi="宋体"/>
          <w:color w:val="000000"/>
          <w:sz w:val="24"/>
          <w:szCs w:val="24"/>
          <w:highlight w:val="none"/>
        </w:rPr>
      </w:r>
      <w:r/>
    </w:p>
    <w:p>
      <w:pPr>
        <w:pStyle w:val="781"/>
        <w:ind w:firstLine="570"/>
        <w:spacing w:line="52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（四）出现下列情形之一的，磋商失败</w:t>
      </w:r>
      <w:r>
        <w:rPr>
          <w:rFonts w:hint="eastAsia" w:ascii="宋体" w:hAnsi="宋体"/>
          <w:b/>
          <w:color w:val="000000"/>
          <w:sz w:val="24"/>
          <w:szCs w:val="24"/>
          <w:highlight w:val="none"/>
        </w:rPr>
      </w:r>
      <w:r/>
    </w:p>
    <w:p>
      <w:pPr>
        <w:pStyle w:val="781"/>
        <w:ind w:firstLine="57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1、符合条件的供应商或者对磋商文件作实质响应的供应商不足3家的（市场竞争不充分的科研项目，以及需要扶持的科技成果转化项目可以是2家）；</w:t>
      </w:r>
      <w:r>
        <w:rPr>
          <w:rFonts w:hint="eastAsia" w:ascii="宋体" w:hAnsi="宋体"/>
          <w:color w:val="000000"/>
          <w:sz w:val="24"/>
          <w:szCs w:val="24"/>
          <w:highlight w:val="none"/>
        </w:rPr>
      </w:r>
      <w:r/>
    </w:p>
    <w:p>
      <w:pPr>
        <w:pStyle w:val="781"/>
        <w:ind w:firstLine="555"/>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2、出现影响采购公正的违法违规行为的；</w:t>
      </w:r>
      <w:r>
        <w:rPr>
          <w:rFonts w:hint="eastAsia" w:ascii="宋体" w:hAnsi="宋体"/>
          <w:color w:val="000000"/>
          <w:sz w:val="24"/>
          <w:szCs w:val="24"/>
          <w:highlight w:val="none"/>
        </w:rPr>
      </w:r>
      <w:r/>
    </w:p>
    <w:p>
      <w:pPr>
        <w:pStyle w:val="781"/>
        <w:ind w:firstLine="555"/>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3、供应商的报价均超过了采购预算，采购人不能支付的；</w:t>
      </w:r>
      <w:r>
        <w:rPr>
          <w:rFonts w:hint="eastAsia" w:ascii="宋体" w:hAnsi="宋体"/>
          <w:color w:val="000000"/>
          <w:sz w:val="24"/>
          <w:szCs w:val="24"/>
          <w:highlight w:val="none"/>
        </w:rPr>
      </w:r>
      <w:r/>
    </w:p>
    <w:p>
      <w:pPr>
        <w:pStyle w:val="781"/>
        <w:ind w:firstLine="555"/>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4、因重大变故，采购任务取消的。</w:t>
      </w:r>
      <w:r>
        <w:rPr>
          <w:rFonts w:hint="eastAsia" w:ascii="宋体" w:hAnsi="宋体"/>
          <w:color w:val="000000"/>
          <w:sz w:val="24"/>
          <w:szCs w:val="24"/>
          <w:highlight w:val="none"/>
        </w:rPr>
      </w:r>
      <w:r/>
    </w:p>
    <w:p>
      <w:pPr>
        <w:pStyle w:val="781"/>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除资格性检查认定错误、分值汇总计算错误、分项评分超出评分标准范围、客观分评分不一致、经磋商小组一致认定评分畸高、畸低的情形外，采购人、采购代理机构不以任何理由组织重新评审。采购人、采购代理机构发现磋商小组未按照磋商文件规定的评审标准进行评审的，重新开展采购活动，并同时书面报告本级财政部门。</w:t>
      </w:r>
      <w:r>
        <w:rPr>
          <w:rFonts w:hint="eastAsia" w:ascii="宋体" w:hAnsi="宋体"/>
          <w:color w:val="000000"/>
          <w:sz w:val="24"/>
          <w:szCs w:val="24"/>
          <w:highlight w:val="none"/>
        </w:rPr>
      </w:r>
      <w:r/>
    </w:p>
    <w:p>
      <w:pPr>
        <w:pStyle w:val="781"/>
        <w:ind w:firstLine="441"/>
        <w:jc w:val="left"/>
        <w:spacing w:before="120" w:after="120"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四、政府采购政策功能落实</w:t>
      </w:r>
      <w:r>
        <w:rPr>
          <w:rFonts w:hint="eastAsia" w:ascii="宋体" w:hAnsi="宋体"/>
          <w:b/>
          <w:color w:val="000000"/>
          <w:sz w:val="24"/>
          <w:szCs w:val="24"/>
          <w:highlight w:val="none"/>
        </w:rPr>
      </w:r>
      <w:r/>
    </w:p>
    <w:p>
      <w:pPr>
        <w:pStyle w:val="781"/>
        <w:ind w:firstLine="480"/>
        <w:jc w:val="left"/>
        <w:spacing w:before="120" w:after="12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781"/>
        <w:ind w:firstLine="360"/>
        <w:jc w:val="left"/>
        <w:spacing w:before="120" w:after="12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lang w:val="en-US" w:eastAsia="zh-CN"/>
        </w:rPr>
        <w:t xml:space="preserve">10</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781"/>
        <w:ind w:firstLine="360"/>
        <w:jc w:val="left"/>
        <w:spacing w:before="120" w:after="12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（2）供应商需按照采购文件的要求提供相应的《小微企业声明函》。</w:t>
      </w:r>
      <w:r>
        <w:rPr>
          <w:rFonts w:hint="eastAsia" w:ascii="宋体" w:hAnsi="宋体"/>
          <w:color w:val="000000"/>
          <w:sz w:val="24"/>
          <w:szCs w:val="24"/>
          <w:highlight w:val="none"/>
        </w:rPr>
      </w:r>
      <w:r/>
    </w:p>
    <w:p>
      <w:pPr>
        <w:pStyle w:val="781"/>
        <w:ind w:firstLine="360"/>
        <w:jc w:val="left"/>
        <w:spacing w:before="120" w:after="12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781"/>
        <w:ind w:firstLine="480"/>
        <w:jc w:val="left"/>
        <w:spacing w:before="120" w:after="12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781"/>
        <w:ind w:left="120" w:firstLine="360"/>
        <w:jc w:val="left"/>
        <w:spacing w:before="120" w:after="12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lang w:val="en-US" w:eastAsia="zh-CN"/>
        </w:rPr>
        <w:t xml:space="preserve">10</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781"/>
        <w:ind w:left="120" w:firstLine="360"/>
        <w:jc w:val="left"/>
        <w:spacing w:before="120" w:after="12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781"/>
        <w:ind w:left="120" w:firstLine="360"/>
        <w:jc w:val="left"/>
        <w:spacing w:before="120" w:after="12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781"/>
        <w:ind w:firstLine="480"/>
        <w:jc w:val="left"/>
        <w:spacing w:before="120" w:after="12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781"/>
        <w:ind w:firstLine="480"/>
        <w:jc w:val="left"/>
        <w:spacing w:before="120" w:after="12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lang w:val="en-US" w:eastAsia="zh-CN"/>
        </w:rPr>
        <w:t xml:space="preserve">10</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781"/>
        <w:ind w:firstLine="480"/>
        <w:jc w:val="left"/>
        <w:spacing w:before="120" w:after="12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olor w:val="000000"/>
          <w:sz w:val="24"/>
          <w:szCs w:val="24"/>
          <w:highlight w:val="none"/>
        </w:rPr>
      </w:r>
      <w:r/>
    </w:p>
    <w:p>
      <w:pPr>
        <w:pStyle w:val="781"/>
        <w:ind w:firstLine="480"/>
        <w:jc w:val="left"/>
        <w:spacing w:before="120" w:after="12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81"/>
        <w:ind w:firstLine="480"/>
        <w:jc w:val="left"/>
        <w:spacing w:before="120" w:after="12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781"/>
        <w:ind w:firstLine="48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、政府采购中实施本国产品标准及相关政策</w:t>
      </w:r>
      <w:r>
        <w:rPr>
          <w:rFonts w:hint="eastAsia" w:ascii="宋体" w:hAnsi="宋体" w:eastAsia="宋体" w:cs="宋体"/>
          <w:b/>
          <w:color w:val="000000"/>
          <w:sz w:val="24"/>
          <w:szCs w:val="24"/>
          <w:highlight w:val="none"/>
        </w:rPr>
      </w:r>
      <w:r/>
    </w:p>
    <w:p>
      <w:pPr>
        <w:pStyle w:val="781"/>
        <w:ind w:firstLine="48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1.本项目对采购本国产品给予政策支持：</w:t>
      </w:r>
      <w:r>
        <w:rPr>
          <w:rFonts w:hint="eastAsia" w:ascii="宋体" w:hAnsi="宋体" w:eastAsia="宋体" w:cs="宋体"/>
          <w:b/>
          <w:color w:val="000000"/>
          <w:sz w:val="24"/>
          <w:szCs w:val="24"/>
          <w:highlight w:val="none"/>
        </w:rPr>
      </w:r>
      <w:r/>
    </w:p>
    <w:p>
      <w:pPr>
        <w:pStyle w:val="781"/>
        <w:ind w:firstLine="48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color w:val="000000"/>
          <w:sz w:val="24"/>
          <w:szCs w:val="24"/>
          <w:highlight w:val="none"/>
        </w:rPr>
      </w:r>
      <w:r/>
    </w:p>
    <w:p>
      <w:pPr>
        <w:pStyle w:val="781"/>
        <w:ind w:firstLine="48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color w:val="000000"/>
          <w:sz w:val="24"/>
          <w:szCs w:val="24"/>
          <w:highlight w:val="none"/>
        </w:rPr>
      </w:r>
      <w:r/>
    </w:p>
    <w:p>
      <w:pPr>
        <w:pStyle w:val="781"/>
        <w:ind w:firstLine="48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 供应商需按照招标文件的要求提供《关于符合本国产品标准的声明函》（以下简称《声明函》），如不提供将不享受本国产品价格评审优惠。</w:t>
      </w:r>
      <w:r>
        <w:rPr>
          <w:rFonts w:hint="eastAsia" w:ascii="宋体" w:hAnsi="宋体" w:eastAsia="宋体" w:cs="宋体"/>
          <w:b/>
          <w:color w:val="000000"/>
          <w:sz w:val="24"/>
          <w:szCs w:val="24"/>
          <w:highlight w:val="none"/>
        </w:rPr>
      </w:r>
      <w:r/>
    </w:p>
    <w:p>
      <w:pPr>
        <w:pStyle w:val="781"/>
        <w:ind w:firstLine="48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color w:val="000000"/>
          <w:sz w:val="24"/>
          <w:szCs w:val="24"/>
          <w:highlight w:val="none"/>
        </w:rPr>
      </w:r>
      <w:r/>
    </w:p>
    <w:p>
      <w:pPr>
        <w:pStyle w:val="781"/>
        <w:ind w:firstLine="48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color w:val="000000"/>
          <w:sz w:val="24"/>
          <w:szCs w:val="24"/>
          <w:highlight w:val="none"/>
        </w:rPr>
      </w:r>
      <w:r/>
    </w:p>
    <w:p>
      <w:pPr>
        <w:pStyle w:val="781"/>
        <w:ind w:firstLine="48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color w:val="000000"/>
          <w:sz w:val="24"/>
          <w:szCs w:val="24"/>
          <w:highlight w:val="none"/>
        </w:rPr>
      </w:r>
      <w:r/>
    </w:p>
    <w:p>
      <w:pPr>
        <w:pStyle w:val="781"/>
        <w:ind w:firstLine="48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color w:val="000000"/>
          <w:sz w:val="24"/>
          <w:szCs w:val="24"/>
          <w:highlight w:val="none"/>
        </w:rPr>
      </w:r>
      <w:r/>
    </w:p>
    <w:p>
      <w:pPr>
        <w:pStyle w:val="781"/>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六、评审程序及评审标准</w:t>
      </w:r>
      <w:r>
        <w:rPr>
          <w:rFonts w:hint="eastAsia" w:ascii="宋体" w:hAnsi="宋体" w:eastAsia="宋体" w:cs="宋体"/>
          <w:color w:val="000000"/>
          <w:sz w:val="24"/>
          <w:szCs w:val="24"/>
          <w:highlight w:val="none"/>
          <w:lang w:val="en-US" w:eastAsia="zh-CN"/>
        </w:rPr>
      </w:r>
      <w:r/>
    </w:p>
    <w:p>
      <w:pPr>
        <w:pStyle w:val="781"/>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（一）磋商小组对供应商资格进行审查。</w:t>
      </w:r>
      <w:r>
        <w:rPr>
          <w:rFonts w:hint="eastAsia" w:ascii="宋体" w:hAnsi="宋体" w:eastAsia="宋体" w:cs="宋体"/>
          <w:b/>
          <w:bCs/>
          <w:color w:val="000000"/>
          <w:sz w:val="24"/>
          <w:szCs w:val="24"/>
          <w:highlight w:val="none"/>
          <w:lang w:val="en-US" w:eastAsia="zh-CN"/>
        </w:rPr>
      </w:r>
      <w:r/>
    </w:p>
    <w:p>
      <w:pPr>
        <w:pStyle w:val="781"/>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资格性审查必要合格条件标准如下：</w:t>
      </w:r>
      <w:r>
        <w:rPr>
          <w:rFonts w:hint="eastAsia" w:ascii="宋体" w:hAnsi="宋体" w:eastAsia="宋体" w:cs="宋体"/>
          <w:color w:val="000000"/>
          <w:sz w:val="24"/>
          <w:szCs w:val="24"/>
          <w:highlight w:val="none"/>
          <w:lang w:val="en-US" w:eastAsia="zh-CN"/>
        </w:rPr>
      </w:r>
      <w:r/>
    </w:p>
    <w:p>
      <w:pPr>
        <w:pStyle w:val="781"/>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符合《政府采购法》第二十二条规定条件的承诺函</w:t>
      </w:r>
      <w:r>
        <w:rPr>
          <w:rFonts w:hint="eastAsia" w:ascii="宋体" w:hAnsi="宋体" w:cs="宋体"/>
          <w:color w:val="000000"/>
          <w:sz w:val="24"/>
          <w:highlight w:val="none"/>
          <w:lang w:val="zh-CN"/>
        </w:rPr>
        <w:t xml:space="preserve">（格式见附件）；</w:t>
      </w:r>
      <w:r>
        <w:rPr>
          <w:rFonts w:hint="eastAsia" w:ascii="宋体" w:hAnsi="宋体" w:cs="宋体"/>
          <w:color w:val="000000"/>
          <w:sz w:val="24"/>
          <w:highlight w:val="none"/>
          <w:lang w:val="zh-CN"/>
        </w:rPr>
      </w:r>
      <w:r/>
    </w:p>
    <w:p>
      <w:pPr>
        <w:pStyle w:val="781"/>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b w:val="0"/>
          <w:bCs/>
          <w:color w:val="000000"/>
          <w:sz w:val="24"/>
          <w:szCs w:val="24"/>
          <w:highlight w:val="none"/>
          <w:lang w:val="en-US" w:eastAsia="zh-CN"/>
        </w:rPr>
        <w:t xml:space="preserve">（2）法人或者其他组织的营业执照等证明文件；自然人的身份证明；</w:t>
      </w:r>
      <w:r>
        <w:rPr>
          <w:rFonts w:hint="eastAsia" w:ascii="宋体" w:hAnsi="宋体" w:cs="宋体"/>
          <w:color w:val="000000"/>
          <w:sz w:val="24"/>
          <w:highlight w:val="none"/>
          <w:lang w:val="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（3）法定代表人身份证明书及法定代表人身份证复印件</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（4）法定代表人授权委托书及委托代理人身份证复印件（如有授权）</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t xml:space="preserve">提供2025年度</w:t>
      </w:r>
      <w:r>
        <w:rPr>
          <w:rFonts w:hint="eastAsia" w:ascii="宋体" w:hAnsi="宋体" w:eastAsia="宋体" w:cs="宋体"/>
          <w:color w:val="000000"/>
          <w:sz w:val="24"/>
          <w:szCs w:val="24"/>
          <w:highlight w:val="none"/>
        </w:rPr>
        <w:t xml:space="preserve">的财务状况报告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eastAsia="宋体" w:cs="宋体"/>
          <w:b w:val="0"/>
          <w:bCs/>
          <w:color w:val="000000"/>
          <w:sz w:val="24"/>
          <w:szCs w:val="24"/>
          <w:highlight w:val="none"/>
          <w:lang w:val="en-US" w:eastAsia="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（7）具备履行合同所必需的设备和专业技术能力的书面声明</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（8）参加政府采购活动前 3 年内在经营活动中没有重大违法记录的书面声明</w:t>
      </w:r>
      <w:r>
        <w:rPr>
          <w:rFonts w:hint="eastAsia" w:ascii="宋体" w:hAnsi="宋体" w:cs="宋体"/>
          <w:color w:val="000000"/>
          <w:sz w:val="24"/>
          <w:highlight w:val="none"/>
          <w:lang w:val="zh-CN"/>
        </w:rPr>
        <w:t xml:space="preserve">（格</w:t>
      </w:r>
      <w:r>
        <w:rPr>
          <w:rFonts w:hint="eastAsia" w:ascii="宋体" w:hAnsi="宋体" w:eastAsia="宋体" w:cs="宋体"/>
          <w:b w:val="0"/>
          <w:bCs/>
          <w:color w:val="000000"/>
          <w:sz w:val="24"/>
          <w:szCs w:val="24"/>
          <w:highlight w:val="none"/>
          <w:lang w:val="zh-CN" w:eastAsia="zh-CN"/>
        </w:rPr>
        <w:t xml:space="preserve">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78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上述（1）—（8）中，供应商资格不合格的，其响应文件判定为无效投标文件。</w:t>
      </w:r>
      <w:r>
        <w:rPr>
          <w:rFonts w:hint="eastAsia" w:ascii="宋体" w:hAnsi="宋体" w:eastAsia="宋体" w:cs="宋体"/>
          <w:b w:val="0"/>
          <w:bCs/>
          <w:color w:val="000000"/>
          <w:sz w:val="24"/>
          <w:szCs w:val="24"/>
          <w:highlight w:val="none"/>
          <w:lang w:val="en-US" w:eastAsia="zh-CN"/>
        </w:rPr>
      </w:r>
      <w:r/>
    </w:p>
    <w:p>
      <w:pPr>
        <w:pStyle w:val="781"/>
        <w:ind w:firstLine="482"/>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zh-CN" w:eastAsia="zh-CN"/>
        </w:rPr>
        <w:t xml:space="preserve">（二）磋商小组对符合资格供应商的响应文件进行符合性审查。</w:t>
      </w:r>
      <w:r>
        <w:rPr>
          <w:rFonts w:hint="eastAsia" w:ascii="宋体" w:hAnsi="宋体" w:eastAsia="宋体" w:cs="宋体"/>
          <w:b/>
          <w:bCs w:val="0"/>
          <w:color w:val="000000"/>
          <w:sz w:val="24"/>
          <w:szCs w:val="24"/>
          <w:highlight w:val="none"/>
          <w:lang w:val="zh-CN" w:eastAsia="zh-CN"/>
        </w:rPr>
      </w:r>
      <w:r/>
    </w:p>
    <w:p>
      <w:pPr>
        <w:pStyle w:val="78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color w:val="000000"/>
          <w:sz w:val="24"/>
          <w:szCs w:val="24"/>
          <w:highlight w:val="none"/>
          <w:lang w:val="zh-CN"/>
        </w:rPr>
      </w:pPr>
      <w:r>
        <w:rPr>
          <w:rFonts w:hint="eastAsia" w:ascii="宋体" w:hAnsi="宋体" w:eastAsia="宋体" w:cs="宋体"/>
          <w:b w:val="0"/>
          <w:bCs/>
          <w:color w:val="000000"/>
          <w:sz w:val="24"/>
          <w:szCs w:val="24"/>
          <w:highlight w:val="none"/>
          <w:lang w:val="zh-CN" w:eastAsia="zh-CN"/>
        </w:rPr>
        <w:t xml:space="preserve">未通过符合性审查的</w:t>
      </w:r>
      <w:r>
        <w:rPr>
          <w:rFonts w:hint="eastAsia" w:ascii="宋体" w:hAnsi="宋体" w:eastAsia="宋体" w:cs="宋体"/>
          <w:b w:val="0"/>
          <w:bCs/>
          <w:color w:val="000000"/>
          <w:sz w:val="24"/>
          <w:szCs w:val="24"/>
          <w:highlight w:val="none"/>
          <w:lang w:val="en-US" w:eastAsia="zh-CN"/>
        </w:rPr>
        <w:t xml:space="preserve">响应</w:t>
      </w:r>
      <w:r>
        <w:rPr>
          <w:rFonts w:hint="eastAsia" w:ascii="宋体" w:hAnsi="宋体" w:eastAsia="宋体" w:cs="宋体"/>
          <w:b w:val="0"/>
          <w:bCs/>
          <w:color w:val="000000"/>
          <w:sz w:val="24"/>
          <w:szCs w:val="24"/>
          <w:highlight w:val="none"/>
          <w:lang w:val="zh-CN" w:eastAsia="zh-CN"/>
        </w:rPr>
        <w:t xml:space="preserve">文件，将被判为不满足</w:t>
      </w:r>
      <w:r>
        <w:rPr>
          <w:rFonts w:hint="eastAsia" w:ascii="宋体" w:hAnsi="宋体" w:eastAsia="宋体" w:cs="宋体"/>
          <w:b w:val="0"/>
          <w:bCs/>
          <w:color w:val="000000"/>
          <w:sz w:val="24"/>
          <w:szCs w:val="24"/>
          <w:highlight w:val="none"/>
          <w:lang w:val="en-US" w:eastAsia="zh-CN"/>
        </w:rPr>
        <w:t xml:space="preserve">磋商</w:t>
      </w:r>
      <w:r>
        <w:rPr>
          <w:rFonts w:hint="eastAsia" w:ascii="宋体" w:hAnsi="宋体" w:eastAsia="宋体" w:cs="宋体"/>
          <w:b w:val="0"/>
          <w:bCs/>
          <w:color w:val="000000"/>
          <w:sz w:val="24"/>
          <w:szCs w:val="24"/>
          <w:highlight w:val="none"/>
          <w:lang w:val="zh-CN" w:eastAsia="zh-CN"/>
        </w:rPr>
        <w:t xml:space="preserve">文件实质性要求。</w:t>
      </w:r>
      <w:r>
        <w:rPr>
          <w:rFonts w:hint="eastAsia" w:ascii="宋体" w:hAnsi="宋体" w:eastAsia="宋体" w:cs="宋体"/>
          <w:b/>
          <w:bCs/>
          <w:color w:val="000000"/>
          <w:sz w:val="24"/>
          <w:szCs w:val="24"/>
          <w:highlight w:val="none"/>
          <w:lang w:val="zh-CN"/>
        </w:rPr>
      </w:r>
      <w:r/>
    </w:p>
    <w:p>
      <w:pPr>
        <w:pStyle w:val="781"/>
        <w:ind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（三）</w:t>
      </w:r>
      <w:r>
        <w:rPr>
          <w:rFonts w:hint="eastAsia" w:ascii="宋体" w:hAnsi="宋体" w:eastAsia="宋体" w:cs="宋体"/>
          <w:b/>
          <w:color w:val="000000"/>
          <w:sz w:val="24"/>
          <w:szCs w:val="24"/>
          <w:highlight w:val="none"/>
        </w:rPr>
        <w:t xml:space="preserve">商务技术标及</w:t>
      </w:r>
      <w:r>
        <w:rPr>
          <w:rFonts w:hint="eastAsia" w:ascii="宋体" w:hAnsi="宋体" w:eastAsia="宋体" w:cs="宋体"/>
          <w:b/>
          <w:color w:val="000000"/>
          <w:sz w:val="24"/>
          <w:szCs w:val="24"/>
          <w:highlight w:val="none"/>
          <w:lang w:val="en-US" w:eastAsia="zh-CN"/>
        </w:rPr>
        <w:t xml:space="preserve">价格</w:t>
      </w:r>
      <w:r>
        <w:rPr>
          <w:rFonts w:hint="eastAsia" w:ascii="宋体" w:hAnsi="宋体" w:eastAsia="宋体" w:cs="宋体"/>
          <w:b/>
          <w:color w:val="000000"/>
          <w:sz w:val="24"/>
          <w:szCs w:val="24"/>
          <w:highlight w:val="none"/>
        </w:rPr>
        <w:t xml:space="preserve">标评审标准（100分）</w:t>
      </w:r>
      <w:r>
        <w:rPr>
          <w:rFonts w:hint="eastAsia" w:ascii="宋体" w:hAnsi="宋体" w:eastAsia="宋体" w:cs="宋体"/>
          <w:b/>
          <w:color w:val="000000"/>
          <w:sz w:val="24"/>
          <w:szCs w:val="24"/>
          <w:highlight w:val="none"/>
        </w:rPr>
      </w:r>
      <w:r/>
    </w:p>
    <w:p>
      <w:pPr>
        <w:pStyle w:val="78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本项目总分值为100分，其中商务技术部分70分，价格部分30分；投标得分=商务技术部分得分+价格部分得分。</w:t>
      </w:r>
      <w:bookmarkStart w:id="150" w:name="_Toc474229428"/>
      <w:r/>
      <w:bookmarkEnd w:id="150"/>
      <w:r/>
      <w:bookmarkStart w:id="151" w:name="_Toc184635088"/>
      <w:r/>
      <w:bookmarkEnd w:id="151"/>
      <w:r/>
      <w:bookmarkStart w:id="152" w:name="_Toc12009"/>
      <w:r/>
      <w:bookmarkEnd w:id="152"/>
      <w:r>
        <w:rPr>
          <w:rFonts w:hint="eastAsia" w:ascii="宋体" w:hAnsi="宋体" w:eastAsia="宋体" w:cs="宋体"/>
          <w:b w:val="0"/>
          <w:bCs/>
          <w:color w:val="000000"/>
          <w:sz w:val="24"/>
          <w:szCs w:val="24"/>
          <w:highlight w:val="none"/>
          <w:lang w:val="en-US" w:eastAsia="zh-CN"/>
        </w:rPr>
      </w:r>
      <w:r/>
    </w:p>
    <w:p>
      <w:pPr>
        <w:pStyle w:val="781"/>
        <w:ind w:firstLine="480"/>
        <w:spacing w:line="360" w:lineRule="auto"/>
        <w:widowControl/>
        <w:tabs>
          <w:tab w:val="left" w:pos="0" w:leader="none"/>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1.商务技术标部分（</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0分）</w:t>
      </w:r>
      <w:r>
        <w:rPr>
          <w:rFonts w:hint="eastAsia" w:ascii="宋体" w:hAnsi="宋体" w:cs="宋体"/>
          <w:color w:val="000000"/>
          <w:sz w:val="24"/>
          <w:szCs w:val="24"/>
          <w:highlight w:val="none"/>
        </w:rPr>
      </w:r>
      <w:r/>
    </w:p>
    <w:p>
      <w:pPr>
        <w:pStyle w:val="781"/>
        <w:ind w:firstLine="480"/>
        <w:spacing w:line="360" w:lineRule="auto"/>
        <w:widowControl/>
        <w:tabs>
          <w:tab w:val="left" w:pos="0" w:leader="none"/>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商务技术标评审时，评标委员会分别对每个有效供应商的标书进行评价、打分。商务技术分按算术平均值计算。分值四舍五入，保留小数点后两位。</w:t>
      </w:r>
      <w:r>
        <w:rPr>
          <w:rFonts w:hint="eastAsia" w:ascii="宋体" w:hAnsi="宋体" w:cs="宋体"/>
          <w:color w:val="000000"/>
          <w:sz w:val="24"/>
          <w:szCs w:val="24"/>
          <w:highlight w:val="none"/>
        </w:rPr>
      </w:r>
      <w:r/>
    </w:p>
    <w:tbl>
      <w:tblPr>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032"/>
        <w:gridCol w:w="6550"/>
        <w:gridCol w:w="831"/>
      </w:tblGrid>
      <w:tr>
        <w:trPr>
          <w:tblHeader/>
        </w:trPr>
        <w:tc>
          <w:tcPr>
            <w:tcW w:w="756" w:type="dxa"/>
            <w:vAlign w:val="center"/>
            <w:textDirection w:val="lrTb"/>
            <w:noWrap w:val="false"/>
          </w:tcPr>
          <w:p>
            <w:pPr>
              <w:pStyle w:val="781"/>
              <w:ind w:left="0" w:right="0" w:firstLine="0"/>
              <w:jc w:val="center"/>
              <w:keepNext/>
              <w:spacing w:line="240" w:lineRule="auto"/>
              <w:widowControl/>
              <w:rPr>
                <w:rFonts w:hint="eastAsia" w:ascii="宋体" w:hAnsi="宋体" w:eastAsia="宋体" w:cs="宋体"/>
                <w:b/>
                <w:bCs/>
                <w:color w:val="000000"/>
                <w:sz w:val="24"/>
                <w:szCs w:val="24"/>
                <w:highlight w:val="none"/>
                <w:lang w:val="en-US" w:eastAsia="zh-CN" w:bidi="ar"/>
              </w:rPr>
            </w:pPr>
            <w:r>
              <w:rPr>
                <w:rFonts w:hint="eastAsia" w:ascii="宋体" w:hAnsi="宋体" w:cs="宋体"/>
                <w:b/>
                <w:bCs/>
                <w:color w:val="000000"/>
                <w:sz w:val="24"/>
                <w:szCs w:val="24"/>
                <w:highlight w:val="none"/>
                <w:lang w:val="en-US" w:eastAsia="zh-CN" w:bidi="ar"/>
              </w:rPr>
              <w:t xml:space="preserve">序号</w:t>
            </w:r>
            <w:r>
              <w:rPr>
                <w:rFonts w:hint="eastAsia" w:ascii="宋体" w:hAnsi="宋体" w:eastAsia="宋体" w:cs="宋体"/>
                <w:b/>
                <w:bCs/>
                <w:color w:val="000000"/>
                <w:sz w:val="24"/>
                <w:szCs w:val="24"/>
                <w:highlight w:val="none"/>
                <w:lang w:val="en-US" w:eastAsia="zh-CN" w:bidi="ar"/>
              </w:rPr>
            </w:r>
            <w:r/>
          </w:p>
        </w:tc>
        <w:tc>
          <w:tcPr>
            <w:tcW w:w="1032" w:type="dxa"/>
            <w:vAlign w:val="center"/>
            <w:textDirection w:val="lrTb"/>
            <w:noWrap w:val="false"/>
          </w:tcPr>
          <w:p>
            <w:pPr>
              <w:pStyle w:val="781"/>
              <w:ind w:left="0" w:right="0" w:firstLine="0"/>
              <w:jc w:val="center"/>
              <w:keepNext/>
              <w:spacing w:line="24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评分点名称</w:t>
            </w:r>
            <w:r>
              <w:rPr>
                <w:rFonts w:hint="eastAsia" w:ascii="宋体" w:hAnsi="宋体" w:cs="宋体"/>
                <w:b/>
                <w:bCs/>
                <w:color w:val="000000"/>
                <w:sz w:val="24"/>
                <w:szCs w:val="24"/>
                <w:highlight w:val="none"/>
              </w:rPr>
            </w:r>
            <w:r/>
          </w:p>
        </w:tc>
        <w:tc>
          <w:tcPr>
            <w:tcW w:w="6550" w:type="dxa"/>
            <w:vAlign w:val="center"/>
            <w:textDirection w:val="lrTb"/>
            <w:noWrap w:val="false"/>
          </w:tcPr>
          <w:p>
            <w:pPr>
              <w:pStyle w:val="781"/>
              <w:ind w:left="0" w:right="0" w:firstLine="0"/>
              <w:jc w:val="center"/>
              <w:keepNext/>
              <w:spacing w:line="240" w:lineRule="auto"/>
              <w:widowControl/>
              <w:rPr>
                <w:rFonts w:hint="eastAsia" w:ascii="宋体" w:hAnsi="宋体" w:cs="宋体"/>
                <w:b/>
                <w:bCs/>
                <w:color w:val="000000"/>
                <w:sz w:val="24"/>
                <w:szCs w:val="24"/>
                <w:highlight w:val="none"/>
              </w:rPr>
            </w:pPr>
            <w:r>
              <w:rPr>
                <w:rFonts w:hint="eastAsia" w:ascii="宋体" w:hAnsi="宋体" w:eastAsia="宋体" w:cs="宋体"/>
                <w:b/>
                <w:bCs/>
                <w:i w:val="0"/>
                <w:iCs w:val="0"/>
                <w:color w:val="000000"/>
                <w:sz w:val="24"/>
                <w:szCs w:val="24"/>
                <w:highlight w:val="none"/>
                <w:u w:val="none"/>
                <w:lang w:val="en-US" w:eastAsia="zh-CN" w:bidi="ar"/>
              </w:rPr>
              <w:t xml:space="preserve">评审标准</w:t>
            </w:r>
            <w:r>
              <w:rPr>
                <w:rFonts w:hint="eastAsia" w:ascii="宋体" w:hAnsi="宋体" w:cs="宋体"/>
                <w:b/>
                <w:bCs/>
                <w:color w:val="000000"/>
                <w:sz w:val="24"/>
                <w:szCs w:val="24"/>
                <w:highlight w:val="none"/>
              </w:rPr>
            </w:r>
            <w:r/>
          </w:p>
        </w:tc>
        <w:tc>
          <w:tcPr>
            <w:tcW w:w="831" w:type="dxa"/>
            <w:vAlign w:val="center"/>
            <w:textDirection w:val="lrTb"/>
            <w:noWrap w:val="false"/>
          </w:tcPr>
          <w:p>
            <w:pPr>
              <w:pStyle w:val="781"/>
              <w:ind w:left="0" w:right="0" w:firstLine="0"/>
              <w:jc w:val="center"/>
              <w:keepNext/>
              <w:spacing w:line="240" w:lineRule="auto"/>
              <w:widowControl/>
              <w:rPr>
                <w:rFonts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t xml:space="preserve">分值</w:t>
            </w:r>
            <w:r>
              <w:rPr>
                <w:rFonts w:ascii="宋体" w:hAnsi="宋体" w:eastAsia="宋体" w:cs="宋体"/>
                <w:b/>
                <w:bCs/>
                <w:i w:val="0"/>
                <w:iCs w:val="0"/>
                <w:color w:val="000000"/>
                <w:sz w:val="24"/>
                <w:szCs w:val="24"/>
                <w:highlight w:val="none"/>
                <w:u w:val="none"/>
                <w:lang w:val="en-US" w:eastAsia="zh-CN" w:bidi="ar"/>
              </w:rPr>
            </w:r>
            <w:r/>
          </w:p>
        </w:tc>
      </w:tr>
      <w:tr>
        <w:trPr/>
        <w:tc>
          <w:tcPr>
            <w:tcW w:w="756" w:type="dxa"/>
            <w:vAlign w:val="center"/>
            <w:textDirection w:val="lrTb"/>
            <w:noWrap w:val="false"/>
          </w:tcPr>
          <w:p>
            <w:pPr>
              <w:pStyle w:val="781"/>
              <w:ind w:left="0" w:right="0" w:firstLine="0"/>
              <w:jc w:val="center"/>
              <w:keepNext/>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W w:w="1032" w:type="dxa"/>
            <w:vAlign w:val="center"/>
            <w:textDirection w:val="lrTb"/>
            <w:noWrap w:val="false"/>
          </w:tcPr>
          <w:p>
            <w:pPr>
              <w:pStyle w:val="781"/>
              <w:ind w:left="0" w:right="0" w:firstLine="0"/>
              <w:jc w:val="center"/>
              <w:keepNex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技术参数响应</w:t>
            </w:r>
            <w:r>
              <w:rPr>
                <w:rFonts w:hint="eastAsia" w:ascii="宋体" w:hAnsi="宋体" w:eastAsia="宋体" w:cs="宋体"/>
                <w:color w:val="000000"/>
                <w:sz w:val="24"/>
                <w:szCs w:val="24"/>
                <w:highlight w:val="none"/>
              </w:rPr>
            </w:r>
            <w:r/>
          </w:p>
        </w:tc>
        <w:tc>
          <w:tcPr>
            <w:tcW w:w="6550" w:type="dxa"/>
            <w:vAlign w:val="center"/>
            <w:textDirection w:val="lrTb"/>
            <w:noWrap w:val="false"/>
          </w:tcPr>
          <w:p>
            <w:pPr>
              <w:pStyle w:val="781"/>
              <w:ind w:left="0" w:right="0" w:firstLine="0"/>
              <w:jc w:val="left"/>
              <w:keepNext/>
              <w:spacing w:line="240" w:lineRule="auto"/>
              <w:widowControl/>
              <w:rPr>
                <w:rFonts w:hint="eastAsia" w:ascii="宋体" w:hAnsi="宋体" w:eastAsia="宋体" w:cs="宋体"/>
                <w:color w:val="000000"/>
                <w:sz w:val="24"/>
                <w:szCs w:val="24"/>
                <w:highlight w:val="none"/>
              </w:rPr>
            </w:pPr>
            <w:r>
              <w:rPr>
                <w:rStyle w:val="873"/>
                <w:rFonts w:ascii="宋体" w:eastAsia="宋体"/>
                <w:color w:val="000000"/>
                <w:sz w:val="24"/>
                <w:szCs w:val="24"/>
                <w:highlight w:val="none"/>
                <w:lang w:bidi="ar"/>
              </w:rPr>
              <w:t xml:space="preserve">供应商所投产品完全符合“第四章采购需求”中的</w:t>
            </w:r>
            <w:r>
              <w:rPr>
                <w:rStyle w:val="873"/>
                <w:rFonts w:hint="eastAsia" w:ascii="宋体" w:eastAsia="宋体"/>
                <w:color w:val="000000"/>
                <w:sz w:val="24"/>
                <w:szCs w:val="24"/>
                <w:highlight w:val="none"/>
                <w:lang w:val="en-US" w:eastAsia="zh-CN" w:bidi="ar"/>
              </w:rPr>
              <w:t xml:space="preserve">设备</w:t>
            </w:r>
            <w:r>
              <w:rPr>
                <w:rStyle w:val="873"/>
                <w:rFonts w:ascii="宋体" w:eastAsia="宋体"/>
                <w:color w:val="000000"/>
                <w:sz w:val="24"/>
                <w:szCs w:val="24"/>
                <w:highlight w:val="none"/>
                <w:lang w:bidi="ar"/>
              </w:rPr>
              <w:t xml:space="preserve">参数要求的，得满分，</w:t>
            </w:r>
            <w:r>
              <w:rPr>
                <w:rStyle w:val="873"/>
                <w:rFonts w:hint="eastAsia" w:ascii="宋体" w:eastAsia="宋体"/>
                <w:color w:val="000000"/>
                <w:sz w:val="24"/>
                <w:szCs w:val="24"/>
                <w:highlight w:val="none"/>
                <w:lang w:bidi="ar"/>
              </w:rPr>
              <w:t xml:space="preserve">标“★”参数为关键性参数，不接受负偏离，不能满足视为未实质性响应，作无效标处理</w:t>
            </w:r>
            <w:r>
              <w:rPr>
                <w:rStyle w:val="873"/>
                <w:rFonts w:hint="eastAsia" w:ascii="宋体" w:eastAsia="宋体"/>
                <w:color w:val="000000"/>
                <w:sz w:val="24"/>
                <w:szCs w:val="24"/>
                <w:highlight w:val="none"/>
                <w:lang w:eastAsia="zh-CN" w:bidi="ar"/>
              </w:rPr>
              <w:t xml:space="preserve">，</w:t>
            </w:r>
            <w:r>
              <w:rPr>
                <w:rStyle w:val="873"/>
                <w:rFonts w:ascii="宋体" w:eastAsia="宋体"/>
                <w:color w:val="000000"/>
                <w:sz w:val="24"/>
                <w:szCs w:val="24"/>
                <w:highlight w:val="none"/>
                <w:lang w:bidi="ar"/>
              </w:rPr>
              <w:t xml:space="preserve">标</w:t>
            </w:r>
            <w:r>
              <w:rPr>
                <w:rFonts w:hint="eastAsia" w:ascii="宋体" w:hAnsi="仿宋" w:eastAsia="宋体"/>
                <w:color w:val="000000"/>
                <w:sz w:val="24"/>
                <w:szCs w:val="24"/>
                <w:highlight w:val="none"/>
              </w:rPr>
              <w:t xml:space="preserve">▲</w:t>
            </w:r>
            <w:r>
              <w:rPr>
                <w:rStyle w:val="873"/>
                <w:rFonts w:ascii="宋体" w:eastAsia="宋体"/>
                <w:color w:val="000000"/>
                <w:sz w:val="24"/>
                <w:szCs w:val="24"/>
                <w:highlight w:val="none"/>
                <w:lang w:bidi="ar"/>
              </w:rPr>
              <w:t xml:space="preserve">项为重要技术指标，不满足或无法按照要求</w:t>
            </w:r>
            <w:r>
              <w:rPr>
                <w:rFonts w:hint="eastAsia" w:ascii="宋体" w:hAnsi="宋体" w:eastAsia="宋体" w:cs="宋体"/>
                <w:color w:val="000000"/>
                <w:sz w:val="24"/>
                <w:szCs w:val="24"/>
                <w:highlight w:val="none"/>
                <w:lang w:bidi="ar"/>
              </w:rPr>
              <w:t xml:space="preserve">提供</w:t>
            </w:r>
            <w:r>
              <w:rPr>
                <w:rStyle w:val="873"/>
                <w:rFonts w:ascii="宋体" w:eastAsia="宋体"/>
                <w:color w:val="000000"/>
                <w:sz w:val="24"/>
                <w:szCs w:val="24"/>
                <w:highlight w:val="none"/>
                <w:lang w:bidi="ar"/>
              </w:rPr>
              <w:t xml:space="preserve">证明文件的每项扣</w:t>
            </w:r>
            <w:r>
              <w:rPr>
                <w:rStyle w:val="873"/>
                <w:rFonts w:hint="eastAsia" w:ascii="宋体" w:eastAsia="宋体"/>
                <w:color w:val="000000"/>
                <w:sz w:val="24"/>
                <w:szCs w:val="24"/>
                <w:highlight w:val="none"/>
                <w:lang w:val="en-US" w:eastAsia="zh-CN" w:bidi="ar"/>
              </w:rPr>
              <w:t xml:space="preserve">1</w:t>
            </w:r>
            <w:r>
              <w:rPr>
                <w:rStyle w:val="873"/>
                <w:rFonts w:ascii="宋体" w:eastAsia="宋体"/>
                <w:color w:val="000000"/>
                <w:sz w:val="24"/>
                <w:szCs w:val="24"/>
                <w:highlight w:val="none"/>
                <w:lang w:bidi="ar"/>
              </w:rPr>
              <w:t xml:space="preserve">分</w:t>
            </w:r>
            <w:r>
              <w:rPr>
                <w:rFonts w:hint="eastAsia" w:ascii="宋体" w:hAnsi="宋体" w:eastAsia="宋体" w:cs="宋体"/>
                <w:color w:val="000000"/>
                <w:sz w:val="24"/>
                <w:szCs w:val="24"/>
                <w:highlight w:val="none"/>
                <w:lang w:bidi="ar"/>
              </w:rPr>
              <w:t xml:space="preserve">；其它技术指标项提供技术偏离表，负偏离每项扣</w:t>
            </w:r>
            <w:r>
              <w:rPr>
                <w:rFonts w:hint="eastAsia" w:ascii="宋体" w:hAnsi="宋体" w:eastAsia="宋体" w:cs="宋体"/>
                <w:color w:val="000000"/>
                <w:sz w:val="24"/>
                <w:szCs w:val="24"/>
                <w:highlight w:val="none"/>
                <w:lang w:val="en-US" w:eastAsia="zh-CN" w:bidi="ar"/>
              </w:rPr>
              <w:t xml:space="preserve">0.5</w:t>
            </w:r>
            <w:r>
              <w:rPr>
                <w:rFonts w:hint="eastAsia" w:ascii="宋体" w:hAnsi="宋体" w:eastAsia="宋体" w:cs="宋体"/>
                <w:color w:val="000000"/>
                <w:sz w:val="24"/>
                <w:szCs w:val="24"/>
                <w:highlight w:val="none"/>
                <w:lang w:bidi="ar"/>
              </w:rPr>
              <w:t xml:space="preserve">分；扣完为止。</w:t>
            </w:r>
            <w:r>
              <w:rPr>
                <w:rStyle w:val="873"/>
                <w:rFonts w:ascii="宋体" w:eastAsia="宋体"/>
                <w:color w:val="000000"/>
                <w:sz w:val="24"/>
                <w:szCs w:val="24"/>
                <w:highlight w:val="none"/>
                <w:lang w:bidi="ar"/>
              </w:rPr>
              <w:t xml:space="preserve">本项内容不清楚或不清晰的，造成无法评标或部分影响评标的，视为负偏离。</w:t>
            </w:r>
            <w:r>
              <w:rPr>
                <w:rFonts w:hint="eastAsia" w:ascii="宋体" w:hAnsi="宋体" w:eastAsia="宋体" w:cs="宋体"/>
                <w:color w:val="000000"/>
                <w:sz w:val="24"/>
                <w:szCs w:val="24"/>
                <w:highlight w:val="none"/>
              </w:rPr>
            </w:r>
            <w:r/>
          </w:p>
        </w:tc>
        <w:tc>
          <w:tcPr>
            <w:tcW w:w="831" w:type="dxa"/>
            <w:vAlign w:val="center"/>
            <w:textDirection w:val="lrTb"/>
            <w:noWrap w:val="false"/>
          </w:tcPr>
          <w:p>
            <w:pPr>
              <w:pStyle w:val="781"/>
              <w:ind w:left="0" w:right="0" w:firstLine="0"/>
              <w:jc w:val="center"/>
              <w:keepNext/>
              <w:spacing w:line="240" w:lineRule="auto"/>
              <w:widowControl/>
              <w:rPr>
                <w:rStyle w:val="873"/>
                <w:rFonts w:ascii="宋体" w:eastAsia="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val="en-US" w:eastAsia="zh-CN" w:bidi="ar"/>
              </w:rPr>
              <w:t xml:space="preserve">0</w:t>
            </w:r>
            <w:r>
              <w:rPr>
                <w:rFonts w:hint="eastAsia" w:ascii="宋体" w:hAnsi="宋体" w:eastAsia="宋体" w:cs="宋体"/>
                <w:color w:val="000000"/>
                <w:sz w:val="24"/>
                <w:szCs w:val="24"/>
                <w:highlight w:val="none"/>
                <w:lang w:bidi="ar"/>
              </w:rPr>
              <w:t xml:space="preserve">分</w:t>
            </w:r>
            <w:r>
              <w:rPr>
                <w:rStyle w:val="873"/>
                <w:rFonts w:ascii="宋体" w:eastAsia="宋体"/>
                <w:color w:val="000000"/>
                <w:sz w:val="24"/>
                <w:szCs w:val="24"/>
                <w:highlight w:val="none"/>
                <w:lang w:bidi="ar"/>
              </w:rPr>
            </w:r>
            <w:r/>
          </w:p>
        </w:tc>
      </w:tr>
      <w:tr>
        <w:trPr/>
        <w:tc>
          <w:tcPr>
            <w:tcW w:w="756" w:type="dxa"/>
            <w:vAlign w:val="center"/>
            <w:textDirection w:val="lrTb"/>
            <w:noWrap w:val="false"/>
          </w:tcPr>
          <w:p>
            <w:pPr>
              <w:pStyle w:val="781"/>
              <w:ind w:left="0" w:right="0" w:firstLine="0"/>
              <w:jc w:val="center"/>
              <w:keepNext/>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r>
            <w:r/>
          </w:p>
        </w:tc>
        <w:tc>
          <w:tcPr>
            <w:tcW w:w="1032" w:type="dxa"/>
            <w:vAlign w:val="center"/>
            <w:textDirection w:val="lrTb"/>
            <w:noWrap w:val="false"/>
          </w:tcPr>
          <w:p>
            <w:pPr>
              <w:pStyle w:val="781"/>
              <w:ind w:left="0" w:right="0" w:firstLine="0"/>
              <w:jc w:val="center"/>
              <w:keepNex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投标供应商实力</w:t>
            </w:r>
            <w:r>
              <w:rPr>
                <w:rFonts w:hint="eastAsia" w:ascii="宋体" w:hAnsi="宋体" w:eastAsia="宋体" w:cs="宋体"/>
                <w:color w:val="000000"/>
                <w:sz w:val="24"/>
                <w:szCs w:val="24"/>
                <w:highlight w:val="none"/>
              </w:rPr>
            </w:r>
            <w:r/>
          </w:p>
        </w:tc>
        <w:tc>
          <w:tcPr>
            <w:tcW w:w="6550" w:type="dxa"/>
            <w:vAlign w:val="center"/>
            <w:textDirection w:val="lrTb"/>
            <w:noWrap w:val="false"/>
          </w:tcPr>
          <w:p>
            <w:pPr>
              <w:pStyle w:val="781"/>
              <w:ind w:left="0" w:right="0" w:firstLine="0"/>
              <w:jc w:val="left"/>
              <w:keepNext/>
              <w:spacing w:line="24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（1）投标人具有 ISO9001 质量管理体系认证证书得</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lang w:val="zh-CN"/>
              </w:rPr>
              <w:t xml:space="preserve">分；</w:t>
            </w:r>
            <w:r>
              <w:rPr>
                <w:rFonts w:hint="eastAsia" w:ascii="宋体" w:hAnsi="宋体" w:eastAsia="宋体"/>
                <w:color w:val="000000"/>
                <w:sz w:val="24"/>
                <w:szCs w:val="24"/>
                <w:highlight w:val="none"/>
                <w:lang w:val="zh-CN"/>
              </w:rPr>
            </w:r>
            <w:r/>
          </w:p>
          <w:p>
            <w:pPr>
              <w:pStyle w:val="781"/>
              <w:ind w:left="0" w:right="0" w:firstLine="0"/>
              <w:jc w:val="left"/>
              <w:keepNext/>
              <w:spacing w:line="24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（2）投标人具有 ISO20000 信息技术服务管理体系认证证书得</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lang w:val="zh-CN"/>
              </w:rPr>
              <w:t xml:space="preserve">分；</w:t>
            </w:r>
            <w:r>
              <w:rPr>
                <w:rFonts w:hint="eastAsia" w:ascii="宋体" w:hAnsi="宋体" w:eastAsia="宋体"/>
                <w:color w:val="000000"/>
                <w:sz w:val="24"/>
                <w:szCs w:val="24"/>
                <w:highlight w:val="none"/>
                <w:lang w:val="zh-CN"/>
              </w:rPr>
            </w:r>
            <w:r/>
          </w:p>
          <w:p>
            <w:pPr>
              <w:pStyle w:val="781"/>
              <w:ind w:left="0" w:right="0" w:firstLine="0"/>
              <w:jc w:val="left"/>
              <w:keepNext/>
              <w:spacing w:line="24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（3）投标人具有 ISO27001 信息安全管理体系认证证书得</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lang w:val="zh-CN"/>
              </w:rPr>
              <w:t xml:space="preserve">分；</w:t>
            </w:r>
            <w:r>
              <w:rPr>
                <w:rFonts w:hint="eastAsia" w:ascii="宋体" w:hAnsi="宋体" w:eastAsia="宋体"/>
                <w:color w:val="000000"/>
                <w:sz w:val="24"/>
                <w:szCs w:val="24"/>
                <w:highlight w:val="none"/>
                <w:lang w:val="zh-CN"/>
              </w:rPr>
            </w:r>
            <w:r/>
          </w:p>
          <w:p>
            <w:pPr>
              <w:pStyle w:val="781"/>
              <w:ind w:left="0" w:right="0" w:firstLine="0"/>
              <w:jc w:val="left"/>
              <w:keepNext/>
              <w:spacing w:line="24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（4）投标人具有 ITSS 信息技术服务标准证书得</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lang w:val="zh-CN"/>
              </w:rPr>
              <w:t xml:space="preserve">分；</w:t>
            </w:r>
            <w:r>
              <w:rPr>
                <w:rFonts w:hint="eastAsia" w:ascii="宋体" w:hAnsi="宋体" w:eastAsia="宋体"/>
                <w:color w:val="000000"/>
                <w:sz w:val="24"/>
                <w:szCs w:val="24"/>
                <w:highlight w:val="none"/>
                <w:lang w:val="zh-CN"/>
              </w:rPr>
            </w:r>
            <w:r/>
          </w:p>
          <w:p>
            <w:pPr>
              <w:pStyle w:val="781"/>
              <w:ind w:left="0" w:right="0" w:firstLine="0"/>
              <w:jc w:val="left"/>
              <w:keepNext/>
              <w:spacing w:line="24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（5）投标人具有 GB/T27922-2011 售后服务认证证书得</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lang w:val="zh-CN"/>
              </w:rPr>
              <w:t xml:space="preserve">分；</w:t>
            </w:r>
            <w:r>
              <w:rPr>
                <w:rFonts w:hint="eastAsia" w:ascii="宋体" w:hAnsi="宋体" w:eastAsia="宋体"/>
                <w:color w:val="000000"/>
                <w:sz w:val="24"/>
                <w:szCs w:val="24"/>
                <w:highlight w:val="none"/>
                <w:lang w:val="zh-CN"/>
              </w:rPr>
            </w:r>
            <w:r/>
          </w:p>
          <w:p>
            <w:pPr>
              <w:pStyle w:val="781"/>
              <w:ind w:left="0" w:right="0" w:firstLine="0"/>
              <w:jc w:val="left"/>
              <w:keepNext/>
              <w:spacing w:line="24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（6）投标人具有信息化工程与技术服务能力评价证书得</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lang w:val="zh-CN"/>
              </w:rPr>
              <w:t xml:space="preserve">分。</w:t>
            </w:r>
            <w:r>
              <w:rPr>
                <w:rFonts w:hint="eastAsia" w:ascii="宋体" w:hAnsi="宋体" w:eastAsia="宋体"/>
                <w:color w:val="000000"/>
                <w:sz w:val="24"/>
                <w:szCs w:val="24"/>
                <w:highlight w:val="none"/>
                <w:lang w:val="zh-CN"/>
              </w:rPr>
            </w:r>
            <w:r/>
          </w:p>
          <w:p>
            <w:pPr>
              <w:pStyle w:val="781"/>
              <w:ind w:left="0" w:right="0" w:firstLine="0"/>
              <w:jc w:val="left"/>
              <w:keepNext/>
              <w:spacing w:line="240" w:lineRule="auto"/>
              <w:widowControl/>
              <w:rPr>
                <w:rFonts w:hint="eastAsia" w:ascii="宋体" w:hAnsi="宋体" w:eastAsia="宋体" w:cs="宋体"/>
                <w:color w:val="000000"/>
                <w:sz w:val="24"/>
                <w:szCs w:val="24"/>
                <w:highlight w:val="none"/>
              </w:rPr>
            </w:pPr>
            <w:r>
              <w:rPr>
                <w:rFonts w:hint="eastAsia" w:ascii="宋体" w:hAnsi="宋体" w:eastAsia="宋体"/>
                <w:b/>
                <w:bCs/>
                <w:color w:val="000000"/>
                <w:sz w:val="24"/>
                <w:szCs w:val="24"/>
                <w:highlight w:val="none"/>
                <w:lang w:val="zh-CN"/>
              </w:rPr>
              <w:t xml:space="preserve">以上证书需提供有效期内的证书扫描件加盖投标者公章，未提供者不得分。</w:t>
            </w:r>
            <w:r>
              <w:rPr>
                <w:rFonts w:hint="eastAsia" w:ascii="宋体" w:hAnsi="宋体" w:eastAsia="宋体" w:cs="宋体"/>
                <w:color w:val="000000"/>
                <w:sz w:val="24"/>
                <w:szCs w:val="24"/>
                <w:highlight w:val="none"/>
              </w:rPr>
            </w:r>
            <w:r/>
          </w:p>
        </w:tc>
        <w:tc>
          <w:tcPr>
            <w:tcW w:w="831" w:type="dxa"/>
            <w:vAlign w:val="center"/>
            <w:textDirection w:val="lrTb"/>
            <w:noWrap w:val="false"/>
          </w:tcPr>
          <w:p>
            <w:pPr>
              <w:pStyle w:val="781"/>
              <w:ind w:left="0" w:right="0" w:firstLine="0"/>
              <w:jc w:val="center"/>
              <w:keepNext/>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bidi="ar"/>
              </w:rPr>
            </w:r>
            <w:r/>
          </w:p>
        </w:tc>
      </w:tr>
      <w:tr>
        <w:trPr/>
        <w:tc>
          <w:tcPr>
            <w:tcW w:w="756" w:type="dxa"/>
            <w:vAlign w:val="center"/>
            <w:vMerge w:val="restart"/>
            <w:textDirection w:val="lrTb"/>
            <w:noWrap w:val="false"/>
          </w:tcPr>
          <w:p>
            <w:pPr>
              <w:pStyle w:val="781"/>
              <w:ind w:left="0" w:right="0" w:firstLine="0"/>
              <w:jc w:val="center"/>
              <w:keepNext/>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r>
            <w:r/>
          </w:p>
        </w:tc>
        <w:tc>
          <w:tcPr>
            <w:tcW w:w="1032" w:type="dxa"/>
            <w:vAlign w:val="center"/>
            <w:vMerge w:val="restart"/>
            <w:textDirection w:val="lrTb"/>
            <w:noWrap w:val="false"/>
          </w:tcPr>
          <w:p>
            <w:pPr>
              <w:pStyle w:val="781"/>
              <w:ind w:left="0" w:right="0" w:firstLine="0"/>
              <w:jc w:val="center"/>
              <w:keepNex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投标供应商实力</w:t>
            </w:r>
            <w:r>
              <w:rPr>
                <w:rFonts w:hint="eastAsia" w:ascii="宋体" w:hAnsi="宋体" w:eastAsia="宋体" w:cs="宋体"/>
                <w:color w:val="000000"/>
                <w:sz w:val="24"/>
                <w:szCs w:val="24"/>
                <w:highlight w:val="none"/>
              </w:rPr>
            </w:r>
            <w:r/>
          </w:p>
        </w:tc>
        <w:tc>
          <w:tcPr>
            <w:tcW w:w="6550" w:type="dxa"/>
            <w:vAlign w:val="center"/>
            <w:textDirection w:val="lrTb"/>
            <w:noWrap w:val="false"/>
          </w:tcPr>
          <w:p>
            <w:pPr>
              <w:pStyle w:val="781"/>
              <w:ind w:left="0" w:right="0" w:firstLine="0"/>
              <w:jc w:val="left"/>
              <w:keepNext/>
              <w:spacing w:line="24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项目经理（1人）：</w:t>
            </w:r>
            <w:r>
              <w:rPr>
                <w:rFonts w:hint="eastAsia" w:ascii="宋体" w:hAnsi="宋体" w:eastAsia="宋体"/>
                <w:color w:val="000000"/>
                <w:sz w:val="24"/>
                <w:szCs w:val="24"/>
                <w:highlight w:val="none"/>
                <w:lang w:val="zh-CN"/>
              </w:rPr>
            </w:r>
            <w:r/>
          </w:p>
          <w:p>
            <w:pPr>
              <w:pStyle w:val="781"/>
              <w:ind w:left="0" w:right="0" w:firstLine="0"/>
              <w:jc w:val="left"/>
              <w:keepNext/>
              <w:spacing w:line="24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（1）具有信息系统项目管理师（高级）得</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lang w:val="zh-CN"/>
              </w:rPr>
              <w:t xml:space="preserve">分。</w:t>
            </w:r>
            <w:r>
              <w:rPr>
                <w:rFonts w:hint="eastAsia" w:ascii="宋体" w:hAnsi="宋体" w:eastAsia="宋体"/>
                <w:color w:val="000000"/>
                <w:sz w:val="24"/>
                <w:szCs w:val="24"/>
                <w:highlight w:val="none"/>
                <w:lang w:val="zh-CN"/>
              </w:rPr>
            </w:r>
            <w:r/>
          </w:p>
          <w:p>
            <w:pPr>
              <w:pStyle w:val="781"/>
              <w:ind w:left="0" w:right="0" w:firstLine="0"/>
              <w:jc w:val="left"/>
              <w:keepNext/>
              <w:spacing w:line="24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（2）具有 CISAW信息安全保障人员（风险管理）认证证书得2分。</w:t>
            </w:r>
            <w:r>
              <w:rPr>
                <w:rFonts w:hint="eastAsia" w:ascii="宋体" w:hAnsi="宋体" w:eastAsia="宋体"/>
                <w:color w:val="000000"/>
                <w:sz w:val="24"/>
                <w:szCs w:val="24"/>
                <w:highlight w:val="none"/>
                <w:lang w:val="zh-CN"/>
              </w:rPr>
            </w:r>
            <w:r/>
          </w:p>
          <w:p>
            <w:pPr>
              <w:pStyle w:val="781"/>
              <w:ind w:left="0" w:right="0" w:firstLine="0"/>
              <w:jc w:val="left"/>
              <w:keepNext/>
              <w:spacing w:line="24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（3）具有CISO注册信息安全管理人员证书得</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lang w:val="zh-CN"/>
              </w:rPr>
              <w:t xml:space="preserve">分。</w:t>
            </w:r>
            <w:r>
              <w:rPr>
                <w:rFonts w:hint="eastAsia" w:ascii="宋体" w:hAnsi="宋体" w:eastAsia="宋体"/>
                <w:color w:val="000000"/>
                <w:sz w:val="24"/>
                <w:szCs w:val="24"/>
                <w:highlight w:val="none"/>
                <w:lang w:val="zh-CN"/>
              </w:rPr>
            </w:r>
            <w:r/>
          </w:p>
          <w:p>
            <w:pPr>
              <w:pStyle w:val="781"/>
              <w:ind w:left="0" w:right="0" w:firstLine="0"/>
              <w:jc w:val="left"/>
              <w:keepNext/>
              <w:spacing w:line="24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（4）具有 ITSS 认证的 IT 服务项目经理证书得</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lang w:val="zh-CN"/>
              </w:rPr>
              <w:t xml:space="preserve">分。</w:t>
            </w:r>
            <w:r>
              <w:rPr>
                <w:rFonts w:hint="eastAsia" w:ascii="宋体" w:hAnsi="宋体" w:eastAsia="宋体"/>
                <w:color w:val="000000"/>
                <w:sz w:val="24"/>
                <w:szCs w:val="24"/>
                <w:highlight w:val="none"/>
                <w:lang w:val="zh-CN"/>
              </w:rPr>
            </w:r>
            <w:r/>
          </w:p>
          <w:p>
            <w:pPr>
              <w:pStyle w:val="781"/>
              <w:ind w:left="0" w:right="0" w:firstLine="0"/>
              <w:jc w:val="left"/>
              <w:keepNext/>
              <w:spacing w:line="240" w:lineRule="auto"/>
              <w:rPr>
                <w:rFonts w:hint="eastAsia" w:ascii="宋体" w:hAnsi="宋体" w:eastAsia="宋体" w:cs="宋体"/>
                <w:color w:val="000000"/>
                <w:sz w:val="24"/>
                <w:szCs w:val="24"/>
                <w:highlight w:val="none"/>
              </w:rPr>
            </w:pPr>
            <w:r>
              <w:rPr>
                <w:rFonts w:hint="eastAsia" w:ascii="宋体" w:hAnsi="宋体" w:eastAsia="宋体"/>
                <w:color w:val="000000"/>
                <w:sz w:val="24"/>
                <w:szCs w:val="24"/>
                <w:highlight w:val="none"/>
                <w:lang w:val="zh-CN"/>
              </w:rPr>
              <w:t xml:space="preserve">（注：投标时提供人员的证书扫描件及投标人为其缴纳的投标截止时间前</w:t>
            </w:r>
            <w:r>
              <w:rPr>
                <w:rFonts w:hint="eastAsia" w:ascii="宋体" w:hAnsi="宋体" w:eastAsia="宋体"/>
                <w:color w:val="000000"/>
                <w:sz w:val="24"/>
                <w:szCs w:val="24"/>
                <w:highlight w:val="none"/>
                <w:lang w:val="en-US" w:eastAsia="zh-CN"/>
              </w:rPr>
              <w:t xml:space="preserve">三个月内任意</w:t>
            </w:r>
            <w:r>
              <w:rPr>
                <w:rFonts w:hint="eastAsia" w:ascii="宋体" w:hAnsi="宋体" w:eastAsia="宋体"/>
                <w:color w:val="000000"/>
                <w:sz w:val="24"/>
                <w:szCs w:val="24"/>
                <w:highlight w:val="none"/>
                <w:lang w:val="zh-CN"/>
              </w:rPr>
              <w:t xml:space="preserve">一个月的</w:t>
            </w:r>
            <w:r>
              <w:rPr>
                <w:rFonts w:hint="eastAsia" w:ascii="宋体" w:hAnsi="宋体" w:eastAsia="宋体"/>
                <w:color w:val="000000"/>
                <w:sz w:val="24"/>
                <w:szCs w:val="24"/>
                <w:highlight w:val="none"/>
                <w:lang w:val="zh-CN"/>
              </w:rPr>
              <w:t xml:space="preserve">养老保险缴费证明并加盖投标人公章。）</w:t>
            </w:r>
            <w:r>
              <w:rPr>
                <w:rFonts w:hint="eastAsia" w:ascii="宋体" w:hAnsi="宋体" w:eastAsia="宋体" w:cs="宋体"/>
                <w:color w:val="000000"/>
                <w:sz w:val="24"/>
                <w:szCs w:val="24"/>
                <w:highlight w:val="none"/>
              </w:rPr>
            </w:r>
            <w:r/>
          </w:p>
        </w:tc>
        <w:tc>
          <w:tcPr>
            <w:tcW w:w="831" w:type="dxa"/>
            <w:vAlign w:val="center"/>
            <w:vMerge w:val="restart"/>
            <w:textDirection w:val="lrTb"/>
            <w:noWrap w:val="false"/>
          </w:tcPr>
          <w:p>
            <w:pPr>
              <w:pStyle w:val="781"/>
              <w:ind w:left="0" w:right="0" w:firstLine="0"/>
              <w:jc w:val="center"/>
              <w:keepNext/>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16分</w:t>
            </w:r>
            <w:r>
              <w:rPr>
                <w:rFonts w:hint="eastAsia" w:ascii="宋体" w:hAnsi="宋体" w:eastAsia="宋体" w:cs="宋体"/>
                <w:color w:val="000000"/>
                <w:sz w:val="24"/>
                <w:szCs w:val="24"/>
                <w:highlight w:val="none"/>
                <w:lang w:bidi="ar"/>
              </w:rPr>
            </w:r>
            <w:r/>
          </w:p>
        </w:tc>
      </w:tr>
      <w:tr>
        <w:trPr/>
        <w:tc>
          <w:tcPr>
            <w:tcW w:w="756" w:type="dxa"/>
            <w:vAlign w:val="center"/>
            <w:vMerge w:val="continue"/>
            <w:textDirection w:val="lrTb"/>
            <w:noWrap w:val="false"/>
          </w:tcPr>
          <w:p>
            <w:pPr>
              <w:pStyle w:val="781"/>
              <w:ind w:left="0" w:right="0" w:firstLine="0"/>
              <w:jc w:val="center"/>
              <w:keepNext/>
              <w:spacing w:line="240" w:lineRule="auto"/>
              <w:widowControl/>
              <w:rPr>
                <w:rFonts w:ascii="宋体" w:eastAsia="宋体"/>
                <w:color w:val="000000"/>
                <w:sz w:val="24"/>
                <w:szCs w:val="24"/>
                <w:highlight w:val="none"/>
              </w:rPr>
            </w:pPr>
            <w:r>
              <w:rPr>
                <w:rFonts w:ascii="宋体" w:eastAsia="宋体"/>
                <w:color w:val="000000"/>
                <w:sz w:val="24"/>
                <w:szCs w:val="24"/>
                <w:highlight w:val="none"/>
              </w:rPr>
            </w:r>
            <w:r/>
          </w:p>
        </w:tc>
        <w:tc>
          <w:tcPr>
            <w:tcW w:w="1032" w:type="dxa"/>
            <w:vAlign w:val="center"/>
            <w:vMerge w:val="continue"/>
            <w:textDirection w:val="lrTb"/>
            <w:noWrap w:val="false"/>
          </w:tcPr>
          <w:p>
            <w:pPr>
              <w:pStyle w:val="781"/>
              <w:ind w:left="0" w:right="0" w:firstLine="0"/>
              <w:jc w:val="center"/>
              <w:keepNext/>
              <w:spacing w:line="240" w:lineRule="auto"/>
              <w:widowControl/>
              <w:rPr>
                <w:rFonts w:ascii="宋体" w:eastAsia="宋体"/>
                <w:color w:val="000000"/>
                <w:sz w:val="24"/>
                <w:szCs w:val="24"/>
                <w:highlight w:val="none"/>
              </w:rPr>
            </w:pPr>
            <w:r>
              <w:rPr>
                <w:rFonts w:ascii="宋体" w:eastAsia="宋体"/>
                <w:color w:val="000000"/>
                <w:sz w:val="24"/>
                <w:szCs w:val="24"/>
                <w:highlight w:val="none"/>
              </w:rPr>
            </w:r>
            <w:r/>
          </w:p>
        </w:tc>
        <w:tc>
          <w:tcPr>
            <w:tcW w:w="6550" w:type="dxa"/>
            <w:vAlign w:val="center"/>
            <w:textDirection w:val="lrTb"/>
            <w:noWrap w:val="false"/>
          </w:tcPr>
          <w:p>
            <w:pPr>
              <w:pStyle w:val="781"/>
              <w:ind w:left="0" w:right="0" w:firstLine="0"/>
              <w:jc w:val="left"/>
              <w:keepNext/>
              <w:spacing w:line="24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项目组成员（项目经理除外）：</w:t>
            </w:r>
            <w:r>
              <w:rPr>
                <w:rFonts w:hint="eastAsia" w:ascii="宋体" w:hAnsi="宋体" w:eastAsia="宋体"/>
                <w:color w:val="000000"/>
                <w:sz w:val="24"/>
                <w:szCs w:val="24"/>
                <w:highlight w:val="none"/>
                <w:lang w:val="zh-CN"/>
              </w:rPr>
            </w:r>
            <w:r/>
          </w:p>
          <w:p>
            <w:pPr>
              <w:pStyle w:val="781"/>
              <w:ind w:left="0" w:right="0" w:firstLine="0"/>
              <w:jc w:val="left"/>
              <w:keepNext/>
              <w:spacing w:line="24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（1）具有CISO注册信息安全管理人员证书，有一个得 </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lang w:val="zh-CN"/>
              </w:rPr>
              <w:t xml:space="preserve">分，最高得</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lang w:val="zh-CN"/>
              </w:rPr>
              <w:t xml:space="preserve">分；</w:t>
            </w:r>
            <w:r>
              <w:rPr>
                <w:rFonts w:hint="eastAsia" w:ascii="宋体" w:hAnsi="宋体" w:eastAsia="宋体"/>
                <w:color w:val="000000"/>
                <w:sz w:val="24"/>
                <w:szCs w:val="24"/>
                <w:highlight w:val="none"/>
                <w:lang w:val="zh-CN"/>
              </w:rPr>
            </w:r>
            <w:r/>
          </w:p>
          <w:p>
            <w:pPr>
              <w:pStyle w:val="781"/>
              <w:ind w:left="0" w:right="0" w:firstLine="0"/>
              <w:jc w:val="left"/>
              <w:keepNext/>
              <w:spacing w:line="24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（2）具有 ITSS 认证的 IT 服务工程师证书，有一个得</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lang w:val="zh-CN"/>
              </w:rPr>
              <w:t xml:space="preserve">分，最高得</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lang w:val="zh-CN"/>
              </w:rPr>
              <w:t xml:space="preserve">分。</w:t>
            </w:r>
            <w:r>
              <w:rPr>
                <w:rFonts w:hint="eastAsia" w:ascii="宋体" w:hAnsi="宋体" w:eastAsia="宋体"/>
                <w:color w:val="000000"/>
                <w:sz w:val="24"/>
                <w:szCs w:val="24"/>
                <w:highlight w:val="none"/>
                <w:lang w:val="zh-CN"/>
              </w:rPr>
            </w:r>
            <w:r/>
          </w:p>
          <w:p>
            <w:pPr>
              <w:pStyle w:val="781"/>
              <w:ind w:left="0" w:right="0" w:firstLine="0"/>
              <w:jc w:val="left"/>
              <w:keepNext/>
              <w:spacing w:line="24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zh-CN"/>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lang w:val="zh-CN"/>
              </w:rPr>
              <w:t xml:space="preserve">具有网络工程师（中级及以上）证书，每提供一个得</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lang w:val="zh-CN"/>
              </w:rPr>
              <w:t xml:space="preserve">分，最高得</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lang w:val="zh-CN"/>
              </w:rPr>
              <w:t xml:space="preserve"> 分；</w:t>
            </w:r>
            <w:r>
              <w:rPr>
                <w:rFonts w:ascii="宋体" w:hAnsi="宋体" w:eastAsia="宋体"/>
                <w:color w:val="000000"/>
                <w:sz w:val="24"/>
                <w:szCs w:val="24"/>
                <w:highlight w:val="none"/>
                <w:lang w:val="en-US" w:eastAsia="zh-CN"/>
              </w:rPr>
            </w:r>
            <w:r/>
          </w:p>
          <w:p>
            <w:pPr>
              <w:pStyle w:val="781"/>
              <w:ind w:left="0" w:right="0" w:firstLine="0"/>
              <w:jc w:val="left"/>
              <w:keepNext/>
              <w:spacing w:line="240" w:lineRule="auto"/>
              <w:rPr>
                <w:rFonts w:hint="eastAsia" w:ascii="宋体" w:hAnsi="宋体" w:eastAsia="宋体" w:cs="宋体"/>
                <w:color w:val="000000"/>
                <w:sz w:val="24"/>
                <w:szCs w:val="24"/>
                <w:highlight w:val="none"/>
              </w:rPr>
            </w:pPr>
            <w:r>
              <w:rPr>
                <w:rFonts w:hint="eastAsia" w:ascii="宋体" w:hAnsi="宋体" w:eastAsia="宋体"/>
                <w:color w:val="000000"/>
                <w:sz w:val="24"/>
                <w:szCs w:val="24"/>
                <w:highlight w:val="none"/>
                <w:lang w:val="zh-CN"/>
              </w:rPr>
              <w:t xml:space="preserve">（注：投标时提供人员的证书扫描件及投标人为其缴纳的投标截止时间前</w:t>
            </w:r>
            <w:r>
              <w:rPr>
                <w:rFonts w:hint="eastAsia" w:ascii="宋体" w:hAnsi="宋体" w:eastAsia="宋体"/>
                <w:color w:val="000000"/>
                <w:sz w:val="24"/>
                <w:szCs w:val="24"/>
                <w:highlight w:val="none"/>
                <w:lang w:val="en-US" w:eastAsia="zh-CN"/>
              </w:rPr>
              <w:t xml:space="preserve">三个月内任意</w:t>
            </w:r>
            <w:r>
              <w:rPr>
                <w:rFonts w:hint="eastAsia" w:ascii="宋体" w:hAnsi="宋体" w:eastAsia="宋体"/>
                <w:color w:val="000000"/>
                <w:sz w:val="24"/>
                <w:szCs w:val="24"/>
                <w:highlight w:val="none"/>
                <w:lang w:val="zh-CN"/>
              </w:rPr>
              <w:t xml:space="preserve">一个月的</w:t>
            </w:r>
            <w:r>
              <w:rPr>
                <w:rFonts w:hint="eastAsia" w:ascii="宋体" w:hAnsi="宋体" w:eastAsia="宋体"/>
                <w:color w:val="000000"/>
                <w:sz w:val="24"/>
                <w:szCs w:val="24"/>
                <w:highlight w:val="none"/>
                <w:lang w:val="zh-CN"/>
              </w:rPr>
              <w:t xml:space="preserve">养老保险缴费证明并加盖投标人公章。）</w:t>
            </w:r>
            <w:r>
              <w:rPr>
                <w:rFonts w:hint="eastAsia" w:ascii="宋体" w:hAnsi="宋体" w:eastAsia="宋体" w:cs="宋体"/>
                <w:color w:val="000000"/>
                <w:sz w:val="24"/>
                <w:szCs w:val="24"/>
                <w:highlight w:val="none"/>
              </w:rPr>
            </w:r>
            <w:r/>
          </w:p>
        </w:tc>
        <w:tc>
          <w:tcPr>
            <w:tcW w:w="831" w:type="dxa"/>
            <w:vAlign w:val="center"/>
            <w:vMerge w:val="continue"/>
            <w:textDirection w:val="lrTb"/>
            <w:noWrap w:val="false"/>
          </w:tcPr>
          <w:p>
            <w:pPr>
              <w:pStyle w:val="781"/>
              <w:ind w:left="0" w:right="0" w:firstLine="0"/>
              <w:jc w:val="center"/>
              <w:keepNex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56" w:type="dxa"/>
            <w:vAlign w:val="center"/>
            <w:textDirection w:val="lrTb"/>
            <w:noWrap w:val="false"/>
          </w:tcPr>
          <w:p>
            <w:pPr>
              <w:pStyle w:val="781"/>
              <w:ind w:left="0" w:right="0" w:firstLine="0"/>
              <w:jc w:val="center"/>
              <w:keepNext/>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r>
            <w:r/>
          </w:p>
        </w:tc>
        <w:tc>
          <w:tcPr>
            <w:tcW w:w="1032" w:type="dxa"/>
            <w:vAlign w:val="center"/>
            <w:textDirection w:val="lrTb"/>
            <w:noWrap w:val="false"/>
          </w:tcPr>
          <w:p>
            <w:pPr>
              <w:pStyle w:val="781"/>
              <w:ind w:left="0" w:right="0" w:firstLine="0"/>
              <w:jc w:val="center"/>
              <w:keepNex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业绩</w:t>
            </w:r>
            <w:r>
              <w:rPr>
                <w:rFonts w:hint="eastAsia" w:ascii="宋体" w:hAnsi="宋体" w:eastAsia="宋体" w:cs="宋体"/>
                <w:color w:val="000000"/>
                <w:sz w:val="24"/>
                <w:szCs w:val="24"/>
                <w:highlight w:val="none"/>
              </w:rPr>
            </w:r>
            <w:r/>
          </w:p>
        </w:tc>
        <w:tc>
          <w:tcPr>
            <w:tcW w:w="6550" w:type="dxa"/>
            <w:vAlign w:val="center"/>
            <w:textDirection w:val="lrTb"/>
            <w:noWrap w:val="false"/>
          </w:tcPr>
          <w:p>
            <w:pPr>
              <w:pStyle w:val="781"/>
              <w:ind w:left="0" w:right="0" w:firstLine="0"/>
              <w:jc w:val="left"/>
              <w:keepNext/>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供应商提供自202</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年1月1日以来</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以中标通知书日期为准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承担过与本项目类似的</w:t>
            </w:r>
            <w:r>
              <w:rPr>
                <w:rFonts w:hint="eastAsia" w:ascii="宋体" w:hAnsi="宋体" w:eastAsia="宋体" w:cs="宋体"/>
                <w:color w:val="000000"/>
                <w:sz w:val="24"/>
                <w:szCs w:val="24"/>
                <w:highlight w:val="none"/>
                <w:lang w:val="en-US" w:eastAsia="zh-CN" w:bidi="ar"/>
              </w:rPr>
              <w:t xml:space="preserve">电子政务网升级改造</w:t>
            </w:r>
            <w:r>
              <w:rPr>
                <w:rFonts w:hint="eastAsia" w:ascii="宋体" w:hAnsi="宋体" w:eastAsia="宋体" w:cs="宋体"/>
                <w:color w:val="000000"/>
                <w:sz w:val="24"/>
                <w:szCs w:val="24"/>
                <w:highlight w:val="none"/>
                <w:lang w:bidi="ar"/>
              </w:rPr>
              <w:t xml:space="preserve">业绩，每有一个业绩得2分，最高得4分。</w:t>
            </w:r>
            <w:r>
              <w:rPr>
                <w:rFonts w:hint="eastAsia" w:ascii="宋体" w:hAnsi="宋体" w:eastAsia="宋体" w:cs="宋体"/>
                <w:color w:val="000000"/>
                <w:sz w:val="24"/>
                <w:szCs w:val="24"/>
                <w:highlight w:val="none"/>
                <w:lang w:bidi="ar"/>
              </w:rPr>
            </w:r>
            <w:r/>
          </w:p>
          <w:p>
            <w:pPr>
              <w:pStyle w:val="781"/>
              <w:ind w:left="0" w:right="0" w:firstLine="0"/>
              <w:jc w:val="left"/>
              <w:keepNex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（提供业绩合同和中标通知书扫描件，并加盖供应商公章）</w:t>
            </w:r>
            <w:r>
              <w:rPr>
                <w:rFonts w:hint="eastAsia" w:ascii="宋体" w:hAnsi="宋体" w:eastAsia="宋体" w:cs="宋体"/>
                <w:color w:val="000000"/>
                <w:sz w:val="24"/>
                <w:szCs w:val="24"/>
                <w:highlight w:val="none"/>
              </w:rPr>
            </w:r>
            <w:r/>
          </w:p>
        </w:tc>
        <w:tc>
          <w:tcPr>
            <w:tcW w:w="831" w:type="dxa"/>
            <w:vAlign w:val="center"/>
            <w:textDirection w:val="lrTb"/>
            <w:noWrap w:val="false"/>
          </w:tcPr>
          <w:p>
            <w:pPr>
              <w:pStyle w:val="781"/>
              <w:ind w:left="0" w:right="0" w:firstLine="0"/>
              <w:jc w:val="center"/>
              <w:keepNext/>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4分</w:t>
            </w:r>
            <w:r>
              <w:rPr>
                <w:rFonts w:hint="eastAsia" w:ascii="宋体" w:hAnsi="宋体" w:eastAsia="宋体" w:cs="宋体"/>
                <w:color w:val="000000"/>
                <w:sz w:val="24"/>
                <w:szCs w:val="24"/>
                <w:highlight w:val="none"/>
                <w:lang w:bidi="ar"/>
              </w:rPr>
            </w:r>
            <w:r/>
          </w:p>
        </w:tc>
      </w:tr>
      <w:tr>
        <w:trPr/>
        <w:tc>
          <w:tcPr>
            <w:tcW w:w="756" w:type="dxa"/>
            <w:vAlign w:val="center"/>
            <w:textDirection w:val="lrTb"/>
            <w:noWrap w:val="false"/>
          </w:tcPr>
          <w:p>
            <w:pPr>
              <w:pStyle w:val="781"/>
              <w:ind w:left="0" w:right="0" w:firstLine="0"/>
              <w:jc w:val="center"/>
              <w:keepNext/>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r>
            <w:r/>
          </w:p>
        </w:tc>
        <w:tc>
          <w:tcPr>
            <w:tcW w:w="1032" w:type="dxa"/>
            <w:vAlign w:val="center"/>
            <w:textDirection w:val="lrTb"/>
            <w:noWrap w:val="false"/>
          </w:tcPr>
          <w:p>
            <w:pPr>
              <w:pStyle w:val="781"/>
              <w:ind w:left="0" w:right="0" w:firstLine="0"/>
              <w:jc w:val="center"/>
              <w:keepNext/>
              <w:spacing w:line="240" w:lineRule="auto"/>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建设方案</w:t>
            </w:r>
            <w:r>
              <w:rPr>
                <w:rFonts w:ascii="宋体" w:hAnsi="宋体" w:eastAsia="宋体" w:cs="宋体"/>
                <w:color w:val="000000"/>
                <w:sz w:val="24"/>
                <w:szCs w:val="24"/>
                <w:highlight w:val="none"/>
                <w:lang w:val="en-US" w:eastAsia="zh-CN"/>
              </w:rPr>
            </w:r>
            <w:r/>
          </w:p>
        </w:tc>
        <w:tc>
          <w:tcPr>
            <w:tcW w:w="6550" w:type="dxa"/>
            <w:vAlign w:val="center"/>
            <w:textDirection w:val="lrTb"/>
            <w:noWrap w:val="false"/>
          </w:tcPr>
          <w:p>
            <w:pPr>
              <w:pStyle w:val="781"/>
              <w:ind w:left="0" w:right="0" w:firstLine="0"/>
              <w:jc w:val="left"/>
              <w:keepNext/>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调研现有通州区电子政务网网络</w:t>
            </w:r>
            <w:r>
              <w:rPr>
                <w:rFonts w:hint="eastAsia" w:ascii="宋体" w:hAnsi="宋体" w:eastAsia="宋体" w:cs="宋体"/>
                <w:color w:val="000000"/>
                <w:sz w:val="24"/>
                <w:szCs w:val="24"/>
                <w:highlight w:val="none"/>
                <w:lang w:val="en-US" w:eastAsia="zh-CN"/>
              </w:rPr>
              <w:t xml:space="preserve">安全</w:t>
            </w:r>
            <w:r>
              <w:rPr>
                <w:rFonts w:hint="eastAsia" w:ascii="宋体" w:hAnsi="宋体" w:eastAsia="宋体" w:cs="宋体"/>
                <w:color w:val="000000"/>
                <w:sz w:val="24"/>
                <w:szCs w:val="24"/>
                <w:highlight w:val="none"/>
              </w:rPr>
              <w:t xml:space="preserve">情况，提供详细完整的现状分析、网络现状拓扑图，提供详细完整、切实可行的</w:t>
            </w:r>
            <w:r>
              <w:rPr>
                <w:rFonts w:hint="eastAsia" w:ascii="宋体" w:hAnsi="宋体" w:eastAsia="宋体" w:cs="宋体"/>
                <w:color w:val="000000"/>
                <w:sz w:val="24"/>
                <w:szCs w:val="24"/>
                <w:highlight w:val="none"/>
                <w:lang w:val="en-US" w:eastAsia="zh-CN"/>
              </w:rPr>
              <w:t xml:space="preserve">安全建设</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eastAsia="zh-CN"/>
              </w:rPr>
              <w:t xml:space="preserve">描述完整、架构清晰、完全满足需求的得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分；提供的方案现状描述较完整、架构较清晰、基本符合要求的，得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分；提供的方案现状描述不完整、架构较清晰、基本符合要求的得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分；完全不满足的得0分。</w:t>
            </w:r>
            <w:r>
              <w:rPr>
                <w:rFonts w:hint="eastAsia" w:ascii="宋体" w:hAnsi="宋体" w:eastAsia="宋体" w:cs="宋体"/>
                <w:color w:val="000000"/>
                <w:sz w:val="24"/>
                <w:szCs w:val="24"/>
                <w:highlight w:val="none"/>
                <w:lang w:eastAsia="zh-CN"/>
              </w:rPr>
            </w:r>
            <w:r/>
          </w:p>
        </w:tc>
        <w:tc>
          <w:tcPr>
            <w:tcW w:w="831" w:type="dxa"/>
            <w:vAlign w:val="center"/>
            <w:textDirection w:val="lrTb"/>
            <w:noWrap w:val="false"/>
          </w:tcPr>
          <w:p>
            <w:pPr>
              <w:pStyle w:val="781"/>
              <w:ind w:left="0" w:right="0" w:firstLine="0"/>
              <w:jc w:val="center"/>
              <w:keepNex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6分</w:t>
            </w:r>
            <w:r>
              <w:rPr>
                <w:rFonts w:hint="eastAsia" w:ascii="宋体" w:hAnsi="宋体" w:eastAsia="宋体" w:cs="宋体"/>
                <w:color w:val="000000"/>
                <w:sz w:val="24"/>
                <w:szCs w:val="24"/>
                <w:highlight w:val="none"/>
              </w:rPr>
            </w:r>
            <w:r/>
          </w:p>
        </w:tc>
      </w:tr>
      <w:tr>
        <w:trPr/>
        <w:tc>
          <w:tcPr>
            <w:tcW w:w="756" w:type="dxa"/>
            <w:vAlign w:val="center"/>
            <w:textDirection w:val="lrTb"/>
            <w:noWrap w:val="false"/>
          </w:tcPr>
          <w:p>
            <w:pPr>
              <w:pStyle w:val="781"/>
              <w:ind w:left="0" w:right="0" w:firstLine="0"/>
              <w:jc w:val="center"/>
              <w:keepNext/>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r>
            <w:r/>
          </w:p>
        </w:tc>
        <w:tc>
          <w:tcPr>
            <w:tcW w:w="1032" w:type="dxa"/>
            <w:vAlign w:val="center"/>
            <w:textDirection w:val="lrTb"/>
            <w:noWrap w:val="false"/>
          </w:tcPr>
          <w:p>
            <w:pPr>
              <w:pStyle w:val="781"/>
              <w:ind w:left="0" w:right="0" w:firstLine="0"/>
              <w:jc w:val="center"/>
              <w:keepNex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售后服务方案</w:t>
            </w:r>
            <w:r>
              <w:rPr>
                <w:rFonts w:hint="eastAsia" w:ascii="宋体" w:hAnsi="宋体" w:eastAsia="宋体" w:cs="宋体"/>
                <w:color w:val="000000"/>
                <w:sz w:val="24"/>
                <w:szCs w:val="24"/>
                <w:highlight w:val="none"/>
              </w:rPr>
            </w:r>
            <w:r/>
          </w:p>
        </w:tc>
        <w:tc>
          <w:tcPr>
            <w:tcW w:w="6550" w:type="dxa"/>
            <w:vAlign w:val="center"/>
            <w:textDirection w:val="lrTb"/>
            <w:noWrap w:val="false"/>
          </w:tcPr>
          <w:p>
            <w:pPr>
              <w:pStyle w:val="781"/>
              <w:ind w:left="0" w:right="0" w:firstLine="0"/>
              <w:jc w:val="left"/>
              <w:keepNex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售后服务方案内容明确符合要求、方案合理可行</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分；售后服务方案内容较为符合要求、方案基本合理可行</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，得1分，售后服务方案内容不明确的、可行性不合理的，不得分。</w:t>
            </w:r>
            <w:r>
              <w:rPr>
                <w:rFonts w:hint="eastAsia" w:ascii="宋体" w:hAnsi="宋体" w:eastAsia="宋体" w:cs="宋体"/>
                <w:color w:val="000000"/>
                <w:sz w:val="24"/>
                <w:szCs w:val="24"/>
                <w:highlight w:val="none"/>
              </w:rPr>
            </w:r>
            <w:r/>
          </w:p>
        </w:tc>
        <w:tc>
          <w:tcPr>
            <w:tcW w:w="831" w:type="dxa"/>
            <w:vAlign w:val="center"/>
            <w:textDirection w:val="lrTb"/>
            <w:noWrap w:val="false"/>
          </w:tcPr>
          <w:p>
            <w:pPr>
              <w:pStyle w:val="781"/>
              <w:ind w:left="0" w:right="0" w:firstLine="0"/>
              <w:jc w:val="center"/>
              <w:keepNex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2分</w:t>
            </w:r>
            <w:r>
              <w:rPr>
                <w:rFonts w:hint="eastAsia" w:ascii="宋体" w:hAnsi="宋体" w:eastAsia="宋体" w:cs="宋体"/>
                <w:color w:val="000000"/>
                <w:sz w:val="24"/>
                <w:szCs w:val="24"/>
                <w:highlight w:val="none"/>
              </w:rPr>
            </w:r>
            <w:r/>
          </w:p>
        </w:tc>
      </w:tr>
    </w:tbl>
    <w:p>
      <w:pPr>
        <w:pStyle w:val="781"/>
        <w:ind w:firstLine="480"/>
        <w:spacing w:line="360" w:lineRule="auto"/>
        <w:widowControl/>
        <w:tabs>
          <w:tab w:val="left" w:pos="0" w:leader="none"/>
          <w:tab w:val="left" w:pos="993" w:leader="none"/>
          <w:tab w:val="left" w:pos="1134"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供应商得分为评标小组成员评分的算术平均分,分值四舍五入保留小数点后两位。</w:t>
      </w:r>
      <w:r>
        <w:rPr>
          <w:rFonts w:ascii="宋体" w:hAnsi="宋体" w:cs="宋体"/>
          <w:color w:val="000000"/>
          <w:sz w:val="24"/>
          <w:szCs w:val="24"/>
          <w:highlight w:val="none"/>
        </w:rPr>
      </w:r>
      <w:r/>
    </w:p>
    <w:p>
      <w:pPr>
        <w:pStyle w:val="781"/>
        <w:ind w:firstLine="480"/>
        <w:spacing w:line="360" w:lineRule="auto"/>
        <w:widowControl/>
        <w:tabs>
          <w:tab w:val="left" w:pos="0" w:leader="none"/>
          <w:tab w:val="left" w:pos="993" w:leader="none"/>
          <w:tab w:val="left" w:pos="1134"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注：①请供应商对“评分标准表”中的所有打分项逐一响应并提供证明文件。 </w:t>
      </w:r>
      <w:r>
        <w:rPr>
          <w:rFonts w:ascii="宋体" w:hAnsi="宋体" w:cs="宋体"/>
          <w:color w:val="000000"/>
          <w:sz w:val="24"/>
          <w:szCs w:val="24"/>
          <w:highlight w:val="none"/>
        </w:rPr>
      </w:r>
      <w:r/>
    </w:p>
    <w:p>
      <w:pPr>
        <w:pStyle w:val="781"/>
        <w:ind w:firstLine="480"/>
        <w:spacing w:line="360" w:lineRule="auto"/>
        <w:widowControl/>
        <w:tabs>
          <w:tab w:val="left" w:pos="0" w:leader="none"/>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②请供应商制作响应文件的时保证图片、文字材料的完整、清晰可辨，任何原因导致评委看不清楚或无法查看，后果由供应商自负。</w:t>
      </w:r>
      <w:r>
        <w:rPr>
          <w:rFonts w:hint="eastAsia" w:ascii="宋体" w:hAnsi="宋体" w:cs="宋体"/>
          <w:color w:val="000000"/>
          <w:sz w:val="24"/>
          <w:szCs w:val="24"/>
          <w:highlight w:val="none"/>
        </w:rPr>
      </w:r>
      <w:r/>
    </w:p>
    <w:p>
      <w:pPr>
        <w:pStyle w:val="781"/>
        <w:ind w:firstLine="480"/>
        <w:spacing w:line="360" w:lineRule="auto"/>
        <w:widowControl/>
        <w:tabs>
          <w:tab w:val="left" w:pos="0" w:leader="none"/>
          <w:tab w:val="left" w:pos="993"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③上述投标文件中，证书或证明或报告必须提供扫描件（加盖投标人公章），如发现弄虚作假的，将按照本招标文件相关条款规定予以处理。</w:t>
      </w:r>
      <w:r>
        <w:rPr>
          <w:rFonts w:hint="eastAsia" w:ascii="宋体" w:hAnsi="宋体" w:eastAsia="宋体" w:cs="宋体"/>
          <w:color w:val="000000"/>
          <w:sz w:val="24"/>
          <w:szCs w:val="24"/>
          <w:highlight w:val="none"/>
        </w:rPr>
      </w:r>
      <w:r/>
    </w:p>
    <w:p>
      <w:pPr>
        <w:pStyle w:val="781"/>
        <w:ind w:firstLine="480"/>
        <w:spacing w:line="360" w:lineRule="auto"/>
        <w:widowControl/>
        <w:tabs>
          <w:tab w:val="left" w:pos="0" w:leader="none"/>
          <w:tab w:val="left" w:pos="993" w:leader="none"/>
          <w:tab w:val="left" w:pos="1134" w:leader="none"/>
        </w:tabs>
        <w:rPr>
          <w:rFonts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rPr>
        <w:t xml:space="preserve">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w:t>
      </w:r>
      <w:r>
        <w:rPr>
          <w:rFonts w:hint="eastAsia" w:ascii="宋体" w:hAnsi="宋体" w:cs="宋体"/>
          <w:color w:val="000000"/>
          <w:sz w:val="24"/>
          <w:szCs w:val="24"/>
          <w:highlight w:val="none"/>
        </w:rPr>
        <w:t xml:space="preserve">关法律法规规定处理。</w:t>
      </w:r>
      <w:r>
        <w:rPr>
          <w:rFonts w:ascii="宋体" w:hAnsi="宋体" w:cs="宋体"/>
          <w:color w:val="000000"/>
          <w:sz w:val="24"/>
          <w:szCs w:val="24"/>
          <w:highlight w:val="none"/>
        </w:rPr>
      </w:r>
      <w:r/>
    </w:p>
    <w:p>
      <w:pPr>
        <w:pStyle w:val="814"/>
        <w:ind w:firstLine="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（四）价格标部分（</w:t>
      </w:r>
      <w:r>
        <w:rPr>
          <w:rFonts w:hint="eastAsia"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en-US" w:eastAsia="zh-CN" w:bidi="ar-SA"/>
        </w:rPr>
        <w:t xml:space="preserve">0分）</w:t>
      </w:r>
      <w:r>
        <w:rPr>
          <w:rFonts w:hint="eastAsia" w:ascii="宋体" w:hAnsi="宋体" w:eastAsia="宋体" w:cs="宋体"/>
          <w:color w:val="000000"/>
          <w:sz w:val="24"/>
          <w:szCs w:val="24"/>
          <w:highlight w:val="none"/>
          <w:lang w:val="en-US" w:eastAsia="zh-CN" w:bidi="ar-SA"/>
        </w:rPr>
      </w:r>
      <w:r/>
    </w:p>
    <w:tbl>
      <w:tblPr>
        <w:tblpPr w:horzAnchor="page" w:tblpX="1280" w:vertAnchor="text" w:tblpY="250" w:leftFromText="180" w:topFromText="0" w:rightFromText="180" w:bottomFromText="0"/>
        <w:tblW w:w="9605"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pStyle w:val="781"/>
              <w:jc w:val="center"/>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评标内容</w:t>
            </w:r>
            <w:r>
              <w:rPr>
                <w:rFonts w:hint="eastAsia" w:ascii="宋体" w:hAnsi="宋体" w:eastAsia="宋体" w:cs="宋体"/>
                <w:color w:val="000000"/>
                <w:sz w:val="24"/>
                <w:szCs w:val="24"/>
                <w:highlight w:val="none"/>
              </w:rPr>
            </w:r>
            <w:r/>
          </w:p>
        </w:tc>
        <w:tc>
          <w:tcPr>
            <w:tcW w:w="690" w:type="dxa"/>
            <w:vAlign w:val="center"/>
            <w:textDirection w:val="lrTb"/>
            <w:noWrap w:val="false"/>
          </w:tcPr>
          <w:p>
            <w:pPr>
              <w:pStyle w:val="781"/>
              <w:jc w:val="center"/>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7800" w:type="dxa"/>
            <w:vAlign w:val="center"/>
            <w:textDirection w:val="lrTb"/>
            <w:noWrap w:val="false"/>
          </w:tcPr>
          <w:p>
            <w:pPr>
              <w:pStyle w:val="781"/>
              <w:jc w:val="center"/>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rPr>
            </w:r>
            <w:r/>
          </w:p>
        </w:tc>
      </w:tr>
      <w:tr>
        <w:trPr>
          <w:trHeight w:val="649"/>
        </w:trPr>
        <w:tc>
          <w:tcPr>
            <w:tcW w:w="1115" w:type="dxa"/>
            <w:vAlign w:val="center"/>
            <w:textDirection w:val="lrTb"/>
            <w:noWrap w:val="false"/>
          </w:tcPr>
          <w:p>
            <w:pPr>
              <w:pStyle w:val="781"/>
              <w:keepLines w:val="0"/>
              <w:keepNext w:val="0"/>
              <w:pageBreakBefore w:val="0"/>
              <w:spacing w:line="460" w:lineRule="exact"/>
              <w:rPr>
                <w:rFonts w:hint="eastAsia" w:ascii="宋体" w:hAnsi="宋体" w:eastAsia="宋体" w:cs="宋体"/>
                <w:color w:val="000000"/>
                <w:sz w:val="24"/>
                <w:szCs w:val="24"/>
                <w:highlight w:val="none"/>
                <w:lang w:eastAsia="zh-CN"/>
              </w:rPr>
              <w:framePr w:vAnchor="text" w:hAnchor="page" w:x="1280" w:y="250"/>
            </w:pPr>
            <w:r>
              <w:rPr>
                <w:rFonts w:hint="eastAsia" w:ascii="宋体" w:hAnsi="宋体" w:eastAsia="宋体" w:cs="宋体"/>
                <w:color w:val="000000"/>
                <w:sz w:val="24"/>
                <w:szCs w:val="24"/>
                <w:highlight w:val="none"/>
                <w:lang w:eastAsia="zh-CN"/>
              </w:rPr>
              <w:t xml:space="preserve">价格</w:t>
            </w:r>
            <w:r>
              <w:rPr>
                <w:rFonts w:hint="eastAsia" w:ascii="宋体" w:hAnsi="宋体" w:eastAsia="宋体" w:cs="宋体"/>
                <w:color w:val="000000"/>
                <w:sz w:val="24"/>
                <w:szCs w:val="24"/>
                <w:highlight w:val="none"/>
              </w:rPr>
              <w:t xml:space="preserve">标得分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tc>
        <w:tc>
          <w:tcPr>
            <w:tcW w:w="690" w:type="dxa"/>
            <w:vAlign w:val="center"/>
            <w:textDirection w:val="lrTb"/>
            <w:noWrap w:val="false"/>
          </w:tcPr>
          <w:p>
            <w:pPr>
              <w:pStyle w:val="781"/>
              <w:jc w:val="center"/>
              <w:keepLines w:val="0"/>
              <w:keepNext w:val="0"/>
              <w:pageBreakBefore w:val="0"/>
              <w:spacing w:line="460" w:lineRule="exact"/>
              <w:rPr>
                <w:rFonts w:ascii="宋体" w:hAnsi="宋体" w:eastAsia="宋体" w:cs="宋体"/>
                <w:color w:val="000000"/>
                <w:sz w:val="24"/>
                <w:szCs w:val="24"/>
                <w:highlight w:val="none"/>
                <w:lang w:val="en-US" w:eastAsia="zh-CN"/>
              </w:rPr>
              <w:framePr w:vAnchor="text" w:hAnchor="page" w:x="1280" w:y="250"/>
            </w:pPr>
            <w:r>
              <w:rPr>
                <w:rFonts w:hint="eastAsia" w:ascii="宋体" w:hAnsi="宋体" w:eastAsia="宋体" w:cs="宋体"/>
                <w:color w:val="000000"/>
                <w:sz w:val="24"/>
                <w:szCs w:val="24"/>
                <w:highlight w:val="none"/>
                <w:lang w:val="en-US" w:eastAsia="zh-CN"/>
              </w:rPr>
              <w:t xml:space="preserve">30</w:t>
            </w:r>
            <w:r>
              <w:rPr>
                <w:rFonts w:ascii="宋体" w:hAnsi="宋体" w:eastAsia="宋体" w:cs="宋体"/>
                <w:color w:val="000000"/>
                <w:sz w:val="24"/>
                <w:szCs w:val="24"/>
                <w:highlight w:val="none"/>
                <w:lang w:val="en-US" w:eastAsia="zh-CN"/>
              </w:rPr>
            </w:r>
            <w:r/>
          </w:p>
        </w:tc>
        <w:tc>
          <w:tcPr>
            <w:tcW w:w="7800" w:type="dxa"/>
            <w:vAlign w:val="center"/>
            <w:textDirection w:val="lrTb"/>
            <w:noWrap w:val="false"/>
          </w:tcPr>
          <w:p>
            <w:pPr>
              <w:pStyle w:val="781"/>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color w:val="000000"/>
                <w:sz w:val="24"/>
                <w:szCs w:val="24"/>
                <w:highlight w:val="none"/>
              </w:rPr>
            </w:r>
            <w:r/>
          </w:p>
          <w:p>
            <w:pPr>
              <w:pStyle w:val="781"/>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磋商报价得分=（磋商基准价/最后磋商报价）×</w:t>
            </w:r>
            <w:r>
              <w:rPr>
                <w:rFonts w:hint="eastAsia" w:ascii="宋体" w:hAnsi="宋体" w:eastAsia="宋体" w:cs="宋体"/>
                <w:color w:val="000000"/>
                <w:sz w:val="24"/>
                <w:szCs w:val="24"/>
                <w:highlight w:val="none"/>
                <w:lang w:val="en-US" w:eastAsia="zh-CN"/>
              </w:rPr>
              <w:t xml:space="preserve">价格权值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（分值四舍五入，保留小数点后两位）</w:t>
            </w:r>
            <w:r>
              <w:rPr>
                <w:rFonts w:hint="eastAsia" w:ascii="宋体" w:hAnsi="宋体" w:eastAsia="宋体" w:cs="宋体"/>
                <w:color w:val="000000"/>
                <w:sz w:val="24"/>
                <w:szCs w:val="24"/>
                <w:highlight w:val="none"/>
              </w:rPr>
            </w:r>
            <w:r/>
          </w:p>
        </w:tc>
      </w:tr>
    </w:tbl>
    <w:p>
      <w:pPr>
        <w:pStyle w:val="781"/>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注：政府采购异常低价审查</w:t>
      </w:r>
      <w:r>
        <w:rPr>
          <w:rFonts w:hint="eastAsia" w:ascii="宋体" w:hAnsi="宋体" w:eastAsia="宋体" w:cs="宋体"/>
          <w:b w:val="0"/>
          <w:bCs w:val="0"/>
          <w:color w:val="000000"/>
          <w:sz w:val="24"/>
          <w:szCs w:val="24"/>
          <w:highlight w:val="none"/>
          <w:lang w:val="en-US" w:eastAsia="zh-CN"/>
        </w:rPr>
      </w:r>
      <w:r/>
    </w:p>
    <w:p>
      <w:pPr>
        <w:pStyle w:val="78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(一）评审中出现下列情形之一的，评审委员会应当启动异常低价投标（响应）审查程序： </w:t>
      </w:r>
      <w:r>
        <w:rPr>
          <w:rFonts w:hint="eastAsia" w:ascii="宋体" w:hAnsi="宋体" w:eastAsia="宋体" w:cs="宋体"/>
          <w:b w:val="0"/>
          <w:bCs w:val="0"/>
          <w:color w:val="000000"/>
          <w:sz w:val="24"/>
          <w:szCs w:val="24"/>
          <w:highlight w:val="none"/>
          <w:lang w:val="en-US" w:eastAsia="zh-CN"/>
        </w:rPr>
      </w:r>
      <w:r/>
    </w:p>
    <w:p>
      <w:pPr>
        <w:pStyle w:val="78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b w:val="0"/>
          <w:bCs w:val="0"/>
          <w:color w:val="000000"/>
          <w:sz w:val="24"/>
          <w:szCs w:val="24"/>
          <w:highlight w:val="none"/>
          <w:lang w:val="en-US" w:eastAsia="zh-CN"/>
        </w:rPr>
      </w:r>
      <w:r/>
    </w:p>
    <w:p>
      <w:pPr>
        <w:pStyle w:val="78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 w:val="0"/>
          <w:bCs w:val="0"/>
          <w:color w:val="000000"/>
          <w:sz w:val="24"/>
          <w:szCs w:val="24"/>
          <w:highlight w:val="none"/>
          <w:lang w:val="en-US" w:eastAsia="zh-CN"/>
        </w:rPr>
      </w:r>
      <w:r/>
    </w:p>
    <w:p>
      <w:pPr>
        <w:pStyle w:val="78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（3）投标（响应）报价低于采购项目最高限价45%的，即投标（响应）报价&lt;采购项目最高限价×45%； </w:t>
      </w:r>
      <w:r>
        <w:rPr>
          <w:rFonts w:hint="eastAsia" w:ascii="宋体" w:hAnsi="宋体" w:eastAsia="宋体" w:cs="宋体"/>
          <w:b w:val="0"/>
          <w:bCs w:val="0"/>
          <w:color w:val="000000"/>
          <w:sz w:val="24"/>
          <w:szCs w:val="24"/>
          <w:highlight w:val="none"/>
          <w:lang w:val="en-US" w:eastAsia="zh-CN"/>
        </w:rPr>
      </w:r>
      <w:r/>
    </w:p>
    <w:p>
      <w:pPr>
        <w:pStyle w:val="78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 w:val="0"/>
          <w:bCs w:val="0"/>
          <w:color w:val="000000"/>
          <w:sz w:val="24"/>
          <w:szCs w:val="24"/>
          <w:highlight w:val="none"/>
          <w:lang w:val="en-US" w:eastAsia="zh-CN"/>
        </w:rPr>
      </w:r>
      <w:r/>
    </w:p>
    <w:p>
      <w:pPr>
        <w:pStyle w:val="78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b w:val="0"/>
          <w:bCs w:val="0"/>
          <w:color w:val="000000"/>
          <w:sz w:val="24"/>
          <w:szCs w:val="24"/>
          <w:highlight w:val="none"/>
          <w:lang w:val="en-US" w:eastAsia="zh-CN"/>
        </w:rPr>
      </w:r>
      <w:r/>
    </w:p>
    <w:p>
      <w:pPr>
        <w:pStyle w:val="78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00"/>
          <w:sz w:val="24"/>
          <w:szCs w:val="24"/>
          <w:highlight w:val="none"/>
          <w:lang w:val="en-US" w:eastAsia="zh-CN"/>
        </w:rPr>
      </w:r>
      <w:r/>
    </w:p>
    <w:p>
      <w:pPr>
        <w:pStyle w:val="781"/>
        <w:keepLines w:val="0"/>
        <w:keepNext w:val="0"/>
        <w:pageBreakBefore w:val="0"/>
        <w:spacing w:line="46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成交供应商</w:t>
      </w:r>
      <w:r>
        <w:rPr>
          <w:rFonts w:hint="eastAsia" w:ascii="宋体" w:hAnsi="宋体" w:eastAsia="宋体" w:cs="宋体"/>
          <w:b/>
          <w:bCs/>
          <w:color w:val="000000"/>
          <w:sz w:val="24"/>
          <w:szCs w:val="24"/>
          <w:highlight w:val="none"/>
        </w:rPr>
        <w:t xml:space="preserve">的确定</w:t>
      </w:r>
      <w:r>
        <w:rPr>
          <w:rFonts w:hint="eastAsia" w:ascii="宋体" w:hAnsi="宋体" w:eastAsia="宋体" w:cs="宋体"/>
          <w:b/>
          <w:bCs/>
          <w:color w:val="000000"/>
          <w:sz w:val="24"/>
          <w:szCs w:val="24"/>
          <w:highlight w:val="none"/>
        </w:rPr>
      </w:r>
      <w:r/>
    </w:p>
    <w:p>
      <w:pPr>
        <w:pStyle w:val="781"/>
        <w:ind w:left="0" w:firstLine="480"/>
        <w:keepLines w:val="0"/>
        <w:keepNext w:val="0"/>
        <w:pageBreakBefore w:val="0"/>
        <w:spacing w:line="460" w:lineRule="exact"/>
        <w:rPr>
          <w:rFonts w:hint="eastAsia" w:ascii="宋体" w:hAnsi="宋体" w:eastAsia="宋体" w:cs="宋体"/>
          <w:b w:val="0"/>
          <w:bCs w:val="0"/>
          <w:color w:val="000000"/>
          <w:sz w:val="24"/>
          <w:szCs w:val="24"/>
          <w:highlight w:val="none"/>
          <w:u w:val="none"/>
          <w:lang w:val="zh-CN" w:eastAsia="zh-CN"/>
        </w:rPr>
        <w:outlineLvl w:val="9"/>
      </w:pPr>
      <w:r>
        <w:rPr>
          <w:rFonts w:hint="eastAsia" w:ascii="宋体" w:hAnsi="宋体" w:eastAsia="宋体" w:cs="宋体"/>
          <w:color w:val="000000"/>
          <w:sz w:val="24"/>
          <w:szCs w:val="24"/>
          <w:highlight w:val="none"/>
          <w:lang w:val="zh-CN"/>
        </w:rPr>
        <w:t xml:space="preserve">磋商小组根据综合评分</w:t>
      </w:r>
      <w:r>
        <w:rPr>
          <w:rFonts w:hint="eastAsia" w:ascii="宋体" w:hAnsi="宋体" w:eastAsia="宋体" w:cs="宋体"/>
          <w:b w:val="0"/>
          <w:bCs w:val="0"/>
          <w:color w:val="000000"/>
          <w:sz w:val="24"/>
          <w:szCs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000000"/>
          <w:sz w:val="24"/>
          <w:szCs w:val="24"/>
          <w:highlight w:val="none"/>
          <w:u w:val="none"/>
          <w:lang w:val="zh-CN" w:eastAsia="zh-CN"/>
        </w:rPr>
        <w:t xml:space="preserve">。</w:t>
      </w:r>
      <w:r>
        <w:rPr>
          <w:rFonts w:hint="eastAsia" w:ascii="宋体" w:hAnsi="宋体" w:eastAsia="宋体" w:cs="宋体"/>
          <w:b w:val="0"/>
          <w:bCs w:val="0"/>
          <w:color w:val="000000"/>
          <w:sz w:val="24"/>
          <w:szCs w:val="24"/>
          <w:highlight w:val="none"/>
          <w:u w:val="none"/>
          <w:lang w:val="zh-CN" w:eastAsia="zh-CN"/>
        </w:rPr>
      </w:r>
      <w:r/>
    </w:p>
    <w:p>
      <w:pPr>
        <w:pStyle w:val="781"/>
        <w:ind w:firstLine="573"/>
        <w:keepLines w:val="0"/>
        <w:keepNext w:val="0"/>
        <w:pageBreakBefore w:val="0"/>
        <w:spacing w:line="460" w:lineRule="exact"/>
        <w:widowControl w:val="off"/>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采购人委托磋商小组直接确定排名第一的成交候选人为成交供应商。</w:t>
      </w:r>
      <w:r>
        <w:rPr>
          <w:rFonts w:hint="eastAsia" w:ascii="宋体" w:hAnsi="宋体" w:eastAsia="宋体" w:cs="宋体"/>
          <w:b w:val="0"/>
          <w:bCs w:val="0"/>
          <w:color w:val="000000"/>
          <w:sz w:val="24"/>
          <w:szCs w:val="24"/>
          <w:highlight w:val="none"/>
          <w:u w:val="none"/>
          <w:lang w:val="zh-CN"/>
        </w:rPr>
      </w:r>
      <w:r/>
    </w:p>
    <w:p>
      <w:pPr>
        <w:pStyle w:val="781"/>
        <w:keepLines w:val="0"/>
        <w:keepNext w:val="0"/>
        <w:pageBreakBefore w:val="0"/>
        <w:spacing w:line="460" w:lineRule="exact"/>
        <w:widowControl w:val="off"/>
        <w:rPr>
          <w:rFonts w:hint="eastAsia" w:ascii="宋体" w:hAnsi="宋体" w:eastAsia="宋体" w:cs="宋体"/>
          <w:b/>
          <w:bCs/>
          <w:color w:val="000000"/>
          <w:sz w:val="24"/>
          <w:szCs w:val="24"/>
          <w:highlight w:val="none"/>
          <w:u w:val="none"/>
          <w:lang w:val="zh-CN"/>
        </w:rPr>
      </w:pPr>
      <w:r>
        <w:rPr>
          <w:rFonts w:hint="eastAsia" w:ascii="宋体" w:hAnsi="宋体" w:eastAsia="宋体" w:cs="宋体"/>
          <w:b/>
          <w:bCs/>
          <w:color w:val="000000"/>
          <w:sz w:val="24"/>
          <w:szCs w:val="24"/>
          <w:highlight w:val="none"/>
          <w:u w:val="none"/>
          <w:lang w:val="en-US" w:eastAsia="zh-CN"/>
        </w:rPr>
        <w:t xml:space="preserve">八、</w:t>
      </w:r>
      <w:r>
        <w:rPr>
          <w:rFonts w:hint="eastAsia" w:ascii="宋体" w:hAnsi="宋体" w:eastAsia="宋体" w:cs="宋体"/>
          <w:b/>
          <w:bCs/>
          <w:color w:val="000000"/>
          <w:sz w:val="24"/>
          <w:szCs w:val="24"/>
          <w:highlight w:val="none"/>
          <w:u w:val="none"/>
          <w:lang w:val="zh-CN"/>
        </w:rPr>
        <w:t xml:space="preserve">公告成交结果</w:t>
      </w:r>
      <w:r>
        <w:rPr>
          <w:rFonts w:hint="eastAsia" w:ascii="宋体" w:hAnsi="宋体" w:eastAsia="宋体" w:cs="宋体"/>
          <w:b/>
          <w:bCs/>
          <w:color w:val="000000"/>
          <w:sz w:val="24"/>
          <w:szCs w:val="24"/>
          <w:highlight w:val="none"/>
          <w:u w:val="none"/>
          <w:lang w:val="zh-CN"/>
        </w:rPr>
      </w:r>
      <w:r/>
    </w:p>
    <w:p>
      <w:pPr>
        <w:pStyle w:val="781"/>
        <w:ind w:firstLine="570"/>
        <w:keepLines w:val="0"/>
        <w:keepNext w:val="0"/>
        <w:pageBreakBefore w:val="0"/>
        <w:spacing w:line="460" w:lineRule="exact"/>
        <w:widowControl w:val="off"/>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自确定成交供应商之日起2个工作日内，在江苏政府采购网公告成交结果，公告期限为1个工作日。</w:t>
      </w:r>
      <w:r>
        <w:rPr>
          <w:rFonts w:hint="eastAsia" w:ascii="宋体" w:hAnsi="宋体" w:eastAsia="宋体" w:cs="宋体"/>
          <w:b w:val="0"/>
          <w:bCs w:val="0"/>
          <w:color w:val="000000"/>
          <w:sz w:val="24"/>
          <w:szCs w:val="24"/>
          <w:highlight w:val="none"/>
          <w:u w:val="none"/>
          <w:lang w:val="zh-CN"/>
        </w:rPr>
      </w:r>
      <w:r/>
    </w:p>
    <w:p>
      <w:pPr>
        <w:pStyle w:val="781"/>
        <w:keepLines w:val="0"/>
        <w:keepNext w:val="0"/>
        <w:pageBreakBefore w:val="0"/>
        <w:spacing w:line="460" w:lineRule="exact"/>
        <w:widowControl w:val="off"/>
        <w:rPr>
          <w:rFonts w:hint="eastAsia" w:ascii="宋体" w:hAnsi="宋体" w:eastAsia="宋体" w:cs="宋体"/>
          <w:b/>
          <w:bCs/>
          <w:color w:val="000000"/>
          <w:sz w:val="24"/>
          <w:szCs w:val="24"/>
          <w:highlight w:val="none"/>
          <w:u w:val="none"/>
          <w:lang w:val="zh-CN"/>
        </w:rPr>
      </w:pPr>
      <w:r>
        <w:rPr>
          <w:rFonts w:hint="eastAsia" w:ascii="宋体" w:hAnsi="宋体" w:eastAsia="宋体" w:cs="宋体"/>
          <w:b/>
          <w:bCs/>
          <w:color w:val="000000"/>
          <w:sz w:val="24"/>
          <w:szCs w:val="24"/>
          <w:highlight w:val="none"/>
          <w:u w:val="none"/>
          <w:lang w:val="en-US" w:eastAsia="zh-CN"/>
        </w:rPr>
        <w:t xml:space="preserve">九、</w:t>
      </w:r>
      <w:r>
        <w:rPr>
          <w:rFonts w:hint="eastAsia" w:ascii="宋体" w:hAnsi="宋体" w:eastAsia="宋体" w:cs="宋体"/>
          <w:b/>
          <w:bCs/>
          <w:color w:val="000000"/>
          <w:sz w:val="24"/>
          <w:szCs w:val="24"/>
          <w:highlight w:val="none"/>
          <w:u w:val="none"/>
          <w:lang w:val="zh-CN"/>
        </w:rPr>
        <w:t xml:space="preserve">发放成交通知书</w:t>
      </w:r>
      <w:r>
        <w:rPr>
          <w:rFonts w:hint="eastAsia" w:ascii="宋体" w:hAnsi="宋体" w:eastAsia="宋体" w:cs="宋体"/>
          <w:b/>
          <w:bCs/>
          <w:color w:val="000000"/>
          <w:sz w:val="24"/>
          <w:szCs w:val="24"/>
          <w:highlight w:val="none"/>
          <w:u w:val="none"/>
          <w:lang w:val="zh-CN"/>
        </w:rPr>
      </w:r>
      <w:r/>
    </w:p>
    <w:p>
      <w:pPr>
        <w:pStyle w:val="781"/>
        <w:ind w:firstLine="570"/>
        <w:keepLines w:val="0"/>
        <w:keepNext w:val="0"/>
        <w:pageBreakBefore w:val="0"/>
        <w:spacing w:line="460" w:lineRule="exact"/>
        <w:widowControl w:val="off"/>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公告成交结果的同时，</w:t>
      </w:r>
      <w:r>
        <w:rPr>
          <w:rFonts w:hint="eastAsia" w:ascii="宋体" w:hAnsi="宋体" w:eastAsia="宋体" w:cs="宋体"/>
          <w:b w:val="0"/>
          <w:bCs w:val="0"/>
          <w:color w:val="000000"/>
          <w:sz w:val="24"/>
          <w:szCs w:val="24"/>
          <w:highlight w:val="none"/>
          <w:u w:val="none"/>
          <w:lang w:val="en-US" w:eastAsia="zh-CN"/>
        </w:rPr>
        <w:t xml:space="preserve">采购人</w:t>
      </w:r>
      <w:r>
        <w:rPr>
          <w:rFonts w:hint="eastAsia" w:ascii="宋体" w:hAnsi="宋体" w:eastAsia="宋体" w:cs="宋体"/>
          <w:b w:val="0"/>
          <w:bCs w:val="0"/>
          <w:color w:val="000000"/>
          <w:sz w:val="24"/>
          <w:szCs w:val="24"/>
          <w:highlight w:val="none"/>
          <w:u w:val="none"/>
          <w:lang w:val="zh-CN"/>
        </w:rPr>
        <w:t xml:space="preserve">向成交供应商发放成交通知书。</w:t>
      </w:r>
      <w:r>
        <w:rPr>
          <w:rFonts w:hint="eastAsia" w:ascii="宋体" w:hAnsi="宋体" w:eastAsia="宋体" w:cs="宋体"/>
          <w:b w:val="0"/>
          <w:bCs w:val="0"/>
          <w:color w:val="000000"/>
          <w:sz w:val="24"/>
          <w:szCs w:val="24"/>
          <w:highlight w:val="none"/>
          <w:u w:val="none"/>
          <w:lang w:val="zh-CN"/>
        </w:rPr>
      </w:r>
      <w:r/>
    </w:p>
    <w:p>
      <w:pPr>
        <w:pStyle w:val="781"/>
        <w:ind w:firstLine="570"/>
        <w:keepLines w:val="0"/>
        <w:keepNext w:val="0"/>
        <w:pageBreakBefore w:val="0"/>
        <w:spacing w:line="460" w:lineRule="exact"/>
        <w:widowControl w:val="off"/>
        <w:rPr>
          <w:rFonts w:hint="eastAsia" w:ascii="宋体" w:hAnsi="宋体" w:eastAsia="宋体" w:cs="宋体"/>
          <w:b/>
          <w:bCs/>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000000"/>
          <w:sz w:val="24"/>
          <w:szCs w:val="24"/>
          <w:highlight w:val="none"/>
          <w:u w:val="none"/>
          <w:lang w:val="zh-CN"/>
        </w:rPr>
      </w:r>
      <w:r/>
    </w:p>
    <w:p>
      <w:pPr>
        <w:pStyle w:val="781"/>
        <w:jc w:val="center"/>
        <w:keepNext/>
        <w:rPr>
          <w:rFonts w:hint="eastAsia" w:ascii="黑体" w:hAnsi="Times New Roman" w:eastAsia="黑体"/>
          <w:bCs/>
          <w:color w:val="000000"/>
          <w:sz w:val="44"/>
          <w:szCs w:val="28"/>
          <w:highlight w:val="none"/>
        </w:rPr>
        <w:outlineLvl w:val="0"/>
      </w:pPr>
      <w:r>
        <w:rPr>
          <w:rFonts w:hint="eastAsia" w:ascii="方正小标宋_GBK" w:hAnsi="宋体" w:eastAsia="方正小标宋_GBK"/>
          <w:bCs/>
          <w:color w:val="000000"/>
          <w:sz w:val="36"/>
          <w:szCs w:val="36"/>
          <w:highlight w:val="none"/>
        </w:rPr>
        <w:br w:type="column"/>
      </w:r>
      <w:r>
        <w:rPr>
          <w:rFonts w:hint="eastAsia" w:ascii="方正小标宋_GBK" w:hAnsi="宋体" w:eastAsia="方正小标宋_GBK"/>
          <w:bCs/>
          <w:color w:val="000000"/>
          <w:sz w:val="36"/>
          <w:szCs w:val="36"/>
          <w:highlight w:val="none"/>
        </w:rPr>
        <w:t xml:space="preserve">第五部分 </w:t>
      </w:r>
      <w:r>
        <w:rPr>
          <w:rFonts w:hint="eastAsia" w:ascii="黑体" w:hAnsi="Times New Roman" w:eastAsia="黑体"/>
          <w:bCs/>
          <w:color w:val="000000"/>
          <w:sz w:val="44"/>
          <w:szCs w:val="28"/>
          <w:highlight w:val="none"/>
        </w:rPr>
        <w:t xml:space="preserve">  响应文件格式 </w:t>
      </w:r>
      <w:r>
        <w:rPr>
          <w:rFonts w:hint="eastAsia" w:ascii="黑体" w:hAnsi="Times New Roman" w:eastAsia="黑体"/>
          <w:bCs/>
          <w:color w:val="000000"/>
          <w:sz w:val="44"/>
          <w:szCs w:val="28"/>
          <w:highlight w:val="none"/>
        </w:rPr>
      </w:r>
      <w:r/>
    </w:p>
    <w:p>
      <w:pPr>
        <w:pStyle w:val="781"/>
        <w:jc w:val="center"/>
        <w:rPr>
          <w:rFonts w:hint="eastAsia" w:ascii="宋体" w:hAnsi="宋体"/>
          <w:b/>
          <w:color w:val="000000"/>
          <w:sz w:val="72"/>
          <w:szCs w:val="21"/>
          <w:highlight w:val="none"/>
        </w:rPr>
      </w:pPr>
      <w:r/>
      <w:bookmarkStart w:id="153" w:name="_Hlt26671244"/>
      <w:r/>
      <w:bookmarkEnd w:id="153"/>
      <w:r/>
      <w:bookmarkStart w:id="154" w:name="_Hlt26955039"/>
      <w:r/>
      <w:bookmarkEnd w:id="154"/>
      <w:r/>
      <w:bookmarkStart w:id="155" w:name="_Toc120614282"/>
      <w:r/>
      <w:bookmarkStart w:id="156" w:name="_Toc26554094"/>
      <w:r/>
      <w:bookmarkStart w:id="157" w:name="_Toc49090576"/>
      <w:r>
        <w:rPr>
          <w:rFonts w:hint="eastAsia" w:ascii="宋体" w:hAnsi="宋体"/>
          <w:b/>
          <w:color w:val="000000"/>
          <w:sz w:val="72"/>
          <w:szCs w:val="21"/>
          <w:highlight w:val="none"/>
        </w:rPr>
      </w:r>
      <w:r/>
    </w:p>
    <w:p>
      <w:pPr>
        <w:pStyle w:val="78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8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78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8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8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8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8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81"/>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781"/>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781"/>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781"/>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78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81"/>
        <w:spacing w:line="440" w:lineRule="exact"/>
        <w:rPr>
          <w:rFonts w:ascii="宋体" w:hAnsi="宋体"/>
          <w:color w:val="000000"/>
          <w:szCs w:val="21"/>
          <w:highlight w:val="none"/>
        </w:rPr>
      </w:pPr>
      <w:r>
        <w:rPr>
          <w:rFonts w:ascii="宋体" w:hAnsi="宋体"/>
          <w:color w:val="000000"/>
          <w:szCs w:val="21"/>
          <w:highlight w:val="none"/>
        </w:rPr>
      </w:r>
      <w:r/>
    </w:p>
    <w:p>
      <w:pPr>
        <w:pStyle w:val="78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br w:type="column"/>
      </w:r>
      <w:r>
        <w:rPr>
          <w:rFonts w:hint="eastAsia" w:ascii="宋体" w:hAnsi="宋体"/>
          <w:b/>
          <w:bCs/>
          <w:color w:val="000000"/>
          <w:sz w:val="32"/>
          <w:szCs w:val="32"/>
          <w:highlight w:val="none"/>
        </w:rPr>
        <w:t xml:space="preserve">响应文件目录</w:t>
      </w:r>
      <w:bookmarkEnd w:id="155"/>
      <w:r/>
      <w:bookmarkEnd w:id="156"/>
      <w:r/>
      <w:bookmarkEnd w:id="157"/>
      <w:r>
        <w:rPr>
          <w:rFonts w:hint="eastAsia" w:ascii="宋体" w:hAnsi="宋体"/>
          <w:b/>
          <w:bCs/>
          <w:color w:val="000000"/>
          <w:sz w:val="32"/>
          <w:szCs w:val="32"/>
          <w:highlight w:val="none"/>
        </w:rPr>
      </w:r>
      <w:r/>
    </w:p>
    <w:p>
      <w:pPr>
        <w:pStyle w:val="781"/>
        <w:ind w:left="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lang w:val="en-US" w:eastAsia="zh-CN"/>
        </w:rPr>
        <w:t xml:space="preserve">1）</w:t>
      </w:r>
      <w:r>
        <w:rPr>
          <w:rFonts w:hint="eastAsia" w:ascii="宋体" w:hAnsi="宋体"/>
          <w:color w:val="000000"/>
          <w:sz w:val="24"/>
          <w:szCs w:val="21"/>
          <w:highlight w:val="none"/>
        </w:rPr>
        <w:t xml:space="preserve">开标一览表</w:t>
      </w:r>
      <w:r>
        <w:rPr>
          <w:rFonts w:hint="eastAsia" w:ascii="宋体" w:hAnsi="宋体"/>
          <w:color w:val="000000"/>
          <w:sz w:val="24"/>
          <w:szCs w:val="21"/>
          <w:highlight w:val="none"/>
        </w:rPr>
      </w:r>
      <w:r/>
    </w:p>
    <w:p>
      <w:pPr>
        <w:pStyle w:val="781"/>
        <w:keepLines w:val="0"/>
        <w:keepNext w:val="0"/>
        <w:pageBreakBefore w:val="0"/>
        <w:spacing w:line="360" w:lineRule="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一、资格审查</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lang w:val="zh-CN"/>
        </w:rPr>
      </w:r>
      <w:r/>
    </w:p>
    <w:p>
      <w:pPr>
        <w:pStyle w:val="781"/>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符合《政府采购法》第二十二条规定条件的承诺函</w:t>
      </w:r>
      <w:r>
        <w:rPr>
          <w:rFonts w:hint="eastAsia" w:ascii="宋体" w:hAnsi="宋体" w:cs="宋体"/>
          <w:color w:val="000000"/>
          <w:sz w:val="24"/>
          <w:highlight w:val="none"/>
          <w:lang w:val="zh-CN"/>
        </w:rPr>
        <w:t xml:space="preserve">（格式见附件）；</w:t>
      </w:r>
      <w:r>
        <w:rPr>
          <w:rFonts w:hint="eastAsia" w:ascii="宋体" w:hAnsi="宋体" w:cs="宋体"/>
          <w:color w:val="000000"/>
          <w:sz w:val="24"/>
          <w:highlight w:val="none"/>
          <w:lang w:val="zh-CN"/>
        </w:rPr>
      </w:r>
      <w:r/>
    </w:p>
    <w:p>
      <w:pPr>
        <w:pStyle w:val="781"/>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b w:val="0"/>
          <w:bCs/>
          <w:color w:val="000000"/>
          <w:sz w:val="24"/>
          <w:szCs w:val="24"/>
          <w:highlight w:val="none"/>
          <w:lang w:val="en-US" w:eastAsia="zh-CN"/>
        </w:rPr>
        <w:t xml:space="preserve">（2）法人或者其他组织的营业执照等证明文件；自然人的身份证明；</w:t>
      </w:r>
      <w:r>
        <w:rPr>
          <w:rFonts w:hint="eastAsia" w:ascii="宋体" w:hAnsi="宋体" w:cs="宋体"/>
          <w:color w:val="000000"/>
          <w:sz w:val="24"/>
          <w:highlight w:val="none"/>
          <w:lang w:val="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（3）法定代表人身份证明书及法定代表人身份证复印件</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（4）法定代表人授权委托书及委托代理人身份证复印件（如有授权）</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t xml:space="preserve">提供2025年度</w:t>
      </w:r>
      <w:r>
        <w:rPr>
          <w:rFonts w:hint="eastAsia" w:ascii="宋体" w:hAnsi="宋体" w:eastAsia="宋体" w:cs="宋体"/>
          <w:color w:val="000000"/>
          <w:sz w:val="24"/>
          <w:szCs w:val="24"/>
          <w:highlight w:val="none"/>
        </w:rPr>
        <w:t xml:space="preserve">的财务状况报告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eastAsia="宋体" w:cs="宋体"/>
          <w:b w:val="0"/>
          <w:bCs/>
          <w:color w:val="000000"/>
          <w:sz w:val="24"/>
          <w:szCs w:val="24"/>
          <w:highlight w:val="none"/>
          <w:lang w:val="en-US" w:eastAsia="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（7）具备履行合同所必需的设备和专业技术能力的书面声明</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（8）参加政府采购活动前 3 年内在经营活动中没有重大违法记录的书面声明</w:t>
      </w:r>
      <w:r>
        <w:rPr>
          <w:rFonts w:hint="eastAsia" w:ascii="宋体" w:hAnsi="宋体" w:cs="宋体"/>
          <w:color w:val="000000"/>
          <w:sz w:val="24"/>
          <w:highlight w:val="none"/>
          <w:lang w:val="zh-CN"/>
        </w:rPr>
        <w:t xml:space="preserve">（格</w:t>
      </w:r>
      <w:r>
        <w:rPr>
          <w:rFonts w:hint="eastAsia" w:ascii="宋体" w:hAnsi="宋体" w:eastAsia="宋体" w:cs="宋体"/>
          <w:b w:val="0"/>
          <w:bCs/>
          <w:color w:val="000000"/>
          <w:sz w:val="24"/>
          <w:szCs w:val="24"/>
          <w:highlight w:val="none"/>
          <w:lang w:val="zh-CN" w:eastAsia="zh-CN"/>
        </w:rPr>
        <w:t xml:space="preserve">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781"/>
        <w:numPr>
          <w:ilvl w:val="0"/>
          <w:numId w:val="11"/>
        </w:numPr>
        <w:keepLines w:val="0"/>
        <w:keepNext w:val="0"/>
        <w:pageBreakBefore w:val="0"/>
        <w:spacing w:line="360" w:lineRule="auto"/>
        <w:rPr>
          <w:rFonts w:hint="eastAsia" w:ascii="宋体" w:hAnsi="宋体" w:cs="宋体"/>
          <w:b/>
          <w:bCs w:val="0"/>
          <w:color w:val="000000"/>
          <w:sz w:val="24"/>
          <w:highlight w:val="none"/>
          <w:lang w:val="zh-CN"/>
        </w:rPr>
      </w:pPr>
      <w:r>
        <w:rPr>
          <w:rFonts w:hint="eastAsia" w:ascii="宋体" w:hAnsi="宋体" w:cs="宋体"/>
          <w:b/>
          <w:bCs w:val="0"/>
          <w:color w:val="000000"/>
          <w:sz w:val="24"/>
          <w:highlight w:val="none"/>
          <w:lang w:val="zh-CN"/>
        </w:rPr>
        <w:t xml:space="preserve">符合性条件材料</w:t>
      </w:r>
      <w:r>
        <w:rPr>
          <w:rFonts w:hint="eastAsia" w:ascii="宋体" w:hAnsi="宋体" w:cs="宋体"/>
          <w:b/>
          <w:bCs w:val="0"/>
          <w:color w:val="000000"/>
          <w:sz w:val="24"/>
          <w:highlight w:val="none"/>
          <w:lang w:val="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zh-CN" w:eastAsia="zh-CN"/>
        </w:rPr>
        <w:t xml:space="preserve">（</w:t>
      </w: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val="zh-CN" w:eastAsia="zh-CN"/>
        </w:rPr>
        <w:t xml:space="preserve">报价符合性审查（如有）；</w:t>
      </w:r>
      <w:r>
        <w:rPr>
          <w:rFonts w:hint="eastAsia" w:ascii="宋体" w:hAnsi="宋体" w:eastAsia="宋体" w:cs="宋体"/>
          <w:b w:val="0"/>
          <w:bCs/>
          <w:color w:val="000000"/>
          <w:sz w:val="24"/>
          <w:szCs w:val="24"/>
          <w:highlight w:val="none"/>
          <w:lang w:val="en-US" w:eastAsia="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磋商响应函；（格式见附件）</w:t>
      </w:r>
      <w:r>
        <w:rPr>
          <w:rFonts w:hint="eastAsia" w:ascii="宋体" w:hAnsi="宋体" w:eastAsia="宋体" w:cs="Times New Roman"/>
          <w:color w:val="000000"/>
          <w:sz w:val="24"/>
          <w:szCs w:val="21"/>
          <w:highlight w:val="none"/>
          <w:lang w:val="zh-CN" w:eastAsia="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投标分项报价表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zh-CN" w:eastAsia="zh-CN"/>
        </w:rPr>
        <w:t xml:space="preserve">（格式见附件）</w:t>
      </w:r>
      <w:r>
        <w:rPr>
          <w:rFonts w:hint="eastAsia" w:ascii="宋体" w:hAnsi="宋体" w:eastAsia="宋体" w:cs="Times New Roman"/>
          <w:color w:val="000000"/>
          <w:sz w:val="24"/>
          <w:szCs w:val="21"/>
          <w:highlight w:val="none"/>
          <w:lang w:val="en-US" w:eastAsia="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Times New Roman"/>
          <w:color w:val="000000"/>
          <w:sz w:val="24"/>
          <w:szCs w:val="21"/>
          <w:highlight w:val="none"/>
          <w:lang w:val="en-US" w:eastAsia="zh-CN"/>
        </w:rPr>
      </w:pPr>
      <w:r>
        <w:rPr>
          <w:rFonts w:hint="eastAsia" w:ascii="宋体" w:hAnsi="宋体" w:eastAsia="宋体" w:cs="宋体"/>
          <w:b w:val="0"/>
          <w:bCs/>
          <w:color w:val="000000"/>
          <w:sz w:val="24"/>
          <w:szCs w:val="24"/>
          <w:highlight w:val="none"/>
          <w:lang w:val="en-US" w:eastAsia="zh-CN"/>
        </w:rPr>
        <w:t xml:space="preserve">（4）技术要求响应及偏离表；</w:t>
      </w:r>
      <w:r>
        <w:rPr>
          <w:rFonts w:hint="eastAsia" w:ascii="宋体" w:hAnsi="宋体" w:eastAsia="宋体" w:cs="Times New Roman"/>
          <w:color w:val="000000"/>
          <w:sz w:val="24"/>
          <w:szCs w:val="21"/>
          <w:highlight w:val="none"/>
          <w:lang w:val="zh-CN" w:eastAsia="zh-CN"/>
        </w:rPr>
        <w:t xml:space="preserve">（格式见附件）</w:t>
      </w:r>
      <w:r>
        <w:rPr>
          <w:rFonts w:hint="eastAsia" w:ascii="宋体" w:hAnsi="宋体" w:eastAsia="宋体" w:cs="Times New Roman"/>
          <w:color w:val="000000"/>
          <w:sz w:val="24"/>
          <w:szCs w:val="21"/>
          <w:highlight w:val="none"/>
          <w:lang w:val="en-US" w:eastAsia="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（5）商务要求响应及偏离表；</w:t>
      </w:r>
      <w:r>
        <w:rPr>
          <w:rFonts w:hint="eastAsia" w:ascii="宋体" w:hAnsi="宋体" w:eastAsia="宋体" w:cs="Times New Roman"/>
          <w:color w:val="000000"/>
          <w:sz w:val="24"/>
          <w:szCs w:val="21"/>
          <w:highlight w:val="none"/>
          <w:lang w:val="zh-CN" w:eastAsia="zh-CN"/>
        </w:rPr>
        <w:t xml:space="preserve">（格式见附件）</w:t>
      </w:r>
      <w:r>
        <w:rPr>
          <w:rFonts w:hint="eastAsia" w:ascii="宋体" w:hAnsi="宋体" w:eastAsia="宋体" w:cs="宋体"/>
          <w:b w:val="0"/>
          <w:bCs/>
          <w:color w:val="000000"/>
          <w:sz w:val="24"/>
          <w:szCs w:val="24"/>
          <w:highlight w:val="none"/>
          <w:lang w:val="en-US" w:eastAsia="zh-CN"/>
        </w:rPr>
      </w:r>
      <w:r/>
    </w:p>
    <w:p>
      <w:pPr>
        <w:pStyle w:val="781"/>
        <w:keepLines w:val="0"/>
        <w:keepNext w:val="0"/>
        <w:pageBreakBefore w:val="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val="zh-CN"/>
        </w:rPr>
        <w:t xml:space="preserve">、商务</w:t>
      </w:r>
      <w:r>
        <w:rPr>
          <w:rFonts w:hint="eastAsia" w:ascii="宋体" w:hAnsi="宋体" w:cs="宋体"/>
          <w:b/>
          <w:bCs/>
          <w:color w:val="000000"/>
          <w:sz w:val="24"/>
          <w:highlight w:val="none"/>
          <w:lang w:val="en-US" w:eastAsia="zh-CN"/>
        </w:rPr>
        <w:t xml:space="preserve">技术文件</w:t>
      </w:r>
      <w:r>
        <w:rPr>
          <w:rFonts w:hint="eastAsia" w:ascii="宋体" w:hAnsi="宋体" w:cs="宋体"/>
          <w:b/>
          <w:bCs/>
          <w:color w:val="000000"/>
          <w:sz w:val="24"/>
          <w:highlight w:val="none"/>
          <w:lang w:val="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zh-CN" w:eastAsia="zh-CN"/>
        </w:rPr>
        <w:t xml:space="preserve">商务技术评分标准中须提供的相关得分佐证材料；</w:t>
      </w:r>
      <w:r>
        <w:rPr>
          <w:rFonts w:hint="eastAsia" w:ascii="宋体" w:hAnsi="宋体" w:eastAsia="宋体" w:cs="宋体"/>
          <w:b w:val="0"/>
          <w:bCs/>
          <w:color w:val="000000"/>
          <w:sz w:val="24"/>
          <w:szCs w:val="24"/>
          <w:highlight w:val="none"/>
          <w:lang w:val="zh-CN" w:eastAsia="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CN" w:eastAsia="zh-CN"/>
        </w:rPr>
        <w:t xml:space="preserve">供应商认为需要提交的其他商务技术材料。</w:t>
      </w:r>
      <w:r>
        <w:rPr>
          <w:rFonts w:hint="eastAsia" w:ascii="宋体" w:hAnsi="宋体" w:eastAsia="宋体" w:cs="宋体"/>
          <w:b w:val="0"/>
          <w:bCs/>
          <w:color w:val="000000"/>
          <w:sz w:val="24"/>
          <w:szCs w:val="24"/>
          <w:highlight w:val="none"/>
          <w:lang w:val="zh-CN" w:eastAsia="zh-CN"/>
        </w:rPr>
      </w:r>
      <w:r/>
    </w:p>
    <w:p>
      <w:pPr>
        <w:pStyle w:val="781"/>
        <w:keepLines w:val="0"/>
        <w:keepNext w:val="0"/>
        <w:pageBreakBefore w:val="0"/>
        <w:spacing w:line="360" w:lineRule="auto"/>
        <w:rPr>
          <w:rFonts w:hint="eastAsia" w:ascii="宋体" w:hAnsi="宋体" w:eastAsia="宋体" w:cs="宋体"/>
          <w:b/>
          <w:bCs/>
          <w:color w:val="000000"/>
          <w:sz w:val="24"/>
          <w:highlight w:val="none"/>
          <w:lang w:val="zh-CN" w:eastAsia="zh-CN"/>
        </w:rPr>
      </w:pP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lang w:val="zh-CN"/>
        </w:rPr>
        <w:t xml:space="preserve">、价格</w:t>
      </w:r>
      <w:r>
        <w:rPr>
          <w:rFonts w:hint="eastAsia" w:ascii="宋体" w:hAnsi="宋体" w:cs="宋体"/>
          <w:b/>
          <w:bCs/>
          <w:color w:val="000000"/>
          <w:sz w:val="24"/>
          <w:highlight w:val="none"/>
          <w:lang w:val="en-US" w:eastAsia="zh-CN"/>
        </w:rPr>
        <w:t xml:space="preserve">文件</w:t>
      </w:r>
      <w:r>
        <w:rPr>
          <w:rFonts w:hint="eastAsia" w:ascii="宋体" w:hAnsi="宋体" w:eastAsia="宋体" w:cs="宋体"/>
          <w:b/>
          <w:bCs/>
          <w:color w:val="000000"/>
          <w:sz w:val="24"/>
          <w:highlight w:val="none"/>
          <w:lang w:val="zh-CN" w:eastAsia="zh-CN"/>
        </w:rPr>
      </w:r>
      <w:r/>
    </w:p>
    <w:p>
      <w:pPr>
        <w:pStyle w:val="781"/>
        <w:ind w:firstLine="643"/>
        <w:keepLines w:val="0"/>
        <w:keepNext w:val="0"/>
        <w:pageBreakBefore w:val="0"/>
        <w:spacing w:line="44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（1）关于符合本国产品标准的声明函。</w:t>
      </w:r>
      <w:r>
        <w:rPr>
          <w:rFonts w:hint="eastAsia" w:ascii="宋体" w:hAnsi="宋体"/>
          <w:color w:val="000000"/>
          <w:sz w:val="24"/>
          <w:szCs w:val="21"/>
          <w:highlight w:val="none"/>
          <w:lang w:val="en-US" w:eastAsia="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CN" w:eastAsia="zh-CN"/>
        </w:rPr>
        <w:t xml:space="preserve">中小企业声明函；</w:t>
      </w:r>
      <w:r>
        <w:rPr>
          <w:rFonts w:hint="eastAsia" w:ascii="宋体" w:hAnsi="宋体" w:eastAsia="宋体" w:cs="宋体"/>
          <w:b w:val="0"/>
          <w:bCs/>
          <w:color w:val="000000"/>
          <w:sz w:val="24"/>
          <w:szCs w:val="24"/>
          <w:highlight w:val="none"/>
          <w:lang w:val="zh-CN" w:eastAsia="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zh-CN" w:eastAsia="zh-CN"/>
        </w:rPr>
        <w:t xml:space="preserve">监狱企业证明函；</w:t>
      </w:r>
      <w:r>
        <w:rPr>
          <w:rFonts w:hint="eastAsia" w:ascii="宋体" w:hAnsi="宋体" w:eastAsia="宋体" w:cs="宋体"/>
          <w:b w:val="0"/>
          <w:bCs/>
          <w:color w:val="000000"/>
          <w:sz w:val="24"/>
          <w:szCs w:val="24"/>
          <w:highlight w:val="none"/>
          <w:lang w:val="zh-CN" w:eastAsia="zh-CN"/>
        </w:rPr>
      </w:r>
      <w:r/>
    </w:p>
    <w:p>
      <w:pPr>
        <w:pStyle w:val="78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zh-CN" w:eastAsia="zh-CN"/>
        </w:rPr>
        <w:t xml:space="preserve">残疾人福利性单位声明函。</w:t>
      </w:r>
      <w:r>
        <w:rPr>
          <w:rFonts w:hint="eastAsia" w:ascii="宋体" w:hAnsi="宋体" w:eastAsia="宋体" w:cs="宋体"/>
          <w:b w:val="0"/>
          <w:bCs/>
          <w:color w:val="000000"/>
          <w:sz w:val="24"/>
          <w:szCs w:val="24"/>
          <w:highlight w:val="none"/>
          <w:lang w:val="zh-CN" w:eastAsia="zh-CN"/>
        </w:rPr>
      </w:r>
      <w:r/>
    </w:p>
    <w:p>
      <w:pPr>
        <w:pStyle w:val="781"/>
        <w:ind w:firstLine="643"/>
        <w:keepLines w:val="0"/>
        <w:keepNext w:val="0"/>
        <w:pageBreakBefore w:val="0"/>
        <w:spacing w:line="440" w:lineRule="exact"/>
        <w:rPr>
          <w:rFonts w:hint="eastAsia" w:ascii="宋体" w:hAnsi="宋体" w:eastAsia="宋体" w:cs="宋体"/>
          <w:color w:val="000000"/>
          <w:sz w:val="24"/>
          <w:szCs w:val="21"/>
          <w:highlight w:val="none"/>
          <w:u w:val="none"/>
        </w:rPr>
      </w:pPr>
      <w:r>
        <w:rPr>
          <w:rFonts w:hint="eastAsia" w:ascii="宋体" w:hAnsi="宋体" w:eastAsia="宋体" w:cs="Times New Roman"/>
          <w:b/>
          <w:bCs/>
          <w:color w:val="000000"/>
          <w:sz w:val="32"/>
          <w:szCs w:val="32"/>
          <w:highlight w:val="none"/>
          <w:lang w:val="zh-CN" w:eastAsia="zh-CN"/>
        </w:rPr>
        <w:t xml:space="preserve">　</w:t>
      </w:r>
      <w:r>
        <w:rPr>
          <w:rFonts w:hint="eastAsia" w:ascii="宋体" w:hAnsi="宋体" w:eastAsia="宋体" w:cs="宋体"/>
          <w:color w:val="000000"/>
          <w:sz w:val="24"/>
          <w:szCs w:val="21"/>
          <w:highlight w:val="none"/>
          <w:u w:val="none"/>
        </w:rPr>
      </w:r>
      <w:r/>
    </w:p>
    <w:p>
      <w:pPr>
        <w:pStyle w:val="78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781"/>
        <w:spacing w:line="44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br w:type="column"/>
      </w:r>
      <w:r>
        <w:rPr>
          <w:rFonts w:hint="eastAsia" w:ascii="宋体" w:hAnsi="宋体" w:eastAsia="宋体" w:cs="宋体"/>
          <w:b/>
          <w:bCs/>
          <w:color w:val="000000"/>
          <w:sz w:val="24"/>
          <w:szCs w:val="24"/>
          <w:highlight w:val="none"/>
          <w:lang w:eastAsia="zh-CN"/>
        </w:rPr>
        <w:t xml:space="preserve">格式附件如下：</w:t>
      </w:r>
      <w:r>
        <w:rPr>
          <w:rFonts w:hint="eastAsia" w:ascii="宋体" w:hAnsi="宋体" w:eastAsia="宋体" w:cs="宋体"/>
          <w:b/>
          <w:bCs/>
          <w:color w:val="000000"/>
          <w:sz w:val="24"/>
          <w:szCs w:val="24"/>
          <w:highlight w:val="none"/>
          <w:lang w:eastAsia="zh-CN"/>
        </w:rPr>
      </w:r>
      <w:r/>
    </w:p>
    <w:p>
      <w:pPr>
        <w:pStyle w:val="783"/>
        <w:ind w:left="0" w:right="0" w:firstLine="0"/>
        <w:jc w:val="center"/>
        <w:spacing w:before="299" w:after="299"/>
        <w:rPr>
          <w:rFonts w:hint="eastAsia" w:ascii="宋体" w:hAnsi="宋体" w:eastAsia="宋体" w:cs="宋体"/>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none"/>
        </w:rPr>
        <w:t xml:space="preserve">磋商报价表</w:t>
      </w:r>
      <w:r>
        <w:rPr>
          <w:rFonts w:hint="eastAsia" w:ascii="宋体" w:hAnsi="宋体" w:eastAsia="宋体" w:cs="宋体"/>
          <w:color w:val="000000"/>
          <w:sz w:val="32"/>
          <w:szCs w:val="32"/>
          <w:highlight w:val="none"/>
        </w:rPr>
      </w:r>
      <w:r/>
    </w:p>
    <w:p>
      <w:pPr>
        <w:pStyle w:val="874"/>
        <w:rPr>
          <w:rFonts w:hint="eastAsia"/>
          <w:color w:val="000000"/>
          <w:highlight w:val="none"/>
        </w:rPr>
      </w:pPr>
      <w:r>
        <w:rPr>
          <w:rFonts w:hint="eastAsia"/>
          <w:color w:val="000000"/>
          <w:highlight w:val="none"/>
        </w:rPr>
      </w:r>
      <w:r/>
    </w:p>
    <w:p>
      <w:pPr>
        <w:pStyle w:val="78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投标人全称（加盖CA电子签章）：</w:t>
      </w:r>
      <w:r>
        <w:rPr>
          <w:rFonts w:hint="eastAsia" w:ascii="宋体" w:hAnsi="宋体" w:cs="宋体"/>
          <w:color w:val="000000"/>
          <w:sz w:val="28"/>
          <w:szCs w:val="28"/>
          <w:highlight w:val="none"/>
        </w:rPr>
      </w:r>
      <w:r/>
    </w:p>
    <w:p>
      <w:pPr>
        <w:pStyle w:val="78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rPr>
      </w:r>
      <w:r/>
    </w:p>
    <w:p>
      <w:pPr>
        <w:pStyle w:val="78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shd w:val="clear" w:color="auto" w:fill="ffffff"/>
        </w:rPr>
        <w:t xml:space="preserve"> </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tbl>
      <w:tblPr>
        <w:tblW w:w="0" w:type="auto"/>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4"/>
      </w:tblGrid>
      <w:tr>
        <w:trPr>
          <w:cantSplit/>
          <w:trHeight w:val="725"/>
        </w:trPr>
        <w:tc>
          <w:tcPr>
            <w:tcW w:w="8244" w:type="dxa"/>
            <w:vAlign w:val="center"/>
            <w:textDirection w:val="lrTb"/>
            <w:noWrap w:val="false"/>
          </w:tcPr>
          <w:p>
            <w:pPr>
              <w:pStyle w:val="781"/>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响应</w:t>
            </w:r>
            <w:r>
              <w:rPr>
                <w:rFonts w:hint="eastAsia" w:ascii="宋体" w:hAnsi="宋体" w:cs="宋体"/>
                <w:color w:val="000000"/>
                <w:sz w:val="28"/>
                <w:szCs w:val="28"/>
                <w:highlight w:val="none"/>
              </w:rPr>
              <w:t xml:space="preserve">总报价</w:t>
            </w:r>
            <w:r>
              <w:rPr>
                <w:rFonts w:hint="eastAsia" w:ascii="宋体" w:hAnsi="宋体" w:cs="宋体"/>
                <w:color w:val="000000"/>
                <w:sz w:val="28"/>
                <w:szCs w:val="28"/>
                <w:highlight w:val="none"/>
              </w:rPr>
            </w:r>
            <w:r/>
          </w:p>
        </w:tc>
      </w:tr>
      <w:tr>
        <w:trPr>
          <w:cantSplit/>
          <w:trHeight w:val="612"/>
        </w:trPr>
        <w:tc>
          <w:tcPr>
            <w:tcW w:w="8244" w:type="dxa"/>
            <w:vAlign w:val="center"/>
            <w:textDirection w:val="lrTb"/>
            <w:noWrap w:val="false"/>
          </w:tcPr>
          <w:p>
            <w:pPr>
              <w:pStyle w:val="845"/>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小写：               （人民币：元）</w:t>
            </w:r>
            <w:r>
              <w:rPr>
                <w:rFonts w:hint="eastAsia" w:ascii="宋体" w:hAnsi="宋体" w:cs="宋体"/>
                <w:color w:val="000000"/>
                <w:sz w:val="28"/>
                <w:szCs w:val="28"/>
                <w:highlight w:val="none"/>
              </w:rPr>
            </w:r>
            <w:r/>
          </w:p>
        </w:tc>
      </w:tr>
    </w:tbl>
    <w:p>
      <w:pPr>
        <w:pStyle w:val="78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8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日期：  </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w:t>
      </w:r>
      <w:r>
        <w:rPr>
          <w:rFonts w:hint="eastAsia" w:ascii="宋体" w:hAnsi="宋体" w:cs="宋体"/>
          <w:color w:val="000000"/>
          <w:sz w:val="28"/>
          <w:szCs w:val="28"/>
          <w:highlight w:val="none"/>
        </w:rPr>
      </w:r>
      <w:r/>
    </w:p>
    <w:p>
      <w:pPr>
        <w:pStyle w:val="781"/>
        <w:rPr>
          <w:rFonts w:ascii="宋体" w:hAnsi="宋体"/>
          <w:color w:val="000000"/>
          <w:sz w:val="24"/>
          <w:szCs w:val="24"/>
          <w:highlight w:val="none"/>
        </w:rPr>
      </w:pPr>
      <w:r>
        <w:rPr>
          <w:rFonts w:ascii="宋体" w:hAnsi="宋体"/>
          <w:color w:val="000000"/>
          <w:sz w:val="24"/>
          <w:szCs w:val="24"/>
          <w:highlight w:val="none"/>
        </w:rPr>
      </w:r>
      <w:r/>
    </w:p>
    <w:p>
      <w:pPr>
        <w:pStyle w:val="781"/>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781"/>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781"/>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855"/>
        <w:spacing w:line="360" w:lineRule="auto"/>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855"/>
        <w:spacing w:line="360" w:lineRule="auto"/>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855"/>
        <w:spacing w:line="360" w:lineRule="auto"/>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br w:type="column"/>
      </w:r>
      <w:r>
        <w:rPr>
          <w:rFonts w:ascii="宋体" w:hAnsi="宋体" w:eastAsia="宋体"/>
          <w:color w:val="000000"/>
          <w:sz w:val="24"/>
          <w:szCs w:val="21"/>
          <w:highlight w:val="none"/>
          <w:lang w:val="en-US" w:eastAsia="zh-CN"/>
        </w:rPr>
      </w:r>
      <w:r/>
    </w:p>
    <w:p>
      <w:pPr>
        <w:pStyle w:val="855"/>
        <w:rPr>
          <w:rFonts w:hint="eastAsia"/>
          <w:color w:val="000000"/>
          <w:highlight w:val="none"/>
          <w:lang w:eastAsia="zh-CN"/>
        </w:rPr>
      </w:pPr>
      <w:r>
        <w:rPr>
          <w:rFonts w:hint="eastAsia"/>
          <w:color w:val="000000"/>
          <w:highlight w:val="none"/>
          <w:lang w:eastAsia="zh-CN"/>
        </w:rPr>
      </w:r>
      <w:r/>
    </w:p>
    <w:p>
      <w:pPr>
        <w:pStyle w:val="781"/>
        <w:jc w:val="center"/>
        <w:rPr>
          <w:rFonts w:hint="eastAsia" w:ascii="宋体" w:hAnsi="宋体"/>
          <w:b/>
          <w:color w:val="000000"/>
          <w:sz w:val="30"/>
          <w:szCs w:val="30"/>
          <w:highlight w:val="none"/>
        </w:rPr>
      </w:pPr>
      <w:r>
        <w:rPr>
          <w:rFonts w:hint="eastAsia" w:ascii="宋体" w:hAnsi="宋体"/>
          <w:b/>
          <w:color w:val="000000"/>
          <w:sz w:val="30"/>
          <w:szCs w:val="30"/>
          <w:highlight w:val="none"/>
          <w:lang w:eastAsia="zh-CN"/>
        </w:rPr>
        <w:t xml:space="preserve">磋商人</w:t>
      </w:r>
      <w:r>
        <w:rPr>
          <w:rFonts w:hint="eastAsia" w:ascii="宋体" w:hAnsi="宋体"/>
          <w:b/>
          <w:color w:val="000000"/>
          <w:sz w:val="30"/>
          <w:szCs w:val="30"/>
          <w:highlight w:val="none"/>
        </w:rPr>
        <w:t xml:space="preserve">符合《政府采购法》第二十二条规定条件的声明函</w:t>
      </w:r>
      <w:r>
        <w:rPr>
          <w:rFonts w:hint="eastAsia" w:ascii="宋体" w:hAnsi="宋体"/>
          <w:b/>
          <w:color w:val="000000"/>
          <w:sz w:val="30"/>
          <w:szCs w:val="30"/>
          <w:highlight w:val="none"/>
        </w:rPr>
      </w:r>
      <w:r/>
    </w:p>
    <w:p>
      <w:pPr>
        <w:pStyle w:val="781"/>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781"/>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781"/>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78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78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78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78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78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781"/>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781"/>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81"/>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81"/>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81"/>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781"/>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781"/>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78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81"/>
        <w:rPr>
          <w:rFonts w:hint="eastAsia" w:ascii="宋体" w:hAnsi="宋体"/>
          <w:bCs/>
          <w:color w:val="000000"/>
          <w:sz w:val="24"/>
          <w:szCs w:val="21"/>
          <w:highlight w:val="none"/>
        </w:rPr>
      </w:pPr>
      <w:r>
        <w:rPr>
          <w:rFonts w:eastAsia="方正黑体_GBK"/>
          <w:color w:val="000000"/>
          <w:sz w:val="32"/>
          <w:szCs w:val="32"/>
          <w:highlight w:val="none"/>
        </w:rPr>
        <w:br w:type="page" w:clear="all"/>
      </w:r>
      <w:r>
        <w:rPr>
          <w:rFonts w:hint="eastAsia" w:ascii="宋体" w:hAnsi="宋体"/>
          <w:bCs/>
          <w:color w:val="000000"/>
          <w:sz w:val="24"/>
          <w:szCs w:val="21"/>
          <w:highlight w:val="none"/>
        </w:rPr>
      </w:r>
      <w:r/>
    </w:p>
    <w:p>
      <w:pPr>
        <w:pStyle w:val="781"/>
        <w:jc w:val="center"/>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t xml:space="preserve">法人或者其他组织的营业执照等证明文件</w:t>
      </w:r>
      <w:r>
        <w:rPr>
          <w:rFonts w:hint="eastAsia" w:ascii="宋体" w:hAnsi="宋体" w:eastAsia="宋体" w:cs="Times New Roman"/>
          <w:b/>
          <w:color w:val="000000"/>
          <w:sz w:val="28"/>
          <w:szCs w:val="28"/>
          <w:highlight w:val="none"/>
        </w:rPr>
      </w:r>
      <w:r/>
    </w:p>
    <w:p>
      <w:pPr>
        <w:pStyle w:val="781"/>
        <w:contextualSpacing/>
        <w:jc w:val="center"/>
        <w:spacing w:line="360" w:lineRule="auto"/>
        <w:rPr>
          <w:rFonts w:hint="eastAsia" w:ascii="宋体" w:hAnsi="宋体" w:cs="宋体"/>
          <w:color w:val="000000"/>
          <w:sz w:val="24"/>
          <w:highlight w:val="none"/>
          <w:lang w:val="zh-CN"/>
        </w:rPr>
      </w:pPr>
      <w:r>
        <w:rPr>
          <w:rFonts w:hint="eastAsia" w:ascii="宋体" w:hAnsi="宋体" w:eastAsia="宋体" w:cs="Times New Roman"/>
          <w:b/>
          <w:color w:val="000000"/>
          <w:sz w:val="28"/>
          <w:szCs w:val="28"/>
          <w:highlight w:val="none"/>
        </w:rPr>
        <w:t xml:space="preserve">（扫描件）</w:t>
      </w:r>
      <w:r>
        <w:rPr>
          <w:rFonts w:hint="eastAsia" w:ascii="宋体" w:hAnsi="宋体" w:cs="宋体"/>
          <w:color w:val="000000"/>
          <w:sz w:val="24"/>
          <w:highlight w:val="none"/>
          <w:lang w:val="zh-CN"/>
        </w:rPr>
      </w:r>
      <w:r/>
    </w:p>
    <w:p>
      <w:pPr>
        <w:pStyle w:val="781"/>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57"/>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57"/>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法定代表人身份证明</w:t>
      </w:r>
      <w:r>
        <w:rPr>
          <w:rFonts w:hint="eastAsia" w:ascii="宋体" w:hAnsi="宋体" w:cs="宋体"/>
          <w:b/>
          <w:bCs/>
          <w:color w:val="000000"/>
          <w:sz w:val="32"/>
          <w:szCs w:val="32"/>
          <w:highlight w:val="none"/>
        </w:rPr>
      </w:r>
      <w:r/>
    </w:p>
    <w:p>
      <w:pPr>
        <w:pStyle w:val="78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8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先生/女士： 现任我单位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职务，为法定代表人，特此证明。</w:t>
      </w:r>
      <w:r>
        <w:rPr>
          <w:rFonts w:hint="eastAsia" w:ascii="宋体" w:hAnsi="宋体" w:cs="宋体"/>
          <w:color w:val="000000"/>
          <w:sz w:val="24"/>
          <w:highlight w:val="none"/>
        </w:rPr>
      </w:r>
      <w:r/>
    </w:p>
    <w:p>
      <w:pPr>
        <w:pStyle w:val="781"/>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78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5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注：提供法定代表人的身份证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78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特此证明</w:t>
      </w:r>
      <w:r>
        <w:rPr>
          <w:rFonts w:ascii="宋体" w:hAnsi="宋体"/>
          <w:color w:val="000000"/>
          <w:sz w:val="24"/>
          <w:szCs w:val="24"/>
          <w:highlight w:val="none"/>
        </w:rPr>
      </w:r>
      <w:r/>
    </w:p>
    <w:p>
      <w:pPr>
        <w:pStyle w:val="781"/>
        <w:spacing w:line="560" w:lineRule="exact"/>
        <w:rPr>
          <w:rFonts w:ascii="宋体" w:hAnsi="宋体"/>
          <w:color w:val="000000"/>
          <w:sz w:val="24"/>
          <w:szCs w:val="24"/>
          <w:highlight w:val="none"/>
        </w:rPr>
      </w:pP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349885</wp:posOffset>
                </wp:positionH>
                <wp:positionV relativeFrom="paragraph">
                  <wp:posOffset>71755</wp:posOffset>
                </wp:positionV>
                <wp:extent cx="2240915" cy="11258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781"/>
                              <w:jc w:val="center"/>
                              <w:rPr>
                                <w:rFonts w:ascii="宋体"/>
                              </w:rPr>
                            </w:pPr>
                            <w:r>
                              <w:rPr>
                                <w:rFonts w:ascii="宋体"/>
                              </w:rPr>
                            </w:r>
                            <w:r/>
                          </w:p>
                          <w:p>
                            <w:pPr>
                              <w:pStyle w:val="781"/>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781"/>
                              <w:jc w:val="center"/>
                              <w:rPr>
                                <w:sz w:val="28"/>
                                <w:szCs w:val="28"/>
                              </w:rPr>
                            </w:pPr>
                            <w:r>
                              <w:rPr>
                                <w:rFonts w:hint="eastAsia" w:ascii="宋体" w:hAnsi="宋体"/>
                                <w:sz w:val="28"/>
                                <w:szCs w:val="28"/>
                              </w:rPr>
                              <w:t xml:space="preserve">（正面）</w:t>
                            </w:r>
                            <w:r>
                              <w:rPr>
                                <w:sz w:val="28"/>
                                <w:szCs w:val="28"/>
                              </w:rPr>
                            </w:r>
                            <w:r/>
                          </w:p>
                          <w:p>
                            <w:pPr>
                              <w:pStyle w:val="781"/>
                            </w:pPr>
                            <w:r/>
                            <w:r/>
                          </w:p>
                          <w:p>
                            <w:pPr>
                              <w:pStyle w:val="781"/>
                            </w:pPr>
                            <w:r/>
                            <w:r/>
                          </w:p>
                        </w:txbxContent>
                      </wps:txbx>
                      <wps:bodyPr wrap="square" anchor="ctr" upright="1"/>
                    </wps:wsp>
                  </a:graphicData>
                </a:graphic>
              </wp:anchor>
            </w:drawing>
          </mc:Choice>
          <mc:Fallback>
            <w:pict>
              <v:shape id="shape 4" o:spid="_x0000_s4" o:spt="202" type="#_x0000_t202" style="position:absolute;z-index:524288;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781"/>
                        <w:jc w:val="center"/>
                        <w:rPr>
                          <w:rFonts w:ascii="宋体"/>
                        </w:rPr>
                      </w:pPr>
                      <w:r>
                        <w:rPr>
                          <w:rFonts w:ascii="宋体"/>
                        </w:rPr>
                      </w:r>
                      <w:r/>
                    </w:p>
                    <w:p>
                      <w:pPr>
                        <w:pStyle w:val="781"/>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781"/>
                        <w:jc w:val="center"/>
                        <w:rPr>
                          <w:sz w:val="28"/>
                          <w:szCs w:val="28"/>
                        </w:rPr>
                      </w:pPr>
                      <w:r>
                        <w:rPr>
                          <w:rFonts w:hint="eastAsia" w:ascii="宋体" w:hAnsi="宋体"/>
                          <w:sz w:val="28"/>
                          <w:szCs w:val="28"/>
                        </w:rPr>
                        <w:t xml:space="preserve">（正面）</w:t>
                      </w:r>
                      <w:r>
                        <w:rPr>
                          <w:sz w:val="28"/>
                          <w:szCs w:val="28"/>
                        </w:rPr>
                      </w:r>
                      <w:r/>
                    </w:p>
                    <w:p>
                      <w:pPr>
                        <w:pStyle w:val="781"/>
                      </w:pPr>
                      <w:r/>
                      <w:r/>
                    </w:p>
                    <w:p>
                      <w:pPr>
                        <w:pStyle w:val="781"/>
                      </w:pPr>
                      <w:r/>
                      <w:r/>
                    </w:p>
                  </w:txbxContent>
                </v:textbox>
              </v:shape>
            </w:pict>
          </mc:Fallback>
        </mc:AlternateContent>
      </w: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2895600</wp:posOffset>
                </wp:positionH>
                <wp:positionV relativeFrom="paragraph">
                  <wp:posOffset>63500</wp:posOffset>
                </wp:positionV>
                <wp:extent cx="2240915" cy="11258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781"/>
                              <w:jc w:val="center"/>
                              <w:rPr>
                                <w:rFonts w:ascii="宋体"/>
                              </w:rPr>
                            </w:pPr>
                            <w:r>
                              <w:rPr>
                                <w:rFonts w:ascii="宋体"/>
                              </w:rPr>
                            </w:r>
                            <w:r/>
                          </w:p>
                          <w:p>
                            <w:pPr>
                              <w:pStyle w:val="781"/>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781"/>
                              <w:jc w:val="center"/>
                              <w:rPr>
                                <w:sz w:val="28"/>
                                <w:szCs w:val="28"/>
                              </w:rPr>
                            </w:pPr>
                            <w:r>
                              <w:rPr>
                                <w:rFonts w:hint="eastAsia" w:ascii="宋体" w:hAnsi="宋体"/>
                                <w:sz w:val="28"/>
                                <w:szCs w:val="28"/>
                              </w:rPr>
                              <w:t xml:space="preserve">（反面）</w:t>
                            </w:r>
                            <w:r>
                              <w:rPr>
                                <w:sz w:val="28"/>
                                <w:szCs w:val="28"/>
                              </w:rPr>
                            </w:r>
                            <w:r/>
                          </w:p>
                          <w:p>
                            <w:pPr>
                              <w:pStyle w:val="781"/>
                            </w:pPr>
                            <w:r/>
                            <w:r/>
                          </w:p>
                          <w:p>
                            <w:pPr>
                              <w:pStyle w:val="781"/>
                            </w:pPr>
                            <w:r/>
                            <w:r/>
                          </w:p>
                        </w:txbxContent>
                      </wps:txbx>
                      <wps:bodyPr wrap="square" anchor="ctr" upright="1"/>
                    </wps:wsp>
                  </a:graphicData>
                </a:graphic>
              </wp:anchor>
            </w:drawing>
          </mc:Choice>
          <mc:Fallback>
            <w:pict>
              <v:shape id="shape 5" o:spid="_x0000_s5" o:spt="202" type="#_x0000_t202" style="position:absolute;z-index:251658241;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781"/>
                        <w:jc w:val="center"/>
                        <w:rPr>
                          <w:rFonts w:ascii="宋体"/>
                        </w:rPr>
                      </w:pPr>
                      <w:r>
                        <w:rPr>
                          <w:rFonts w:ascii="宋体"/>
                        </w:rPr>
                      </w:r>
                      <w:r/>
                    </w:p>
                    <w:p>
                      <w:pPr>
                        <w:pStyle w:val="781"/>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781"/>
                        <w:jc w:val="center"/>
                        <w:rPr>
                          <w:sz w:val="28"/>
                          <w:szCs w:val="28"/>
                        </w:rPr>
                      </w:pPr>
                      <w:r>
                        <w:rPr>
                          <w:rFonts w:hint="eastAsia" w:ascii="宋体" w:hAnsi="宋体"/>
                          <w:sz w:val="28"/>
                          <w:szCs w:val="28"/>
                        </w:rPr>
                        <w:t xml:space="preserve">（反面）</w:t>
                      </w:r>
                      <w:r>
                        <w:rPr>
                          <w:sz w:val="28"/>
                          <w:szCs w:val="28"/>
                        </w:rPr>
                      </w:r>
                      <w:r/>
                    </w:p>
                    <w:p>
                      <w:pPr>
                        <w:pStyle w:val="781"/>
                      </w:pPr>
                      <w:r/>
                      <w:r/>
                    </w:p>
                    <w:p>
                      <w:pPr>
                        <w:pStyle w:val="781"/>
                      </w:pPr>
                      <w:r/>
                      <w:r/>
                    </w:p>
                  </w:txbxContent>
                </v:textbox>
              </v:shape>
            </w:pict>
          </mc:Fallback>
        </mc:AlternateContent>
      </w:r>
      <w:r>
        <w:rPr>
          <w:rFonts w:ascii="宋体" w:hAnsi="宋体"/>
          <w:color w:val="000000"/>
          <w:sz w:val="24"/>
          <w:szCs w:val="24"/>
          <w:highlight w:val="none"/>
        </w:rPr>
      </w:r>
      <w:r/>
    </w:p>
    <w:p>
      <w:pPr>
        <w:pStyle w:val="781"/>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781"/>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781"/>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781"/>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781"/>
        <w:jc w:val="center"/>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磋商响应人全称：（盖章）</w:t>
      </w:r>
      <w:r>
        <w:rPr>
          <w:rFonts w:ascii="宋体" w:hAnsi="宋体"/>
          <w:color w:val="000000"/>
          <w:sz w:val="24"/>
          <w:szCs w:val="24"/>
          <w:highlight w:val="none"/>
        </w:rPr>
      </w:r>
      <w:r/>
    </w:p>
    <w:p>
      <w:pPr>
        <w:pStyle w:val="781"/>
        <w:jc w:val="left"/>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781"/>
        <w:jc w:val="center"/>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年  月  日</w:t>
      </w:r>
      <w:r>
        <w:rPr>
          <w:rFonts w:ascii="宋体" w:hAnsi="宋体"/>
          <w:color w:val="000000"/>
          <w:sz w:val="24"/>
          <w:szCs w:val="24"/>
          <w:highlight w:val="none"/>
        </w:rPr>
      </w:r>
      <w:r/>
    </w:p>
    <w:p>
      <w:pPr>
        <w:pStyle w:val="855"/>
        <w:rPr>
          <w:rFonts w:hint="eastAsia"/>
          <w:color w:val="000000"/>
          <w:highlight w:val="none"/>
          <w:lang w:val="zh-CN"/>
        </w:rPr>
      </w:pPr>
      <w:r>
        <w:rPr>
          <w:rFonts w:hint="eastAsia"/>
          <w:color w:val="000000"/>
          <w:highlight w:val="none"/>
          <w:lang w:val="zh-CN"/>
        </w:rPr>
      </w:r>
      <w:r/>
    </w:p>
    <w:p>
      <w:pPr>
        <w:pStyle w:val="781"/>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b/>
          <w:bCs/>
          <w:color w:val="000000"/>
          <w:sz w:val="24"/>
          <w:szCs w:val="24"/>
          <w:highlight w:val="none"/>
          <w:lang w:val="en-US" w:eastAsia="zh-CN" w:bidi="ar-SA"/>
        </w:rPr>
        <w:br w:type="page" w:clear="all"/>
      </w:r>
      <w:r>
        <w:rPr>
          <w:rFonts w:hint="eastAsia" w:ascii="宋体" w:hAnsi="宋体" w:eastAsia="宋体" w:cs="宋体"/>
          <w:color w:val="000000"/>
          <w:sz w:val="24"/>
          <w:highlight w:val="none"/>
          <w:lang w:val="zh-CN" w:eastAsia="zh-CN"/>
        </w:rPr>
      </w:r>
      <w:r/>
    </w:p>
    <w:p>
      <w:pPr>
        <w:pStyle w:val="781"/>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81"/>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法定代表人授权委托书</w:t>
      </w:r>
      <w:r>
        <w:rPr>
          <w:rFonts w:hint="eastAsia" w:ascii="宋体" w:hAnsi="宋体" w:eastAsia="宋体" w:cs="宋体"/>
          <w:b/>
          <w:bCs/>
          <w:color w:val="000000"/>
          <w:sz w:val="24"/>
          <w:szCs w:val="24"/>
          <w:highlight w:val="none"/>
          <w:lang w:val="en-US" w:eastAsia="zh-CN" w:bidi="ar-SA"/>
        </w:rPr>
      </w:r>
      <w:r/>
    </w:p>
    <w:p>
      <w:pPr>
        <w:pStyle w:val="78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8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人------（姓名）系————（授权单位名称）的法定代表人，现委托-------（姓名）（身份证号——————）为我方代理人，以我方名义全权处理与本次采购项目（编号：----------）有关的一切事务，其法律后果由我方承担。</w:t>
      </w:r>
      <w:r>
        <w:rPr>
          <w:rFonts w:hint="eastAsia" w:ascii="宋体" w:hAnsi="宋体" w:cs="宋体"/>
          <w:color w:val="000000"/>
          <w:sz w:val="24"/>
          <w:highlight w:val="none"/>
        </w:rPr>
      </w:r>
      <w:r/>
    </w:p>
    <w:p>
      <w:pPr>
        <w:pStyle w:val="78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本授权书于---年---月---日起生效。代理人无转委托权。</w:t>
      </w:r>
      <w:r>
        <w:rPr>
          <w:rFonts w:hint="eastAsia" w:ascii="宋体" w:hAnsi="宋体" w:cs="宋体"/>
          <w:color w:val="000000"/>
          <w:sz w:val="24"/>
          <w:highlight w:val="none"/>
        </w:rPr>
      </w:r>
      <w:r/>
    </w:p>
    <w:p>
      <w:pPr>
        <w:pStyle w:val="78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代理人(被授权人):------</w:t>
      </w:r>
      <w:r>
        <w:rPr>
          <w:rFonts w:hint="eastAsia" w:ascii="宋体" w:hAnsi="宋体" w:cs="宋体"/>
          <w:color w:val="000000"/>
          <w:sz w:val="24"/>
          <w:highlight w:val="none"/>
        </w:rPr>
      </w:r>
      <w:r/>
    </w:p>
    <w:p>
      <w:pPr>
        <w:pStyle w:val="78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授权单位名称（盖章）：-----</w:t>
      </w:r>
      <w:r>
        <w:rPr>
          <w:rFonts w:hint="eastAsia" w:ascii="宋体" w:hAnsi="宋体" w:cs="宋体"/>
          <w:color w:val="000000"/>
          <w:sz w:val="24"/>
          <w:highlight w:val="none"/>
        </w:rPr>
      </w:r>
      <w:r/>
    </w:p>
    <w:p>
      <w:pPr>
        <w:pStyle w:val="78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授权单位法定代表人（签字或盖章）：-----</w:t>
      </w:r>
      <w:r>
        <w:rPr>
          <w:rFonts w:hint="eastAsia" w:ascii="宋体" w:hAnsi="宋体" w:cs="宋体"/>
          <w:color w:val="000000"/>
          <w:sz w:val="24"/>
          <w:highlight w:val="none"/>
        </w:rPr>
      </w:r>
      <w:r/>
    </w:p>
    <w:p>
      <w:pPr>
        <w:pStyle w:val="781"/>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5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81"/>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781"/>
        <w:contextualSpacing/>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w:t>
      </w:r>
      <w:r>
        <w:rPr>
          <w:rFonts w:hint="eastAsia" w:ascii="宋体" w:hAnsi="宋体" w:cs="宋体"/>
          <w:b/>
          <w:color w:val="000000"/>
          <w:sz w:val="24"/>
          <w:highlight w:val="none"/>
          <w:lang w:eastAsia="zh-CN"/>
        </w:rPr>
        <w:t xml:space="preserve">磋商</w:t>
      </w:r>
      <w:r>
        <w:rPr>
          <w:rFonts w:hint="eastAsia" w:ascii="宋体" w:hAnsi="宋体" w:cs="宋体"/>
          <w:b/>
          <w:color w:val="000000"/>
          <w:sz w:val="24"/>
          <w:highlight w:val="none"/>
        </w:rPr>
        <w:t xml:space="preserve">代表本人身份证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781"/>
        <w:ind w:firstLine="573"/>
        <w:spacing w:line="560" w:lineRule="exact"/>
        <w:rPr>
          <w:rFonts w:ascii="宋体" w:hAnsi="宋体"/>
          <w:color w:val="000000"/>
          <w:sz w:val="24"/>
          <w:szCs w:val="24"/>
          <w:highlight w:val="none"/>
        </w:rPr>
      </w:pP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781"/>
                              <w:jc w:val="center"/>
                              <w:rPr>
                                <w:rFonts w:ascii="宋体"/>
                              </w:rPr>
                            </w:pPr>
                            <w:r>
                              <w:rPr>
                                <w:rFonts w:ascii="宋体"/>
                              </w:rPr>
                            </w:r>
                            <w:r/>
                          </w:p>
                          <w:p>
                            <w:pPr>
                              <w:pStyle w:val="781"/>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781"/>
                              <w:jc w:val="center"/>
                              <w:rPr>
                                <w:sz w:val="28"/>
                                <w:szCs w:val="28"/>
                              </w:rPr>
                            </w:pPr>
                            <w:r>
                              <w:rPr>
                                <w:rFonts w:hint="eastAsia" w:ascii="宋体" w:hAnsi="宋体"/>
                                <w:sz w:val="28"/>
                                <w:szCs w:val="28"/>
                              </w:rPr>
                              <w:t xml:space="preserve">（反面）</w:t>
                            </w:r>
                            <w:r>
                              <w:rPr>
                                <w:sz w:val="28"/>
                                <w:szCs w:val="28"/>
                              </w:rPr>
                            </w:r>
                            <w:r/>
                          </w:p>
                          <w:p>
                            <w:pPr>
                              <w:pStyle w:val="781"/>
                            </w:pPr>
                            <w:r/>
                            <w:r/>
                          </w:p>
                          <w:p>
                            <w:pPr>
                              <w:pStyle w:val="781"/>
                            </w:pPr>
                            <w:r/>
                            <w:r/>
                          </w:p>
                        </w:txbxContent>
                      </wps:txbx>
                      <wps:bodyPr wrap="square" anchor="ctr" upright="1"/>
                    </wps:wsp>
                  </a:graphicData>
                </a:graphic>
              </wp:anchor>
            </w:drawing>
          </mc:Choice>
          <mc:Fallback>
            <w:pict>
              <v:shape id="shape 6" o:spid="_x0000_s6" o:spt="202" type="#_x0000_t202" style="position:absolute;z-index:251658242;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781"/>
                        <w:jc w:val="center"/>
                        <w:rPr>
                          <w:rFonts w:ascii="宋体"/>
                        </w:rPr>
                      </w:pPr>
                      <w:r>
                        <w:rPr>
                          <w:rFonts w:ascii="宋体"/>
                        </w:rPr>
                      </w:r>
                      <w:r/>
                    </w:p>
                    <w:p>
                      <w:pPr>
                        <w:pStyle w:val="781"/>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781"/>
                        <w:jc w:val="center"/>
                        <w:rPr>
                          <w:sz w:val="28"/>
                          <w:szCs w:val="28"/>
                        </w:rPr>
                      </w:pPr>
                      <w:r>
                        <w:rPr>
                          <w:rFonts w:hint="eastAsia" w:ascii="宋体" w:hAnsi="宋体"/>
                          <w:sz w:val="28"/>
                          <w:szCs w:val="28"/>
                        </w:rPr>
                        <w:t xml:space="preserve">（反面）</w:t>
                      </w:r>
                      <w:r>
                        <w:rPr>
                          <w:sz w:val="28"/>
                          <w:szCs w:val="28"/>
                        </w:rPr>
                      </w:r>
                      <w:r/>
                    </w:p>
                    <w:p>
                      <w:pPr>
                        <w:pStyle w:val="781"/>
                      </w:pPr>
                      <w:r/>
                      <w:r/>
                    </w:p>
                    <w:p>
                      <w:pPr>
                        <w:pStyle w:val="781"/>
                      </w:pPr>
                      <w:r/>
                      <w:r/>
                    </w:p>
                  </w:txbxContent>
                </v:textbox>
              </v:shape>
            </w:pict>
          </mc:Fallback>
        </mc:AlternateContent>
      </w: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388620</wp:posOffset>
                </wp:positionH>
                <wp:positionV relativeFrom="paragraph">
                  <wp:posOffset>117475</wp:posOffset>
                </wp:positionV>
                <wp:extent cx="2240915" cy="11258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781"/>
                              <w:jc w:val="center"/>
                              <w:rPr>
                                <w:rFonts w:ascii="宋体"/>
                              </w:rPr>
                            </w:pPr>
                            <w:r>
                              <w:rPr>
                                <w:rFonts w:ascii="宋体"/>
                              </w:rPr>
                            </w:r>
                            <w:r/>
                          </w:p>
                          <w:p>
                            <w:pPr>
                              <w:pStyle w:val="781"/>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781"/>
                              <w:jc w:val="center"/>
                              <w:rPr>
                                <w:sz w:val="28"/>
                                <w:szCs w:val="28"/>
                              </w:rPr>
                            </w:pPr>
                            <w:r>
                              <w:rPr>
                                <w:rFonts w:hint="eastAsia" w:ascii="宋体" w:hAnsi="宋体"/>
                                <w:sz w:val="28"/>
                                <w:szCs w:val="28"/>
                              </w:rPr>
                              <w:t xml:space="preserve">（正面）</w:t>
                            </w:r>
                            <w:r>
                              <w:rPr>
                                <w:sz w:val="28"/>
                                <w:szCs w:val="28"/>
                              </w:rPr>
                            </w:r>
                            <w:r/>
                          </w:p>
                          <w:p>
                            <w:pPr>
                              <w:pStyle w:val="781"/>
                            </w:pPr>
                            <w:r/>
                            <w:r/>
                          </w:p>
                          <w:p>
                            <w:pPr>
                              <w:pStyle w:val="781"/>
                            </w:pPr>
                            <w:r/>
                            <w:r/>
                          </w:p>
                        </w:txbxContent>
                      </wps:txbx>
                      <wps:bodyPr wrap="square" anchor="ctr" upright="1"/>
                    </wps:wsp>
                  </a:graphicData>
                </a:graphic>
              </wp:anchor>
            </w:drawing>
          </mc:Choice>
          <mc:Fallback>
            <w:pict>
              <v:shape id="shape 7" o:spid="_x0000_s7" o:spt="202" type="#_x0000_t202" style="position:absolute;z-index:251658243;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781"/>
                        <w:jc w:val="center"/>
                        <w:rPr>
                          <w:rFonts w:ascii="宋体"/>
                        </w:rPr>
                      </w:pPr>
                      <w:r>
                        <w:rPr>
                          <w:rFonts w:ascii="宋体"/>
                        </w:rPr>
                      </w:r>
                      <w:r/>
                    </w:p>
                    <w:p>
                      <w:pPr>
                        <w:pStyle w:val="781"/>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781"/>
                        <w:jc w:val="center"/>
                        <w:rPr>
                          <w:sz w:val="28"/>
                          <w:szCs w:val="28"/>
                        </w:rPr>
                      </w:pPr>
                      <w:r>
                        <w:rPr>
                          <w:rFonts w:hint="eastAsia" w:ascii="宋体" w:hAnsi="宋体"/>
                          <w:sz w:val="28"/>
                          <w:szCs w:val="28"/>
                        </w:rPr>
                        <w:t xml:space="preserve">（正面）</w:t>
                      </w:r>
                      <w:r>
                        <w:rPr>
                          <w:sz w:val="28"/>
                          <w:szCs w:val="28"/>
                        </w:rPr>
                      </w:r>
                      <w:r/>
                    </w:p>
                    <w:p>
                      <w:pPr>
                        <w:pStyle w:val="781"/>
                      </w:pPr>
                      <w:r/>
                      <w:r/>
                    </w:p>
                    <w:p>
                      <w:pPr>
                        <w:pStyle w:val="781"/>
                      </w:pPr>
                      <w:r/>
                      <w:r/>
                    </w:p>
                  </w:txbxContent>
                </v:textbox>
              </v:shape>
            </w:pict>
          </mc:Fallback>
        </mc:AlternateContent>
      </w:r>
      <w:r>
        <w:rPr>
          <w:rFonts w:ascii="宋体" w:hAnsi="宋体"/>
          <w:color w:val="000000"/>
          <w:sz w:val="24"/>
          <w:szCs w:val="24"/>
          <w:highlight w:val="none"/>
        </w:rPr>
      </w:r>
      <w:r/>
    </w:p>
    <w:p>
      <w:pPr>
        <w:pStyle w:val="781"/>
        <w:ind w:firstLine="573"/>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781"/>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81"/>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81"/>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8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81"/>
        <w:jc w:val="left"/>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color w:val="000000"/>
          <w:sz w:val="24"/>
          <w:highlight w:val="none"/>
          <w:lang w:val="zh-CN" w:eastAsia="zh-CN"/>
        </w:rPr>
        <w:br w:type="page" w:clear="all"/>
      </w:r>
      <w:r>
        <w:rPr>
          <w:rFonts w:ascii="宋体" w:hAnsi="宋体" w:eastAsia="宋体" w:cs="宋体"/>
          <w:bCs/>
          <w:color w:val="000000"/>
          <w:sz w:val="24"/>
          <w:szCs w:val="24"/>
          <w:highlight w:val="none"/>
          <w:lang w:val="en-US" w:eastAsia="zh-CN"/>
        </w:rPr>
      </w:r>
      <w:r/>
    </w:p>
    <w:p>
      <w:pPr>
        <w:pStyle w:val="78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提供2025年度</w:t>
      </w:r>
      <w:r>
        <w:rPr>
          <w:rFonts w:hint="eastAsia" w:ascii="宋体" w:hAnsi="宋体" w:cs="宋体"/>
          <w:color w:val="000000"/>
          <w:sz w:val="24"/>
          <w:szCs w:val="24"/>
          <w:highlight w:val="none"/>
        </w:rPr>
        <w:t xml:space="preserve">的财务状况报告或投标截止时间前三个月（不含投标截止时间当月）中至少一个月</w:t>
      </w:r>
      <w:r>
        <w:rPr>
          <w:rFonts w:hint="eastAsia" w:ascii="宋体" w:hAnsi="宋体" w:cs="宋体"/>
          <w:color w:val="000000"/>
          <w:sz w:val="24"/>
          <w:szCs w:val="24"/>
          <w:highlight w:val="none"/>
          <w:lang w:eastAsia="zh-CN"/>
        </w:rPr>
        <w:t xml:space="preserve">的银行</w:t>
      </w:r>
      <w:r>
        <w:rPr>
          <w:rFonts w:hint="eastAsia" w:ascii="宋体" w:hAnsi="宋体" w:cs="宋体"/>
          <w:color w:val="000000"/>
          <w:sz w:val="24"/>
          <w:szCs w:val="24"/>
          <w:highlight w:val="none"/>
        </w:rPr>
        <w:t xml:space="preserve">资信证明（成立不满一年无需提供）</w:t>
      </w:r>
      <w:r>
        <w:rPr>
          <w:rFonts w:hint="eastAsia" w:ascii="宋体" w:hAnsi="宋体" w:cs="宋体"/>
          <w:color w:val="000000"/>
          <w:sz w:val="24"/>
          <w:szCs w:val="24"/>
          <w:highlight w:val="none"/>
        </w:rPr>
      </w:r>
      <w:r/>
    </w:p>
    <w:p>
      <w:pPr>
        <w:pStyle w:val="781"/>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81"/>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81"/>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781"/>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781"/>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cs="宋体"/>
          <w:bCs/>
          <w:color w:val="000000"/>
          <w:sz w:val="24"/>
          <w:szCs w:val="24"/>
          <w:highlight w:val="none"/>
        </w:rPr>
      </w:r>
      <w:r/>
    </w:p>
    <w:p>
      <w:pPr>
        <w:pStyle w:val="781"/>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781"/>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781"/>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781"/>
        <w:contextualSpacing/>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br w:type="page" w:clear="all"/>
      </w:r>
      <w:r>
        <w:rPr>
          <w:rFonts w:ascii="宋体" w:hAnsi="宋体" w:eastAsia="宋体" w:cs="宋体"/>
          <w:color w:val="000000"/>
          <w:sz w:val="24"/>
          <w:highlight w:val="none"/>
          <w:lang w:val="en-US" w:eastAsia="zh-CN"/>
        </w:rPr>
      </w:r>
      <w:r/>
    </w:p>
    <w:p>
      <w:pPr>
        <w:pStyle w:val="781"/>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2"/>
          <w:szCs w:val="32"/>
          <w:highlight w:val="none"/>
        </w:rPr>
        <w:t xml:space="preserve">具备履行合同所必需的设备和专业技术能力的书面声明</w:t>
      </w:r>
      <w:r>
        <w:rPr>
          <w:rFonts w:hint="eastAsia" w:ascii="宋体" w:hAnsi="宋体" w:eastAsia="宋体" w:cs="Times New Roman"/>
          <w:b/>
          <w:color w:val="000000"/>
          <w:sz w:val="30"/>
          <w:szCs w:val="30"/>
          <w:highlight w:val="none"/>
        </w:rPr>
      </w:r>
      <w:r/>
    </w:p>
    <w:p>
      <w:pPr>
        <w:pStyle w:val="781"/>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781"/>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81"/>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81"/>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781"/>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781"/>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781"/>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781"/>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781"/>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781"/>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78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81"/>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参加政府采购活动前 3 年内在经营活动中没有重大违法记录的书面声明</w:t>
      </w:r>
      <w:r>
        <w:rPr>
          <w:rFonts w:hint="eastAsia" w:ascii="宋体" w:hAnsi="宋体" w:eastAsia="宋体" w:cs="Times New Roman"/>
          <w:b/>
          <w:color w:val="000000"/>
          <w:sz w:val="32"/>
          <w:szCs w:val="32"/>
          <w:highlight w:val="none"/>
        </w:rPr>
      </w:r>
      <w:r/>
    </w:p>
    <w:p>
      <w:pPr>
        <w:pStyle w:val="781"/>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781"/>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781"/>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781"/>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781"/>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781"/>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781"/>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781"/>
        <w:jc w:val="center"/>
        <w:keepLines/>
        <w:keepNext/>
        <w:spacing w:before="260" w:after="260" w:line="416" w:lineRule="auto"/>
        <w:rPr>
          <w:rFonts w:hint="eastAsia" w:ascii="宋体" w:hAnsi="宋体" w:eastAsia="宋体" w:cs="宋体"/>
          <w:b/>
          <w:color w:val="000000"/>
          <w:sz w:val="32"/>
          <w:szCs w:val="32"/>
          <w:highlight w:val="none"/>
          <w:lang w:bidi="ar"/>
        </w:rPr>
        <w:outlineLvl w:val="1"/>
      </w:pPr>
      <w:r>
        <w:rPr>
          <w:rFonts w:hint="eastAsia" w:ascii="黑体" w:hAnsi="黑体" w:eastAsia="黑体"/>
          <w:i/>
          <w:color w:val="000000"/>
          <w:sz w:val="32"/>
          <w:szCs w:val="32"/>
          <w:highlight w:val="none"/>
          <w:u w:val="single"/>
        </w:rPr>
        <w:br w:type="page" w:clear="all"/>
      </w:r>
      <w:r>
        <w:rPr>
          <w:rFonts w:hint="eastAsia" w:ascii="宋体" w:hAnsi="宋体" w:eastAsia="宋体" w:cs="宋体"/>
          <w:b/>
          <w:color w:val="000000"/>
          <w:sz w:val="32"/>
          <w:szCs w:val="32"/>
          <w:highlight w:val="none"/>
          <w:lang w:bidi="ar"/>
        </w:rPr>
        <w:t xml:space="preserve">磋商响应函</w:t>
      </w:r>
      <w:r>
        <w:rPr>
          <w:rFonts w:hint="eastAsia" w:ascii="宋体" w:hAnsi="宋体" w:eastAsia="宋体" w:cs="宋体"/>
          <w:b/>
          <w:color w:val="000000"/>
          <w:sz w:val="32"/>
          <w:szCs w:val="32"/>
          <w:highlight w:val="none"/>
          <w:lang w:bidi="ar"/>
        </w:rPr>
      </w:r>
      <w:r/>
    </w:p>
    <w:p>
      <w:pPr>
        <w:pStyle w:val="781"/>
        <w:jc w:val="left"/>
        <w:spacing w:line="4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u w:val="single"/>
          <w:lang w:eastAsia="zh-CN"/>
        </w:rPr>
        <w:t xml:space="preserve">（采购人）</w:t>
      </w:r>
      <w:r>
        <w:rPr>
          <w:rFonts w:hint="eastAsia" w:ascii="宋体" w:hAnsi="宋体" w:eastAsia="宋体"/>
          <w:color w:val="000000"/>
          <w:sz w:val="24"/>
          <w:szCs w:val="24"/>
          <w:highlight w:val="none"/>
          <w:lang w:eastAsia="zh-CN"/>
        </w:rPr>
      </w:r>
      <w:r/>
    </w:p>
    <w:p>
      <w:pPr>
        <w:pStyle w:val="78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根据贵方的</w:t>
      </w:r>
      <w:r>
        <w:rPr>
          <w:rFonts w:hint="eastAsia" w:ascii="宋体" w:hAnsi="宋体"/>
          <w:color w:val="000000"/>
          <w:sz w:val="24"/>
          <w:szCs w:val="24"/>
          <w:highlight w:val="none"/>
          <w:u w:val="single"/>
          <w:lang w:eastAsia="zh-CN"/>
        </w:rPr>
        <w:t xml:space="preserve">（项目编号）</w:t>
      </w:r>
      <w:r>
        <w:rPr>
          <w:rFonts w:hint="eastAsia" w:ascii="宋体" w:hAnsi="宋体"/>
          <w:b/>
          <w:color w:val="000000"/>
          <w:sz w:val="24"/>
          <w:szCs w:val="24"/>
          <w:highlight w:val="none"/>
          <w:u w:val="single"/>
        </w:rPr>
        <w:t xml:space="preserve">   </w:t>
      </w:r>
      <w:r>
        <w:rPr>
          <w:rFonts w:hint="eastAsia" w:ascii="宋体" w:hAnsi="宋体"/>
          <w:color w:val="000000"/>
          <w:sz w:val="24"/>
          <w:szCs w:val="24"/>
          <w:highlight w:val="none"/>
        </w:rPr>
        <w:t xml:space="preserve">号磋商文件，正式授权下述签字人______(姓名)代表我方______________（供应商的名称），全权处理本次项目磋商的有关事宜。</w:t>
      </w:r>
      <w:r>
        <w:rPr>
          <w:rFonts w:hint="eastAsia" w:ascii="宋体" w:hAnsi="宋体"/>
          <w:color w:val="000000"/>
          <w:sz w:val="24"/>
          <w:szCs w:val="24"/>
          <w:highlight w:val="none"/>
        </w:rPr>
      </w:r>
      <w:r/>
    </w:p>
    <w:p>
      <w:pPr>
        <w:pStyle w:val="78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据此函，__________签字人兹宣布同意如下：</w:t>
      </w:r>
      <w:r>
        <w:rPr>
          <w:rFonts w:hint="eastAsia" w:ascii="宋体" w:hAnsi="宋体"/>
          <w:color w:val="000000"/>
          <w:sz w:val="24"/>
          <w:szCs w:val="24"/>
          <w:highlight w:val="none"/>
        </w:rPr>
      </w:r>
      <w:r/>
    </w:p>
    <w:p>
      <w:pPr>
        <w:pStyle w:val="78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1.按磋商文件规定的各项要求，向买方提供所需</w:t>
      </w:r>
      <w:r>
        <w:rPr>
          <w:rFonts w:hint="eastAsia" w:ascii="宋体" w:hAnsi="宋体"/>
          <w:color w:val="000000"/>
          <w:sz w:val="24"/>
          <w:szCs w:val="24"/>
          <w:highlight w:val="none"/>
          <w:lang w:val="en-US" w:eastAsia="zh-CN"/>
        </w:rPr>
        <w:t xml:space="preserve">建设工程</w:t>
      </w:r>
      <w:r>
        <w:rPr>
          <w:rFonts w:hint="eastAsia" w:ascii="宋体" w:hAnsi="宋体"/>
          <w:color w:val="000000"/>
          <w:sz w:val="24"/>
          <w:szCs w:val="24"/>
          <w:highlight w:val="none"/>
        </w:rPr>
        <w:t xml:space="preserve">（包含与</w:t>
      </w:r>
      <w:r>
        <w:rPr>
          <w:rFonts w:hint="eastAsia" w:ascii="宋体" w:hAnsi="宋体"/>
          <w:color w:val="000000"/>
          <w:sz w:val="24"/>
          <w:szCs w:val="24"/>
          <w:highlight w:val="none"/>
          <w:lang w:val="en-US" w:eastAsia="zh-CN"/>
        </w:rPr>
        <w:t xml:space="preserve">建设工程</w:t>
      </w:r>
      <w:r>
        <w:rPr>
          <w:rFonts w:hint="eastAsia" w:ascii="宋体" w:hAnsi="宋体"/>
          <w:color w:val="000000"/>
          <w:sz w:val="24"/>
          <w:szCs w:val="24"/>
          <w:highlight w:val="none"/>
        </w:rPr>
        <w:t xml:space="preserve">相关的货物</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服务</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8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2.我们完全理解贵方不一定将合同授予最低报价的供应商。</w:t>
      </w:r>
      <w:r>
        <w:rPr>
          <w:rFonts w:hint="eastAsia" w:ascii="宋体" w:hAnsi="宋体"/>
          <w:color w:val="000000"/>
          <w:sz w:val="24"/>
          <w:szCs w:val="24"/>
          <w:highlight w:val="none"/>
        </w:rPr>
      </w:r>
      <w:r/>
    </w:p>
    <w:p>
      <w:pPr>
        <w:pStyle w:val="78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color w:val="000000"/>
          <w:sz w:val="24"/>
          <w:szCs w:val="24"/>
          <w:highlight w:val="none"/>
        </w:rPr>
      </w:r>
      <w:r/>
    </w:p>
    <w:p>
      <w:pPr>
        <w:pStyle w:val="78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4.我们同意从规定的</w:t>
      </w:r>
      <w:r>
        <w:rPr>
          <w:rFonts w:hint="eastAsia" w:ascii="宋体" w:hAnsi="宋体"/>
          <w:color w:val="000000"/>
          <w:sz w:val="24"/>
          <w:szCs w:val="24"/>
          <w:highlight w:val="none"/>
          <w:lang w:val="en-US" w:eastAsia="zh-CN"/>
        </w:rPr>
        <w:t xml:space="preserve">磋商</w:t>
      </w:r>
      <w:r>
        <w:rPr>
          <w:rFonts w:hint="eastAsia" w:ascii="宋体" w:hAnsi="宋体"/>
          <w:color w:val="000000"/>
          <w:sz w:val="24"/>
          <w:szCs w:val="24"/>
          <w:highlight w:val="none"/>
        </w:rPr>
        <w:t xml:space="preserve">日期起遵循本响应文件，并在规定的磋商有效期期满之前均具有约束力。</w:t>
      </w:r>
      <w:r>
        <w:rPr>
          <w:rFonts w:hint="eastAsia" w:ascii="宋体" w:hAnsi="宋体"/>
          <w:color w:val="000000"/>
          <w:sz w:val="24"/>
          <w:szCs w:val="24"/>
          <w:highlight w:val="none"/>
        </w:rPr>
      </w:r>
      <w:r/>
    </w:p>
    <w:p>
      <w:pPr>
        <w:pStyle w:val="781"/>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highlight w:val="none"/>
        </w:rPr>
      </w:r>
      <w:r/>
    </w:p>
    <w:p>
      <w:pPr>
        <w:pStyle w:val="781"/>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4"/>
          <w:highlight w:val="none"/>
        </w:rPr>
      </w:r>
      <w:r/>
    </w:p>
    <w:p>
      <w:pPr>
        <w:pStyle w:val="781"/>
        <w:ind w:left="425"/>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7</w:t>
      </w:r>
      <w:r>
        <w:rPr>
          <w:rFonts w:hint="eastAsia" w:ascii="宋体" w:hAnsi="宋体"/>
          <w:color w:val="000000"/>
          <w:sz w:val="24"/>
          <w:szCs w:val="24"/>
          <w:highlight w:val="none"/>
        </w:rPr>
        <w:t xml:space="preserve">.我方与本磋商有关的正式通讯地址为：</w:t>
      </w:r>
      <w:r>
        <w:rPr>
          <w:rFonts w:hint="eastAsia" w:ascii="宋体" w:hAnsi="宋体"/>
          <w:color w:val="000000"/>
          <w:sz w:val="24"/>
          <w:szCs w:val="24"/>
          <w:highlight w:val="none"/>
        </w:rPr>
      </w:r>
      <w:r/>
    </w:p>
    <w:p>
      <w:pPr>
        <w:pStyle w:val="78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r>
      <w:r/>
    </w:p>
    <w:p>
      <w:pPr>
        <w:pStyle w:val="78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邮          编：</w:t>
      </w:r>
      <w:r>
        <w:rPr>
          <w:rFonts w:hint="eastAsia" w:ascii="宋体" w:hAnsi="宋体"/>
          <w:color w:val="000000"/>
          <w:sz w:val="24"/>
          <w:szCs w:val="24"/>
          <w:highlight w:val="none"/>
        </w:rPr>
      </w:r>
      <w:r/>
    </w:p>
    <w:p>
      <w:pPr>
        <w:pStyle w:val="78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rPr>
      </w:r>
      <w:r/>
    </w:p>
    <w:p>
      <w:pPr>
        <w:pStyle w:val="78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rPr>
      </w:r>
      <w:r/>
    </w:p>
    <w:p>
      <w:pPr>
        <w:pStyle w:val="78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供应商开户行：</w:t>
      </w:r>
      <w:r>
        <w:rPr>
          <w:rFonts w:hint="eastAsia" w:ascii="宋体" w:hAnsi="宋体"/>
          <w:color w:val="000000"/>
          <w:sz w:val="24"/>
          <w:szCs w:val="24"/>
          <w:highlight w:val="none"/>
        </w:rPr>
      </w:r>
      <w:r/>
    </w:p>
    <w:p>
      <w:pPr>
        <w:pStyle w:val="78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          号： </w:t>
      </w:r>
      <w:r>
        <w:rPr>
          <w:rFonts w:hint="eastAsia" w:ascii="宋体" w:hAnsi="宋体"/>
          <w:color w:val="000000"/>
          <w:sz w:val="24"/>
          <w:szCs w:val="24"/>
          <w:highlight w:val="none"/>
        </w:rPr>
      </w:r>
      <w:r/>
    </w:p>
    <w:p>
      <w:pPr>
        <w:pStyle w:val="78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期：________年____月____日</w:t>
      </w:r>
      <w:r>
        <w:rPr>
          <w:rFonts w:hint="eastAsia" w:ascii="宋体" w:hAnsi="宋体"/>
          <w:color w:val="000000"/>
          <w:sz w:val="24"/>
          <w:szCs w:val="24"/>
          <w:highlight w:val="none"/>
        </w:rPr>
      </w:r>
      <w:r/>
    </w:p>
    <w:p>
      <w:pPr>
        <w:pStyle w:val="781"/>
        <w:contextualSpacing/>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p>
      <w:pPr>
        <w:pStyle w:val="781"/>
        <w:contextualSpacing/>
        <w:jc w:val="both"/>
        <w:spacing w:line="300" w:lineRule="auto"/>
        <w:tabs>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781"/>
        <w:contextualSpacing/>
        <w:jc w:val="center"/>
        <w:spacing w:line="300" w:lineRule="auto"/>
        <w:tabs>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781"/>
        <w:contextualSpacing/>
        <w:jc w:val="both"/>
        <w:spacing w:line="300" w:lineRule="auto"/>
        <w:tabs>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781"/>
        <w:rPr>
          <w:rFonts w:hint="eastAsia" w:ascii="宋体" w:hAnsi="宋体" w:eastAsia="宋体" w:cs="宋体"/>
          <w:bCs/>
          <w:color w:val="000000"/>
          <w:sz w:val="24"/>
          <w:szCs w:val="24"/>
          <w:highlight w:val="none"/>
        </w:rPr>
      </w:pPr>
      <w:r>
        <w:rPr>
          <w:rFonts w:hint="eastAsia" w:ascii="宋体" w:hAnsi="宋体" w:cs="宋体"/>
          <w:color w:val="000000"/>
          <w:sz w:val="24"/>
          <w:highlight w:val="none"/>
        </w:rPr>
        <w:br w:type="page" w:clear="all"/>
      </w:r>
      <w:r>
        <w:rPr>
          <w:rFonts w:hint="eastAsia" w:ascii="宋体" w:hAnsi="宋体" w:eastAsia="宋体" w:cs="宋体"/>
          <w:bCs/>
          <w:color w:val="000000"/>
          <w:sz w:val="24"/>
          <w:szCs w:val="24"/>
          <w:highlight w:val="none"/>
        </w:rPr>
      </w:r>
      <w:r/>
    </w:p>
    <w:p>
      <w:pPr>
        <w:pStyle w:val="781"/>
        <w:jc w:val="center"/>
        <w:rPr>
          <w:rFonts w:hint="eastAsia" w:ascii="宋体" w:hAnsi="宋体" w:eastAsia="宋体" w:cs="Times New Roman"/>
          <w:b/>
          <w:color w:val="000000"/>
          <w:sz w:val="28"/>
          <w:szCs w:val="28"/>
          <w:highlight w:val="none"/>
          <w:lang w:val="en-US" w:eastAsia="zh-CN"/>
        </w:rPr>
      </w:pPr>
      <w:r>
        <w:rPr>
          <w:rFonts w:hint="eastAsia" w:ascii="宋体" w:hAnsi="宋体" w:eastAsia="宋体" w:cs="Times New Roman"/>
          <w:b/>
          <w:color w:val="000000"/>
          <w:sz w:val="28"/>
          <w:szCs w:val="28"/>
          <w:highlight w:val="none"/>
          <w:lang w:val="en-US" w:eastAsia="zh-CN"/>
        </w:rPr>
        <w:t xml:space="preserve">分项报价明细表（货物类）</w:t>
      </w:r>
      <w:r>
        <w:rPr>
          <w:rFonts w:hint="eastAsia" w:ascii="宋体" w:hAnsi="宋体" w:eastAsia="宋体" w:cs="Times New Roman"/>
          <w:b/>
          <w:color w:val="000000"/>
          <w:sz w:val="28"/>
          <w:szCs w:val="28"/>
          <w:highlight w:val="none"/>
          <w:lang w:val="en-US" w:eastAsia="zh-CN"/>
        </w:rPr>
      </w:r>
      <w:r/>
    </w:p>
    <w:p>
      <w:pPr>
        <w:pStyle w:val="781"/>
        <w:ind w:firstLine="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投标人（盖章）：</w:t>
      </w:r>
      <w:r>
        <w:rPr>
          <w:rFonts w:hint="eastAsia" w:ascii="宋体" w:hAnsi="宋体" w:cs="宋体"/>
          <w:bCs/>
          <w:color w:val="000000"/>
          <w:sz w:val="28"/>
          <w:szCs w:val="28"/>
          <w:highlight w:val="none"/>
        </w:rPr>
      </w:r>
      <w:r/>
    </w:p>
    <w:tbl>
      <w:tblPr>
        <w:tblW w:w="91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889"/>
        <w:gridCol w:w="789"/>
        <w:gridCol w:w="700"/>
        <w:gridCol w:w="1244"/>
        <w:gridCol w:w="545"/>
        <w:gridCol w:w="666"/>
        <w:gridCol w:w="851"/>
        <w:gridCol w:w="850"/>
        <w:gridCol w:w="851"/>
        <w:gridCol w:w="672"/>
        <w:gridCol w:w="14"/>
      </w:tblGrid>
      <w:tr>
        <w:trPr>
          <w:cantSplit/>
          <w:trHeight w:val="624" w:hRule="exact"/>
        </w:trPr>
        <w:tc>
          <w:tcPr>
            <w:tcW w:w="1037" w:type="dxa"/>
            <w:vAlign w:val="center"/>
            <w:textDirection w:val="lrTb"/>
            <w:noWrap w:val="false"/>
          </w:tcPr>
          <w:p>
            <w:pPr>
              <w:pStyle w:val="781"/>
              <w:ind w:firstLine="0"/>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889" w:type="dxa"/>
            <w:vAlign w:val="center"/>
            <w:textDirection w:val="lrTb"/>
            <w:noWrap w:val="false"/>
          </w:tcPr>
          <w:p>
            <w:pPr>
              <w:pStyle w:val="781"/>
              <w:rPr>
                <w:rFonts w:hint="eastAsia" w:ascii="宋体" w:hAnsi="宋体" w:cs="宋体"/>
                <w:bCs/>
                <w:color w:val="000000"/>
                <w:szCs w:val="21"/>
                <w:highlight w:val="none"/>
              </w:rPr>
            </w:pPr>
            <w:r>
              <w:rPr>
                <w:rFonts w:hint="eastAsia" w:ascii="宋体" w:hAnsi="宋体" w:cs="宋体"/>
                <w:bCs/>
                <w:color w:val="000000"/>
                <w:szCs w:val="21"/>
                <w:highlight w:val="none"/>
              </w:rPr>
              <w:t xml:space="preserve">名称</w:t>
            </w:r>
            <w:r>
              <w:rPr>
                <w:rFonts w:hint="eastAsia" w:ascii="宋体" w:hAnsi="宋体" w:cs="宋体"/>
                <w:bCs/>
                <w:color w:val="000000"/>
                <w:szCs w:val="21"/>
                <w:highlight w:val="none"/>
              </w:rPr>
            </w:r>
            <w:r/>
          </w:p>
        </w:tc>
        <w:tc>
          <w:tcPr>
            <w:tcW w:w="789" w:type="dxa"/>
            <w:vAlign w:val="center"/>
            <w:textDirection w:val="lrTb"/>
            <w:noWrap w:val="false"/>
          </w:tcPr>
          <w:p>
            <w:pPr>
              <w:pStyle w:val="781"/>
              <w:ind w:firstLine="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规格型号</w:t>
            </w:r>
            <w:r>
              <w:rPr>
                <w:rFonts w:hint="eastAsia" w:ascii="宋体" w:hAnsi="宋体" w:cs="宋体"/>
                <w:bCs/>
                <w:color w:val="000000"/>
                <w:szCs w:val="21"/>
                <w:highlight w:val="none"/>
              </w:rPr>
            </w:r>
            <w:r/>
          </w:p>
        </w:tc>
        <w:tc>
          <w:tcPr>
            <w:tcW w:w="700" w:type="dxa"/>
            <w:vAlign w:val="center"/>
            <w:textDirection w:val="lrTb"/>
            <w:noWrap w:val="false"/>
          </w:tcPr>
          <w:p>
            <w:pPr>
              <w:pStyle w:val="781"/>
              <w:ind w:firstLine="0"/>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品牌</w:t>
            </w:r>
            <w:r>
              <w:rPr>
                <w:rFonts w:hint="eastAsia" w:ascii="宋体" w:hAnsi="宋体" w:eastAsia="宋体" w:cs="宋体"/>
                <w:bCs/>
                <w:color w:val="000000"/>
                <w:szCs w:val="21"/>
                <w:highlight w:val="none"/>
              </w:rPr>
            </w:r>
            <w:r/>
          </w:p>
        </w:tc>
        <w:tc>
          <w:tcPr>
            <w:tcW w:w="1244" w:type="dxa"/>
            <w:vAlign w:val="center"/>
            <w:textDirection w:val="lrTb"/>
            <w:noWrap w:val="false"/>
          </w:tcPr>
          <w:p>
            <w:pPr>
              <w:pStyle w:val="781"/>
              <w:ind w:firstLine="0"/>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制造商名称</w:t>
            </w:r>
            <w:r>
              <w:rPr>
                <w:rFonts w:hint="eastAsia" w:ascii="宋体" w:hAnsi="宋体" w:eastAsia="宋体" w:cs="宋体"/>
                <w:bCs/>
                <w:color w:val="000000"/>
                <w:szCs w:val="21"/>
                <w:highlight w:val="none"/>
              </w:rPr>
            </w:r>
            <w:r/>
          </w:p>
        </w:tc>
        <w:tc>
          <w:tcPr>
            <w:tcW w:w="545" w:type="dxa"/>
            <w:vAlign w:val="center"/>
            <w:textDirection w:val="lrTb"/>
            <w:noWrap w:val="false"/>
          </w:tcPr>
          <w:p>
            <w:pPr>
              <w:pStyle w:val="781"/>
              <w:ind w:firstLine="0"/>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产地</w:t>
            </w:r>
            <w:r>
              <w:rPr>
                <w:rFonts w:hint="eastAsia" w:ascii="宋体" w:hAnsi="宋体" w:eastAsia="宋体" w:cs="宋体"/>
                <w:bCs/>
                <w:color w:val="000000"/>
                <w:szCs w:val="21"/>
                <w:highlight w:val="none"/>
              </w:rPr>
            </w:r>
            <w:r/>
          </w:p>
        </w:tc>
        <w:tc>
          <w:tcPr>
            <w:tcW w:w="666" w:type="dxa"/>
            <w:vAlign w:val="center"/>
            <w:textDirection w:val="lrTb"/>
            <w:noWrap w:val="false"/>
          </w:tcPr>
          <w:p>
            <w:pPr>
              <w:pStyle w:val="781"/>
              <w:ind w:firstLine="0"/>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单位</w:t>
            </w:r>
            <w:r>
              <w:rPr>
                <w:rFonts w:hint="eastAsia" w:ascii="宋体" w:hAnsi="宋体" w:eastAsia="宋体" w:cs="宋体"/>
                <w:bCs/>
                <w:color w:val="000000"/>
                <w:szCs w:val="21"/>
                <w:highlight w:val="none"/>
              </w:rPr>
            </w:r>
            <w:r/>
          </w:p>
        </w:tc>
        <w:tc>
          <w:tcPr>
            <w:tcW w:w="851" w:type="dxa"/>
            <w:vAlign w:val="center"/>
            <w:textDirection w:val="lrTb"/>
            <w:noWrap w:val="false"/>
          </w:tcPr>
          <w:p>
            <w:pPr>
              <w:pStyle w:val="781"/>
              <w:ind w:firstLine="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850" w:type="dxa"/>
            <w:vAlign w:val="center"/>
            <w:textDirection w:val="lrTb"/>
            <w:noWrap w:val="false"/>
          </w:tcPr>
          <w:p>
            <w:pPr>
              <w:pStyle w:val="781"/>
              <w:ind w:firstLine="0"/>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单价</w:t>
            </w:r>
            <w:r>
              <w:rPr>
                <w:rFonts w:hint="eastAsia" w:ascii="宋体" w:hAnsi="宋体" w:cs="宋体"/>
                <w:bCs/>
                <w:color w:val="000000"/>
                <w:szCs w:val="21"/>
                <w:highlight w:val="none"/>
              </w:rPr>
            </w:r>
            <w:r/>
          </w:p>
        </w:tc>
        <w:tc>
          <w:tcPr>
            <w:tcW w:w="851" w:type="dxa"/>
            <w:vAlign w:val="center"/>
            <w:textDirection w:val="lrTb"/>
            <w:noWrap w:val="false"/>
          </w:tcPr>
          <w:p>
            <w:pPr>
              <w:pStyle w:val="781"/>
              <w:ind w:firstLine="0"/>
              <w:rPr>
                <w:rFonts w:hint="eastAsia" w:ascii="宋体" w:hAnsi="宋体" w:cs="宋体"/>
                <w:bCs/>
                <w:color w:val="000000"/>
                <w:szCs w:val="21"/>
                <w:highlight w:val="none"/>
              </w:rPr>
            </w:pPr>
            <w:r>
              <w:rPr>
                <w:rFonts w:hint="eastAsia" w:ascii="宋体" w:hAnsi="宋体" w:cs="宋体"/>
                <w:bCs/>
                <w:color w:val="000000"/>
                <w:szCs w:val="21"/>
                <w:highlight w:val="none"/>
              </w:rPr>
              <w:t xml:space="preserve">金额</w:t>
            </w:r>
            <w:r>
              <w:rPr>
                <w:rFonts w:hint="eastAsia" w:ascii="宋体" w:hAnsi="宋体" w:cs="宋体"/>
                <w:bCs/>
                <w:color w:val="000000"/>
                <w:szCs w:val="21"/>
                <w:highlight w:val="none"/>
              </w:rPr>
            </w:r>
            <w:r/>
          </w:p>
        </w:tc>
        <w:tc>
          <w:tcPr>
            <w:gridSpan w:val="2"/>
            <w:tcW w:w="686" w:type="dxa"/>
            <w:vAlign w:val="center"/>
            <w:textDirection w:val="lrTb"/>
            <w:noWrap w:val="false"/>
          </w:tcPr>
          <w:p>
            <w:pPr>
              <w:pStyle w:val="78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备注</w:t>
            </w:r>
            <w:r>
              <w:rPr>
                <w:rFonts w:hint="eastAsia" w:ascii="宋体" w:hAnsi="宋体" w:cs="宋体"/>
                <w:bCs/>
                <w:color w:val="000000"/>
                <w:szCs w:val="21"/>
                <w:highlight w:val="none"/>
              </w:rPr>
            </w:r>
            <w:r/>
          </w:p>
        </w:tc>
      </w:tr>
      <w:tr>
        <w:trPr>
          <w:cantSplit/>
          <w:trHeight w:val="479"/>
        </w:trPr>
        <w:tc>
          <w:tcPr>
            <w:tcW w:w="1037" w:type="dxa"/>
            <w:vAlign w:val="center"/>
            <w:textDirection w:val="lrTb"/>
            <w:noWrap w:val="false"/>
          </w:tcPr>
          <w:p>
            <w:pPr>
              <w:pStyle w:val="781"/>
              <w:ind w:firstLine="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889"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89"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00"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4"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545"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666"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1"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0"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1"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gridSpan w:val="2"/>
            <w:tcW w:w="686"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cantSplit/>
          <w:trHeight w:val="502"/>
        </w:trPr>
        <w:tc>
          <w:tcPr>
            <w:tcW w:w="1037" w:type="dxa"/>
            <w:vAlign w:val="center"/>
            <w:textDirection w:val="lrTb"/>
            <w:noWrap w:val="false"/>
          </w:tcPr>
          <w:p>
            <w:pPr>
              <w:pStyle w:val="781"/>
              <w:ind w:firstLine="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rPr>
            </w:r>
            <w:r/>
          </w:p>
        </w:tc>
        <w:tc>
          <w:tcPr>
            <w:tcW w:w="889"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89"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00"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4"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545"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666"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1"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0"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1"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gridSpan w:val="2"/>
            <w:tcW w:w="686"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cantSplit/>
          <w:trHeight w:val="513"/>
        </w:trPr>
        <w:tc>
          <w:tcPr>
            <w:tcW w:w="1037" w:type="dxa"/>
            <w:vAlign w:val="center"/>
            <w:textDirection w:val="lrTb"/>
            <w:noWrap w:val="false"/>
          </w:tcPr>
          <w:p>
            <w:pPr>
              <w:pStyle w:val="781"/>
              <w:ind w:firstLine="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rPr>
            </w:r>
            <w:r/>
          </w:p>
        </w:tc>
        <w:tc>
          <w:tcPr>
            <w:tcW w:w="889"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89"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00"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4"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545"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666"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1"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0"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1"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gridSpan w:val="2"/>
            <w:tcW w:w="686"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cantSplit/>
          <w:trHeight w:val="513"/>
        </w:trPr>
        <w:tc>
          <w:tcPr>
            <w:tcW w:w="1037" w:type="dxa"/>
            <w:vAlign w:val="center"/>
            <w:textDirection w:val="lrTb"/>
            <w:noWrap w:val="false"/>
          </w:tcPr>
          <w:p>
            <w:pPr>
              <w:pStyle w:val="781"/>
              <w:ind w:firstLine="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rPr>
            </w:r>
            <w:r/>
          </w:p>
        </w:tc>
        <w:tc>
          <w:tcPr>
            <w:tcW w:w="889"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89"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00"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4"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545"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666"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1"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0"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1"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gridSpan w:val="2"/>
            <w:tcW w:w="686"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cantSplit/>
          <w:trHeight w:val="513"/>
        </w:trPr>
        <w:tc>
          <w:tcPr>
            <w:tcW w:w="1037" w:type="dxa"/>
            <w:vAlign w:val="center"/>
            <w:textDirection w:val="lrTb"/>
            <w:noWrap w:val="false"/>
          </w:tcPr>
          <w:p>
            <w:pPr>
              <w:pStyle w:val="781"/>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w:t>
            </w:r>
            <w:r>
              <w:rPr>
                <w:rFonts w:ascii="宋体" w:hAnsi="宋体" w:eastAsia="宋体" w:cs="宋体"/>
                <w:bCs/>
                <w:color w:val="000000"/>
                <w:sz w:val="24"/>
                <w:highlight w:val="none"/>
                <w:lang w:val="en-US" w:eastAsia="zh-CN"/>
              </w:rPr>
            </w:r>
            <w:r/>
          </w:p>
        </w:tc>
        <w:tc>
          <w:tcPr>
            <w:tcW w:w="889"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89"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00"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4"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545"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666"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1"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0"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51"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gridSpan w:val="2"/>
            <w:tcW w:w="686" w:type="dxa"/>
            <w:vAlign w:val="center"/>
            <w:textDirection w:val="lrTb"/>
            <w:noWrap w:val="false"/>
          </w:tcPr>
          <w:p>
            <w:pPr>
              <w:pStyle w:val="781"/>
              <w:ind w:firstLine="480"/>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cantSplit/>
          <w:gridAfter w:val="1"/>
          <w:trHeight w:val="441"/>
        </w:trPr>
        <w:tc>
          <w:tcPr>
            <w:gridSpan w:val="11"/>
            <w:tcW w:w="9094" w:type="dxa"/>
            <w:vAlign w:val="center"/>
            <w:textDirection w:val="lrTb"/>
            <w:noWrap w:val="false"/>
          </w:tcPr>
          <w:p>
            <w:pPr>
              <w:pStyle w:val="781"/>
              <w:jc w:val="both"/>
              <w:rPr>
                <w:rFonts w:hint="eastAsia" w:ascii="宋体" w:hAnsi="宋体" w:cs="宋体"/>
                <w:bCs/>
                <w:color w:val="000000"/>
                <w:sz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u w:val="single"/>
              </w:rPr>
              <w:t xml:space="preserve">                             </w:t>
            </w:r>
            <w:r>
              <w:rPr>
                <w:rFonts w:hint="eastAsia" w:ascii="宋体" w:hAnsi="宋体" w:cs="宋体"/>
                <w:bCs/>
                <w:color w:val="000000"/>
                <w:sz w:val="24"/>
                <w:highlight w:val="none"/>
              </w:rPr>
            </w:r>
            <w:r/>
          </w:p>
        </w:tc>
      </w:tr>
      <w:tr>
        <w:trPr>
          <w:cantSplit/>
          <w:gridAfter w:val="1"/>
          <w:trHeight w:val="441"/>
        </w:trPr>
        <w:tc>
          <w:tcPr>
            <w:gridSpan w:val="11"/>
            <w:tcW w:w="9094" w:type="dxa"/>
            <w:vAlign w:val="center"/>
            <w:textDirection w:val="lrTb"/>
            <w:noWrap w:val="false"/>
          </w:tcPr>
          <w:p>
            <w:pPr>
              <w:pStyle w:val="781"/>
              <w:ind w:firstLine="480"/>
              <w:jc w:val="both"/>
              <w:spacing w:line="360" w:lineRule="auto"/>
              <w:rPr>
                <w:rFonts w:hint="eastAsia" w:ascii="宋体" w:hAnsi="宋体" w:cs="宋体"/>
                <w:bCs/>
                <w:color w:val="000000"/>
                <w:sz w:val="24"/>
                <w:highlight w:val="none"/>
              </w:rPr>
            </w:pPr>
            <w:r>
              <w:rPr>
                <w:rFonts w:hint="eastAsia" w:ascii="方正魏碑_GBK" w:hAnsi="方正魏碑_GBK" w:eastAsia="方正魏碑_GBK" w:cs="方正魏碑_GBK"/>
                <w:color w:val="000000"/>
                <w:sz w:val="24"/>
                <w:szCs w:val="24"/>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4"/>
                <w:szCs w:val="24"/>
                <w:highlight w:val="none"/>
                <w:u w:val="single"/>
                <w:lang w:val="en-US" w:eastAsia="zh-CN"/>
              </w:rPr>
              <w:t xml:space="preserve">   </w:t>
            </w:r>
            <w:r>
              <w:rPr>
                <w:rFonts w:hint="eastAsia" w:ascii="方正魏碑_GBK" w:hAnsi="方正魏碑_GBK" w:eastAsia="方正魏碑_GBK" w:cs="方正魏碑_GBK"/>
                <w:color w:val="000000"/>
                <w:sz w:val="24"/>
                <w:szCs w:val="24"/>
                <w:highlight w:val="none"/>
              </w:rPr>
              <w:t xml:space="preserve">%。</w:t>
            </w:r>
            <w:r>
              <w:rPr>
                <w:rFonts w:hint="eastAsia" w:ascii="宋体" w:hAnsi="宋体" w:cs="宋体"/>
                <w:bCs/>
                <w:color w:val="000000"/>
                <w:sz w:val="24"/>
                <w:highlight w:val="none"/>
              </w:rPr>
            </w:r>
            <w:r/>
          </w:p>
        </w:tc>
      </w:tr>
    </w:tbl>
    <w:p>
      <w:pPr>
        <w:pStyle w:val="781"/>
        <w:ind w:firstLine="480"/>
        <w:spacing w:line="300" w:lineRule="auto"/>
        <w:rPr>
          <w:rFonts w:hint="eastAsia" w:ascii="宋体" w:hAnsi="宋体" w:cs="宋体"/>
          <w:bCs/>
          <w:color w:val="000000"/>
          <w:sz w:val="24"/>
          <w:szCs w:val="24"/>
          <w:highlight w:val="none"/>
          <w:lang w:val="zh-CN"/>
        </w:rPr>
        <w:outlineLvl w:val="0"/>
      </w:pPr>
      <w:r>
        <w:rPr>
          <w:rFonts w:hint="eastAsia" w:ascii="宋体" w:hAnsi="宋体" w:cs="宋体"/>
          <w:bCs/>
          <w:color w:val="000000"/>
          <w:sz w:val="24"/>
          <w:szCs w:val="24"/>
          <w:highlight w:val="none"/>
          <w:lang w:val="zh-CN"/>
        </w:rPr>
        <w:t xml:space="preserve">注：</w:t>
      </w:r>
      <w:r>
        <w:rPr>
          <w:rFonts w:hint="eastAsia" w:ascii="宋体" w:hAnsi="宋体" w:cs="宋体"/>
          <w:bCs/>
          <w:color w:val="000000"/>
          <w:sz w:val="24"/>
          <w:szCs w:val="24"/>
          <w:highlight w:val="none"/>
          <w:lang w:val="zh-CN"/>
        </w:rPr>
      </w:r>
      <w:r/>
    </w:p>
    <w:p>
      <w:pPr>
        <w:pStyle w:val="781"/>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报价采用总承包方式，“投标总报价”应包括所投货物（包含与货物相关的服务）费用、交付、安装、调试、验收、培训、维护所需费用和所有相关税金费用及为完成整个项目所产生的其它所有费用，招标文件另有规定的除外。</w:t>
      </w:r>
      <w:r>
        <w:rPr>
          <w:rFonts w:hint="eastAsia" w:ascii="宋体" w:hAnsi="宋体" w:eastAsia="宋体" w:cs="宋体"/>
          <w:color w:val="000000"/>
          <w:sz w:val="24"/>
          <w:szCs w:val="24"/>
          <w:highlight w:val="none"/>
          <w:lang w:val="en-US" w:eastAsia="zh-CN"/>
        </w:rPr>
      </w:r>
      <w:r/>
    </w:p>
    <w:p>
      <w:pPr>
        <w:pStyle w:val="781"/>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2.“投标分项报价表”中“投标总报价”数额应当与“开标一览表”中“投标总报价”数额一致。</w:t>
      </w:r>
      <w:r>
        <w:rPr>
          <w:rFonts w:hint="eastAsia" w:ascii="宋体" w:hAnsi="宋体" w:eastAsia="宋体" w:cs="宋体"/>
          <w:color w:val="000000"/>
          <w:sz w:val="24"/>
          <w:szCs w:val="24"/>
          <w:highlight w:val="none"/>
          <w:lang w:val="en-US" w:eastAsia="zh-CN"/>
        </w:rPr>
      </w:r>
      <w:r/>
    </w:p>
    <w:p>
      <w:pPr>
        <w:pStyle w:val="781"/>
        <w:ind w:firstLine="480"/>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4"/>
          <w:szCs w:val="24"/>
          <w:highlight w:val="none"/>
        </w:rPr>
      </w:r>
      <w:r/>
    </w:p>
    <w:p>
      <w:pPr>
        <w:pStyle w:val="7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81"/>
        <w:rPr>
          <w:rFonts w:hint="eastAsia" w:ascii="宋体" w:hAnsi="宋体" w:cs="宋体"/>
          <w:color w:val="000000"/>
          <w:sz w:val="24"/>
          <w:highlight w:val="none"/>
        </w:rPr>
      </w:pPr>
      <w:r>
        <w:rPr>
          <w:rFonts w:hint="eastAsia" w:ascii="宋体" w:hAnsi="宋体" w:cs="宋体"/>
          <w:color w:val="000000"/>
          <w:sz w:val="24"/>
          <w:highlight w:val="none"/>
        </w:rPr>
      </w:r>
      <w:r/>
    </w:p>
    <w:p>
      <w:pPr>
        <w:pStyle w:val="781"/>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8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8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br w:type="column"/>
      </w:r>
      <w:r>
        <w:rPr>
          <w:rFonts w:hint="eastAsia" w:ascii="黑体" w:hAnsi="黑体" w:eastAsia="黑体"/>
          <w:b/>
          <w:color w:val="000000"/>
          <w:sz w:val="32"/>
          <w:szCs w:val="32"/>
          <w:highlight w:val="none"/>
        </w:rPr>
        <w:t xml:space="preserve">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52" w:type="dxa"/>
            <w:vAlign w:val="center"/>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1308" w:type="dxa"/>
            <w:vAlign w:val="center"/>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81"/>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81"/>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 证明材料1，证明材料2，……</w:t>
      </w:r>
      <w:r>
        <w:rPr>
          <w:rFonts w:hint="eastAsia" w:ascii="宋体" w:hAnsi="宋体" w:eastAsia="宋体" w:cs="宋体"/>
          <w:color w:val="000000"/>
          <w:sz w:val="24"/>
          <w:szCs w:val="24"/>
          <w:highlight w:val="none"/>
        </w:rPr>
      </w:r>
      <w:r/>
    </w:p>
    <w:p>
      <w:pPr>
        <w:pStyle w:val="781"/>
        <w:numPr>
          <w:ilvl w:val="0"/>
          <w:numId w:val="0"/>
        </w:numP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81"/>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投标人需对技术要求逐条做出明确响应。</w:t>
      </w:r>
      <w:r>
        <w:rPr>
          <w:rFonts w:hint="eastAsia" w:ascii="宋体" w:hAnsi="宋体" w:eastAsia="宋体" w:cs="Times New Roman"/>
          <w:color w:val="000000"/>
          <w:sz w:val="24"/>
          <w:szCs w:val="24"/>
          <w:highlight w:val="none"/>
        </w:rPr>
      </w:r>
      <w:r/>
    </w:p>
    <w:p>
      <w:pPr>
        <w:pStyle w:val="781"/>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如果招标文件要求提供证明材料，投标人需将证明材料列于该表之下且在偏</w:t>
      </w:r>
      <w:r>
        <w:rPr>
          <w:rFonts w:hint="eastAsia" w:ascii="宋体" w:hAnsi="宋体" w:eastAsia="宋体" w:cs="Times New Roman"/>
          <w:color w:val="000000"/>
          <w:sz w:val="24"/>
          <w:szCs w:val="24"/>
          <w:highlight w:val="none"/>
          <w:lang w:eastAsia="zh-CN"/>
        </w:rPr>
        <w:t xml:space="preserve">离</w:t>
      </w:r>
      <w:r>
        <w:rPr>
          <w:rFonts w:hint="eastAsia" w:ascii="宋体" w:hAnsi="宋体" w:eastAsia="宋体" w:cs="Times New Roman"/>
          <w:color w:val="000000"/>
          <w:sz w:val="24"/>
          <w:szCs w:val="24"/>
          <w:highlight w:val="none"/>
        </w:rPr>
        <w:t xml:space="preserve">表中标明所在页码。</w:t>
      </w:r>
      <w:r>
        <w:rPr>
          <w:rFonts w:hint="eastAsia" w:ascii="宋体" w:hAnsi="宋体" w:eastAsia="宋体" w:cs="Times New Roman"/>
          <w:color w:val="000000"/>
          <w:sz w:val="24"/>
          <w:szCs w:val="24"/>
          <w:highlight w:val="none"/>
        </w:rPr>
      </w:r>
      <w:r/>
    </w:p>
    <w:p>
      <w:pPr>
        <w:pStyle w:val="781"/>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3.行数不够，可自行添加。</w:t>
      </w:r>
      <w:r>
        <w:rPr>
          <w:rFonts w:hint="eastAsia" w:ascii="宋体" w:hAnsi="宋体" w:eastAsia="宋体" w:cs="Times New Roman"/>
          <w:color w:val="000000"/>
          <w:sz w:val="24"/>
          <w:szCs w:val="24"/>
          <w:highlight w:val="none"/>
        </w:rPr>
      </w:r>
      <w:r/>
    </w:p>
    <w:p>
      <w:pPr>
        <w:pStyle w:val="781"/>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1"/>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81"/>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81"/>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81"/>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81"/>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781"/>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781"/>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781"/>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781"/>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781"/>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781"/>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781"/>
        <w:jc w:val="center"/>
        <w:rPr>
          <w:rFonts w:hint="eastAsia" w:ascii="黑体" w:hAnsi="黑体" w:eastAsia="黑体"/>
          <w:b/>
          <w:color w:val="000000"/>
          <w:sz w:val="32"/>
          <w:szCs w:val="32"/>
          <w:highlight w:val="none"/>
        </w:rPr>
      </w:pPr>
      <w:r/>
      <w:bookmarkStart w:id="158" w:name="_Hlt26955054"/>
      <w:r/>
      <w:bookmarkEnd w:id="158"/>
      <w:r>
        <w:rPr>
          <w:rFonts w:hint="eastAsia" w:ascii="黑体" w:hAnsi="黑体" w:eastAsia="黑体"/>
          <w:b/>
          <w:color w:val="000000"/>
          <w:sz w:val="32"/>
          <w:szCs w:val="32"/>
          <w:highlight w:val="none"/>
        </w:rPr>
      </w:r>
      <w:r/>
    </w:p>
    <w:p>
      <w:pPr>
        <w:pStyle w:val="78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81"/>
              <w:jc w:val="center"/>
              <w:rPr>
                <w:rFonts w:hint="eastAsia" w:ascii="宋体" w:hAnsi="宋体"/>
                <w:color w:val="000000"/>
                <w:sz w:val="24"/>
                <w:szCs w:val="24"/>
                <w:highlight w:val="none"/>
              </w:rPr>
            </w:pPr>
            <w:r/>
            <w:bookmarkStart w:id="159" w:name="_Hlt26671372"/>
            <w:r/>
            <w:bookmarkEnd w:id="159"/>
            <w:r/>
            <w:bookmarkStart w:id="160" w:name="_Hlt26955056"/>
            <w:r/>
            <w:bookmarkEnd w:id="160"/>
            <w:r/>
            <w:bookmarkStart w:id="161" w:name="_Hlt24879081"/>
            <w:r/>
            <w:bookmarkEnd w:id="161"/>
            <w:r/>
            <w:bookmarkStart w:id="162" w:name="_Hlt26671343"/>
            <w:r/>
            <w:bookmarkEnd w:id="162"/>
            <w:r/>
            <w:bookmarkStart w:id="163" w:name="_Hlt26782999"/>
            <w:r/>
            <w:bookmarkEnd w:id="163"/>
            <w:r/>
            <w:bookmarkStart w:id="164" w:name="_Hlt26955064"/>
            <w:r/>
            <w:bookmarkEnd w:id="164"/>
            <w:r/>
            <w:bookmarkStart w:id="165" w:name="_Hlt26609391"/>
            <w:r/>
            <w:bookmarkEnd w:id="165"/>
            <w:r/>
            <w:bookmarkStart w:id="166" w:name="_Hlt26580838"/>
            <w:r/>
            <w:bookmarkEnd w:id="166"/>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52" w:type="dxa"/>
            <w:vAlign w:val="center"/>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1308" w:type="dxa"/>
            <w:vAlign w:val="center"/>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81"/>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7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81"/>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 证明材料1，证明材料2，……</w:t>
      </w:r>
      <w:r>
        <w:rPr>
          <w:rFonts w:hint="eastAsia" w:ascii="宋体" w:hAnsi="宋体" w:eastAsia="宋体" w:cs="宋体"/>
          <w:color w:val="000000"/>
          <w:sz w:val="24"/>
          <w:szCs w:val="24"/>
          <w:highlight w:val="none"/>
        </w:rPr>
      </w:r>
      <w:r/>
    </w:p>
    <w:p>
      <w:pPr>
        <w:pStyle w:val="781"/>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81"/>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投标人需对</w:t>
      </w:r>
      <w:r>
        <w:rPr>
          <w:rFonts w:hint="eastAsia" w:ascii="宋体" w:hAnsi="宋体" w:cs="Times New Roman"/>
          <w:color w:val="000000"/>
          <w:sz w:val="24"/>
          <w:szCs w:val="24"/>
          <w:highlight w:val="none"/>
          <w:lang w:eastAsia="zh-CN"/>
        </w:rPr>
        <w:t xml:space="preserve">商务</w:t>
      </w:r>
      <w:r>
        <w:rPr>
          <w:rFonts w:hint="eastAsia" w:ascii="宋体" w:hAnsi="宋体" w:eastAsia="宋体" w:cs="Times New Roman"/>
          <w:color w:val="000000"/>
          <w:sz w:val="24"/>
          <w:szCs w:val="24"/>
          <w:highlight w:val="none"/>
        </w:rPr>
        <w:t xml:space="preserve">要求逐条做出明确响应。</w:t>
      </w:r>
      <w:r>
        <w:rPr>
          <w:rFonts w:hint="eastAsia" w:ascii="宋体" w:hAnsi="宋体" w:eastAsia="宋体" w:cs="Times New Roman"/>
          <w:color w:val="000000"/>
          <w:sz w:val="24"/>
          <w:szCs w:val="24"/>
          <w:highlight w:val="none"/>
        </w:rPr>
      </w:r>
      <w:r/>
    </w:p>
    <w:p>
      <w:pPr>
        <w:pStyle w:val="781"/>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如果招标文件要求提供证明材料，投标人需将证明材料列于该表之下且在偏</w:t>
      </w:r>
      <w:r>
        <w:rPr>
          <w:rFonts w:hint="eastAsia" w:ascii="宋体" w:hAnsi="宋体" w:eastAsia="宋体" w:cs="Times New Roman"/>
          <w:color w:val="000000"/>
          <w:sz w:val="24"/>
          <w:szCs w:val="24"/>
          <w:highlight w:val="none"/>
          <w:lang w:eastAsia="zh-CN"/>
        </w:rPr>
        <w:t xml:space="preserve">离</w:t>
      </w:r>
      <w:r>
        <w:rPr>
          <w:rFonts w:hint="eastAsia" w:ascii="宋体" w:hAnsi="宋体" w:eastAsia="宋体" w:cs="Times New Roman"/>
          <w:color w:val="000000"/>
          <w:sz w:val="24"/>
          <w:szCs w:val="24"/>
          <w:highlight w:val="none"/>
        </w:rPr>
        <w:t xml:space="preserve">表中标明所在页码。</w:t>
      </w:r>
      <w:r>
        <w:rPr>
          <w:rFonts w:hint="eastAsia" w:ascii="宋体" w:hAnsi="宋体" w:eastAsia="宋体" w:cs="Times New Roman"/>
          <w:color w:val="000000"/>
          <w:sz w:val="24"/>
          <w:szCs w:val="24"/>
          <w:highlight w:val="none"/>
        </w:rPr>
      </w:r>
      <w:r/>
    </w:p>
    <w:p>
      <w:pPr>
        <w:pStyle w:val="781"/>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3.行数不够，可自行添加。</w:t>
      </w:r>
      <w:r>
        <w:rPr>
          <w:rFonts w:hint="eastAsia" w:ascii="宋体" w:hAnsi="宋体" w:eastAsia="宋体" w:cs="Times New Roman"/>
          <w:color w:val="000000"/>
          <w:sz w:val="24"/>
          <w:szCs w:val="24"/>
          <w:highlight w:val="none"/>
        </w:rPr>
      </w:r>
      <w:r/>
    </w:p>
    <w:p>
      <w:pPr>
        <w:pStyle w:val="781"/>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81"/>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81"/>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81"/>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81"/>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81"/>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81"/>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81"/>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81"/>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81"/>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81"/>
        <w:jc w:val="center"/>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b/>
          <w:color w:val="000000"/>
          <w:sz w:val="24"/>
          <w:szCs w:val="24"/>
          <w:highlight w:val="none"/>
        </w:rPr>
        <w:t xml:space="preserve">关于符合本国产品标准的声明函</w:t>
      </w:r>
      <w:r>
        <w:rPr>
          <w:rFonts w:hint="eastAsia" w:ascii="方正魏碑_GBK" w:hAnsi="方正魏碑_GBK" w:eastAsia="方正魏碑_GBK" w:cs="方正魏碑_GBK"/>
          <w:color w:val="000000"/>
          <w:sz w:val="24"/>
          <w:szCs w:val="24"/>
          <w:highlight w:val="none"/>
        </w:rPr>
      </w:r>
      <w:r/>
    </w:p>
    <w:p>
      <w:pPr>
        <w:pStyle w:val="876"/>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876"/>
        <w:ind w:firstLine="42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highlight w:val="none"/>
        </w:rPr>
      </w:r>
      <w:r/>
    </w:p>
    <w:p>
      <w:pPr>
        <w:pStyle w:val="876"/>
        <w:ind w:firstLine="420"/>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1.</w:t>
      </w:r>
      <w:r>
        <w:rPr>
          <w:rStyle w:val="829"/>
          <w:rFonts w:hint="eastAsia" w:ascii="宋体" w:hAnsi="宋体" w:eastAsia="宋体" w:cs="宋体"/>
          <w:i w:val="0"/>
          <w:color w:val="000000"/>
          <w:highlight w:val="none"/>
          <w:u w:val="single"/>
          <w:shd w:val="clear" w:color="auto" w:fill="ffffff"/>
        </w:rPr>
        <w:t xml:space="preserve">（产品名称1）</w:t>
      </w:r>
      <w:r>
        <w:rPr>
          <w:rStyle w:val="829"/>
          <w:rFonts w:hint="eastAsia" w:ascii="宋体" w:hAnsi="宋体" w:eastAsia="宋体" w:cs="宋体"/>
          <w:i w:val="0"/>
          <w:color w:val="000000"/>
          <w:highlight w:val="none"/>
          <w:shd w:val="clear" w:color="auto" w:fill="ffffff"/>
          <w:vertAlign w:val="superscript"/>
        </w:rPr>
        <w:t xml:space="preserve">1</w:t>
      </w:r>
      <w:r>
        <w:rPr>
          <w:rFonts w:hint="eastAsia" w:ascii="宋体" w:hAnsi="宋体" w:eastAsia="宋体" w:cs="宋体"/>
          <w:color w:val="000000"/>
          <w:highlight w:val="none"/>
          <w:shd w:val="clear" w:color="auto" w:fill="ffffff"/>
        </w:rPr>
        <w:t xml:space="preserve">，生产厂为</w:t>
      </w:r>
      <w:r>
        <w:rPr>
          <w:rStyle w:val="829"/>
          <w:rFonts w:hint="eastAsia" w:ascii="宋体" w:hAnsi="宋体" w:eastAsia="宋体" w:cs="宋体"/>
          <w:i w:val="0"/>
          <w:color w:val="000000"/>
          <w:highlight w:val="none"/>
          <w:u w:val="single"/>
          <w:shd w:val="clear" w:color="auto" w:fill="ffffff"/>
        </w:rPr>
        <w:t xml:space="preserve">（厂名）</w:t>
      </w:r>
      <w:r>
        <w:rPr>
          <w:rStyle w:val="829"/>
          <w:rFonts w:hint="eastAsia" w:ascii="宋体" w:hAnsi="宋体" w:eastAsia="宋体" w:cs="宋体"/>
          <w:i w:val="0"/>
          <w:color w:val="000000"/>
          <w:highlight w:val="none"/>
          <w:shd w:val="clear" w:color="auto" w:fill="ffffff"/>
          <w:vertAlign w:val="superscript"/>
        </w:rPr>
        <w:t xml:space="preserve">2</w:t>
      </w:r>
      <w:r>
        <w:rPr>
          <w:rFonts w:hint="eastAsia" w:ascii="宋体" w:hAnsi="宋体" w:eastAsia="宋体" w:cs="宋体"/>
          <w:color w:val="000000"/>
          <w:highlight w:val="none"/>
          <w:shd w:val="clear" w:color="auto" w:fill="ffffff"/>
        </w:rPr>
        <w:t xml:space="preserve">，厂址为</w:t>
      </w:r>
      <w:r>
        <w:rPr>
          <w:rStyle w:val="829"/>
          <w:rFonts w:hint="eastAsia" w:ascii="宋体" w:hAnsi="宋体" w:eastAsia="宋体" w:cs="宋体"/>
          <w:i w:val="0"/>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u w:val="single"/>
          <w:shd w:val="clear" w:color="auto" w:fill="ffffff"/>
        </w:rPr>
        <w:t xml:space="preserve"> </w:t>
      </w:r>
      <w:r>
        <w:rPr>
          <w:rStyle w:val="829"/>
          <w:rFonts w:hint="eastAsia" w:ascii="宋体" w:hAnsi="宋体" w:eastAsia="宋体" w:cs="宋体"/>
          <w:i w:val="0"/>
          <w:color w:val="000000"/>
          <w:highlight w:val="none"/>
          <w:u w:val="single"/>
          <w:shd w:val="clear" w:color="auto" w:fill="ffffff"/>
        </w:rPr>
        <w:t xml:space="preserve">（产品名称1） </w:t>
      </w:r>
      <w:r>
        <w:rPr>
          <w:rFonts w:hint="eastAsia" w:ascii="宋体" w:hAnsi="宋体" w:eastAsia="宋体" w:cs="宋体"/>
          <w:color w:val="000000"/>
          <w:highlight w:val="none"/>
          <w:shd w:val="clear" w:color="auto" w:fill="ffffff"/>
        </w:rPr>
        <w:t xml:space="preserve">的中国境内生产的组件成本占比≥</w:t>
      </w:r>
      <w:r>
        <w:rPr>
          <w:rStyle w:val="829"/>
          <w:rFonts w:hint="eastAsia" w:ascii="宋体" w:hAnsi="宋体" w:eastAsia="宋体" w:cs="宋体"/>
          <w:i w:val="0"/>
          <w:color w:val="000000"/>
          <w:highlight w:val="none"/>
          <w:u w:val="single"/>
          <w:shd w:val="clear" w:color="auto" w:fill="ffffff"/>
        </w:rPr>
        <w:t xml:space="preserve">（规定比例）</w:t>
      </w:r>
      <w:r>
        <w:rPr>
          <w:rStyle w:val="829"/>
          <w:rFonts w:hint="eastAsia" w:ascii="宋体" w:hAnsi="宋体" w:eastAsia="宋体" w:cs="宋体"/>
          <w:i w:val="0"/>
          <w:color w:val="000000"/>
          <w:highlight w:val="none"/>
          <w:shd w:val="clear" w:color="auto" w:fill="ffffff"/>
          <w:vertAlign w:val="superscript"/>
        </w:rPr>
        <w:t xml:space="preserve">3</w:t>
      </w:r>
      <w:r>
        <w:rPr>
          <w:rFonts w:hint="eastAsia" w:ascii="宋体" w:hAnsi="宋体" w:eastAsia="宋体" w:cs="宋体"/>
          <w:color w:val="000000"/>
          <w:highlight w:val="none"/>
          <w:shd w:val="clear" w:color="auto" w:fill="ffffff"/>
        </w:rPr>
        <w:t xml:space="preserve">。</w:t>
      </w:r>
      <w:r>
        <w:rPr>
          <w:rStyle w:val="829"/>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829"/>
          <w:rFonts w:hint="eastAsia" w:ascii="宋体" w:hAnsi="宋体" w:eastAsia="宋体" w:cs="宋体"/>
          <w:i w:val="0"/>
          <w:color w:val="000000"/>
          <w:highlight w:val="none"/>
          <w:u w:val="single"/>
          <w:shd w:val="clear" w:color="auto" w:fill="ffffff"/>
        </w:rPr>
        <w:t xml:space="preserve">（关键组件）</w:t>
      </w:r>
      <w:r>
        <w:rPr>
          <w:rStyle w:val="829"/>
          <w:rFonts w:hint="eastAsia" w:ascii="宋体" w:hAnsi="宋体" w:eastAsia="宋体" w:cs="宋体"/>
          <w:i w:val="0"/>
          <w:color w:val="000000"/>
          <w:highlight w:val="none"/>
          <w:shd w:val="clear" w:color="auto" w:fill="ffffff"/>
          <w:vertAlign w:val="superscript"/>
        </w:rPr>
        <w:t xml:space="preserve">4</w:t>
      </w:r>
      <w:r>
        <w:rPr>
          <w:rFonts w:hint="eastAsia" w:ascii="宋体" w:hAnsi="宋体" w:eastAsia="宋体" w:cs="宋体"/>
          <w:color w:val="000000"/>
          <w:highlight w:val="none"/>
          <w:shd w:val="clear" w:color="auto" w:fill="ffffff"/>
        </w:rPr>
        <w:t xml:space="preserve">在中国境内生产。</w:t>
      </w:r>
      <w:r>
        <w:rPr>
          <w:rStyle w:val="829"/>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829"/>
          <w:rFonts w:hint="eastAsia" w:ascii="宋体" w:hAnsi="宋体" w:eastAsia="宋体" w:cs="宋体"/>
          <w:i w:val="0"/>
          <w:color w:val="000000"/>
          <w:highlight w:val="none"/>
          <w:u w:val="single"/>
          <w:shd w:val="clear" w:color="auto" w:fill="ffffff"/>
        </w:rPr>
        <w:t xml:space="preserve">（关键工序）</w:t>
      </w:r>
      <w:r>
        <w:rPr>
          <w:rStyle w:val="829"/>
          <w:rFonts w:hint="eastAsia" w:ascii="宋体" w:hAnsi="宋体" w:eastAsia="宋体" w:cs="宋体"/>
          <w:i w:val="0"/>
          <w:color w:val="000000"/>
          <w:highlight w:val="none"/>
          <w:shd w:val="clear" w:color="auto" w:fill="ffffff"/>
          <w:vertAlign w:val="superscript"/>
        </w:rPr>
        <w:t xml:space="preserve">5</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876"/>
        <w:ind w:firstLine="420"/>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2.</w:t>
      </w:r>
      <w:r>
        <w:rPr>
          <w:rStyle w:val="829"/>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，生产厂为</w:t>
      </w:r>
      <w:r>
        <w:rPr>
          <w:rStyle w:val="829"/>
          <w:rFonts w:hint="eastAsia" w:ascii="宋体" w:hAnsi="宋体" w:eastAsia="宋体" w:cs="宋体"/>
          <w:i w:val="0"/>
          <w:color w:val="000000"/>
          <w:highlight w:val="none"/>
          <w:u w:val="single"/>
          <w:shd w:val="clear" w:color="auto" w:fill="ffffff"/>
        </w:rPr>
        <w:t xml:space="preserve">（厂名）</w:t>
      </w:r>
      <w:r>
        <w:rPr>
          <w:rFonts w:hint="eastAsia" w:ascii="宋体" w:hAnsi="宋体" w:eastAsia="宋体" w:cs="宋体"/>
          <w:color w:val="000000"/>
          <w:highlight w:val="none"/>
          <w:shd w:val="clear" w:color="auto" w:fill="ffffff"/>
        </w:rPr>
        <w:t xml:space="preserve">，厂址为</w:t>
      </w:r>
      <w:r>
        <w:rPr>
          <w:rStyle w:val="829"/>
          <w:rFonts w:hint="eastAsia" w:ascii="宋体" w:hAnsi="宋体" w:eastAsia="宋体" w:cs="宋体"/>
          <w:i w:val="0"/>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Style w:val="829"/>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的中国境内生产的组件成本占比≥</w:t>
      </w:r>
      <w:r>
        <w:rPr>
          <w:rStyle w:val="829"/>
          <w:rFonts w:hint="eastAsia" w:ascii="宋体" w:hAnsi="宋体" w:eastAsia="宋体" w:cs="宋体"/>
          <w:i w:val="0"/>
          <w:color w:val="000000"/>
          <w:highlight w:val="none"/>
          <w:u w:val="single"/>
          <w:shd w:val="clear" w:color="auto" w:fill="ffffff"/>
        </w:rPr>
        <w:t xml:space="preserve">（规定比例）</w:t>
      </w:r>
      <w:r>
        <w:rPr>
          <w:rFonts w:hint="eastAsia" w:ascii="宋体" w:hAnsi="宋体" w:eastAsia="宋体" w:cs="宋体"/>
          <w:color w:val="000000"/>
          <w:highlight w:val="none"/>
          <w:shd w:val="clear" w:color="auto" w:fill="ffffff"/>
        </w:rPr>
        <w:t xml:space="preserve">。</w:t>
      </w:r>
      <w:r>
        <w:rPr>
          <w:rStyle w:val="829"/>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w:t>
      </w:r>
      <w:r>
        <w:rPr>
          <w:rStyle w:val="829"/>
          <w:rFonts w:hint="eastAsia" w:ascii="宋体" w:hAnsi="宋体" w:eastAsia="宋体" w:cs="宋体"/>
          <w:i w:val="0"/>
          <w:color w:val="000000"/>
          <w:highlight w:val="none"/>
          <w:u w:val="single"/>
          <w:shd w:val="clear" w:color="auto" w:fill="ffffff"/>
        </w:rPr>
        <w:t xml:space="preserve">（关键组件）</w:t>
      </w:r>
      <w:r>
        <w:rPr>
          <w:rFonts w:hint="eastAsia" w:ascii="宋体" w:hAnsi="宋体" w:eastAsia="宋体" w:cs="宋体"/>
          <w:color w:val="000000"/>
          <w:highlight w:val="none"/>
          <w:shd w:val="clear" w:color="auto" w:fill="ffffff"/>
        </w:rPr>
        <w:t xml:space="preserve">在中国境内生产。</w:t>
      </w:r>
      <w:r>
        <w:rPr>
          <w:rStyle w:val="829"/>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829"/>
          <w:rFonts w:hint="eastAsia" w:ascii="宋体" w:hAnsi="宋体" w:eastAsia="宋体" w:cs="宋体"/>
          <w:i w:val="0"/>
          <w:color w:val="000000"/>
          <w:highlight w:val="none"/>
          <w:u w:val="single"/>
          <w:shd w:val="clear" w:color="auto" w:fill="ffffff"/>
        </w:rPr>
        <w:t xml:space="preserve">（关键工序）</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876"/>
        <w:ind w:firstLine="420"/>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rPr>
      </w:r>
      <w:r/>
    </w:p>
    <w:p>
      <w:pPr>
        <w:pStyle w:val="876"/>
        <w:ind w:firstLine="420"/>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highlight w:val="none"/>
        </w:rPr>
      </w:r>
      <w:r/>
    </w:p>
    <w:p>
      <w:pPr>
        <w:pStyle w:val="876"/>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876"/>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876"/>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876"/>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876"/>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876"/>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876"/>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876"/>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876"/>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861"/>
        <w:ind w:left="0" w:firstLine="0"/>
        <w:jc w:val="both"/>
        <w:rPr>
          <w:rFonts w:hint="eastAsia"/>
          <w:color w:val="000000"/>
          <w:highlight w:val="none"/>
        </w:rPr>
      </w:pPr>
      <w:r>
        <w:rPr>
          <w:rFonts w:hint="eastAsia"/>
          <w:color w:val="000000"/>
          <w:highlight w:val="none"/>
        </w:rPr>
      </w:r>
      <w:r/>
    </w:p>
    <w:p>
      <w:pPr>
        <w:pStyle w:val="845"/>
        <w:ind w:left="0" w:firstLine="0"/>
        <w:jc w:val="center"/>
        <w:spacing w:line="360" w:lineRule="auto"/>
        <w:rPr>
          <w:rFonts w:hint="eastAsia" w:ascii="宋体" w:hAnsi="宋体" w:eastAsia="宋体" w:cs="Times New Roman"/>
          <w:b/>
          <w:color w:val="000000"/>
          <w:sz w:val="28"/>
          <w:szCs w:val="28"/>
          <w:highlight w:val="none"/>
          <w:lang w:val="en-US" w:eastAsia="zh-CN"/>
        </w:rPr>
      </w:pPr>
      <w:r>
        <w:rPr>
          <w:rFonts w:hint="eastAsia" w:ascii="宋体" w:hAnsi="宋体" w:eastAsia="宋体" w:cs="Times New Roman"/>
          <w:b/>
          <w:color w:val="000000"/>
          <w:sz w:val="28"/>
          <w:szCs w:val="28"/>
          <w:highlight w:val="none"/>
          <w:lang w:val="en-US" w:eastAsia="zh-CN"/>
        </w:rPr>
      </w:r>
      <w:r/>
    </w:p>
    <w:p>
      <w:pPr>
        <w:pStyle w:val="845"/>
        <w:ind w:left="0" w:firstLine="0"/>
        <w:jc w:val="center"/>
        <w:spacing w:line="360" w:lineRule="auto"/>
        <w:rPr>
          <w:rFonts w:hint="eastAsia" w:ascii="宋体" w:hAnsi="宋体" w:cs="宋体"/>
          <w:bCs/>
          <w:color w:val="000000"/>
          <w:sz w:val="36"/>
          <w:szCs w:val="36"/>
          <w:highlight w:val="none"/>
          <w:lang w:bidi="zh-CN"/>
        </w:rPr>
      </w:pPr>
      <w:r>
        <w:rPr>
          <w:rFonts w:hint="eastAsia" w:ascii="宋体" w:hAnsi="宋体" w:eastAsia="宋体" w:cs="Times New Roman"/>
          <w:b/>
          <w:color w:val="000000"/>
          <w:sz w:val="28"/>
          <w:szCs w:val="28"/>
          <w:highlight w:val="none"/>
          <w:lang w:val="en-US" w:eastAsia="zh-CN"/>
        </w:rPr>
        <w:br w:type="column"/>
      </w:r>
      <w:r>
        <w:rPr>
          <w:rFonts w:hint="eastAsia" w:ascii="宋体" w:hAnsi="宋体" w:eastAsia="宋体" w:cs="Times New Roman"/>
          <w:b/>
          <w:color w:val="000000"/>
          <w:sz w:val="28"/>
          <w:szCs w:val="28"/>
          <w:highlight w:val="none"/>
          <w:lang w:val="en-US" w:eastAsia="zh-CN"/>
        </w:rPr>
        <w:t xml:space="preserve">中小企业声明函（货物）</w:t>
      </w:r>
      <w:r>
        <w:rPr>
          <w:rFonts w:hint="eastAsia" w:ascii="宋体" w:hAnsi="宋体" w:cs="宋体"/>
          <w:bCs/>
          <w:color w:val="000000"/>
          <w:sz w:val="36"/>
          <w:szCs w:val="36"/>
          <w:highlight w:val="none"/>
          <w:lang w:bidi="zh-CN"/>
        </w:rPr>
      </w:r>
      <w:r/>
    </w:p>
    <w:p>
      <w:pPr>
        <w:pStyle w:val="781"/>
        <w:ind w:firstLine="480"/>
        <w:spacing w:line="500" w:lineRule="exact"/>
        <w:rPr>
          <w:rFonts w:hint="eastAsia" w:ascii="宋体" w:hAnsi="宋体" w:cs="宋体"/>
          <w:bCs/>
          <w:color w:val="000000"/>
          <w:sz w:val="24"/>
          <w:szCs w:val="24"/>
          <w:highlight w:val="none"/>
          <w:lang w:bidi="zh-CN"/>
        </w:rPr>
        <w:outlineLvl w:val="0"/>
      </w:pPr>
      <w:r>
        <w:rPr>
          <w:rFonts w:hint="eastAsia" w:ascii="宋体" w:hAnsi="宋体" w:cs="宋体"/>
          <w:bCs/>
          <w:color w:val="000000"/>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cs="宋体"/>
          <w:bCs/>
          <w:color w:val="000000"/>
          <w:sz w:val="24"/>
          <w:szCs w:val="24"/>
          <w:highlight w:val="none"/>
          <w:u w:val="single"/>
          <w:lang w:bidi="zh-CN"/>
        </w:rPr>
        <w:t xml:space="preserve">（单位名称）</w:t>
      </w:r>
      <w:r>
        <w:rPr>
          <w:rFonts w:hint="eastAsia" w:ascii="宋体" w:hAnsi="宋体" w:cs="宋体"/>
          <w:bCs/>
          <w:color w:val="000000"/>
          <w:sz w:val="24"/>
          <w:szCs w:val="24"/>
          <w:highlight w:val="none"/>
          <w:lang w:bidi="zh-CN"/>
        </w:rPr>
        <w:t xml:space="preserve">的</w:t>
      </w:r>
      <w:r>
        <w:rPr>
          <w:rFonts w:hint="eastAsia" w:ascii="宋体" w:hAnsi="宋体" w:cs="宋体"/>
          <w:bCs/>
          <w:color w:val="000000"/>
          <w:sz w:val="24"/>
          <w:szCs w:val="24"/>
          <w:highlight w:val="none"/>
          <w:u w:val="single"/>
          <w:lang w:bidi="zh-CN"/>
        </w:rPr>
        <w:t xml:space="preserve">（项目名称）</w:t>
      </w:r>
      <w:r>
        <w:rPr>
          <w:rFonts w:hint="eastAsia" w:ascii="宋体" w:hAnsi="宋体" w:cs="宋体"/>
          <w:bCs/>
          <w:color w:val="000000"/>
          <w:sz w:val="24"/>
          <w:szCs w:val="24"/>
          <w:highlight w:val="none"/>
          <w:lang w:bidi="zh-CN"/>
        </w:rPr>
        <w:t xml:space="preserve">采购活动，提供的货物全部由符合政策要求的中小企业制造。相关企业（含联合体中的中小企业、签订分包意向协议的中小企业） 的具体情况如下：</w:t>
      </w:r>
      <w:r>
        <w:rPr>
          <w:rFonts w:hint="eastAsia" w:ascii="宋体" w:hAnsi="宋体" w:cs="宋体"/>
          <w:bCs/>
          <w:color w:val="000000"/>
          <w:sz w:val="24"/>
          <w:szCs w:val="24"/>
          <w:highlight w:val="none"/>
          <w:lang w:bidi="zh-CN"/>
        </w:rPr>
      </w:r>
      <w:r/>
    </w:p>
    <w:p>
      <w:pPr>
        <w:pStyle w:val="781"/>
        <w:spacing w:line="500" w:lineRule="exact"/>
        <w:rPr>
          <w:rFonts w:hint="eastAsia" w:ascii="宋体" w:hAnsi="宋体" w:cs="宋体"/>
          <w:bCs/>
          <w:color w:val="000000"/>
          <w:sz w:val="24"/>
          <w:szCs w:val="24"/>
          <w:highlight w:val="none"/>
          <w:lang w:bidi="zh-CN"/>
        </w:rPr>
        <w:outlineLvl w:val="0"/>
      </w:pPr>
      <w:r>
        <w:rPr>
          <w:rFonts w:hint="eastAsia" w:ascii="宋体" w:hAnsi="宋体" w:cs="宋体"/>
          <w:bCs/>
          <w:color w:val="000000"/>
          <w:sz w:val="24"/>
          <w:szCs w:val="24"/>
          <w:highlight w:val="none"/>
          <w:lang w:bidi="zh-CN"/>
        </w:rPr>
        <w:t xml:space="preserve">1.</w:t>
      </w:r>
      <w:r>
        <w:rPr>
          <w:rFonts w:hint="eastAsia" w:ascii="宋体" w:hAnsi="宋体" w:cs="宋体"/>
          <w:bCs/>
          <w:color w:val="000000"/>
          <w:sz w:val="24"/>
          <w:szCs w:val="24"/>
          <w:highlight w:val="none"/>
          <w:u w:val="single"/>
          <w:lang w:bidi="zh-CN"/>
        </w:rPr>
        <w:t xml:space="preserve"> （标的名称）</w:t>
      </w:r>
      <w:r>
        <w:rPr>
          <w:rFonts w:hint="eastAsia" w:ascii="宋体" w:hAnsi="宋体" w:cs="宋体"/>
          <w:bCs/>
          <w:color w:val="000000"/>
          <w:sz w:val="24"/>
          <w:szCs w:val="24"/>
          <w:highlight w:val="none"/>
          <w:lang w:bidi="zh-CN"/>
        </w:rPr>
        <w:t xml:space="preserve"> ，属于</w:t>
      </w:r>
      <w:r>
        <w:rPr>
          <w:rFonts w:hint="eastAsia" w:ascii="宋体" w:hAnsi="宋体" w:cs="宋体"/>
          <w:bCs/>
          <w:color w:val="000000"/>
          <w:sz w:val="24"/>
          <w:szCs w:val="24"/>
          <w:highlight w:val="none"/>
          <w:u w:val="single"/>
          <w:lang w:bidi="zh-CN"/>
        </w:rPr>
        <w:t xml:space="preserve">（采购文件中明确的所属行业）</w:t>
      </w:r>
      <w:r>
        <w:rPr>
          <w:rFonts w:hint="eastAsia" w:ascii="宋体" w:hAnsi="宋体" w:cs="宋体"/>
          <w:bCs/>
          <w:color w:val="000000"/>
          <w:sz w:val="24"/>
          <w:szCs w:val="24"/>
          <w:highlight w:val="none"/>
          <w:lang w:bidi="zh-CN"/>
        </w:rPr>
        <w:t xml:space="preserve">行业；制造商为</w:t>
      </w:r>
      <w:r>
        <w:rPr>
          <w:rFonts w:hint="eastAsia" w:ascii="宋体" w:hAnsi="宋体" w:cs="宋体"/>
          <w:bCs/>
          <w:color w:val="000000"/>
          <w:sz w:val="24"/>
          <w:szCs w:val="24"/>
          <w:highlight w:val="none"/>
          <w:u w:val="single"/>
          <w:lang w:bidi="zh-CN"/>
        </w:rPr>
        <w:t xml:space="preserve">（企业名称）</w:t>
      </w:r>
      <w:r>
        <w:rPr>
          <w:rFonts w:hint="eastAsia" w:ascii="宋体" w:hAnsi="宋体" w:cs="宋体"/>
          <w:bCs/>
          <w:color w:val="000000"/>
          <w:sz w:val="24"/>
          <w:szCs w:val="24"/>
          <w:highlight w:val="none"/>
          <w:lang w:bidi="zh-CN"/>
        </w:rPr>
        <w:t xml:space="preserve">，从业人员</w:t>
      </w:r>
      <w:r>
        <w:rPr>
          <w:rFonts w:hint="eastAsia" w:ascii="宋体" w:hAnsi="宋体" w:cs="宋体"/>
          <w:bCs/>
          <w:color w:val="000000"/>
          <w:sz w:val="24"/>
          <w:szCs w:val="24"/>
          <w:highlight w:val="none"/>
          <w:u w:val="single"/>
          <w:lang w:bidi="zh-CN"/>
        </w:rPr>
        <w:t xml:space="preserve"> </w:t>
      </w:r>
      <w:r>
        <w:rPr>
          <w:rFonts w:hint="eastAsia" w:ascii="宋体" w:hAnsi="宋体" w:cs="宋体"/>
          <w:bCs/>
          <w:color w:val="000000"/>
          <w:sz w:val="24"/>
          <w:szCs w:val="24"/>
          <w:highlight w:val="none"/>
          <w:u w:val="single"/>
          <w:lang w:bidi="zh-CN"/>
        </w:rPr>
        <w:tab/>
      </w:r>
      <w:r>
        <w:rPr>
          <w:rFonts w:hint="eastAsia" w:ascii="宋体" w:hAnsi="宋体" w:cs="宋体"/>
          <w:bCs/>
          <w:color w:val="000000"/>
          <w:sz w:val="24"/>
          <w:szCs w:val="24"/>
          <w:highlight w:val="none"/>
          <w:lang w:bidi="zh-CN"/>
        </w:rPr>
        <w:t xml:space="preserve">人，营业收入为</w:t>
      </w:r>
      <w:r>
        <w:rPr>
          <w:rFonts w:hint="eastAsia" w:ascii="宋体" w:hAnsi="宋体" w:cs="宋体"/>
          <w:bCs/>
          <w:color w:val="000000"/>
          <w:sz w:val="24"/>
          <w:szCs w:val="24"/>
          <w:highlight w:val="none"/>
          <w:u w:val="single"/>
          <w:lang w:bidi="zh-CN"/>
        </w:rPr>
        <w:t xml:space="preserve"> </w:t>
      </w:r>
      <w:r>
        <w:rPr>
          <w:rFonts w:hint="eastAsia" w:ascii="宋体" w:hAnsi="宋体" w:cs="宋体"/>
          <w:bCs/>
          <w:color w:val="000000"/>
          <w:sz w:val="24"/>
          <w:szCs w:val="24"/>
          <w:highlight w:val="none"/>
          <w:u w:val="single"/>
          <w:lang w:bidi="zh-CN"/>
        </w:rPr>
        <w:tab/>
      </w:r>
      <w:r>
        <w:rPr>
          <w:rFonts w:hint="eastAsia" w:ascii="宋体" w:hAnsi="宋体" w:cs="宋体"/>
          <w:bCs/>
          <w:color w:val="000000"/>
          <w:sz w:val="24"/>
          <w:szCs w:val="24"/>
          <w:highlight w:val="none"/>
          <w:lang w:bidi="zh-CN"/>
        </w:rPr>
        <w:t xml:space="preserve">万元，资产总额为</w:t>
      </w:r>
      <w:r>
        <w:rPr>
          <w:rFonts w:hint="eastAsia" w:ascii="宋体" w:hAnsi="宋体" w:cs="宋体"/>
          <w:bCs/>
          <w:color w:val="000000"/>
          <w:sz w:val="24"/>
          <w:szCs w:val="24"/>
          <w:highlight w:val="none"/>
          <w:u w:val="single"/>
          <w:lang w:bidi="zh-CN"/>
        </w:rPr>
        <w:t xml:space="preserve"> </w:t>
      </w:r>
      <w:r>
        <w:rPr>
          <w:rFonts w:hint="eastAsia" w:ascii="宋体" w:hAnsi="宋体" w:cs="宋体"/>
          <w:bCs/>
          <w:color w:val="000000"/>
          <w:sz w:val="24"/>
          <w:szCs w:val="24"/>
          <w:highlight w:val="none"/>
          <w:u w:val="single"/>
          <w:lang w:bidi="zh-CN"/>
        </w:rPr>
        <w:tab/>
      </w:r>
      <w:r>
        <w:rPr>
          <w:rFonts w:hint="eastAsia" w:ascii="宋体" w:hAnsi="宋体" w:cs="宋体"/>
          <w:bCs/>
          <w:color w:val="000000"/>
          <w:sz w:val="24"/>
          <w:szCs w:val="24"/>
          <w:highlight w:val="none"/>
          <w:lang w:bidi="zh-CN"/>
        </w:rPr>
        <w:t xml:space="preserve">万元，属于</w:t>
      </w:r>
      <w:r>
        <w:rPr>
          <w:rFonts w:hint="eastAsia" w:ascii="宋体" w:hAnsi="宋体" w:cs="宋体"/>
          <w:bCs/>
          <w:color w:val="000000"/>
          <w:sz w:val="24"/>
          <w:szCs w:val="24"/>
          <w:highlight w:val="none"/>
          <w:u w:val="single"/>
          <w:lang w:bidi="zh-CN"/>
        </w:rPr>
        <w:t xml:space="preserve">（中型企业、小型企业、微型企业）</w:t>
      </w:r>
      <w:r>
        <w:rPr>
          <w:rFonts w:hint="eastAsia" w:ascii="宋体" w:hAnsi="宋体" w:cs="宋体"/>
          <w:bCs/>
          <w:color w:val="000000"/>
          <w:sz w:val="24"/>
          <w:szCs w:val="24"/>
          <w:highlight w:val="none"/>
          <w:lang w:bidi="zh-CN"/>
        </w:rPr>
        <w:t xml:space="preserve">；</w:t>
      </w:r>
      <w:r>
        <w:rPr>
          <w:rFonts w:hint="eastAsia" w:ascii="宋体" w:hAnsi="宋体" w:cs="宋体"/>
          <w:bCs/>
          <w:color w:val="000000"/>
          <w:sz w:val="24"/>
          <w:szCs w:val="24"/>
          <w:highlight w:val="none"/>
          <w:lang w:bidi="zh-CN"/>
        </w:rPr>
      </w:r>
      <w:r/>
    </w:p>
    <w:p>
      <w:pPr>
        <w:pStyle w:val="781"/>
        <w:spacing w:line="500" w:lineRule="exact"/>
        <w:rPr>
          <w:rFonts w:hint="eastAsia" w:ascii="宋体" w:hAnsi="宋体" w:cs="宋体"/>
          <w:bCs/>
          <w:color w:val="000000"/>
          <w:sz w:val="24"/>
          <w:szCs w:val="24"/>
          <w:highlight w:val="none"/>
          <w:lang w:bidi="zh-CN"/>
        </w:rPr>
        <w:outlineLvl w:val="0"/>
      </w:pPr>
      <w:r>
        <w:rPr>
          <w:rFonts w:hint="eastAsia" w:ascii="宋体" w:hAnsi="宋体" w:cs="宋体"/>
          <w:bCs/>
          <w:color w:val="000000"/>
          <w:sz w:val="24"/>
          <w:szCs w:val="24"/>
          <w:highlight w:val="none"/>
          <w:lang w:bidi="zh-CN"/>
        </w:rPr>
        <w:t xml:space="preserve">2.</w:t>
      </w:r>
      <w:r>
        <w:rPr>
          <w:rFonts w:hint="eastAsia" w:ascii="宋体" w:hAnsi="宋体" w:cs="宋体"/>
          <w:bCs/>
          <w:i/>
          <w:color w:val="000000"/>
          <w:sz w:val="24"/>
          <w:szCs w:val="24"/>
          <w:highlight w:val="none"/>
          <w:u w:val="single"/>
          <w:lang w:bidi="zh-CN"/>
        </w:rPr>
        <w:t xml:space="preserve"> </w:t>
      </w:r>
      <w:r>
        <w:rPr>
          <w:rFonts w:hint="eastAsia" w:ascii="宋体" w:hAnsi="宋体" w:cs="宋体"/>
          <w:bCs/>
          <w:color w:val="000000"/>
          <w:sz w:val="24"/>
          <w:szCs w:val="24"/>
          <w:highlight w:val="none"/>
          <w:u w:val="single"/>
          <w:lang w:bidi="zh-CN"/>
        </w:rPr>
        <w:t xml:space="preserve">（标的名称） </w:t>
      </w:r>
      <w:r>
        <w:rPr>
          <w:rFonts w:hint="eastAsia" w:ascii="宋体" w:hAnsi="宋体" w:cs="宋体"/>
          <w:bCs/>
          <w:color w:val="000000"/>
          <w:sz w:val="24"/>
          <w:szCs w:val="24"/>
          <w:highlight w:val="none"/>
          <w:lang w:bidi="zh-CN"/>
        </w:rPr>
        <w:t xml:space="preserve">，属于</w:t>
      </w:r>
      <w:r>
        <w:rPr>
          <w:rFonts w:hint="eastAsia" w:ascii="宋体" w:hAnsi="宋体" w:cs="宋体"/>
          <w:bCs/>
          <w:color w:val="000000"/>
          <w:sz w:val="24"/>
          <w:szCs w:val="24"/>
          <w:highlight w:val="none"/>
          <w:u w:val="single"/>
          <w:lang w:bidi="zh-CN"/>
        </w:rPr>
        <w:t xml:space="preserve">（采购文件中明确的所属行业）</w:t>
      </w:r>
      <w:r>
        <w:rPr>
          <w:rFonts w:hint="eastAsia" w:ascii="宋体" w:hAnsi="宋体" w:cs="宋体"/>
          <w:bCs/>
          <w:color w:val="000000"/>
          <w:sz w:val="24"/>
          <w:szCs w:val="24"/>
          <w:highlight w:val="none"/>
          <w:lang w:bidi="zh-CN"/>
        </w:rPr>
        <w:t xml:space="preserve">行业；制造商为</w:t>
      </w:r>
      <w:r>
        <w:rPr>
          <w:rFonts w:hint="eastAsia" w:ascii="宋体" w:hAnsi="宋体" w:cs="宋体"/>
          <w:bCs/>
          <w:color w:val="000000"/>
          <w:sz w:val="24"/>
          <w:szCs w:val="24"/>
          <w:highlight w:val="none"/>
          <w:u w:val="single"/>
          <w:lang w:bidi="zh-CN"/>
        </w:rPr>
        <w:t xml:space="preserve">（企业名称）</w:t>
      </w:r>
      <w:r>
        <w:rPr>
          <w:rFonts w:hint="eastAsia" w:ascii="宋体" w:hAnsi="宋体" w:cs="宋体"/>
          <w:bCs/>
          <w:color w:val="000000"/>
          <w:sz w:val="24"/>
          <w:szCs w:val="24"/>
          <w:highlight w:val="none"/>
          <w:lang w:bidi="zh-CN"/>
        </w:rPr>
        <w:t xml:space="preserve">，从业人员</w:t>
      </w:r>
      <w:r>
        <w:rPr>
          <w:rFonts w:hint="eastAsia" w:ascii="宋体" w:hAnsi="宋体" w:cs="宋体"/>
          <w:bCs/>
          <w:color w:val="000000"/>
          <w:sz w:val="24"/>
          <w:szCs w:val="24"/>
          <w:highlight w:val="none"/>
          <w:u w:val="single"/>
          <w:lang w:bidi="zh-CN"/>
        </w:rPr>
        <w:t xml:space="preserve"> </w:t>
      </w:r>
      <w:r>
        <w:rPr>
          <w:rFonts w:hint="eastAsia" w:ascii="宋体" w:hAnsi="宋体" w:cs="宋体"/>
          <w:bCs/>
          <w:color w:val="000000"/>
          <w:sz w:val="24"/>
          <w:szCs w:val="24"/>
          <w:highlight w:val="none"/>
          <w:u w:val="single"/>
          <w:lang w:bidi="zh-CN"/>
        </w:rPr>
        <w:tab/>
      </w:r>
      <w:r>
        <w:rPr>
          <w:rFonts w:hint="eastAsia" w:ascii="宋体" w:hAnsi="宋体" w:cs="宋体"/>
          <w:bCs/>
          <w:color w:val="000000"/>
          <w:sz w:val="24"/>
          <w:szCs w:val="24"/>
          <w:highlight w:val="none"/>
          <w:lang w:bidi="zh-CN"/>
        </w:rPr>
        <w:t xml:space="preserve">人，营业收入为</w:t>
      </w:r>
      <w:r>
        <w:rPr>
          <w:rFonts w:hint="eastAsia" w:ascii="宋体" w:hAnsi="宋体" w:cs="宋体"/>
          <w:bCs/>
          <w:color w:val="000000"/>
          <w:sz w:val="24"/>
          <w:szCs w:val="24"/>
          <w:highlight w:val="none"/>
          <w:u w:val="single"/>
          <w:lang w:bidi="zh-CN"/>
        </w:rPr>
        <w:t xml:space="preserve"> </w:t>
      </w:r>
      <w:r>
        <w:rPr>
          <w:rFonts w:hint="eastAsia" w:ascii="宋体" w:hAnsi="宋体" w:cs="宋体"/>
          <w:bCs/>
          <w:color w:val="000000"/>
          <w:sz w:val="24"/>
          <w:szCs w:val="24"/>
          <w:highlight w:val="none"/>
          <w:u w:val="single"/>
          <w:lang w:bidi="zh-CN"/>
        </w:rPr>
        <w:tab/>
      </w:r>
      <w:r>
        <w:rPr>
          <w:rFonts w:hint="eastAsia" w:ascii="宋体" w:hAnsi="宋体" w:cs="宋体"/>
          <w:bCs/>
          <w:color w:val="000000"/>
          <w:sz w:val="24"/>
          <w:szCs w:val="24"/>
          <w:highlight w:val="none"/>
          <w:lang w:bidi="zh-CN"/>
        </w:rPr>
        <w:t xml:space="preserve">万元，资产总额为</w:t>
      </w:r>
      <w:r>
        <w:rPr>
          <w:rFonts w:hint="eastAsia" w:ascii="宋体" w:hAnsi="宋体" w:cs="宋体"/>
          <w:bCs/>
          <w:color w:val="000000"/>
          <w:sz w:val="24"/>
          <w:szCs w:val="24"/>
          <w:highlight w:val="none"/>
          <w:u w:val="single"/>
          <w:lang w:bidi="zh-CN"/>
        </w:rPr>
        <w:t xml:space="preserve"> </w:t>
      </w:r>
      <w:r>
        <w:rPr>
          <w:rFonts w:hint="eastAsia" w:ascii="宋体" w:hAnsi="宋体" w:cs="宋体"/>
          <w:bCs/>
          <w:color w:val="000000"/>
          <w:sz w:val="24"/>
          <w:szCs w:val="24"/>
          <w:highlight w:val="none"/>
          <w:u w:val="single"/>
          <w:lang w:bidi="zh-CN"/>
        </w:rPr>
        <w:tab/>
      </w:r>
      <w:r>
        <w:rPr>
          <w:rFonts w:hint="eastAsia" w:ascii="宋体" w:hAnsi="宋体" w:cs="宋体"/>
          <w:bCs/>
          <w:color w:val="000000"/>
          <w:sz w:val="24"/>
          <w:szCs w:val="24"/>
          <w:highlight w:val="none"/>
          <w:lang w:bidi="zh-CN"/>
        </w:rPr>
        <w:t xml:space="preserve">万元，属于</w:t>
      </w:r>
      <w:r>
        <w:rPr>
          <w:rFonts w:hint="eastAsia" w:ascii="宋体" w:hAnsi="宋体" w:cs="宋体"/>
          <w:bCs/>
          <w:color w:val="000000"/>
          <w:sz w:val="24"/>
          <w:szCs w:val="24"/>
          <w:highlight w:val="none"/>
          <w:u w:val="single"/>
          <w:lang w:bidi="zh-CN"/>
        </w:rPr>
        <w:t xml:space="preserve">（中型企业、小型企业、微型企业）</w:t>
      </w:r>
      <w:r>
        <w:rPr>
          <w:rFonts w:hint="eastAsia" w:ascii="宋体" w:hAnsi="宋体" w:cs="宋体"/>
          <w:bCs/>
          <w:color w:val="000000"/>
          <w:sz w:val="24"/>
          <w:szCs w:val="24"/>
          <w:highlight w:val="none"/>
          <w:lang w:bidi="zh-CN"/>
        </w:rPr>
        <w:t xml:space="preserve">；</w:t>
      </w:r>
      <w:r>
        <w:rPr>
          <w:rFonts w:hint="eastAsia" w:ascii="宋体" w:hAnsi="宋体" w:cs="宋体"/>
          <w:bCs/>
          <w:color w:val="000000"/>
          <w:sz w:val="24"/>
          <w:szCs w:val="24"/>
          <w:highlight w:val="none"/>
          <w:lang w:bidi="zh-CN"/>
        </w:rPr>
      </w:r>
      <w:r/>
    </w:p>
    <w:p>
      <w:pPr>
        <w:pStyle w:val="781"/>
        <w:spacing w:line="500" w:lineRule="exact"/>
        <w:rPr>
          <w:rFonts w:hint="eastAsia" w:ascii="宋体" w:hAnsi="宋体" w:cs="宋体"/>
          <w:bCs/>
          <w:color w:val="000000"/>
          <w:sz w:val="24"/>
          <w:szCs w:val="24"/>
          <w:highlight w:val="none"/>
          <w:lang w:bidi="zh-CN"/>
        </w:rPr>
        <w:outlineLvl w:val="0"/>
      </w:pPr>
      <w:r>
        <w:rPr>
          <w:rFonts w:hint="eastAsia" w:ascii="宋体" w:hAnsi="宋体" w:cs="宋体"/>
          <w:bCs/>
          <w:color w:val="000000"/>
          <w:sz w:val="24"/>
          <w:szCs w:val="24"/>
          <w:highlight w:val="none"/>
          <w:lang w:bidi="zh-CN"/>
        </w:rPr>
        <w:t xml:space="preserve">……</w:t>
      </w:r>
      <w:r>
        <w:rPr>
          <w:rFonts w:hint="eastAsia" w:ascii="宋体" w:hAnsi="宋体" w:cs="宋体"/>
          <w:bCs/>
          <w:color w:val="000000"/>
          <w:sz w:val="24"/>
          <w:szCs w:val="24"/>
          <w:highlight w:val="none"/>
          <w:lang w:bidi="zh-CN"/>
        </w:rPr>
      </w:r>
      <w:r/>
    </w:p>
    <w:p>
      <w:pPr>
        <w:pStyle w:val="781"/>
        <w:ind w:firstLine="480"/>
        <w:spacing w:line="500" w:lineRule="exact"/>
        <w:rPr>
          <w:rFonts w:hint="eastAsia" w:ascii="宋体" w:hAnsi="宋体" w:cs="宋体"/>
          <w:bCs/>
          <w:color w:val="000000"/>
          <w:sz w:val="24"/>
          <w:szCs w:val="24"/>
          <w:highlight w:val="none"/>
          <w:lang w:bidi="zh-CN"/>
        </w:rPr>
        <w:outlineLvl w:val="0"/>
      </w:pPr>
      <w:r>
        <w:rPr>
          <w:rFonts w:hint="eastAsia" w:ascii="宋体" w:hAnsi="宋体" w:cs="宋体"/>
          <w:bCs/>
          <w:color w:val="000000"/>
          <w:sz w:val="24"/>
          <w:szCs w:val="24"/>
          <w:highlight w:val="none"/>
          <w:lang w:bidi="zh-CN"/>
        </w:rPr>
        <w:t xml:space="preserve">以上企业，不属于大企业的分支机构，不存在控股股东为大企业的情形，也不存在与大企业的负责人为同一人的情形。</w:t>
      </w:r>
      <w:r>
        <w:rPr>
          <w:rFonts w:hint="eastAsia" w:ascii="宋体" w:hAnsi="宋体" w:cs="宋体"/>
          <w:bCs/>
          <w:color w:val="000000"/>
          <w:sz w:val="24"/>
          <w:szCs w:val="24"/>
          <w:highlight w:val="none"/>
          <w:lang w:bidi="zh-CN"/>
        </w:rPr>
      </w:r>
      <w:r/>
    </w:p>
    <w:p>
      <w:pPr>
        <w:pStyle w:val="781"/>
        <w:ind w:firstLine="480"/>
        <w:spacing w:line="500" w:lineRule="exact"/>
        <w:rPr>
          <w:rFonts w:hint="eastAsia" w:ascii="宋体" w:hAnsi="宋体" w:cs="宋体"/>
          <w:bCs/>
          <w:color w:val="000000"/>
          <w:sz w:val="24"/>
          <w:szCs w:val="24"/>
          <w:highlight w:val="none"/>
          <w:lang w:bidi="zh-CN"/>
        </w:rPr>
        <w:outlineLvl w:val="0"/>
      </w:pPr>
      <w:r>
        <w:rPr>
          <w:rFonts w:hint="eastAsia" w:ascii="宋体" w:hAnsi="宋体" w:cs="宋体"/>
          <w:bCs/>
          <w:color w:val="000000"/>
          <w:sz w:val="24"/>
          <w:szCs w:val="24"/>
          <w:highlight w:val="none"/>
          <w:lang w:bidi="zh-CN"/>
        </w:rPr>
        <w:t xml:space="preserve">本企业对上述声明内容的真实性负责。如有虚假，将依法承担相应责任。</w:t>
      </w:r>
      <w:r>
        <w:rPr>
          <w:rFonts w:hint="eastAsia" w:ascii="宋体" w:hAnsi="宋体" w:cs="宋体"/>
          <w:bCs/>
          <w:color w:val="000000"/>
          <w:sz w:val="24"/>
          <w:szCs w:val="24"/>
          <w:highlight w:val="none"/>
          <w:lang w:bidi="zh-CN"/>
        </w:rPr>
      </w:r>
      <w:r/>
    </w:p>
    <w:p>
      <w:pPr>
        <w:pStyle w:val="781"/>
        <w:rPr>
          <w:rFonts w:hint="eastAsia" w:ascii="宋体" w:hAnsi="宋体" w:cs="宋体"/>
          <w:bCs/>
          <w:color w:val="000000"/>
          <w:sz w:val="24"/>
          <w:szCs w:val="24"/>
          <w:highlight w:val="none"/>
          <w:lang w:bidi="zh-CN"/>
        </w:rPr>
        <w:outlineLvl w:val="0"/>
      </w:pPr>
      <w:r>
        <w:rPr>
          <w:rFonts w:hint="eastAsia" w:ascii="宋体" w:hAnsi="宋体" w:cs="宋体"/>
          <w:bCs/>
          <w:color w:val="000000"/>
          <w:sz w:val="24"/>
          <w:szCs w:val="24"/>
          <w:highlight w:val="none"/>
          <w:lang w:bidi="zh-CN"/>
        </w:rPr>
      </w:r>
      <w:r/>
    </w:p>
    <w:p>
      <w:pPr>
        <w:pStyle w:val="781"/>
        <w:jc w:val="center"/>
        <w:rPr>
          <w:rFonts w:hint="eastAsia" w:ascii="宋体" w:hAnsi="宋体" w:cs="宋体"/>
          <w:bCs/>
          <w:color w:val="000000"/>
          <w:sz w:val="24"/>
          <w:szCs w:val="24"/>
          <w:highlight w:val="none"/>
          <w:lang w:bidi="zh-CN"/>
        </w:rPr>
        <w:outlineLvl w:val="0"/>
      </w:pPr>
      <w:r>
        <w:rPr>
          <w:rFonts w:hint="eastAsia" w:ascii="宋体" w:hAnsi="宋体" w:cs="宋体"/>
          <w:bCs/>
          <w:color w:val="000000"/>
          <w:sz w:val="24"/>
          <w:szCs w:val="24"/>
          <w:highlight w:val="none"/>
          <w:lang w:bidi="zh-CN"/>
        </w:rPr>
        <w:t xml:space="preserve">                      企业名称（盖章）：</w:t>
      </w:r>
      <w:r>
        <w:rPr>
          <w:rFonts w:hint="eastAsia" w:ascii="宋体" w:hAnsi="宋体" w:cs="宋体"/>
          <w:bCs/>
          <w:color w:val="000000"/>
          <w:sz w:val="24"/>
          <w:szCs w:val="24"/>
          <w:highlight w:val="none"/>
          <w:lang w:bidi="zh-CN"/>
        </w:rPr>
      </w:r>
      <w:r/>
    </w:p>
    <w:p>
      <w:pPr>
        <w:pStyle w:val="781"/>
        <w:jc w:val="center"/>
        <w:rPr>
          <w:rFonts w:hint="eastAsia" w:ascii="宋体" w:hAnsi="宋体" w:cs="宋体"/>
          <w:bCs/>
          <w:color w:val="000000"/>
          <w:sz w:val="24"/>
          <w:szCs w:val="24"/>
          <w:highlight w:val="none"/>
          <w:lang w:bidi="zh-CN"/>
        </w:rPr>
        <w:outlineLvl w:val="0"/>
      </w:pPr>
      <w:r>
        <w:rPr>
          <w:rFonts w:hint="eastAsia" w:ascii="宋体" w:hAnsi="宋体" w:cs="宋体"/>
          <w:bCs/>
          <w:color w:val="000000"/>
          <w:sz w:val="24"/>
          <w:szCs w:val="24"/>
          <w:highlight w:val="none"/>
          <w:lang w:bidi="zh-CN"/>
        </w:rPr>
        <w:t xml:space="preserve">        </w:t>
      </w:r>
      <w:r>
        <w:rPr>
          <w:rFonts w:hint="eastAsia" w:ascii="宋体" w:hAnsi="宋体" w:cs="宋体"/>
          <w:bCs/>
          <w:color w:val="000000"/>
          <w:sz w:val="24"/>
          <w:szCs w:val="24"/>
          <w:highlight w:val="none"/>
          <w:lang w:val="en-US" w:bidi="zh-CN"/>
        </w:rPr>
        <w:t xml:space="preserve"> </w:t>
      </w:r>
      <w:r>
        <w:rPr>
          <w:rFonts w:hint="eastAsia" w:ascii="宋体" w:hAnsi="宋体" w:cs="宋体"/>
          <w:bCs/>
          <w:color w:val="000000"/>
          <w:sz w:val="24"/>
          <w:szCs w:val="24"/>
          <w:highlight w:val="none"/>
          <w:lang w:bidi="zh-CN"/>
        </w:rPr>
        <w:t xml:space="preserve">  日期：</w:t>
      </w:r>
      <w:r>
        <w:rPr>
          <w:rFonts w:hint="eastAsia" w:ascii="宋体" w:hAnsi="宋体" w:cs="宋体"/>
          <w:bCs/>
          <w:color w:val="000000"/>
          <w:sz w:val="24"/>
          <w:szCs w:val="24"/>
          <w:highlight w:val="none"/>
          <w:lang w:bidi="zh-CN"/>
        </w:rPr>
      </w:r>
      <w:r/>
    </w:p>
    <w:p>
      <w:pPr>
        <w:pStyle w:val="781"/>
        <w:ind w:right="480" w:firstLine="540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81"/>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8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备注1：从业人员、营业收入、资产总额填报上一年度数据，无上一年度数据的新成立企业可不填报。</w:t>
      </w:r>
      <w:r>
        <w:rPr>
          <w:rFonts w:hint="eastAsia" w:ascii="宋体" w:hAnsi="宋体" w:cs="宋体"/>
          <w:color w:val="000000"/>
          <w:sz w:val="24"/>
          <w:szCs w:val="24"/>
          <w:highlight w:val="none"/>
        </w:rPr>
      </w:r>
      <w:r/>
    </w:p>
    <w:p>
      <w:pPr>
        <w:pStyle w:val="781"/>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81"/>
        <w:jc w:val="center"/>
        <w:rPr>
          <w:rFonts w:hint="eastAsia" w:ascii="宋体" w:hAnsi="宋体" w:cs="宋体"/>
          <w:color w:val="000000"/>
          <w:highlight w:val="none"/>
        </w:rPr>
      </w:pPr>
      <w:r>
        <w:rPr>
          <w:rFonts w:hint="eastAsia" w:ascii="宋体" w:hAnsi="宋体" w:cs="宋体"/>
          <w:color w:val="000000"/>
          <w:sz w:val="32"/>
          <w:szCs w:val="32"/>
          <w:highlight w:val="none"/>
        </w:rPr>
        <w:br w:type="page" w:clear="all"/>
      </w:r>
      <w:r>
        <w:rPr>
          <w:rFonts w:hint="eastAsia" w:ascii="宋体" w:hAnsi="宋体" w:eastAsia="宋体" w:cs="Times New Roman"/>
          <w:b/>
          <w:color w:val="000000"/>
          <w:sz w:val="28"/>
          <w:szCs w:val="28"/>
          <w:highlight w:val="none"/>
          <w:lang w:val="en-US" w:eastAsia="zh-CN"/>
        </w:rPr>
        <w:t xml:space="preserve">残疾人福利性单位声明函</w:t>
      </w:r>
      <w:r>
        <w:rPr>
          <w:rFonts w:hint="eastAsia" w:ascii="宋体" w:hAnsi="宋体" w:cs="宋体"/>
          <w:color w:val="000000"/>
          <w:highlight w:val="none"/>
        </w:rPr>
      </w:r>
      <w:r/>
    </w:p>
    <w:p>
      <w:pPr>
        <w:pStyle w:val="781"/>
        <w:rPr>
          <w:rFonts w:hint="eastAsia" w:ascii="宋体" w:hAnsi="宋体" w:cs="宋体"/>
          <w:color w:val="000000"/>
          <w:highlight w:val="none"/>
        </w:rPr>
      </w:pPr>
      <w:r>
        <w:rPr>
          <w:rFonts w:hint="eastAsia" w:ascii="宋体" w:hAnsi="宋体" w:cs="宋体"/>
          <w:color w:val="000000"/>
          <w:highlight w:val="none"/>
        </w:rPr>
      </w:r>
      <w:r/>
    </w:p>
    <w:p>
      <w:pPr>
        <w:pStyle w:val="7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项目采购活动由本单位提供服务。</w:t>
      </w:r>
      <w:r>
        <w:rPr>
          <w:rFonts w:hint="eastAsia" w:ascii="宋体" w:hAnsi="宋体" w:cs="宋体"/>
          <w:color w:val="000000"/>
          <w:sz w:val="24"/>
          <w:szCs w:val="24"/>
          <w:highlight w:val="none"/>
        </w:rPr>
      </w:r>
      <w:r/>
    </w:p>
    <w:p>
      <w:pPr>
        <w:pStyle w:val="7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本单位对上述声明的真实性负责。如有虚假，将依法承担相应责任。</w:t>
      </w:r>
      <w:r>
        <w:rPr>
          <w:rFonts w:hint="eastAsia" w:ascii="宋体" w:hAnsi="宋体" w:cs="宋体"/>
          <w:color w:val="000000"/>
          <w:sz w:val="24"/>
          <w:szCs w:val="24"/>
          <w:highlight w:val="none"/>
        </w:rPr>
      </w:r>
      <w:r/>
    </w:p>
    <w:p>
      <w:pPr>
        <w:pStyle w:val="7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（备注：1、供应商如不提供此声明函，价格将不做相应扣除。2、中标人为残疾人福利单位的，此声明函将随中标结果同时公告，接受社会监督）</w:t>
      </w:r>
      <w:r>
        <w:rPr>
          <w:rFonts w:hint="eastAsia" w:ascii="宋体" w:hAnsi="宋体" w:cs="宋体"/>
          <w:color w:val="000000"/>
          <w:sz w:val="24"/>
          <w:szCs w:val="24"/>
          <w:highlight w:val="none"/>
        </w:rPr>
      </w:r>
      <w:r/>
    </w:p>
    <w:p>
      <w:pPr>
        <w:pStyle w:val="7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81"/>
        <w:ind w:firstLine="584"/>
        <w:spacing w:line="360" w:lineRule="auto"/>
        <w:rPr>
          <w:rFonts w:hint="eastAsia" w:ascii="宋体" w:hAnsi="宋体" w:cs="宋体"/>
          <w:color w:val="000000"/>
          <w:sz w:val="24"/>
          <w:szCs w:val="24"/>
          <w:highlight w:val="none"/>
        </w:rPr>
      </w:pPr>
      <w:r>
        <w:rPr>
          <w:rFonts w:hint="eastAsia" w:ascii="宋体" w:hAnsi="宋体" w:cs="宋体"/>
          <w:color w:val="000000"/>
          <w:spacing w:val="6"/>
          <w:sz w:val="24"/>
          <w:szCs w:val="24"/>
          <w:highlight w:val="none"/>
        </w:rPr>
        <w:t xml:space="preserve">             </w:t>
      </w:r>
      <w:r>
        <w:rPr>
          <w:rFonts w:hint="eastAsia" w:ascii="宋体" w:hAnsi="宋体" w:cs="宋体"/>
          <w:color w:val="000000"/>
          <w:sz w:val="24"/>
          <w:szCs w:val="24"/>
          <w:highlight w:val="none"/>
        </w:rPr>
        <w:t xml:space="preserve">供应商全称（加盖CA电子公章）：</w:t>
      </w:r>
      <w:r>
        <w:rPr>
          <w:rFonts w:hint="eastAsia" w:ascii="宋体" w:hAnsi="宋体" w:cs="宋体"/>
          <w:color w:val="000000"/>
          <w:sz w:val="24"/>
          <w:szCs w:val="24"/>
          <w:highlight w:val="none"/>
        </w:rPr>
      </w:r>
      <w:r/>
    </w:p>
    <w:p>
      <w:pPr>
        <w:pStyle w:val="781"/>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日  期：</w:t>
      </w:r>
      <w:r>
        <w:rPr>
          <w:rFonts w:hint="eastAsia" w:ascii="宋体" w:hAnsi="宋体" w:cs="宋体"/>
          <w:color w:val="000000"/>
          <w:sz w:val="24"/>
          <w:szCs w:val="24"/>
          <w:highlight w:val="none"/>
        </w:rPr>
      </w:r>
      <w:r/>
    </w:p>
    <w:p>
      <w:pPr>
        <w:pStyle w:val="781"/>
        <w:rPr>
          <w:rFonts w:hint="eastAsia" w:ascii="宋体" w:hAnsi="宋体" w:cs="宋体"/>
          <w:color w:val="000000"/>
          <w:highlight w:val="none"/>
        </w:rPr>
      </w:pPr>
      <w:r>
        <w:rPr>
          <w:rFonts w:hint="eastAsia" w:ascii="宋体" w:hAnsi="宋体" w:cs="宋体"/>
          <w:color w:val="000000"/>
          <w:highlight w:val="none"/>
        </w:rPr>
      </w:r>
      <w:r/>
    </w:p>
    <w:p>
      <w:pPr>
        <w:pStyle w:val="781"/>
        <w:ind w:firstLine="560"/>
        <w:jc w:val="center"/>
        <w:spacing w:line="360" w:lineRule="auto"/>
        <w:rPr>
          <w:rFonts w:hint="eastAsia" w:ascii="宋体" w:hAnsi="宋体" w:cs="宋体"/>
          <w:b/>
          <w:bCs/>
          <w:color w:val="000000"/>
          <w:sz w:val="28"/>
          <w:szCs w:val="28"/>
          <w:highlight w:val="none"/>
          <w:lang w:bidi="zh-CN"/>
        </w:rPr>
        <w:outlineLvl w:val="0"/>
      </w:pPr>
      <w:r>
        <w:rPr>
          <w:rFonts w:hint="eastAsia" w:ascii="宋体" w:hAnsi="宋体" w:cs="宋体"/>
          <w:b/>
          <w:bCs/>
          <w:color w:val="000000"/>
          <w:sz w:val="28"/>
          <w:szCs w:val="28"/>
          <w:highlight w:val="none"/>
          <w:lang w:bidi="zh-CN"/>
        </w:rPr>
      </w:r>
      <w:r/>
    </w:p>
    <w:p>
      <w:pPr>
        <w:pStyle w:val="781"/>
        <w:ind w:firstLine="560"/>
        <w:jc w:val="center"/>
        <w:spacing w:line="360" w:lineRule="auto"/>
        <w:rPr>
          <w:rFonts w:hint="eastAsia" w:ascii="宋体" w:hAnsi="宋体" w:cs="宋体"/>
          <w:b/>
          <w:bCs/>
          <w:color w:val="000000"/>
          <w:sz w:val="28"/>
          <w:szCs w:val="28"/>
          <w:highlight w:val="none"/>
          <w:lang w:bidi="zh-CN"/>
        </w:rPr>
        <w:outlineLvl w:val="0"/>
      </w:pPr>
      <w:r>
        <w:rPr>
          <w:rFonts w:hint="eastAsia" w:ascii="宋体" w:hAnsi="宋体" w:cs="宋体"/>
          <w:b/>
          <w:bCs/>
          <w:color w:val="000000"/>
          <w:sz w:val="28"/>
          <w:szCs w:val="28"/>
          <w:highlight w:val="none"/>
          <w:lang w:bidi="zh-CN"/>
        </w:rPr>
        <w:t xml:space="preserve">监狱企业证明函</w:t>
      </w:r>
      <w:r>
        <w:rPr>
          <w:rFonts w:hint="eastAsia" w:ascii="宋体" w:hAnsi="宋体" w:cs="宋体"/>
          <w:b/>
          <w:bCs/>
          <w:color w:val="000000"/>
          <w:sz w:val="28"/>
          <w:szCs w:val="28"/>
          <w:highlight w:val="none"/>
          <w:lang w:bidi="zh-CN"/>
        </w:rPr>
      </w:r>
      <w:r/>
    </w:p>
    <w:p>
      <w:pPr>
        <w:pStyle w:val="781"/>
        <w:ind w:firstLine="480"/>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根据《财政部 司法部关于政府采购支持监狱企业发展有关问题的通知》（财库[2014]68号）的规定，</w:t>
      </w:r>
      <w:r>
        <w:rPr>
          <w:rFonts w:hint="eastAsia" w:ascii="宋体" w:hAnsi="宋体" w:cs="宋体"/>
          <w:color w:val="000000"/>
          <w:sz w:val="24"/>
          <w:highlight w:val="none"/>
          <w:u w:val="single"/>
          <w:lang w:bidi="ar"/>
        </w:rPr>
        <w:t xml:space="preserve">          （填写供应商法定全称）</w:t>
      </w:r>
      <w:r>
        <w:rPr>
          <w:rFonts w:hint="eastAsia" w:ascii="宋体" w:hAnsi="宋体" w:cs="宋体"/>
          <w:color w:val="000000"/>
          <w:sz w:val="24"/>
          <w:highlight w:val="none"/>
          <w:lang w:bidi="ar"/>
        </w:rPr>
        <w:t xml:space="preserve">为监狱企业。</w:t>
      </w:r>
      <w:r>
        <w:rPr>
          <w:rFonts w:hint="eastAsia" w:ascii="宋体" w:hAnsi="宋体" w:cs="宋体"/>
          <w:color w:val="000000"/>
          <w:sz w:val="24"/>
          <w:highlight w:val="none"/>
        </w:rPr>
      </w:r>
      <w:r/>
    </w:p>
    <w:p>
      <w:pPr>
        <w:pStyle w:val="781"/>
        <w:ind w:firstLine="480"/>
        <w:jc w:val="left"/>
        <w:spacing w:before="156" w:after="156" w:line="360" w:lineRule="auto"/>
        <w:widowControl/>
        <w:rPr>
          <w:rFonts w:hint="eastAsia" w:ascii="宋体" w:hAnsi="宋体" w:cs="宋体"/>
          <w:color w:val="000000"/>
          <w:sz w:val="24"/>
          <w:highlight w:val="none"/>
          <w:lang w:bidi="ar"/>
        </w:rPr>
        <w:outlineLvl w:val="2"/>
      </w:pPr>
      <w:r>
        <w:rPr>
          <w:rFonts w:hint="eastAsia" w:ascii="宋体" w:hAnsi="宋体" w:cs="宋体"/>
          <w:color w:val="000000"/>
          <w:sz w:val="24"/>
          <w:highlight w:val="none"/>
          <w:lang w:bidi="ar"/>
        </w:rPr>
        <w:t xml:space="preserve">特此声明。</w:t>
      </w:r>
      <w:r>
        <w:rPr>
          <w:rFonts w:hint="eastAsia" w:ascii="宋体" w:hAnsi="宋体" w:cs="宋体"/>
          <w:color w:val="000000"/>
          <w:sz w:val="24"/>
          <w:highlight w:val="none"/>
          <w:lang w:bidi="ar"/>
        </w:rPr>
      </w:r>
      <w:r/>
    </w:p>
    <w:p>
      <w:pPr>
        <w:pStyle w:val="781"/>
        <w:ind w:firstLine="480"/>
        <w:jc w:val="center"/>
        <w:spacing w:line="360" w:lineRule="auto"/>
        <w:rPr>
          <w:rFonts w:hint="eastAsia" w:ascii="宋体" w:hAnsi="宋体" w:cs="宋体"/>
          <w:color w:val="000000"/>
          <w:sz w:val="24"/>
          <w:highlight w:val="none"/>
          <w:lang w:bidi="ar"/>
        </w:rPr>
        <w:outlineLvl w:val="0"/>
      </w:pPr>
      <w:r>
        <w:rPr>
          <w:rFonts w:hint="eastAsia" w:ascii="宋体" w:hAnsi="宋体" w:cs="宋体"/>
          <w:color w:val="000000"/>
          <w:sz w:val="24"/>
          <w:highlight w:val="none"/>
          <w:lang w:bidi="ar"/>
        </w:rPr>
      </w:r>
      <w:r/>
    </w:p>
    <w:p>
      <w:pPr>
        <w:pStyle w:val="781"/>
        <w:ind w:firstLine="480"/>
        <w:jc w:val="center"/>
        <w:spacing w:line="360" w:lineRule="auto"/>
        <w:rPr>
          <w:rFonts w:hint="eastAsia" w:ascii="宋体" w:hAnsi="宋体" w:cs="宋体"/>
          <w:color w:val="000000"/>
          <w:sz w:val="24"/>
          <w:highlight w:val="none"/>
          <w:lang w:bidi="ar"/>
        </w:rPr>
        <w:outlineLvl w:val="0"/>
      </w:pPr>
      <w:r>
        <w:rPr>
          <w:rFonts w:hint="eastAsia" w:ascii="宋体" w:hAnsi="宋体" w:cs="宋体"/>
          <w:color w:val="000000"/>
          <w:sz w:val="24"/>
          <w:highlight w:val="none"/>
          <w:lang w:bidi="ar"/>
        </w:rPr>
        <w:t xml:space="preserve">省级以上监狱管理局、戒毒管理局（含新疆生产建设兵团）（盖章）：</w:t>
      </w:r>
      <w:r>
        <w:rPr>
          <w:rFonts w:hint="eastAsia" w:ascii="宋体" w:hAnsi="宋体" w:cs="宋体"/>
          <w:color w:val="000000"/>
          <w:sz w:val="24"/>
          <w:highlight w:val="none"/>
          <w:lang w:bidi="ar"/>
        </w:rPr>
      </w:r>
      <w:r/>
    </w:p>
    <w:p>
      <w:pPr>
        <w:pStyle w:val="781"/>
        <w:rPr>
          <w:rFonts w:hint="eastAsia" w:ascii="宋体" w:hAnsi="宋体" w:cs="宋体"/>
          <w:color w:val="000000"/>
          <w:highlight w:val="none"/>
        </w:rPr>
      </w:pPr>
      <w:r>
        <w:rPr>
          <w:rFonts w:hint="eastAsia" w:ascii="宋体" w:hAnsi="宋体" w:cs="宋体"/>
          <w:color w:val="000000"/>
          <w:highlight w:val="none"/>
        </w:rPr>
      </w:r>
      <w:r/>
    </w:p>
    <w:p>
      <w:pPr>
        <w:pStyle w:val="781"/>
        <w:rPr>
          <w:rFonts w:hint="eastAsia" w:ascii="宋体" w:hAnsi="宋体" w:cs="宋体"/>
          <w:color w:val="000000"/>
          <w:highlight w:val="none"/>
        </w:rPr>
      </w:pPr>
      <w:r>
        <w:rPr>
          <w:rFonts w:hint="eastAsia" w:ascii="宋体" w:hAnsi="宋体" w:cs="宋体"/>
          <w:color w:val="000000"/>
          <w:highlight w:val="none"/>
        </w:rPr>
      </w:r>
      <w:r/>
    </w:p>
    <w:p>
      <w:pPr>
        <w:pStyle w:val="781"/>
        <w:rPr>
          <w:rFonts w:hint="eastAsia" w:ascii="宋体" w:hAnsi="宋体" w:cs="宋体"/>
          <w:color w:val="000000"/>
          <w:highlight w:val="none"/>
        </w:rPr>
      </w:pPr>
      <w:r>
        <w:rPr>
          <w:rFonts w:hint="eastAsia" w:ascii="宋体" w:hAnsi="宋体" w:cs="宋体"/>
          <w:color w:val="000000"/>
          <w:highlight w:val="none"/>
        </w:rPr>
      </w:r>
      <w:r/>
    </w:p>
    <w:p>
      <w:pPr>
        <w:pStyle w:val="781"/>
        <w:rPr>
          <w:rFonts w:hint="eastAsia" w:ascii="宋体" w:hAnsi="宋体" w:cs="宋体"/>
          <w:color w:val="000000"/>
          <w:highlight w:val="none"/>
        </w:rPr>
      </w:pPr>
      <w:r>
        <w:rPr>
          <w:rFonts w:hint="eastAsia" w:ascii="宋体" w:hAnsi="宋体" w:cs="宋体"/>
          <w:color w:val="000000"/>
          <w:highlight w:val="none"/>
        </w:rPr>
      </w:r>
      <w:r/>
    </w:p>
    <w:p>
      <w:pPr>
        <w:pStyle w:val="781"/>
        <w:rPr>
          <w:rFonts w:hint="eastAsia" w:ascii="宋体" w:hAnsi="宋体" w:cs="宋体"/>
          <w:color w:val="000000"/>
          <w:highlight w:val="none"/>
        </w:rPr>
      </w:pPr>
      <w:r>
        <w:rPr>
          <w:rFonts w:hint="eastAsia" w:ascii="宋体" w:hAnsi="宋体" w:cs="宋体"/>
          <w:color w:val="000000"/>
          <w:highlight w:val="none"/>
        </w:rPr>
      </w:r>
      <w:r/>
    </w:p>
    <w:p>
      <w:pPr>
        <w:pStyle w:val="781"/>
        <w:ind w:firstLine="321"/>
        <w:jc w:val="center"/>
        <w:spacing w:line="560" w:lineRule="exact"/>
        <w:rPr>
          <w:rFonts w:hint="eastAsia" w:ascii="宋体" w:hAnsi="宋体" w:cs="宋体"/>
          <w:b/>
          <w:bCs/>
          <w:color w:val="000000"/>
          <w:sz w:val="32"/>
          <w:szCs w:val="32"/>
          <w:highlight w:val="none"/>
        </w:rPr>
        <w:outlineLvl w:val="0"/>
      </w:pPr>
      <w:r>
        <w:rPr>
          <w:rFonts w:hint="eastAsia" w:ascii="宋体" w:hAnsi="宋体" w:cs="宋体"/>
          <w:b/>
          <w:bCs/>
          <w:color w:val="000000"/>
          <w:sz w:val="32"/>
          <w:szCs w:val="32"/>
          <w:highlight w:val="none"/>
        </w:rPr>
        <w:br w:type="column"/>
      </w:r>
      <w:r>
        <w:rPr>
          <w:rFonts w:hint="eastAsia" w:ascii="宋体" w:hAnsi="宋体" w:cs="宋体"/>
          <w:b/>
          <w:bCs/>
          <w:color w:val="000000"/>
          <w:sz w:val="32"/>
          <w:szCs w:val="32"/>
          <w:highlight w:val="none"/>
        </w:rPr>
        <w:t xml:space="preserve">中小企业划型标准规定</w:t>
      </w:r>
      <w:r>
        <w:rPr>
          <w:rFonts w:hint="eastAsia" w:ascii="宋体" w:hAnsi="宋体" w:cs="宋体"/>
          <w:b/>
          <w:bCs/>
          <w:color w:val="000000"/>
          <w:sz w:val="32"/>
          <w:szCs w:val="32"/>
          <w:highlight w:val="none"/>
        </w:rPr>
      </w:r>
      <w:r/>
    </w:p>
    <w:p>
      <w:pPr>
        <w:pStyle w:val="781"/>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000000"/>
          <w:sz w:val="24"/>
          <w:szCs w:val="21"/>
          <w:highlight w:val="none"/>
        </w:rPr>
      </w:r>
      <w:r/>
    </w:p>
    <w:p>
      <w:pPr>
        <w:pStyle w:val="78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各行业划型标准为：</w:t>
      </w:r>
      <w:r>
        <w:rPr>
          <w:rFonts w:hint="eastAsia" w:ascii="宋体" w:hAnsi="宋体" w:cs="宋体"/>
          <w:color w:val="000000"/>
          <w:sz w:val="24"/>
          <w:szCs w:val="21"/>
          <w:highlight w:val="none"/>
        </w:rPr>
      </w:r>
      <w:r/>
    </w:p>
    <w:p>
      <w:pPr>
        <w:pStyle w:val="781"/>
        <w:ind w:firstLine="72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szCs w:val="21"/>
          <w:highlight w:val="none"/>
        </w:rPr>
      </w:r>
      <w:r/>
    </w:p>
    <w:p>
      <w:pPr>
        <w:pStyle w:val="78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szCs w:val="21"/>
          <w:highlight w:val="none"/>
        </w:rPr>
      </w:r>
      <w:r/>
    </w:p>
    <w:p>
      <w:pPr>
        <w:pStyle w:val="78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szCs w:val="21"/>
          <w:highlight w:val="none"/>
        </w:rPr>
      </w:r>
      <w:r/>
    </w:p>
    <w:p>
      <w:pPr>
        <w:pStyle w:val="78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szCs w:val="21"/>
          <w:highlight w:val="none"/>
        </w:rPr>
      </w:r>
      <w:r/>
    </w:p>
    <w:p>
      <w:pPr>
        <w:pStyle w:val="78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78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szCs w:val="21"/>
          <w:highlight w:val="none"/>
        </w:rPr>
      </w:r>
      <w:r/>
    </w:p>
    <w:p>
      <w:pPr>
        <w:pStyle w:val="78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1"/>
          <w:highlight w:val="none"/>
        </w:rPr>
      </w:r>
      <w:r/>
    </w:p>
    <w:p>
      <w:pPr>
        <w:pStyle w:val="78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1"/>
          <w:highlight w:val="none"/>
        </w:rPr>
      </w:r>
      <w:r/>
    </w:p>
    <w:p>
      <w:pPr>
        <w:pStyle w:val="78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78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78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78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szCs w:val="21"/>
          <w:highlight w:val="none"/>
        </w:rPr>
      </w:r>
      <w:r/>
    </w:p>
    <w:p>
      <w:pPr>
        <w:pStyle w:val="78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szCs w:val="21"/>
          <w:highlight w:val="none"/>
        </w:rPr>
      </w:r>
      <w:r/>
    </w:p>
    <w:p>
      <w:pPr>
        <w:pStyle w:val="78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szCs w:val="21"/>
          <w:highlight w:val="none"/>
        </w:rPr>
      </w:r>
      <w:r/>
    </w:p>
    <w:p>
      <w:pPr>
        <w:pStyle w:val="78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szCs w:val="21"/>
          <w:highlight w:val="none"/>
        </w:rPr>
      </w:r>
      <w:r/>
    </w:p>
    <w:p>
      <w:pPr>
        <w:pStyle w:val="78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szCs w:val="21"/>
          <w:highlight w:val="none"/>
        </w:rPr>
      </w:r>
      <w:r/>
    </w:p>
    <w:p>
      <w:pPr>
        <w:pStyle w:val="781"/>
        <w:rPr>
          <w:rFonts w:hint="eastAsia" w:ascii="宋体" w:hAnsi="宋体" w:cs="宋体"/>
          <w:color w:val="000000"/>
          <w:sz w:val="24"/>
          <w:highlight w:val="none"/>
        </w:rPr>
      </w:pPr>
      <w:r>
        <w:rPr>
          <w:rFonts w:hint="eastAsia" w:ascii="宋体" w:hAnsi="宋体" w:cs="宋体"/>
          <w:color w:val="000000"/>
          <w:sz w:val="24"/>
          <w:highlight w:val="none"/>
        </w:rPr>
      </w:r>
      <w:r/>
    </w:p>
    <w:p>
      <w:pPr>
        <w:pStyle w:val="781"/>
        <w:rPr>
          <w:rFonts w:hint="eastAsia" w:ascii="宋体" w:hAnsi="宋体" w:cs="仿宋"/>
          <w:b/>
          <w:bCs/>
          <w:color w:val="000000"/>
          <w:sz w:val="32"/>
          <w:szCs w:val="32"/>
          <w:highlight w:val="none"/>
        </w:rPr>
      </w:pPr>
      <w:r>
        <w:rPr>
          <w:rFonts w:hint="eastAsia" w:ascii="宋体" w:hAnsi="宋体" w:cs="宋体"/>
          <w:color w:val="000000"/>
          <w:sz w:val="24"/>
          <w:highlight w:val="none"/>
        </w:rPr>
        <w:br w:type="page" w:clear="all"/>
      </w:r>
      <w:r>
        <w:rPr>
          <w:color w:val="000000"/>
          <w:highlight w:val="none"/>
        </w:rPr>
        <mc:AlternateContent>
          <mc:Choice Requires="wpg">
            <w:drawing>
              <wp:inline xmlns:wp="http://schemas.openxmlformats.org/drawingml/2006/wordprocessingDrawing" distT="0" distB="0" distL="0" distR="0">
                <wp:extent cx="5683212" cy="677813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683212" cy="6778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47.5pt;height:533.7pt;mso-wrap-distance-left:0.0pt;mso-wrap-distance-top:0.0pt;mso-wrap-distance-right:0.0pt;mso-wrap-distance-bottom:0.0pt;" stroked="f">
                <v:path textboxrect="0,0,0,0"/>
                <v:imagedata r:id="rId17" o:title=""/>
              </v:shape>
            </w:pict>
          </mc:Fallback>
        </mc:AlternateContent>
      </w:r>
      <w:r>
        <w:rPr>
          <w:rFonts w:hint="eastAsia" w:ascii="宋体" w:hAnsi="宋体" w:cs="仿宋"/>
          <w:b/>
          <w:bCs/>
          <w:color w:val="000000"/>
          <w:sz w:val="32"/>
          <w:szCs w:val="32"/>
          <w:highlight w:val="none"/>
        </w:rPr>
      </w:r>
      <w:r/>
    </w:p>
    <w:p>
      <w:pPr>
        <w:pStyle w:val="781"/>
        <w:jc w:val="center"/>
        <w:spacing w:line="460" w:lineRule="exact"/>
        <w:rPr>
          <w:rFonts w:hint="eastAsia" w:ascii="宋体" w:hAnsi="宋体"/>
          <w:b/>
          <w:color w:val="000000"/>
          <w:sz w:val="30"/>
          <w:szCs w:val="3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72390</wp:posOffset>
                </wp:positionH>
                <wp:positionV relativeFrom="paragraph">
                  <wp:posOffset>3634740</wp:posOffset>
                </wp:positionV>
                <wp:extent cx="5676900" cy="2606040"/>
                <wp:effectExtent l="0" t="0" r="0" b="0"/>
                <wp:wrapSquare wrapText="bothSides"/>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676900" cy="2606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4;o:allowoverlap:true;o:allowincell:true;mso-position-horizontal-relative:text;margin-left:5.7pt;mso-position-horizontal:absolute;mso-position-vertical-relative:text;margin-top:286.2pt;mso-position-vertical:absolute;width:447.0pt;height:205.2pt;mso-wrap-distance-left:9.0pt;mso-wrap-distance-top:0.0pt;mso-wrap-distance-right:9.0pt;mso-wrap-distance-bottom:0.0pt;" stroked="f">
                <v:path textboxrect="0,0,0,0"/>
                <w10:wrap type="square"/>
                <v:imagedata r:id="rId18"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102235</wp:posOffset>
                </wp:positionH>
                <wp:positionV relativeFrom="paragraph">
                  <wp:posOffset>273050</wp:posOffset>
                </wp:positionV>
                <wp:extent cx="5684520" cy="3482340"/>
                <wp:effectExtent l="0" t="0" r="0" b="0"/>
                <wp:wrapSquare wrapText="bothSides"/>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684520" cy="3482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5;o:allowoverlap:true;o:allowincell:true;mso-position-horizontal-relative:text;margin-left:8.0pt;mso-position-horizontal:absolute;mso-position-vertical-relative:text;margin-top:21.5pt;mso-position-vertical:absolute;width:447.6pt;height:274.2pt;mso-wrap-distance-left:9.0pt;mso-wrap-distance-top:0.0pt;mso-wrap-distance-right:9.0pt;mso-wrap-distance-bottom:0.0pt;" stroked="f">
                <v:path textboxrect="0,0,0,0"/>
                <w10:wrap type="square"/>
                <v:imagedata r:id="rId19" o:title=""/>
              </v:shape>
            </w:pict>
          </mc:Fallback>
        </mc:AlternateContent>
      </w:r>
      <w:r>
        <w:rPr>
          <w:rFonts w:hint="eastAsia" w:ascii="宋体" w:hAnsi="宋体"/>
          <w:b/>
          <w:color w:val="000000"/>
          <w:sz w:val="30"/>
          <w:szCs w:val="30"/>
          <w:highlight w:val="none"/>
        </w:rPr>
      </w:r>
      <w:r/>
    </w:p>
    <w:p>
      <w:pPr>
        <w:pStyle w:val="781"/>
        <w:tabs>
          <w:tab w:val="left" w:pos="1464" w:leader="none"/>
        </w:tabs>
        <w:rPr>
          <w:rFonts w:hint="eastAsia" w:ascii="宋体" w:hAnsi="宋体"/>
          <w:color w:val="000000"/>
          <w:sz w:val="30"/>
          <w:szCs w:val="30"/>
          <w:highlight w:val="none"/>
        </w:rPr>
      </w:pPr>
      <w:r>
        <w:rPr>
          <w:rFonts w:hint="eastAsia" w:ascii="宋体" w:hAnsi="宋体"/>
          <w:color w:val="000000"/>
          <w:sz w:val="30"/>
          <w:szCs w:val="30"/>
          <w:highlight w:val="none"/>
        </w:rPr>
        <w:tab/>
      </w:r>
      <w:r>
        <w:rPr>
          <w:rFonts w:hint="eastAsia" w:ascii="宋体" w:hAnsi="宋体"/>
          <w:color w:val="000000"/>
          <w:sz w:val="30"/>
          <w:szCs w:val="30"/>
          <w:highlight w:val="none"/>
        </w:rPr>
      </w:r>
      <w:r/>
    </w:p>
    <w:p>
      <w:pPr>
        <w:pStyle w:val="781"/>
        <w:rPr>
          <w:rFonts w:hint="eastAsia" w:ascii="宋体" w:hAnsi="宋体"/>
          <w:color w:val="000000"/>
          <w:sz w:val="30"/>
          <w:szCs w:val="30"/>
          <w:highlight w:val="none"/>
        </w:rPr>
      </w:pPr>
      <w:r>
        <w:rPr>
          <w:rFonts w:hint="eastAsia" w:ascii="宋体" w:hAnsi="宋体"/>
          <w:color w:val="000000"/>
          <w:sz w:val="30"/>
          <w:szCs w:val="30"/>
          <w:highlight w:val="none"/>
        </w:rPr>
      </w:r>
      <w:r/>
    </w:p>
    <w:p>
      <w:pPr>
        <w:pStyle w:val="781"/>
        <w:rPr>
          <w:rFonts w:hint="eastAsia" w:ascii="宋体" w:hAnsi="宋体"/>
          <w:color w:val="000000"/>
          <w:sz w:val="30"/>
          <w:szCs w:val="30"/>
          <w:highlight w:val="none"/>
        </w:rPr>
      </w:pPr>
      <w:r>
        <w:rPr>
          <w:rFonts w:hint="eastAsia" w:ascii="宋体" w:hAnsi="宋体"/>
          <w:color w:val="000000"/>
          <w:sz w:val="30"/>
          <w:szCs w:val="30"/>
          <w:highlight w:val="none"/>
        </w:rPr>
      </w:r>
      <w:r/>
    </w:p>
    <w:p>
      <w:pPr>
        <w:pStyle w:val="781"/>
        <w:rPr>
          <w:rFonts w:hint="eastAsia" w:ascii="宋体" w:hAnsi="宋体"/>
          <w:color w:val="000000"/>
          <w:sz w:val="30"/>
          <w:szCs w:val="30"/>
          <w:highlight w:val="none"/>
        </w:rPr>
      </w:pPr>
      <w:r>
        <w:rPr>
          <w:rFonts w:hint="eastAsia" w:ascii="宋体" w:hAnsi="宋体"/>
          <w:color w:val="000000"/>
          <w:sz w:val="30"/>
          <w:szCs w:val="30"/>
          <w:highlight w:val="none"/>
        </w:rPr>
      </w:r>
      <w:r/>
    </w:p>
    <w:p>
      <w:pPr>
        <w:pStyle w:val="781"/>
        <w:spacing w:line="560" w:lineRule="exact"/>
        <w:rPr>
          <w:rFonts w:ascii="宋体" w:hAnsi="宋体" w:cs="仿宋"/>
          <w:b/>
          <w:bCs/>
          <w:color w:val="000000"/>
          <w:sz w:val="32"/>
          <w:szCs w:val="32"/>
          <w:highlight w:val="none"/>
          <w:lang w:val="en-US"/>
        </w:rPr>
      </w:pPr>
      <w:r>
        <w:rPr>
          <w:rFonts w:ascii="宋体" w:hAnsi="宋体" w:cs="仿宋"/>
          <w:b/>
          <w:bCs/>
          <w:color w:val="000000"/>
          <w:sz w:val="32"/>
          <w:szCs w:val="32"/>
          <w:highlight w:val="none"/>
          <w:lang w:val="en-US"/>
        </w:rPr>
        <w:br w:type="column"/>
      </w:r>
      <w:r>
        <w:rPr>
          <w:rFonts w:ascii="宋体" w:hAnsi="宋体" w:cs="仿宋"/>
          <w:b/>
          <w:bCs/>
          <w:color w:val="000000"/>
          <w:sz w:val="32"/>
          <w:szCs w:val="32"/>
          <w:highlight w:val="none"/>
          <w:lang w:val="en-US"/>
        </w:rPr>
      </w:r>
      <w:r/>
    </w:p>
    <w:p>
      <w:pPr>
        <w:pStyle w:val="781"/>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781"/>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7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8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7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8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7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7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8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7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81"/>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781"/>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781"/>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78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78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78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78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78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781"/>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highlight w:val="none"/>
        </w:rPr>
      </w:r>
      <w:r/>
    </w:p>
    <w:p>
      <w:pPr>
        <w:pStyle w:val="781"/>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特别提醒：供应商必须在法定质疑期内一次性提出针对同一采购程序环节的质疑。</w:t>
      </w:r>
      <w:r>
        <w:rPr>
          <w:rFonts w:hint="eastAsia" w:ascii="宋体" w:hAnsi="宋体" w:eastAsia="宋体" w:cs="Times New Roman"/>
          <w:color w:val="000000"/>
          <w:sz w:val="24"/>
          <w:szCs w:val="24"/>
          <w:highlight w:val="none"/>
        </w:rPr>
      </w:r>
      <w:r/>
    </w:p>
    <w:p>
      <w:pPr>
        <w:pStyle w:val="781"/>
        <w:ind w:firstLine="160"/>
        <w:rPr>
          <w:rFonts w:hint="eastAsia" w:ascii="宋体" w:hAnsi="宋体" w:eastAsia="宋体" w:cs="宋体"/>
          <w:color w:val="000000"/>
          <w:sz w:val="24"/>
          <w:szCs w:val="24"/>
          <w:highlight w:val="none"/>
        </w:rPr>
      </w:pPr>
      <w:r>
        <w:rPr>
          <w:color w:val="000000"/>
          <w:highlight w:val="none"/>
        </w:rPr>
        <w:br w:type="page" w:clear="all"/>
      </w:r>
      <w:r>
        <w:rPr>
          <w:rFonts w:hint="eastAsia" w:ascii="宋体" w:hAnsi="宋体" w:eastAsia="宋体" w:cs="宋体"/>
          <w:color w:val="000000"/>
          <w:sz w:val="24"/>
          <w:szCs w:val="24"/>
          <w:highlight w:val="none"/>
        </w:rPr>
      </w:r>
      <w:r/>
    </w:p>
    <w:p>
      <w:pPr>
        <w:pStyle w:val="781"/>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32"/>
          <w:szCs w:val="32"/>
          <w:highlight w:val="none"/>
        </w:rPr>
        <w:t xml:space="preserve">办理政采贷和履约保函（保险）告知函</w:t>
      </w:r>
      <w:r>
        <w:rPr>
          <w:rFonts w:hint="eastAsia" w:ascii="宋体" w:hAnsi="宋体" w:eastAsia="宋体" w:cs="宋体"/>
          <w:color w:val="000000"/>
          <w:sz w:val="24"/>
          <w:szCs w:val="24"/>
          <w:highlight w:val="none"/>
        </w:rPr>
      </w:r>
      <w:r/>
    </w:p>
    <w:p>
      <w:pPr>
        <w:pStyle w:val="7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81"/>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各政府采购供应商：</w:t>
      </w:r>
      <w:r>
        <w:rPr>
          <w:rFonts w:hint="eastAsia" w:ascii="宋体" w:hAnsi="宋体" w:eastAsia="宋体" w:cs="宋体"/>
          <w:color w:val="000000"/>
          <w:sz w:val="24"/>
          <w:szCs w:val="24"/>
          <w:highlight w:val="none"/>
        </w:rPr>
      </w:r>
      <w:r/>
    </w:p>
    <w:p>
      <w:pPr>
        <w:pStyle w:val="781"/>
        <w:ind w:firstLine="64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欢迎贵公司参与南通市政府采购活动！</w:t>
      </w:r>
      <w:r>
        <w:rPr>
          <w:rFonts w:hint="eastAsia" w:ascii="宋体" w:hAnsi="宋体" w:eastAsia="宋体" w:cs="宋体"/>
          <w:color w:val="000000"/>
          <w:sz w:val="24"/>
          <w:szCs w:val="24"/>
          <w:highlight w:val="none"/>
        </w:rPr>
      </w:r>
      <w:r/>
    </w:p>
    <w:p>
      <w:pPr>
        <w:pStyle w:val="781"/>
        <w:ind w:firstLine="64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政府采购线上合同信用融资和履约保函（保险）是支持企业发展，针对参与政府采购活动的企业融资难、现金流不足等问题推出的一项服务举措。</w:t>
      </w:r>
      <w:r>
        <w:rPr>
          <w:rFonts w:hint="eastAsia" w:ascii="宋体" w:hAnsi="宋体" w:eastAsia="宋体" w:cs="宋体"/>
          <w:color w:val="000000"/>
          <w:sz w:val="24"/>
          <w:szCs w:val="24"/>
          <w:highlight w:val="none"/>
        </w:rPr>
      </w:r>
      <w:r/>
    </w:p>
    <w:p>
      <w:pPr>
        <w:pStyle w:val="781"/>
        <w:ind w:firstLine="64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color w:val="000000"/>
          <w:sz w:val="24"/>
          <w:szCs w:val="24"/>
          <w:highlight w:val="none"/>
        </w:rPr>
      </w:r>
      <w:r/>
    </w:p>
    <w:p>
      <w:pPr>
        <w:pStyle w:val="798"/>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sectPr>
      <w:headerReference w:type="default" r:id="rId10"/>
      <w:footerReference w:type="default" r:id="rId15"/>
      <w:footnotePr/>
      <w:endnotePr/>
      <w:type w:val="nextPage"/>
      <w:pgSz w:w="11907" w:h="16839" w:orient="portrait"/>
      <w:pgMar w:top="1440" w:right="1800" w:bottom="1440" w:left="180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_GBK">
    <w:panose1 w:val="020B0503020202020204"/>
  </w:font>
  <w:font w:name="汉仪书宋二S">
    <w:panose1 w:val="020B0503020202020204"/>
  </w:font>
  <w:font w:name="Showcard Gothic">
    <w:panose1 w:val="04020904020102020604"/>
  </w:font>
  <w:font w:name="方正黑体_GBK">
    <w:panose1 w:val="020B0503020202020204"/>
  </w:font>
  <w:font w:name="方正仿宋_GBK">
    <w:panose1 w:val="020B0503020202020204"/>
  </w:font>
  <w:font w:name="华文新魏">
    <w:panose1 w:val="02010800040101010101"/>
  </w:font>
  <w:font w:name="华文楷体">
    <w:panose1 w:val="02010600040101010101"/>
  </w:font>
  <w:font w:name="Wingdings">
    <w:panose1 w:val="05000000000000000000"/>
  </w:font>
  <w:font w:name="Calibri">
    <w:panose1 w:val="020F0502020204030204"/>
  </w:font>
  <w:font w:name="仿宋">
    <w:panose1 w:val="02010609060101010101"/>
  </w:font>
  <w:font w:name="等线">
    <w:panose1 w:val="02010600030101010101"/>
  </w:font>
  <w:font w:name="Tahoma">
    <w:panose1 w:val="020B0604030504040204"/>
  </w:font>
  <w:font w:name="Courier New">
    <w:panose1 w:val="02070309020205020404"/>
  </w:font>
  <w:font w:name="楷体_GB2312">
    <w:panose1 w:val="02010609060101010101"/>
  </w:font>
  <w:font w:name="Symbol">
    <w:panose1 w:val="05050102010706020507"/>
  </w:font>
  <w:font w:name="新宋体">
    <w:panose1 w:val="02010609030101010101"/>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0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8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8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06"/>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8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6"/>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8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1"/>
                          </w:pPr>
                          <w:r/>
                          <w:r/>
                        </w:p>
                        <w:p>
                          <w:pPr>
                            <w:pStyle w:val="781"/>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1"/>
                    </w:pPr>
                    <w:r/>
                    <w:r/>
                  </w:p>
                  <w:p>
                    <w:pPr>
                      <w:pStyle w:val="78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7143" w:leader="none"/>
        <w:tab w:val="right"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6962" w:leader="none"/>
      </w:tabs>
    </w:pPr>
    <w:r>
      <w:tab/>
    </w:r>
    <w:r/>
  </w:p>
  <w:p>
    <w:pPr>
      <w:pStyle w:val="806"/>
      <w:tabs>
        <w:tab w:val="center" w:pos="6962"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7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7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7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7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pStyle w:val="7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78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space"/>
      <w:lvlText w:val="第%1章"/>
      <w:lvlJc w:val="left"/>
      <w:pPr>
        <w:pStyle w:val="7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7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7"/>
  </w:num>
  <w:num w:numId="3">
    <w:abstractNumId w:val="10"/>
  </w:num>
  <w:num w:numId="4">
    <w:abstractNumId w:val="2"/>
  </w:num>
  <w:num w:numId="5">
    <w:abstractNumId w:val="6"/>
  </w:num>
  <w:num w:numId="6">
    <w:abstractNumId w:val="4"/>
  </w:num>
  <w:num w:numId="7">
    <w:abstractNumId w:val="3"/>
  </w:num>
  <w:num w:numId="8">
    <w:abstractNumId w:val="1"/>
  </w:num>
  <w:num w:numId="9">
    <w:abstractNumId w:val="5"/>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1"/>
    <w:next w:val="78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1"/>
    <w:next w:val="78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1"/>
    <w:next w:val="78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1"/>
    <w:next w:val="78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1"/>
    <w:next w:val="78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1"/>
    <w:next w:val="78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1"/>
    <w:next w:val="78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1"/>
    <w:next w:val="78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1"/>
    <w:next w:val="78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1"/>
    <w:next w:val="78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1"/>
    <w:next w:val="78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1"/>
    <w:next w:val="781"/>
    <w:link w:val="38"/>
    <w:uiPriority w:val="29"/>
    <w:qFormat/>
    <w:pPr>
      <w:ind w:left="720" w:right="720"/>
    </w:pPr>
    <w:rPr>
      <w:i/>
    </w:rPr>
  </w:style>
  <w:style w:type="character" w:styleId="38">
    <w:name w:val="Quote Char"/>
    <w:link w:val="37"/>
    <w:uiPriority w:val="29"/>
    <w:rPr>
      <w:i/>
    </w:rPr>
  </w:style>
  <w:style w:type="paragraph" w:styleId="39">
    <w:name w:val="Intense Quote"/>
    <w:basedOn w:val="781"/>
    <w:next w:val="78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1"/>
    <w:next w:val="78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1"/>
    <w:next w:val="781"/>
    <w:uiPriority w:val="39"/>
    <w:unhideWhenUsed/>
    <w:pPr>
      <w:ind w:left="0" w:right="0" w:firstLine="0"/>
      <w:spacing w:after="57"/>
    </w:pPr>
  </w:style>
  <w:style w:type="paragraph" w:styleId="181">
    <w:name w:val="toc 2"/>
    <w:basedOn w:val="781"/>
    <w:next w:val="781"/>
    <w:uiPriority w:val="39"/>
    <w:unhideWhenUsed/>
    <w:pPr>
      <w:ind w:left="283" w:right="0" w:firstLine="0"/>
      <w:spacing w:after="57"/>
    </w:pPr>
  </w:style>
  <w:style w:type="paragraph" w:styleId="182">
    <w:name w:val="toc 3"/>
    <w:basedOn w:val="781"/>
    <w:next w:val="781"/>
    <w:uiPriority w:val="39"/>
    <w:unhideWhenUsed/>
    <w:pPr>
      <w:ind w:left="567" w:right="0" w:firstLine="0"/>
      <w:spacing w:after="57"/>
    </w:pPr>
  </w:style>
  <w:style w:type="paragraph" w:styleId="183">
    <w:name w:val="toc 4"/>
    <w:basedOn w:val="781"/>
    <w:next w:val="781"/>
    <w:uiPriority w:val="39"/>
    <w:unhideWhenUsed/>
    <w:pPr>
      <w:ind w:left="850" w:right="0" w:firstLine="0"/>
      <w:spacing w:after="57"/>
    </w:pPr>
  </w:style>
  <w:style w:type="paragraph" w:styleId="184">
    <w:name w:val="toc 5"/>
    <w:basedOn w:val="781"/>
    <w:next w:val="781"/>
    <w:uiPriority w:val="39"/>
    <w:unhideWhenUsed/>
    <w:pPr>
      <w:ind w:left="1134" w:right="0" w:firstLine="0"/>
      <w:spacing w:after="57"/>
    </w:pPr>
  </w:style>
  <w:style w:type="paragraph" w:styleId="185">
    <w:name w:val="toc 6"/>
    <w:basedOn w:val="781"/>
    <w:next w:val="781"/>
    <w:uiPriority w:val="39"/>
    <w:unhideWhenUsed/>
    <w:pPr>
      <w:ind w:left="1417" w:right="0" w:firstLine="0"/>
      <w:spacing w:after="57"/>
    </w:pPr>
  </w:style>
  <w:style w:type="paragraph" w:styleId="186">
    <w:name w:val="toc 7"/>
    <w:basedOn w:val="781"/>
    <w:next w:val="781"/>
    <w:uiPriority w:val="39"/>
    <w:unhideWhenUsed/>
    <w:pPr>
      <w:ind w:left="1701" w:right="0" w:firstLine="0"/>
      <w:spacing w:after="57"/>
    </w:pPr>
  </w:style>
  <w:style w:type="paragraph" w:styleId="187">
    <w:name w:val="toc 8"/>
    <w:basedOn w:val="781"/>
    <w:next w:val="781"/>
    <w:uiPriority w:val="39"/>
    <w:unhideWhenUsed/>
    <w:pPr>
      <w:ind w:left="1984" w:right="0" w:firstLine="0"/>
      <w:spacing w:after="57"/>
    </w:pPr>
  </w:style>
  <w:style w:type="paragraph" w:styleId="188">
    <w:name w:val="toc 9"/>
    <w:basedOn w:val="781"/>
    <w:next w:val="78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1"/>
    <w:next w:val="781"/>
    <w:uiPriority w:val="99"/>
    <w:unhideWhenUsed/>
    <w:pPr>
      <w:spacing w:after="0" w:afterAutospacing="0"/>
    </w:pPr>
  </w:style>
  <w:style w:type="paragraph" w:styleId="781" w:default="1">
    <w:name w:val="Normal"/>
    <w:next w:val="781"/>
    <w:link w:val="781"/>
    <w:qFormat/>
    <w:pPr>
      <w:jc w:val="both"/>
      <w:widowControl w:val="off"/>
    </w:pPr>
    <w:rPr>
      <w:sz w:val="21"/>
      <w:szCs w:val="24"/>
      <w:lang w:val="en-US" w:eastAsia="zh-CN" w:bidi="ar-SA"/>
    </w:rPr>
  </w:style>
  <w:style w:type="paragraph" w:styleId="782">
    <w:name w:val="标题 1"/>
    <w:basedOn w:val="781"/>
    <w:next w:val="781"/>
    <w:link w:val="788"/>
    <w:qFormat/>
    <w:pPr>
      <w:keepLines/>
      <w:keepNext/>
      <w:spacing w:before="340" w:after="330" w:line="578" w:lineRule="auto"/>
      <w:outlineLvl w:val="0"/>
    </w:pPr>
    <w:rPr>
      <w:b/>
      <w:bCs/>
      <w:sz w:val="44"/>
      <w:szCs w:val="44"/>
    </w:rPr>
  </w:style>
  <w:style w:type="paragraph" w:styleId="783">
    <w:name w:val="标题 2"/>
    <w:basedOn w:val="781"/>
    <w:next w:val="781"/>
    <w:link w:val="789"/>
    <w:qFormat/>
    <w:pPr>
      <w:keepLines/>
      <w:keepNext/>
      <w:spacing w:before="260" w:after="260" w:line="416" w:lineRule="auto"/>
      <w:outlineLvl w:val="1"/>
    </w:pPr>
    <w:rPr>
      <w:rFonts w:ascii="Arial" w:hAnsi="Arial" w:eastAsia="黑体"/>
      <w:b/>
      <w:bCs/>
      <w:sz w:val="32"/>
      <w:szCs w:val="32"/>
    </w:rPr>
  </w:style>
  <w:style w:type="paragraph" w:styleId="784">
    <w:name w:val="标题 3"/>
    <w:basedOn w:val="781"/>
    <w:next w:val="781"/>
    <w:link w:val="790"/>
    <w:qFormat/>
    <w:pPr>
      <w:keepLines/>
      <w:keepNext/>
      <w:spacing w:before="260" w:after="260" w:line="416" w:lineRule="auto"/>
      <w:outlineLvl w:val="2"/>
    </w:pPr>
    <w:rPr>
      <w:b/>
      <w:bCs/>
      <w:sz w:val="32"/>
      <w:szCs w:val="32"/>
    </w:rPr>
  </w:style>
  <w:style w:type="paragraph" w:styleId="785">
    <w:name w:val="标题 4"/>
    <w:basedOn w:val="781"/>
    <w:next w:val="781"/>
    <w:link w:val="791"/>
    <w:qFormat/>
    <w:pPr>
      <w:jc w:val="center"/>
      <w:keepNext/>
      <w:outlineLvl w:val="3"/>
    </w:pPr>
    <w:rPr>
      <w:rFonts w:eastAsia="新宋体"/>
      <w:sz w:val="30"/>
      <w:szCs w:val="21"/>
    </w:rPr>
  </w:style>
  <w:style w:type="character" w:styleId="786">
    <w:name w:val="默认段落字体"/>
    <w:next w:val="786"/>
    <w:link w:val="781"/>
    <w:uiPriority w:val="1"/>
    <w:unhideWhenUsed/>
  </w:style>
  <w:style w:type="table" w:styleId="787">
    <w:name w:val="普通表格"/>
    <w:next w:val="787"/>
    <w:link w:val="781"/>
    <w:uiPriority w:val="99"/>
    <w:unhideWhenUsed/>
    <w:qFormat/>
    <w:tblPr/>
  </w:style>
  <w:style w:type="character" w:styleId="788">
    <w:name w:val="标题 1 Char"/>
    <w:next w:val="788"/>
    <w:link w:val="782"/>
    <w:rPr>
      <w:b/>
      <w:bCs/>
      <w:sz w:val="44"/>
      <w:szCs w:val="44"/>
    </w:rPr>
  </w:style>
  <w:style w:type="character" w:styleId="789">
    <w:name w:val="标题 2 Char"/>
    <w:next w:val="789"/>
    <w:link w:val="783"/>
    <w:rPr>
      <w:rFonts w:ascii="Arial" w:hAnsi="Arial" w:eastAsia="黑体"/>
      <w:b/>
      <w:bCs/>
      <w:sz w:val="32"/>
      <w:szCs w:val="32"/>
    </w:rPr>
  </w:style>
  <w:style w:type="character" w:styleId="790">
    <w:name w:val="标题 3 Char"/>
    <w:next w:val="790"/>
    <w:link w:val="784"/>
    <w:rPr>
      <w:b/>
      <w:bCs/>
      <w:sz w:val="32"/>
      <w:szCs w:val="32"/>
    </w:rPr>
  </w:style>
  <w:style w:type="character" w:styleId="791">
    <w:name w:val="标题 4 Char"/>
    <w:next w:val="791"/>
    <w:link w:val="785"/>
    <w:rPr>
      <w:rFonts w:eastAsia="新宋体"/>
      <w:sz w:val="30"/>
      <w:szCs w:val="21"/>
    </w:rPr>
  </w:style>
  <w:style w:type="paragraph" w:styleId="792">
    <w:name w:val="目录 7"/>
    <w:basedOn w:val="781"/>
    <w:next w:val="781"/>
    <w:link w:val="781"/>
    <w:uiPriority w:val="39"/>
    <w:unhideWhenUsed/>
    <w:qFormat/>
    <w:pPr>
      <w:ind w:left="1701" w:right="0" w:firstLine="0"/>
      <w:spacing w:after="57"/>
    </w:pPr>
  </w:style>
  <w:style w:type="paragraph" w:styleId="793">
    <w:name w:val="正文缩进"/>
    <w:basedOn w:val="781"/>
    <w:next w:val="793"/>
    <w:link w:val="794"/>
    <w:pPr>
      <w:ind w:firstLine="420"/>
    </w:pPr>
    <w:rPr>
      <w:szCs w:val="20"/>
    </w:rPr>
  </w:style>
  <w:style w:type="character" w:styleId="794">
    <w:name w:val="正文缩进 Char"/>
    <w:next w:val="794"/>
    <w:link w:val="793"/>
    <w:rPr>
      <w:sz w:val="21"/>
    </w:rPr>
  </w:style>
  <w:style w:type="paragraph" w:styleId="795">
    <w:name w:val="文档结构图"/>
    <w:basedOn w:val="781"/>
    <w:next w:val="795"/>
    <w:link w:val="796"/>
    <w:semiHidden/>
    <w:pPr>
      <w:shd w:val="clear" w:color="auto" w:fill="000080"/>
    </w:pPr>
  </w:style>
  <w:style w:type="character" w:styleId="796">
    <w:name w:val="文档结构图 Char"/>
    <w:next w:val="796"/>
    <w:link w:val="795"/>
    <w:semiHidden/>
    <w:rPr>
      <w:sz w:val="21"/>
      <w:szCs w:val="24"/>
      <w:shd w:val="clear" w:color="auto" w:fill="000080"/>
    </w:rPr>
  </w:style>
  <w:style w:type="paragraph" w:styleId="797">
    <w:name w:val="批注文字"/>
    <w:basedOn w:val="781"/>
    <w:next w:val="797"/>
    <w:link w:val="781"/>
    <w:unhideWhenUsed/>
    <w:qFormat/>
    <w:pPr>
      <w:jc w:val="left"/>
    </w:pPr>
  </w:style>
  <w:style w:type="paragraph" w:styleId="798">
    <w:name w:val="正文文本"/>
    <w:basedOn w:val="781"/>
    <w:next w:val="781"/>
    <w:link w:val="781"/>
    <w:qFormat/>
    <w:rPr>
      <w:rFonts w:ascii="楷体_GB2312" w:hAnsi="Arial" w:eastAsia="楷体_GB2312" w:cs="Times New Roman"/>
      <w:sz w:val="28"/>
      <w:szCs w:val="28"/>
    </w:rPr>
  </w:style>
  <w:style w:type="paragraph" w:styleId="799">
    <w:name w:val="正文文本缩进"/>
    <w:basedOn w:val="781"/>
    <w:next w:val="799"/>
    <w:link w:val="800"/>
    <w:pPr>
      <w:ind w:left="420"/>
      <w:spacing w:after="120"/>
    </w:pPr>
  </w:style>
  <w:style w:type="character" w:styleId="800">
    <w:name w:val="正文文本缩进 Char"/>
    <w:next w:val="800"/>
    <w:link w:val="799"/>
    <w:rPr>
      <w:sz w:val="21"/>
      <w:szCs w:val="24"/>
    </w:rPr>
  </w:style>
  <w:style w:type="paragraph" w:styleId="801">
    <w:name w:val="纯文本"/>
    <w:basedOn w:val="781"/>
    <w:next w:val="801"/>
    <w:link w:val="781"/>
    <w:qFormat/>
    <w:rPr>
      <w:rFonts w:ascii="宋体" w:hAnsi="Courier New" w:cs="Courier New"/>
    </w:rPr>
  </w:style>
  <w:style w:type="paragraph" w:styleId="802">
    <w:name w:val="日期"/>
    <w:basedOn w:val="781"/>
    <w:next w:val="781"/>
    <w:link w:val="803"/>
    <w:pPr>
      <w:ind w:left="100"/>
    </w:pPr>
  </w:style>
  <w:style w:type="character" w:styleId="803">
    <w:name w:val="日期 Char"/>
    <w:next w:val="803"/>
    <w:link w:val="802"/>
    <w:rPr>
      <w:sz w:val="21"/>
      <w:szCs w:val="24"/>
    </w:rPr>
  </w:style>
  <w:style w:type="paragraph" w:styleId="804">
    <w:name w:val="批注框文本"/>
    <w:basedOn w:val="781"/>
    <w:next w:val="804"/>
    <w:link w:val="805"/>
    <w:semiHidden/>
    <w:rPr>
      <w:sz w:val="18"/>
      <w:szCs w:val="18"/>
    </w:rPr>
  </w:style>
  <w:style w:type="character" w:styleId="805">
    <w:name w:val="批注框文本 Char"/>
    <w:next w:val="805"/>
    <w:link w:val="804"/>
    <w:semiHidden/>
    <w:rPr>
      <w:sz w:val="18"/>
      <w:szCs w:val="18"/>
    </w:rPr>
  </w:style>
  <w:style w:type="paragraph" w:styleId="806">
    <w:name w:val="页脚"/>
    <w:basedOn w:val="781"/>
    <w:next w:val="806"/>
    <w:link w:val="807"/>
    <w:uiPriority w:val="99"/>
    <w:pPr>
      <w:jc w:val="left"/>
      <w:tabs>
        <w:tab w:val="center" w:pos="4153" w:leader="none"/>
        <w:tab w:val="right" w:pos="8306" w:leader="none"/>
      </w:tabs>
    </w:pPr>
    <w:rPr>
      <w:sz w:val="18"/>
      <w:szCs w:val="18"/>
    </w:rPr>
  </w:style>
  <w:style w:type="character" w:styleId="807">
    <w:name w:val="页脚 Char"/>
    <w:next w:val="807"/>
    <w:link w:val="806"/>
    <w:uiPriority w:val="99"/>
    <w:rPr>
      <w:sz w:val="18"/>
      <w:szCs w:val="18"/>
    </w:rPr>
  </w:style>
  <w:style w:type="paragraph" w:styleId="808">
    <w:name w:val="寄信人地址"/>
    <w:basedOn w:val="781"/>
    <w:next w:val="808"/>
    <w:link w:val="781"/>
    <w:uiPriority w:val="99"/>
    <w:qFormat/>
    <w:rPr>
      <w:rFonts w:ascii="Arial" w:hAnsi="Arial" w:cs="Arial"/>
    </w:rPr>
  </w:style>
  <w:style w:type="paragraph" w:styleId="809">
    <w:name w:val="页眉"/>
    <w:basedOn w:val="781"/>
    <w:next w:val="809"/>
    <w:link w:val="810"/>
    <w:pPr>
      <w:jc w:val="center"/>
      <w:tabs>
        <w:tab w:val="center" w:pos="4153" w:leader="none"/>
        <w:tab w:val="right" w:pos="8306" w:leader="none"/>
      </w:tabs>
      <w:pBdr>
        <w:bottom w:val="single" w:color="000000" w:sz="6" w:space="1"/>
      </w:pBdr>
    </w:pPr>
    <w:rPr>
      <w:sz w:val="18"/>
      <w:szCs w:val="18"/>
    </w:rPr>
  </w:style>
  <w:style w:type="character" w:styleId="810">
    <w:name w:val="页眉 Char"/>
    <w:next w:val="810"/>
    <w:link w:val="809"/>
    <w:rPr>
      <w:sz w:val="18"/>
      <w:szCs w:val="18"/>
    </w:rPr>
  </w:style>
  <w:style w:type="paragraph" w:styleId="811">
    <w:name w:val="正文文本缩进 3"/>
    <w:basedOn w:val="781"/>
    <w:next w:val="811"/>
    <w:link w:val="812"/>
    <w:pPr>
      <w:ind w:firstLine="539"/>
      <w:spacing w:line="520" w:lineRule="exact"/>
    </w:pPr>
    <w:rPr>
      <w:rFonts w:ascii="宋体"/>
      <w:b/>
      <w:spacing w:val="6"/>
      <w:sz w:val="28"/>
    </w:rPr>
  </w:style>
  <w:style w:type="character" w:styleId="812">
    <w:name w:val="正文文本缩进 3 Char"/>
    <w:next w:val="812"/>
    <w:link w:val="811"/>
    <w:rPr>
      <w:rFonts w:ascii="宋体"/>
      <w:b/>
      <w:spacing w:val="6"/>
      <w:sz w:val="28"/>
      <w:szCs w:val="24"/>
    </w:rPr>
  </w:style>
  <w:style w:type="paragraph" w:styleId="813">
    <w:name w:val="普通(网站)"/>
    <w:basedOn w:val="781"/>
    <w:next w:val="813"/>
    <w:link w:val="781"/>
    <w:unhideWhenUsed/>
    <w:pPr>
      <w:jc w:val="left"/>
      <w:spacing w:before="100" w:beforeAutospacing="1" w:after="100" w:afterAutospacing="1"/>
      <w:widowControl/>
    </w:pPr>
    <w:rPr>
      <w:rFonts w:ascii="宋体" w:hAnsi="宋体" w:cs="宋体"/>
      <w:sz w:val="24"/>
    </w:rPr>
  </w:style>
  <w:style w:type="paragraph" w:styleId="814">
    <w:name w:val="正文首行缩进 2"/>
    <w:basedOn w:val="799"/>
    <w:next w:val="814"/>
    <w:link w:val="781"/>
    <w:qFormat/>
    <w:pPr>
      <w:ind w:left="0" w:firstLine="420"/>
      <w:spacing w:after="0" w:line="360" w:lineRule="auto"/>
    </w:pPr>
    <w:rPr>
      <w:rFonts w:ascii="宋体" w:hAnsi="宋体" w:eastAsia="宋体" w:cs="Times New Roman"/>
      <w:szCs w:val="20"/>
    </w:rPr>
  </w:style>
  <w:style w:type="table" w:styleId="815">
    <w:name w:val="网格型"/>
    <w:basedOn w:val="787"/>
    <w:next w:val="815"/>
    <w:link w:val="781"/>
    <w:pPr>
      <w:jc w:val="both"/>
      <w:widowControl w:val="off"/>
    </w:pPr>
    <w:tblPr/>
  </w:style>
  <w:style w:type="character" w:styleId="816">
    <w:name w:val="要点"/>
    <w:next w:val="816"/>
    <w:link w:val="781"/>
    <w:uiPriority w:val="22"/>
    <w:qFormat/>
    <w:rPr>
      <w:b/>
      <w:bCs/>
    </w:rPr>
  </w:style>
  <w:style w:type="character" w:styleId="817">
    <w:name w:val="页码"/>
    <w:next w:val="817"/>
    <w:link w:val="781"/>
  </w:style>
  <w:style w:type="character" w:styleId="818">
    <w:name w:val="已访问的超链接"/>
    <w:next w:val="818"/>
    <w:link w:val="781"/>
    <w:uiPriority w:val="99"/>
    <w:unhideWhenUsed/>
    <w:rPr>
      <w:color w:val="800080"/>
      <w:u w:val="none"/>
    </w:rPr>
  </w:style>
  <w:style w:type="character" w:styleId="819">
    <w:name w:val="强调"/>
    <w:next w:val="819"/>
    <w:link w:val="781"/>
    <w:qFormat/>
    <w:rPr>
      <w:b/>
      <w:bCs/>
      <w:i w:val="0"/>
      <w:iCs w:val="0"/>
    </w:rPr>
  </w:style>
  <w:style w:type="character" w:styleId="820">
    <w:name w:val="HTML 定义"/>
    <w:next w:val="820"/>
    <w:link w:val="781"/>
    <w:uiPriority w:val="99"/>
    <w:unhideWhenUsed/>
    <w:rPr>
      <w:b w:val="0"/>
      <w:bCs w:val="0"/>
      <w:i w:val="0"/>
      <w:iCs w:val="0"/>
    </w:rPr>
  </w:style>
  <w:style w:type="character" w:styleId="821">
    <w:name w:val="HTML 打字机"/>
    <w:next w:val="821"/>
    <w:link w:val="781"/>
    <w:uiPriority w:val="99"/>
    <w:unhideWhenUsed/>
    <w:rPr>
      <w:rFonts w:ascii="monospace" w:hAnsi="monospace" w:eastAsia="monospace" w:cs="monospace"/>
      <w:sz w:val="20"/>
    </w:rPr>
  </w:style>
  <w:style w:type="character" w:styleId="822">
    <w:name w:val="HTML 缩写"/>
    <w:next w:val="822"/>
    <w:link w:val="781"/>
    <w:uiPriority w:val="99"/>
    <w:unhideWhenUsed/>
  </w:style>
  <w:style w:type="character" w:styleId="823">
    <w:name w:val="HTML 变量"/>
    <w:next w:val="823"/>
    <w:link w:val="781"/>
    <w:uiPriority w:val="99"/>
    <w:unhideWhenUsed/>
    <w:rPr>
      <w:b w:val="0"/>
      <w:bCs w:val="0"/>
      <w:i w:val="0"/>
      <w:iCs w:val="0"/>
    </w:rPr>
  </w:style>
  <w:style w:type="character" w:styleId="824">
    <w:name w:val="超链接"/>
    <w:next w:val="824"/>
    <w:link w:val="781"/>
    <w:uiPriority w:val="99"/>
    <w:unhideWhenUsed/>
    <w:rPr>
      <w:color w:val="0000ff"/>
      <w:u w:val="none"/>
    </w:rPr>
  </w:style>
  <w:style w:type="character" w:styleId="825">
    <w:name w:val="HTML 代码"/>
    <w:next w:val="825"/>
    <w:link w:val="781"/>
    <w:uiPriority w:val="99"/>
    <w:unhideWhenUsed/>
    <w:rPr>
      <w:rFonts w:ascii="monospace" w:hAnsi="monospace" w:eastAsia="monospace" w:cs="monospace"/>
      <w:b w:val="0"/>
      <w:bCs w:val="0"/>
      <w:i w:val="0"/>
      <w:iCs w:val="0"/>
      <w:sz w:val="20"/>
    </w:rPr>
  </w:style>
  <w:style w:type="character" w:styleId="826">
    <w:name w:val="HTML 引文"/>
    <w:next w:val="826"/>
    <w:link w:val="781"/>
    <w:uiPriority w:val="99"/>
    <w:unhideWhenUsed/>
    <w:rPr>
      <w:b w:val="0"/>
      <w:bCs w:val="0"/>
      <w:i w:val="0"/>
      <w:iCs w:val="0"/>
    </w:rPr>
  </w:style>
  <w:style w:type="character" w:styleId="827">
    <w:name w:val="HTML 键盘"/>
    <w:next w:val="827"/>
    <w:link w:val="781"/>
    <w:uiPriority w:val="99"/>
    <w:unhideWhenUsed/>
    <w:rPr>
      <w:rFonts w:ascii="monospace" w:hAnsi="monospace" w:eastAsia="monospace" w:cs="monospace"/>
      <w:sz w:val="20"/>
    </w:rPr>
  </w:style>
  <w:style w:type="character" w:styleId="828">
    <w:name w:val="HTML 样本"/>
    <w:next w:val="828"/>
    <w:link w:val="781"/>
    <w:uiPriority w:val="99"/>
    <w:unhideWhenUsed/>
    <w:rPr>
      <w:rFonts w:ascii="monospace" w:hAnsi="monospace" w:eastAsia="monospace" w:cs="monospace"/>
    </w:rPr>
  </w:style>
  <w:style w:type="character" w:styleId="829">
    <w:name w:val="强调1"/>
    <w:next w:val="829"/>
    <w:link w:val="781"/>
    <w:qFormat/>
    <w:rPr>
      <w:rFonts w:ascii="Times New Roman" w:hAnsi="Times New Roman" w:eastAsia="宋体" w:cs="Times New Roman"/>
      <w:i/>
    </w:rPr>
  </w:style>
  <w:style w:type="character" w:styleId="830">
    <w:name w:val="正文缩进2格 Char"/>
    <w:next w:val="830"/>
    <w:link w:val="831"/>
    <w:rPr>
      <w:rFonts w:ascii="仿宋_GB2312" w:hAnsi="宋体" w:eastAsia="仿宋_GB2312"/>
      <w:sz w:val="31"/>
      <w:szCs w:val="28"/>
    </w:rPr>
  </w:style>
  <w:style w:type="paragraph" w:styleId="831">
    <w:name w:val="正文缩进2格"/>
    <w:basedOn w:val="781"/>
    <w:next w:val="831"/>
    <w:link w:val="830"/>
    <w:pPr>
      <w:ind w:firstLine="639"/>
      <w:spacing w:line="600" w:lineRule="exact"/>
    </w:pPr>
    <w:rPr>
      <w:rFonts w:ascii="仿宋_GB2312" w:hAnsi="宋体" w:eastAsia="仿宋_GB2312"/>
      <w:sz w:val="31"/>
      <w:szCs w:val="28"/>
    </w:rPr>
  </w:style>
  <w:style w:type="character" w:styleId="832">
    <w:name w:val="标题 3.1 Char"/>
    <w:next w:val="832"/>
    <w:link w:val="833"/>
    <w:rPr>
      <w:rFonts w:ascii="宋体" w:hAnsi="宋体"/>
      <w:b/>
      <w:bCs/>
      <w:color w:val="000000"/>
      <w:sz w:val="32"/>
      <w:szCs w:val="32"/>
    </w:rPr>
  </w:style>
  <w:style w:type="paragraph" w:styleId="833">
    <w:name w:val="标题 3.1"/>
    <w:basedOn w:val="784"/>
    <w:next w:val="833"/>
    <w:link w:val="832"/>
    <w:pPr>
      <w:spacing w:line="600" w:lineRule="exact"/>
      <w:tabs>
        <w:tab w:val="left" w:pos="1440" w:leader="none"/>
        <w:tab w:val="left" w:pos="1620" w:leader="none"/>
      </w:tabs>
    </w:pPr>
    <w:rPr>
      <w:rFonts w:ascii="宋体" w:hAnsi="宋体"/>
      <w:color w:val="000000"/>
    </w:rPr>
  </w:style>
  <w:style w:type="paragraph" w:styleId="834">
    <w:name w:val=" Char"/>
    <w:basedOn w:val="781"/>
    <w:next w:val="834"/>
    <w:link w:val="781"/>
    <w:rPr>
      <w:rFonts w:ascii="Tahoma" w:hAnsi="Tahoma"/>
      <w:sz w:val="24"/>
      <w:szCs w:val="20"/>
    </w:rPr>
  </w:style>
  <w:style w:type="paragraph" w:styleId="835">
    <w:name w:val="正文缩进4格"/>
    <w:basedOn w:val="831"/>
    <w:next w:val="835"/>
    <w:link w:val="781"/>
    <w:pPr>
      <w:ind w:left="2" w:firstLine="538"/>
    </w:pPr>
    <w:rPr>
      <w:color w:val="000000"/>
      <w:sz w:val="28"/>
    </w:rPr>
  </w:style>
  <w:style w:type="paragraph" w:styleId="836">
    <w:name w:val=" Char Char Char Char"/>
    <w:basedOn w:val="781"/>
    <w:next w:val="836"/>
    <w:link w:val="781"/>
    <w:rPr>
      <w:rFonts w:ascii="Tahoma" w:hAnsi="Tahoma"/>
      <w:sz w:val="24"/>
      <w:szCs w:val="20"/>
    </w:rPr>
  </w:style>
  <w:style w:type="paragraph" w:styleId="837">
    <w:name w:val="Char1"/>
    <w:basedOn w:val="781"/>
    <w:next w:val="837"/>
    <w:link w:val="781"/>
    <w:pPr>
      <w:ind w:left="840" w:hanging="420"/>
      <w:tabs>
        <w:tab w:val="left" w:pos="840" w:leader="none"/>
      </w:tabs>
    </w:pPr>
    <w:rPr>
      <w:sz w:val="24"/>
    </w:rPr>
  </w:style>
  <w:style w:type="paragraph" w:styleId="838">
    <w:name w:val=" Char Char1 Char Char Char Char Char Char"/>
    <w:basedOn w:val="781"/>
    <w:next w:val="838"/>
    <w:link w:val="781"/>
    <w:pPr>
      <w:jc w:val="left"/>
      <w:spacing w:after="160" w:line="240" w:lineRule="exact"/>
      <w:widowControl/>
    </w:pPr>
    <w:rPr>
      <w:rFonts w:ascii="Verdana" w:hAnsi="Verdana" w:eastAsia="仿宋_GB2312"/>
      <w:sz w:val="24"/>
      <w:szCs w:val="20"/>
      <w:lang w:eastAsia="en-US"/>
    </w:rPr>
  </w:style>
  <w:style w:type="paragraph" w:styleId="839">
    <w:name w:val="msonormalcxspmiddle"/>
    <w:basedOn w:val="781"/>
    <w:next w:val="839"/>
    <w:link w:val="781"/>
    <w:pPr>
      <w:jc w:val="left"/>
      <w:spacing w:before="100" w:beforeAutospacing="1" w:after="100" w:afterAutospacing="1"/>
      <w:widowControl/>
    </w:pPr>
    <w:rPr>
      <w:rFonts w:ascii="宋体" w:hAnsi="宋体" w:cs="宋体"/>
      <w:sz w:val="24"/>
    </w:rPr>
  </w:style>
  <w:style w:type="paragraph" w:styleId="840">
    <w:name w:val=" Char Char 字元 字元 字元 Char Char Char Char"/>
    <w:basedOn w:val="781"/>
    <w:next w:val="840"/>
    <w:link w:val="781"/>
    <w:pPr>
      <w:spacing w:line="360" w:lineRule="auto"/>
    </w:pPr>
    <w:rPr>
      <w:sz w:val="24"/>
      <w:szCs w:val="20"/>
    </w:rPr>
  </w:style>
  <w:style w:type="paragraph" w:styleId="841">
    <w:name w:val="para"/>
    <w:basedOn w:val="781"/>
    <w:next w:val="841"/>
    <w:link w:val="781"/>
    <w:pPr>
      <w:jc w:val="left"/>
      <w:spacing w:before="100" w:beforeAutospacing="1" w:after="100" w:afterAutospacing="1"/>
      <w:widowControl/>
    </w:pPr>
    <w:rPr>
      <w:rFonts w:ascii="Arial" w:hAnsi="Arial" w:cs="Arial"/>
      <w:sz w:val="18"/>
      <w:szCs w:val="18"/>
    </w:rPr>
  </w:style>
  <w:style w:type="paragraph" w:styleId="842">
    <w:name w:val="Char"/>
    <w:basedOn w:val="781"/>
    <w:next w:val="842"/>
    <w:link w:val="781"/>
    <w:rPr>
      <w:rFonts w:ascii="Tahoma" w:hAnsi="Tahoma"/>
      <w:sz w:val="24"/>
      <w:szCs w:val="20"/>
    </w:rPr>
  </w:style>
  <w:style w:type="paragraph" w:styleId="843">
    <w:name w:val="msonormalcxsplast"/>
    <w:basedOn w:val="781"/>
    <w:next w:val="843"/>
    <w:link w:val="781"/>
    <w:pPr>
      <w:jc w:val="left"/>
      <w:spacing w:before="100" w:beforeAutospacing="1" w:after="100" w:afterAutospacing="1"/>
      <w:widowControl/>
    </w:pPr>
    <w:rPr>
      <w:rFonts w:ascii="宋体" w:hAnsi="宋体" w:cs="宋体"/>
      <w:sz w:val="24"/>
    </w:rPr>
  </w:style>
  <w:style w:type="character" w:styleId="844">
    <w:name w:val="普通正文 Char"/>
    <w:next w:val="844"/>
    <w:link w:val="845"/>
    <w:rPr>
      <w:rFonts w:ascii="Arial" w:hAnsi="Arial"/>
      <w:sz w:val="24"/>
      <w:szCs w:val="24"/>
    </w:rPr>
  </w:style>
  <w:style w:type="paragraph" w:styleId="845">
    <w:name w:val="普通正文"/>
    <w:basedOn w:val="781"/>
    <w:next w:val="845"/>
    <w:link w:val="844"/>
    <w:pPr>
      <w:ind w:left="-2" w:right="120" w:firstLine="480"/>
      <w:jc w:val="center"/>
      <w:spacing w:before="120" w:after="120" w:line="360" w:lineRule="auto"/>
    </w:pPr>
    <w:rPr>
      <w:rFonts w:ascii="Arial" w:hAnsi="Arial"/>
      <w:sz w:val="24"/>
    </w:rPr>
  </w:style>
  <w:style w:type="character" w:styleId="846">
    <w:name w:val="mini-outputtext1"/>
    <w:next w:val="846"/>
    <w:link w:val="781"/>
  </w:style>
  <w:style w:type="character" w:styleId="847">
    <w:name w:val="font31"/>
    <w:next w:val="847"/>
    <w:link w:val="781"/>
    <w:rPr>
      <w:rFonts w:hint="eastAsia" w:ascii="宋体" w:hAnsi="宋体" w:eastAsia="宋体" w:cs="宋体"/>
      <w:i w:val="0"/>
      <w:iCs w:val="0"/>
      <w:color w:val="000000"/>
      <w:sz w:val="21"/>
      <w:szCs w:val="21"/>
      <w:u w:val="none"/>
    </w:rPr>
  </w:style>
  <w:style w:type="character" w:styleId="848">
    <w:name w:val="font61"/>
    <w:next w:val="848"/>
    <w:link w:val="781"/>
    <w:rPr>
      <w:rFonts w:ascii="Times New Roman" w:hAnsi="Times New Roman" w:cs="Times New Roman"/>
      <w:i w:val="0"/>
      <w:iCs w:val="0"/>
      <w:color w:val="000000"/>
      <w:sz w:val="21"/>
      <w:szCs w:val="21"/>
      <w:u w:val="none"/>
    </w:rPr>
  </w:style>
  <w:style w:type="character" w:styleId="849">
    <w:name w:val="font01"/>
    <w:next w:val="849"/>
    <w:link w:val="781"/>
    <w:rPr>
      <w:rFonts w:ascii="等线" w:hAnsi="等线" w:eastAsia="等线" w:cs="等线"/>
      <w:i w:val="0"/>
      <w:iCs w:val="0"/>
      <w:color w:val="000000"/>
      <w:sz w:val="22"/>
      <w:szCs w:val="22"/>
      <w:u w:val="none"/>
    </w:rPr>
  </w:style>
  <w:style w:type="character" w:styleId="850">
    <w:name w:val="font51"/>
    <w:next w:val="850"/>
    <w:link w:val="781"/>
    <w:rPr>
      <w:rFonts w:ascii="等线" w:hAnsi="等线" w:eastAsia="等线" w:cs="等线"/>
      <w:b/>
      <w:bCs/>
      <w:i w:val="0"/>
      <w:iCs w:val="0"/>
      <w:color w:val="000000"/>
      <w:sz w:val="22"/>
      <w:szCs w:val="22"/>
      <w:u w:val="none"/>
    </w:rPr>
  </w:style>
  <w:style w:type="paragraph" w:styleId="851">
    <w:name w:val="普通(网站) Char"/>
    <w:basedOn w:val="781"/>
    <w:next w:val="851"/>
    <w:link w:val="781"/>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852">
    <w:name w:val="目录 11"/>
    <w:basedOn w:val="781"/>
    <w:next w:val="781"/>
    <w:link w:val="781"/>
    <w:uiPriority w:val="39"/>
    <w:qFormat/>
    <w:pPr>
      <w:jc w:val="left"/>
      <w:spacing w:before="120" w:after="120" w:line="400" w:lineRule="exact"/>
      <w:tabs>
        <w:tab w:val="right" w:pos="8720" w:leader="dot"/>
      </w:tabs>
    </w:pPr>
    <w:rPr>
      <w:rFonts w:ascii="宋体" w:hAnsi="宋体"/>
      <w:caps/>
      <w:sz w:val="24"/>
      <w:szCs w:val="24"/>
    </w:rPr>
  </w:style>
  <w:style w:type="paragraph" w:styleId="853">
    <w:name w:val="页脚1"/>
    <w:basedOn w:val="781"/>
    <w:next w:val="853"/>
    <w:link w:val="781"/>
    <w:qFormat/>
    <w:pPr>
      <w:jc w:val="left"/>
      <w:tabs>
        <w:tab w:val="center" w:pos="4153" w:leader="none"/>
        <w:tab w:val="right" w:pos="8306" w:leader="none"/>
      </w:tabs>
    </w:pPr>
    <w:rPr>
      <w:rFonts w:ascii="Times New Roman" w:hAnsi="Times New Roman" w:eastAsia="宋体" w:cs="Times New Roman"/>
      <w:sz w:val="18"/>
      <w:szCs w:val="18"/>
    </w:rPr>
  </w:style>
  <w:style w:type="paragraph" w:styleId="854">
    <w:name w:val="正文文本11"/>
    <w:basedOn w:val="781"/>
    <w:next w:val="781"/>
    <w:link w:val="781"/>
    <w:qFormat/>
    <w:rPr>
      <w:rFonts w:ascii="楷体_GB2312" w:hAnsi="Arial" w:eastAsia="楷体_GB2312" w:cs="Times New Roman"/>
      <w:sz w:val="28"/>
      <w:szCs w:val="28"/>
    </w:rPr>
  </w:style>
  <w:style w:type="paragraph" w:styleId="855">
    <w:name w:val="正文文本1"/>
    <w:basedOn w:val="856"/>
    <w:next w:val="781"/>
    <w:link w:val="781"/>
    <w:qFormat/>
    <w:rPr>
      <w:rFonts w:ascii="仿宋_GB2312" w:eastAsia="仿宋_GB2312"/>
      <w:sz w:val="24"/>
      <w:szCs w:val="20"/>
    </w:rPr>
  </w:style>
  <w:style w:type="paragraph" w:styleId="856">
    <w:name w:val="正文11"/>
    <w:next w:val="855"/>
    <w:link w:val="781"/>
    <w:qFormat/>
    <w:pPr>
      <w:jc w:val="both"/>
      <w:widowControl w:val="off"/>
    </w:pPr>
    <w:rPr>
      <w:rFonts w:ascii="Calibri" w:hAnsi="Calibri" w:eastAsia="宋体" w:cs="Times New Roman"/>
      <w:sz w:val="21"/>
      <w:szCs w:val="21"/>
      <w:lang w:val="en-US" w:eastAsia="zh-CN" w:bidi="ar-SA"/>
    </w:rPr>
  </w:style>
  <w:style w:type="paragraph" w:styleId="857">
    <w:name w:val="正文_1_0"/>
    <w:next w:val="857"/>
    <w:link w:val="781"/>
    <w:qFormat/>
    <w:pPr>
      <w:jc w:val="both"/>
      <w:widowControl w:val="off"/>
    </w:pPr>
    <w:rPr>
      <w:rFonts w:ascii="Times New Roman" w:hAnsi="Times New Roman" w:eastAsia="宋体" w:cs="Times New Roman"/>
      <w:sz w:val="21"/>
      <w:szCs w:val="24"/>
      <w:lang w:val="en-US" w:eastAsia="zh-CN" w:bidi="ar-SA"/>
    </w:rPr>
  </w:style>
  <w:style w:type="paragraph" w:styleId="858">
    <w:name w:val="正文_0_0"/>
    <w:next w:val="858"/>
    <w:link w:val="781"/>
    <w:qFormat/>
    <w:pPr>
      <w:jc w:val="both"/>
      <w:widowControl w:val="off"/>
    </w:pPr>
    <w:rPr>
      <w:rFonts w:ascii="Times New Roman" w:hAnsi="Times New Roman" w:eastAsia="宋体" w:cs="Times New Roman"/>
      <w:sz w:val="21"/>
      <w:szCs w:val="24"/>
      <w:lang w:val="en-US" w:eastAsia="zh-CN" w:bidi="ar-SA"/>
    </w:rPr>
  </w:style>
  <w:style w:type="paragraph" w:styleId="859">
    <w:name w:val="无间隔"/>
    <w:next w:val="859"/>
    <w:link w:val="781"/>
    <w:uiPriority w:val="99"/>
    <w:qFormat/>
    <w:pPr>
      <w:jc w:val="both"/>
      <w:widowControl w:val="off"/>
    </w:pPr>
    <w:rPr>
      <w:rFonts w:ascii="Times New Roman" w:hAnsi="Times New Roman" w:eastAsia="宋体" w:cs="Times New Roman"/>
      <w:sz w:val="21"/>
      <w:szCs w:val="21"/>
      <w:lang w:val="en-US" w:eastAsia="zh-CN" w:bidi="ar-SA"/>
    </w:rPr>
  </w:style>
  <w:style w:type="paragraph" w:styleId="860">
    <w:name w:val="正文缩进111"/>
    <w:basedOn w:val="781"/>
    <w:next w:val="781"/>
    <w:link w:val="781"/>
    <w:qFormat/>
    <w:pPr>
      <w:ind w:firstLine="420"/>
    </w:pPr>
    <w:rPr>
      <w:szCs w:val="21"/>
    </w:rPr>
  </w:style>
  <w:style w:type="paragraph" w:styleId="861">
    <w:name w:val="首行缩进"/>
    <w:next w:val="861"/>
    <w:link w:val="781"/>
    <w:qFormat/>
    <w:pPr>
      <w:ind w:firstLine="480"/>
      <w:jc w:val="both"/>
      <w:widowControl w:val="off"/>
    </w:pPr>
    <w:rPr>
      <w:rFonts w:ascii="Times New Roman" w:hAnsi="Times New Roman" w:eastAsia="宋体" w:cs="Times New Roman"/>
      <w:sz w:val="21"/>
      <w:lang w:val="zh-CN" w:eastAsia="zh-CN" w:bidi="ar-SA"/>
    </w:rPr>
  </w:style>
  <w:style w:type="paragraph" w:styleId="862">
    <w:name w:val="标题 11"/>
    <w:basedOn w:val="781"/>
    <w:next w:val="781"/>
    <w:link w:val="781"/>
    <w:qFormat/>
    <w:pPr>
      <w:keepNext/>
      <w:outlineLvl w:val="0"/>
    </w:pPr>
    <w:rPr>
      <w:rFonts w:ascii="楷体_GB2312" w:hAnsi="Times New Roman" w:eastAsia="楷体_GB2312"/>
      <w:sz w:val="28"/>
      <w:szCs w:val="20"/>
    </w:rPr>
  </w:style>
  <w:style w:type="paragraph" w:styleId="863">
    <w:name w:val="标题 21"/>
    <w:basedOn w:val="781"/>
    <w:next w:val="781"/>
    <w:link w:val="781"/>
    <w:qFormat/>
    <w:pPr>
      <w:jc w:val="center"/>
      <w:keepLines/>
      <w:keepNext/>
      <w:spacing w:before="260" w:after="260" w:line="416" w:lineRule="auto"/>
      <w:outlineLvl w:val="1"/>
    </w:pPr>
    <w:rPr>
      <w:rFonts w:ascii="Arial" w:hAnsi="Arial" w:eastAsia="幼圆"/>
      <w:b/>
      <w:sz w:val="44"/>
      <w:szCs w:val="20"/>
    </w:rPr>
  </w:style>
  <w:style w:type="paragraph" w:styleId="864">
    <w:name w:val="正文缩进1"/>
    <w:basedOn w:val="781"/>
    <w:next w:val="864"/>
    <w:link w:val="781"/>
    <w:uiPriority w:val="99"/>
    <w:qFormat/>
    <w:pPr>
      <w:jc w:val="left"/>
    </w:pPr>
    <w:rPr>
      <w:sz w:val="24"/>
    </w:rPr>
  </w:style>
  <w:style w:type="paragraph" w:styleId="865">
    <w:name w:val="正文文本2"/>
    <w:basedOn w:val="781"/>
    <w:next w:val="781"/>
    <w:link w:val="781"/>
    <w:qFormat/>
    <w:rPr>
      <w:rFonts w:ascii="楷体_GB2312" w:hAnsi="Arial" w:eastAsia="楷体_GB2312"/>
      <w:sz w:val="28"/>
      <w:szCs w:val="28"/>
    </w:rPr>
  </w:style>
  <w:style w:type="paragraph" w:styleId="866">
    <w:name w:val="BodyText1"/>
    <w:basedOn w:val="781"/>
    <w:next w:val="866"/>
    <w:link w:val="781"/>
    <w:qFormat/>
    <w:pPr>
      <w:ind w:left="72" w:right="30"/>
      <w:jc w:val="center"/>
      <w:spacing w:after="60" w:line="360" w:lineRule="atLeast"/>
    </w:pPr>
  </w:style>
  <w:style w:type="paragraph" w:styleId="867">
    <w:name w:val="AONormal"/>
    <w:next w:val="867"/>
    <w:link w:val="781"/>
    <w:qFormat/>
    <w:pPr>
      <w:ind w:firstLine="440"/>
      <w:spacing w:line="400" w:lineRule="exact"/>
    </w:pPr>
    <w:rPr>
      <w:rFonts w:ascii="华文楷体" w:hAnsi="华文楷体" w:eastAsia="华文楷体" w:cs="华文楷体"/>
      <w:sz w:val="22"/>
      <w:szCs w:val="21"/>
      <w:lang w:val="en-US" w:eastAsia="zh-CN" w:bidi="ar-SA"/>
    </w:rPr>
  </w:style>
  <w:style w:type="paragraph" w:styleId="868">
    <w:name w:val="列出段落1"/>
    <w:basedOn w:val="781"/>
    <w:next w:val="868"/>
    <w:link w:val="781"/>
    <w:uiPriority w:val="34"/>
    <w:qFormat/>
    <w:rPr>
      <w:rFonts w:ascii="Calibri" w:hAnsi="Calibri"/>
    </w:rPr>
  </w:style>
  <w:style w:type="paragraph" w:styleId="869">
    <w:name w:val="索引 41"/>
    <w:next w:val="781"/>
    <w:link w:val="781"/>
    <w:qFormat/>
    <w:pPr>
      <w:ind w:left="1260"/>
      <w:jc w:val="both"/>
      <w:widowControl w:val="off"/>
    </w:pPr>
    <w:rPr>
      <w:rFonts w:ascii="Calibri" w:hAnsi="Calibri" w:eastAsia="宋体" w:cs="Times New Roman"/>
      <w:sz w:val="21"/>
      <w:lang w:val="en-US" w:eastAsia="zh-CN" w:bidi="ar-SA"/>
    </w:rPr>
  </w:style>
  <w:style w:type="paragraph" w:styleId="870">
    <w:name w:val="表格"/>
    <w:basedOn w:val="781"/>
    <w:next w:val="870"/>
    <w:link w:val="781"/>
    <w:qFormat/>
    <w:pPr>
      <w:jc w:val="center"/>
    </w:pPr>
    <w:rPr>
      <w:rFonts w:hint="eastAsia" w:cs="宋体"/>
      <w:bCs/>
      <w:sz w:val="24"/>
    </w:rPr>
  </w:style>
  <w:style w:type="paragraph" w:styleId="871">
    <w:name w:val="正文首行缩进1"/>
    <w:basedOn w:val="855"/>
    <w:next w:val="871"/>
    <w:link w:val="781"/>
    <w:qFormat/>
    <w:pPr>
      <w:ind w:firstLine="200"/>
      <w:spacing w:line="360" w:lineRule="auto"/>
    </w:pPr>
    <w:rPr>
      <w:rFonts w:ascii="仿宋_GB2312" w:hAnsi="Times New Roman" w:eastAsia="仿宋_GB2312" w:cs="Times New Roman"/>
      <w:sz w:val="30"/>
      <w:szCs w:val="30"/>
    </w:rPr>
  </w:style>
  <w:style w:type="paragraph" w:styleId="872">
    <w:name w:val="标题 211"/>
    <w:basedOn w:val="781"/>
    <w:next w:val="781"/>
    <w:link w:val="781"/>
    <w:qFormat/>
    <w:pPr>
      <w:jc w:val="center"/>
      <w:keepLines/>
      <w:keepNext/>
      <w:spacing w:before="260" w:after="260" w:line="416" w:lineRule="auto"/>
      <w:outlineLvl w:val="1"/>
    </w:pPr>
    <w:rPr>
      <w:rFonts w:ascii="宋体" w:hAnsi="宋体" w:eastAsia="楷体_GB2312" w:cs="宋体"/>
      <w:b/>
      <w:bCs/>
      <w:sz w:val="26"/>
      <w:szCs w:val="26"/>
    </w:rPr>
  </w:style>
  <w:style w:type="character" w:styleId="873">
    <w:name w:val="font41"/>
    <w:next w:val="873"/>
    <w:link w:val="781"/>
    <w:qFormat/>
    <w:rPr>
      <w:sz w:val="21"/>
      <w:szCs w:val="24"/>
      <w:lang w:val="en-US" w:eastAsia="zh-CN" w:bidi="ar-SA"/>
    </w:rPr>
  </w:style>
  <w:style w:type="paragraph" w:styleId="874">
    <w:name w:val="正文文本12"/>
    <w:basedOn w:val="781"/>
    <w:next w:val="875"/>
    <w:link w:val="781"/>
    <w:qFormat/>
    <w:pPr>
      <w:spacing w:after="120"/>
    </w:pPr>
    <w:rPr>
      <w:rFonts w:ascii="Times New Roman" w:hAnsi="Times New Roman" w:eastAsia="宋体" w:cs="Times New Roman"/>
    </w:rPr>
  </w:style>
  <w:style w:type="paragraph" w:styleId="875">
    <w:name w:val="日期11"/>
    <w:basedOn w:val="781"/>
    <w:next w:val="781"/>
    <w:link w:val="781"/>
    <w:rPr>
      <w:rFonts w:ascii="Arial" w:hAnsi="Arial" w:eastAsia="宋体" w:cs="Arial"/>
      <w:b/>
      <w:sz w:val="28"/>
    </w:rPr>
  </w:style>
  <w:style w:type="paragraph" w:styleId="876">
    <w:name w:val="普通(网站)1"/>
    <w:basedOn w:val="781"/>
    <w:next w:val="876"/>
    <w:link w:val="781"/>
    <w:pPr>
      <w:jc w:val="left"/>
      <w:spacing w:before="100" w:beforeAutospacing="1" w:after="100" w:afterAutospacing="1"/>
      <w:widowControl/>
    </w:pPr>
    <w:rPr>
      <w:rFonts w:ascii="宋体" w:hAnsi="宋体" w:eastAsia="宋体" w:cs="宋体"/>
      <w:sz w:val="24"/>
      <w:szCs w:val="24"/>
    </w:rPr>
  </w:style>
  <w:style w:type="character" w:styleId="19064" w:default="1">
    <w:name w:val="Default Paragraph Font"/>
    <w:uiPriority w:val="1"/>
    <w:semiHidden/>
    <w:unhideWhenUsed/>
  </w:style>
  <w:style w:type="numbering" w:styleId="19065" w:default="1">
    <w:name w:val="No List"/>
    <w:uiPriority w:val="99"/>
    <w:semiHidden/>
    <w:unhideWhenUsed/>
  </w:style>
  <w:style w:type="table" w:styleId="190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陈柯柯</cp:lastModifiedBy>
  <cp:revision>10</cp:revision>
  <dcterms:created xsi:type="dcterms:W3CDTF">2021-11-26T05:03:00Z</dcterms:created>
  <dcterms:modified xsi:type="dcterms:W3CDTF">2026-09-08T05:28:29Z</dcterms:modified>
</cp:coreProperties>
</file>