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hint="eastAsia" w:ascii="宋体" w:hAnsi="宋体" w:eastAsia="宋体" w:cs="宋体"/>
          <w:b/>
          <w:sz w:val="48"/>
          <w:szCs w:val="48"/>
        </w:rPr>
      </w:pPr>
      <w:r>
        <w:rPr>
          <w:rFonts w:hint="eastAsia" w:ascii="宋体" w:hAnsi="宋体" w:eastAsia="宋体" w:cs="宋体"/>
          <w:b/>
          <w:sz w:val="48"/>
          <w:szCs w:val="48"/>
        </w:rPr>
      </w:r>
      <w:r/>
    </w:p>
    <w:p>
      <w:pPr>
        <w:jc w:val="center"/>
        <w:spacing w:before="120" w:after="120" w:line="360" w:lineRule="auto"/>
        <w:rPr>
          <w:rFonts w:hint="eastAsia" w:ascii="宋体" w:hAnsi="宋体" w:eastAsia="宋体" w:cs="宋体"/>
          <w:b/>
          <w:bCs/>
          <w:sz w:val="84"/>
        </w:rPr>
      </w:pPr>
      <w:r>
        <w:rPr>
          <w:rFonts w:hint="eastAsia" w:ascii="宋体" w:hAnsi="宋体" w:eastAsia="宋体" w:cs="宋体"/>
          <w:b/>
          <w:bCs/>
          <w:sz w:val="84"/>
        </w:rPr>
      </w:r>
      <w:r/>
    </w:p>
    <w:p>
      <w:pPr>
        <w:jc w:val="center"/>
        <w:spacing w:before="120" w:after="120" w:line="360" w:lineRule="auto"/>
        <w:rPr>
          <w:rFonts w:hint="eastAsia" w:ascii="宋体" w:hAnsi="宋体" w:eastAsia="宋体" w:cs="宋体"/>
          <w:b/>
          <w:bCs/>
          <w:sz w:val="84"/>
        </w:rPr>
      </w:pPr>
      <w:r>
        <w:rPr>
          <w:rFonts w:hint="eastAsia" w:ascii="宋体" w:hAnsi="宋体" w:eastAsia="宋体" w:cs="宋体"/>
          <w:b/>
          <w:bCs/>
          <w:sz w:val="84"/>
        </w:rPr>
        <w:t xml:space="preserve">竞争性磋商文件</w:t>
      </w:r>
      <w:r/>
    </w:p>
    <w:p>
      <w:pPr>
        <w:ind w:firstLine="964"/>
        <w:spacing w:line="400" w:lineRule="exact"/>
        <w:rPr>
          <w:rFonts w:hint="default" w:ascii="宋体" w:hAnsi="宋体" w:eastAsia="宋体" w:cs="宋体"/>
          <w:b/>
          <w:bCs/>
          <w:sz w:val="32"/>
          <w:highlight w:val="none"/>
          <w:lang w:val="en-US"/>
        </w:rPr>
      </w:pPr>
      <w:r>
        <w:rPr>
          <w:rFonts w:hint="eastAsia" w:ascii="宋体" w:hAnsi="宋体" w:eastAsia="宋体" w:cs="宋体"/>
          <w:b/>
          <w:bCs/>
          <w:sz w:val="32"/>
        </w:rPr>
        <w:t xml:space="preserve">项目名称：</w:t>
      </w:r>
      <w:r>
        <w:rPr>
          <w:rFonts w:hint="eastAsia" w:ascii="宋体" w:hAnsi="宋体" w:eastAsia="宋体" w:cs="宋体"/>
          <w:b/>
          <w:bCs/>
          <w:sz w:val="32"/>
          <w:lang w:val="en-US" w:eastAsia="zh-CN"/>
        </w:rPr>
        <w:t xml:space="preserve">如东</w:t>
      </w:r>
      <w:r>
        <w:rPr>
          <w:rFonts w:hint="eastAsia" w:ascii="宋体" w:hAnsi="宋体" w:eastAsia="宋体" w:cs="宋体"/>
          <w:b/>
          <w:bCs/>
          <w:sz w:val="32"/>
          <w:highlight w:val="none"/>
          <w:lang w:val="en-US" w:eastAsia="zh-CN"/>
        </w:rPr>
        <w:t xml:space="preserve">县电大路环境综合整治工程</w:t>
      </w:r>
      <w:r/>
    </w:p>
    <w:p>
      <w:pPr>
        <w:ind w:firstLine="964"/>
        <w:spacing w:before="120" w:after="120" w:line="360" w:lineRule="auto"/>
        <w:rPr>
          <w:rFonts w:hint="eastAsia" w:ascii="宋体" w:hAnsi="宋体" w:eastAsia="宋体" w:cs="宋体"/>
          <w:b/>
          <w:bCs/>
          <w:sz w:val="32"/>
        </w:rPr>
      </w:pPr>
      <w:r>
        <w:rPr>
          <w:rFonts w:hint="eastAsia" w:ascii="宋体" w:hAnsi="宋体" w:eastAsia="宋体" w:cs="宋体"/>
          <w:b/>
          <w:bCs/>
          <w:sz w:val="32"/>
        </w:rPr>
        <w:t xml:space="preserve">项目编号：</w:t>
      </w:r>
      <w:r>
        <w:rPr>
          <w:rFonts w:hint="default" w:ascii="宋体" w:hAnsi="宋体" w:eastAsia="宋体" w:cs="宋体"/>
          <w:b/>
          <w:bCs/>
          <w:sz w:val="32"/>
          <w:highlight w:val="none"/>
          <w:lang w:val="en-US" w:eastAsia="zh-CN"/>
        </w:rPr>
        <w:t xml:space="preserve">JSZC-320623-NTJR-C2026-0023</w:t>
      </w:r>
      <w:r/>
    </w:p>
    <w:p>
      <w:pPr>
        <w:ind w:firstLine="964"/>
        <w:spacing w:before="120" w:after="120" w:line="360" w:lineRule="auto"/>
        <w:rPr>
          <w:rFonts w:hint="eastAsia" w:ascii="宋体" w:hAnsi="宋体" w:eastAsia="宋体" w:cs="宋体"/>
          <w:b/>
          <w:bCs/>
          <w:sz w:val="32"/>
        </w:rPr>
      </w:pPr>
      <w:r>
        <w:rPr>
          <w:rFonts w:hint="eastAsia" w:ascii="宋体" w:hAnsi="宋体" w:eastAsia="宋体" w:cs="宋体"/>
          <w:b/>
          <w:bCs/>
          <w:sz w:val="32"/>
        </w:rPr>
      </w:r>
      <w:r/>
    </w:p>
    <w:p>
      <w:pPr>
        <w:jc w:val="left"/>
        <w:spacing w:before="120" w:after="120" w:line="360" w:lineRule="auto"/>
        <w:rPr>
          <w:rFonts w:hint="eastAsia" w:ascii="宋体" w:hAnsi="宋体" w:eastAsia="宋体" w:cs="宋体"/>
          <w:b/>
          <w:bCs/>
          <w:sz w:val="32"/>
        </w:rPr>
      </w:pPr>
      <w:r>
        <w:rPr>
          <w:rFonts w:hint="eastAsia" w:ascii="宋体" w:hAnsi="宋体" w:eastAsia="宋体" w:cs="宋体"/>
          <w:b/>
          <w:bCs/>
          <w:sz w:val="32"/>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center"/>
        <w:spacing w:line="400" w:lineRule="exact"/>
        <w:rPr>
          <w:rFonts w:hint="eastAsia" w:ascii="宋体" w:hAnsi="宋体" w:eastAsia="宋体" w:cs="宋体"/>
          <w:sz w:val="24"/>
        </w:rPr>
      </w:pPr>
      <w:r>
        <w:rPr>
          <w:rFonts w:hint="eastAsia" w:ascii="宋体" w:hAnsi="宋体" w:eastAsia="宋体" w:cs="宋体"/>
          <w:sz w:val="24"/>
        </w:rPr>
      </w:r>
      <w:r/>
    </w:p>
    <w:p>
      <w:pPr>
        <w:ind w:firstLine="643"/>
        <w:jc w:val="center"/>
        <w:spacing w:before="120" w:after="120" w:line="400" w:lineRule="exact"/>
        <w:rPr>
          <w:rFonts w:hint="eastAsia" w:ascii="宋体" w:hAnsi="宋体" w:eastAsia="宋体" w:cs="宋体"/>
          <w:b/>
          <w:sz w:val="32"/>
          <w:szCs w:val="32"/>
          <w:lang w:eastAsia="zh-CN"/>
        </w:rPr>
      </w:pPr>
      <w:r>
        <w:rPr>
          <w:rFonts w:hint="eastAsia" w:ascii="宋体" w:hAnsi="宋体" w:eastAsia="宋体" w:cs="宋体"/>
          <w:b/>
          <w:sz w:val="32"/>
          <w:szCs w:val="32"/>
          <w:lang w:eastAsia="zh-CN"/>
        </w:rPr>
        <w:t xml:space="preserve">如东县城市管理局</w:t>
      </w:r>
      <w:r/>
    </w:p>
    <w:p>
      <w:pPr>
        <w:ind w:firstLine="643"/>
        <w:jc w:val="center"/>
        <w:spacing w:before="120" w:after="120" w:line="400" w:lineRule="exact"/>
        <w:rPr>
          <w:rFonts w:hint="eastAsia" w:ascii="宋体" w:hAnsi="宋体" w:eastAsia="宋体" w:cs="宋体"/>
          <w:b/>
          <w:bCs/>
          <w:sz w:val="32"/>
        </w:rPr>
      </w:pPr>
      <w:r>
        <w:rPr>
          <w:rFonts w:hint="eastAsia" w:ascii="宋体" w:hAnsi="宋体" w:eastAsia="宋体" w:cs="宋体"/>
          <w:b/>
          <w:bCs/>
          <w:sz w:val="32"/>
          <w:u w:val="single"/>
        </w:rPr>
        <w:t xml:space="preserve">2026</w:t>
      </w:r>
      <w:r>
        <w:rPr>
          <w:rFonts w:hint="eastAsia" w:ascii="宋体" w:hAnsi="宋体" w:eastAsia="宋体" w:cs="宋体"/>
          <w:b/>
          <w:bCs/>
          <w:sz w:val="32"/>
        </w:rPr>
        <w:t xml:space="preserve">_年</w:t>
      </w:r>
      <w:r>
        <w:rPr>
          <w:rFonts w:hint="eastAsia" w:ascii="宋体" w:hAnsi="宋体" w:eastAsia="宋体" w:cs="宋体"/>
          <w:b/>
          <w:bCs/>
          <w:sz w:val="32"/>
          <w:u w:val="single"/>
        </w:rPr>
        <w:t xml:space="preserve"> </w:t>
      </w:r>
      <w:r>
        <w:rPr>
          <w:rFonts w:hint="eastAsia" w:ascii="宋体" w:hAnsi="宋体" w:eastAsia="宋体" w:cs="宋体"/>
          <w:b/>
          <w:bCs/>
          <w:sz w:val="32"/>
          <w:u w:val="single"/>
          <w:lang w:val="en-US" w:eastAsia="zh-CN"/>
        </w:rPr>
        <w:t xml:space="preserve">8 </w:t>
      </w:r>
      <w:r>
        <w:rPr>
          <w:rFonts w:hint="eastAsia" w:ascii="宋体" w:hAnsi="宋体" w:eastAsia="宋体" w:cs="宋体"/>
          <w:b/>
          <w:bCs/>
          <w:sz w:val="32"/>
        </w:rPr>
        <w:t xml:space="preserve">月</w:t>
      </w:r>
      <w:r>
        <w:rPr>
          <w:rFonts w:hint="eastAsia" w:ascii="宋体" w:hAnsi="宋体" w:eastAsia="宋体" w:cs="宋体"/>
          <w:b/>
          <w:bCs/>
          <w:sz w:val="32"/>
          <w:u w:val="single"/>
        </w:rPr>
        <w:t xml:space="preserve"> </w:t>
      </w:r>
      <w:r>
        <w:rPr>
          <w:rFonts w:hint="eastAsia" w:ascii="宋体" w:hAnsi="宋体" w:eastAsia="宋体" w:cs="宋体"/>
          <w:b/>
          <w:bCs/>
          <w:sz w:val="32"/>
          <w:u w:val="single"/>
          <w:lang w:val="en-US" w:eastAsia="zh-CN"/>
        </w:rPr>
        <w:t xml:space="preserve">21</w:t>
      </w:r>
      <w:r>
        <w:rPr>
          <w:rFonts w:hint="eastAsia" w:ascii="宋体" w:hAnsi="宋体" w:eastAsia="宋体" w:cs="宋体"/>
          <w:b/>
          <w:bCs/>
          <w:sz w:val="32"/>
          <w:u w:val="single"/>
        </w:rPr>
        <w:t xml:space="preserve"> </w:t>
      </w:r>
      <w:r>
        <w:rPr>
          <w:rFonts w:hint="eastAsia" w:ascii="宋体" w:hAnsi="宋体" w:eastAsia="宋体" w:cs="宋体"/>
          <w:b/>
          <w:bCs/>
          <w:sz w:val="32"/>
        </w:rPr>
        <w:t xml:space="preserve">日</w:t>
      </w:r>
      <w:r/>
    </w:p>
    <w:p>
      <w:pPr>
        <w:ind w:firstLine="883"/>
        <w:jc w:val="center"/>
        <w:spacing w:line="400" w:lineRule="exact"/>
        <w:rPr>
          <w:rFonts w:hint="eastAsia" w:ascii="宋体" w:hAnsi="宋体" w:eastAsia="宋体" w:cs="宋体"/>
          <w:b/>
          <w:sz w:val="44"/>
          <w:szCs w:val="21"/>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20823272"/>
      <w:r/>
      <w:bookmarkStart w:id="2" w:name="_Toc523127445"/>
      <w:r/>
      <w:bookmarkStart w:id="3" w:name="_Toc513029200"/>
      <w:r/>
      <w:bookmarkStart w:id="4" w:name="_Toc479757206"/>
      <w:r/>
      <w:bookmarkStart w:id="5" w:name="_Toc16938516"/>
      <w:r/>
      <w:r/>
    </w:p>
    <w:p>
      <w:pPr>
        <w:ind w:firstLine="883"/>
        <w:jc w:val="center"/>
        <w:spacing w:line="400" w:lineRule="exact"/>
        <w:rPr>
          <w:rFonts w:hint="eastAsia" w:ascii="宋体" w:hAnsi="宋体" w:eastAsia="宋体" w:cs="宋体"/>
          <w:b/>
          <w:sz w:val="44"/>
          <w:szCs w:val="21"/>
        </w:rPr>
        <w:outlineLvl w:val="0"/>
      </w:pPr>
      <w:r>
        <w:rPr>
          <w:rFonts w:hint="eastAsia" w:ascii="宋体" w:hAnsi="宋体" w:eastAsia="宋体" w:cs="宋体"/>
          <w:b/>
          <w:sz w:val="44"/>
          <w:szCs w:val="21"/>
        </w:rPr>
        <w:t xml:space="preserve">总目录</w:t>
      </w:r>
      <w:r/>
    </w:p>
    <w:p>
      <w:pPr>
        <w:ind w:firstLine="562"/>
        <w:spacing w:line="400" w:lineRule="exact"/>
        <w:rPr>
          <w:rFonts w:hint="eastAsia" w:ascii="宋体" w:hAnsi="宋体" w:eastAsia="宋体" w:cs="宋体"/>
          <w:b/>
          <w:sz w:val="28"/>
          <w:szCs w:val="21"/>
        </w:rPr>
      </w:pPr>
      <w:r>
        <w:rPr>
          <w:rFonts w:hint="eastAsia" w:ascii="宋体" w:hAnsi="宋体" w:eastAsia="宋体" w:cs="宋体"/>
          <w:b/>
          <w:sz w:val="28"/>
          <w:szCs w:val="21"/>
        </w:rPr>
      </w:r>
      <w:r/>
    </w:p>
    <w:p>
      <w:pPr>
        <w:numPr>
          <w:ilvl w:val="0"/>
          <w:numId w:val="3"/>
        </w:numPr>
        <w:ind w:left="0" w:firstLine="0"/>
        <w:rPr>
          <w:rFonts w:hint="eastAsia" w:ascii="宋体" w:hAnsi="宋体" w:eastAsia="宋体" w:cs="宋体"/>
          <w:sz w:val="32"/>
          <w:szCs w:val="21"/>
        </w:rPr>
        <w:outlineLvl w:val="0"/>
      </w:pPr>
      <w:r>
        <w:rPr>
          <w:rFonts w:hint="eastAsia" w:ascii="宋体" w:hAnsi="宋体" w:eastAsia="宋体" w:cs="宋体"/>
          <w:sz w:val="36"/>
          <w:szCs w:val="21"/>
        </w:rPr>
        <w:t xml:space="preserve">磋商邀请……………………………………1</w:t>
      </w:r>
      <w:r/>
    </w:p>
    <w:p>
      <w:pPr>
        <w:numPr>
          <w:ilvl w:val="0"/>
          <w:numId w:val="3"/>
        </w:numPr>
        <w:ind w:left="0" w:firstLine="0"/>
        <w:rPr>
          <w:rFonts w:hint="eastAsia" w:ascii="宋体" w:hAnsi="宋体" w:eastAsia="宋体" w:cs="宋体"/>
          <w:sz w:val="36"/>
          <w:szCs w:val="21"/>
        </w:rPr>
        <w:outlineLvl w:val="0"/>
      </w:pPr>
      <w:r>
        <w:rPr>
          <w:rFonts w:hint="eastAsia" w:ascii="宋体" w:hAnsi="宋体" w:eastAsia="宋体" w:cs="宋体"/>
          <w:bCs/>
          <w:sz w:val="36"/>
          <w:szCs w:val="36"/>
        </w:rPr>
        <w:t xml:space="preserve">供应商须知</w:t>
      </w:r>
      <w:r>
        <w:rPr>
          <w:rFonts w:hint="eastAsia" w:ascii="宋体" w:hAnsi="宋体" w:eastAsia="宋体" w:cs="宋体"/>
          <w:sz w:val="36"/>
          <w:szCs w:val="36"/>
        </w:rPr>
        <w:t xml:space="preserve">…</w:t>
      </w:r>
      <w:r>
        <w:rPr>
          <w:rFonts w:hint="eastAsia" w:ascii="宋体" w:hAnsi="宋体" w:eastAsia="宋体" w:cs="宋体"/>
          <w:sz w:val="36"/>
          <w:szCs w:val="21"/>
        </w:rPr>
        <w:t xml:space="preserve">………………………………4  </w:t>
      </w:r>
      <w:r/>
    </w:p>
    <w:p>
      <w:pPr>
        <w:numPr>
          <w:ilvl w:val="0"/>
          <w:numId w:val="3"/>
        </w:numPr>
        <w:ind w:left="0" w:firstLine="0"/>
        <w:rPr>
          <w:rFonts w:hint="eastAsia" w:ascii="宋体" w:hAnsi="宋体" w:eastAsia="宋体" w:cs="宋体"/>
          <w:sz w:val="36"/>
          <w:szCs w:val="21"/>
        </w:rPr>
        <w:outlineLvl w:val="0"/>
      </w:pPr>
      <w:r>
        <w:rPr>
          <w:rFonts w:hint="eastAsia" w:ascii="宋体" w:hAnsi="宋体" w:eastAsia="宋体" w:cs="宋体"/>
          <w:sz w:val="36"/>
          <w:szCs w:val="21"/>
        </w:rPr>
        <w:t xml:space="preserve">合同文本……………………………………14</w:t>
      </w:r>
      <w:r/>
    </w:p>
    <w:p>
      <w:pPr>
        <w:numPr>
          <w:ilvl w:val="0"/>
          <w:numId w:val="3"/>
        </w:numPr>
        <w:ind w:left="0" w:firstLine="0"/>
        <w:rPr>
          <w:rFonts w:hint="eastAsia" w:ascii="宋体" w:hAnsi="宋体" w:eastAsia="宋体" w:cs="宋体"/>
          <w:sz w:val="36"/>
          <w:szCs w:val="21"/>
        </w:rPr>
        <w:outlineLvl w:val="0"/>
      </w:pPr>
      <w:r>
        <w:rPr>
          <w:rFonts w:hint="eastAsia" w:ascii="宋体" w:hAnsi="宋体" w:eastAsia="宋体" w:cs="宋体"/>
          <w:sz w:val="36"/>
          <w:szCs w:val="21"/>
        </w:rPr>
        <w:t xml:space="preserve">采购需求……………………………………17</w:t>
      </w:r>
      <w:r/>
    </w:p>
    <w:p>
      <w:pPr>
        <w:numPr>
          <w:ilvl w:val="0"/>
          <w:numId w:val="3"/>
        </w:numPr>
        <w:ind w:left="0" w:firstLine="0"/>
        <w:rPr>
          <w:rFonts w:hint="eastAsia" w:ascii="宋体" w:hAnsi="宋体" w:eastAsia="宋体" w:cs="宋体"/>
          <w:sz w:val="36"/>
          <w:szCs w:val="21"/>
        </w:rPr>
        <w:outlineLvl w:val="0"/>
      </w:pPr>
      <w:r>
        <w:rPr>
          <w:rFonts w:hint="eastAsia" w:ascii="宋体" w:hAnsi="宋体" w:eastAsia="宋体" w:cs="宋体"/>
          <w:bCs/>
          <w:sz w:val="36"/>
          <w:szCs w:val="36"/>
        </w:rPr>
        <w:t xml:space="preserve">评审方法与评审标准</w:t>
      </w:r>
      <w:r>
        <w:rPr>
          <w:rFonts w:hint="eastAsia" w:ascii="宋体" w:hAnsi="宋体" w:eastAsia="宋体" w:cs="宋体"/>
          <w:sz w:val="36"/>
          <w:szCs w:val="21"/>
        </w:rPr>
        <w:t xml:space="preserve">………………………21</w:t>
      </w:r>
      <w:r/>
    </w:p>
    <w:p>
      <w:pPr>
        <w:numPr>
          <w:ilvl w:val="0"/>
          <w:numId w:val="3"/>
        </w:numPr>
        <w:ind w:left="0" w:firstLine="0"/>
        <w:rPr>
          <w:rFonts w:hint="eastAsia" w:ascii="宋体" w:hAnsi="宋体" w:eastAsia="宋体" w:cs="宋体"/>
          <w:sz w:val="36"/>
          <w:szCs w:val="21"/>
        </w:rPr>
        <w:outlineLvl w:val="0"/>
      </w:pPr>
      <w:r>
        <w:rPr>
          <w:rFonts w:hint="eastAsia" w:ascii="宋体" w:hAnsi="宋体" w:eastAsia="宋体" w:cs="宋体"/>
          <w:sz w:val="36"/>
          <w:szCs w:val="21"/>
        </w:rPr>
        <w:t xml:space="preserve">响应文件格式………………………………26</w:t>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spacing w:line="400" w:lineRule="exact"/>
        <w:tabs>
          <w:tab w:val="center" w:pos="4153" w:leader="none"/>
          <w:tab w:val="right" w:pos="8307" w:leader="none"/>
        </w:tabs>
        <w:rPr>
          <w:rFonts w:hint="eastAsia" w:ascii="宋体" w:hAnsi="宋体" w:eastAsia="宋体" w:cs="宋体"/>
          <w:szCs w:val="21"/>
        </w:rPr>
        <w:sectPr>
          <w:footerReference w:type="default" r:id="rId10"/>
          <w:footnotePr/>
          <w:endnotePr/>
          <w:type w:val="nextPage"/>
          <w:pgSz w:w="11907" w:h="16839" w:orient="portrait"/>
          <w:pgMar w:top="1440" w:right="1080" w:bottom="1440" w:left="1080" w:header="720" w:footer="720" w:gutter="0"/>
          <w:pgNumType w:start="1"/>
          <w:cols w:num="1" w:sep="0" w:space="720" w:equalWidth="1"/>
          <w:docGrid w:linePitch="360"/>
        </w:sectPr>
      </w:pPr>
      <w:r>
        <w:rPr>
          <w:rFonts w:hint="eastAsia" w:ascii="宋体" w:hAnsi="宋体" w:eastAsia="宋体" w:cs="宋体"/>
          <w:szCs w:val="21"/>
        </w:rPr>
        <w:tab/>
      </w:r>
      <w:r>
        <w:rPr>
          <w:rFonts w:hint="eastAsia" w:ascii="宋体" w:hAnsi="宋体" w:eastAsia="宋体" w:cs="宋体"/>
          <w:szCs w:val="21"/>
        </w:rPr>
        <w:tab/>
      </w:r>
      <w:r/>
    </w:p>
    <w:p>
      <w:pPr>
        <w:ind w:firstLine="2891"/>
        <w:jc w:val="both"/>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第一章</w:t>
      </w:r>
      <w:bookmarkEnd w:id="0"/>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 xml:space="preserve">磋商邀请</w:t>
      </w:r>
      <w:r/>
    </w:p>
    <w:p>
      <w:pPr>
        <w:ind w:firstLine="720"/>
        <w:spacing w:before="120" w:after="120" w:line="360" w:lineRule="auto"/>
        <w:rPr>
          <w:rFonts w:hint="eastAsia" w:ascii="宋体" w:hAnsi="宋体" w:eastAsia="宋体" w:cs="宋体"/>
          <w:sz w:val="24"/>
        </w:rPr>
      </w:pPr>
      <w:r>
        <w:rPr>
          <w:rFonts w:hint="eastAsia" w:ascii="宋体" w:hAnsi="宋体" w:eastAsia="宋体" w:cs="宋体"/>
          <w:sz w:val="24"/>
        </w:rPr>
        <w:t xml:space="preserve">受</w:t>
      </w:r>
      <w:r>
        <w:rPr>
          <w:rFonts w:hint="eastAsia" w:ascii="宋体" w:hAnsi="宋体" w:eastAsia="宋体" w:cs="宋体"/>
          <w:sz w:val="24"/>
          <w:lang w:eastAsia="zh-CN"/>
        </w:rPr>
        <w:t xml:space="preserve">如东县城市管理局</w:t>
      </w:r>
      <w:r>
        <w:rPr>
          <w:rFonts w:hint="eastAsia" w:ascii="宋体" w:hAnsi="宋体" w:eastAsia="宋体" w:cs="宋体"/>
          <w:sz w:val="24"/>
        </w:rPr>
        <w:t xml:space="preserve">的委托，</w:t>
      </w:r>
      <w:r>
        <w:rPr>
          <w:rFonts w:hint="eastAsia" w:ascii="宋体" w:hAnsi="宋体" w:eastAsia="宋体" w:cs="宋体"/>
          <w:sz w:val="24"/>
          <w:lang w:eastAsia="zh-CN"/>
        </w:rPr>
        <w:t xml:space="preserve">南通建仁房地产评估工程项目管理有限公司</w:t>
      </w:r>
      <w:r>
        <w:rPr>
          <w:rFonts w:hint="eastAsia" w:ascii="宋体" w:hAnsi="宋体" w:eastAsia="宋体" w:cs="宋体"/>
          <w:sz w:val="24"/>
        </w:rPr>
        <w:t xml:space="preserve">就</w:t>
      </w:r>
      <w:r>
        <w:rPr>
          <w:rFonts w:hint="eastAsia" w:ascii="宋体" w:hAnsi="宋体" w:eastAsia="宋体" w:cs="宋体"/>
          <w:sz w:val="24"/>
          <w:lang w:eastAsia="zh-CN"/>
        </w:rPr>
        <w:t xml:space="preserve">如东县电大路环境综合整治工程</w:t>
      </w:r>
      <w:r>
        <w:rPr>
          <w:rFonts w:hint="eastAsia" w:ascii="宋体" w:hAnsi="宋体" w:eastAsia="宋体" w:cs="宋体"/>
          <w:sz w:val="24"/>
        </w:rPr>
        <w:t xml:space="preserve">【</w:t>
      </w:r>
      <w:r>
        <w:rPr>
          <w:rFonts w:hint="eastAsia" w:ascii="宋体" w:hAnsi="宋体" w:eastAsia="宋体" w:cs="宋体"/>
          <w:sz w:val="24"/>
          <w:lang w:eastAsia="zh-CN"/>
        </w:rPr>
        <w:t xml:space="preserve">项目编号</w:t>
      </w:r>
      <w:r>
        <w:rPr>
          <w:rFonts w:hint="default" w:ascii="宋体" w:hAnsi="宋体" w:eastAsia="宋体" w:cs="宋体"/>
          <w:sz w:val="24"/>
          <w:lang w:val="en-US" w:eastAsia="zh-CN"/>
        </w:rPr>
        <w:t xml:space="preserve">JSZC-320623-NTJR-C2026-002</w:t>
      </w:r>
      <w:r>
        <w:rPr>
          <w:rFonts w:hint="eastAsia" w:ascii="宋体" w:hAnsi="宋体" w:eastAsia="宋体" w:cs="宋体"/>
          <w:sz w:val="24"/>
          <w:lang w:val="en-US" w:eastAsia="zh-CN"/>
        </w:rPr>
        <w:t xml:space="preserve">3</w:t>
      </w:r>
      <w:r>
        <w:rPr>
          <w:rFonts w:hint="eastAsia" w:ascii="宋体" w:hAnsi="宋体" w:eastAsia="宋体" w:cs="宋体"/>
          <w:sz w:val="24"/>
        </w:rPr>
        <w:t xml:space="preserve">】进行竞争性磋商采购，欢迎符合条件的供应商参加磋商。</w:t>
      </w:r>
      <w:r/>
    </w:p>
    <w:p>
      <w:pPr>
        <w:ind w:firstLine="480"/>
        <w:spacing w:line="40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rPr>
        <w:t xml:space="preserve">项目概况</w:t>
      </w:r>
      <w:r/>
    </w:p>
    <w:p>
      <w:pPr>
        <w:ind w:firstLine="480"/>
        <w:spacing w:line="400" w:lineRule="exact"/>
        <w:rPr>
          <w:rFonts w:hint="eastAsia" w:ascii="宋体" w:hAnsi="宋体" w:eastAsia="宋体" w:cs="宋体"/>
          <w:b/>
          <w:bCs/>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如东县电大路环境综合整治工程</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竞争性磋商项目的潜在供应商可在</w:t>
      </w:r>
      <w:r>
        <w:rPr>
          <w:rFonts w:hint="eastAsia" w:ascii="宋体" w:hAnsi="宋体" w:eastAsia="宋体" w:cs="宋体"/>
          <w:sz w:val="24"/>
          <w:u w:val="single"/>
        </w:rPr>
        <w:t xml:space="preserve">“江苏政府采购网”自行免费下载</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磋商文件，</w:t>
      </w:r>
      <w:r>
        <w:rPr>
          <w:rFonts w:hint="eastAsia" w:ascii="宋体" w:hAnsi="宋体" w:eastAsia="宋体" w:cs="宋体"/>
          <w:b/>
          <w:bCs/>
          <w:sz w:val="24"/>
        </w:rPr>
        <w:t xml:space="preserve">并于</w:t>
      </w:r>
      <w:r>
        <w:rPr>
          <w:rFonts w:hint="eastAsia" w:ascii="宋体" w:hAnsi="宋体" w:eastAsia="宋体" w:cs="宋体"/>
          <w:b/>
          <w:bCs/>
          <w:sz w:val="24"/>
          <w:u w:val="single"/>
        </w:rPr>
        <w:t xml:space="preserve"> 2026年</w:t>
      </w:r>
      <w:r>
        <w:rPr>
          <w:rFonts w:hint="eastAsia" w:ascii="宋体" w:hAnsi="宋体" w:eastAsia="宋体" w:cs="宋体"/>
          <w:b/>
          <w:bCs/>
          <w:sz w:val="24"/>
          <w:u w:val="single"/>
          <w:lang w:val="en-US" w:eastAsia="zh-CN"/>
        </w:rPr>
        <w:t xml:space="preserve"> 9 </w:t>
      </w:r>
      <w:r>
        <w:rPr>
          <w:rFonts w:hint="eastAsia" w:ascii="宋体" w:hAnsi="宋体" w:eastAsia="宋体" w:cs="宋体"/>
          <w:b/>
          <w:bCs/>
          <w:sz w:val="24"/>
          <w:u w:val="single"/>
        </w:rPr>
        <w:t xml:space="preserve">月 </w:t>
      </w:r>
      <w:r>
        <w:rPr>
          <w:rFonts w:hint="eastAsia" w:ascii="宋体" w:hAnsi="宋体" w:eastAsia="宋体" w:cs="宋体"/>
          <w:b/>
          <w:bCs/>
          <w:sz w:val="24"/>
          <w:u w:val="single"/>
          <w:lang w:val="en-US" w:eastAsia="zh-CN"/>
        </w:rPr>
        <w:t xml:space="preserve">2 </w:t>
      </w:r>
      <w:r>
        <w:rPr>
          <w:rFonts w:hint="eastAsia" w:ascii="宋体" w:hAnsi="宋体" w:eastAsia="宋体" w:cs="宋体"/>
          <w:b/>
          <w:bCs/>
          <w:sz w:val="24"/>
          <w:u w:val="single"/>
        </w:rPr>
        <w:t xml:space="preserve">日8 点 30分（</w:t>
      </w:r>
      <w:r>
        <w:rPr>
          <w:rFonts w:hint="eastAsia" w:ascii="宋体" w:hAnsi="宋体" w:eastAsia="宋体" w:cs="宋体"/>
          <w:b/>
          <w:bCs/>
          <w:sz w:val="24"/>
        </w:rPr>
        <w:t xml:space="preserve">北京时间）前递交响应文件。</w:t>
      </w:r>
      <w:r/>
    </w:p>
    <w:p>
      <w:pPr>
        <w:ind w:firstLine="643"/>
        <w:keepLines/>
        <w:keepNext/>
        <w:spacing w:before="120" w:after="120" w:line="400" w:lineRule="exact"/>
        <w:rPr>
          <w:rFonts w:hint="eastAsia" w:ascii="宋体" w:hAnsi="宋体" w:eastAsia="宋体" w:cs="宋体"/>
          <w:b/>
          <w:bCs/>
          <w:sz w:val="32"/>
          <w:szCs w:val="32"/>
        </w:rPr>
        <w:outlineLvl w:val="2"/>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ascii="宋体" w:hAnsi="宋体" w:eastAsia="宋体" w:cs="宋体"/>
          <w:b/>
          <w:bCs/>
          <w:sz w:val="32"/>
          <w:szCs w:val="32"/>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1.项目编号：</w:t>
      </w:r>
      <w:r>
        <w:rPr>
          <w:rFonts w:hint="default" w:ascii="宋体" w:hAnsi="宋体" w:eastAsia="宋体" w:cs="宋体"/>
          <w:sz w:val="24"/>
          <w:szCs w:val="24"/>
          <w:highlight w:val="none"/>
          <w:lang w:val="en-US" w:eastAsia="zh-CN"/>
        </w:rPr>
        <w:t xml:space="preserve">JSZC-320623-NTJR-C2026-002</w:t>
      </w:r>
      <w:r>
        <w:rPr>
          <w:rFonts w:hint="eastAsia" w:ascii="宋体" w:hAnsi="宋体" w:eastAsia="宋体" w:cs="宋体"/>
          <w:sz w:val="24"/>
          <w:szCs w:val="24"/>
          <w:highlight w:val="none"/>
          <w:lang w:val="en-US" w:eastAsia="zh-CN"/>
        </w:rPr>
        <w:t xml:space="preserve">3</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rPr>
        <w:t xml:space="preserve">2.项目名称：</w:t>
      </w:r>
      <w:bookmarkEnd w:id="11"/>
      <w:r>
        <w:rPr>
          <w:rFonts w:hint="eastAsia" w:ascii="宋体" w:hAnsi="宋体" w:eastAsia="宋体" w:cs="宋体"/>
          <w:sz w:val="24"/>
          <w:szCs w:val="24"/>
          <w:highlight w:val="none"/>
          <w:lang w:eastAsia="zh-CN"/>
        </w:rPr>
        <w:t xml:space="preserve">如东县电大路环境综合整治工程</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3.采购方式：竞争性磋商</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.项目类型：</w:t>
      </w:r>
      <w:r>
        <w:rPr>
          <w:rFonts w:hint="eastAsia" w:ascii="宋体" w:hAnsi="宋体" w:eastAsia="宋体" w:cs="宋体"/>
          <w:sz w:val="24"/>
          <w:szCs w:val="24"/>
          <w:highlight w:val="none"/>
          <w:lang w:val="en-US" w:eastAsia="zh-CN"/>
        </w:rPr>
        <w:t xml:space="preserve">工程</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5.所属行业：</w:t>
      </w:r>
      <w:r>
        <w:rPr>
          <w:rFonts w:hint="eastAsia" w:ascii="宋体" w:hAnsi="宋体" w:eastAsia="宋体" w:cs="宋体"/>
          <w:sz w:val="24"/>
          <w:szCs w:val="24"/>
          <w:highlight w:val="none"/>
          <w:lang w:val="en-US" w:eastAsia="zh-CN"/>
        </w:rPr>
        <w:t xml:space="preserve">建筑业</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6.预算金额：</w:t>
      </w:r>
      <w:r>
        <w:rPr>
          <w:rFonts w:hint="eastAsia" w:ascii="宋体" w:hAnsi="宋体" w:eastAsia="宋体" w:cs="宋体"/>
          <w:sz w:val="24"/>
          <w:szCs w:val="24"/>
          <w:highlight w:val="none"/>
          <w:lang w:val="en-US" w:eastAsia="zh-CN"/>
        </w:rPr>
        <w:t xml:space="preserve">200</w:t>
      </w:r>
      <w:r>
        <w:rPr>
          <w:rFonts w:hint="eastAsia" w:ascii="宋体" w:hAnsi="宋体" w:eastAsia="宋体" w:cs="宋体"/>
          <w:sz w:val="24"/>
          <w:szCs w:val="24"/>
          <w:highlight w:val="none"/>
        </w:rPr>
        <w:t xml:space="preserve">万元</w:t>
      </w:r>
      <w:r/>
    </w:p>
    <w:p>
      <w:pPr>
        <w:ind w:firstLine="480"/>
        <w:spacing w:line="4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eastAsia="zh-CN"/>
        </w:rPr>
        <w:t xml:space="preserve">最高限价：172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eastAsia="zh-CN"/>
        </w:rPr>
        <w:t xml:space="preserve">406936</w:t>
      </w:r>
      <w:r>
        <w:rPr>
          <w:rFonts w:hint="eastAsia" w:ascii="宋体" w:hAnsi="宋体" w:eastAsia="宋体" w:cs="宋体"/>
          <w:sz w:val="24"/>
          <w:szCs w:val="24"/>
          <w:highlight w:val="none"/>
          <w:lang w:val="en-US" w:eastAsia="zh-CN"/>
        </w:rPr>
        <w:t xml:space="preserve">万元（含暂列金12.5万元），磋商报价高于最高限价</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为无效响应。</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.采购需求（简介）：详见磋商文件第四章,请仔细研究。</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.合同履行期限：详见磋商文件第</w:t>
      </w:r>
      <w:r>
        <w:rPr>
          <w:rFonts w:hint="eastAsia" w:ascii="宋体" w:hAnsi="宋体" w:eastAsia="宋体" w:cs="宋体"/>
          <w:sz w:val="24"/>
          <w:szCs w:val="24"/>
          <w:highlight w:val="none"/>
          <w:lang w:val="en-US" w:eastAsia="zh-CN"/>
        </w:rPr>
        <w:t xml:space="preserve">四章采购</w:t>
      </w:r>
      <w:r>
        <w:rPr>
          <w:rFonts w:hint="eastAsia" w:ascii="宋体" w:hAnsi="宋体" w:eastAsia="宋体" w:cs="宋体"/>
          <w:sz w:val="24"/>
          <w:szCs w:val="24"/>
          <w:highlight w:val="none"/>
        </w:rPr>
        <w:t xml:space="preserve">需求。</w:t>
      </w:r>
      <w:r/>
    </w:p>
    <w:p>
      <w:pPr>
        <w:ind w:firstLine="480"/>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rPr>
        <w:t xml:space="preserve">是否</w:t>
      </w:r>
      <w:r>
        <w:rPr>
          <w:rFonts w:hint="eastAsia" w:ascii="宋体" w:hAnsi="宋体" w:eastAsia="宋体" w:cs="宋体"/>
          <w:sz w:val="24"/>
          <w:szCs w:val="24"/>
          <w:highlight w:val="none"/>
          <w:lang w:val="zh-CN"/>
        </w:rPr>
        <w:t xml:space="preserve">接受联合体</w:t>
      </w:r>
      <w:bookmarkStart w:id="189" w:name="_GoBack"/>
      <w:r>
        <w:rPr>
          <w:rFonts w:hint="eastAsia" w:ascii="宋体" w:hAnsi="宋体" w:eastAsia="宋体" w:cs="宋体"/>
          <w:sz w:val="24"/>
          <w:szCs w:val="24"/>
          <w:highlight w:val="none"/>
          <w:lang w:val="zh-CN"/>
        </w:rPr>
        <w:t xml:space="preserve">投标</w:t>
      </w:r>
      <w:bookmarkEnd w:id="189"/>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lang w:val="zh-CN"/>
        </w:rPr>
        <w:t xml:space="preserve">。</w:t>
      </w:r>
      <w:r/>
    </w:p>
    <w:p>
      <w:pPr>
        <w:ind w:firstLine="480"/>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本项目是否专门面向中小企业采购: 是。</w:t>
      </w:r>
      <w:r/>
    </w:p>
    <w:p>
      <w:pPr>
        <w:ind w:firstLine="643"/>
        <w:keepLines/>
        <w:keepNext/>
        <w:spacing w:before="120" w:after="120" w:line="400" w:lineRule="exact"/>
        <w:rPr>
          <w:rFonts w:hint="eastAsia" w:ascii="宋体" w:hAnsi="宋体" w:eastAsia="宋体" w:cs="宋体"/>
          <w:b/>
          <w:bCs/>
          <w:sz w:val="32"/>
          <w:szCs w:val="32"/>
        </w:rPr>
        <w:outlineLvl w:val="2"/>
      </w:pPr>
      <w:r/>
      <w:bookmarkStart w:id="12" w:name="_Toc38985264"/>
      <w:r/>
      <w:bookmarkStart w:id="13" w:name="_Toc35393622"/>
      <w:r/>
      <w:bookmarkStart w:id="14" w:name="_Toc28359080"/>
      <w:r/>
      <w:bookmarkStart w:id="15" w:name="_Toc35393791"/>
      <w:r/>
      <w:bookmarkStart w:id="16" w:name="_Toc28359003"/>
      <w:r>
        <w:rPr>
          <w:rFonts w:hint="eastAsia" w:ascii="宋体" w:hAnsi="宋体" w:eastAsia="宋体" w:cs="宋体"/>
          <w:b/>
          <w:bCs/>
          <w:sz w:val="32"/>
          <w:szCs w:val="32"/>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eastAsia="宋体" w:cs="宋体"/>
          <w:sz w:val="24"/>
        </w:rPr>
      </w:pPr>
      <w:r/>
      <w:bookmarkStart w:id="17" w:name="_Toc38985265"/>
      <w:r/>
      <w:bookmarkStart w:id="18" w:name="_Toc35393623"/>
      <w:r/>
      <w:bookmarkStart w:id="19" w:name="_Toc28359004"/>
      <w:r/>
      <w:bookmarkStart w:id="20" w:name="_Toc28359081"/>
      <w:r/>
      <w:bookmarkStart w:id="21" w:name="_Toc35393792"/>
      <w:r>
        <w:rPr>
          <w:rFonts w:hint="eastAsia" w:ascii="宋体" w:hAnsi="宋体" w:eastAsia="宋体" w:cs="宋体"/>
          <w:sz w:val="24"/>
        </w:rPr>
        <w:t xml:space="preserve">（一）通用资格要求</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1.满足《中华人民共和国政府采购法》第二十二条规定</w:t>
      </w:r>
      <w:r>
        <w:rPr>
          <w:rFonts w:hint="eastAsia" w:ascii="宋体" w:hAnsi="宋体" w:eastAsia="宋体" w:cs="宋体"/>
          <w:sz w:val="24"/>
          <w:szCs w:val="24"/>
        </w:rPr>
        <w:t xml:space="preserve">（按附件</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格式进行声明，</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文件中无需提供其他证明材料）；</w:t>
      </w:r>
      <w:r/>
    </w:p>
    <w:p>
      <w:pPr>
        <w:ind w:firstLine="480"/>
        <w:spacing w:line="400" w:lineRule="exact"/>
        <w:rPr>
          <w:rFonts w:hint="eastAsia" w:ascii="宋体" w:hAnsi="宋体" w:eastAsia="宋体" w:cs="宋体"/>
          <w:sz w:val="36"/>
          <w:szCs w:val="36"/>
        </w:rPr>
      </w:pPr>
      <w:r>
        <w:rPr>
          <w:rFonts w:hint="eastAsia" w:ascii="宋体" w:hAnsi="宋体" w:eastAsia="宋体" w:cs="宋体"/>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rPr>
        <w:t xml:space="preserve">（响应文件中无需提供证明材料）</w:t>
      </w:r>
      <w:r/>
    </w:p>
    <w:p>
      <w:pPr>
        <w:ind w:firstLine="482"/>
        <w:spacing w:line="400" w:lineRule="exact"/>
        <w:rPr>
          <w:rFonts w:hint="eastAsia" w:ascii="宋体" w:hAnsi="宋体" w:eastAsia="宋体" w:cs="宋体"/>
          <w:b/>
          <w:bCs/>
          <w:sz w:val="24"/>
        </w:rPr>
      </w:pPr>
      <w:r>
        <w:rPr>
          <w:rFonts w:hint="eastAsia" w:ascii="宋体" w:hAnsi="宋体" w:eastAsia="宋体" w:cs="宋体"/>
          <w:b/>
          <w:bCs/>
          <w:sz w:val="24"/>
        </w:rPr>
        <w:t xml:space="preserve">3.落实政府采购政策需满足的资格要求：</w:t>
      </w:r>
      <w:r>
        <w:rPr>
          <w:rFonts w:hint="eastAsia" w:ascii="宋体" w:hAnsi="宋体" w:eastAsia="宋体" w:cs="宋体"/>
          <w:b/>
          <w:bCs/>
          <w:sz w:val="24"/>
          <w:szCs w:val="24"/>
        </w:rPr>
        <w:t xml:space="preserve">本项目属于专门面向中小微型企业采购。残疾人福利性单位、监狱和戒毒企业（简称监狱企业）视同小型、微型企业。</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numPr>
          <w:ilvl w:val="0"/>
          <w:numId w:val="4"/>
        </w:numPr>
        <w:ind w:firstLine="482"/>
        <w:spacing w:line="400" w:lineRule="exact"/>
        <w:rPr>
          <w:rFonts w:hint="eastAsia" w:ascii="宋体" w:hAnsi="宋体" w:eastAsia="宋体" w:cs="宋体"/>
          <w:b/>
          <w:bCs/>
          <w:sz w:val="24"/>
        </w:rPr>
      </w:pPr>
      <w:r>
        <w:rPr>
          <w:rFonts w:hint="eastAsia" w:ascii="宋体" w:hAnsi="宋体" w:eastAsia="宋体" w:cs="宋体"/>
          <w:b/>
          <w:bCs/>
          <w:sz w:val="24"/>
        </w:rPr>
        <w:t xml:space="preserve">本项目的特定资格要求：</w:t>
      </w:r>
      <w:r/>
    </w:p>
    <w:p>
      <w:pPr>
        <w:ind w:firstLine="480"/>
        <w:spacing w:line="40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供应商须具备独立法人资格和具</w:t>
      </w:r>
      <w:r>
        <w:rPr>
          <w:rFonts w:hint="eastAsia" w:ascii="宋体" w:hAnsi="宋体" w:eastAsia="宋体" w:cs="宋体"/>
          <w:b w:val="0"/>
          <w:bCs w:val="0"/>
          <w:sz w:val="24"/>
          <w:szCs w:val="24"/>
          <w:highlight w:val="none"/>
          <w:lang w:eastAsia="zh-CN"/>
        </w:rPr>
        <w:t xml:space="preserve">有</w:t>
      </w:r>
      <w:r>
        <w:rPr>
          <w:rFonts w:hint="eastAsia" w:ascii="宋体" w:hAnsi="宋体" w:eastAsia="宋体" w:cs="宋体"/>
          <w:b w:val="0"/>
          <w:bCs w:val="0"/>
          <w:sz w:val="24"/>
          <w:szCs w:val="24"/>
          <w:highlight w:val="none"/>
          <w:lang w:val="en-US" w:eastAsia="zh-CN"/>
        </w:rPr>
        <w:t xml:space="preserve">建筑</w:t>
      </w:r>
      <w:r>
        <w:rPr>
          <w:rFonts w:hint="eastAsia" w:ascii="宋体" w:hAnsi="宋体" w:eastAsia="宋体" w:cs="宋体"/>
          <w:b w:val="0"/>
          <w:bCs w:val="0"/>
          <w:sz w:val="24"/>
          <w:szCs w:val="24"/>
          <w:highlight w:val="none"/>
          <w:lang w:eastAsia="zh-CN"/>
        </w:rPr>
        <w:t xml:space="preserve">工程</w:t>
      </w:r>
      <w:r>
        <w:rPr>
          <w:rFonts w:hint="eastAsia" w:ascii="宋体" w:hAnsi="宋体" w:eastAsia="宋体" w:cs="宋体"/>
          <w:b w:val="0"/>
          <w:bCs w:val="0"/>
          <w:sz w:val="24"/>
          <w:szCs w:val="24"/>
          <w:lang w:eastAsia="zh-CN"/>
        </w:rPr>
        <w:t xml:space="preserve">施工总承包叁级以上（含叁级）资</w:t>
      </w:r>
      <w:r>
        <w:rPr>
          <w:rFonts w:hint="eastAsia" w:ascii="宋体" w:hAnsi="宋体" w:eastAsia="宋体" w:cs="宋体"/>
          <w:b w:val="0"/>
          <w:bCs w:val="0"/>
          <w:sz w:val="24"/>
          <w:szCs w:val="24"/>
          <w:u w:val="none"/>
          <w:lang w:eastAsia="zh-CN"/>
        </w:rPr>
        <w:t xml:space="preserve">质</w:t>
      </w:r>
      <w:r>
        <w:rPr>
          <w:rFonts w:hint="eastAsia" w:ascii="宋体" w:hAnsi="宋体" w:eastAsia="宋体" w:cs="宋体"/>
          <w:b w:val="0"/>
          <w:bCs w:val="0"/>
          <w:color w:val="000000"/>
          <w:sz w:val="24"/>
          <w:szCs w:val="24"/>
          <w:highlight w:val="none"/>
          <w:u w:val="none"/>
          <w:shd w:val="clear" w:color="auto" w:fill="ffffff"/>
        </w:rPr>
        <w:t xml:space="preserve">并取得有效的安全生产许可证</w:t>
      </w:r>
      <w:r>
        <w:rPr>
          <w:rFonts w:hint="eastAsia" w:ascii="宋体" w:hAnsi="宋体" w:eastAsia="宋体" w:cs="宋体"/>
          <w:b w:val="0"/>
          <w:bCs w:val="0"/>
          <w:sz w:val="24"/>
          <w:szCs w:val="24"/>
          <w:u w:val="none"/>
          <w:lang w:eastAsia="zh-CN"/>
        </w:rPr>
        <w:t xml:space="preserve">。</w:t>
      </w:r>
      <w:r/>
    </w:p>
    <w:p>
      <w:pPr>
        <w:ind w:firstLine="48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供应商</w:t>
      </w:r>
      <w:r>
        <w:rPr>
          <w:rFonts w:hint="eastAsia" w:ascii="宋体" w:hAnsi="宋体" w:eastAsia="宋体" w:cs="宋体"/>
          <w:b w:val="0"/>
          <w:bCs w:val="0"/>
          <w:sz w:val="24"/>
          <w:szCs w:val="24"/>
        </w:rPr>
        <w:t xml:space="preserve">拟派项目负责人须具备</w:t>
      </w:r>
      <w:r>
        <w:rPr>
          <w:rFonts w:hint="eastAsia" w:ascii="宋体" w:hAnsi="宋体" w:eastAsia="宋体" w:cs="宋体"/>
          <w:b w:val="0"/>
          <w:bCs w:val="0"/>
          <w:sz w:val="24"/>
          <w:szCs w:val="24"/>
          <w:lang w:val="en-US" w:eastAsia="zh-CN"/>
        </w:rPr>
        <w:t xml:space="preserve">建筑</w:t>
      </w:r>
      <w:r>
        <w:rPr>
          <w:rFonts w:hint="eastAsia" w:ascii="宋体" w:hAnsi="宋体" w:eastAsia="宋体" w:cs="宋体"/>
          <w:b w:val="0"/>
          <w:bCs w:val="0"/>
          <w:sz w:val="24"/>
          <w:szCs w:val="24"/>
        </w:rPr>
        <w:t xml:space="preserve">工程专业二级以上(含二级）注册建造师且同时具有</w:t>
      </w:r>
      <w:r>
        <w:rPr>
          <w:rFonts w:hint="eastAsia" w:ascii="宋体" w:hAnsi="宋体" w:eastAsia="宋体" w:cs="宋体"/>
          <w:b w:val="0"/>
          <w:bCs w:val="0"/>
          <w:sz w:val="24"/>
          <w:szCs w:val="24"/>
          <w:lang w:eastAsia="zh-CN"/>
        </w:rPr>
        <w:t xml:space="preserve">有效的</w:t>
      </w:r>
      <w:r>
        <w:rPr>
          <w:rFonts w:hint="eastAsia" w:ascii="宋体" w:hAnsi="宋体" w:eastAsia="宋体" w:cs="宋体"/>
          <w:b w:val="0"/>
          <w:bCs w:val="0"/>
          <w:sz w:val="24"/>
          <w:szCs w:val="24"/>
        </w:rPr>
        <w:t xml:space="preserve">安全生产考核合格证（B证），且必须满足下列条件：</w:t>
      </w:r>
      <w:r/>
    </w:p>
    <w:p>
      <w:pPr>
        <w:ind w:firstLine="480"/>
        <w:spacing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（1）项目负责人不得同时在两个或者两个以上单位受聘或者执业。（即 a、同时在两个及以上单位签订劳动合同或</w:t>
      </w:r>
      <w:r>
        <w:rPr>
          <w:rFonts w:hint="eastAsia" w:ascii="宋体" w:hAnsi="宋体" w:eastAsia="宋体" w:cs="宋体"/>
          <w:b w:val="0"/>
          <w:bCs w:val="0"/>
          <w:sz w:val="24"/>
          <w:szCs w:val="24"/>
          <w:highlight w:val="none"/>
          <w:lang w:eastAsia="zh-CN"/>
        </w:rPr>
        <w:t xml:space="preserve">缴纳</w:t>
      </w:r>
      <w:r>
        <w:rPr>
          <w:rFonts w:hint="eastAsia" w:ascii="宋体" w:hAnsi="宋体" w:eastAsia="宋体" w:cs="宋体"/>
          <w:b w:val="0"/>
          <w:bCs w:val="0"/>
          <w:sz w:val="24"/>
          <w:szCs w:val="24"/>
        </w:rPr>
        <w:t xml:space="preserve">社会保险；b、将本人执（职）业资格证书同时注册在两个及以上单位）。</w:t>
      </w:r>
      <w:r/>
    </w:p>
    <w:p>
      <w:pPr>
        <w:ind w:firstLine="480"/>
        <w:spacing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w:t>
      </w:r>
      <w:r>
        <w:rPr>
          <w:rFonts w:hint="eastAsia" w:ascii="宋体" w:hAnsi="宋体" w:eastAsia="宋体" w:cs="宋体"/>
          <w:b w:val="0"/>
          <w:bCs w:val="0"/>
          <w:sz w:val="24"/>
          <w:szCs w:val="24"/>
          <w:lang w:val="en-US" w:eastAsia="zh-CN"/>
        </w:rPr>
        <w:t xml:space="preserve">①</w:t>
      </w:r>
      <w:r>
        <w:rPr>
          <w:rFonts w:hint="eastAsia" w:ascii="宋体" w:hAnsi="宋体" w:eastAsia="宋体" w:cs="宋体"/>
          <w:b w:val="0"/>
          <w:bCs w:val="0"/>
          <w:sz w:val="24"/>
          <w:szCs w:val="24"/>
        </w:rPr>
        <w:t xml:space="preserve">本工程</w:t>
      </w:r>
      <w:r>
        <w:rPr>
          <w:rFonts w:hint="eastAsia" w:ascii="宋体" w:hAnsi="宋体" w:eastAsia="宋体" w:cs="宋体"/>
          <w:b w:val="0"/>
          <w:bCs w:val="0"/>
          <w:sz w:val="24"/>
          <w:szCs w:val="24"/>
          <w:lang w:eastAsia="zh-CN"/>
        </w:rPr>
        <w:t xml:space="preserve">供应商</w:t>
      </w:r>
      <w:r>
        <w:rPr>
          <w:rFonts w:hint="eastAsia" w:ascii="宋体" w:hAnsi="宋体" w:eastAsia="宋体" w:cs="宋体"/>
          <w:b w:val="0"/>
          <w:bCs w:val="0"/>
          <w:sz w:val="24"/>
          <w:szCs w:val="24"/>
        </w:rPr>
        <w:t xml:space="preserve">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w:t>
      </w:r>
      <w:r/>
    </w:p>
    <w:p>
      <w:pPr>
        <w:ind w:firstLine="480"/>
        <w:spacing w:line="48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②本工程供应商若拟派的项目负责人为二级注册建造师的，必须根据《省住房和城乡建设厅关于我省二级建造师、二级造价工程师、二级注册建筑师、二级注册结构工程师注册证书电子证照换发的公告》〔2024〕第26号文件要求执行。如未按文件要求提供电子证书，该电子证书无效，视为项目负责人的资格不符合要求。请各供应商及时更新主体库信息,若因信息更新不及时而导致资格审查不通过，其风险由供应商自行承担。</w:t>
      </w:r>
      <w:r/>
    </w:p>
    <w:p>
      <w:pPr>
        <w:ind w:firstLine="480"/>
        <w:spacing w:line="480" w:lineRule="exact"/>
        <w:rPr>
          <w:rFonts w:hint="eastAsia" w:ascii="宋体" w:hAnsi="宋体" w:eastAsia="宋体" w:cs="宋体"/>
          <w:b w:val="0"/>
          <w:bCs w:val="0"/>
          <w:sz w:val="24"/>
        </w:rPr>
      </w:pPr>
      <w:r>
        <w:rPr>
          <w:rFonts w:hint="eastAsia" w:ascii="宋体" w:hAnsi="宋体" w:eastAsia="宋体" w:cs="宋体"/>
          <w:b w:val="0"/>
          <w:bCs w:val="0"/>
          <w:sz w:val="24"/>
          <w:szCs w:val="24"/>
          <w:lang w:val="en-US" w:eastAsia="zh-CN"/>
        </w:rPr>
        <w:t xml:space="preserve">3.根据《关于在我省国有资金投资工程建设项目招标投标中应用建筑企业资质动态监管结果有关要求的通知》（苏建招办【2022】2号）文件要求，供应商在响应文件递交截止时间当日，建筑业企业资质动态监管结果处于不合格状态的，其资格审查不予通过。</w:t>
      </w:r>
      <w:r/>
    </w:p>
    <w:p>
      <w:pPr>
        <w:ind w:firstLine="643"/>
        <w:keepLines/>
        <w:keepNext/>
        <w:spacing w:before="120" w:after="120" w:line="4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三、获取</w:t>
      </w:r>
      <w:bookmarkEnd w:id="17"/>
      <w:r/>
      <w:bookmarkEnd w:id="18"/>
      <w:r/>
      <w:bookmarkEnd w:id="19"/>
      <w:r/>
      <w:bookmarkEnd w:id="20"/>
      <w:r/>
      <w:bookmarkEnd w:id="21"/>
      <w:r>
        <w:rPr>
          <w:rFonts w:hint="eastAsia" w:ascii="宋体" w:hAnsi="宋体" w:eastAsia="宋体" w:cs="宋体"/>
          <w:b/>
          <w:bCs/>
          <w:sz w:val="32"/>
          <w:szCs w:val="32"/>
        </w:rPr>
        <w:t xml:space="preserve">采购文件</w:t>
      </w:r>
      <w:r/>
    </w:p>
    <w:p>
      <w:pPr>
        <w:ind w:firstLine="480"/>
        <w:spacing w:line="380" w:lineRule="exact"/>
        <w:rPr>
          <w:rFonts w:hint="eastAsia" w:ascii="宋体" w:hAnsi="宋体" w:eastAsia="宋体" w:cs="宋体"/>
          <w:b w:val="0"/>
          <w:bCs w:val="0"/>
          <w:sz w:val="24"/>
          <w:highlight w:val="none"/>
        </w:rPr>
      </w:pPr>
      <w:r/>
      <w:bookmarkStart w:id="22" w:name="_Toc28359082"/>
      <w:r/>
      <w:bookmarkStart w:id="23" w:name="_Toc35393793"/>
      <w:r/>
      <w:bookmarkStart w:id="24" w:name="_Toc28359005"/>
      <w:r/>
      <w:bookmarkStart w:id="25" w:name="_Toc38985266"/>
      <w:r/>
      <w:bookmarkStart w:id="26" w:name="_Toc35393624"/>
      <w:r>
        <w:rPr>
          <w:rFonts w:hint="eastAsia" w:ascii="宋体" w:hAnsi="宋体" w:eastAsia="宋体" w:cs="宋体"/>
          <w:b w:val="0"/>
          <w:bCs w:val="0"/>
          <w:sz w:val="24"/>
          <w:highlight w:val="none"/>
        </w:rPr>
        <w:t xml:space="preserve">1.时间：自磋商文件公告发布之日起5个工作日。</w:t>
      </w:r>
      <w:bookmarkEnd w:id="22"/>
      <w:r/>
      <w:bookmarkEnd w:id="23"/>
      <w:r/>
      <w:bookmarkEnd w:id="24"/>
      <w:r/>
      <w:bookmarkEnd w:id="25"/>
      <w:r/>
      <w:bookmarkEnd w:id="26"/>
      <w:r/>
      <w:r/>
    </w:p>
    <w:p>
      <w:pPr>
        <w:ind w:firstLine="480"/>
        <w:jc w:val="left"/>
        <w:spacing w:line="400" w:lineRule="exact"/>
        <w:rPr>
          <w:rFonts w:hint="eastAsia" w:ascii="宋体" w:hAnsi="宋体" w:eastAsia="宋体" w:cs="宋体"/>
          <w:sz w:val="24"/>
        </w:rPr>
      </w:pPr>
      <w:r/>
      <w:bookmarkStart w:id="27" w:name="_Toc28359007"/>
      <w:r/>
      <w:bookmarkStart w:id="28" w:name="_Toc35393794"/>
      <w:r/>
      <w:bookmarkStart w:id="29" w:name="_Toc28359084"/>
      <w:r/>
      <w:bookmarkStart w:id="30" w:name="_Toc35393625"/>
      <w:r/>
      <w:bookmarkStart w:id="31" w:name="_Toc38985267"/>
      <w:r>
        <w:rPr>
          <w:rFonts w:hint="eastAsia" w:ascii="宋体" w:hAnsi="宋体" w:eastAsia="宋体" w:cs="宋体"/>
          <w:sz w:val="24"/>
        </w:rPr>
        <w:t xml:space="preserve">2.地点：“江苏政府采购网”</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3.方式：凡有意参与</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的供应商须登录江苏政府采购网首页点击“苏采云”→ 通 过CA锁进行响应确认，并自行在磋商文件有效获取期内及时下载获取。</w:t>
      </w:r>
      <w:r/>
    </w:p>
    <w:p>
      <w:pPr>
        <w:ind w:firstLine="480"/>
        <w:jc w:val="left"/>
        <w:spacing w:line="400" w:lineRule="exact"/>
        <w:rPr>
          <w:rFonts w:hint="eastAsia" w:ascii="宋体" w:hAnsi="宋体" w:eastAsia="宋体" w:cs="宋体"/>
          <w:b/>
          <w:bCs/>
          <w:sz w:val="32"/>
          <w:szCs w:val="32"/>
        </w:rPr>
      </w:pPr>
      <w:r>
        <w:rPr>
          <w:rFonts w:hint="eastAsia" w:ascii="宋体" w:hAnsi="宋体" w:eastAsia="宋体" w:cs="宋体"/>
          <w:sz w:val="24"/>
        </w:rPr>
        <w:t xml:space="preserve">4.售价：免费</w:t>
      </w:r>
      <w:r/>
    </w:p>
    <w:p>
      <w:pPr>
        <w:ind w:firstLine="643"/>
        <w:spacing w:line="50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四、响应文件提交</w:t>
      </w:r>
      <w:r/>
    </w:p>
    <w:p>
      <w:pPr>
        <w:ind w:firstLine="480"/>
        <w:jc w:val="left"/>
        <w:spacing w:line="400" w:lineRule="exact"/>
        <w:rPr>
          <w:rFonts w:hint="eastAsia" w:ascii="宋体" w:hAnsi="宋体" w:eastAsia="宋体" w:cs="宋体"/>
          <w:b/>
          <w:bCs/>
          <w:sz w:val="24"/>
        </w:rPr>
      </w:pPr>
      <w:r>
        <w:rPr>
          <w:rFonts w:hint="eastAsia" w:ascii="宋体" w:hAnsi="宋体" w:eastAsia="宋体" w:cs="宋体"/>
          <w:sz w:val="24"/>
        </w:rPr>
        <w:t xml:space="preserve">1</w:t>
      </w:r>
      <w:r>
        <w:rPr>
          <w:rFonts w:hint="eastAsia" w:ascii="宋体" w:hAnsi="宋体" w:eastAsia="宋体" w:cs="宋体"/>
          <w:b/>
          <w:bCs/>
          <w:sz w:val="24"/>
        </w:rPr>
        <w:t xml:space="preserve">.截止时</w:t>
      </w:r>
      <w:r>
        <w:rPr>
          <w:rFonts w:hint="eastAsia" w:ascii="宋体" w:hAnsi="宋体" w:eastAsia="宋体" w:cs="宋体"/>
          <w:b/>
          <w:bCs/>
          <w:sz w:val="24"/>
          <w:lang w:eastAsia="zh-CN"/>
        </w:rPr>
        <w:t xml:space="preserve">间</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2</w:t>
      </w:r>
      <w:r>
        <w:rPr>
          <w:rFonts w:hint="eastAsia" w:ascii="宋体" w:hAnsi="宋体" w:eastAsia="宋体" w:cs="宋体"/>
          <w:b/>
          <w:bCs/>
          <w:sz w:val="24"/>
        </w:rPr>
        <w:t xml:space="preserve">026年</w:t>
      </w:r>
      <w:r>
        <w:rPr>
          <w:rFonts w:hint="eastAsia" w:ascii="宋体" w:hAnsi="宋体" w:eastAsia="宋体" w:cs="宋体"/>
          <w:b/>
          <w:bCs/>
          <w:sz w:val="24"/>
          <w:lang w:val="en-US" w:eastAsia="zh-CN"/>
        </w:rPr>
        <w:t xml:space="preserve"> 9 </w:t>
      </w:r>
      <w:r>
        <w:rPr>
          <w:rFonts w:hint="eastAsia" w:ascii="宋体" w:hAnsi="宋体" w:eastAsia="宋体" w:cs="宋体"/>
          <w:b/>
          <w:bCs/>
          <w:sz w:val="24"/>
        </w:rPr>
        <w:t xml:space="preserve">月 </w:t>
      </w:r>
      <w:r>
        <w:rPr>
          <w:rFonts w:hint="eastAsia" w:ascii="宋体" w:hAnsi="宋体" w:eastAsia="宋体" w:cs="宋体"/>
          <w:b/>
          <w:bCs/>
          <w:sz w:val="24"/>
          <w:lang w:val="en-US" w:eastAsia="zh-CN"/>
        </w:rPr>
        <w:t xml:space="preserve">2 </w:t>
      </w:r>
      <w:r>
        <w:rPr>
          <w:rFonts w:hint="eastAsia" w:ascii="宋体" w:hAnsi="宋体" w:eastAsia="宋体" w:cs="宋体"/>
          <w:b/>
          <w:bCs/>
          <w:sz w:val="24"/>
        </w:rPr>
        <w:t xml:space="preserve">日 </w:t>
      </w:r>
      <w:r>
        <w:rPr>
          <w:rFonts w:hint="eastAsia" w:ascii="宋体" w:hAnsi="宋体" w:eastAsia="宋体" w:cs="宋体"/>
          <w:b/>
          <w:bCs/>
          <w:sz w:val="24"/>
          <w:lang w:val="en-US" w:eastAsia="zh-CN"/>
        </w:rPr>
        <w:t xml:space="preserve">8</w:t>
      </w:r>
      <w:r>
        <w:rPr>
          <w:rFonts w:hint="eastAsia" w:ascii="宋体" w:hAnsi="宋体" w:eastAsia="宋体" w:cs="宋体"/>
          <w:b/>
          <w:bCs/>
          <w:sz w:val="24"/>
        </w:rPr>
        <w:t xml:space="preserve">点 </w:t>
      </w:r>
      <w:r>
        <w:rPr>
          <w:rFonts w:hint="eastAsia" w:ascii="宋体" w:hAnsi="宋体" w:eastAsia="宋体" w:cs="宋体"/>
          <w:b/>
          <w:bCs/>
          <w:sz w:val="24"/>
          <w:lang w:val="en-US" w:eastAsia="zh-CN"/>
        </w:rPr>
        <w:t xml:space="preserve">30</w:t>
      </w:r>
      <w:r>
        <w:rPr>
          <w:rFonts w:hint="eastAsia" w:ascii="宋体" w:hAnsi="宋体" w:eastAsia="宋体" w:cs="宋体"/>
          <w:b/>
          <w:bCs/>
          <w:sz w:val="24"/>
        </w:rPr>
        <w:t xml:space="preserve">分（北京时间）。逾时，系统将拒绝</w:t>
      </w:r>
      <w:r>
        <w:rPr>
          <w:rFonts w:hint="eastAsia" w:ascii="宋体" w:hAnsi="宋体" w:eastAsia="宋体" w:cs="宋体"/>
          <w:b/>
          <w:bCs/>
          <w:sz w:val="24"/>
          <w:lang w:eastAsia="zh-CN"/>
        </w:rPr>
        <w:t xml:space="preserve">接</w:t>
      </w:r>
      <w:r>
        <w:rPr>
          <w:rFonts w:hint="eastAsia" w:ascii="宋体" w:hAnsi="宋体" w:eastAsia="宋体" w:cs="宋体"/>
          <w:b/>
          <w:bCs/>
          <w:sz w:val="24"/>
          <w:lang w:val="en-US" w:eastAsia="zh-CN"/>
        </w:rPr>
        <w:t xml:space="preserve">受</w:t>
      </w:r>
      <w:r>
        <w:rPr>
          <w:rFonts w:hint="eastAsia" w:ascii="宋体" w:hAnsi="宋体" w:eastAsia="宋体" w:cs="宋体"/>
          <w:b/>
          <w:bCs/>
          <w:sz w:val="24"/>
        </w:rPr>
        <w:t xml:space="preserve">上传响应文件电子文档。</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2.地点：“苏采云”政府采购一体化平台。</w:t>
      </w:r>
      <w:r/>
    </w:p>
    <w:p>
      <w:pPr>
        <w:ind w:firstLine="643"/>
        <w:keepLines/>
        <w:keepNext/>
        <w:spacing w:before="120" w:after="120" w:line="4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五、公告期限</w:t>
      </w:r>
      <w:bookmarkEnd w:id="27"/>
      <w:r/>
      <w:bookmarkEnd w:id="28"/>
      <w:r/>
      <w:bookmarkEnd w:id="29"/>
      <w:r/>
      <w:bookmarkEnd w:id="30"/>
      <w:r/>
      <w:bookmarkEnd w:id="31"/>
      <w:r/>
      <w:r/>
    </w:p>
    <w:p>
      <w:pPr>
        <w:ind w:firstLine="480"/>
        <w:jc w:val="left"/>
        <w:spacing w:line="400" w:lineRule="exact"/>
        <w:rPr>
          <w:rFonts w:hint="eastAsia" w:ascii="宋体" w:hAnsi="宋体" w:eastAsia="宋体" w:cs="宋体"/>
          <w:sz w:val="24"/>
        </w:rPr>
      </w:pPr>
      <w:r/>
      <w:bookmarkStart w:id="32" w:name="_Toc35393795"/>
      <w:r/>
      <w:bookmarkStart w:id="33" w:name="_Toc35393626"/>
      <w:r/>
      <w:bookmarkStart w:id="34" w:name="_Toc38985268"/>
      <w:r>
        <w:rPr>
          <w:rFonts w:hint="eastAsia" w:ascii="宋体" w:hAnsi="宋体" w:eastAsia="宋体" w:cs="宋体"/>
          <w:sz w:val="24"/>
        </w:rPr>
        <w:t xml:space="preserve">自本公告发布之日起</w:t>
      </w:r>
      <w:r>
        <w:rPr>
          <w:rFonts w:hint="eastAsia" w:ascii="宋体" w:hAnsi="宋体" w:eastAsia="宋体" w:cs="宋体"/>
          <w:sz w:val="24"/>
          <w:lang w:val="en-US" w:eastAsia="zh-CN"/>
        </w:rPr>
        <w:t xml:space="preserve">3</w:t>
      </w:r>
      <w:r>
        <w:rPr>
          <w:rFonts w:hint="eastAsia" w:ascii="宋体" w:hAnsi="宋体" w:eastAsia="宋体" w:cs="宋体"/>
          <w:sz w:val="24"/>
        </w:rPr>
        <w:t xml:space="preserve">个工作日。</w:t>
      </w:r>
      <w:r/>
    </w:p>
    <w:p>
      <w:pPr>
        <w:ind w:firstLine="643"/>
        <w:keepLines/>
        <w:keepNext/>
        <w:spacing w:before="120" w:after="120" w:line="4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六、其他补充事宜</w:t>
      </w:r>
      <w:bookmarkEnd w:id="32"/>
      <w:r/>
      <w:bookmarkEnd w:id="33"/>
      <w:r/>
      <w:bookmarkEnd w:id="34"/>
      <w:r/>
      <w:r/>
    </w:p>
    <w:p>
      <w:pPr>
        <w:ind w:firstLine="480"/>
        <w:jc w:val="left"/>
        <w:spacing w:line="400" w:lineRule="exact"/>
        <w:rPr>
          <w:rFonts w:hint="eastAsia" w:ascii="宋体" w:hAnsi="宋体" w:eastAsia="宋体" w:cs="宋体"/>
          <w:sz w:val="24"/>
        </w:rPr>
      </w:pPr>
      <w:r/>
      <w:bookmarkStart w:id="35" w:name="_Toc38985269"/>
      <w:r/>
      <w:bookmarkStart w:id="36" w:name="_Toc28359085"/>
      <w:r/>
      <w:bookmarkStart w:id="37" w:name="_Toc28359008"/>
      <w:r/>
      <w:bookmarkStart w:id="38" w:name="_Toc35393627"/>
      <w:r/>
      <w:bookmarkStart w:id="39" w:name="_Toc35393796"/>
      <w:r>
        <w:rPr>
          <w:rFonts w:hint="eastAsia" w:ascii="宋体" w:hAnsi="宋体" w:eastAsia="宋体" w:cs="宋体"/>
          <w:sz w:val="24"/>
        </w:rPr>
        <w:t xml:space="preserve">1.项目磋商活动模式：不见面远程磋商模式。</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4.开标当天</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供应商应及时登录“苏采云”政府采购一体化平台，并在规定时间内自行实施远程解密。</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供应商解密时间限定为响应文件解密指令发出后30分钟（供应商应当充分考虑网络延时造成的本地网络计时不一致风险，提前完成解密动作）。</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ind w:firstLine="321"/>
        <w:keepLines/>
        <w:keepNext/>
        <w:pageBreakBefore w:val="0"/>
        <w:spacing w:before="120" w:after="120" w:line="400" w:lineRule="exact"/>
        <w:widowControl w:val="off"/>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七、本次磋商联系方式</w:t>
      </w:r>
      <w:bookmarkEnd w:id="35"/>
      <w:r/>
      <w:bookmarkEnd w:id="36"/>
      <w:r/>
      <w:bookmarkEnd w:id="37"/>
      <w:r/>
      <w:bookmarkEnd w:id="38"/>
      <w:r/>
      <w:bookmarkEnd w:id="39"/>
      <w:r/>
      <w:r/>
    </w:p>
    <w:p>
      <w:pPr>
        <w:ind w:firstLine="2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1.采购人信息</w:t>
      </w:r>
      <w:r/>
    </w:p>
    <w:p>
      <w:pPr>
        <w:ind w:firstLine="72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如东县城市管理局</w:t>
      </w:r>
      <w:r>
        <w:rPr>
          <w:rFonts w:hint="eastAsia" w:ascii="宋体" w:hAnsi="宋体" w:eastAsia="宋体" w:cs="宋体"/>
          <w:sz w:val="24"/>
          <w:szCs w:val="24"/>
          <w:u w:val="single"/>
          <w:lang w:val="en-US" w:eastAsia="zh-CN"/>
        </w:rPr>
        <w:t xml:space="preserve">       </w:t>
      </w:r>
      <w:r/>
    </w:p>
    <w:p>
      <w:pPr>
        <w:ind w:firstLine="720"/>
        <w:jc w:val="left"/>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地址：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如东县城中街道</w:t>
      </w:r>
      <w:r>
        <w:rPr>
          <w:rFonts w:hint="eastAsia" w:ascii="宋体" w:hAnsi="宋体" w:eastAsia="宋体" w:cs="宋体"/>
          <w:sz w:val="24"/>
          <w:szCs w:val="24"/>
          <w:highlight w:val="none"/>
          <w:u w:val="single"/>
          <w:lang w:val="en-US" w:eastAsia="zh-CN"/>
        </w:rPr>
        <w:t xml:space="preserve">掘中路25号  </w:t>
      </w:r>
      <w:r/>
    </w:p>
    <w:p>
      <w:pPr>
        <w:ind w:firstLine="720"/>
        <w:jc w:val="left"/>
        <w:pageBreakBefore w:val="0"/>
        <w:spacing w:line="400" w:lineRule="exact"/>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lang w:val="en-US" w:eastAsia="zh-CN"/>
        </w:rPr>
        <w:t xml:space="preserve">周主任</w:t>
      </w:r>
      <w:r/>
    </w:p>
    <w:p>
      <w:pPr>
        <w:ind w:firstLine="72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18260550103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bookmarkStart w:id="40" w:name="_Toc28359086"/>
      <w:r/>
      <w:bookmarkStart w:id="41" w:name="_Toc28359009"/>
      <w:r/>
      <w:r/>
    </w:p>
    <w:p>
      <w:pPr>
        <w:ind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40"/>
      <w:r/>
      <w:bookmarkEnd w:id="41"/>
      <w:r/>
      <w:r/>
    </w:p>
    <w:p>
      <w:pPr>
        <w:contextualSpacing/>
        <w:ind w:firstLine="720"/>
        <w:pageBreakBefore w:val="0"/>
        <w:spacing w:line="40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南通建仁房地产评估工程项目管理有限公司</w:t>
      </w:r>
      <w:r/>
    </w:p>
    <w:p>
      <w:pPr>
        <w:ind w:firstLine="720"/>
        <w:pageBreakBefore w:val="0"/>
        <w:spacing w:line="40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en-US" w:eastAsia="zh-CN"/>
        </w:rPr>
        <w:t xml:space="preserve">如东县城中街道</w:t>
      </w:r>
      <w:r/>
    </w:p>
    <w:p>
      <w:pPr>
        <w:ind w:firstLine="72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u w:val="single"/>
          <w:lang w:val="en-US" w:eastAsia="zh-CN"/>
        </w:rPr>
        <w:t xml:space="preserve">高</w:t>
      </w:r>
      <w:r>
        <w:rPr>
          <w:rFonts w:hint="eastAsia" w:ascii="宋体" w:hAnsi="宋体" w:eastAsia="宋体" w:cs="宋体"/>
          <w:sz w:val="24"/>
          <w:szCs w:val="24"/>
          <w:u w:val="single"/>
        </w:rPr>
        <w:t xml:space="preserve">工</w:t>
      </w:r>
      <w:r/>
    </w:p>
    <w:p>
      <w:pPr>
        <w:ind w:firstLine="72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18862783422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3.项目联系方式</w:t>
      </w:r>
      <w:r/>
    </w:p>
    <w:p>
      <w:pPr>
        <w:ind w:firstLine="720"/>
        <w:jc w:val="left"/>
        <w:pageBreakBefore w:val="0"/>
        <w:spacing w:line="40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高工</w:t>
      </w:r>
      <w:r/>
    </w:p>
    <w:p>
      <w:pPr>
        <w:ind w:firstLine="720"/>
        <w:keepLines/>
        <w:keepNext/>
        <w:pageBreakBefore w:val="0"/>
        <w:spacing w:before="120" w:after="120" w:line="400" w:lineRule="exact"/>
        <w:widowControl w:val="off"/>
        <w:rPr>
          <w:rFonts w:hint="eastAsia" w:ascii="宋体" w:hAnsi="宋体" w:eastAsia="宋体" w:cs="宋体"/>
          <w:sz w:val="28"/>
          <w:szCs w:val="28"/>
        </w:rPr>
        <w:outlineLvl w:val="2"/>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18862783422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8"/>
          <w:szCs w:val="28"/>
        </w:rPr>
        <w:t xml:space="preserve">　　　　　</w:t>
      </w:r>
      <w:r/>
    </w:p>
    <w:p>
      <w:pPr>
        <w:numPr>
          <w:ilvl w:val="0"/>
          <w:numId w:val="5"/>
        </w:numPr>
        <w:ind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软件维护人员</w:t>
      </w:r>
      <w:r/>
    </w:p>
    <w:p>
      <w:pPr>
        <w:ind w:firstLine="720"/>
        <w:keepLines/>
        <w:keepNext/>
        <w:pageBreakBefore w:val="0"/>
        <w:spacing w:before="120" w:after="120" w:line="400" w:lineRule="exact"/>
        <w:widowControl w:val="off"/>
        <w:rPr>
          <w:rFonts w:hint="eastAsia" w:ascii="宋体" w:hAnsi="宋体" w:eastAsia="宋体" w:cs="宋体"/>
          <w:sz w:val="28"/>
          <w:szCs w:val="28"/>
        </w:rPr>
        <w:outlineLvl w:val="2"/>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0519-86722801、0519-86722806</w:t>
      </w:r>
      <w:r/>
    </w:p>
    <w:p>
      <w:pPr>
        <w:ind w:firstLine="321"/>
        <w:keepLines/>
        <w:keepNext/>
        <w:pageBreakBefore w:val="0"/>
        <w:spacing w:before="120" w:after="120" w:line="400" w:lineRule="exact"/>
        <w:widowControl w:val="off"/>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八、其他</w:t>
      </w:r>
      <w:r/>
    </w:p>
    <w:p>
      <w:pPr>
        <w:ind w:firstLine="480"/>
        <w:jc w:val="left"/>
        <w:pageBreakBefore w:val="0"/>
        <w:spacing w:line="400" w:lineRule="exact"/>
        <w:widowControl w:val="off"/>
        <w:tabs>
          <w:tab w:val="left" w:pos="900" w:leader="none"/>
        </w:tabs>
        <w:rPr>
          <w:rFonts w:hint="eastAsia" w:ascii="宋体" w:hAnsi="宋体" w:eastAsia="宋体" w:cs="宋体"/>
          <w:bCs/>
          <w:sz w:val="24"/>
        </w:rPr>
      </w:pPr>
      <w:r/>
      <w:bookmarkStart w:id="42" w:name="_Toc120614211"/>
      <w:r>
        <w:rPr>
          <w:rFonts w:hint="eastAsia" w:ascii="宋体" w:hAnsi="宋体" w:eastAsia="宋体" w:cs="宋体"/>
          <w:sz w:val="24"/>
          <w:szCs w:val="21"/>
        </w:rPr>
        <w:t xml:space="preserve">1.</w:t>
      </w:r>
      <w:r>
        <w:rPr>
          <w:rFonts w:hint="eastAsia" w:ascii="宋体" w:hAnsi="宋体" w:eastAsia="宋体" w:cs="宋体"/>
          <w:bCs/>
          <w:sz w:val="24"/>
        </w:rPr>
        <w:t xml:space="preserve">根据省财政厅《关于更换全省政府采购交易系统C A数字证书和电子签章的通知》（苏财购〔2023〕101号），</w:t>
      </w:r>
      <w:r>
        <w:rPr>
          <w:rFonts w:hint="eastAsia" w:ascii="宋体" w:hAnsi="宋体" w:eastAsia="宋体" w:cs="宋体"/>
          <w:sz w:val="24"/>
        </w:rPr>
        <w:t xml:space="preserve">“苏采云”政府采购交易系统（以下简称苏采云系统）</w:t>
      </w:r>
      <w:r>
        <w:rPr>
          <w:rFonts w:hint="eastAsia" w:ascii="宋体" w:hAnsi="宋体" w:eastAsia="宋体" w:cs="宋体"/>
          <w:bCs/>
          <w:sz w:val="24"/>
        </w:rPr>
        <w:t xml:space="preserve">的CA数字证书、电子签章已更换为江苏省电子政务证书认证中心C A和方正国际软件（北京）有限公司电子签章。如果供应商通过</w:t>
      </w:r>
      <w:r>
        <w:rPr>
          <w:rFonts w:hint="eastAsia" w:ascii="宋体" w:hAnsi="宋体" w:eastAsia="宋体" w:cs="宋体"/>
          <w:sz w:val="24"/>
        </w:rPr>
        <w:t xml:space="preserve">苏采云系统</w:t>
      </w:r>
      <w:r>
        <w:rPr>
          <w:rFonts w:hint="eastAsia" w:ascii="宋体" w:hAnsi="宋体" w:eastAsia="宋体" w:cs="宋体"/>
          <w:bCs/>
          <w:sz w:val="24"/>
        </w:rPr>
        <w:t xml:space="preserve">参与政府采购项目，需要更换CA数字证书和电子签章。具体办理指南和操作手册见链接：http://www.ccgp-jiangsu.gov.cn/jiangsu/zlxz/ee/ee3a4bc5a3454aa2b0d9312230633ce9.html。</w:t>
      </w:r>
      <w:r/>
    </w:p>
    <w:p>
      <w:pPr>
        <w:ind w:firstLine="480"/>
        <w:jc w:val="left"/>
        <w:pageBreakBefore w:val="0"/>
        <w:spacing w:line="400" w:lineRule="exact"/>
        <w:widowControl w:val="off"/>
        <w:tabs>
          <w:tab w:val="left" w:pos="900" w:leader="none"/>
        </w:tabs>
        <w:rPr>
          <w:rFonts w:hint="eastAsia" w:ascii="宋体" w:hAnsi="宋体" w:eastAsia="宋体" w:cs="宋体"/>
          <w:sz w:val="24"/>
        </w:rPr>
      </w:pPr>
      <w:r>
        <w:rPr>
          <w:rFonts w:hint="eastAsia" w:ascii="宋体" w:hAnsi="宋体" w:eastAsia="宋体" w:cs="宋体"/>
          <w:bCs/>
          <w:sz w:val="24"/>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pageBreakBefore w:val="0"/>
        <w:spacing w:line="400" w:lineRule="exact"/>
        <w:widowControl w:val="off"/>
        <w:tabs>
          <w:tab w:val="left" w:pos="900" w:leader="none"/>
        </w:tabs>
        <w:rPr>
          <w:rFonts w:hint="eastAsia" w:ascii="宋体" w:hAnsi="宋体" w:eastAsia="宋体" w:cs="宋体"/>
          <w:bCs/>
          <w:sz w:val="24"/>
        </w:rPr>
      </w:pPr>
      <w:r>
        <w:rPr>
          <w:rFonts w:hint="eastAsia" w:ascii="宋体" w:hAnsi="宋体" w:eastAsia="宋体" w:cs="宋体"/>
          <w:bCs/>
          <w:sz w:val="24"/>
        </w:rPr>
        <w:t xml:space="preserve">2. 有关本次磋商的事项若存在变动或修改，敬请及时关注在“江苏政府采购网”发布的更正公告。</w:t>
      </w:r>
      <w:r/>
    </w:p>
    <w:p>
      <w:pPr>
        <w:ind w:firstLine="480"/>
        <w:jc w:val="left"/>
        <w:pageBreakBefore w:val="0"/>
        <w:spacing w:line="400" w:lineRule="exact"/>
        <w:widowControl w:val="off"/>
        <w:tabs>
          <w:tab w:val="left" w:pos="900" w:leader="none"/>
        </w:tabs>
        <w:rPr>
          <w:rFonts w:hint="eastAsia" w:ascii="宋体" w:hAnsi="宋体" w:eastAsia="宋体" w:cs="宋体"/>
          <w:bCs/>
          <w:sz w:val="24"/>
        </w:rPr>
      </w:pPr>
      <w:r>
        <w:rPr>
          <w:rFonts w:hint="eastAsia" w:ascii="宋体" w:hAnsi="宋体" w:eastAsia="宋体" w:cs="宋体"/>
          <w:bCs/>
          <w:sz w:val="24"/>
        </w:rPr>
        <w:t xml:space="preserve">3. 本次磋商不收取磋商保证金。</w:t>
      </w:r>
      <w:r/>
    </w:p>
    <w:p>
      <w:pPr>
        <w:ind w:firstLine="723"/>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r>
      <w:r/>
    </w:p>
    <w:p>
      <w:pPr>
        <w:ind w:firstLine="723"/>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r>
      <w:r>
        <w:rPr>
          <w:rFonts w:hint="eastAsia" w:ascii="宋体" w:hAnsi="宋体" w:eastAsia="宋体" w:cs="宋体"/>
          <w:b/>
          <w:bCs/>
          <w:sz w:val="36"/>
          <w:szCs w:val="36"/>
        </w:rPr>
      </w:r>
      <w:r/>
    </w:p>
    <w:p>
      <w:pPr>
        <w:ind w:firstLine="723"/>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r>
      <w:r>
        <w:rPr>
          <w:rFonts w:hint="eastAsia" w:ascii="宋体" w:hAnsi="宋体" w:eastAsia="宋体" w:cs="宋体"/>
          <w:b/>
          <w:bCs/>
          <w:sz w:val="36"/>
          <w:szCs w:val="36"/>
        </w:rPr>
      </w:r>
      <w:r/>
    </w:p>
    <w:p>
      <w:pPr>
        <w:ind w:firstLine="723"/>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r>
      <w:r>
        <w:rPr>
          <w:rFonts w:hint="eastAsia" w:ascii="宋体" w:hAnsi="宋体" w:eastAsia="宋体" w:cs="宋体"/>
          <w:b/>
          <w:bCs/>
          <w:sz w:val="36"/>
          <w:szCs w:val="36"/>
        </w:rPr>
      </w:r>
      <w:r/>
    </w:p>
    <w:p>
      <w:pPr>
        <w:ind w:firstLine="723"/>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r>
      <w:r>
        <w:rPr>
          <w:rFonts w:hint="eastAsia" w:ascii="宋体" w:hAnsi="宋体" w:eastAsia="宋体" w:cs="宋体"/>
          <w:b/>
          <w:bCs/>
          <w:sz w:val="36"/>
          <w:szCs w:val="36"/>
        </w:rPr>
      </w:r>
      <w:r/>
    </w:p>
    <w:p>
      <w:pPr>
        <w:ind w:firstLine="723"/>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r>
      <w:r>
        <w:rPr>
          <w:rFonts w:hint="eastAsia" w:ascii="宋体" w:hAnsi="宋体" w:eastAsia="宋体" w:cs="宋体"/>
          <w:b/>
          <w:bCs/>
          <w:sz w:val="36"/>
          <w:szCs w:val="36"/>
        </w:rPr>
      </w:r>
      <w:r/>
    </w:p>
    <w:p>
      <w:pPr>
        <w:ind w:firstLine="723"/>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both"/>
        <w:rPr>
          <w:rFonts w:hint="eastAsia"/>
          <w:b/>
          <w:bCs/>
          <w:sz w:val="36"/>
          <w:szCs w:val="36"/>
        </w:rPr>
      </w:pPr>
      <w:r>
        <w:rPr>
          <w:rFonts w:hint="eastAsia"/>
          <w:b/>
          <w:bCs/>
          <w:sz w:val="36"/>
          <w:szCs w:val="36"/>
        </w:rPr>
      </w:r>
      <w:r/>
    </w:p>
    <w:p>
      <w:pPr>
        <w:jc w:val="center"/>
        <w:rPr>
          <w:rFonts w:hint="eastAsia"/>
          <w:b/>
          <w:bCs/>
          <w:sz w:val="36"/>
          <w:szCs w:val="36"/>
        </w:rPr>
      </w:pPr>
      <w:r>
        <w:rPr>
          <w:rFonts w:hint="eastAsia"/>
          <w:b/>
          <w:bCs/>
          <w:sz w:val="36"/>
          <w:szCs w:val="36"/>
        </w:rPr>
        <w:t xml:space="preserve">第二章</w:t>
      </w:r>
      <w:bookmarkEnd w:id="1"/>
      <w:r/>
      <w:bookmarkEnd w:id="2"/>
      <w:r/>
      <w:bookmarkEnd w:id="3"/>
      <w:r/>
      <w:bookmarkEnd w:id="4"/>
      <w:r/>
      <w:bookmarkEnd w:id="5"/>
      <w:r/>
      <w:bookmarkEnd w:id="42"/>
      <w:r>
        <w:rPr>
          <w:rFonts w:hint="eastAsia"/>
          <w:b/>
          <w:bCs/>
          <w:sz w:val="36"/>
          <w:szCs w:val="36"/>
        </w:rPr>
        <w:t xml:space="preserve"> 供应商须知</w:t>
      </w:r>
      <w:r/>
    </w:p>
    <w:p>
      <w:pPr>
        <w:ind w:firstLine="643"/>
        <w:keepLines/>
        <w:keepNext/>
        <w:spacing w:before="120" w:after="120" w:line="400" w:lineRule="exact"/>
        <w:rPr>
          <w:rFonts w:hint="eastAsia" w:ascii="宋体" w:hAnsi="宋体" w:eastAsia="宋体" w:cs="宋体"/>
          <w:b/>
          <w:bCs/>
          <w:sz w:val="32"/>
          <w:szCs w:val="32"/>
        </w:rPr>
        <w:outlineLvl w:val="2"/>
      </w:pPr>
      <w:r/>
      <w:bookmarkStart w:id="43" w:name="_Toc120614214"/>
      <w:r/>
      <w:bookmarkStart w:id="44" w:name="_Toc20823275"/>
      <w:r/>
      <w:bookmarkStart w:id="45" w:name="_Toc16938519"/>
      <w:r/>
      <w:bookmarkStart w:id="46" w:name="_Toc513029203"/>
      <w:r>
        <w:rPr>
          <w:rFonts w:hint="eastAsia" w:ascii="宋体" w:hAnsi="宋体" w:eastAsia="宋体" w:cs="宋体"/>
          <w:b/>
          <w:bCs/>
          <w:sz w:val="32"/>
          <w:szCs w:val="32"/>
        </w:rPr>
        <w:t xml:space="preserve">一、总则</w:t>
      </w:r>
      <w:bookmarkEnd w:id="43"/>
      <w:r/>
      <w:bookmarkEnd w:id="44"/>
      <w:r/>
      <w:bookmarkEnd w:id="45"/>
      <w:r/>
      <w:bookmarkEnd w:id="46"/>
      <w:r/>
      <w:r/>
    </w:p>
    <w:p>
      <w:pPr>
        <w:ind w:firstLine="560"/>
        <w:keepLines/>
        <w:keepNext/>
        <w:spacing w:line="400" w:lineRule="exact"/>
        <w:rPr>
          <w:rFonts w:hint="eastAsia" w:ascii="宋体" w:hAnsi="宋体" w:eastAsia="宋体" w:cs="宋体"/>
          <w:sz w:val="28"/>
          <w:szCs w:val="28"/>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宋体" w:hAnsi="宋体" w:eastAsia="宋体" w:cs="宋体"/>
          <w:sz w:val="28"/>
          <w:szCs w:val="28"/>
        </w:rPr>
        <w:t xml:space="preserve">1</w:t>
      </w:r>
      <w:bookmarkEnd w:id="48"/>
      <w:r>
        <w:rPr>
          <w:rFonts w:hint="eastAsia" w:ascii="宋体" w:hAnsi="宋体" w:eastAsia="宋体" w:cs="宋体"/>
          <w:sz w:val="28"/>
          <w:szCs w:val="28"/>
        </w:rPr>
        <w:t xml:space="preserve">、采购方式</w:t>
      </w:r>
      <w:bookmarkEnd w:id="49"/>
      <w:r/>
      <w:bookmarkEnd w:id="50"/>
      <w:r/>
      <w:bookmarkEnd w:id="51"/>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本次政府采购活动采取竞争性磋商(以下简称磋商)方式，本磋商文件仅适用于磋商公告中所述项目。</w:t>
      </w:r>
      <w:r/>
    </w:p>
    <w:p>
      <w:pPr>
        <w:ind w:firstLine="560"/>
        <w:keepLines/>
        <w:keepNext/>
        <w:spacing w:line="400" w:lineRule="exact"/>
        <w:rPr>
          <w:rFonts w:hint="eastAsia" w:ascii="宋体" w:hAnsi="宋体" w:eastAsia="宋体" w:cs="宋体"/>
          <w:sz w:val="28"/>
          <w:szCs w:val="28"/>
        </w:rPr>
        <w:outlineLvl w:val="3"/>
      </w:pPr>
      <w:r/>
      <w:bookmarkStart w:id="52" w:name="_Toc513029205"/>
      <w:r/>
      <w:bookmarkStart w:id="53" w:name="_Toc20823277"/>
      <w:r/>
      <w:bookmarkStart w:id="54" w:name="_Toc16938521"/>
      <w:r>
        <w:rPr>
          <w:rFonts w:hint="eastAsia" w:ascii="宋体" w:hAnsi="宋体" w:eastAsia="宋体" w:cs="宋体"/>
          <w:sz w:val="28"/>
          <w:szCs w:val="28"/>
        </w:rPr>
        <w:t xml:space="preserve">2、合格的</w:t>
      </w:r>
      <w:bookmarkEnd w:id="52"/>
      <w:r/>
      <w:bookmarkEnd w:id="53"/>
      <w:r/>
      <w:bookmarkEnd w:id="54"/>
      <w:r>
        <w:rPr>
          <w:rFonts w:hint="eastAsia" w:ascii="宋体" w:hAnsi="宋体" w:eastAsia="宋体" w:cs="宋体"/>
          <w:sz w:val="28"/>
          <w:szCs w:val="28"/>
        </w:rPr>
        <w:t xml:space="preserve">供应商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2.1满足磋商公告中供应商资格要求的规定。</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2.2 满足本磋商文件实质性要求和条件的规定。</w:t>
      </w:r>
      <w:r/>
    </w:p>
    <w:p>
      <w:pPr>
        <w:ind w:firstLine="560"/>
        <w:keepLines/>
        <w:keepNext/>
        <w:spacing w:line="400" w:lineRule="exact"/>
        <w:rPr>
          <w:rFonts w:hint="eastAsia" w:ascii="宋体" w:hAnsi="宋体" w:eastAsia="宋体" w:cs="宋体"/>
          <w:sz w:val="28"/>
          <w:szCs w:val="28"/>
        </w:rPr>
        <w:outlineLvl w:val="3"/>
      </w:pPr>
      <w:r/>
      <w:bookmarkStart w:id="55" w:name="_Toc16938522"/>
      <w:r/>
      <w:bookmarkStart w:id="56" w:name="_Toc513029206"/>
      <w:r/>
      <w:bookmarkStart w:id="57" w:name="_Toc20823278"/>
      <w:r>
        <w:rPr>
          <w:rFonts w:hint="eastAsia" w:ascii="宋体" w:hAnsi="宋体" w:eastAsia="宋体" w:cs="宋体"/>
          <w:sz w:val="28"/>
          <w:szCs w:val="28"/>
        </w:rPr>
        <w:t xml:space="preserve">3、适用法律</w:t>
      </w:r>
      <w:bookmarkEnd w:id="55"/>
      <w:r/>
      <w:bookmarkEnd w:id="56"/>
      <w:r/>
      <w:bookmarkEnd w:id="57"/>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3.1 本次磋商及由此产生的合同受中华人民共和国有关的法律法规制约和保护。</w:t>
      </w:r>
      <w:r/>
    </w:p>
    <w:p>
      <w:pPr>
        <w:ind w:firstLine="560"/>
        <w:keepLines/>
        <w:keepNext/>
        <w:spacing w:line="400" w:lineRule="exact"/>
        <w:rPr>
          <w:rFonts w:hint="eastAsia" w:ascii="宋体" w:hAnsi="宋体" w:eastAsia="宋体" w:cs="宋体"/>
          <w:sz w:val="28"/>
          <w:szCs w:val="28"/>
        </w:rPr>
        <w:outlineLvl w:val="3"/>
      </w:pPr>
      <w:r/>
      <w:bookmarkStart w:id="58" w:name="_Toc20823279"/>
      <w:r/>
      <w:bookmarkStart w:id="59" w:name="_Toc16938523"/>
      <w:r/>
      <w:bookmarkStart w:id="60" w:name="_Toc513029207"/>
      <w:r/>
      <w:bookmarkStart w:id="61" w:name="_Toc462564067"/>
      <w:r>
        <w:rPr>
          <w:rFonts w:hint="eastAsia" w:ascii="宋体" w:hAnsi="宋体" w:eastAsia="宋体" w:cs="宋体"/>
          <w:sz w:val="28"/>
          <w:szCs w:val="28"/>
        </w:rPr>
        <w:t xml:space="preserve">4、磋商费用</w:t>
      </w:r>
      <w:bookmarkEnd w:id="58"/>
      <w:r/>
      <w:bookmarkEnd w:id="59"/>
      <w:r/>
      <w:bookmarkEnd w:id="60"/>
      <w:r/>
      <w:bookmarkEnd w:id="61"/>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4.1</w:t>
      </w:r>
      <w:r>
        <w:rPr>
          <w:rFonts w:hint="eastAsia" w:ascii="宋体" w:hAnsi="宋体" w:eastAsia="宋体" w:cs="宋体"/>
          <w:sz w:val="24"/>
          <w:szCs w:val="21"/>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4.2本次磋商代理机构人员和采购人不收取标书工本费。</w:t>
      </w:r>
      <w:r/>
    </w:p>
    <w:p>
      <w:pPr>
        <w:ind w:firstLine="480"/>
        <w:spacing w:line="500" w:lineRule="exact"/>
        <w:rPr>
          <w:rFonts w:hint="eastAsia" w:ascii="宋体" w:hAnsi="宋体" w:eastAsia="宋体" w:cs="宋体"/>
          <w:b/>
          <w:bCs/>
          <w:sz w:val="24"/>
          <w:szCs w:val="21"/>
        </w:rPr>
      </w:pPr>
      <w:r>
        <w:rPr>
          <w:rFonts w:hint="eastAsia" w:ascii="宋体" w:hAnsi="宋体" w:eastAsia="宋体" w:cs="宋体"/>
          <w:sz w:val="24"/>
          <w:szCs w:val="21"/>
        </w:rPr>
        <w:t xml:space="preserve">4.3</w:t>
      </w:r>
      <w:r>
        <w:rPr>
          <w:rFonts w:hint="eastAsia" w:ascii="宋体" w:hAnsi="宋体" w:eastAsia="宋体" w:cs="宋体"/>
          <w:b/>
          <w:bCs/>
          <w:sz w:val="24"/>
          <w:szCs w:val="24"/>
        </w:rPr>
        <w:t xml:space="preserve">本项目招标代理费由中标单位支付，支付金额按中标价*</w:t>
      </w:r>
      <w:r>
        <w:rPr>
          <w:rFonts w:hint="eastAsia" w:ascii="宋体" w:hAnsi="宋体" w:eastAsia="宋体" w:cs="宋体"/>
          <w:b/>
          <w:bCs/>
          <w:sz w:val="24"/>
          <w:szCs w:val="24"/>
          <w:lang w:val="en-US" w:eastAsia="zh-CN"/>
        </w:rPr>
        <w:t xml:space="preserve">2.5‰</w:t>
      </w:r>
      <w:r>
        <w:rPr>
          <w:rFonts w:hint="eastAsia" w:ascii="宋体" w:hAnsi="宋体" w:eastAsia="宋体" w:cs="宋体"/>
          <w:b/>
          <w:bCs/>
          <w:sz w:val="24"/>
          <w:szCs w:val="24"/>
        </w:rPr>
        <w:t xml:space="preserve">计取</w:t>
      </w:r>
      <w:r>
        <w:rPr>
          <w:rFonts w:hint="eastAsia" w:ascii="宋体" w:hAnsi="宋体" w:eastAsia="宋体" w:cs="宋体"/>
          <w:b/>
          <w:bCs/>
          <w:sz w:val="24"/>
          <w:szCs w:val="24"/>
          <w:lang w:val="en-US" w:eastAsia="zh-CN"/>
        </w:rPr>
        <w:t xml:space="preserve">(注：标准收费后，当单个项目咨询服务费不足1000元的按1000元计）</w:t>
      </w:r>
      <w:r>
        <w:rPr>
          <w:rFonts w:hint="eastAsia" w:ascii="宋体" w:hAnsi="宋体" w:eastAsia="宋体" w:cs="宋体"/>
          <w:b/>
          <w:bCs/>
          <w:sz w:val="24"/>
          <w:szCs w:val="24"/>
        </w:rPr>
        <w:t xml:space="preserve">。请各供应商将此费用一并考虑在</w:t>
      </w:r>
      <w:r>
        <w:rPr>
          <w:rFonts w:hint="eastAsia" w:ascii="宋体" w:hAnsi="宋体" w:eastAsia="宋体" w:cs="宋体"/>
          <w:b/>
          <w:bCs/>
          <w:sz w:val="24"/>
          <w:szCs w:val="24"/>
          <w:lang w:val="en-US" w:eastAsia="zh-CN"/>
        </w:rPr>
        <w:t xml:space="preserve">磋商</w:t>
      </w:r>
      <w:r>
        <w:rPr>
          <w:rFonts w:hint="eastAsia" w:ascii="宋体" w:hAnsi="宋体" w:eastAsia="宋体" w:cs="宋体"/>
          <w:b/>
          <w:bCs/>
          <w:sz w:val="24"/>
          <w:szCs w:val="24"/>
        </w:rPr>
        <w:t xml:space="preserve">报价中。</w:t>
      </w:r>
      <w:r/>
    </w:p>
    <w:p>
      <w:pPr>
        <w:ind w:firstLine="602"/>
        <w:keepLines/>
        <w:keepNext/>
        <w:spacing w:line="400" w:lineRule="exact"/>
        <w:rPr>
          <w:rFonts w:hint="eastAsia" w:ascii="宋体" w:hAnsi="宋体" w:eastAsia="宋体" w:cs="宋体"/>
          <w:sz w:val="28"/>
          <w:szCs w:val="28"/>
        </w:rPr>
        <w:outlineLvl w:val="3"/>
      </w:pPr>
      <w:r>
        <w:rPr>
          <w:rFonts w:hint="eastAsia" w:ascii="宋体" w:hAnsi="宋体" w:eastAsia="宋体" w:cs="宋体"/>
          <w:b/>
          <w:bCs/>
          <w:sz w:val="30"/>
          <w:szCs w:val="28"/>
        </w:rPr>
        <w:t xml:space="preserve">5、</w:t>
      </w:r>
      <w:r>
        <w:rPr>
          <w:rFonts w:hint="eastAsia" w:ascii="宋体" w:hAnsi="宋体" w:eastAsia="宋体" w:cs="宋体"/>
          <w:sz w:val="28"/>
          <w:szCs w:val="28"/>
        </w:rPr>
        <w:t xml:space="preserve">磋商文件的约束力</w:t>
      </w:r>
      <w:r/>
    </w:p>
    <w:p>
      <w:pPr>
        <w:ind w:firstLine="480"/>
        <w:spacing w:line="400" w:lineRule="exact"/>
        <w:rPr>
          <w:rFonts w:hint="eastAsia" w:ascii="宋体" w:hAnsi="宋体" w:eastAsia="宋体" w:cs="宋体"/>
          <w:sz w:val="24"/>
        </w:rPr>
      </w:pPr>
      <w:r>
        <w:rPr>
          <w:rFonts w:hint="eastAsia" w:ascii="宋体" w:hAnsi="宋体" w:eastAsia="宋体" w:cs="宋体"/>
          <w:bCs/>
          <w:sz w:val="24"/>
        </w:rPr>
        <w:t xml:space="preserve">5.1</w:t>
      </w:r>
      <w:r>
        <w:rPr>
          <w:rFonts w:hint="eastAsia" w:ascii="宋体" w:hAnsi="宋体" w:eastAsia="宋体" w:cs="宋体"/>
          <w:sz w:val="24"/>
        </w:rPr>
        <w:t xml:space="preserve">供应商一旦参加本项目采购活动，即被认为接受了本磋商文件的规定和约束。</w:t>
      </w:r>
      <w:r/>
    </w:p>
    <w:p>
      <w:pPr>
        <w:ind w:firstLine="643"/>
        <w:keepLines/>
        <w:keepNext/>
        <w:spacing w:before="120" w:after="120" w:line="400" w:lineRule="exact"/>
        <w:rPr>
          <w:rFonts w:hint="eastAsia" w:ascii="宋体" w:hAnsi="宋体" w:eastAsia="宋体" w:cs="宋体"/>
          <w:b/>
          <w:bCs/>
          <w:sz w:val="32"/>
          <w:szCs w:val="32"/>
        </w:rPr>
        <w:outlineLvl w:val="2"/>
      </w:pPr>
      <w:r/>
      <w:bookmarkStart w:id="62" w:name="_Toc20823281"/>
      <w:r/>
      <w:bookmarkStart w:id="63" w:name="_Toc513029209"/>
      <w:r/>
      <w:bookmarkStart w:id="64" w:name="_Toc16938525"/>
      <w:r/>
      <w:bookmarkStart w:id="65" w:name="_Toc120614215"/>
      <w:r>
        <w:rPr>
          <w:rFonts w:hint="eastAsia" w:ascii="宋体" w:hAnsi="宋体" w:eastAsia="宋体" w:cs="宋体"/>
          <w:b/>
          <w:bCs/>
          <w:sz w:val="32"/>
          <w:szCs w:val="32"/>
        </w:rPr>
        <w:t xml:space="preserve">二、</w:t>
      </w:r>
      <w:bookmarkEnd w:id="62"/>
      <w:r/>
      <w:bookmarkEnd w:id="63"/>
      <w:r/>
      <w:bookmarkEnd w:id="64"/>
      <w:r/>
      <w:bookmarkEnd w:id="65"/>
      <w:r>
        <w:rPr>
          <w:rFonts w:hint="eastAsia" w:ascii="宋体" w:hAnsi="宋体" w:eastAsia="宋体" w:cs="宋体"/>
          <w:b/>
          <w:bCs/>
          <w:sz w:val="32"/>
          <w:szCs w:val="32"/>
        </w:rPr>
        <w:t xml:space="preserve">磋商文件</w:t>
      </w:r>
      <w:r/>
    </w:p>
    <w:p>
      <w:pPr>
        <w:ind w:firstLine="560"/>
        <w:keepLines/>
        <w:keepNext/>
        <w:spacing w:line="400" w:lineRule="exact"/>
        <w:rPr>
          <w:rFonts w:hint="eastAsia" w:ascii="宋体" w:hAnsi="宋体" w:eastAsia="宋体" w:cs="宋体"/>
          <w:sz w:val="28"/>
          <w:szCs w:val="28"/>
        </w:rPr>
        <w:outlineLvl w:val="3"/>
      </w:pPr>
      <w:r/>
      <w:bookmarkStart w:id="66" w:name="_Toc16938526"/>
      <w:r/>
      <w:bookmarkStart w:id="67" w:name="_Toc20823282"/>
      <w:r/>
      <w:bookmarkStart w:id="68" w:name="_Toc513029210"/>
      <w:r>
        <w:rPr>
          <w:rFonts w:hint="eastAsia" w:ascii="宋体" w:hAnsi="宋体" w:eastAsia="宋体" w:cs="宋体"/>
          <w:sz w:val="28"/>
          <w:szCs w:val="28"/>
        </w:rPr>
        <w:t xml:space="preserve">6、磋商文件构成</w:t>
      </w:r>
      <w:bookmarkEnd w:id="66"/>
      <w:r/>
      <w:bookmarkEnd w:id="67"/>
      <w:r/>
      <w:bookmarkEnd w:id="68"/>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6.1</w:t>
      </w:r>
      <w:r>
        <w:rPr>
          <w:rFonts w:hint="eastAsia" w:ascii="宋体" w:hAnsi="宋体" w:eastAsia="宋体" w:cs="宋体"/>
          <w:sz w:val="24"/>
          <w:szCs w:val="21"/>
        </w:rPr>
        <w:t xml:space="preserve">磋商文件由以下部分组成：</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（1）磋商邀请</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（2）供应商须知</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（3）合同文本</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（4）采购需求</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（5）评审方法与评审标准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（6）响应文件格式</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请仔细检查磋商文件是否齐全，如有缺漏请立即与代理机构人员联系解决。</w:t>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hint="eastAsia" w:ascii="宋体" w:hAnsi="宋体" w:eastAsia="宋体" w:cs="宋体"/>
          <w:sz w:val="28"/>
          <w:szCs w:val="28"/>
        </w:rPr>
        <w:outlineLvl w:val="3"/>
      </w:pPr>
      <w:r/>
      <w:bookmarkStart w:id="69" w:name="_Toc16938527"/>
      <w:r/>
      <w:bookmarkStart w:id="70" w:name="_Toc462564070"/>
      <w:r/>
      <w:bookmarkStart w:id="71" w:name="_Toc20823283"/>
      <w:r/>
      <w:bookmarkStart w:id="72" w:name="_Toc513029211"/>
      <w:r>
        <w:rPr>
          <w:rFonts w:hint="eastAsia" w:ascii="宋体" w:hAnsi="宋体" w:eastAsia="宋体" w:cs="宋体"/>
          <w:sz w:val="28"/>
          <w:szCs w:val="28"/>
        </w:rPr>
        <w:t xml:space="preserve">7、磋商文件的澄清</w:t>
      </w:r>
      <w:bookmarkEnd w:id="69"/>
      <w:r/>
      <w:bookmarkEnd w:id="70"/>
      <w:r/>
      <w:bookmarkEnd w:id="71"/>
      <w:r/>
      <w:bookmarkEnd w:id="72"/>
      <w:r/>
      <w:r/>
    </w:p>
    <w:p>
      <w:pPr>
        <w:ind w:firstLine="480"/>
        <w:spacing w:line="400" w:lineRule="exact"/>
        <w:rPr>
          <w:rFonts w:hint="eastAsia" w:ascii="宋体" w:hAnsi="宋体" w:eastAsia="宋体" w:cs="宋体"/>
          <w:sz w:val="24"/>
        </w:rPr>
      </w:pPr>
      <w:r>
        <w:rPr>
          <w:rFonts w:hint="eastAsia" w:ascii="宋体" w:hAnsi="宋体" w:eastAsia="宋体" w:cs="宋体"/>
          <w:bCs/>
          <w:sz w:val="24"/>
          <w:szCs w:val="21"/>
        </w:rPr>
        <w:t xml:space="preserve">7.1</w:t>
      </w:r>
      <w:r>
        <w:rPr>
          <w:rFonts w:hint="eastAsia" w:ascii="宋体" w:hAnsi="宋体" w:eastAsia="宋体" w:cs="宋体"/>
          <w:sz w:val="24"/>
          <w:szCs w:val="21"/>
        </w:rPr>
        <w:t xml:space="preserve">任何要求对磋商文件进行澄清的供应商，应在磋商截止期5日</w:t>
      </w:r>
      <w:r>
        <w:rPr>
          <w:rFonts w:hint="eastAsia" w:ascii="宋体" w:hAnsi="宋体" w:eastAsia="宋体" w:cs="宋体"/>
          <w:sz w:val="24"/>
        </w:rPr>
        <w:t xml:space="preserve">前</w:t>
      </w:r>
      <w:r>
        <w:rPr>
          <w:rFonts w:hint="eastAsia" w:ascii="宋体" w:hAnsi="宋体" w:eastAsia="宋体" w:cs="宋体"/>
          <w:sz w:val="24"/>
          <w:szCs w:val="21"/>
        </w:rPr>
        <w:t xml:space="preserve">按磋商公告中的通讯地址，以书面形式通知代理机构人员。</w:t>
      </w:r>
      <w:r/>
    </w:p>
    <w:p>
      <w:pPr>
        <w:ind w:firstLine="560"/>
        <w:keepLines/>
        <w:keepNext/>
        <w:spacing w:line="400" w:lineRule="exact"/>
        <w:rPr>
          <w:rFonts w:hint="eastAsia" w:ascii="宋体" w:hAnsi="宋体" w:eastAsia="宋体" w:cs="宋体"/>
          <w:sz w:val="28"/>
          <w:szCs w:val="28"/>
        </w:rPr>
        <w:outlineLvl w:val="3"/>
      </w:pPr>
      <w:r/>
      <w:bookmarkStart w:id="73" w:name="_Toc16938528"/>
      <w:r/>
      <w:bookmarkStart w:id="74" w:name="_Toc513029212"/>
      <w:r/>
      <w:bookmarkStart w:id="75" w:name="_Toc20823284"/>
      <w:r/>
      <w:bookmarkStart w:id="76" w:name="_Toc462564071"/>
      <w:r>
        <w:rPr>
          <w:rFonts w:hint="eastAsia" w:ascii="宋体" w:hAnsi="宋体" w:eastAsia="宋体" w:cs="宋体"/>
          <w:sz w:val="28"/>
          <w:szCs w:val="28"/>
        </w:rPr>
        <w:t xml:space="preserve">8、磋商文件的澄清和修改</w:t>
      </w:r>
      <w:bookmarkEnd w:id="73"/>
      <w:r/>
      <w:bookmarkEnd w:id="74"/>
      <w:r/>
      <w:bookmarkEnd w:id="75"/>
      <w:r/>
      <w:bookmarkEnd w:id="76"/>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8.1</w:t>
      </w:r>
      <w:r>
        <w:rPr>
          <w:rFonts w:hint="eastAsia" w:ascii="宋体" w:hAnsi="宋体" w:eastAsia="宋体" w:cs="宋体"/>
          <w:sz w:val="24"/>
          <w:szCs w:val="21"/>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before="120" w:after="120" w:line="400" w:lineRule="exact"/>
        <w:rPr>
          <w:rFonts w:hint="eastAsia" w:ascii="宋体" w:hAnsi="宋体" w:eastAsia="宋体" w:cs="宋体"/>
          <w:b/>
          <w:bCs/>
          <w:sz w:val="32"/>
          <w:szCs w:val="32"/>
        </w:rPr>
        <w:outlineLvl w:val="2"/>
      </w:pPr>
      <w:r/>
      <w:bookmarkStart w:id="77" w:name="_Toc513029213"/>
      <w:r/>
      <w:bookmarkStart w:id="78" w:name="_Toc16938529"/>
      <w:r/>
      <w:bookmarkStart w:id="79" w:name="_Toc120614216"/>
      <w:r/>
      <w:bookmarkStart w:id="80" w:name="_Toc20823285"/>
      <w:r/>
      <w:bookmarkStart w:id="81" w:name="_Toc462564072"/>
      <w:r>
        <w:rPr>
          <w:rFonts w:hint="eastAsia" w:ascii="宋体" w:hAnsi="宋体" w:eastAsia="宋体" w:cs="宋体"/>
          <w:b/>
          <w:bCs/>
          <w:sz w:val="32"/>
          <w:szCs w:val="32"/>
        </w:rPr>
        <w:t xml:space="preserve">三、响应文件的编制</w:t>
      </w:r>
      <w:bookmarkEnd w:id="77"/>
      <w:r/>
      <w:bookmarkEnd w:id="78"/>
      <w:r/>
      <w:bookmarkEnd w:id="79"/>
      <w:r/>
      <w:bookmarkEnd w:id="80"/>
      <w:r/>
      <w:bookmarkEnd w:id="81"/>
      <w:r/>
      <w:r/>
    </w:p>
    <w:p>
      <w:pPr>
        <w:ind w:firstLine="560"/>
        <w:keepLines/>
        <w:keepNext/>
        <w:spacing w:line="400" w:lineRule="exact"/>
        <w:rPr>
          <w:rFonts w:hint="eastAsia" w:ascii="宋体" w:hAnsi="宋体" w:eastAsia="宋体" w:cs="宋体"/>
          <w:b/>
          <w:sz w:val="28"/>
          <w:szCs w:val="28"/>
        </w:rPr>
        <w:outlineLvl w:val="3"/>
      </w:pPr>
      <w:r/>
      <w:bookmarkStart w:id="82" w:name="_Toc20823286"/>
      <w:r/>
      <w:bookmarkStart w:id="83" w:name="_Toc16938530"/>
      <w:r/>
      <w:bookmarkStart w:id="84" w:name="_Toc513029214"/>
      <w:r/>
      <w:bookmarkStart w:id="85" w:name="_Toc462564073"/>
      <w:r>
        <w:rPr>
          <w:rFonts w:hint="eastAsia" w:ascii="宋体" w:hAnsi="宋体" w:eastAsia="宋体" w:cs="宋体"/>
          <w:sz w:val="28"/>
          <w:szCs w:val="28"/>
        </w:rPr>
        <w:t xml:space="preserve">9、响应文件的语言及度量衡单位</w:t>
      </w:r>
      <w:bookmarkEnd w:id="82"/>
      <w:r/>
      <w:bookmarkEnd w:id="83"/>
      <w:r/>
      <w:bookmarkEnd w:id="84"/>
      <w:r/>
      <w:bookmarkEnd w:id="85"/>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供应商提交的响应文件以及供应商与代理机构人员就有关磋商的所有来往通知、函件和文件均应使用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9.2</w:t>
      </w:r>
      <w:r>
        <w:rPr>
          <w:rFonts w:hint="eastAsia" w:ascii="宋体" w:hAnsi="宋体" w:eastAsia="宋体" w:cs="宋体"/>
          <w:sz w:val="24"/>
          <w:szCs w:val="21"/>
        </w:rPr>
        <w:t xml:space="preserve">除技术性能另有规定外，响应文件所使用的度量衡单位，均须采用国家法定计量单位。</w:t>
      </w:r>
      <w:r/>
    </w:p>
    <w:p>
      <w:pPr>
        <w:ind w:firstLine="560"/>
        <w:keepLines/>
        <w:keepNext/>
        <w:spacing w:line="400" w:lineRule="exact"/>
        <w:rPr>
          <w:rFonts w:hint="eastAsia" w:ascii="宋体" w:hAnsi="宋体" w:eastAsia="宋体" w:cs="宋体"/>
          <w:sz w:val="28"/>
          <w:szCs w:val="28"/>
        </w:rPr>
        <w:outlineLvl w:val="3"/>
      </w:pPr>
      <w:r/>
      <w:bookmarkStart w:id="86" w:name="_Toc16938531"/>
      <w:r/>
      <w:bookmarkStart w:id="87" w:name="_Toc20823287"/>
      <w:r/>
      <w:bookmarkStart w:id="88" w:name="_Toc462564074"/>
      <w:r/>
      <w:bookmarkStart w:id="89" w:name="_Toc513029215"/>
      <w:r>
        <w:rPr>
          <w:rFonts w:hint="eastAsia" w:ascii="宋体" w:hAnsi="宋体" w:eastAsia="宋体" w:cs="宋体"/>
          <w:sz w:val="28"/>
          <w:szCs w:val="28"/>
        </w:rPr>
        <w:t xml:space="preserve">10、响应文件构成</w:t>
      </w:r>
      <w:bookmarkEnd w:id="86"/>
      <w:r/>
      <w:bookmarkEnd w:id="87"/>
      <w:r/>
      <w:bookmarkEnd w:id="88"/>
      <w:r/>
      <w:bookmarkEnd w:id="89"/>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10.1</w:t>
      </w:r>
      <w:r>
        <w:rPr>
          <w:rFonts w:hint="eastAsia" w:ascii="宋体" w:hAnsi="宋体" w:eastAsia="宋体" w:cs="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hint="eastAsia" w:ascii="宋体" w:hAnsi="宋体" w:eastAsia="宋体" w:cs="宋体"/>
          <w:sz w:val="28"/>
          <w:szCs w:val="28"/>
        </w:rPr>
        <w:outlineLvl w:val="3"/>
      </w:pPr>
      <w:r/>
      <w:bookmarkStart w:id="90" w:name="_Hlt26670360"/>
      <w:r/>
      <w:bookmarkEnd w:id="90"/>
      <w:r/>
      <w:bookmarkStart w:id="91" w:name="_Hlt26954838"/>
      <w:r/>
      <w:bookmarkEnd w:id="91"/>
      <w:r/>
      <w:bookmarkStart w:id="92" w:name="_Hlt26668975"/>
      <w:r/>
      <w:bookmarkEnd w:id="92"/>
      <w:r/>
      <w:bookmarkStart w:id="93" w:name="_Toc513029219"/>
      <w:r/>
      <w:bookmarkStart w:id="94" w:name="_Toc49090509"/>
      <w:r/>
      <w:bookmarkStart w:id="95" w:name="_Toc14577357"/>
      <w:r/>
      <w:bookmarkStart w:id="96" w:name="_Toc513029216"/>
      <w:r/>
      <w:bookmarkStart w:id="97" w:name="_Toc14577354"/>
      <w:r/>
      <w:bookmarkStart w:id="98" w:name="_Toc49090507"/>
      <w:r/>
      <w:bookmarkStart w:id="99" w:name="_Toc14577355"/>
      <w:r/>
      <w:bookmarkStart w:id="100" w:name="_Toc49090508"/>
      <w:r>
        <w:rPr>
          <w:rFonts w:hint="eastAsia" w:ascii="宋体" w:hAnsi="宋体" w:eastAsia="宋体" w:cs="宋体"/>
          <w:sz w:val="28"/>
          <w:szCs w:val="28"/>
        </w:rPr>
        <w:t xml:space="preserve">11、证明磋商响应标的符合磋商文件规定的文件</w:t>
      </w:r>
      <w:bookmarkEnd w:id="93"/>
      <w:r/>
      <w:bookmarkEnd w:id="94"/>
      <w:r/>
      <w:bookmarkEnd w:id="95"/>
      <w:r/>
      <w:bookmarkEnd w:id="96"/>
      <w:r/>
      <w:bookmarkEnd w:id="97"/>
      <w:r/>
      <w:bookmarkEnd w:id="98"/>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11.1供应商应按照磋商文件要求提交证明文件，证明其及磋商响应标的符合磋商文件规定。</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11.2磋商文件对证明文件无明确形式要求的，证明文件可以以文字资料、图纸和数据等形式提交。</w:t>
      </w:r>
      <w:bookmarkEnd w:id="99"/>
      <w:r/>
      <w:bookmarkEnd w:id="100"/>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12、分项报价表</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12.1</w:t>
      </w:r>
      <w:r>
        <w:rPr>
          <w:rFonts w:hint="eastAsia" w:ascii="宋体" w:hAnsi="宋体" w:eastAsia="宋体" w:cs="宋体"/>
          <w:sz w:val="24"/>
          <w:szCs w:val="21"/>
        </w:rPr>
        <w:t xml:space="preserve">供应商应按照磋商文件规定格式填报分项报价表。</w:t>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12.2</w:t>
      </w:r>
      <w:r>
        <w:rPr>
          <w:rFonts w:hint="eastAsia" w:ascii="宋体" w:hAnsi="宋体" w:eastAsia="宋体" w:cs="宋体"/>
          <w:bCs/>
          <w:sz w:val="24"/>
          <w:szCs w:val="21"/>
        </w:rPr>
        <w:t xml:space="preserve">磋商货币。响应文件中的单价和总价无特殊规定的采用人民币报价，以元为单位标注。</w:t>
      </w:r>
      <w:r>
        <w:rPr>
          <w:rFonts w:hint="eastAsia" w:ascii="宋体" w:hAnsi="宋体" w:eastAsia="宋体" w:cs="宋体"/>
          <w:sz w:val="24"/>
          <w:szCs w:val="21"/>
        </w:rPr>
        <w:t xml:space="preserve">磋商文件中另有规定的按规定执行。</w:t>
      </w:r>
      <w:r/>
    </w:p>
    <w:p>
      <w:pPr>
        <w:ind w:firstLine="560"/>
        <w:keepLines/>
        <w:keepNext/>
        <w:spacing w:line="400" w:lineRule="exact"/>
        <w:rPr>
          <w:rFonts w:hint="eastAsia" w:ascii="宋体" w:hAnsi="宋体" w:eastAsia="宋体" w:cs="宋体"/>
          <w:sz w:val="28"/>
          <w:szCs w:val="28"/>
        </w:rPr>
        <w:outlineLvl w:val="3"/>
      </w:pPr>
      <w:r/>
      <w:bookmarkStart w:id="101" w:name="_Hlt26954846"/>
      <w:r/>
      <w:bookmarkEnd w:id="101"/>
      <w:r/>
      <w:bookmarkStart w:id="102" w:name="_Hlt26954848"/>
      <w:r/>
      <w:bookmarkEnd w:id="102"/>
      <w:r/>
      <w:bookmarkStart w:id="103" w:name="_Hlt26670486"/>
      <w:r/>
      <w:bookmarkEnd w:id="103"/>
      <w:r/>
      <w:bookmarkStart w:id="104" w:name="_Hlt26670482"/>
      <w:r/>
      <w:bookmarkEnd w:id="104"/>
      <w:r/>
      <w:bookmarkStart w:id="105" w:name="_Hlt26954731"/>
      <w:r/>
      <w:bookmarkEnd w:id="105"/>
      <w:r>
        <w:rPr>
          <w:rFonts w:hint="eastAsia" w:ascii="宋体" w:hAnsi="宋体" w:eastAsia="宋体" w:cs="宋体"/>
          <w:sz w:val="28"/>
          <w:szCs w:val="28"/>
        </w:rPr>
        <w:t xml:space="preserve">13、技术要求响应及偏离表、商务要求响应及偏离表</w:t>
      </w:r>
      <w:r/>
    </w:p>
    <w:p>
      <w:pPr>
        <w:ind w:firstLine="480"/>
        <w:spacing w:line="400" w:lineRule="exact"/>
        <w:rPr>
          <w:rFonts w:hint="eastAsia" w:ascii="宋体" w:hAnsi="宋体" w:eastAsia="宋体" w:cs="宋体"/>
          <w:sz w:val="24"/>
          <w:szCs w:val="21"/>
          <w:lang w:val="zh-CN"/>
        </w:rPr>
      </w:pPr>
      <w:r>
        <w:rPr>
          <w:rFonts w:hint="eastAsia" w:ascii="宋体" w:hAnsi="宋体" w:eastAsia="宋体" w:cs="宋体"/>
          <w:bCs/>
          <w:sz w:val="24"/>
          <w:szCs w:val="21"/>
          <w:lang w:val="zh-CN"/>
        </w:rPr>
        <w:t xml:space="preserve">13.1</w:t>
      </w:r>
      <w:r>
        <w:rPr>
          <w:rFonts w:hint="eastAsia" w:ascii="宋体" w:hAnsi="宋体" w:eastAsia="宋体" w:cs="宋体"/>
          <w:sz w:val="24"/>
          <w:szCs w:val="21"/>
          <w:lang w:val="zh-CN"/>
        </w:rPr>
        <w:t xml:space="preserve">供应商需对磋商文件中的技术要求与商务要求逐项作出响应或偏离，并说明原因。</w:t>
      </w:r>
      <w:r/>
    </w:p>
    <w:p>
      <w:pPr>
        <w:ind w:firstLine="480"/>
        <w:spacing w:line="400" w:lineRule="exact"/>
        <w:rPr>
          <w:rFonts w:hint="eastAsia" w:ascii="宋体" w:hAnsi="宋体" w:eastAsia="宋体" w:cs="宋体"/>
          <w:sz w:val="24"/>
          <w:szCs w:val="21"/>
          <w:lang w:val="zh-CN"/>
        </w:rPr>
      </w:pPr>
      <w:r>
        <w:rPr>
          <w:rFonts w:hint="eastAsia" w:ascii="宋体" w:hAnsi="宋体" w:eastAsia="宋体" w:cs="宋体"/>
          <w:sz w:val="24"/>
          <w:szCs w:val="21"/>
          <w:lang w:val="zh-CN"/>
        </w:rPr>
        <w:t xml:space="preserve">13.2供应商可在响应文件中提供认为需要的其他技术文件或说明。</w:t>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14、服务承诺、培训计划、人员安排及其他</w:t>
      </w:r>
      <w:r/>
    </w:p>
    <w:p>
      <w:pPr>
        <w:ind w:firstLine="480"/>
        <w:spacing w:line="400" w:lineRule="exact"/>
        <w:rPr>
          <w:rFonts w:hint="eastAsia" w:ascii="宋体" w:hAnsi="宋体" w:eastAsia="宋体" w:cs="宋体"/>
          <w:sz w:val="24"/>
        </w:rPr>
      </w:pPr>
      <w:r>
        <w:rPr>
          <w:rFonts w:hint="eastAsia" w:ascii="宋体" w:hAnsi="宋体" w:eastAsia="宋体" w:cs="宋体"/>
          <w:bCs/>
          <w:sz w:val="24"/>
        </w:rPr>
        <w:t xml:space="preserve">14.1</w:t>
      </w:r>
      <w:r>
        <w:rPr>
          <w:rFonts w:hint="eastAsia" w:ascii="宋体" w:hAnsi="宋体" w:eastAsia="宋体" w:cs="宋体"/>
          <w:sz w:val="24"/>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14.2供应商需根据磋商文件要求提供培训计划。</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14.3供应商需根据磋商文件要求提供</w:t>
      </w:r>
      <w:r>
        <w:rPr>
          <w:rFonts w:hint="eastAsia" w:ascii="宋体" w:hAnsi="宋体" w:eastAsia="宋体" w:cs="宋体"/>
          <w:sz w:val="24"/>
          <w:szCs w:val="21"/>
          <w:lang w:val="zh-CN"/>
        </w:rPr>
        <w:t xml:space="preserve">磋商响应标的的主要组成部分、功能设计、实现思路及关键技术等。</w:t>
      </w:r>
      <w:r/>
    </w:p>
    <w:p>
      <w:pPr>
        <w:ind w:firstLine="560"/>
        <w:keepLines/>
        <w:keepNext/>
        <w:spacing w:line="400" w:lineRule="exact"/>
        <w:rPr>
          <w:rFonts w:hint="eastAsia" w:ascii="宋体" w:hAnsi="宋体" w:eastAsia="宋体" w:cs="宋体"/>
          <w:sz w:val="28"/>
          <w:szCs w:val="28"/>
        </w:rPr>
        <w:outlineLvl w:val="3"/>
      </w:pPr>
      <w:r/>
      <w:bookmarkStart w:id="106" w:name="_Toc49090510"/>
      <w:r/>
      <w:bookmarkStart w:id="107" w:name="_Toc14577359"/>
      <w:r>
        <w:rPr>
          <w:rFonts w:hint="eastAsia" w:ascii="宋体" w:hAnsi="宋体" w:eastAsia="宋体" w:cs="宋体"/>
          <w:sz w:val="28"/>
          <w:szCs w:val="28"/>
        </w:rPr>
        <w:t xml:space="preserve">15、磋商响应函</w:t>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15.1</w:t>
      </w:r>
      <w:r>
        <w:rPr>
          <w:rFonts w:hint="eastAsia" w:ascii="宋体" w:hAnsi="宋体" w:eastAsia="宋体" w:cs="宋体"/>
          <w:sz w:val="24"/>
          <w:szCs w:val="21"/>
        </w:rPr>
        <w:t xml:space="preserve">供应商应按照磋商文件中提供的格式完整、正确填写磋商响应函。</w:t>
      </w:r>
      <w:bookmarkEnd w:id="106"/>
      <w:r/>
      <w:bookmarkEnd w:id="107"/>
      <w:r/>
      <w:r/>
    </w:p>
    <w:p>
      <w:pPr>
        <w:ind w:firstLine="560"/>
        <w:keepLines/>
        <w:keepNext/>
        <w:spacing w:line="400" w:lineRule="exact"/>
        <w:rPr>
          <w:rFonts w:hint="eastAsia" w:ascii="宋体" w:hAnsi="宋体" w:eastAsia="宋体" w:cs="宋体"/>
          <w:sz w:val="28"/>
          <w:szCs w:val="28"/>
        </w:rPr>
        <w:outlineLvl w:val="3"/>
      </w:pPr>
      <w:r/>
      <w:bookmarkStart w:id="108" w:name="_Toc14577360"/>
      <w:r/>
      <w:bookmarkStart w:id="109" w:name="_Toc49090511"/>
      <w:r>
        <w:rPr>
          <w:rFonts w:hint="eastAsia" w:ascii="宋体" w:hAnsi="宋体" w:eastAsia="宋体" w:cs="宋体"/>
          <w:sz w:val="28"/>
          <w:szCs w:val="28"/>
        </w:rPr>
        <w:t xml:space="preserve">16、磋商有效期</w:t>
      </w:r>
      <w:bookmarkEnd w:id="108"/>
      <w:r/>
      <w:bookmarkEnd w:id="109"/>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16.1磋商有效期为代理机构人员规定的提交响应文件截止之日后</w:t>
      </w:r>
      <w:r>
        <w:rPr>
          <w:rFonts w:hint="eastAsia" w:ascii="宋体" w:hAnsi="宋体" w:eastAsia="宋体" w:cs="宋体"/>
          <w:b/>
          <w:sz w:val="24"/>
          <w:szCs w:val="21"/>
          <w:u w:val="single"/>
        </w:rPr>
        <w:t xml:space="preserve">六十（60）天</w:t>
      </w:r>
      <w:r>
        <w:rPr>
          <w:rFonts w:hint="eastAsia" w:ascii="宋体" w:hAnsi="宋体" w:eastAsia="宋体" w:cs="宋体"/>
          <w:bCs/>
          <w:sz w:val="24"/>
          <w:szCs w:val="21"/>
        </w:rPr>
        <w:t xml:space="preserve">。磋商有效期比规定短的将被视为非实质性响应磋商文件而予以拒绝。</w:t>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17、磋商有效期的延长</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hint="eastAsia" w:ascii="宋体" w:hAnsi="宋体" w:eastAsia="宋体" w:cs="宋体"/>
          <w:sz w:val="24"/>
        </w:rPr>
        <w:t xml:space="preserve">受磋商有效期约束的所有权利与义务均延长至新的有效期</w:t>
      </w:r>
      <w:r>
        <w:rPr>
          <w:rFonts w:hint="eastAsia" w:ascii="宋体" w:hAnsi="宋体" w:eastAsia="宋体" w:cs="宋体"/>
          <w:bCs/>
          <w:sz w:val="24"/>
          <w:szCs w:val="21"/>
        </w:rPr>
        <w:t xml:space="preserve">。</w:t>
      </w:r>
      <w:r/>
    </w:p>
    <w:p>
      <w:pPr>
        <w:ind w:firstLine="643"/>
        <w:keepLines/>
        <w:keepNext/>
        <w:spacing w:before="120" w:after="120" w:line="400" w:lineRule="exact"/>
        <w:rPr>
          <w:rFonts w:hint="eastAsia" w:ascii="宋体" w:hAnsi="宋体" w:eastAsia="宋体" w:cs="宋体"/>
          <w:b/>
          <w:bCs/>
          <w:sz w:val="32"/>
          <w:szCs w:val="32"/>
        </w:rPr>
        <w:outlineLvl w:val="2"/>
      </w:pPr>
      <w:r/>
      <w:bookmarkStart w:id="110" w:name="_Hlt26954852"/>
      <w:r/>
      <w:bookmarkEnd w:id="110"/>
      <w:r/>
      <w:bookmarkStart w:id="111" w:name="_Hlt26954739"/>
      <w:r/>
      <w:bookmarkEnd w:id="111"/>
      <w:r/>
      <w:bookmarkStart w:id="112" w:name="_Toc20823296"/>
      <w:r/>
      <w:bookmarkStart w:id="113" w:name="_Toc16938540"/>
      <w:r/>
      <w:bookmarkStart w:id="114" w:name="_Toc120614217"/>
      <w:r/>
      <w:bookmarkStart w:id="115" w:name="_Toc513029224"/>
      <w:r>
        <w:rPr>
          <w:rFonts w:hint="eastAsia" w:ascii="宋体" w:hAnsi="宋体" w:eastAsia="宋体" w:cs="宋体"/>
          <w:b/>
          <w:bCs/>
          <w:sz w:val="32"/>
          <w:szCs w:val="32"/>
        </w:rPr>
        <w:t xml:space="preserve">四、响应文件的递交</w:t>
      </w:r>
      <w:bookmarkEnd w:id="112"/>
      <w:r/>
      <w:bookmarkEnd w:id="113"/>
      <w:r/>
      <w:bookmarkEnd w:id="114"/>
      <w:r/>
      <w:bookmarkEnd w:id="115"/>
      <w:r/>
      <w:r/>
    </w:p>
    <w:p>
      <w:pPr>
        <w:ind w:firstLine="560"/>
        <w:keepLines/>
        <w:keepNext/>
        <w:spacing w:line="400" w:lineRule="exact"/>
        <w:rPr>
          <w:rFonts w:hint="eastAsia" w:ascii="宋体" w:hAnsi="宋体" w:eastAsia="宋体" w:cs="宋体"/>
          <w:sz w:val="28"/>
          <w:szCs w:val="28"/>
        </w:rPr>
        <w:outlineLvl w:val="3"/>
      </w:pPr>
      <w:r/>
      <w:bookmarkStart w:id="116" w:name="_Toc462564084"/>
      <w:r/>
      <w:bookmarkStart w:id="117" w:name="_Toc16938541"/>
      <w:r/>
      <w:bookmarkStart w:id="118" w:name="_Toc513029225"/>
      <w:r/>
      <w:bookmarkStart w:id="119" w:name="_Toc20823297"/>
      <w:r>
        <w:rPr>
          <w:rFonts w:hint="eastAsia" w:ascii="宋体" w:hAnsi="宋体" w:eastAsia="宋体" w:cs="宋体"/>
          <w:sz w:val="28"/>
          <w:szCs w:val="28"/>
        </w:rPr>
        <w:t xml:space="preserve">18、电子磋商</w:t>
      </w:r>
      <w:bookmarkEnd w:id="116"/>
      <w:r/>
      <w:bookmarkEnd w:id="117"/>
      <w:r/>
      <w:bookmarkEnd w:id="118"/>
      <w:r/>
      <w:bookmarkEnd w:id="119"/>
      <w:r>
        <w:rPr>
          <w:rFonts w:hint="eastAsia" w:ascii="宋体" w:hAnsi="宋体" w:eastAsia="宋体" w:cs="宋体"/>
          <w:sz w:val="28"/>
          <w:szCs w:val="28"/>
        </w:rPr>
        <w:t xml:space="preserve">响应文件的递交</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18.1供应商应当按照《操作手册》规定，在提交响应文件截止时间前制作并上传电子响应文件。</w:t>
      </w:r>
      <w:bookmarkStart w:id="120" w:name="_Toc16938542"/>
      <w:r/>
      <w:bookmarkStart w:id="121" w:name="_Toc513029226"/>
      <w:r/>
      <w:bookmarkStart w:id="122" w:name="_Toc20823298"/>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19、提交响应文件截止时间</w:t>
      </w:r>
      <w:bookmarkEnd w:id="120"/>
      <w:r/>
      <w:bookmarkEnd w:id="121"/>
      <w:r/>
      <w:bookmarkEnd w:id="122"/>
      <w:r/>
      <w:r/>
    </w:p>
    <w:p>
      <w:pPr>
        <w:ind w:firstLine="480"/>
        <w:spacing w:line="520" w:lineRule="exact"/>
        <w:rPr>
          <w:rFonts w:hint="eastAsia" w:ascii="宋体" w:hAnsi="宋体" w:eastAsia="宋体" w:cs="宋体"/>
          <w:b/>
          <w:bCs/>
          <w:sz w:val="24"/>
          <w:szCs w:val="21"/>
          <w:u w:val="single"/>
        </w:rPr>
      </w:pPr>
      <w:r>
        <w:rPr>
          <w:rFonts w:hint="eastAsia" w:ascii="宋体" w:hAnsi="宋体" w:eastAsia="宋体" w:cs="宋体"/>
          <w:b/>
          <w:bCs/>
          <w:sz w:val="24"/>
          <w:szCs w:val="21"/>
          <w:u w:val="single"/>
        </w:rPr>
        <w:t xml:space="preserve">19.1供应商上传电子响应文件的时间不得迟于磋商公告中规定的提交响应文件截止时间。</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19.2</w:t>
      </w:r>
      <w:r>
        <w:rPr>
          <w:rFonts w:hint="eastAsia" w:ascii="宋体" w:hAnsi="宋体" w:eastAsia="宋体" w:cs="宋体"/>
          <w:bCs/>
          <w:sz w:val="24"/>
          <w:szCs w:val="21"/>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hint="eastAsia" w:ascii="宋体" w:hAnsi="宋体" w:eastAsia="宋体" w:cs="宋体"/>
          <w:sz w:val="28"/>
          <w:szCs w:val="28"/>
        </w:rPr>
        <w:outlineLvl w:val="3"/>
      </w:pPr>
      <w:r/>
      <w:bookmarkStart w:id="123" w:name="_Toc16938543"/>
      <w:r/>
      <w:bookmarkStart w:id="124" w:name="_Toc513029227"/>
      <w:r/>
      <w:bookmarkStart w:id="125" w:name="_Toc20823299"/>
      <w:r>
        <w:rPr>
          <w:rFonts w:hint="eastAsia" w:ascii="宋体" w:hAnsi="宋体" w:eastAsia="宋体" w:cs="宋体"/>
          <w:sz w:val="28"/>
          <w:szCs w:val="28"/>
        </w:rPr>
        <w:t xml:space="preserve">20、响应文件</w:t>
      </w:r>
      <w:bookmarkEnd w:id="123"/>
      <w:r/>
      <w:bookmarkEnd w:id="124"/>
      <w:r/>
      <w:bookmarkEnd w:id="125"/>
      <w:r>
        <w:rPr>
          <w:rFonts w:hint="eastAsia" w:ascii="宋体" w:hAnsi="宋体" w:eastAsia="宋体" w:cs="宋体"/>
          <w:sz w:val="28"/>
          <w:szCs w:val="28"/>
        </w:rPr>
        <w:t xml:space="preserve">的拒收</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20.1代理机构人员拒绝接收在其规定的提交响应文件截止时间后上传的任何电子响应文件。</w:t>
      </w:r>
      <w:r/>
    </w:p>
    <w:p>
      <w:pPr>
        <w:ind w:firstLine="560"/>
        <w:keepLines/>
        <w:keepNext/>
        <w:spacing w:line="400" w:lineRule="exact"/>
        <w:rPr>
          <w:rFonts w:hint="eastAsia" w:ascii="宋体" w:hAnsi="宋体" w:eastAsia="宋体" w:cs="宋体"/>
          <w:sz w:val="28"/>
          <w:szCs w:val="28"/>
        </w:rPr>
        <w:outlineLvl w:val="3"/>
      </w:pPr>
      <w:r/>
      <w:bookmarkStart w:id="126" w:name="_Toc16938544"/>
      <w:r/>
      <w:bookmarkStart w:id="127" w:name="_Toc20823300"/>
      <w:r/>
      <w:bookmarkStart w:id="128" w:name="_Toc513029228"/>
      <w:r>
        <w:rPr>
          <w:rFonts w:hint="eastAsia" w:ascii="宋体" w:hAnsi="宋体" w:eastAsia="宋体" w:cs="宋体"/>
          <w:sz w:val="28"/>
          <w:szCs w:val="28"/>
        </w:rPr>
        <w:t xml:space="preserve">21、响应文件的撤回和修改</w:t>
      </w:r>
      <w:bookmarkEnd w:id="126"/>
      <w:r/>
      <w:bookmarkEnd w:id="127"/>
      <w:r/>
      <w:bookmarkEnd w:id="128"/>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21.1响应文件的撤回</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21.1.1 电子响应文件的撤回</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截止时间前，撤回其电子响应文件，具体操作方法见《操作手册》。</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21.1.2供应商撤回电子响应文件，则认为其不再参与本项目磋商活动。</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21.2响应文件的修改</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截止时间前，对其电子响应文件进行修改，具体操作方法见《操作手册》。</w:t>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21.3</w:t>
      </w:r>
      <w:r>
        <w:rPr>
          <w:rFonts w:hint="eastAsia" w:ascii="宋体" w:hAnsi="宋体" w:eastAsia="宋体" w:cs="宋体"/>
          <w:bCs/>
          <w:sz w:val="24"/>
          <w:szCs w:val="21"/>
        </w:rPr>
        <w:t xml:space="preserve">在提交响应文件截止时间之后，供应商不得对其电子响应文件作任何修改。</w:t>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21.4</w:t>
      </w:r>
      <w:r>
        <w:rPr>
          <w:rFonts w:hint="eastAsia" w:ascii="宋体" w:hAnsi="宋体" w:eastAsia="宋体" w:cs="宋体"/>
          <w:bCs/>
          <w:sz w:val="24"/>
          <w:szCs w:val="21"/>
        </w:rPr>
        <w:t xml:space="preserve">在提交响应文件截止时间至磋商文件中规定的磋商有效期满之间的这段时间内，供应商不得撤回其响应文件。</w:t>
      </w:r>
      <w:r/>
    </w:p>
    <w:p>
      <w:pPr>
        <w:ind w:firstLine="643"/>
        <w:keepLines/>
        <w:keepNext/>
        <w:spacing w:before="120" w:after="120" w:line="400" w:lineRule="exact"/>
        <w:rPr>
          <w:rFonts w:hint="eastAsia" w:ascii="宋体" w:hAnsi="宋体" w:eastAsia="宋体" w:cs="宋体"/>
          <w:b/>
          <w:bCs/>
          <w:sz w:val="32"/>
          <w:szCs w:val="32"/>
        </w:rPr>
        <w:outlineLvl w:val="2"/>
      </w:pPr>
      <w:r/>
      <w:bookmarkStart w:id="129" w:name="_Toc513029229"/>
      <w:r/>
      <w:bookmarkStart w:id="130" w:name="_Toc120614218"/>
      <w:r/>
      <w:bookmarkStart w:id="131" w:name="_Toc16938545"/>
      <w:r/>
      <w:bookmarkStart w:id="132" w:name="_Toc20823301"/>
      <w:r>
        <w:rPr>
          <w:rFonts w:hint="eastAsia" w:ascii="宋体" w:hAnsi="宋体" w:eastAsia="宋体" w:cs="宋体"/>
          <w:b/>
          <w:bCs/>
          <w:sz w:val="32"/>
          <w:szCs w:val="32"/>
        </w:rPr>
        <w:t xml:space="preserve">五、响应文件的解密与评审</w:t>
      </w:r>
      <w:bookmarkEnd w:id="129"/>
      <w:r/>
      <w:bookmarkEnd w:id="130"/>
      <w:r/>
      <w:bookmarkEnd w:id="131"/>
      <w:r/>
      <w:bookmarkEnd w:id="132"/>
      <w:r/>
      <w:r/>
    </w:p>
    <w:p>
      <w:pPr>
        <w:ind w:firstLine="560"/>
        <w:keepLines/>
        <w:keepNext/>
        <w:spacing w:line="400" w:lineRule="exact"/>
        <w:rPr>
          <w:rFonts w:hint="eastAsia" w:ascii="宋体" w:hAnsi="宋体" w:eastAsia="宋体" w:cs="宋体"/>
          <w:sz w:val="28"/>
          <w:szCs w:val="28"/>
        </w:rPr>
        <w:outlineLvl w:val="3"/>
      </w:pPr>
      <w:r/>
      <w:bookmarkStart w:id="133" w:name="_Toc20823302"/>
      <w:r/>
      <w:bookmarkStart w:id="134" w:name="_Toc16938546"/>
      <w:r/>
      <w:bookmarkStart w:id="135" w:name="_Toc513029230"/>
      <w:r>
        <w:rPr>
          <w:rFonts w:hint="eastAsia" w:ascii="宋体" w:hAnsi="宋体" w:eastAsia="宋体" w:cs="宋体"/>
          <w:sz w:val="28"/>
          <w:szCs w:val="28"/>
        </w:rPr>
        <w:t xml:space="preserve">22、</w:t>
      </w:r>
      <w:bookmarkEnd w:id="133"/>
      <w:r/>
      <w:bookmarkEnd w:id="134"/>
      <w:r/>
      <w:bookmarkEnd w:id="135"/>
      <w:r>
        <w:rPr>
          <w:rFonts w:hint="eastAsia" w:ascii="宋体" w:hAnsi="宋体" w:eastAsia="宋体" w:cs="宋体"/>
          <w:sz w:val="28"/>
          <w:szCs w:val="28"/>
        </w:rPr>
        <w:t xml:space="preserve">响应文件解密</w:t>
      </w:r>
      <w:r/>
    </w:p>
    <w:p>
      <w:pPr>
        <w:ind w:firstLine="480"/>
        <w:spacing w:line="400" w:lineRule="exact"/>
        <w:rPr>
          <w:rFonts w:hint="eastAsia" w:ascii="宋体" w:hAnsi="宋体" w:eastAsia="宋体" w:cs="宋体"/>
          <w:szCs w:val="21"/>
        </w:rPr>
      </w:pPr>
      <w:r>
        <w:rPr>
          <w:rFonts w:hint="eastAsia" w:ascii="宋体" w:hAnsi="宋体" w:eastAsia="宋体" w:cs="宋体"/>
          <w:sz w:val="24"/>
          <w:szCs w:val="21"/>
        </w:rPr>
        <w:t xml:space="preserve">22.1</w:t>
      </w:r>
      <w:r>
        <w:rPr>
          <w:rFonts w:hint="eastAsia" w:ascii="宋体" w:hAnsi="宋体" w:eastAsia="宋体" w:cs="宋体"/>
          <w:sz w:val="24"/>
        </w:rPr>
        <w:t xml:space="preserve">供应商应当按照《操作手册》规定，在苏采云系统规定的时间内对磋商响应文件进行解密。</w:t>
      </w:r>
      <w:r/>
    </w:p>
    <w:p>
      <w:pPr>
        <w:ind w:firstLine="560"/>
        <w:keepLines/>
        <w:keepNext/>
        <w:spacing w:line="400" w:lineRule="exact"/>
        <w:rPr>
          <w:rFonts w:hint="eastAsia" w:ascii="宋体" w:hAnsi="宋体" w:eastAsia="宋体" w:cs="宋体"/>
          <w:sz w:val="28"/>
          <w:szCs w:val="28"/>
        </w:rPr>
        <w:outlineLvl w:val="3"/>
      </w:pPr>
      <w:r/>
      <w:bookmarkStart w:id="136" w:name="_Toc20823303"/>
      <w:r/>
      <w:bookmarkStart w:id="137" w:name="_Toc16938547"/>
      <w:r/>
      <w:bookmarkStart w:id="138" w:name="_Toc513029231"/>
      <w:r>
        <w:rPr>
          <w:rFonts w:hint="eastAsia" w:ascii="宋体" w:hAnsi="宋体" w:eastAsia="宋体" w:cs="宋体"/>
          <w:sz w:val="28"/>
          <w:szCs w:val="28"/>
        </w:rPr>
        <w:t xml:space="preserve">23、磋商小组</w:t>
      </w:r>
      <w:r/>
    </w:p>
    <w:p>
      <w:pPr>
        <w:ind w:firstLine="480"/>
        <w:spacing w:line="400" w:lineRule="exact"/>
        <w:rPr>
          <w:rFonts w:hint="eastAsia" w:ascii="宋体" w:hAnsi="宋体" w:eastAsia="宋体" w:cs="宋体"/>
          <w:b/>
          <w:sz w:val="24"/>
        </w:rPr>
      </w:pPr>
      <w:r>
        <w:rPr>
          <w:rFonts w:hint="eastAsia" w:ascii="宋体" w:hAnsi="宋体" w:eastAsia="宋体" w:cs="宋体"/>
          <w:sz w:val="24"/>
        </w:rPr>
        <w:t xml:space="preserve"> 23.1</w:t>
      </w:r>
      <w:r>
        <w:rPr>
          <w:rFonts w:hint="eastAsia" w:ascii="宋体" w:hAnsi="宋体" w:eastAsia="宋体" w:cs="宋体"/>
          <w:bCs/>
          <w:sz w:val="24"/>
          <w:szCs w:val="21"/>
        </w:rPr>
        <w:t xml:space="preserve">代理机构人员</w:t>
      </w:r>
      <w:r>
        <w:rPr>
          <w:rFonts w:hint="eastAsia" w:ascii="宋体" w:hAnsi="宋体" w:eastAsia="宋体" w:cs="宋体"/>
          <w:sz w:val="24"/>
        </w:rPr>
        <w:t xml:space="preserve">将组织磋商小组对响应文件进行评审。磋商小组由采购人代表和有关技术、经济等方面的专家组成，且人员构成符合政府采购有关规定。</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 23.2磋商小组独立工作，负责评审所有响应文件并确定成交侯选人。</w:t>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24、评审过程的保密与公正</w:t>
      </w:r>
      <w:bookmarkEnd w:id="136"/>
      <w:r/>
      <w:bookmarkEnd w:id="137"/>
      <w:r/>
      <w:bookmarkEnd w:id="138"/>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24.1</w:t>
      </w:r>
      <w:r>
        <w:rPr>
          <w:rFonts w:hint="eastAsia" w:ascii="宋体" w:hAnsi="宋体" w:eastAsia="宋体" w:cs="宋体"/>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hint="eastAsia" w:ascii="宋体" w:hAnsi="宋体" w:eastAsia="宋体" w:cs="宋体"/>
          <w:sz w:val="24"/>
        </w:rPr>
      </w:pPr>
      <w:r>
        <w:rPr>
          <w:rFonts w:hint="eastAsia" w:ascii="宋体" w:hAnsi="宋体" w:eastAsia="宋体" w:cs="宋体"/>
          <w:sz w:val="24"/>
          <w:szCs w:val="21"/>
        </w:rPr>
        <w:t xml:space="preserve">24.2</w:t>
      </w:r>
      <w:r>
        <w:rPr>
          <w:rFonts w:hint="eastAsia" w:ascii="宋体" w:hAnsi="宋体" w:eastAsia="宋体" w:cs="宋体"/>
          <w:sz w:val="24"/>
        </w:rPr>
        <w:t xml:space="preserve">在评审过程中，供应商不得以任何行为影响磋商评审过程，否则其响应文件将被作为无效响应文件。</w:t>
      </w:r>
      <w:r/>
    </w:p>
    <w:p>
      <w:pPr>
        <w:ind w:firstLine="480"/>
        <w:spacing w:line="400" w:lineRule="exact"/>
        <w:rPr>
          <w:rFonts w:hint="eastAsia" w:ascii="宋体" w:hAnsi="宋体" w:eastAsia="宋体" w:cs="宋体"/>
          <w:sz w:val="24"/>
        </w:rPr>
      </w:pPr>
      <w:r>
        <w:rPr>
          <w:rFonts w:hint="eastAsia" w:ascii="宋体" w:hAnsi="宋体" w:eastAsia="宋体" w:cs="宋体"/>
          <w:sz w:val="24"/>
          <w:szCs w:val="21"/>
        </w:rPr>
        <w:t xml:space="preserve">24.3</w:t>
      </w:r>
      <w:r>
        <w:rPr>
          <w:rFonts w:hint="eastAsia" w:ascii="宋体" w:hAnsi="宋体" w:eastAsia="宋体" w:cs="宋体"/>
          <w:sz w:val="24"/>
        </w:rPr>
        <w:t xml:space="preserve">在项目评审期间，</w:t>
      </w:r>
      <w:r>
        <w:rPr>
          <w:rFonts w:hint="eastAsia" w:ascii="宋体" w:hAnsi="宋体" w:eastAsia="宋体" w:cs="宋体"/>
          <w:bCs/>
          <w:sz w:val="24"/>
          <w:szCs w:val="21"/>
        </w:rPr>
        <w:t xml:space="preserve">代理机构</w:t>
      </w:r>
      <w:r>
        <w:rPr>
          <w:rFonts w:hint="eastAsia" w:ascii="宋体" w:hAnsi="宋体" w:eastAsia="宋体" w:cs="宋体"/>
          <w:sz w:val="24"/>
        </w:rPr>
        <w:t xml:space="preserve">将设专门人员与供应商联系。</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24.4 </w:t>
      </w:r>
      <w:r>
        <w:rPr>
          <w:rFonts w:hint="eastAsia" w:ascii="宋体" w:hAnsi="宋体" w:eastAsia="宋体" w:cs="宋体"/>
          <w:bCs/>
          <w:sz w:val="24"/>
          <w:szCs w:val="21"/>
        </w:rPr>
        <w:t xml:space="preserve">代理机构</w:t>
      </w:r>
      <w:r>
        <w:rPr>
          <w:rFonts w:hint="eastAsia" w:ascii="宋体" w:hAnsi="宋体" w:eastAsia="宋体" w:cs="宋体"/>
          <w:sz w:val="24"/>
        </w:rPr>
        <w:t xml:space="preserve">和磋商小组不向未成交的供应商解释未成交原因，也不公布评审过程中的相关细节。</w:t>
      </w:r>
      <w:r/>
    </w:p>
    <w:p>
      <w:pPr>
        <w:ind w:firstLine="560"/>
        <w:keepLines/>
        <w:keepNext/>
        <w:spacing w:line="400" w:lineRule="exact"/>
        <w:rPr>
          <w:rFonts w:hint="eastAsia" w:ascii="宋体" w:hAnsi="宋体" w:eastAsia="宋体" w:cs="宋体"/>
          <w:sz w:val="28"/>
          <w:szCs w:val="28"/>
        </w:rPr>
        <w:outlineLvl w:val="3"/>
      </w:pPr>
      <w:r/>
      <w:bookmarkStart w:id="139" w:name="_Toc20823304"/>
      <w:r/>
      <w:bookmarkStart w:id="140" w:name="_Toc513029232"/>
      <w:r/>
      <w:bookmarkStart w:id="141" w:name="_Toc16938548"/>
      <w:r>
        <w:rPr>
          <w:rFonts w:hint="eastAsia" w:ascii="宋体" w:hAnsi="宋体" w:eastAsia="宋体" w:cs="宋体"/>
          <w:sz w:val="28"/>
          <w:szCs w:val="28"/>
        </w:rPr>
        <w:t xml:space="preserve">25、评审过程中的的澄清</w:t>
      </w:r>
      <w:bookmarkEnd w:id="139"/>
      <w:r/>
      <w:bookmarkEnd w:id="140"/>
      <w:r/>
      <w:bookmarkEnd w:id="141"/>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磋商小组并非对每个供应商都作澄清要求。</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 25.3 接到磋商小组澄清、说明和更正要求的供应商如未按规定做出澄清、说明和更正，其风险由供应商自行承担。</w:t>
      </w:r>
      <w:r/>
    </w:p>
    <w:p>
      <w:pPr>
        <w:ind w:firstLine="560"/>
        <w:keepLines/>
        <w:keepNext/>
        <w:spacing w:line="400" w:lineRule="exact"/>
        <w:rPr>
          <w:rFonts w:hint="eastAsia" w:ascii="宋体" w:hAnsi="宋体" w:eastAsia="宋体" w:cs="宋体"/>
          <w:sz w:val="28"/>
          <w:szCs w:val="28"/>
        </w:rPr>
        <w:outlineLvl w:val="3"/>
      </w:pPr>
      <w:r/>
      <w:bookmarkStart w:id="142" w:name="_Toc20823305"/>
      <w:r/>
      <w:bookmarkStart w:id="143" w:name="_Toc513029233"/>
      <w:r/>
      <w:bookmarkStart w:id="144" w:name="_Toc16938549"/>
      <w:r>
        <w:rPr>
          <w:rFonts w:hint="eastAsia" w:ascii="宋体" w:hAnsi="宋体" w:eastAsia="宋体" w:cs="宋体"/>
          <w:sz w:val="28"/>
          <w:szCs w:val="28"/>
        </w:rPr>
        <w:t xml:space="preserve">26、对响应文件的审</w:t>
      </w:r>
      <w:bookmarkEnd w:id="142"/>
      <w:r/>
      <w:bookmarkEnd w:id="143"/>
      <w:r/>
      <w:bookmarkEnd w:id="144"/>
      <w:r>
        <w:rPr>
          <w:rFonts w:hint="eastAsia" w:ascii="宋体" w:hAnsi="宋体" w:eastAsia="宋体" w:cs="宋体"/>
          <w:sz w:val="28"/>
          <w:szCs w:val="28"/>
        </w:rPr>
        <w:t xml:space="preserve">查</w:t>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26.1</w:t>
      </w:r>
      <w:r>
        <w:rPr>
          <w:rFonts w:hint="eastAsia" w:ascii="宋体" w:hAnsi="宋体" w:eastAsia="宋体" w:cs="宋体"/>
          <w:bCs/>
          <w:sz w:val="24"/>
          <w:szCs w:val="21"/>
        </w:rPr>
        <w:t xml:space="preserve">响应文件审查分为资格审查和符合性审查。</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26.1.3 未通过资格审查或符合性审查的供应商，磋商小组将在</w:t>
      </w:r>
      <w:r>
        <w:rPr>
          <w:rFonts w:hint="eastAsia" w:ascii="宋体" w:hAnsi="宋体" w:eastAsia="宋体" w:cs="宋体"/>
          <w:sz w:val="24"/>
        </w:rPr>
        <w:t xml:space="preserve">苏采云系统</w:t>
      </w:r>
      <w:r>
        <w:rPr>
          <w:rFonts w:hint="eastAsia" w:ascii="宋体" w:hAnsi="宋体" w:eastAsia="宋体" w:cs="宋体"/>
          <w:bCs/>
          <w:sz w:val="24"/>
          <w:szCs w:val="21"/>
        </w:rPr>
        <w:t xml:space="preserve">中告知未通过资格审查或符合性审查的原因，评审结束后，磋商小组将不再告知未通过资格审查或符合性审查的原因。</w:t>
      </w:r>
      <w:r/>
    </w:p>
    <w:p>
      <w:pPr>
        <w:ind w:firstLine="480"/>
        <w:spacing w:line="400" w:lineRule="exact"/>
        <w:rPr>
          <w:rFonts w:hint="eastAsia" w:ascii="宋体" w:hAnsi="宋体" w:eastAsia="宋体" w:cs="宋体"/>
          <w:sz w:val="24"/>
        </w:rPr>
      </w:pPr>
      <w:r>
        <w:rPr>
          <w:rFonts w:hint="eastAsia" w:ascii="宋体" w:hAnsi="宋体" w:eastAsia="宋体" w:cs="宋体"/>
          <w:sz w:val="24"/>
          <w:szCs w:val="21"/>
        </w:rPr>
        <w:t xml:space="preserve">26.2</w:t>
      </w:r>
      <w:r>
        <w:rPr>
          <w:rFonts w:hint="eastAsia" w:ascii="宋体" w:hAnsi="宋体" w:eastAsia="宋体" w:cs="宋体"/>
          <w:sz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bCs/>
          <w:sz w:val="24"/>
          <w:szCs w:val="21"/>
        </w:rPr>
        <w:t xml:space="preserve">代理机构</w:t>
      </w:r>
      <w:r>
        <w:rPr>
          <w:rFonts w:hint="eastAsia" w:ascii="宋体" w:hAnsi="宋体" w:eastAsia="宋体" w:cs="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26.4磋商小组将对确定为实质性响应的文件进行进一步审核，看其是否有计算上或累加上的算术错误，修正错误的原则如下：</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（1）响应文件中磋商报价表内容与响应文件中相应内容不一致的，以磋商报价表为准。</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（2）大写金额和小写金额不一致的，以大写金额为准。</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（3）单价金额小数点或者百分比有明显错位的，以磋商报价表的总价为准，并修改单价。</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（4）总价金额与按单价汇总金额不一致的，以单价金额计算结果为准。</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同时出现两种以上错误的，按照前款规定的顺序修正。</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26.6磋商小组将允许修正响应文件中不构成重大偏离的、微小的、非正规的、不一致的或不规则的地方，但这些修改不能影响任何供应商相应的名次排列。</w:t>
      </w:r>
      <w:r/>
    </w:p>
    <w:p>
      <w:pPr>
        <w:ind w:firstLine="482"/>
        <w:spacing w:line="400" w:lineRule="exact"/>
        <w:rPr>
          <w:rFonts w:hint="eastAsia" w:ascii="宋体" w:hAnsi="宋体" w:eastAsia="宋体" w:cs="宋体"/>
          <w:b/>
          <w:sz w:val="24"/>
          <w:szCs w:val="21"/>
        </w:rPr>
      </w:pPr>
      <w:r>
        <w:rPr>
          <w:rFonts w:hint="eastAsia" w:ascii="宋体" w:hAnsi="宋体" w:eastAsia="宋体" w:cs="宋体"/>
          <w:b/>
          <w:sz w:val="24"/>
          <w:szCs w:val="21"/>
        </w:rPr>
        <w:t xml:space="preserve">26.7异常低价审查</w:t>
      </w:r>
      <w:r/>
    </w:p>
    <w:p>
      <w:pPr>
        <w:ind w:firstLine="48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z w:val="24"/>
          <w:szCs w:val="24"/>
        </w:rPr>
        <w:t xml:space="preserve">26.9.1</w:t>
      </w:r>
      <w:r>
        <w:rPr>
          <w:rFonts w:hint="eastAsia" w:ascii="宋体" w:hAnsi="宋体" w:eastAsia="宋体" w:cs="宋体"/>
          <w:b/>
          <w:bCs/>
          <w:color w:val="auto"/>
          <w:sz w:val="24"/>
          <w:szCs w:val="24"/>
          <w:highlight w:val="none"/>
          <w:lang w:val="en-US" w:eastAsia="zh-CN"/>
        </w:rPr>
        <w:t xml:space="preserve">评标过程中出现下列情形之一的，磋商小组应当启动异常低价投标（响应）审查程序：</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（4）磋商小组基于专业判断，认为供应商报价过低，有可能影响产品质量或者不能诚信履约的其他情形。</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2"/>
        <w:spacing w:line="400" w:lineRule="exact"/>
        <w:rPr>
          <w:rFonts w:hint="eastAsia" w:ascii="宋体" w:hAnsi="宋体" w:eastAsia="宋体" w:cs="宋体"/>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26.8未实质性响应磋商文件的情形</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26.3.1供应商在</w:t>
      </w:r>
      <w:r>
        <w:rPr>
          <w:rFonts w:hint="eastAsia" w:ascii="宋体" w:hAnsi="宋体" w:eastAsia="宋体" w:cs="宋体"/>
          <w:sz w:val="24"/>
        </w:rPr>
        <w:t xml:space="preserve">苏采云系统</w:t>
      </w:r>
      <w:r>
        <w:rPr>
          <w:rFonts w:hint="eastAsia" w:ascii="宋体" w:hAnsi="宋体" w:eastAsia="宋体" w:cs="宋体"/>
          <w:bCs/>
          <w:sz w:val="24"/>
          <w:szCs w:val="21"/>
        </w:rPr>
        <w:t xml:space="preserve">规定的时间内未成功解密电子响应文件的。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26.3.2供应商未按照磋商文件要求上传电子响应文件的。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26.3.3同一供应商提交两个（含两个）以上不同的响应文件或者最后报价的。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26.3.4供应商不具备磋商文件中规定资格要求的。</w:t>
      </w:r>
      <w:r/>
    </w:p>
    <w:p>
      <w:pPr>
        <w:ind w:firstLine="480"/>
        <w:spacing w:line="400" w:lineRule="exact"/>
        <w:rPr>
          <w:rFonts w:hint="default" w:ascii="宋体" w:hAnsi="宋体" w:eastAsia="宋体" w:cs="宋体"/>
          <w:b/>
          <w:sz w:val="24"/>
          <w:szCs w:val="21"/>
          <w:lang w:val="en-US"/>
        </w:rPr>
      </w:pPr>
      <w:r>
        <w:rPr>
          <w:rFonts w:hint="eastAsia" w:ascii="宋体" w:hAnsi="宋体" w:eastAsia="宋体" w:cs="宋体"/>
          <w:bCs/>
          <w:sz w:val="24"/>
          <w:szCs w:val="21"/>
        </w:rPr>
        <w:t xml:space="preserve">26.3.5</w:t>
      </w:r>
      <w:r>
        <w:rPr>
          <w:rFonts w:hint="eastAsia" w:ascii="宋体" w:hAnsi="宋体" w:eastAsia="宋体" w:cs="宋体"/>
          <w:b/>
          <w:sz w:val="24"/>
          <w:szCs w:val="21"/>
        </w:rPr>
        <w:t xml:space="preserve">供应商的最后报价超过了最高限价的</w:t>
      </w:r>
      <w:r>
        <w:rPr>
          <w:rFonts w:hint="eastAsia" w:ascii="宋体" w:hAnsi="宋体" w:eastAsia="宋体" w:cs="宋体"/>
          <w:b/>
          <w:sz w:val="24"/>
          <w:szCs w:val="21"/>
          <w:lang w:eastAsia="zh-CN"/>
        </w:rPr>
        <w:t xml:space="preserve">。</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26.3.6不符合磋商文件中规定的实质性要求和条件的</w:t>
      </w:r>
      <w:r>
        <w:rPr>
          <w:rFonts w:hint="eastAsia" w:ascii="宋体" w:hAnsi="宋体" w:eastAsia="宋体" w:cs="宋体"/>
          <w:bCs/>
          <w:i/>
          <w:sz w:val="24"/>
          <w:szCs w:val="21"/>
        </w:rPr>
        <w:t xml:space="preserve">。</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26.3.8  响应文件含有采购人不能接受的附加条件的。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26.3.10响应文件未按照磋商文件要求加盖CA电子公章的。</w:t>
      </w:r>
      <w:r/>
    </w:p>
    <w:p>
      <w:pPr>
        <w:ind w:firstLine="480"/>
        <w:spacing w:line="400" w:lineRule="exact"/>
        <w:rPr>
          <w:rFonts w:hint="eastAsia" w:ascii="宋体" w:hAnsi="宋体" w:eastAsia="宋体" w:cs="宋体"/>
        </w:rPr>
      </w:pPr>
      <w:r>
        <w:rPr>
          <w:rFonts w:hint="eastAsia" w:ascii="宋体" w:hAnsi="宋体" w:eastAsia="宋体" w:cs="宋体"/>
          <w:bCs/>
          <w:sz w:val="24"/>
          <w:szCs w:val="21"/>
        </w:rPr>
        <w:t xml:space="preserve">26.3.11评标委员会认为</w:t>
      </w:r>
      <w:r>
        <w:rPr>
          <w:rFonts w:hint="eastAsia" w:ascii="宋体" w:hAnsi="宋体" w:eastAsia="宋体" w:cs="宋体"/>
          <w:bCs/>
          <w:sz w:val="24"/>
          <w:szCs w:val="21"/>
          <w:lang w:val="en-US" w:eastAsia="zh-CN"/>
        </w:rPr>
        <w:t xml:space="preserve">供应商</w:t>
      </w:r>
      <w:r>
        <w:rPr>
          <w:rFonts w:hint="eastAsia" w:ascii="宋体" w:hAnsi="宋体" w:eastAsia="宋体" w:cs="宋体"/>
          <w:bCs/>
          <w:sz w:val="24"/>
          <w:szCs w:val="21"/>
        </w:rPr>
        <w:t xml:space="preserve">的报价明显低于其他通过符合性审查</w:t>
      </w:r>
      <w:r>
        <w:rPr>
          <w:rFonts w:hint="eastAsia" w:ascii="宋体" w:hAnsi="宋体" w:eastAsia="宋体" w:cs="宋体"/>
          <w:bCs/>
          <w:sz w:val="24"/>
          <w:szCs w:val="21"/>
          <w:lang w:val="en-US" w:eastAsia="zh-CN"/>
        </w:rPr>
        <w:t xml:space="preserve">供应商</w:t>
      </w:r>
      <w:r>
        <w:rPr>
          <w:rFonts w:hint="eastAsia" w:ascii="宋体" w:hAnsi="宋体" w:eastAsia="宋体" w:cs="宋体"/>
          <w:bCs/>
          <w:sz w:val="24"/>
          <w:szCs w:val="21"/>
        </w:rPr>
        <w:t xml:space="preserve">的报价，有可能影响产品质量或者不能诚信履约的，将通过苏采云系统要求其在合理的时间内提供说明，必要时提交相关证明材料；</w:t>
      </w:r>
      <w:r>
        <w:rPr>
          <w:rFonts w:hint="eastAsia" w:ascii="宋体" w:hAnsi="宋体" w:eastAsia="宋体" w:cs="宋体"/>
          <w:bCs/>
          <w:sz w:val="24"/>
          <w:szCs w:val="21"/>
          <w:lang w:val="en-US" w:eastAsia="zh-CN"/>
        </w:rPr>
        <w:t xml:space="preserve">供应商</w:t>
      </w:r>
      <w:r>
        <w:rPr>
          <w:rFonts w:hint="eastAsia" w:ascii="宋体" w:hAnsi="宋体" w:eastAsia="宋体" w:cs="宋体"/>
          <w:bCs/>
          <w:sz w:val="24"/>
          <w:szCs w:val="21"/>
        </w:rPr>
        <w:t xml:space="preserve">不能证明其报价合理性的，评标委员会应当将其作为无效</w:t>
      </w:r>
      <w:r>
        <w:rPr>
          <w:rFonts w:hint="eastAsia" w:ascii="宋体" w:hAnsi="宋体" w:eastAsia="宋体" w:cs="宋体"/>
          <w:bCs/>
          <w:sz w:val="24"/>
          <w:szCs w:val="21"/>
          <w:lang w:val="en-US" w:eastAsia="zh-CN"/>
        </w:rPr>
        <w:t xml:space="preserve">响应</w:t>
      </w:r>
      <w:r>
        <w:rPr>
          <w:rFonts w:hint="eastAsia" w:ascii="宋体" w:hAnsi="宋体" w:eastAsia="宋体" w:cs="宋体"/>
          <w:bCs/>
          <w:sz w:val="24"/>
          <w:szCs w:val="21"/>
        </w:rPr>
        <w:t xml:space="preserve">处理。</w:t>
      </w:r>
      <w:r/>
    </w:p>
    <w:p>
      <w:pPr>
        <w:ind w:firstLine="480"/>
        <w:spacing w:line="44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lang w:val="zh-CN"/>
        </w:rPr>
        <w:t xml:space="preserve">26.</w:t>
      </w:r>
      <w:r>
        <w:rPr>
          <w:rFonts w:hint="eastAsia" w:ascii="宋体" w:hAnsi="宋体" w:eastAsia="宋体" w:cs="宋体"/>
          <w:bCs/>
          <w:sz w:val="24"/>
        </w:rPr>
        <w:t xml:space="preserve">3.12</w:t>
      </w:r>
      <w:r>
        <w:rPr>
          <w:rFonts w:hint="eastAsia" w:ascii="宋体" w:hAnsi="宋体" w:eastAsia="宋体" w:cs="宋体"/>
          <w:bCs/>
          <w:sz w:val="24"/>
          <w:lang w:val="zh-CN"/>
        </w:rPr>
        <w:t xml:space="preserve">其他法律、法规及本磋商文件规定的属无效响应的情形。</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26.4未实质性响应磋商文件的响应文件按无效响应处理。</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26.5</w:t>
      </w:r>
      <w:r>
        <w:rPr>
          <w:rFonts w:hint="eastAsia" w:ascii="宋体" w:hAnsi="宋体" w:eastAsia="宋体" w:cs="宋体"/>
          <w:bCs/>
          <w:sz w:val="24"/>
          <w:szCs w:val="21"/>
          <w:lang w:val="zh-CN"/>
        </w:rPr>
        <w:t xml:space="preserve">未在规定时间内提交最后报价的，视作无效</w:t>
      </w:r>
      <w:r>
        <w:rPr>
          <w:rFonts w:hint="eastAsia" w:ascii="宋体" w:hAnsi="宋体" w:eastAsia="宋体" w:cs="宋体"/>
          <w:bCs/>
          <w:sz w:val="24"/>
          <w:lang w:val="zh-CN"/>
        </w:rPr>
        <w:t xml:space="preserve">响应处理。</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26.6如果响应文件实质上没有响应磋商文件的要求，磋商小组将予以拒绝，供应商不得通过修改或撤销不合要求的偏离或保留而使其成为实质性响应的文件。</w:t>
      </w:r>
      <w:r/>
    </w:p>
    <w:p>
      <w:pPr>
        <w:ind w:firstLine="480"/>
        <w:spacing w:line="400" w:lineRule="exact"/>
        <w:rPr>
          <w:rFonts w:hint="eastAsia" w:ascii="宋体" w:hAnsi="宋体" w:eastAsia="宋体" w:cs="宋体"/>
          <w:sz w:val="24"/>
          <w:szCs w:val="21"/>
        </w:rPr>
      </w:pPr>
      <w:r/>
      <w:bookmarkStart w:id="145" w:name="_Toc16938550"/>
      <w:r/>
      <w:bookmarkStart w:id="146" w:name="_Toc20823306"/>
      <w:r/>
      <w:bookmarkStart w:id="147" w:name="_Toc513029234"/>
      <w:r>
        <w:rPr>
          <w:rFonts w:hint="eastAsia" w:ascii="宋体" w:hAnsi="宋体" w:eastAsia="宋体" w:cs="宋体"/>
          <w:sz w:val="24"/>
          <w:szCs w:val="21"/>
        </w:rPr>
        <w:t xml:space="preserve">26.6供应商在项目评审全过程中应保持通讯畅通，并安排专人与</w:t>
      </w:r>
      <w:r>
        <w:rPr>
          <w:rFonts w:hint="eastAsia" w:ascii="宋体" w:hAnsi="宋体" w:eastAsia="宋体" w:cs="宋体"/>
          <w:bCs/>
          <w:sz w:val="24"/>
          <w:szCs w:val="21"/>
        </w:rPr>
        <w:t xml:space="preserve">代理机构人员</w:t>
      </w:r>
      <w:r>
        <w:rPr>
          <w:rFonts w:hint="eastAsia" w:ascii="宋体" w:hAnsi="宋体" w:eastAsia="宋体" w:cs="宋体"/>
          <w:sz w:val="24"/>
          <w:szCs w:val="21"/>
        </w:rPr>
        <w:t xml:space="preserve">及磋商小组联系。</w:t>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27、</w:t>
      </w:r>
      <w:bookmarkEnd w:id="145"/>
      <w:r/>
      <w:bookmarkEnd w:id="146"/>
      <w:r/>
      <w:bookmarkEnd w:id="147"/>
      <w:r>
        <w:rPr>
          <w:rFonts w:hint="eastAsia" w:ascii="宋体" w:hAnsi="宋体" w:eastAsia="宋体" w:cs="宋体"/>
          <w:sz w:val="28"/>
          <w:szCs w:val="28"/>
        </w:rPr>
        <w:t xml:space="preserve">磋商程序及评审方法和评审标准</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27.1磋商程序</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20" w:line="400" w:lineRule="exact"/>
        <w:tabs>
          <w:tab w:val="left" w:pos="900" w:leader="none"/>
        </w:tabs>
        <w:rPr>
          <w:rFonts w:hint="eastAsia" w:ascii="宋体" w:hAnsi="宋体" w:eastAsia="宋体" w:cs="宋体"/>
          <w:b/>
          <w:bCs/>
          <w:sz w:val="24"/>
        </w:rPr>
      </w:pPr>
      <w:r>
        <w:rPr>
          <w:rFonts w:hint="eastAsia" w:ascii="宋体" w:hAnsi="宋体" w:eastAsia="宋体" w:cs="宋体"/>
          <w:sz w:val="24"/>
        </w:rPr>
        <w:t xml:space="preserve"> 27.1.2磋商文件能够详细列明采购标的的技术、服务要求的，磋商结束后，</w:t>
      </w:r>
      <w:r>
        <w:rPr>
          <w:rFonts w:hint="eastAsia" w:ascii="宋体" w:hAnsi="宋体" w:eastAsia="宋体" w:cs="宋体"/>
          <w:b/>
          <w:bCs/>
          <w:sz w:val="24"/>
        </w:rPr>
        <w:t xml:space="preserve">磋商小组将在苏采云系统向所有实质性响应的供应商发布“最后报价要求函”及最后报价格式表，要求所有实质性响应的供应商在规定时间内（15分钟）提交最后报价。</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27.2 评审方法和评审标准</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27.2.2评审标准</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见本磋商文件第五章规定。</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27.3采购活动终止的情况</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出现下列情形之一的，本次竞争性磋商采购活动将被终止：</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27.3.1因情况变化，不再符合规定的竞争性磋商采购方式适用情形的。</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27.3.2出现影响采购公正的违法、违规行为的。</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27.3.3除本磋商文件第二章第27.1.2条第三款规定的情形外，在采购过程中符合要求的供应商或者最后报价未超过采购预算的供应商不足3家的。</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27.3.4在苏采云系统规定时间内成功解密电子响应文件的供应商不足3家的。</w:t>
      </w:r>
      <w:r/>
    </w:p>
    <w:p>
      <w:pPr>
        <w:ind w:firstLine="420"/>
        <w:spacing w:after="120" w:line="460" w:lineRule="exact"/>
        <w:tabs>
          <w:tab w:val="left" w:pos="900" w:leader="none"/>
        </w:tabs>
        <w:rPr>
          <w:rFonts w:hint="eastAsia" w:ascii="宋体" w:hAnsi="宋体" w:eastAsia="宋体" w:cs="宋体"/>
          <w:sz w:val="24"/>
        </w:rPr>
      </w:pPr>
      <w:r/>
      <w:bookmarkStart w:id="148" w:name="_Toc120614219"/>
      <w:r/>
      <w:bookmarkStart w:id="149" w:name="_Toc513029235"/>
      <w:r/>
      <w:bookmarkStart w:id="150" w:name="_Toc16938551"/>
      <w:r/>
      <w:bookmarkStart w:id="151" w:name="_Toc20823307"/>
      <w:r>
        <w:rPr>
          <w:rFonts w:hint="eastAsia" w:ascii="宋体" w:hAnsi="宋体" w:eastAsia="宋体" w:cs="宋体"/>
          <w:sz w:val="24"/>
        </w:rPr>
        <w:t xml:space="preserve">27.3.5因重大变故，采购任务取消的。</w:t>
      </w:r>
      <w:r/>
    </w:p>
    <w:p>
      <w:pPr>
        <w:ind w:firstLine="420"/>
        <w:spacing w:after="120" w:line="46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27.3.6磋商小组认定磋商文件存在歧义、重大缺陷导致评审工作无法进行。</w:t>
      </w:r>
      <w:r/>
    </w:p>
    <w:p>
      <w:pPr>
        <w:ind w:firstLine="420"/>
        <w:spacing w:after="120" w:line="46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27.3.7因系统故障原因造成磋商无法继续进行的。</w:t>
      </w:r>
      <w:r/>
    </w:p>
    <w:p>
      <w:pPr>
        <w:ind w:firstLine="420"/>
        <w:spacing w:after="120" w:line="46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27.4响应文件提交截止时间结束后参加磋商的供应商不足三家的处理：</w:t>
      </w:r>
      <w:r/>
    </w:p>
    <w:p>
      <w:pPr>
        <w:ind w:firstLine="420"/>
        <w:spacing w:after="120" w:line="460" w:lineRule="exact"/>
        <w:tabs>
          <w:tab w:val="left" w:pos="900" w:leader="none"/>
        </w:tabs>
        <w:rPr>
          <w:rFonts w:hint="eastAsia" w:ascii="宋体" w:hAnsi="宋体" w:eastAsia="宋体" w:cs="宋体"/>
          <w:b/>
          <w:bCs/>
          <w:sz w:val="32"/>
          <w:szCs w:val="32"/>
        </w:rPr>
      </w:pPr>
      <w:r>
        <w:rPr>
          <w:rFonts w:hint="eastAsia" w:ascii="宋体" w:hAnsi="宋体" w:eastAsia="宋体" w:cs="宋体"/>
          <w:sz w:val="24"/>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before="120" w:after="120" w:line="4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六、</w:t>
      </w:r>
      <w:bookmarkEnd w:id="148"/>
      <w:r/>
      <w:bookmarkEnd w:id="149"/>
      <w:r/>
      <w:bookmarkEnd w:id="150"/>
      <w:r/>
      <w:bookmarkEnd w:id="151"/>
      <w:r>
        <w:rPr>
          <w:rFonts w:hint="eastAsia" w:ascii="宋体" w:hAnsi="宋体" w:eastAsia="宋体" w:cs="宋体"/>
          <w:b/>
          <w:bCs/>
          <w:sz w:val="32"/>
          <w:szCs w:val="32"/>
        </w:rPr>
        <w:t xml:space="preserve">成交</w:t>
      </w:r>
      <w:r/>
    </w:p>
    <w:p>
      <w:pPr>
        <w:ind w:firstLine="600"/>
        <w:keepLines/>
        <w:keepNext/>
        <w:spacing w:line="400" w:lineRule="exact"/>
        <w:rPr>
          <w:rFonts w:hint="eastAsia" w:ascii="宋体" w:hAnsi="宋体" w:eastAsia="宋体" w:cs="宋体"/>
          <w:bCs/>
          <w:sz w:val="30"/>
          <w:szCs w:val="30"/>
        </w:rPr>
        <w:outlineLvl w:val="3"/>
      </w:pPr>
      <w:r/>
      <w:bookmarkStart w:id="152" w:name="_Toc513029238"/>
      <w:r/>
      <w:bookmarkStart w:id="153" w:name="_Toc20823310"/>
      <w:r/>
      <w:bookmarkStart w:id="154" w:name="_Toc16938554"/>
      <w:r>
        <w:rPr>
          <w:rFonts w:hint="eastAsia" w:ascii="宋体" w:hAnsi="宋体" w:eastAsia="宋体" w:cs="宋体"/>
          <w:bCs/>
          <w:sz w:val="30"/>
          <w:szCs w:val="30"/>
        </w:rPr>
        <w:t xml:space="preserve">28、</w:t>
      </w:r>
      <w:bookmarkEnd w:id="152"/>
      <w:r>
        <w:rPr>
          <w:rFonts w:hint="eastAsia" w:ascii="宋体" w:hAnsi="宋体" w:eastAsia="宋体" w:cs="宋体"/>
          <w:bCs/>
          <w:sz w:val="30"/>
          <w:szCs w:val="30"/>
        </w:rPr>
        <w:t xml:space="preserve">确定</w:t>
      </w:r>
      <w:bookmarkEnd w:id="153"/>
      <w:r/>
      <w:bookmarkEnd w:id="154"/>
      <w:r>
        <w:rPr>
          <w:rFonts w:hint="eastAsia" w:ascii="宋体" w:hAnsi="宋体" w:eastAsia="宋体" w:cs="宋体"/>
          <w:bCs/>
          <w:sz w:val="30"/>
          <w:szCs w:val="30"/>
        </w:rPr>
        <w:t xml:space="preserve">成交单位</w:t>
      </w:r>
      <w:r/>
    </w:p>
    <w:p>
      <w:pPr>
        <w:ind w:firstLine="480"/>
        <w:spacing w:after="120" w:line="400" w:lineRule="exact"/>
        <w:tabs>
          <w:tab w:val="left" w:pos="900" w:leader="none"/>
        </w:tabs>
        <w:rPr>
          <w:rFonts w:hint="eastAsia" w:ascii="宋体" w:hAnsi="宋体" w:eastAsia="宋体" w:cs="宋体"/>
          <w:sz w:val="24"/>
          <w:szCs w:val="21"/>
        </w:rPr>
      </w:pPr>
      <w:r>
        <w:rPr>
          <w:rFonts w:hint="eastAsia" w:ascii="宋体" w:hAnsi="宋体" w:eastAsia="宋体" w:cs="宋体"/>
          <w:bCs/>
          <w:sz w:val="24"/>
          <w:szCs w:val="21"/>
        </w:rPr>
        <w:t xml:space="preserve">28.1</w:t>
      </w:r>
      <w:r>
        <w:rPr>
          <w:rFonts w:hint="eastAsia" w:ascii="宋体" w:hAnsi="宋体" w:eastAsia="宋体" w:cs="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非单一产品采购项目，磋商文件中将载明其中的核心产品。多家供应商提供的核心产品品牌型号相同的，按前款规定处理。</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28.2采购人授权磋商小组直接确定排名第一的成交候选供应商为成交供应商。确定成交供应商之日起2个工作日内，采购人或代理机构将在“江苏政府采购网”发布成交结果公告，公告期限为1个工作日。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hint="eastAsia" w:ascii="宋体" w:hAnsi="宋体" w:eastAsia="宋体" w:cs="宋体"/>
          <w:bCs/>
          <w:sz w:val="24"/>
          <w:szCs w:val="21"/>
        </w:rPr>
      </w:pPr>
      <w:r>
        <w:rPr>
          <w:rFonts w:hint="eastAsia" w:ascii="宋体" w:hAnsi="宋体" w:eastAsia="宋体" w:cs="宋体"/>
          <w:bCs/>
          <w:sz w:val="24"/>
          <w:szCs w:val="21"/>
        </w:rPr>
        <w:t xml:space="preserve">28.3若有充分证据证明，成交供应商出现下列情况之一的，一经查实，将被取消成交资格：</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28.3.1提供虚假材料谋取成交的。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28.3.2与评审专家、采购人、其他供应商或者代理机构工作人员恶意串通的。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28.3.3向评审专家、采购人或代理机构工作人员行贿或者提供其他不正当利益的。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28.3.4恶意竞争，最后报价明显低于其自身合理成本且又无法提供证明的。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28.3.5不满足本磋商文件规定的实质性要求，但在评审过程中又未被磋商小组发现的。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28.3.6成交后无正当理由拒不与采购人签订政府采购合同或者未按照磋商文件确定的事项签订政府采购合同的。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28.3.7将政府采购合同转包的。</w:t>
      </w:r>
      <w:r/>
    </w:p>
    <w:p>
      <w:pPr>
        <w:ind w:firstLine="600"/>
        <w:keepLines/>
        <w:keepNext/>
        <w:spacing w:line="400" w:lineRule="exact"/>
        <w:rPr>
          <w:rFonts w:hint="eastAsia" w:ascii="宋体" w:hAnsi="宋体" w:eastAsia="宋体" w:cs="宋体"/>
          <w:bCs/>
          <w:sz w:val="30"/>
          <w:szCs w:val="30"/>
        </w:rPr>
        <w:outlineLvl w:val="3"/>
      </w:pPr>
      <w:r/>
      <w:bookmarkStart w:id="155" w:name="_Toc200451960"/>
      <w:r>
        <w:rPr>
          <w:rFonts w:hint="eastAsia" w:ascii="宋体" w:hAnsi="宋体" w:eastAsia="宋体" w:cs="宋体"/>
          <w:bCs/>
          <w:sz w:val="30"/>
          <w:szCs w:val="30"/>
        </w:rPr>
        <w:t xml:space="preserve">29、质疑处理</w:t>
      </w:r>
      <w:bookmarkEnd w:id="155"/>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29.2.1</w:t>
      </w:r>
      <w:r>
        <w:rPr>
          <w:rFonts w:hint="eastAsia" w:ascii="宋体" w:hAnsi="宋体" w:eastAsia="宋体" w:cs="宋体"/>
          <w:sz w:val="24"/>
        </w:rPr>
        <w:t xml:space="preserve">对可以质疑的采购文件提出质疑的，为收到采购文件之日或者采购文件公告期限届满之日。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29.2.2</w:t>
      </w:r>
      <w:r>
        <w:rPr>
          <w:rFonts w:hint="eastAsia" w:ascii="宋体" w:hAnsi="宋体" w:eastAsia="宋体" w:cs="宋体"/>
          <w:sz w:val="24"/>
        </w:rPr>
        <w:t xml:space="preserve">对采购过程提出质疑的，为各采购程序环节结束之日。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29.2.3</w:t>
      </w:r>
      <w:r>
        <w:rPr>
          <w:rFonts w:hint="eastAsia" w:ascii="宋体" w:hAnsi="宋体" w:eastAsia="宋体" w:cs="宋体"/>
          <w:sz w:val="24"/>
        </w:rPr>
        <w:t xml:space="preserve">对成交结果提出质疑的，为成交结果公告期限届满之日。</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sz w:val="24"/>
          <w:szCs w:val="21"/>
        </w:rPr>
        <w:t xml:space="preserve">代理机构人员</w:t>
      </w:r>
      <w:r>
        <w:rPr>
          <w:rFonts w:hint="eastAsia" w:ascii="宋体" w:hAnsi="宋体" w:eastAsia="宋体" w:cs="宋体"/>
          <w:sz w:val="24"/>
        </w:rPr>
        <w:t xml:space="preserve">、采购人将只对供应商第一次质疑作出答复。</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hint="eastAsia" w:ascii="宋体" w:hAnsi="宋体" w:eastAsia="宋体" w:cs="宋体"/>
          <w:b/>
          <w:sz w:val="24"/>
        </w:rPr>
      </w:pPr>
      <w:r>
        <w:rPr>
          <w:rFonts w:hint="eastAsia" w:ascii="宋体" w:hAnsi="宋体" w:eastAsia="宋体" w:cs="宋体"/>
          <w:sz w:val="24"/>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采购人及代理机构人员只接收以纸质原件形式送达的质疑,建议供应商尽量通过邮寄方式提交质疑</w:t>
      </w:r>
      <w:r>
        <w:rPr>
          <w:rFonts w:hint="eastAsia" w:ascii="宋体" w:hAnsi="宋体" w:eastAsia="宋体" w:cs="宋体"/>
          <w:b/>
          <w:bCs/>
          <w:color w:val="000000"/>
          <w:sz w:val="24"/>
        </w:rPr>
        <w:t xml:space="preserve">（采购人和代理机构不接受无快递运单号的快递）。</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采购人或代理机构质疑接收人及联系方式见本磋商文件第一章。</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 以下情形的质疑不予受理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29.5.1 内容不符合《政府采购质疑和投诉办法》第十二条规定的质疑。</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29.5.2 超出政府采购法定期限的质疑。</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29.5.3 以传真、电子邮件等方式递交的非原件形式的质疑。</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29.5.4 未参加磋商活动的供应商或在磋商活动中自身权益未受到损害的供应商所提出的质疑。</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29.5.5供应商组成联合体参加磋商，联合体中任何一方或多方未按要求签字、盖章、加盖公章的质疑。</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400" w:lineRule="exact"/>
        <w:rPr>
          <w:rFonts w:hint="eastAsia" w:ascii="宋体" w:hAnsi="宋体" w:eastAsia="宋体" w:cs="宋体"/>
          <w:bCs/>
          <w:sz w:val="30"/>
          <w:szCs w:val="30"/>
        </w:rPr>
        <w:outlineLvl w:val="3"/>
      </w:pPr>
      <w:r>
        <w:rPr>
          <w:rFonts w:hint="eastAsia" w:ascii="宋体" w:hAnsi="宋体" w:eastAsia="宋体" w:cs="宋体"/>
          <w:bCs/>
          <w:sz w:val="30"/>
          <w:szCs w:val="30"/>
        </w:rPr>
        <w:t xml:space="preserve">30、成交通知书</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before="120" w:after="120" w:line="400" w:lineRule="exact"/>
        <w:rPr>
          <w:rFonts w:hint="eastAsia" w:ascii="宋体" w:hAnsi="宋体" w:eastAsia="宋体" w:cs="宋体"/>
          <w:b/>
          <w:bCs/>
          <w:sz w:val="32"/>
          <w:szCs w:val="32"/>
        </w:rPr>
        <w:outlineLvl w:val="2"/>
      </w:pPr>
      <w:r/>
      <w:bookmarkStart w:id="156" w:name="_Toc120614220"/>
      <w:r/>
      <w:bookmarkStart w:id="157" w:name="_Toc20823308"/>
      <w:r/>
      <w:bookmarkStart w:id="158" w:name="_Toc513029236"/>
      <w:r/>
      <w:bookmarkStart w:id="159" w:name="_Toc16938552"/>
      <w:r>
        <w:rPr>
          <w:rFonts w:hint="eastAsia" w:ascii="宋体" w:hAnsi="宋体" w:eastAsia="宋体" w:cs="宋体"/>
          <w:b/>
          <w:bCs/>
          <w:sz w:val="32"/>
          <w:szCs w:val="32"/>
        </w:rPr>
        <w:t xml:space="preserve">七、授予合同</w:t>
      </w:r>
      <w:bookmarkEnd w:id="156"/>
      <w:r/>
      <w:bookmarkEnd w:id="157"/>
      <w:r/>
      <w:bookmarkEnd w:id="158"/>
      <w:r/>
      <w:bookmarkEnd w:id="159"/>
      <w:r/>
      <w:r/>
    </w:p>
    <w:p>
      <w:pPr>
        <w:ind w:firstLine="600"/>
        <w:keepLines/>
        <w:keepNext/>
        <w:spacing w:line="400" w:lineRule="exact"/>
        <w:rPr>
          <w:rFonts w:hint="eastAsia" w:ascii="宋体" w:hAnsi="宋体" w:eastAsia="宋体" w:cs="宋体"/>
          <w:bCs/>
          <w:sz w:val="30"/>
          <w:szCs w:val="30"/>
        </w:rPr>
        <w:outlineLvl w:val="3"/>
      </w:pPr>
      <w:r/>
      <w:bookmarkStart w:id="160" w:name="_Toc16938553"/>
      <w:r/>
      <w:bookmarkStart w:id="161" w:name="_Toc513029237"/>
      <w:r/>
      <w:bookmarkStart w:id="162" w:name="_Toc20823309"/>
      <w:r>
        <w:rPr>
          <w:rFonts w:hint="eastAsia" w:ascii="宋体" w:hAnsi="宋体" w:eastAsia="宋体" w:cs="宋体"/>
          <w:bCs/>
          <w:sz w:val="30"/>
          <w:szCs w:val="30"/>
        </w:rPr>
        <w:t xml:space="preserve">31. 签订合同</w:t>
      </w:r>
      <w:r/>
    </w:p>
    <w:p>
      <w:pPr>
        <w:ind w:firstLine="480"/>
        <w:spacing w:line="400" w:lineRule="exact"/>
        <w:rPr>
          <w:rFonts w:hint="eastAsia" w:ascii="宋体" w:hAnsi="宋体" w:eastAsia="宋体" w:cs="宋体"/>
          <w:sz w:val="24"/>
        </w:rPr>
      </w:pPr>
      <w:r>
        <w:rPr>
          <w:rFonts w:hint="eastAsia" w:ascii="宋体" w:hAnsi="宋体" w:eastAsia="宋体" w:cs="宋体"/>
          <w:bCs/>
          <w:sz w:val="24"/>
        </w:rPr>
        <w:t xml:space="preserve">31</w:t>
      </w:r>
      <w:r>
        <w:rPr>
          <w:rFonts w:hint="eastAsia" w:ascii="宋体" w:hAnsi="宋体" w:eastAsia="宋体" w:cs="宋体"/>
          <w:sz w:val="24"/>
        </w:rPr>
        <w:t xml:space="preserve">.l成交供应商应当在成交通知书发出之日起三十日内，按照磋商文件确定的事项与采购人签订政府采购合同。</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31.2磋商文件、成交供应商的响应文件及磋商过程中有关澄清、承诺文件均应作为合同附件。</w:t>
      </w:r>
      <w:r/>
    </w:p>
    <w:p>
      <w:pPr>
        <w:ind w:firstLine="600"/>
        <w:spacing w:line="480" w:lineRule="exact"/>
        <w:rPr>
          <w:rFonts w:hint="eastAsia" w:ascii="宋体" w:hAnsi="宋体" w:eastAsia="宋体" w:cs="宋体"/>
          <w:sz w:val="24"/>
        </w:rPr>
      </w:pPr>
      <w:r>
        <w:rPr>
          <w:rFonts w:hint="eastAsia" w:ascii="宋体" w:hAnsi="宋体" w:eastAsia="宋体" w:cs="宋体"/>
          <w:sz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spacing w:line="400" w:lineRule="exact"/>
        <w:rPr>
          <w:rFonts w:hint="eastAsia" w:ascii="宋体" w:hAnsi="宋体" w:eastAsia="宋体" w:cs="宋体"/>
          <w:bCs/>
          <w:sz w:val="30"/>
          <w:szCs w:val="30"/>
        </w:rPr>
        <w:outlineLvl w:val="3"/>
      </w:pPr>
      <w:r>
        <w:rPr>
          <w:rFonts w:hint="eastAsia" w:ascii="宋体" w:hAnsi="宋体" w:eastAsia="宋体" w:cs="宋体"/>
          <w:bCs/>
          <w:sz w:val="30"/>
          <w:szCs w:val="30"/>
        </w:rPr>
        <w:t xml:space="preserve">32、标的物的追加</w:t>
      </w:r>
      <w:bookmarkEnd w:id="160"/>
      <w:r/>
      <w:bookmarkEnd w:id="161"/>
      <w:r/>
      <w:bookmarkEnd w:id="162"/>
      <w:r/>
      <w:r/>
    </w:p>
    <w:p>
      <w:pPr>
        <w:ind w:firstLine="600"/>
        <w:spacing w:line="480" w:lineRule="exact"/>
        <w:rPr>
          <w:rFonts w:hint="eastAsia" w:ascii="宋体" w:hAnsi="宋体" w:eastAsia="宋体" w:cs="宋体"/>
          <w:sz w:val="24"/>
        </w:rPr>
      </w:pPr>
      <w:r/>
      <w:bookmarkStart w:id="163" w:name="_Toc20823314"/>
      <w:r/>
      <w:bookmarkStart w:id="164" w:name="_Toc16938558"/>
      <w:r/>
      <w:bookmarkStart w:id="165" w:name="_Toc479757207"/>
      <w:r/>
      <w:bookmarkStart w:id="166" w:name="_Toc120614221"/>
      <w:r/>
      <w:bookmarkStart w:id="167" w:name="_Toc513029242"/>
      <w:r>
        <w:rPr>
          <w:rFonts w:hint="eastAsia" w:ascii="宋体" w:hAnsi="宋体" w:eastAsia="宋体" w:cs="宋体"/>
          <w:sz w:val="24"/>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480" w:lineRule="exact"/>
        <w:rPr>
          <w:rFonts w:hint="eastAsia" w:ascii="宋体" w:hAnsi="宋体" w:eastAsia="宋体" w:cs="宋体"/>
          <w:sz w:val="24"/>
        </w:rPr>
      </w:pPr>
      <w:r>
        <w:rPr>
          <w:rFonts w:hint="eastAsia" w:ascii="宋体" w:hAnsi="宋体" w:eastAsia="宋体" w:cs="宋体"/>
          <w:sz w:val="24"/>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600"/>
        <w:spacing w:line="480" w:lineRule="exact"/>
        <w:rPr>
          <w:rFonts w:hint="eastAsia" w:ascii="宋体" w:hAnsi="宋体" w:eastAsia="宋体" w:cs="宋体"/>
          <w:sz w:val="24"/>
        </w:rPr>
      </w:pPr>
      <w:r>
        <w:rPr>
          <w:rFonts w:hint="eastAsia" w:ascii="宋体" w:hAnsi="宋体" w:eastAsia="宋体" w:cs="宋体"/>
          <w:sz w:val="24"/>
        </w:rPr>
        <w:t xml:space="preserve">33、政府采购履约资金扶持政策</w:t>
      </w:r>
      <w:r/>
    </w:p>
    <w:p>
      <w:pPr>
        <w:ind w:firstLine="480"/>
        <w:keepNext/>
        <w:spacing w:line="500" w:lineRule="exact"/>
        <w:rPr>
          <w:rFonts w:hint="eastAsia" w:ascii="宋体" w:hAnsi="宋体" w:eastAsia="宋体" w:cs="宋体"/>
          <w:sz w:val="24"/>
        </w:rPr>
        <w:outlineLvl w:val="3"/>
      </w:pPr>
      <w:r>
        <w:rPr>
          <w:rFonts w:hint="eastAsia" w:ascii="宋体" w:hAnsi="宋体" w:eastAsia="宋体" w:cs="宋体"/>
          <w:sz w:val="24"/>
        </w:rPr>
        <w:t xml:space="preserve">成交供应商如需获得履约保证金支持，可凭政府采购合同办理融资贷款，详情请见江苏政府采购网“政采贷”专栏。</w:t>
      </w:r>
      <w:r/>
    </w:p>
    <w:p>
      <w:pPr>
        <w:jc w:val="both"/>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r>
      <w:r/>
    </w:p>
    <w:p>
      <w:pPr>
        <w:ind w:firstLine="723"/>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3213"/>
        <w:rPr>
          <w:rFonts w:hint="eastAsia"/>
          <w:b/>
          <w:bCs/>
          <w:sz w:val="32"/>
          <w:szCs w:val="32"/>
        </w:rPr>
      </w:pPr>
      <w:r>
        <w:rPr>
          <w:rFonts w:hint="eastAsia"/>
          <w:b/>
          <w:bCs/>
          <w:sz w:val="32"/>
          <w:szCs w:val="32"/>
        </w:rPr>
        <w:t xml:space="preserve">第三章  合同</w:t>
      </w:r>
      <w:bookmarkEnd w:id="163"/>
      <w:r/>
      <w:bookmarkEnd w:id="164"/>
      <w:r/>
      <w:bookmarkEnd w:id="165"/>
      <w:r/>
      <w:bookmarkEnd w:id="166"/>
      <w:r/>
      <w:bookmarkEnd w:id="167"/>
      <w:r>
        <w:rPr>
          <w:rFonts w:hint="eastAsia"/>
          <w:b/>
          <w:bCs/>
          <w:sz w:val="32"/>
          <w:szCs w:val="32"/>
        </w:rPr>
        <w:t xml:space="preserve">文本</w:t>
      </w:r>
      <w:r/>
    </w:p>
    <w:p>
      <w:pPr>
        <w:ind w:firstLine="480"/>
        <w:spacing w:line="360" w:lineRule="exact"/>
        <w:rPr>
          <w:rFonts w:hint="eastAsia" w:ascii="宋体" w:hAnsi="宋体" w:eastAsia="宋体" w:cs="宋体"/>
          <w:b/>
          <w:sz w:val="24"/>
          <w:szCs w:val="24"/>
          <w:lang w:eastAsia="zh-CN"/>
        </w:rPr>
      </w:pPr>
      <w:r/>
      <w:bookmarkStart w:id="168" w:name="_Toc16938559"/>
      <w:r/>
      <w:bookmarkStart w:id="169" w:name="_Toc513029243"/>
      <w:r/>
      <w:bookmarkStart w:id="170" w:name="_Toc20823315"/>
      <w:r>
        <w:rPr>
          <w:rFonts w:hint="eastAsia" w:ascii="宋体" w:hAnsi="宋体" w:eastAsia="宋体" w:cs="宋体"/>
          <w:bCs/>
          <w:sz w:val="24"/>
          <w:szCs w:val="24"/>
        </w:rPr>
        <w:t xml:space="preserve">以下为成交后签定本项目合同的通用条款，成交供应商不得提出实质性的修改。</w:t>
      </w:r>
      <w:bookmarkEnd w:id="168"/>
      <w:r/>
      <w:bookmarkEnd w:id="169"/>
      <w:r/>
      <w:bookmarkEnd w:id="170"/>
      <w:r/>
      <w:bookmarkStart w:id="171" w:name="_Hlt16619350"/>
      <w:r/>
      <w:bookmarkStart w:id="172" w:name="_Toc16938590"/>
      <w:r/>
      <w:bookmarkStart w:id="173" w:name="_Toc120614244"/>
      <w:r/>
      <w:bookmarkStart w:id="174" w:name="_Toc20823346"/>
      <w:r/>
      <w:bookmarkStart w:id="175" w:name="_Toc479757211"/>
      <w:r/>
      <w:bookmarkStart w:id="176" w:name="_Toc462564139"/>
      <w:r/>
      <w:r/>
    </w:p>
    <w:p>
      <w:pPr>
        <w:ind w:right="-260"/>
        <w:jc w:val="center"/>
        <w:spacing w:line="480" w:lineRule="auto"/>
        <w:rPr>
          <w:rFonts w:hint="eastAsia" w:ascii="宋体" w:hAnsi="宋体" w:eastAsia="宋体" w:cs="宋体"/>
          <w:b/>
          <w:sz w:val="30"/>
          <w:szCs w:val="30"/>
        </w:rPr>
      </w:pPr>
      <w:r>
        <w:rPr>
          <w:rFonts w:hint="eastAsia" w:ascii="宋体" w:hAnsi="宋体" w:eastAsia="宋体" w:cs="宋体"/>
          <w:b/>
          <w:sz w:val="30"/>
          <w:szCs w:val="30"/>
          <w:lang w:eastAsia="zh-CN"/>
        </w:rPr>
        <w:t xml:space="preserve">政府</w:t>
      </w:r>
      <w:r>
        <w:rPr>
          <w:rFonts w:hint="eastAsia" w:ascii="宋体" w:hAnsi="宋体" w:eastAsia="宋体" w:cs="宋体"/>
          <w:b/>
          <w:sz w:val="30"/>
          <w:szCs w:val="30"/>
        </w:rPr>
        <w:t xml:space="preserve">采购合同（工程类）</w:t>
      </w:r>
      <w:r/>
    </w:p>
    <w:p>
      <w:pPr>
        <w:ind w:firstLine="480"/>
        <w:keepLines w:val="0"/>
        <w:keepNext w:val="0"/>
        <w:pageBreakBefore w:val="0"/>
        <w:spacing w:line="360" w:lineRule="auto"/>
        <w:widowControl w:val="off"/>
        <w:rPr>
          <w:rFonts w:hint="eastAsia" w:ascii="宋体" w:hAnsi="宋体" w:eastAsia="宋体" w:cs="宋体"/>
          <w:bCs/>
          <w:sz w:val="24"/>
          <w:szCs w:val="24"/>
          <w:u w:val="single"/>
        </w:rPr>
        <w:outlineLvl w:val="0"/>
      </w:pPr>
      <w:r>
        <w:rPr>
          <w:rFonts w:hint="eastAsia" w:ascii="宋体" w:hAnsi="宋体" w:eastAsia="宋体" w:cs="宋体"/>
          <w:bCs/>
          <w:sz w:val="24"/>
          <w:szCs w:val="24"/>
        </w:rPr>
        <w:t xml:space="preserve">甲方(需方)：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b/>
          <w:bCs/>
          <w:sz w:val="24"/>
          <w:szCs w:val="24"/>
          <w:u w:val="single"/>
        </w:rPr>
        <w:outlineLvl w:val="0"/>
      </w:pPr>
      <w:r>
        <w:rPr>
          <w:rFonts w:hint="eastAsia" w:ascii="宋体" w:hAnsi="宋体" w:eastAsia="宋体" w:cs="宋体"/>
          <w:bCs/>
          <w:sz w:val="24"/>
          <w:szCs w:val="24"/>
        </w:rPr>
        <w:t xml:space="preserve">乙方(供方)：</w:t>
      </w:r>
      <w:r>
        <w:rPr>
          <w:rFonts w:hint="eastAsia" w:ascii="宋体" w:hAnsi="宋体" w:eastAsia="宋体" w:cs="宋体"/>
          <w:b/>
          <w:bCs/>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eastAsia="zh-CN"/>
        </w:rPr>
        <w:t xml:space="preserve">采购包号：</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sz w:val="24"/>
          <w:szCs w:val="24"/>
        </w:rPr>
        <w:outlineLvl w:val="0"/>
      </w:pPr>
      <w:r>
        <w:rPr>
          <w:rFonts w:hint="eastAsia" w:ascii="宋体" w:hAnsi="宋体" w:eastAsia="宋体" w:cs="宋体"/>
          <w:bCs/>
          <w:sz w:val="24"/>
          <w:szCs w:val="24"/>
        </w:rPr>
        <w:t xml:space="preserve">签订地点：</w:t>
      </w:r>
      <w:r>
        <w:rPr>
          <w:rFonts w:hint="eastAsia" w:ascii="宋体" w:hAnsi="宋体" w:eastAsia="宋体" w:cs="宋体"/>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bCs/>
          <w:sz w:val="24"/>
          <w:szCs w:val="24"/>
        </w:rPr>
        <w:outlineLvl w:val="0"/>
      </w:pPr>
      <w:r>
        <w:rPr>
          <w:rFonts w:hint="eastAsia" w:ascii="宋体" w:hAnsi="宋体" w:eastAsia="宋体" w:cs="宋体"/>
          <w:bCs/>
          <w:sz w:val="24"/>
          <w:szCs w:val="24"/>
        </w:rPr>
        <w:t xml:space="preserve">签订时间：</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 </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w:t>
      </w:r>
      <w:r>
        <w:rPr>
          <w:rFonts w:hint="eastAsia" w:ascii="宋体" w:hAnsi="宋体" w:eastAsia="宋体" w:cs="宋体"/>
          <w:sz w:val="24"/>
          <w:szCs w:val="24"/>
          <w:lang w:eastAsia="zh-CN"/>
        </w:rPr>
        <w:t xml:space="preserve">采购包（</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中标（成交）通知书，</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方本着公平自愿和诚实信用的原则,订立如下合同：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一、项目内容</w:t>
      </w:r>
      <w:r/>
    </w:p>
    <w:tbl>
      <w:tblPr>
        <w:tblStyle w:val="992"/>
        <w:tblW w:w="9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2077"/>
        <w:gridCol w:w="2977"/>
        <w:gridCol w:w="763"/>
        <w:gridCol w:w="720"/>
        <w:gridCol w:w="926"/>
        <w:gridCol w:w="1386"/>
      </w:tblGrid>
      <w:tr>
        <w:trPr>
          <w:jc w:val="center"/>
          <w:trHeight w:val="746" w:hRule="exact"/>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w:t>
            </w:r>
            <w:r>
              <w:rPr>
                <w:rFonts w:hint="eastAsia" w:ascii="宋体" w:hAnsi="宋体" w:eastAsia="宋体" w:cs="宋体"/>
                <w:sz w:val="24"/>
                <w:szCs w:val="24"/>
                <w:lang w:val="en-US" w:eastAsia="zh-CN"/>
              </w:rPr>
              <w:t xml:space="preserve"> 目 </w:t>
            </w:r>
            <w:r>
              <w:rPr>
                <w:rFonts w:hint="eastAsia" w:ascii="宋体" w:hAnsi="宋体" w:eastAsia="宋体" w:cs="宋体"/>
                <w:sz w:val="24"/>
                <w:szCs w:val="24"/>
              </w:rPr>
              <w:t xml:space="preserve">名 称</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具体要求</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计量</w:t>
            </w:r>
            <w:r/>
          </w:p>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固定折扣率</w:t>
            </w:r>
            <w:r/>
          </w:p>
        </w:tc>
      </w:tr>
      <w:tr>
        <w:trPr>
          <w:jc w:val="center"/>
          <w:trHeight w:val="1541"/>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如东县电大路环境综合整治工程</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项目采购文件及现场实地勘察、答疑所含的全部内容</w:t>
            </w:r>
            <w:r/>
          </w:p>
        </w:tc>
        <w:tc>
          <w:tcPr>
            <w:gridSpan w:val="3"/>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Cs/>
                <w:sz w:val="24"/>
                <w:szCs w:val="24"/>
              </w:rPr>
              <w:t xml:space="preserve">详见“</w:t>
            </w:r>
            <w:r>
              <w:rPr>
                <w:rFonts w:hint="eastAsia" w:ascii="宋体" w:hAnsi="宋体" w:eastAsia="宋体" w:cs="宋体"/>
                <w:bCs/>
                <w:sz w:val="24"/>
                <w:szCs w:val="24"/>
                <w:lang w:val="en-US" w:eastAsia="zh-CN"/>
              </w:rPr>
              <w:t xml:space="preserve">分项报价表中</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的清单</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19"/>
              <w:jc w:val="center"/>
              <w:rPr>
                <w:rFonts w:hint="eastAsia" w:ascii="宋体" w:hAnsi="宋体" w:eastAsia="宋体" w:cs="宋体"/>
                <w:b/>
                <w:sz w:val="24"/>
                <w:szCs w:val="24"/>
              </w:rPr>
            </w:pPr>
            <w:r>
              <w:rPr>
                <w:rFonts w:hint="eastAsia" w:ascii="宋体" w:hAnsi="宋体" w:eastAsia="宋体" w:cs="宋体"/>
                <w:b/>
                <w:sz w:val="24"/>
                <w:szCs w:val="24"/>
              </w:rPr>
            </w:r>
            <w:r/>
          </w:p>
        </w:tc>
      </w:tr>
    </w:tbl>
    <w:p>
      <w:pPr>
        <w:numPr>
          <w:ilvl w:val="0"/>
          <w:numId w:val="6"/>
        </w:numPr>
        <w:spacing w:line="360" w:lineRule="auto"/>
        <w:rPr>
          <w:rFonts w:hint="eastAsia" w:ascii="宋体" w:hAnsi="宋体" w:eastAsia="宋体" w:cs="宋体"/>
          <w:sz w:val="24"/>
          <w:szCs w:val="24"/>
          <w:u w:val="single"/>
        </w:rPr>
      </w:pPr>
      <w:r>
        <w:rPr>
          <w:rFonts w:hint="eastAsia" w:ascii="宋体" w:hAnsi="宋体" w:eastAsia="宋体" w:cs="宋体"/>
          <w:b/>
          <w:sz w:val="24"/>
          <w:szCs w:val="24"/>
          <w:lang w:val="en-US" w:eastAsia="zh-CN"/>
        </w:rPr>
        <w:t xml:space="preserve">固定折扣率</w:t>
      </w:r>
      <w:r>
        <w:rPr>
          <w:rFonts w:hint="eastAsia" w:ascii="宋体" w:hAnsi="宋体" w:eastAsia="宋体" w:cs="宋体"/>
          <w:b/>
          <w:sz w:val="24"/>
          <w:szCs w:val="24"/>
        </w:rPr>
        <w:t xml:space="preserve">：</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p>
    <w:p>
      <w:pPr>
        <w:numPr>
          <w:ilvl w:val="0"/>
          <w:numId w:val="6"/>
        </w:numPr>
        <w:spacing w:line="360" w:lineRule="auto"/>
        <w:rPr>
          <w:rFonts w:hint="eastAsia" w:ascii="宋体" w:hAnsi="宋体" w:eastAsia="宋体" w:cs="宋体"/>
          <w:sz w:val="24"/>
          <w:szCs w:val="24"/>
          <w:u w:val="single"/>
        </w:rPr>
      </w:pPr>
      <w:r>
        <w:rPr>
          <w:rFonts w:hint="eastAsia" w:ascii="宋体" w:hAnsi="宋体" w:eastAsia="宋体" w:cs="宋体"/>
          <w:b/>
          <w:sz w:val="24"/>
          <w:szCs w:val="24"/>
        </w:rPr>
        <w:t xml:space="preserve">工期要求：</w:t>
      </w:r>
      <w:r>
        <w:rPr>
          <w:rFonts w:hint="eastAsia" w:ascii="宋体" w:hAnsi="宋体" w:eastAsia="宋体" w:cs="宋体"/>
          <w:sz w:val="24"/>
          <w:szCs w:val="24"/>
        </w:rPr>
        <w:t xml:space="preserve">开工日期：</w:t>
      </w:r>
      <w:r>
        <w:rPr>
          <w:rFonts w:hint="eastAsia" w:ascii="宋体" w:hAnsi="宋体" w:eastAsia="宋体" w:cs="宋体"/>
          <w:sz w:val="24"/>
          <w:szCs w:val="24"/>
          <w:u w:val="single"/>
        </w:rPr>
        <w:t xml:space="preserve">     年   月   日（具体开工时间以开工报告为准）</w:t>
      </w:r>
      <w:r/>
    </w:p>
    <w:p>
      <w:pP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竣工日期：</w:t>
      </w:r>
      <w:r>
        <w:rPr>
          <w:rFonts w:hint="eastAsia" w:ascii="宋体" w:hAnsi="宋体" w:eastAsia="宋体" w:cs="宋体"/>
          <w:sz w:val="24"/>
          <w:szCs w:val="24"/>
          <w:u w:val="single"/>
        </w:rPr>
        <w:t xml:space="preserve">     年   月   日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16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工期为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日历天。 </w:t>
      </w:r>
      <w:r/>
    </w:p>
    <w:p>
      <w:pPr>
        <w:numPr>
          <w:ilvl w:val="0"/>
          <w:numId w:val="0"/>
        </w:numPr>
        <w:spacing w:line="360" w:lineRule="auto"/>
        <w:rPr>
          <w:rFonts w:hint="eastAsia" w:ascii="宋体" w:hAnsi="宋体" w:eastAsia="宋体" w:cs="宋体"/>
          <w:sz w:val="24"/>
          <w:szCs w:val="24"/>
          <w:u w:val="single"/>
        </w:rPr>
      </w:pPr>
      <w:r>
        <w:rPr>
          <w:rFonts w:hint="eastAsia" w:ascii="宋体" w:hAnsi="宋体" w:eastAsia="宋体" w:cs="宋体"/>
          <w:b/>
          <w:bCs/>
          <w:sz w:val="24"/>
          <w:szCs w:val="24"/>
          <w:lang w:val="en-US" w:eastAsia="zh-CN" w:bidi="ar-SA"/>
        </w:rPr>
        <w:t xml:space="preserve">四、</w:t>
      </w:r>
      <w:r>
        <w:rPr>
          <w:rFonts w:hint="eastAsia" w:ascii="宋体" w:hAnsi="宋体" w:eastAsia="宋体" w:cs="宋体"/>
          <w:b/>
          <w:sz w:val="24"/>
          <w:szCs w:val="24"/>
        </w:rPr>
        <w:t xml:space="preserve">质量要求：</w:t>
      </w:r>
      <w:r>
        <w:rPr>
          <w:rFonts w:hint="eastAsia" w:ascii="宋体" w:hAnsi="宋体" w:eastAsia="宋体" w:cs="宋体"/>
          <w:sz w:val="24"/>
          <w:szCs w:val="24"/>
          <w:u w:val="single"/>
        </w:rPr>
        <w:t xml:space="preserve">  合格            </w:t>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五、项目经理</w:t>
      </w:r>
      <w:r/>
    </w:p>
    <w:p>
      <w:pPr>
        <w:ind w:firstLine="480"/>
        <w:keepLines w:val="0"/>
        <w:keepNext w:val="0"/>
        <w:pageBreakBefore w:val="0"/>
        <w:spacing w:line="360" w:lineRule="auto"/>
        <w:widowControl w:val="off"/>
        <w:rPr>
          <w:rFonts w:hint="eastAsia" w:ascii="宋体" w:hAnsi="宋体" w:eastAsia="宋体" w:cs="宋体"/>
          <w:b/>
          <w:bCs/>
          <w:sz w:val="24"/>
          <w:szCs w:val="24"/>
          <w:lang w:val="zh-CN" w:eastAsia="zh-CN"/>
        </w:rPr>
      </w:pPr>
      <w:r>
        <w:rPr>
          <w:rFonts w:hint="eastAsia" w:ascii="宋体" w:hAnsi="宋体" w:eastAsia="宋体" w:cs="宋体"/>
          <w:sz w:val="24"/>
          <w:szCs w:val="24"/>
        </w:rPr>
        <w:t xml:space="preserve">承包人项目经理：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建造师执业资格等级：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建造师注册证书号：</w:t>
      </w:r>
      <w:r>
        <w:rPr>
          <w:rFonts w:hint="eastAsia" w:ascii="宋体" w:hAnsi="宋体" w:eastAsia="宋体" w:cs="宋体"/>
          <w:color w:val="333333"/>
          <w:sz w:val="24"/>
          <w:szCs w:val="24"/>
          <w:u w:val="single"/>
          <w:shd w:val="clear" w:color="auto" w:fill="ffffff"/>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sz w:val="24"/>
          <w:szCs w:val="24"/>
        </w:rPr>
        <w:t xml:space="preserve">安全生产考核合格证书号：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、结算方式：</w:t>
      </w:r>
      <w:r>
        <w:rPr>
          <w:rFonts w:hint="eastAsia" w:ascii="宋体" w:hAnsi="宋体" w:eastAsia="宋体" w:cs="宋体"/>
          <w:sz w:val="24"/>
          <w:szCs w:val="24"/>
        </w:rPr>
        <w:t xml:space="preserve">本工程全费用综合单价报价，合同价已充分考虑施工期间各类建材的市场风险和国家政策性风险系数。包含材料费、人工费、机</w:t>
      </w:r>
      <w:r>
        <w:rPr>
          <w:rFonts w:hint="eastAsia" w:ascii="宋体" w:hAnsi="宋体" w:eastAsia="宋体" w:cs="宋体"/>
          <w:sz w:val="24"/>
          <w:szCs w:val="24"/>
        </w:rPr>
        <w:t xml:space="preserve">械费、利润、管理费、税金、风险费以及完成相应工作内容的措施项目费、安全（含保险费）及防护费用、</w:t>
      </w:r>
      <w:r>
        <w:rPr>
          <w:rFonts w:hint="eastAsia" w:ascii="宋体" w:hAnsi="宋体" w:eastAsia="宋体" w:cs="宋体"/>
          <w:sz w:val="24"/>
          <w:szCs w:val="24"/>
        </w:rPr>
        <w:t xml:space="preserve">施工现场清理及垃圾清运费用等</w:t>
      </w:r>
      <w:r>
        <w:rPr>
          <w:rFonts w:hint="eastAsia" w:ascii="宋体" w:hAnsi="宋体" w:eastAsia="宋体" w:cs="宋体"/>
          <w:sz w:val="24"/>
          <w:szCs w:val="24"/>
        </w:rPr>
        <w:t xml:space="preserve">。</w:t>
      </w:r>
      <w:r>
        <w:rPr>
          <w:rFonts w:hint="eastAsia" w:ascii="宋体" w:hAnsi="宋体" w:eastAsia="宋体" w:cs="宋体"/>
          <w:sz w:val="24"/>
          <w:szCs w:val="24"/>
        </w:rPr>
        <w:t xml:space="preserve">量的风险由甲方承担，价的风险由乙方承担</w:t>
      </w:r>
      <w:r>
        <w:rPr>
          <w:rFonts w:hint="eastAsia" w:ascii="宋体" w:hAnsi="宋体" w:eastAsia="宋体" w:cs="宋体"/>
          <w:sz w:val="24"/>
          <w:szCs w:val="24"/>
        </w:rPr>
        <w:t xml:space="preserve">。结算时，成交综合单价不变，工程量以实际完成的合格工程量结算。</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如设计变更和采购人要求变动等原因引起</w:t>
      </w:r>
      <w:r>
        <w:rPr>
          <w:rFonts w:hint="eastAsia" w:ascii="宋体" w:hAnsi="宋体" w:eastAsia="宋体" w:cs="宋体"/>
          <w:color w:val="auto"/>
          <w:sz w:val="24"/>
          <w:szCs w:val="24"/>
          <w:highlight w:val="none"/>
        </w:rPr>
        <w:t xml:space="preserve">工程</w:t>
      </w:r>
      <w:r>
        <w:rPr>
          <w:rFonts w:hint="eastAsia" w:ascii="宋体" w:hAnsi="宋体" w:eastAsia="宋体" w:cs="宋体"/>
          <w:color w:val="auto"/>
          <w:sz w:val="24"/>
          <w:szCs w:val="24"/>
          <w:highlight w:val="none"/>
          <w:lang w:val="en-US" w:eastAsia="zh-CN"/>
        </w:rPr>
        <w:t xml:space="preserve">价款调整，</w:t>
      </w:r>
      <w:r>
        <w:rPr>
          <w:rFonts w:hint="eastAsia" w:ascii="宋体" w:hAnsi="宋体" w:eastAsia="宋体" w:cs="宋体"/>
          <w:color w:val="000000"/>
          <w:sz w:val="24"/>
          <w:szCs w:val="24"/>
          <w:highlight w:val="none"/>
          <w:lang w:val="en-US" w:eastAsia="zh-CN"/>
        </w:rPr>
        <w:t xml:space="preserve">综合单价必须调整时按如下办法执行：</w:t>
      </w:r>
      <w:r/>
    </w:p>
    <w:p>
      <w:pPr>
        <w:ind w:firstLine="480"/>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1.乙方分项报价表中有适用（或类似）变更工程的价格，则执行（或参照）原有的综合单价；</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2.乙方分项报价表中没有适用（或类似）变更工程的价格，则综合单价按照最高限价编制依据，并按中标价与甲方最高限价的下浮比率进行下浮，报甲方确认后作为结算的依据。</w:t>
      </w:r>
      <w:r/>
    </w:p>
    <w:p>
      <w:pPr>
        <w:spacing w:line="360" w:lineRule="auto"/>
        <w:rPr>
          <w:rFonts w:hint="eastAsia" w:ascii="宋体" w:hAnsi="宋体" w:eastAsia="宋体" w:cs="宋体"/>
          <w:sz w:val="24"/>
          <w:szCs w:val="24"/>
          <w:highlight w:val="none"/>
        </w:rPr>
      </w:pPr>
      <w:r>
        <w:rPr>
          <w:rFonts w:hint="eastAsia" w:ascii="宋体" w:hAnsi="宋体" w:eastAsia="宋体" w:cs="宋体"/>
          <w:b/>
          <w:sz w:val="24"/>
          <w:szCs w:val="24"/>
          <w:lang w:eastAsia="zh-CN"/>
        </w:rPr>
        <w:t xml:space="preserve">七</w:t>
      </w:r>
      <w:r>
        <w:rPr>
          <w:rFonts w:hint="eastAsia" w:ascii="宋体" w:hAnsi="宋体" w:eastAsia="宋体" w:cs="宋体"/>
          <w:b/>
          <w:sz w:val="24"/>
          <w:szCs w:val="24"/>
        </w:rPr>
        <w:t xml:space="preserve">、工程地点</w:t>
      </w:r>
      <w:r>
        <w:rPr>
          <w:rFonts w:hint="eastAsia" w:ascii="宋体" w:hAnsi="宋体" w:eastAsia="宋体" w:cs="宋体"/>
          <w:sz w:val="24"/>
          <w:szCs w:val="24"/>
        </w:rPr>
        <w:t xml:space="preserve">：</w:t>
      </w:r>
      <w:r>
        <w:rPr>
          <w:rFonts w:hint="eastAsia" w:ascii="宋体" w:hAnsi="宋体" w:eastAsia="宋体" w:cs="宋体"/>
          <w:sz w:val="24"/>
          <w:szCs w:val="24"/>
          <w:highlight w:val="none"/>
          <w:u w:val="single"/>
        </w:rPr>
        <w:t xml:space="preserve">如东县</w:t>
      </w:r>
      <w:r>
        <w:rPr>
          <w:rFonts w:hint="eastAsia" w:ascii="宋体" w:hAnsi="宋体" w:eastAsia="宋体" w:cs="宋体"/>
          <w:sz w:val="24"/>
          <w:szCs w:val="24"/>
          <w:highlight w:val="none"/>
          <w:u w:val="single"/>
          <w:lang w:eastAsia="zh-CN"/>
        </w:rPr>
        <w:t xml:space="preserve">城</w:t>
      </w:r>
      <w:r>
        <w:rPr>
          <w:rFonts w:hint="eastAsia" w:ascii="宋体" w:hAnsi="宋体" w:eastAsia="宋体" w:cs="宋体"/>
          <w:sz w:val="24"/>
          <w:szCs w:val="24"/>
          <w:highlight w:val="none"/>
          <w:u w:val="single"/>
          <w:lang w:val="en-US" w:eastAsia="zh-CN"/>
        </w:rPr>
        <w:t xml:space="preserve">区</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、验收：</w:t>
      </w:r>
      <w:r>
        <w:rPr>
          <w:rFonts w:hint="eastAsia" w:ascii="宋体" w:hAnsi="宋体" w:eastAsia="宋体" w:cs="宋体"/>
          <w:sz w:val="24"/>
          <w:szCs w:val="24"/>
        </w:rPr>
        <w:t xml:space="preserve">本项目结束后由</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方按规定组织验收，验收合格后签发验收单，乙方要出具完整的</w:t>
      </w:r>
      <w:r>
        <w:rPr>
          <w:rFonts w:hint="eastAsia" w:ascii="宋体" w:hAnsi="宋体" w:eastAsia="宋体" w:cs="宋体"/>
          <w:sz w:val="24"/>
          <w:szCs w:val="24"/>
          <w:highlight w:val="none"/>
          <w:lang w:val="en-US" w:eastAsia="zh-CN"/>
        </w:rPr>
        <w:t xml:space="preserve">竣</w:t>
      </w:r>
      <w:r>
        <w:rPr>
          <w:rFonts w:hint="eastAsia" w:ascii="宋体" w:hAnsi="宋体" w:eastAsia="宋体" w:cs="宋体"/>
          <w:sz w:val="24"/>
          <w:szCs w:val="24"/>
          <w:highlight w:val="none"/>
        </w:rPr>
        <w:t xml:space="preserve">工</w:t>
      </w:r>
      <w:r>
        <w:rPr>
          <w:rFonts w:hint="eastAsia" w:ascii="宋体" w:hAnsi="宋体" w:eastAsia="宋体" w:cs="宋体"/>
          <w:sz w:val="24"/>
          <w:szCs w:val="24"/>
        </w:rPr>
        <w:t xml:space="preserve">验收资料。如</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方在合同有效期内对本项目质量问题发生争议，以有权鉴定部门出具的鉴定结果为准。</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九</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质保期及</w:t>
      </w:r>
      <w:r>
        <w:rPr>
          <w:rFonts w:hint="eastAsia" w:ascii="宋体" w:hAnsi="宋体" w:eastAsia="宋体" w:cs="宋体"/>
          <w:b/>
          <w:bCs/>
          <w:sz w:val="24"/>
          <w:szCs w:val="24"/>
        </w:rPr>
        <w:t xml:space="preserve">付款</w:t>
      </w:r>
      <w:r>
        <w:rPr>
          <w:rFonts w:hint="eastAsia" w:ascii="宋体" w:hAnsi="宋体" w:eastAsia="宋体" w:cs="宋体"/>
          <w:b/>
          <w:bCs/>
          <w:sz w:val="24"/>
          <w:szCs w:val="24"/>
          <w:lang w:val="en-US" w:eastAsia="zh-CN"/>
        </w:rPr>
        <w:t xml:space="preserve">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）本工程免费保修期为2年，通过验收之日为免费保修期起始日。</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（2）付款方式：</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工程竣工验收合格后，付付款基数的80%，待审计结束后付至结算审定价的97%，余款在工程缺陷责任期满两年后无质量问题的一次性结清。</w:t>
      </w:r>
      <w:r/>
    </w:p>
    <w:p>
      <w:pPr>
        <w:ind w:firstLine="723"/>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注：付款基数=合同价-暂列金</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eastAsia="zh-CN"/>
        </w:rPr>
        <w:t xml:space="preserve">十</w:t>
      </w:r>
      <w:r>
        <w:rPr>
          <w:rFonts w:hint="eastAsia" w:ascii="宋体" w:hAnsi="宋体" w:eastAsia="宋体" w:cs="宋体"/>
          <w:b/>
          <w:sz w:val="24"/>
          <w:szCs w:val="24"/>
        </w:rPr>
        <w:t xml:space="preserve">、担保条款：</w:t>
      </w:r>
      <w:r>
        <w:rPr>
          <w:rFonts w:hint="eastAsia" w:ascii="宋体" w:hAnsi="宋体" w:eastAsia="宋体" w:cs="宋体"/>
          <w:sz w:val="24"/>
          <w:szCs w:val="24"/>
        </w:rPr>
        <w:t xml:space="preserve">供方在签定本合同时向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交纳本合同的履约保证金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w:t>
      </w:r>
      <w:r>
        <w:rPr>
          <w:rFonts w:hint="eastAsia" w:ascii="宋体" w:hAnsi="宋体" w:eastAsia="宋体" w:cs="宋体"/>
          <w:sz w:val="24"/>
          <w:szCs w:val="24"/>
        </w:rPr>
        <w:t xml:space="preserve">。该款在工程</w:t>
      </w:r>
      <w:r>
        <w:rPr>
          <w:rFonts w:hint="eastAsia" w:ascii="宋体" w:hAnsi="宋体" w:eastAsia="宋体" w:cs="宋体"/>
          <w:sz w:val="24"/>
          <w:szCs w:val="24"/>
          <w:lang w:val="en-US" w:eastAsia="zh-CN"/>
        </w:rPr>
        <w:t xml:space="preserve">竣</w:t>
      </w:r>
      <w:r>
        <w:rPr>
          <w:rFonts w:hint="eastAsia" w:ascii="宋体" w:hAnsi="宋体" w:eastAsia="宋体" w:cs="宋体"/>
          <w:sz w:val="24"/>
          <w:szCs w:val="24"/>
        </w:rPr>
        <w:t xml:space="preserve">工验收合格后一个月后全额无息退还。</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一</w:t>
      </w:r>
      <w:r>
        <w:rPr>
          <w:rFonts w:hint="eastAsia" w:ascii="宋体" w:hAnsi="宋体" w:eastAsia="宋体" w:cs="宋体"/>
          <w:b/>
          <w:sz w:val="24"/>
          <w:szCs w:val="24"/>
        </w:rPr>
        <w:t xml:space="preserve">、违约责任：</w:t>
      </w:r>
      <w:r>
        <w:rPr>
          <w:rFonts w:hint="eastAsia" w:ascii="宋体" w:hAnsi="宋体" w:eastAsia="宋体" w:cs="宋体"/>
          <w:sz w:val="24"/>
          <w:szCs w:val="24"/>
        </w:rPr>
        <w:t xml:space="preserve">任何一方违约,均须依照下列约定向对方支付违约金。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（1）在本工程实施过程中，如工期进度严重脱节时，甲方有权终止合同，按逾期总天数每日</w:t>
      </w:r>
      <w:r>
        <w:rPr>
          <w:rFonts w:hint="eastAsia" w:ascii="宋体" w:hAnsi="宋体" w:eastAsia="宋体" w:cs="宋体"/>
          <w:sz w:val="24"/>
          <w:szCs w:val="24"/>
          <w:u w:val="single"/>
        </w:rPr>
        <w:t xml:space="preserve">  2000元</w:t>
      </w:r>
      <w:r>
        <w:rPr>
          <w:rFonts w:hint="eastAsia" w:ascii="宋体" w:hAnsi="宋体" w:eastAsia="宋体" w:cs="宋体"/>
          <w:sz w:val="24"/>
          <w:szCs w:val="24"/>
        </w:rPr>
        <w:t xml:space="preserve">的标准计算，如甲方造成损失的，还应赔偿甲方的全部损失。</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（2）其他：</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、相关要求：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（1）乙方应严格按照规范及采购文件等相关要求组织施工。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（2）乙方所用所有材料进场须经甲方验收，经甲方验收合格同意后方可进场。甲方有权拒绝不合格材料及产品进场。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（3）乙方必须按采购文件要求的材料质量及技术要求等标准供货、施工等。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（4）施工期间的水、电费用由乙方负责。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（5）工程施工期间涉及环保、消防、城市卫生、市政、居委会、派出所等相关部门收取的费用，以及夜间文明施工的费用等均包含在合同总金额中，竣工结算时一律不作调整。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须在单体竣工前拆除现场所有临时设施，包括所有的机械设备、硬化场地后的场地拆除以及完工后建筑垃圾全部清运出场，相关费用包含在合同总金额中，竣工结算不作调整。清理标准应得到甲方认可，否则，如发生相关费用由甲方在工程结算价款中扣除。</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（7）因施工场地狭小而发生的一切费用包含在合同总金额中，竣工结算不作调整。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（8）建筑垃圾弃置等费用包含在合同总金额中，竣工结算时不予调整。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（9）本工程工期较紧，乙方应采取合理的措施确保按招标文件要求完成全部工作内容，按时竣工并交付使用，相关费用包含在合同总金额中，中标后不得以此要求甲方增加任何费用。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（10）施工单位应按照检查组发现隐患清单（详见附件省专项督导检查组发现隐患清单）和消防检测单位排查的隐患问题需整改到位，且须满足消防检测合格和使用单位的消防维保单位要求。</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、合同纠纷处理：</w:t>
      </w:r>
      <w:r>
        <w:rPr>
          <w:rFonts w:hint="eastAsia" w:ascii="宋体" w:hAnsi="宋体" w:eastAsia="宋体" w:cs="宋体"/>
          <w:sz w:val="24"/>
          <w:szCs w:val="24"/>
        </w:rPr>
        <w:t xml:space="preserve">本合同执行过程中发生纠纷，由</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方协商解决；或提交当地相关部门调解；协商或调解不成, 则任何一方均可以依法向甲方所在地人民法院提起诉讼。</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、组成本合同的文件包括：</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）本合同条款；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）本项目的政府采购文件和供方应标文件；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）本项目在采购过程中</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方签署的全部文字和图片资料；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方其它按规定约定事宜。</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五</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本合同内容与政府采购文件如有冲突，以政府采购文件为准。</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、合同生效：</w:t>
      </w: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份，甲方叁份，乙方叁份，经</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方签字盖章后生效。</w:t>
      </w:r>
      <w:r>
        <w:rPr>
          <w:rFonts w:hint="eastAsia" w:ascii="宋体" w:hAnsi="宋体" w:eastAsia="宋体" w:cs="宋体"/>
          <w:b/>
          <w:sz w:val="24"/>
          <w:szCs w:val="24"/>
        </w:rPr>
        <w:t xml:space="preserve">（多页合同</w:t>
      </w:r>
      <w:r>
        <w:rPr>
          <w:rFonts w:hint="eastAsia" w:ascii="宋体" w:hAnsi="宋体" w:eastAsia="宋体" w:cs="宋体"/>
          <w:b/>
          <w:sz w:val="24"/>
          <w:szCs w:val="24"/>
          <w:lang w:val="en-US" w:eastAsia="zh-CN"/>
        </w:rPr>
        <w:t xml:space="preserve">双</w:t>
      </w:r>
      <w:r>
        <w:rPr>
          <w:rFonts w:hint="eastAsia" w:ascii="宋体" w:hAnsi="宋体" w:eastAsia="宋体" w:cs="宋体"/>
          <w:b/>
          <w:sz w:val="24"/>
          <w:szCs w:val="24"/>
        </w:rPr>
        <w:t xml:space="preserve">方必须加盖骑缝章）</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甲方（需方）（盖章）：                乙方（供方）（盖章）：</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地址：                                地址：</w:t>
      </w:r>
      <w:r/>
    </w:p>
    <w:p>
      <w:pPr>
        <w:spacing w:line="48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法定（授权）代表人：                  法定（授权）代表人： </w:t>
      </w:r>
      <w:r/>
    </w:p>
    <w:p>
      <w:pPr>
        <w:pStyle w:val="999"/>
        <w:rPr>
          <w:rFonts w:hint="eastAsia" w:ascii="宋体" w:hAnsi="宋体" w:eastAsia="宋体" w:cs="宋体"/>
          <w:sz w:val="24"/>
          <w:szCs w:val="24"/>
        </w:rPr>
      </w:pP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r>
      <w:r/>
    </w:p>
    <w:p>
      <w:pPr>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w:t>
      </w:r>
      <w:bookmarkEnd w:id="171"/>
      <w:r>
        <w:rPr>
          <w:rFonts w:hint="eastAsia" w:ascii="宋体" w:hAnsi="宋体" w:eastAsia="宋体" w:cs="宋体"/>
          <w:b/>
          <w:bCs/>
          <w:sz w:val="36"/>
          <w:szCs w:val="36"/>
        </w:rPr>
        <w:t xml:space="preserve">四章 采购需求</w:t>
      </w:r>
      <w:bookmarkEnd w:id="172"/>
      <w:r/>
      <w:bookmarkEnd w:id="173"/>
      <w:r/>
      <w:bookmarkEnd w:id="174"/>
      <w:r/>
      <w:bookmarkStart w:id="177" w:name="_Toc26554093"/>
      <w:r/>
      <w:bookmarkStart w:id="178" w:name="_Toc49090575"/>
      <w:r/>
      <w:r/>
    </w:p>
    <w:p>
      <w:pPr>
        <w:spacing w:line="360" w:lineRule="auto"/>
        <w:rPr>
          <w:rFonts w:hint="eastAsia" w:ascii="宋体" w:hAnsi="宋体" w:eastAsia="宋体" w:cs="宋体"/>
          <w:b/>
          <w:sz w:val="24"/>
        </w:rPr>
      </w:pPr>
      <w:r>
        <w:rPr>
          <w:rFonts w:hint="eastAsia" w:ascii="宋体" w:hAnsi="宋体" w:eastAsia="宋体" w:cs="宋体"/>
          <w:b/>
          <w:sz w:val="24"/>
        </w:rPr>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供应商在制作响应文件时仔细研究采购需求说明。采购需求包括技术要求和商务要求:</w:t>
      </w:r>
      <w:r/>
    </w:p>
    <w:p>
      <w:pPr>
        <w:ind w:firstLine="480"/>
        <w:spacing w:line="360" w:lineRule="auto"/>
        <w:rPr>
          <w:rFonts w:hint="eastAsia" w:ascii="宋体" w:hAnsi="宋体" w:eastAsia="宋体" w:cs="宋体"/>
          <w:b/>
          <w:i/>
          <w:iCs/>
          <w:color w:val="ff0000"/>
          <w:sz w:val="24"/>
          <w:u w:val="single"/>
        </w:rPr>
      </w:pPr>
      <w:r>
        <w:rPr>
          <w:rFonts w:hint="eastAsia" w:ascii="宋体" w:hAnsi="宋体" w:eastAsia="宋体" w:cs="宋体"/>
          <w:bCs/>
          <w:color w:val="000000"/>
          <w:sz w:val="24"/>
        </w:rPr>
        <w:t xml:space="preserve">技术要求是指对采购标的功能和质量要求，包括性能、材料、结构、外观、安全，或者服务内容和标准等。</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其内容包含但不限于以下内容：</w:t>
      </w:r>
      <w:r/>
    </w:p>
    <w:p>
      <w:pPr>
        <w:ind w:firstLine="482"/>
        <w:spacing w:line="360" w:lineRule="auto"/>
        <w:rPr>
          <w:rFonts w:hint="eastAsia" w:ascii="宋体" w:hAnsi="宋体" w:eastAsia="宋体" w:cs="宋体"/>
          <w:b/>
          <w:bCs w:val="0"/>
          <w:color w:val="000000"/>
          <w:sz w:val="24"/>
          <w:lang w:val="en-US" w:eastAsia="zh-CN"/>
        </w:rPr>
      </w:pPr>
      <w:r/>
      <w:bookmarkStart w:id="179" w:name="_Toc120614281"/>
      <w:r>
        <w:rPr>
          <w:rFonts w:hint="eastAsia" w:ascii="宋体" w:hAnsi="宋体" w:eastAsia="宋体" w:cs="宋体"/>
          <w:b/>
          <w:bCs w:val="0"/>
          <w:color w:val="000000"/>
          <w:sz w:val="24"/>
        </w:rPr>
        <w:t xml:space="preserve">（一）采购标的需实现的功能或者目标, 以及为落实政府采购政策需满足的要求</w:t>
      </w:r>
      <w:r/>
    </w:p>
    <w:p>
      <w:pPr>
        <w:ind w:firstLine="480"/>
        <w:keepLines w:val="0"/>
        <w:keepNext w:val="0"/>
        <w:pageBreakBefore w:val="0"/>
        <w:spacing w:line="64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根据如东县人民政府2026年计划，结合电大路拓宽改造工程，对电大路临街两侧的市容环境进行综合整治，由如东县城管局负责。电大路环境综合整治工程的主要内容为：临街建筑墙面出新、店招标牌统一规范、新建景观围墙遮挡、零星墙体修补等。</w:t>
      </w:r>
      <w:r/>
    </w:p>
    <w:p>
      <w:pPr>
        <w:ind w:firstLine="480"/>
        <w:keepLines w:val="0"/>
        <w:keepNext w:val="0"/>
        <w:pageBreakBefore w:val="0"/>
        <w:spacing w:line="64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项目实施后，将有效改善电大路沿线街景风貌，优化周边居民居住环境，切实提升城市出入口整体形象。</w:t>
      </w:r>
      <w:r/>
    </w:p>
    <w:p>
      <w:pPr>
        <w:ind w:firstLine="562"/>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cs="宋体"/>
          <w:color w:val="000000"/>
          <w:sz w:val="24"/>
          <w:szCs w:val="24"/>
          <w:highlight w:val="none"/>
          <w:lang w:val="en-US" w:eastAsia="zh-CN"/>
        </w:rPr>
        <w:t xml:space="preserve">详见分项报价表中的工程量和设计图纸，欢迎符合本项目资格要求的供应商前来磋商。</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（二）采购标的需执行的国家相关标准、行业标准、地方标准或者其他标准、规范</w:t>
      </w:r>
      <w:r/>
    </w:p>
    <w:p>
      <w:pPr>
        <w:ind w:firstLine="56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按国家现行相关法律法规和行业标准执行。</w:t>
      </w:r>
      <w:r/>
    </w:p>
    <w:p>
      <w:pPr>
        <w:ind w:firstLine="56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1、工程采用的计价规范</w:t>
      </w:r>
      <w:r/>
    </w:p>
    <w:p>
      <w:pPr>
        <w:ind w:firstLine="562"/>
        <w:keepLines w:val="0"/>
        <w:keepNext w:val="0"/>
        <w:pageBreakBefore w:val="0"/>
        <w:spacing w:line="460" w:lineRule="exact"/>
        <w:tabs>
          <w:tab w:val="left" w:pos="0" w:leader="none"/>
          <w:tab w:val="left" w:pos="68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具体详见附件《如东县电大路环境综合整治工程编制说明</w:t>
      </w:r>
      <w:r>
        <w:rPr>
          <w:rFonts w:hint="eastAsia" w:ascii="宋体" w:hAnsi="宋体" w:eastAsia="宋体" w:cs="宋体"/>
          <w:color w:val="auto"/>
          <w:sz w:val="24"/>
          <w:szCs w:val="24"/>
          <w:highlight w:val="none"/>
          <w:lang w:val="en-US" w:eastAsia="zh-CN"/>
        </w:rPr>
        <w:t xml:space="preserve">》</w:t>
      </w:r>
      <w:r/>
    </w:p>
    <w:p>
      <w:pPr>
        <w:ind w:firstLine="562"/>
        <w:keepLines w:val="0"/>
        <w:keepNext w:val="0"/>
        <w:pageBreakBefore w:val="0"/>
        <w:spacing w:line="460" w:lineRule="exact"/>
        <w:tabs>
          <w:tab w:val="left" w:pos="0" w:leader="none"/>
          <w:tab w:val="left" w:pos="683"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、本工程对施工工艺的特殊要求</w:t>
      </w:r>
      <w:r/>
    </w:p>
    <w:p>
      <w:pPr>
        <w:ind w:firstLine="562"/>
        <w:keepLines w:val="0"/>
        <w:keepNext w:val="0"/>
        <w:pageBreakBefore w:val="0"/>
        <w:spacing w:line="460" w:lineRule="exact"/>
        <w:tabs>
          <w:tab w:val="left" w:pos="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rPr>
        <w:t xml:space="preserve">施工期间要注意周边环境，尽量避免或减少对周围居民生活的影响。</w:t>
      </w:r>
      <w:r/>
    </w:p>
    <w:p>
      <w:pPr>
        <w:ind w:firstLine="562"/>
        <w:keepLines w:val="0"/>
        <w:keepNext w:val="0"/>
        <w:pageBreakBefore w:val="0"/>
        <w:spacing w:line="460" w:lineRule="exact"/>
        <w:tabs>
          <w:tab w:val="left" w:pos="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rPr>
        <w:t xml:space="preserve">冬、雨季施工要采取相应的保证措施。</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工程的主要部位和特殊要求由建设、设计、监理三方讨论后以书面形式通知施工单位实施。</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（三）采购标的需满足的质量、安全、技术规格、物理特性等要求</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1、响应报价的范围</w:t>
      </w:r>
      <w:r/>
    </w:p>
    <w:p>
      <w:pPr>
        <w:ind w:firstLine="562"/>
        <w:keepLines w:val="0"/>
        <w:keepNext w:val="0"/>
        <w:pageBreakBefore w:val="0"/>
        <w:spacing w:line="460" w:lineRule="exact"/>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 xml:space="preserve">响应报价</w:t>
      </w:r>
      <w:r>
        <w:rPr>
          <w:rFonts w:hint="eastAsia" w:ascii="宋体" w:hAnsi="宋体" w:eastAsia="宋体" w:cs="宋体"/>
          <w:sz w:val="24"/>
          <w:szCs w:val="24"/>
          <w:highlight w:val="none"/>
          <w:lang w:val="en-US" w:eastAsia="zh-CN"/>
        </w:rPr>
        <w:t xml:space="preserve">包</w:t>
      </w:r>
      <w:r>
        <w:rPr>
          <w:rFonts w:hint="eastAsia" w:ascii="宋体" w:hAnsi="宋体" w:eastAsia="宋体" w:cs="宋体"/>
          <w:sz w:val="24"/>
          <w:szCs w:val="24"/>
          <w:lang w:val="en-US" w:eastAsia="zh-CN"/>
        </w:rPr>
        <w:t xml:space="preserve">括材料费、人工费、机械费、利润、管理费、税金、代理服务费、风险费以及完成相应工作内容的措施项目费用。</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2、最高限价编制依据 </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具体详见附件《如东县电大路环境综合整治工程编制说明》。</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3、磋商响应报价的计价依据</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3.1工程量清单计量依据：《建设工程工程量清单计价标准》（GB/T 50500-2024）及现行各专业工程量计算标准《房屋建筑与装饰工程工程量计算标准》GB/T 50854-2024、《通用安装工程工程量计算标准》 GB/T 50856-2024、《市政工程工程量计算标准》GB/T 50857-2024以及省住建厅关于2024版清单标准贯彻实施的相关规定。 </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本工程计价依据：《江苏省建筑与装饰工程消耗量》（2026）、《江苏省通用安装工程消耗量》（2026）、《江苏省市政工程消耗量》（2026）、《江苏省建设工程费用参考》、《江苏省建设工程施工机具台班费用编制参考表》。</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3.3国家及省级、行业技术主管部门颁发的工程计量与计价相关规定，江苏省现行有效的设计规范、施工验收规范、质量评定标准及安全技术操作规程等。</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3.4人工工资单价参考“江苏省建设工程费用参考”中人工单价；材料价参考南通市造价管理部门发布的2026 年第 6期价格指数或同期市场价。 </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3.5管理费和利润按《江苏省建设工程费用参考》对应专业的发布值计取。</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3.6本项目计税方法采用一般计税法。</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4、响应报价方式：</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本项目采用全费用综合单价。供应商报价时应充分考虑施工期间各类建材的市场风险和国家政策性风险系数，结算时不作调整。量的风险由发包人承担，价的风险由承包人承担。结算时成交综合单价不变，工程量按发承包双方在合同中约定应予计量且实际完成的合格工程量确定。完成发包人要求的合同以外的零星工作或发生非承包人责任事件的工程量按现场签证确定（未签证确定视为自动放弃结算）。</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如招标人要求变动等</w:t>
      </w:r>
      <w:r>
        <w:rPr>
          <w:rFonts w:hint="eastAsia" w:ascii="宋体" w:hAnsi="宋体" w:eastAsia="宋体" w:cs="宋体"/>
          <w:color w:val="auto"/>
          <w:sz w:val="24"/>
          <w:szCs w:val="24"/>
          <w:highlight w:val="none"/>
          <w:lang w:val="en-US" w:eastAsia="zh-CN"/>
        </w:rPr>
        <w:t xml:space="preserve">原因引起工程价款调整，综合单价必须调整时按如下办法执行：</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1、承包人分项报价表中有适用（或类似）变更工程的价格，则执行（或参照）原有的综合单价；</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2、承包人分项报价表中没有适用（或类似）变更工程的价格，则综合单价按照最高限价编制依据，并按中标价与采购人最高限价的下浮比率进行下浮，报采购人确认后作为结算的依据。</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5、响应报价的编制要求</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按采购文件中提供的分项报价表进行报价。</w:t>
      </w:r>
      <w:r/>
    </w:p>
    <w:p>
      <w:pPr>
        <w:ind w:firstLine="56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firstLine="56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1、采购需求清单：详见</w:t>
      </w:r>
      <w:r>
        <w:rPr>
          <w:rFonts w:hint="eastAsia" w:ascii="宋体" w:hAnsi="宋体" w:cs="宋体"/>
          <w:color w:val="000000"/>
          <w:sz w:val="24"/>
          <w:szCs w:val="24"/>
          <w:highlight w:val="none"/>
          <w:lang w:eastAsia="zh-CN"/>
        </w:rPr>
        <w:t xml:space="preserve">分项报价表。</w:t>
      </w:r>
      <w:r/>
    </w:p>
    <w:p>
      <w:pPr>
        <w:ind w:firstLine="560"/>
        <w:keepLines w:val="0"/>
        <w:keepNext w:val="0"/>
        <w:pageBreakBefore w:val="0"/>
        <w:spacing w:line="460" w:lineRule="exact"/>
        <w:rPr>
          <w:rFonts w:hint="default"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2</w:t>
      </w:r>
      <w:r>
        <w:rPr>
          <w:rFonts w:hint="eastAsia" w:ascii="宋体" w:hAnsi="宋体" w:cs="宋体"/>
          <w:color w:val="000000" w:themeColor="text1"/>
          <w:sz w:val="24"/>
          <w:szCs w:val="24"/>
          <w:highlight w:val="white"/>
          <w:lang w:val="en-US" w:eastAsia="zh-CN"/>
        </w:rPr>
        <w:t xml:space="preserve">、</w:t>
      </w:r>
      <w:r>
        <w:rPr>
          <w:rFonts w:hint="eastAsia" w:ascii="宋体" w:hAnsi="宋体" w:cs="宋体"/>
          <w:color w:val="000000" w:themeColor="text1"/>
          <w:sz w:val="24"/>
          <w:szCs w:val="24"/>
          <w:highlight w:val="white"/>
        </w:rPr>
        <w:t xml:space="preserve">实施时间</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60日历天。</w:t>
      </w:r>
      <w:r>
        <w:rPr>
          <w:color w:val="000000" w:themeColor="text1"/>
          <w:highlight w:val="white"/>
        </w:rPr>
      </w:r>
      <w:r/>
    </w:p>
    <w:p>
      <w:pPr>
        <w:ind w:firstLine="560"/>
        <w:keepLines w:val="0"/>
        <w:keepNext w:val="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实施</w:t>
      </w:r>
      <w:r>
        <w:rPr>
          <w:rFonts w:hint="eastAsia" w:ascii="宋体" w:hAnsi="宋体" w:cs="宋体"/>
          <w:color w:val="000000"/>
          <w:sz w:val="24"/>
          <w:szCs w:val="24"/>
          <w:highlight w:val="none"/>
        </w:rPr>
        <w:t xml:space="preserve">地点：</w:t>
      </w:r>
      <w:r>
        <w:rPr>
          <w:rFonts w:hint="eastAsia" w:ascii="宋体" w:hAnsi="宋体" w:cs="宋体"/>
          <w:color w:val="000000"/>
          <w:sz w:val="24"/>
          <w:szCs w:val="24"/>
          <w:highlight w:val="none"/>
          <w:lang w:val="en-US" w:eastAsia="zh-CN"/>
        </w:rPr>
        <w:t xml:space="preserve">如东县</w:t>
      </w:r>
      <w:r>
        <w:rPr>
          <w:rFonts w:hint="eastAsia" w:ascii="宋体" w:hAnsi="宋体" w:cs="宋体"/>
          <w:color w:val="000000"/>
          <w:sz w:val="24"/>
          <w:szCs w:val="24"/>
          <w:highlight w:val="none"/>
        </w:rPr>
        <w:t xml:space="preserve">。</w:t>
      </w:r>
      <w:r/>
    </w:p>
    <w:p>
      <w:pPr>
        <w:ind w:firstLine="56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562"/>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质量保修期2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，质量保修期自工程竣工验收合格之日起计算</w:t>
      </w:r>
      <w:r>
        <w:rPr>
          <w:rFonts w:hint="eastAsia" w:ascii="宋体" w:hAnsi="宋体" w:eastAsia="宋体" w:cs="宋体"/>
          <w:color w:val="000000"/>
          <w:sz w:val="24"/>
          <w:szCs w:val="24"/>
          <w:highlight w:val="none"/>
        </w:rPr>
        <w:t xml:space="preserve">。</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（六）采购标的验收标准</w:t>
      </w:r>
      <w:r/>
    </w:p>
    <w:p>
      <w:pPr>
        <w:ind w:firstLine="560"/>
        <w:keepLines w:val="0"/>
        <w:keepNext w:val="0"/>
        <w:pageBreakBefore w:val="0"/>
        <w:spacing w:line="460" w:lineRule="exact"/>
        <w:rPr>
          <w:rFonts w:hint="eastAsia" w:ascii="宋体" w:hAnsi="宋体" w:eastAsia="宋体" w:cs="宋体"/>
          <w:b/>
          <w:sz w:val="24"/>
          <w:szCs w:val="24"/>
          <w:lang w:val="en-US" w:eastAsia="zh-CN"/>
        </w:rPr>
      </w:pPr>
      <w:r>
        <w:rPr>
          <w:rFonts w:hint="eastAsia" w:ascii="宋体" w:hAnsi="宋体" w:eastAsia="宋体" w:cs="宋体"/>
          <w:color w:val="000000"/>
          <w:sz w:val="24"/>
          <w:szCs w:val="24"/>
          <w:highlight w:val="none"/>
        </w:rPr>
        <w:t xml:space="preserve">验收标准根据有关规定及技术要求,验收通过为准。</w:t>
      </w:r>
      <w:r/>
    </w:p>
    <w:p>
      <w:pPr>
        <w:numPr>
          <w:ilvl w:val="0"/>
          <w:numId w:val="0"/>
        </w:numPr>
        <w:ind w:firstLine="48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非单一产品采购项目，采购标的中的核心产品</w:t>
      </w:r>
      <w:r/>
    </w:p>
    <w:p>
      <w:pPr>
        <w:pStyle w:val="1113"/>
        <w:ind w:firstLine="588"/>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不涉及</w:t>
      </w:r>
      <w:r/>
    </w:p>
    <w:p>
      <w:pPr>
        <w:pStyle w:val="1113"/>
        <w:ind w:firstLine="482"/>
        <w:keepLines w:val="0"/>
        <w:keepNext w:val="0"/>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八）其他要求</w:t>
      </w:r>
      <w:r/>
    </w:p>
    <w:p>
      <w:pPr>
        <w:contextualSpacing/>
        <w:ind w:firstLine="482"/>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1.商品包装环保要求：</w:t>
      </w:r>
      <w:r>
        <w:rPr>
          <w:rFonts w:hint="eastAsia" w:ascii="宋体" w:hAnsi="宋体" w:eastAsia="宋体" w:cs="宋体"/>
          <w:sz w:val="24"/>
          <w:szCs w:val="24"/>
        </w:rPr>
        <w:t xml:space="preserve">应当按《关于印发〈商品包装政府采购需求标准（试行）〉、〈快递包装政府采购需求标准（试行）〉的通知》（财办库〔2020〕123号）文件执行。</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（1）商品包装层数不得超过 3 层，空隙率不大于 40%；</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w:t>
      </w:r>
      <w:r/>
    </w:p>
    <w:p>
      <w:pPr>
        <w:contextualSpacing/>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2.快递包装环保要求：</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 原料，且原料为单一材质制成，生物分解率大于60%；</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（11）快递应使用电子面单；</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（12）直接使用商品包装作为快递包装的商品，其商品包装满足《商品包装政府采购需求标准（试行）》即可；</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（13）快递包装产品质量和封装方式应符合相关国家或行业标准技术指标要求。</w:t>
      </w:r>
      <w:r/>
    </w:p>
    <w:p>
      <w:pPr>
        <w:contextualSpacing/>
        <w:ind w:firstLine="482"/>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3.低挥发性有机化合物产品：</w:t>
      </w:r>
      <w:r>
        <w:rPr>
          <w:rFonts w:hint="eastAsia" w:ascii="宋体" w:hAnsi="宋体" w:eastAsia="宋体" w:cs="宋体"/>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eastAsia="宋体" w:cs="宋体"/>
          <w:sz w:val="24"/>
          <w:szCs w:val="24"/>
        </w:rPr>
        <w:t xml:space="preserve">予以评审优惠。</w:t>
      </w:r>
      <w:r>
        <w:rPr>
          <w:rFonts w:hint="eastAsia" w:ascii="宋体" w:hAnsi="宋体" w:eastAsia="宋体" w:cs="宋体"/>
          <w:sz w:val="24"/>
          <w:szCs w:val="24"/>
          <w:lang w:val="zh-CN"/>
        </w:rPr>
        <w:t xml:space="preserve">在通用类货物、家具、印刷、公务车辆维修等采购项目中，供应商</w:t>
      </w:r>
      <w:r>
        <w:rPr>
          <w:rFonts w:hint="eastAsia" w:ascii="宋体" w:hAnsi="宋体" w:eastAsia="宋体" w:cs="宋体"/>
          <w:sz w:val="24"/>
          <w:szCs w:val="24"/>
        </w:rPr>
        <w:t xml:space="preserve">应</w:t>
      </w:r>
      <w:r>
        <w:rPr>
          <w:rFonts w:hint="eastAsia" w:ascii="宋体" w:hAnsi="宋体" w:eastAsia="宋体" w:cs="宋体"/>
          <w:sz w:val="24"/>
          <w:szCs w:val="24"/>
          <w:lang w:val="zh-CN"/>
        </w:rPr>
        <w:t xml:space="preserve">优先使用低挥发性原辅材料</w:t>
      </w:r>
      <w:r>
        <w:rPr>
          <w:rFonts w:hint="eastAsia" w:ascii="宋体" w:hAnsi="宋体" w:eastAsia="宋体" w:cs="宋体"/>
          <w:sz w:val="24"/>
          <w:szCs w:val="24"/>
        </w:rPr>
        <w:t xml:space="preserve">，将使用低</w:t>
      </w:r>
      <w:r>
        <w:rPr>
          <w:rFonts w:hint="eastAsia" w:ascii="宋体" w:hAnsi="宋体" w:eastAsia="宋体" w:cs="宋体"/>
          <w:sz w:val="24"/>
          <w:szCs w:val="24"/>
          <w:lang w:val="zh-CN"/>
        </w:rPr>
        <w:t xml:space="preserve">VOCs含量的</w:t>
      </w:r>
      <w:r>
        <w:rPr>
          <w:rFonts w:hint="eastAsia" w:ascii="宋体" w:hAnsi="宋体" w:eastAsia="宋体" w:cs="宋体"/>
          <w:sz w:val="24"/>
          <w:szCs w:val="24"/>
        </w:rPr>
        <w:t xml:space="preserve">涂料、</w:t>
      </w:r>
      <w:r>
        <w:rPr>
          <w:rFonts w:hint="eastAsia" w:ascii="宋体" w:hAnsi="宋体" w:eastAsia="宋体" w:cs="宋体"/>
          <w:sz w:val="24"/>
          <w:szCs w:val="24"/>
          <w:lang w:val="zh-CN"/>
        </w:rPr>
        <w:t xml:space="preserve">胶黏剂</w:t>
      </w:r>
      <w:r>
        <w:rPr>
          <w:rFonts w:hint="eastAsia" w:ascii="宋体" w:hAnsi="宋体" w:eastAsia="宋体" w:cs="宋体"/>
          <w:sz w:val="24"/>
          <w:szCs w:val="24"/>
        </w:rPr>
        <w:t xml:space="preserve">等纳入合同条款。</w:t>
      </w:r>
      <w:r/>
    </w:p>
    <w:p>
      <w:pPr>
        <w:contextualSpacing/>
        <w:ind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4.节能环保产品：</w:t>
      </w:r>
      <w:r>
        <w:rPr>
          <w:rFonts w:hint="eastAsia" w:ascii="宋体" w:hAnsi="宋体" w:eastAsia="宋体" w:cs="宋体"/>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contextualSpacing/>
        <w:ind w:firstLine="480"/>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sz w:val="24"/>
          <w:szCs w:val="24"/>
        </w:rPr>
        <w:t xml:space="preserve">5.绿色低碳管理目标和服务要求：在物业、合同能源管理等服务类采购项目需求中，要强化绿色低碳管理目标和服务要求，促进绿色产品和服务推广应用。</w:t>
      </w:r>
      <w:r/>
    </w:p>
    <w:p>
      <w:pPr>
        <w:numPr>
          <w:ilvl w:val="0"/>
          <w:numId w:val="0"/>
        </w:numPr>
        <w:ind w:left="420"/>
        <w:keepLines w:val="0"/>
        <w:keepNext w:val="0"/>
        <w:pageBreakBefore w:val="0"/>
        <w:spacing w:line="460" w:lineRule="exact"/>
        <w:tabs>
          <w:tab w:val="left" w:pos="0" w:leader="none"/>
        </w:tabs>
        <w:rPr>
          <w:rFonts w:hint="eastAsia" w:ascii="宋体" w:hAnsi="宋体" w:eastAsia="宋体" w:cs="宋体"/>
          <w:b/>
          <w:bCs/>
          <w:sz w:val="24"/>
          <w:szCs w:val="24"/>
          <w:highlight w:val="white"/>
        </w:rPr>
      </w:pP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lang w:val="en-US" w:eastAsia="zh-CN"/>
        </w:rPr>
        <w:t xml:space="preserve">九）</w:t>
      </w:r>
      <w:r>
        <w:rPr>
          <w:rFonts w:hint="eastAsia" w:ascii="宋体" w:hAnsi="宋体" w:eastAsia="宋体" w:cs="宋体"/>
          <w:b/>
          <w:bCs/>
          <w:color w:val="000000"/>
          <w:sz w:val="24"/>
          <w:szCs w:val="24"/>
          <w:highlight w:val="white"/>
        </w:rPr>
        <w:t xml:space="preserve">付款方式</w:t>
      </w:r>
      <w:r>
        <w:rPr>
          <w:highlight w:val="white"/>
        </w:rPr>
      </w:r>
      <w:r/>
    </w:p>
    <w:p>
      <w:pPr>
        <w:ind w:firstLine="723"/>
        <w:spacing w:line="500" w:lineRule="exact"/>
        <w:rPr>
          <w:rFonts w:hint="eastAsia" w:ascii="新宋体" w:hAnsi="新宋体" w:eastAsia="新宋体"/>
          <w:b/>
          <w:bCs/>
          <w:sz w:val="24"/>
          <w:szCs w:val="24"/>
          <w:highlight w:val="white"/>
        </w:rPr>
      </w:pPr>
      <w:r>
        <w:rPr>
          <w:rFonts w:hint="eastAsia" w:ascii="新宋体" w:hAnsi="新宋体" w:eastAsia="新宋体"/>
          <w:b/>
          <w:bCs/>
          <w:sz w:val="24"/>
          <w:szCs w:val="24"/>
          <w:highlight w:val="white"/>
          <w:lang w:val="en-US" w:eastAsia="zh-CN"/>
        </w:rPr>
        <w:t xml:space="preserve">工程竣工验收合格后，付付款基数的80%，待审计结束后付至结算审定价的97%，余款在工程缺陷责任期满两年后无质量问题的一次性结清。</w:t>
      </w:r>
      <w:r>
        <w:rPr>
          <w:highlight w:val="white"/>
        </w:rPr>
      </w:r>
      <w:r/>
    </w:p>
    <w:p>
      <w:pPr>
        <w:ind w:firstLine="723"/>
        <w:spacing w:line="500" w:lineRule="exact"/>
        <w:rPr>
          <w:rFonts w:hint="eastAsia" w:ascii="宋体" w:hAnsi="宋体" w:eastAsia="宋体" w:cs="宋体"/>
          <w:b/>
          <w:bCs/>
          <w:color w:val="000000"/>
          <w:sz w:val="24"/>
          <w:szCs w:val="24"/>
          <w:highlight w:val="white"/>
        </w:rPr>
      </w:pPr>
      <w:r>
        <w:rPr>
          <w:rFonts w:hint="eastAsia" w:ascii="新宋体" w:hAnsi="新宋体" w:eastAsia="新宋体"/>
          <w:b/>
          <w:bCs/>
          <w:sz w:val="24"/>
          <w:szCs w:val="24"/>
          <w:highlight w:val="white"/>
          <w:lang w:val="en-US" w:eastAsia="zh-CN"/>
        </w:rPr>
        <w:t xml:space="preserve">注：付款基数=合同价-暂列金</w:t>
      </w:r>
      <w:r>
        <w:rPr>
          <w:highlight w:val="white"/>
        </w:rPr>
      </w:r>
      <w:r/>
    </w:p>
    <w:p>
      <w:pPr>
        <w:pStyle w:val="1113"/>
        <w:ind w:firstLine="588"/>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）履约保证金</w:t>
      </w:r>
      <w:r/>
    </w:p>
    <w:p>
      <w:pPr>
        <w:pStyle w:val="1113"/>
        <w:ind w:firstLine="588"/>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本项目成交后的履约保证金为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u w:val="single"/>
          <w:lang w:val="en-US" w:eastAsia="zh-CN"/>
        </w:rPr>
        <w:t xml:space="preserve">中标价减去暂列金）的5%</w:t>
      </w:r>
      <w:r>
        <w:rPr>
          <w:rFonts w:hint="eastAsia" w:ascii="宋体" w:hAnsi="宋体" w:eastAsia="宋体" w:cs="宋体"/>
          <w:color w:val="000000"/>
          <w:sz w:val="24"/>
          <w:szCs w:val="24"/>
          <w:highlight w:val="none"/>
        </w:rPr>
        <w:t xml:space="preserve">。</w:t>
      </w:r>
      <w:r/>
    </w:p>
    <w:p>
      <w:pPr>
        <w:pStyle w:val="1113"/>
        <w:ind w:firstLine="588"/>
        <w:keepLines w:val="0"/>
        <w:keepNext w:val="0"/>
        <w:pageBreakBefore w:val="0"/>
        <w:spacing w:line="46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p>
    <w:p>
      <w:pPr>
        <w:pStyle w:val="1113"/>
        <w:ind w:firstLine="588"/>
        <w:keepLines w:val="0"/>
        <w:keepNext w:val="0"/>
        <w:pageBreakBefore w:val="0"/>
        <w:spacing w:line="360" w:lineRule="exact"/>
        <w:rPr>
          <w:rFonts w:hint="eastAsia" w:ascii="宋体" w:hAnsi="宋体" w:eastAsia="宋体" w:cs="宋体"/>
          <w:b w:val="0"/>
          <w:bCs w:val="0"/>
          <w:color w:val="auto"/>
          <w:sz w:val="24"/>
          <w:szCs w:val="24"/>
          <w:lang w:val="zh-CN" w:eastAsia="zh-CN" w:bidi="ar-SA"/>
        </w:rPr>
      </w:pPr>
      <w:r>
        <w:rPr>
          <w:rFonts w:hint="eastAsia" w:ascii="宋体" w:hAnsi="宋体" w:eastAsia="宋体" w:cs="宋体"/>
          <w:b w:val="0"/>
          <w:bCs w:val="0"/>
          <w:color w:val="auto"/>
          <w:sz w:val="24"/>
          <w:szCs w:val="24"/>
          <w:lang w:val="en-US" w:eastAsia="zh-CN" w:bidi="ar-SA"/>
        </w:rPr>
        <w:t xml:space="preserve">3、</w:t>
      </w:r>
      <w:r>
        <w:rPr>
          <w:rFonts w:hint="eastAsia" w:ascii="宋体" w:hAnsi="宋体" w:eastAsia="宋体" w:cs="宋体"/>
          <w:b w:val="0"/>
          <w:bCs w:val="0"/>
          <w:color w:val="auto"/>
          <w:sz w:val="24"/>
          <w:szCs w:val="24"/>
          <w:lang w:val="zh-CN" w:eastAsia="zh-CN" w:bidi="ar-SA"/>
        </w:rPr>
        <w:t xml:space="preserve">成交供应商按要求保质保量的完成该项目且通过最终验收</w:t>
      </w:r>
      <w:r>
        <w:rPr>
          <w:rFonts w:hint="eastAsia" w:ascii="宋体" w:hAnsi="宋体" w:eastAsia="宋体" w:cs="宋体"/>
          <w:b w:val="0"/>
          <w:bCs w:val="0"/>
          <w:color w:val="auto"/>
          <w:sz w:val="24"/>
          <w:szCs w:val="24"/>
          <w:lang w:val="en-US" w:eastAsia="zh-CN" w:bidi="ar-SA"/>
        </w:rPr>
        <w:t xml:space="preserve">合格</w:t>
      </w:r>
      <w:r>
        <w:rPr>
          <w:rFonts w:hint="eastAsia" w:ascii="宋体" w:hAnsi="宋体" w:eastAsia="宋体" w:cs="宋体"/>
          <w:b w:val="0"/>
          <w:bCs w:val="0"/>
          <w:color w:val="auto"/>
          <w:sz w:val="24"/>
          <w:szCs w:val="24"/>
          <w:lang w:val="zh-CN" w:eastAsia="zh-CN" w:bidi="ar-SA"/>
        </w:rPr>
        <w:t xml:space="preserve">后，一次性无息退还履约保证金。</w:t>
      </w:r>
      <w:r/>
    </w:p>
    <w:p>
      <w:pPr>
        <w:pStyle w:val="1113"/>
        <w:ind w:firstLine="588"/>
        <w:keepLines w:val="0"/>
        <w:keepNext w:val="0"/>
        <w:pageBreakBefore w:val="0"/>
        <w:spacing w:line="36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4、发生以下情况的，履约保证金不予退还或部分退还：</w:t>
      </w:r>
      <w:r/>
    </w:p>
    <w:p>
      <w:pPr>
        <w:pStyle w:val="1027"/>
        <w:ind w:firstLine="48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a.签订合同后，成交供应商不履行合同义务的或不按合同履行的，采购单位有权全额扣除履约保证金，全额不予退还，同时采购单位亦有权终止合同，成交供应商还须承担相应的法律赔偿责任。</w:t>
      </w:r>
      <w:r/>
    </w:p>
    <w:p>
      <w:pPr>
        <w:ind w:firstLine="480"/>
        <w:jc w:val="left"/>
        <w:spacing w:line="44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bidi="ar-SA"/>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安全责任</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全责任均由中标人负责，采购人不承担任何责任。</w:t>
      </w:r>
      <w:r/>
    </w:p>
    <w:p>
      <w:pPr>
        <w:jc w:val="center"/>
        <w:keepNext/>
        <w:rPr>
          <w:rFonts w:hint="eastAsia" w:ascii="宋体" w:hAnsi="宋体" w:eastAsia="宋体" w:cs="宋体"/>
          <w:bCs/>
          <w:color w:val="000000"/>
          <w:sz w:val="44"/>
          <w:szCs w:val="28"/>
        </w:rPr>
      </w:pPr>
      <w:r>
        <w:rPr>
          <w:rFonts w:hint="eastAsia" w:ascii="宋体" w:hAnsi="宋体" w:eastAsia="宋体" w:cs="宋体"/>
          <w:bCs/>
          <w:color w:val="000000"/>
          <w:sz w:val="44"/>
          <w:szCs w:val="28"/>
        </w:rPr>
      </w:r>
      <w:r/>
    </w:p>
    <w:p>
      <w:pPr>
        <w:ind w:firstLine="3080"/>
        <w:keepNext/>
        <w:spacing w:line="400" w:lineRule="exact"/>
        <w:rPr>
          <w:rFonts w:hint="eastAsia" w:ascii="宋体" w:hAnsi="宋体" w:eastAsia="宋体" w:cs="宋体"/>
          <w:szCs w:val="21"/>
        </w:rPr>
        <w:outlineLvl w:val="0"/>
      </w:pPr>
      <w:r>
        <w:rPr>
          <w:rFonts w:hint="eastAsia" w:ascii="宋体" w:hAnsi="宋体" w:eastAsia="宋体" w:cs="宋体"/>
          <w:bCs/>
          <w:color w:val="000000"/>
          <w:sz w:val="44"/>
          <w:szCs w:val="28"/>
        </w:rPr>
        <w:br w:type="page" w:clear="all"/>
      </w:r>
      <w:r>
        <w:rPr>
          <w:rFonts w:hint="eastAsia" w:ascii="宋体" w:hAnsi="宋体" w:eastAsia="宋体" w:cs="宋体"/>
          <w:b/>
          <w:bCs/>
          <w:sz w:val="36"/>
          <w:szCs w:val="36"/>
        </w:rPr>
        <w:t xml:space="preserve">第五章 评审方法与评审标准</w:t>
      </w:r>
      <w:r/>
    </w:p>
    <w:p>
      <w:pPr>
        <w:pStyle w:val="1027"/>
        <w:ind w:left="0"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一、评审方法：</w:t>
      </w:r>
      <w:r/>
    </w:p>
    <w:p>
      <w:pPr>
        <w:pStyle w:val="1027"/>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采用综合评分法，经磋商确定最终采购需求和提交最后报价的供应商后，由磋商小组采用综合评分法对提交最后报价的供应商的响应文件和最后报价进行综合评分。</w:t>
      </w:r>
      <w:r/>
    </w:p>
    <w:p>
      <w:pPr>
        <w:pStyle w:val="1027"/>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ind w:firstLine="482"/>
        <w:jc w:val="left"/>
        <w:keepLines w:val="0"/>
        <w:keepNext w:val="0"/>
        <w:pageBreakBefore w:val="0"/>
        <w:spacing w:before="120" w:after="120" w:line="400" w:lineRule="exact"/>
        <w:widowControl w:val="off"/>
        <w:rPr>
          <w:rFonts w:hint="eastAsia" w:ascii="宋体" w:hAnsi="宋体" w:eastAsia="宋体" w:cs="宋体"/>
          <w:b/>
          <w:sz w:val="24"/>
        </w:rPr>
      </w:pPr>
      <w:r>
        <w:rPr>
          <w:rFonts w:hint="eastAsia" w:ascii="宋体" w:hAnsi="宋体" w:eastAsia="宋体" w:cs="宋体"/>
          <w:b/>
          <w:sz w:val="24"/>
        </w:rPr>
        <w:t xml:space="preserve">二、政府采购政策功能落实</w:t>
      </w:r>
      <w:r/>
    </w:p>
    <w:p>
      <w:pPr>
        <w:pStyle w:val="1027"/>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1、小微型企业价格扣除</w:t>
      </w:r>
      <w:r/>
    </w:p>
    <w:p>
      <w:pPr>
        <w:pStyle w:val="1027"/>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（1）本项目对小型和微型企业产品/本项目对小型和微型企业提供的服务给予10%的扣除价格，用扣除后的价格参与评审。</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（2）供应商需按照《政府采购促进中小企业发展管理办法》（财库﹝2020﹞46 号）的规定提供相应的《中小企业声明函》。</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2、残疾人福利单位价格扣除</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（1）本项目对残疾人福利性单位视同小型、微型企业，给予10%的价格扣除，用扣除后的价格参与评审。</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3、监狱和戒毒企业价格扣除</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（1）本项目对监狱和戒毒企业（简称监狱企业）视同小型、微型企业，给予10%的价格扣除，用扣除后的价格参与评审。</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6、联合体各方均为小型、微型企业（残疾人福利单位、监狱企业）的，联合体享受上述同类价格扣除，用扣除后的价格参与评审。</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7、专门面向中小企业采购的项目或者采购包，不再执行价格评审优惠的扶持政策。</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、根据《江苏省政府采购信用管理暂行办法》的规定，供应商信用评价结果为三星的给予1%的价格加成，评价结果为二星的给予2%的价格加成，评价结果为一星的给予3%的价格加成。</w:t>
      </w:r>
      <w:r/>
    </w:p>
    <w:p>
      <w:pPr>
        <w:pStyle w:val="1027"/>
        <w:ind w:firstLine="482"/>
        <w:spacing w:line="400" w:lineRule="exact"/>
        <w:rPr>
          <w:rFonts w:hint="eastAsia" w:ascii="宋体" w:hAnsi="宋体" w:eastAsia="宋体" w:cs="宋体"/>
          <w:b/>
          <w:sz w:val="24"/>
        </w:rPr>
      </w:pPr>
      <w:r>
        <w:rPr>
          <w:rFonts w:hint="eastAsia" w:ascii="宋体" w:hAnsi="宋体" w:eastAsia="宋体" w:cs="宋体"/>
          <w:b/>
          <w:sz w:val="24"/>
        </w:rPr>
        <w:t xml:space="preserve">三、评审方法与评审标准</w:t>
      </w:r>
      <w:r/>
    </w:p>
    <w:p>
      <w:pPr>
        <w:pStyle w:val="1027"/>
        <w:ind w:firstLine="482"/>
        <w:spacing w:line="400" w:lineRule="exact"/>
        <w:rPr>
          <w:rFonts w:hint="eastAsia" w:ascii="宋体" w:hAnsi="宋体" w:eastAsia="宋体" w:cs="宋体"/>
          <w:b/>
          <w:sz w:val="24"/>
        </w:rPr>
      </w:pPr>
      <w:r>
        <w:rPr>
          <w:rFonts w:hint="eastAsia" w:ascii="宋体" w:hAnsi="宋体" w:eastAsia="宋体" w:cs="宋体"/>
          <w:b/>
          <w:sz w:val="24"/>
        </w:rPr>
        <w:t xml:space="preserve">本项目采用综合评分法，磋商小组将按下列评审方法与评审标准进行评分，总分值为100分。</w:t>
      </w:r>
      <w:r/>
    </w:p>
    <w:p>
      <w:pPr>
        <w:ind w:firstLine="482"/>
        <w:jc w:val="left"/>
        <w:widowControl/>
        <w:rPr>
          <w:rFonts w:hint="eastAsia" w:ascii="宋体" w:hAnsi="宋体" w:eastAsia="宋体" w:cs="宋体"/>
          <w:b/>
          <w:sz w:val="24"/>
        </w:rPr>
      </w:pPr>
      <w:r>
        <w:rPr>
          <w:rFonts w:hint="eastAsia" w:ascii="宋体" w:hAnsi="宋体" w:eastAsia="宋体" w:cs="宋体"/>
          <w:b/>
          <w:sz w:val="24"/>
        </w:rPr>
        <w:t xml:space="preserve">（一）商务技术</w:t>
      </w:r>
      <w:r>
        <w:rPr>
          <w:rFonts w:hint="eastAsia" w:ascii="宋体" w:hAnsi="宋体" w:eastAsia="宋体" w:cs="宋体"/>
          <w:b/>
          <w:bCs/>
          <w:sz w:val="24"/>
        </w:rPr>
        <w:t xml:space="preserve">分（</w:t>
      </w:r>
      <w:r>
        <w:rPr>
          <w:rFonts w:hint="eastAsia" w:ascii="宋体" w:hAnsi="宋体" w:eastAsia="宋体" w:cs="宋体"/>
          <w:b/>
          <w:bCs/>
          <w:sz w:val="24"/>
          <w:lang w:val="en-US" w:eastAsia="zh-CN"/>
        </w:rPr>
        <w:t xml:space="preserve">7</w:t>
      </w:r>
      <w:r>
        <w:rPr>
          <w:rFonts w:hint="eastAsia" w:ascii="宋体" w:hAnsi="宋体" w:eastAsia="宋体" w:cs="宋体"/>
          <w:b/>
          <w:bCs/>
          <w:sz w:val="24"/>
        </w:rPr>
        <w:t xml:space="preserve">0分）</w:t>
      </w:r>
      <w:r/>
    </w:p>
    <w:p>
      <w:pPr>
        <w:ind w:firstLine="482"/>
        <w:jc w:val="left"/>
        <w:spacing w:line="400" w:lineRule="exact"/>
        <w:widowControl/>
        <w:rPr>
          <w:rFonts w:hint="eastAsia" w:ascii="宋体" w:hAnsi="宋体" w:eastAsia="宋体" w:cs="宋体"/>
          <w:b/>
          <w:sz w:val="24"/>
        </w:rPr>
      </w:pPr>
      <w:r>
        <w:rPr>
          <w:rFonts w:hint="eastAsia" w:ascii="宋体" w:hAnsi="宋体" w:eastAsia="宋体" w:cs="宋体"/>
          <w:b/>
          <w:sz w:val="24"/>
        </w:rPr>
        <w:t xml:space="preserve">商务技术分是所有评委评分的算术平均值，分值保留小数点后两位。</w:t>
      </w:r>
      <w:r/>
    </w:p>
    <w:p>
      <w:pPr>
        <w:ind w:firstLine="482"/>
        <w:jc w:val="left"/>
        <w:spacing w:line="400" w:lineRule="exact"/>
        <w:widowControl/>
        <w:rPr>
          <w:rFonts w:hint="eastAsia" w:ascii="宋体" w:hAnsi="宋体" w:eastAsia="宋体" w:cs="宋体"/>
          <w:b/>
          <w:color w:val="auto"/>
          <w:sz w:val="24"/>
        </w:rPr>
      </w:pPr>
      <w:r>
        <w:rPr>
          <w:rFonts w:hint="eastAsia" w:ascii="宋体" w:hAnsi="宋体" w:eastAsia="宋体" w:cs="宋体"/>
          <w:b/>
          <w:color w:val="auto"/>
          <w:sz w:val="24"/>
          <w:szCs w:val="24"/>
        </w:rPr>
        <w:t xml:space="preserve">评分标准如下：</w:t>
      </w:r>
      <w:r/>
    </w:p>
    <w:tbl>
      <w:tblPr>
        <w:tblStyle w:val="992"/>
        <w:tblpPr w:horzAnchor="page" w:tblpX="1341" w:vertAnchor="text" w:tblpY="118" w:leftFromText="180" w:topFromText="0" w:rightFromText="180" w:bottomFromText="0"/>
        <w:tblW w:w="9480"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056"/>
        <w:gridCol w:w="1260"/>
        <w:gridCol w:w="7164"/>
      </w:tblGrid>
      <w:tr>
        <w:trPr>
          <w:tblHeader/>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评审因素及分值</w:t>
            </w:r>
            <w:r/>
          </w:p>
        </w:tc>
        <w:tc>
          <w:tcPr>
            <w:tcBorders>
              <w:top w:val="single" w:color="auto" w:sz="6" w:space="0"/>
              <w:left w:val="single" w:color="auto" w:sz="6" w:space="0"/>
              <w:bottom w:val="single" w:color="auto" w:sz="6" w:space="0"/>
              <w:right w:val="single" w:color="auto" w:sz="6" w:space="0"/>
            </w:tcBorders>
            <w:tcW w:w="7164" w:type="dxa"/>
            <w:vAlign w:val="center"/>
            <w:textDirection w:val="lrTb"/>
            <w:noWrap w:val="false"/>
          </w:tcPr>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评审标准</w:t>
            </w:r>
            <w:r/>
          </w:p>
        </w:tc>
      </w:tr>
      <w:tr>
        <w:trPr>
          <w:trHeight w:val="435"/>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val="en-US" w:eastAsia="zh-CN" w:bidi="ar"/>
              </w:rPr>
              <w:t xml:space="preserve">实施方案</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val="en-US" w:eastAsia="zh-CN" w:bidi="ar"/>
              </w:rPr>
              <w:t xml:space="preserve">46</w:t>
            </w:r>
            <w:r>
              <w:rPr>
                <w:rFonts w:hint="eastAsia" w:ascii="宋体" w:hAnsi="宋体" w:eastAsia="宋体" w:cs="宋体"/>
                <w:b/>
                <w:bCs/>
                <w:color w:val="000000"/>
                <w:sz w:val="24"/>
                <w:szCs w:val="24"/>
                <w:highlight w:val="none"/>
                <w:lang w:bidi="ar"/>
              </w:rPr>
              <w:t xml:space="preserve">分）</w:t>
            </w:r>
            <w:r/>
          </w:p>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6" w:space="0"/>
              <w:left w:val="single" w:color="auto" w:sz="6" w:space="0"/>
              <w:bottom w:val="single" w:color="auto" w:sz="6" w:space="0"/>
              <w:right w:val="single" w:color="auto" w:sz="6" w:space="0"/>
            </w:tcBorders>
            <w:tcW w:w="7164" w:type="dxa"/>
            <w:vAlign w:val="top"/>
            <w:textDirection w:val="lrTb"/>
            <w:noWrap w:val="false"/>
          </w:tcPr>
          <w:p>
            <w:pPr>
              <w:numPr>
                <w:ilvl w:val="0"/>
                <w:numId w:val="0"/>
              </w:numPr>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施工组织总体设想、方案</w:t>
            </w:r>
            <w:r>
              <w:rPr>
                <w:rFonts w:hint="eastAsia" w:ascii="宋体" w:hAnsi="宋体" w:eastAsia="宋体" w:cs="宋体"/>
                <w:b/>
                <w:bCs/>
                <w:sz w:val="24"/>
                <w:szCs w:val="24"/>
                <w:highlight w:val="none"/>
                <w:lang w:val="en-US" w:eastAsia="zh-CN"/>
              </w:rPr>
              <w:t xml:space="preserve">有</w:t>
            </w:r>
            <w:r>
              <w:rPr>
                <w:rFonts w:hint="eastAsia" w:ascii="宋体" w:hAnsi="宋体" w:eastAsia="宋体" w:cs="宋体"/>
                <w:b/>
                <w:bCs/>
                <w:sz w:val="24"/>
                <w:szCs w:val="24"/>
                <w:highlight w:val="none"/>
              </w:rPr>
              <w:t xml:space="preserve">针对性</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w:t>
            </w:r>
            <w:r>
              <w:rPr>
                <w:rFonts w:hint="eastAsia" w:ascii="宋体" w:hAnsi="宋体" w:eastAsia="宋体" w:cs="宋体"/>
                <w:color w:val="1f2329"/>
                <w:sz w:val="24"/>
                <w:szCs w:val="24"/>
              </w:rPr>
              <w:t xml:space="preserve">①设有独立完整施工总体部署章节；②结合本项目现场、周边环境、工期要求开展专项分析；③根据项目工况划分施工分区、流水施工段；④针对本项目自身难点提出总体应对施工思路。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施工进度计划和各阶段进度的保证措施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w:t>
            </w:r>
            <w:r>
              <w:rPr>
                <w:rFonts w:hint="eastAsia" w:ascii="宋体" w:hAnsi="宋体" w:eastAsia="宋体" w:cs="宋体"/>
                <w:color w:val="1f2329"/>
                <w:sz w:val="24"/>
                <w:szCs w:val="24"/>
              </w:rPr>
              <w:t xml:space="preserve">①提供完整进度计划，</w:t>
            </w:r>
            <w:r>
              <w:rPr>
                <w:rFonts w:hint="eastAsia" w:ascii="宋体" w:hAnsi="宋体" w:eastAsia="宋体" w:cs="宋体"/>
                <w:color w:val="1f2329"/>
                <w:sz w:val="24"/>
                <w:szCs w:val="24"/>
                <w:lang w:val="en-US" w:eastAsia="zh-CN"/>
              </w:rPr>
              <w:t xml:space="preserve">安排</w:t>
            </w:r>
            <w:r>
              <w:rPr>
                <w:rFonts w:hint="eastAsia" w:ascii="宋体" w:hAnsi="宋体" w:eastAsia="宋体" w:cs="宋体"/>
                <w:color w:val="1f2329"/>
                <w:sz w:val="24"/>
                <w:szCs w:val="24"/>
              </w:rPr>
              <w:t xml:space="preserve">各分项工程起止节点；②按施工准备、施工、收尾划分清晰阶段工期目标；③配备劳动力、机械设备、材料配套进度保障措施；④包含工期滞后纠偏、恶劣天气、交叉施工专项应急预案。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各分部分项工程的施工方案及质量保证措施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w:t>
            </w:r>
            <w:r>
              <w:rPr>
                <w:rFonts w:hint="eastAsia" w:ascii="宋体" w:hAnsi="宋体" w:eastAsia="宋体" w:cs="宋体"/>
                <w:color w:val="1f2329"/>
                <w:sz w:val="24"/>
                <w:szCs w:val="24"/>
              </w:rPr>
              <w:t xml:space="preserve">①覆盖本项目全部主要分部分项，列明专项施工工艺流程；②明确各分项关键工序操作、控制要点；③建立班组自检、项目部复检、监理验收三级质量管控体系；④针对本项目易出现质量通病制定专项防治措施。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文明施工及环境保护措施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w:t>
            </w:r>
            <w:r>
              <w:rPr>
                <w:rFonts w:hint="eastAsia" w:ascii="宋体" w:hAnsi="宋体" w:eastAsia="宋体" w:cs="宋体"/>
                <w:color w:val="1f2329"/>
                <w:sz w:val="24"/>
                <w:szCs w:val="24"/>
              </w:rPr>
              <w:t xml:space="preserve">①完整标准化文明施工管理措施（围挡、场地、材料、消防、人员管理）；②针对性扬尘、噪声污染防治专项方案；③施工建筑垃圾</w:t>
            </w:r>
            <w:r>
              <w:rPr>
                <w:rFonts w:hint="eastAsia" w:ascii="宋体" w:hAnsi="宋体" w:eastAsia="宋体" w:cs="宋体"/>
                <w:color w:val="1f2329"/>
                <w:sz w:val="24"/>
                <w:szCs w:val="24"/>
                <w:lang w:val="en-US" w:eastAsia="zh-CN"/>
              </w:rPr>
              <w:t xml:space="preserve">等</w:t>
            </w:r>
            <w:r>
              <w:rPr>
                <w:rFonts w:hint="eastAsia" w:ascii="宋体" w:hAnsi="宋体" w:eastAsia="宋体" w:cs="宋体"/>
                <w:color w:val="1f2329"/>
                <w:sz w:val="24"/>
                <w:szCs w:val="24"/>
              </w:rPr>
              <w:t xml:space="preserve">运输处置管控措施；④结合本项目周边敏感环境制定专属环保管控要求。</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劳动力、机械设备和材料投入计划</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w:t>
            </w:r>
            <w:r>
              <w:rPr>
                <w:rFonts w:hint="eastAsia" w:ascii="宋体" w:hAnsi="宋体" w:eastAsia="宋体" w:cs="宋体"/>
                <w:color w:val="1f2329"/>
                <w:sz w:val="24"/>
                <w:szCs w:val="24"/>
              </w:rPr>
              <w:t xml:space="preserve">①分阶段劳动力配置计划表，明确工种、人数、进场退场时间；②施工机械设备配置清单，标注型号、数量、进场时段、备用方案；③主要工程材料用量、分批进场供货计划；④结合本项目工期工程量制定资源不足应急调配措施。 </w:t>
            </w:r>
            <w:r/>
          </w:p>
          <w:p>
            <w:pPr>
              <w:ind w:left="0" w:right="0"/>
              <w:jc w:val="left"/>
              <w:keepLines w:val="0"/>
              <w:keepNext w:val="0"/>
              <w:spacing w:before="0" w:beforeAutospacing="0" w:after="0" w:afterAutospacing="0" w:line="288"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关键施工技术、工艺及工程项目实施的重点、难点和解决方案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6分）</w:t>
            </w:r>
            <w:r>
              <w:rPr>
                <w:rFonts w:hint="eastAsia" w:ascii="宋体" w:hAnsi="宋体" w:eastAsia="宋体" w:cs="宋体"/>
                <w:b/>
                <w:bCs/>
                <w:sz w:val="24"/>
                <w:szCs w:val="24"/>
                <w:highlight w:val="none"/>
              </w:rPr>
              <w:t xml:space="preserve">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内容包括但不限于① 结合本项目梳理专属施工重点、难点；② 针对重难点匹配对应专项关键施工技术、施工工艺；③每项难点配套完整、可落地的专项预防及解决措施</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ind w:left="0" w:right="0" w:firstLine="480"/>
              <w:jc w:val="left"/>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rPr>
              <w:t xml:space="preserve">注：以上</w:t>
            </w:r>
            <w:r>
              <w:rPr>
                <w:rFonts w:hint="eastAsia" w:ascii="宋体" w:hAnsi="宋体" w:eastAsia="宋体" w:cs="宋体"/>
                <w:b/>
                <w:bCs/>
                <w:color w:val="auto"/>
                <w:sz w:val="24"/>
                <w:szCs w:val="24"/>
                <w:highlight w:val="none"/>
                <w:lang w:val="en-US" w:eastAsia="zh-CN" w:bidi="ar"/>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859"/>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left"/>
              <w:pageBreakBefore w:val="0"/>
              <w:spacing w:line="3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安全保证措施</w:t>
            </w:r>
            <w:r/>
          </w:p>
          <w:p>
            <w:pPr>
              <w:jc w:val="left"/>
              <w:pageBreakBefore w:val="0"/>
              <w:spacing w:line="32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（15分）</w:t>
            </w:r>
            <w:r/>
          </w:p>
        </w:tc>
        <w:tc>
          <w:tcPr>
            <w:tcBorders>
              <w:top w:val="single" w:color="auto" w:sz="6" w:space="0"/>
              <w:left w:val="single" w:color="auto" w:sz="6" w:space="0"/>
              <w:bottom w:val="single" w:color="auto" w:sz="6" w:space="0"/>
              <w:right w:val="single" w:color="auto" w:sz="6" w:space="0"/>
            </w:tcBorders>
            <w:tcW w:w="7164" w:type="dxa"/>
            <w:vAlign w:val="top"/>
            <w:textDirection w:val="lrTb"/>
            <w:noWrap w:val="false"/>
          </w:tcPr>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安全保证措施内容包括但不限于①</w:t>
            </w:r>
            <w:r>
              <w:rPr>
                <w:rFonts w:hint="eastAsia" w:ascii="宋体" w:hAnsi="宋体" w:eastAsia="宋体" w:cs="宋体"/>
                <w:color w:val="1f2329"/>
                <w:sz w:val="24"/>
                <w:szCs w:val="24"/>
              </w:rPr>
              <w:t xml:space="preserve">明确量化、可考核的项目安全管理目标；②建立完整安全管理组织体系，明确各级人员安全职责；③覆盖临边、高处、临时用电、机械设备等常规施工安全防护措施；④结合本项目危大工程编制专项安全管控方案；⑤配套安全教育、隐患排查、事故应急处置完整管理机制。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上述内容中每缺少一项内容扣3分，每有一处需求分析内容存在缺陷或不足的扣1.5分，扣完为止。</w:t>
            </w:r>
            <w:r/>
          </w:p>
          <w:p>
            <w:pPr>
              <w:pStyle w:val="999"/>
              <w:rPr>
                <w:rFonts w:hint="eastAsia" w:ascii="宋体" w:hAnsi="宋体" w:eastAsia="宋体" w:cs="宋体"/>
              </w:rPr>
            </w:pPr>
            <w:r>
              <w:rPr>
                <w:rFonts w:hint="eastAsia" w:ascii="宋体" w:hAnsi="宋体" w:eastAsia="宋体" w:cs="宋体"/>
                <w:b/>
                <w:bCs/>
                <w:sz w:val="24"/>
                <w:szCs w:val="24"/>
                <w:highlight w:val="none"/>
                <w:lang w:val="en-US" w:eastAsia="zh-CN"/>
              </w:rPr>
              <w:t xml:space="preserve">注：以上</w:t>
            </w:r>
            <w:r>
              <w:rPr>
                <w:rFonts w:hint="eastAsia" w:ascii="宋体" w:hAnsi="宋体" w:eastAsia="宋体" w:cs="宋体"/>
                <w:b/>
                <w:bCs/>
                <w:color w:val="auto"/>
                <w:sz w:val="24"/>
                <w:szCs w:val="24"/>
                <w:highlight w:val="none"/>
                <w:lang w:val="en-US" w:eastAsia="zh-CN" w:bidi="ar"/>
              </w:rPr>
              <w:t xml:space="preserve">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w:t>
            </w:r>
            <w:r/>
          </w:p>
        </w:tc>
      </w:tr>
      <w:tr>
        <w:trPr>
          <w:trHeight w:val="1977"/>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pStyle w:val="1114"/>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项目组人员</w:t>
            </w:r>
            <w:r/>
          </w:p>
          <w:p>
            <w:pPr>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6" w:space="0"/>
              <w:left w:val="single" w:color="auto" w:sz="6" w:space="0"/>
              <w:bottom w:val="single" w:color="auto" w:sz="6" w:space="0"/>
              <w:right w:val="single" w:color="auto" w:sz="6" w:space="0"/>
            </w:tcBorders>
            <w:tcW w:w="7164" w:type="dxa"/>
            <w:vAlign w:val="top"/>
            <w:textDirection w:val="lrTb"/>
            <w:noWrap w:val="false"/>
          </w:tcPr>
          <w:p>
            <w:pPr>
              <w:numPr>
                <w:ilvl w:val="0"/>
                <w:numId w:val="0"/>
              </w:numPr>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1.供应商</w:t>
            </w:r>
            <w:r>
              <w:rPr>
                <w:rFonts w:hint="eastAsia" w:ascii="宋体" w:hAnsi="宋体" w:eastAsia="宋体" w:cs="宋体"/>
                <w:color w:val="000000"/>
                <w:sz w:val="24"/>
                <w:szCs w:val="24"/>
                <w:highlight w:val="none"/>
              </w:rPr>
              <w:t xml:space="preserve">拟派项目技术负责人（不得兼任</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项目负责人）具备</w:t>
            </w:r>
            <w:r>
              <w:rPr>
                <w:rFonts w:hint="eastAsia" w:ascii="宋体" w:hAnsi="宋体" w:eastAsia="宋体" w:cs="宋体"/>
                <w:color w:val="000000"/>
                <w:sz w:val="24"/>
                <w:szCs w:val="24"/>
                <w:highlight w:val="none"/>
                <w:lang w:val="en-US" w:eastAsia="zh-CN"/>
              </w:rPr>
              <w:t xml:space="preserve">建设工程</w:t>
            </w: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级及以上职称的得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2.拟派项目组成员中（拟派项目负责人、拟派项目技术负责人除外）配备专职安全人员，且具有安全生产考核合格证书（C证）（注册在响应供应商单位）得3分。</w:t>
            </w:r>
            <w:r/>
          </w:p>
          <w:p>
            <w:pPr>
              <w:numPr>
                <w:ilvl w:val="0"/>
                <w:numId w:val="0"/>
              </w:numPr>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须同时提供对应人员有效的身份证、有效的证书及由社保部门出具的响应供应商为其缴纳的2026年5月至2026年7任意一个月的养老保险证明材料的扫描件</w:t>
            </w:r>
            <w:r>
              <w:rPr>
                <w:rFonts w:hint="eastAsia" w:ascii="宋体" w:hAnsi="宋体" w:eastAsia="宋体" w:cs="宋体"/>
                <w:b/>
                <w:bCs/>
                <w:color w:val="000000"/>
                <w:sz w:val="24"/>
                <w:szCs w:val="24"/>
                <w:highlight w:val="none"/>
              </w:rPr>
              <w:t xml:space="preserve">，否则不予得分。</w:t>
            </w:r>
            <w:r>
              <w:rPr>
                <w:rFonts w:hint="eastAsia" w:ascii="宋体" w:hAnsi="宋体" w:eastAsia="宋体" w:cs="宋体"/>
                <w:b/>
                <w:bCs/>
                <w:color w:val="000000"/>
                <w:sz w:val="24"/>
                <w:szCs w:val="24"/>
                <w:highlight w:val="none"/>
                <w:lang w:val="en-US" w:eastAsia="zh-CN"/>
              </w:rPr>
              <w:t xml:space="preserve">如</w:t>
            </w:r>
            <w:r>
              <w:rPr>
                <w:rFonts w:hint="eastAsia" w:ascii="宋体" w:hAnsi="宋体" w:eastAsia="宋体" w:cs="宋体"/>
                <w:b/>
                <w:bCs/>
                <w:color w:val="000000"/>
                <w:sz w:val="24"/>
                <w:szCs w:val="24"/>
                <w:highlight w:val="none"/>
              </w:rPr>
              <w:t xml:space="preserve">职称证书若不能显示其专业的，须提供职称评审材料或其他可以证明其专业的佐证材料。</w:t>
            </w:r>
            <w:r/>
          </w:p>
        </w:tc>
      </w:tr>
      <w:tr>
        <w:trPr>
          <w:trHeight w:val="1375"/>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综合实力</w:t>
            </w:r>
            <w:r/>
          </w:p>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p>
        </w:tc>
        <w:tc>
          <w:tcPr>
            <w:tcBorders>
              <w:top w:val="single" w:color="auto" w:sz="6" w:space="0"/>
              <w:left w:val="single" w:color="auto" w:sz="6" w:space="0"/>
              <w:bottom w:val="single" w:color="auto" w:sz="6" w:space="0"/>
              <w:right w:val="single" w:color="auto" w:sz="4" w:space="0"/>
            </w:tcBorders>
            <w:tcW w:w="71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具有</w:t>
            </w:r>
            <w:r>
              <w:rPr>
                <w:rFonts w:hint="eastAsia" w:ascii="宋体" w:hAnsi="宋体" w:eastAsia="宋体" w:cs="宋体"/>
                <w:sz w:val="24"/>
                <w:szCs w:val="24"/>
                <w:lang w:val="en-US" w:eastAsia="zh-CN"/>
              </w:rPr>
              <w:t xml:space="preserve">有效期内的</w:t>
            </w:r>
            <w:r>
              <w:rPr>
                <w:rFonts w:hint="eastAsia" w:ascii="宋体" w:hAnsi="宋体" w:eastAsia="宋体" w:cs="宋体"/>
                <w:sz w:val="24"/>
                <w:szCs w:val="24"/>
              </w:rPr>
              <w:t xml:space="preserve">质量管理体系</w:t>
            </w:r>
            <w:r>
              <w:rPr>
                <w:rFonts w:hint="eastAsia" w:ascii="宋体" w:hAnsi="宋体" w:eastAsia="宋体" w:cs="宋体"/>
                <w:sz w:val="24"/>
                <w:szCs w:val="24"/>
                <w:lang w:eastAsia="zh-CN"/>
              </w:rPr>
              <w:t xml:space="preserve">认证证书</w:t>
            </w:r>
            <w:r>
              <w:rPr>
                <w:rFonts w:hint="eastAsia" w:ascii="宋体" w:hAnsi="宋体" w:eastAsia="宋体" w:cs="宋体"/>
                <w:sz w:val="24"/>
                <w:szCs w:val="24"/>
              </w:rPr>
              <w:t xml:space="preserve">、职业健康安全管理体系</w:t>
            </w:r>
            <w:r>
              <w:rPr>
                <w:rFonts w:hint="eastAsia" w:ascii="宋体" w:hAnsi="宋体" w:eastAsia="宋体" w:cs="宋体"/>
                <w:sz w:val="24"/>
                <w:szCs w:val="24"/>
                <w:lang w:eastAsia="zh-CN"/>
              </w:rPr>
              <w:t xml:space="preserve">认证证书</w:t>
            </w:r>
            <w:r>
              <w:rPr>
                <w:rFonts w:hint="eastAsia" w:ascii="宋体" w:hAnsi="宋体" w:eastAsia="宋体" w:cs="宋体"/>
                <w:sz w:val="24"/>
                <w:szCs w:val="24"/>
              </w:rPr>
              <w:t xml:space="preserve">、环境管理体系</w:t>
            </w:r>
            <w:r>
              <w:rPr>
                <w:rFonts w:hint="eastAsia" w:ascii="宋体" w:hAnsi="宋体" w:eastAsia="宋体" w:cs="宋体"/>
                <w:sz w:val="24"/>
                <w:szCs w:val="24"/>
                <w:lang w:eastAsia="zh-CN"/>
              </w:rPr>
              <w:t xml:space="preserve">认证证书</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，每</w:t>
            </w:r>
            <w:r>
              <w:rPr>
                <w:rFonts w:hint="eastAsia" w:ascii="宋体" w:hAnsi="宋体" w:eastAsia="宋体" w:cs="宋体"/>
                <w:sz w:val="24"/>
                <w:szCs w:val="24"/>
                <w:lang w:val="en-US" w:eastAsia="zh-CN"/>
              </w:rPr>
              <w:t xml:space="preserve">有1个得1</w:t>
            </w:r>
            <w:r>
              <w:rPr>
                <w:rFonts w:hint="eastAsia" w:ascii="宋体" w:hAnsi="宋体" w:eastAsia="宋体" w:cs="宋体"/>
                <w:sz w:val="24"/>
                <w:szCs w:val="24"/>
              </w:rPr>
              <w:t xml:space="preserve">分，最</w:t>
            </w:r>
            <w:r>
              <w:rPr>
                <w:rFonts w:hint="eastAsia" w:ascii="宋体" w:hAnsi="宋体" w:eastAsia="宋体" w:cs="宋体"/>
                <w:sz w:val="24"/>
                <w:szCs w:val="24"/>
                <w:lang w:eastAsia="zh-CN"/>
              </w:rPr>
              <w:t xml:space="preserve">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提供证书的扫描件</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eastAsia="zh-CN"/>
              </w:rPr>
              <w:t xml:space="preserve">。</w:t>
            </w:r>
            <w:r/>
          </w:p>
        </w:tc>
      </w:tr>
    </w:tbl>
    <w:p>
      <w:pPr>
        <w:pStyle w:val="1025"/>
        <w:rPr>
          <w:rFonts w:hint="eastAsia" w:ascii="宋体" w:hAnsi="宋体" w:eastAsia="宋体" w:cs="宋体"/>
          <w:sz w:val="24"/>
        </w:rPr>
      </w:pPr>
      <w:r>
        <w:rPr>
          <w:rFonts w:hint="eastAsia" w:ascii="宋体" w:hAnsi="宋体" w:eastAsia="宋体" w:cs="宋体"/>
          <w:sz w:val="24"/>
        </w:rPr>
        <w:t xml:space="preserve">注：1.</w:t>
      </w:r>
      <w:r>
        <w:rPr>
          <w:rFonts w:hint="eastAsia" w:ascii="宋体" w:hAnsi="宋体" w:eastAsia="宋体" w:cs="宋体"/>
          <w:bCs/>
          <w:sz w:val="24"/>
          <w:lang w:val="zh-CN"/>
        </w:rPr>
        <w:t xml:space="preserve">以上评分标准中要求提供的材料须加盖</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CA电子公章。</w:t>
      </w:r>
      <w:r/>
    </w:p>
    <w:p>
      <w:pPr>
        <w:pStyle w:val="1025"/>
        <w:ind w:firstLine="482"/>
        <w:rPr>
          <w:rFonts w:hint="eastAsia" w:ascii="宋体" w:hAnsi="宋体" w:eastAsia="宋体" w:cs="宋体"/>
          <w:sz w:val="24"/>
        </w:rPr>
      </w:pPr>
      <w:r>
        <w:rPr>
          <w:rFonts w:hint="eastAsia" w:ascii="宋体" w:hAnsi="宋体" w:eastAsia="宋体" w:cs="宋体"/>
          <w:sz w:val="24"/>
        </w:rPr>
        <w:t xml:space="preserve">2.请各供应商根据评分标准制作评分索引并放在评审内容的前面，评分索引中应标明每个评分点的页码范围，如响应文件内容顺序混乱，导致磋商小组无法查看，后果自负。</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(二）价格分：</w:t>
      </w:r>
      <w:r>
        <w:rPr>
          <w:rFonts w:hint="eastAsia" w:ascii="宋体" w:hAnsi="宋体" w:eastAsia="宋体" w:cs="宋体"/>
          <w:b/>
          <w:sz w:val="24"/>
          <w:lang w:val="en-US" w:eastAsia="zh-CN"/>
        </w:rPr>
        <w:t xml:space="preserve">30</w:t>
      </w:r>
      <w:r>
        <w:rPr>
          <w:rFonts w:hint="eastAsia" w:ascii="宋体" w:hAnsi="宋体" w:eastAsia="宋体" w:cs="宋体"/>
          <w:b/>
          <w:sz w:val="24"/>
        </w:rPr>
        <w:t xml:space="preserve">分</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500" w:lineRule="exact"/>
        <w:rPr>
          <w:color w:val="000000"/>
        </w:rPr>
      </w:pPr>
      <w:r>
        <w:rPr>
          <w:rFonts w:hint="eastAsia" w:ascii="宋体" w:hAnsi="宋体" w:cs="宋体"/>
          <w:color w:val="000000"/>
          <w:sz w:val="24"/>
          <w:szCs w:val="24"/>
        </w:rPr>
        <w:t xml:space="preserve">磋商报价得分=（磋商基准价/最后磋商报价）×价格权值×100</w:t>
      </w:r>
      <w:r/>
    </w:p>
    <w:p>
      <w:pPr>
        <w:rPr>
          <w:rFonts w:hint="eastAsia" w:ascii="宋体" w:hAnsi="宋体" w:eastAsia="宋体" w:cs="宋体"/>
        </w:rPr>
      </w:pPr>
      <w:r>
        <w:rPr>
          <w:rFonts w:hint="eastAsia" w:ascii="宋体" w:hAnsi="宋体" w:eastAsia="宋体" w:cs="宋体"/>
        </w:rPr>
      </w:r>
      <w:r/>
    </w:p>
    <w:tbl>
      <w:tblPr>
        <w:tblStyle w:val="1028"/>
        <w:tblpPr w:horzAnchor="text" w:tblpX="10934" w:vertAnchor="text" w:tblpY="86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51"/>
      </w:tblGrid>
      <w:tr>
        <w:trPr>
          <w:trHeight w:val="30"/>
        </w:trPr>
        <w:tc>
          <w:tcPr>
            <w:tcW w:w="2951" w:type="dxa"/>
            <w:textDirection w:val="lrTb"/>
            <w:noWrap w:val="false"/>
          </w:tcPr>
          <w:p>
            <w:pPr>
              <w:pStyle w:val="1027"/>
              <w:ind w:firstLine="482"/>
              <w:spacing w:line="400" w:lineRule="exact"/>
              <w:rPr>
                <w:rFonts w:hint="eastAsia" w:ascii="宋体" w:hAnsi="宋体" w:eastAsia="宋体" w:cs="宋体"/>
                <w:b/>
                <w:bCs/>
                <w:sz w:val="24"/>
              </w:rPr>
            </w:pPr>
            <w:r>
              <w:rPr>
                <w:rFonts w:hint="eastAsia" w:ascii="宋体" w:hAnsi="宋体" w:eastAsia="宋体" w:cs="宋体"/>
                <w:b/>
                <w:bCs/>
                <w:sz w:val="24"/>
              </w:rPr>
            </w:r>
            <w:r/>
          </w:p>
        </w:tc>
      </w:tr>
    </w:tbl>
    <w:p>
      <w:pPr>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第六章</w:t>
      </w:r>
      <w:bookmarkEnd w:id="177"/>
      <w:r/>
      <w:bookmarkEnd w:id="178"/>
      <w:r/>
      <w:bookmarkEnd w:id="179"/>
      <w:r>
        <w:rPr>
          <w:rFonts w:hint="eastAsia" w:ascii="宋体" w:hAnsi="宋体" w:eastAsia="宋体" w:cs="宋体"/>
          <w:b/>
          <w:bCs/>
          <w:sz w:val="36"/>
          <w:szCs w:val="36"/>
        </w:rPr>
        <w:t xml:space="preserve">响应文件格式</w:t>
      </w:r>
      <w:r/>
    </w:p>
    <w:p>
      <w:pPr>
        <w:rPr>
          <w:rFonts w:hint="eastAsia" w:ascii="宋体" w:hAnsi="宋体" w:eastAsia="宋体" w:cs="宋体"/>
        </w:rPr>
      </w:pPr>
      <w:r/>
      <w:bookmarkStart w:id="180" w:name="_Hlt26955039"/>
      <w:r/>
      <w:bookmarkEnd w:id="180"/>
      <w:r/>
      <w:bookmarkStart w:id="181" w:name="_Hlt26671244"/>
      <w:r/>
      <w:bookmarkEnd w:id="181"/>
      <w:r/>
      <w:bookmarkStart w:id="182" w:name="_Toc120614282"/>
      <w:r/>
      <w:bookmarkStart w:id="183" w:name="_Toc49090576"/>
      <w:r/>
      <w:bookmarkStart w:id="184" w:name="_Toc26554094"/>
      <w:r/>
      <w:r/>
    </w:p>
    <w:p>
      <w:pPr>
        <w:ind w:firstLine="883"/>
        <w:jc w:val="center"/>
        <w:spacing w:line="400" w:lineRule="exact"/>
        <w:rPr>
          <w:rFonts w:hint="eastAsia" w:ascii="宋体" w:hAnsi="宋体" w:eastAsia="宋体" w:cs="宋体"/>
          <w:b/>
          <w:sz w:val="44"/>
          <w:szCs w:val="44"/>
        </w:rPr>
      </w:pPr>
      <w:r>
        <w:rPr>
          <w:rFonts w:hint="eastAsia" w:ascii="宋体" w:hAnsi="宋体" w:eastAsia="宋体" w:cs="宋体"/>
          <w:b/>
          <w:sz w:val="44"/>
          <w:szCs w:val="44"/>
        </w:rPr>
      </w:r>
      <w:r/>
    </w:p>
    <w:p>
      <w:pPr>
        <w:ind w:firstLine="883"/>
        <w:jc w:val="center"/>
        <w:spacing w:line="400" w:lineRule="exact"/>
        <w:rPr>
          <w:rFonts w:hint="eastAsia" w:ascii="宋体" w:hAnsi="宋体" w:eastAsia="宋体" w:cs="宋体"/>
          <w:b/>
          <w:sz w:val="44"/>
          <w:szCs w:val="44"/>
        </w:rPr>
      </w:pPr>
      <w:r>
        <w:rPr>
          <w:rFonts w:hint="eastAsia" w:ascii="宋体" w:hAnsi="宋体" w:eastAsia="宋体" w:cs="宋体"/>
          <w:b/>
          <w:sz w:val="44"/>
          <w:szCs w:val="44"/>
        </w:rPr>
      </w:r>
      <w:r/>
    </w:p>
    <w:p>
      <w:pPr>
        <w:ind w:firstLine="723"/>
        <w:jc w:val="center"/>
        <w:spacing w:line="400" w:lineRule="exact"/>
        <w:rPr>
          <w:rFonts w:hint="eastAsia" w:ascii="宋体" w:hAnsi="宋体" w:eastAsia="宋体" w:cs="宋体"/>
          <w:b/>
          <w:sz w:val="36"/>
          <w:szCs w:val="36"/>
        </w:rPr>
      </w:pPr>
      <w:r>
        <w:rPr>
          <w:rFonts w:hint="eastAsia" w:ascii="宋体" w:hAnsi="宋体" w:eastAsia="宋体" w:cs="宋体"/>
          <w:b/>
          <w:sz w:val="36"/>
          <w:szCs w:val="36"/>
        </w:rPr>
      </w:r>
      <w:r/>
    </w:p>
    <w:p>
      <w:pPr>
        <w:ind w:firstLine="723"/>
        <w:jc w:val="center"/>
        <w:spacing w:line="400" w:lineRule="exact"/>
        <w:rPr>
          <w:rFonts w:hint="eastAsia" w:ascii="宋体" w:hAnsi="宋体" w:eastAsia="宋体" w:cs="宋体"/>
          <w:b/>
          <w:sz w:val="36"/>
          <w:szCs w:val="36"/>
        </w:rPr>
      </w:pPr>
      <w:r>
        <w:rPr>
          <w:rFonts w:hint="eastAsia" w:ascii="宋体" w:hAnsi="宋体" w:eastAsia="宋体" w:cs="宋体"/>
          <w:b/>
          <w:sz w:val="36"/>
          <w:szCs w:val="36"/>
        </w:rPr>
        <w:t xml:space="preserve">响应文件</w:t>
      </w:r>
      <w:r/>
    </w:p>
    <w:p>
      <w:pPr>
        <w:ind w:firstLine="1446"/>
        <w:jc w:val="center"/>
        <w:spacing w:line="400" w:lineRule="exact"/>
        <w:rPr>
          <w:rFonts w:hint="eastAsia" w:ascii="宋体" w:hAnsi="宋体" w:eastAsia="宋体" w:cs="宋体"/>
          <w:b/>
          <w:sz w:val="72"/>
          <w:szCs w:val="21"/>
        </w:rPr>
      </w:pPr>
      <w:r>
        <w:rPr>
          <w:rFonts w:hint="eastAsia" w:ascii="宋体" w:hAnsi="宋体" w:eastAsia="宋体" w:cs="宋体"/>
          <w:b/>
          <w:sz w:val="72"/>
          <w:szCs w:val="21"/>
        </w:rPr>
      </w:r>
      <w:r/>
    </w:p>
    <w:p>
      <w:pPr>
        <w:ind w:firstLine="1446"/>
        <w:jc w:val="center"/>
        <w:spacing w:line="400" w:lineRule="exact"/>
        <w:rPr>
          <w:rFonts w:hint="eastAsia" w:ascii="宋体" w:hAnsi="宋体" w:eastAsia="宋体" w:cs="宋体"/>
          <w:b/>
          <w:sz w:val="72"/>
          <w:szCs w:val="21"/>
        </w:rPr>
      </w:pPr>
      <w:r>
        <w:rPr>
          <w:rFonts w:hint="eastAsia" w:ascii="宋体" w:hAnsi="宋体" w:eastAsia="宋体" w:cs="宋体"/>
          <w:b/>
          <w:sz w:val="72"/>
          <w:szCs w:val="21"/>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pStyle w:val="1027"/>
        <w:ind w:firstLine="723"/>
        <w:rPr>
          <w:rFonts w:hint="eastAsia" w:ascii="宋体" w:hAnsi="宋体" w:eastAsia="宋体" w:cs="宋体"/>
          <w:b/>
          <w:sz w:val="36"/>
          <w:szCs w:val="21"/>
        </w:rPr>
      </w:pPr>
      <w:r>
        <w:rPr>
          <w:rFonts w:hint="eastAsia" w:ascii="宋体" w:hAnsi="宋体" w:eastAsia="宋体" w:cs="宋体"/>
          <w:b/>
          <w:sz w:val="36"/>
          <w:szCs w:val="21"/>
        </w:rPr>
      </w:r>
      <w:r/>
    </w:p>
    <w:p>
      <w:pPr>
        <w:rPr>
          <w:rFonts w:hint="eastAsia" w:ascii="宋体" w:hAnsi="宋体" w:eastAsia="宋体" w:cs="宋体"/>
          <w:b/>
          <w:sz w:val="36"/>
          <w:szCs w:val="21"/>
        </w:rPr>
      </w:pPr>
      <w:r>
        <w:rPr>
          <w:rFonts w:hint="eastAsia" w:ascii="宋体" w:hAnsi="宋体" w:eastAsia="宋体" w:cs="宋体"/>
          <w:b/>
          <w:sz w:val="36"/>
          <w:szCs w:val="21"/>
        </w:rPr>
      </w:r>
      <w:r/>
    </w:p>
    <w:p>
      <w:pPr>
        <w:pStyle w:val="1027"/>
        <w:ind w:firstLine="723"/>
        <w:rPr>
          <w:rFonts w:hint="eastAsia" w:ascii="宋体" w:hAnsi="宋体" w:eastAsia="宋体" w:cs="宋体"/>
          <w:b/>
          <w:sz w:val="36"/>
          <w:szCs w:val="21"/>
        </w:rPr>
      </w:pPr>
      <w:r>
        <w:rPr>
          <w:rFonts w:hint="eastAsia" w:ascii="宋体" w:hAnsi="宋体" w:eastAsia="宋体" w:cs="宋体"/>
          <w:b/>
          <w:sz w:val="36"/>
          <w:szCs w:val="21"/>
        </w:rPr>
      </w:r>
      <w:r/>
    </w:p>
    <w:p>
      <w:pPr>
        <w:rPr>
          <w:rFonts w:hint="eastAsia" w:ascii="宋体" w:hAnsi="宋体" w:eastAsia="宋体" w:cs="宋体"/>
          <w:b/>
          <w:sz w:val="36"/>
          <w:szCs w:val="21"/>
        </w:rPr>
      </w:pPr>
      <w:r>
        <w:rPr>
          <w:rFonts w:hint="eastAsia" w:ascii="宋体" w:hAnsi="宋体" w:eastAsia="宋体" w:cs="宋体"/>
          <w:b/>
          <w:sz w:val="36"/>
          <w:szCs w:val="21"/>
        </w:rPr>
      </w:r>
      <w:r/>
    </w:p>
    <w:p>
      <w:pPr>
        <w:pStyle w:val="999"/>
        <w:rPr>
          <w:rFonts w:hint="eastAsia" w:ascii="宋体" w:hAnsi="宋体" w:eastAsia="宋体" w:cs="宋体"/>
          <w:b/>
          <w:sz w:val="36"/>
          <w:szCs w:val="21"/>
        </w:rPr>
      </w:pPr>
      <w:r>
        <w:rPr>
          <w:rFonts w:hint="eastAsia" w:ascii="宋体" w:hAnsi="宋体" w:eastAsia="宋体" w:cs="宋体"/>
          <w:b/>
          <w:sz w:val="36"/>
          <w:szCs w:val="21"/>
        </w:rPr>
      </w:r>
      <w:r/>
    </w:p>
    <w:p>
      <w:pPr>
        <w:pStyle w:val="999"/>
        <w:rPr>
          <w:rFonts w:hint="eastAsia" w:ascii="宋体" w:hAnsi="宋体" w:eastAsia="宋体" w:cs="宋体"/>
          <w:b/>
          <w:sz w:val="36"/>
          <w:szCs w:val="21"/>
        </w:rPr>
      </w:pPr>
      <w:r>
        <w:rPr>
          <w:rFonts w:hint="eastAsia" w:ascii="宋体" w:hAnsi="宋体" w:eastAsia="宋体" w:cs="宋体"/>
          <w:b/>
          <w:sz w:val="36"/>
          <w:szCs w:val="21"/>
        </w:rPr>
      </w:r>
      <w:r/>
    </w:p>
    <w:p>
      <w:pPr>
        <w:pStyle w:val="999"/>
        <w:rPr>
          <w:rFonts w:hint="eastAsia" w:ascii="宋体" w:hAnsi="宋体" w:eastAsia="宋体" w:cs="宋体"/>
          <w:b/>
          <w:sz w:val="36"/>
          <w:szCs w:val="21"/>
        </w:rPr>
      </w:pPr>
      <w:r>
        <w:rPr>
          <w:rFonts w:hint="eastAsia" w:ascii="宋体" w:hAnsi="宋体" w:eastAsia="宋体" w:cs="宋体"/>
          <w:b/>
          <w:sz w:val="36"/>
          <w:szCs w:val="21"/>
        </w:rPr>
      </w:r>
      <w:r/>
    </w:p>
    <w:p>
      <w:pPr>
        <w:pStyle w:val="999"/>
        <w:rPr>
          <w:rFonts w:hint="eastAsia" w:ascii="宋体" w:hAnsi="宋体" w:eastAsia="宋体" w:cs="宋体"/>
          <w:b/>
          <w:sz w:val="36"/>
          <w:szCs w:val="21"/>
        </w:rPr>
      </w:pPr>
      <w:r>
        <w:rPr>
          <w:rFonts w:hint="eastAsia" w:ascii="宋体" w:hAnsi="宋体" w:eastAsia="宋体" w:cs="宋体"/>
          <w:b/>
          <w:sz w:val="36"/>
          <w:szCs w:val="21"/>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spacing w:line="400" w:lineRule="exact"/>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项目名称：</w:t>
      </w:r>
      <w:r>
        <w:rPr>
          <w:rFonts w:hint="eastAsia" w:ascii="宋体" w:hAnsi="宋体" w:eastAsia="宋体" w:cs="宋体"/>
          <w:b/>
          <w:color w:val="000000"/>
          <w:sz w:val="36"/>
          <w:szCs w:val="21"/>
          <w:u w:val="single"/>
        </w:rPr>
        <w:t xml:space="preserve">      </w:t>
      </w:r>
      <w:r>
        <w:rPr>
          <w:rFonts w:hint="eastAsia" w:ascii="宋体" w:hAnsi="宋体" w:eastAsia="宋体" w:cs="宋体"/>
          <w:b/>
          <w:color w:val="000000"/>
          <w:sz w:val="36"/>
          <w:szCs w:val="21"/>
          <w:u w:val="single"/>
          <w:lang w:val="en-US" w:eastAsia="zh-CN"/>
        </w:rPr>
        <w:t xml:space="preserve">   </w:t>
      </w:r>
      <w:r>
        <w:rPr>
          <w:rFonts w:hint="eastAsia" w:ascii="宋体" w:hAnsi="宋体" w:eastAsia="宋体" w:cs="宋体"/>
          <w:b/>
          <w:color w:val="000000"/>
          <w:sz w:val="36"/>
          <w:szCs w:val="21"/>
          <w:u w:val="single"/>
        </w:rPr>
        <w:t xml:space="preserve">   </w:t>
      </w:r>
      <w:r>
        <w:rPr>
          <w:rFonts w:hint="eastAsia" w:ascii="宋体" w:hAnsi="宋体" w:eastAsia="宋体" w:cs="宋体"/>
          <w:b/>
          <w:color w:val="000000"/>
          <w:sz w:val="36"/>
          <w:szCs w:val="21"/>
          <w:u w:val="single"/>
          <w:lang w:val="en-US" w:eastAsia="zh-CN"/>
        </w:rPr>
        <w:t xml:space="preserve">               </w:t>
      </w:r>
      <w:r>
        <w:rPr>
          <w:rFonts w:hint="eastAsia" w:ascii="宋体" w:hAnsi="宋体" w:eastAsia="宋体" w:cs="宋体"/>
          <w:b/>
          <w:bCs/>
          <w:color w:val="c00000"/>
          <w:sz w:val="32"/>
          <w:szCs w:val="32"/>
          <w:u w:val="single"/>
          <w:lang w:val="en-US" w:eastAsia="zh-CN"/>
        </w:rPr>
        <w:t xml:space="preserve"> </w:t>
      </w:r>
      <w:r/>
    </w:p>
    <w:p>
      <w:pPr>
        <w:ind w:firstLine="723"/>
        <w:spacing w:line="400" w:lineRule="exact"/>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项目编号：</w:t>
      </w:r>
      <w:r>
        <w:rPr>
          <w:rFonts w:hint="eastAsia" w:ascii="宋体" w:hAnsi="宋体" w:eastAsia="宋体" w:cs="宋体"/>
          <w:b/>
          <w:color w:val="auto"/>
          <w:sz w:val="36"/>
          <w:szCs w:val="21"/>
          <w:highlight w:val="none"/>
          <w:u w:val="single"/>
          <w:lang w:val="en-US" w:eastAsia="zh-CN"/>
        </w:rPr>
        <w:t xml:space="preserve">                             </w:t>
      </w:r>
      <w:r/>
    </w:p>
    <w:p>
      <w:pPr>
        <w:ind w:firstLine="723"/>
        <w:spacing w:line="400" w:lineRule="exact"/>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供应商名称：</w:t>
      </w:r>
      <w:r>
        <w:rPr>
          <w:rFonts w:hint="eastAsia" w:ascii="宋体" w:hAnsi="宋体" w:eastAsia="宋体" w:cs="宋体"/>
          <w:b/>
          <w:color w:val="auto"/>
          <w:sz w:val="36"/>
          <w:szCs w:val="21"/>
          <w:highlight w:val="none"/>
          <w:u w:val="single"/>
        </w:rPr>
        <w:t xml:space="preserve">（加盖CA电子公章）</w:t>
      </w:r>
      <w:r>
        <w:rPr>
          <w:rFonts w:hint="eastAsia" w:ascii="宋体" w:hAnsi="宋体" w:eastAsia="宋体" w:cs="宋体"/>
          <w:b/>
          <w:color w:val="auto"/>
          <w:sz w:val="36"/>
          <w:szCs w:val="21"/>
          <w:highlight w:val="none"/>
          <w:u w:val="single"/>
          <w:lang w:val="en-US" w:eastAsia="zh-CN"/>
        </w:rPr>
        <w:t xml:space="preserve">        </w:t>
      </w:r>
      <w:r/>
    </w:p>
    <w:p>
      <w:pPr>
        <w:ind w:firstLine="723"/>
        <w:spacing w:line="400" w:lineRule="exact"/>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日</w:t>
      </w:r>
      <w:r>
        <w:rPr>
          <w:rFonts w:hint="eastAsia" w:ascii="宋体" w:hAnsi="宋体" w:eastAsia="宋体" w:cs="宋体"/>
          <w:b/>
          <w:color w:val="auto"/>
          <w:sz w:val="36"/>
          <w:szCs w:val="21"/>
          <w:highlight w:val="none"/>
          <w:lang w:val="en-US" w:eastAsia="zh-CN"/>
        </w:rPr>
        <w:t xml:space="preserve">      </w:t>
      </w:r>
      <w:r>
        <w:rPr>
          <w:rFonts w:hint="eastAsia" w:ascii="宋体" w:hAnsi="宋体" w:eastAsia="宋体" w:cs="宋体"/>
          <w:b/>
          <w:color w:val="auto"/>
          <w:sz w:val="36"/>
          <w:szCs w:val="21"/>
          <w:highlight w:val="none"/>
        </w:rPr>
        <w:t xml:space="preserve">期：</w:t>
      </w:r>
      <w:r>
        <w:rPr>
          <w:rFonts w:hint="eastAsia" w:ascii="宋体" w:hAnsi="宋体" w:eastAsia="宋体" w:cs="宋体"/>
          <w:b/>
          <w:color w:val="auto"/>
          <w:sz w:val="36"/>
          <w:szCs w:val="21"/>
          <w:highlight w:val="none"/>
          <w:u w:val="single"/>
          <w:lang w:val="en-US" w:eastAsia="zh-CN"/>
        </w:rPr>
        <w:t xml:space="preserve">                            </w:t>
      </w:r>
      <w:r/>
    </w:p>
    <w:p>
      <w:pPr>
        <w:spacing w:line="400" w:lineRule="exact"/>
        <w:rPr>
          <w:rFonts w:hint="eastAsia" w:ascii="宋体" w:hAnsi="宋体" w:eastAsia="宋体" w:cs="宋体"/>
          <w:b/>
          <w:color w:val="auto"/>
          <w:sz w:val="36"/>
          <w:szCs w:val="21"/>
          <w:highlight w:val="none"/>
          <w:u w:val="single"/>
        </w:rPr>
        <w:sectPr>
          <w:footerReference w:type="default" r:id="rId11"/>
          <w:footnotePr/>
          <w:endnotePr/>
          <w:type w:val="nextPage"/>
          <w:pgSz w:w="11906" w:h="16839" w:orient="portrait"/>
          <w:pgMar w:top="1440" w:right="1080" w:bottom="1440" w:left="1080" w:header="0" w:footer="902" w:gutter="0"/>
          <w:cols w:num="1" w:sep="0" w:space="720" w:equalWidth="1"/>
          <w:docGrid w:linePitch="360"/>
        </w:sectPr>
      </w:pPr>
      <w:r>
        <w:rPr>
          <w:rFonts w:hint="eastAsia" w:ascii="宋体" w:hAnsi="宋体" w:eastAsia="宋体" w:cs="宋体"/>
          <w:b/>
          <w:color w:val="auto"/>
          <w:sz w:val="36"/>
          <w:szCs w:val="21"/>
          <w:highlight w:val="none"/>
          <w:u w:val="single"/>
        </w:rPr>
      </w:r>
      <w:r/>
    </w:p>
    <w:p>
      <w:pPr>
        <w:jc w:val="center"/>
        <w:spacing w:line="400" w:lineRule="exact"/>
        <w:rPr>
          <w:rFonts w:hint="eastAsia" w:ascii="宋体" w:hAnsi="宋体" w:eastAsia="宋体" w:cs="宋体"/>
          <w:b/>
          <w:bCs/>
          <w:sz w:val="32"/>
          <w:szCs w:val="32"/>
        </w:rPr>
      </w:pPr>
      <w:r>
        <w:rPr>
          <w:rFonts w:hint="eastAsia" w:ascii="宋体" w:hAnsi="宋体" w:eastAsia="宋体" w:cs="宋体"/>
          <w:b/>
          <w:bCs/>
          <w:sz w:val="32"/>
          <w:szCs w:val="32"/>
        </w:rPr>
        <w:t xml:space="preserve">响应文件目录</w:t>
      </w:r>
      <w:r/>
    </w:p>
    <w:p>
      <w:pPr>
        <w:numPr>
          <w:ilvl w:val="0"/>
          <w:numId w:val="7"/>
        </w:numPr>
        <w:ind w:left="480"/>
        <w:spacing w:line="4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基本目录</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1.磋商报价表</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2.分项报价表（格式见附件1）</w:t>
      </w:r>
      <w:r/>
    </w:p>
    <w:p>
      <w:pPr>
        <w:ind w:left="480"/>
        <w:spacing w:line="400" w:lineRule="exact"/>
        <w:rPr>
          <w:rFonts w:hint="eastAsia" w:ascii="宋体" w:hAnsi="宋体" w:eastAsia="宋体" w:cs="宋体"/>
          <w:b/>
          <w:bCs/>
          <w:sz w:val="32"/>
          <w:szCs w:val="32"/>
        </w:rPr>
      </w:pPr>
      <w:r>
        <w:rPr>
          <w:rFonts w:hint="eastAsia" w:ascii="宋体" w:hAnsi="宋体" w:eastAsia="宋体" w:cs="宋体"/>
          <w:b/>
          <w:color w:val="auto"/>
          <w:sz w:val="24"/>
          <w:szCs w:val="21"/>
          <w:highlight w:val="none"/>
        </w:rPr>
        <w:t xml:space="preserve">二、资格审查内容</w:t>
      </w:r>
      <w:r/>
    </w:p>
    <w:p>
      <w:pPr>
        <w:ind w:firstLine="480"/>
        <w:spacing w:line="400" w:lineRule="exact"/>
        <w:rPr>
          <w:rFonts w:hint="eastAsia" w:ascii="宋体" w:hAnsi="宋体" w:eastAsia="宋体" w:cs="宋体"/>
          <w:sz w:val="24"/>
          <w:szCs w:val="21"/>
          <w:lang w:val="en-US" w:eastAsia="zh-CN"/>
        </w:rPr>
      </w:pPr>
      <w:r>
        <w:rPr>
          <w:rFonts w:hint="eastAsia" w:ascii="宋体" w:hAnsi="宋体" w:eastAsia="宋体" w:cs="宋体"/>
          <w:sz w:val="24"/>
          <w:szCs w:val="21"/>
        </w:rPr>
        <w:t xml:space="preserve">1.</w:t>
      </w:r>
      <w:r>
        <w:rPr>
          <w:rFonts w:hint="eastAsia" w:ascii="宋体" w:hAnsi="宋体" w:eastAsia="宋体" w:cs="宋体"/>
          <w:sz w:val="24"/>
          <w:szCs w:val="21"/>
          <w:lang w:eastAsia="zh-CN"/>
        </w:rPr>
        <w:t xml:space="preserve">供应商</w:t>
      </w:r>
      <w:r>
        <w:rPr>
          <w:rFonts w:hint="eastAsia" w:ascii="宋体" w:hAnsi="宋体" w:eastAsia="宋体" w:cs="宋体"/>
          <w:sz w:val="24"/>
          <w:szCs w:val="21"/>
        </w:rPr>
        <w:t xml:space="preserve">符合《政府采购法》第二十二条规定条件的声明函（</w:t>
      </w:r>
      <w:r>
        <w:rPr>
          <w:rFonts w:hint="eastAsia" w:ascii="宋体" w:hAnsi="宋体" w:eastAsia="宋体" w:cs="宋体"/>
          <w:sz w:val="24"/>
          <w:szCs w:val="21"/>
          <w:lang w:val="zh-CN"/>
        </w:rPr>
        <w:t xml:space="preserve">格式见附件</w:t>
      </w:r>
      <w:r>
        <w:rPr>
          <w:rFonts w:hint="eastAsia" w:ascii="宋体" w:hAnsi="宋体" w:eastAsia="宋体" w:cs="宋体"/>
          <w:sz w:val="24"/>
          <w:szCs w:val="21"/>
        </w:rPr>
        <w:t xml:space="preserve">2）</w:t>
      </w:r>
      <w:r>
        <w:rPr>
          <w:rFonts w:hint="eastAsia" w:ascii="宋体" w:hAnsi="宋体" w:eastAsia="宋体" w:cs="宋体"/>
          <w:sz w:val="24"/>
          <w:szCs w:val="21"/>
          <w:lang w:val="en-US" w:eastAsia="zh-CN"/>
        </w:rPr>
        <w:t xml:space="preserve">；</w:t>
      </w:r>
      <w:r/>
    </w:p>
    <w:p>
      <w:pPr>
        <w:ind w:firstLine="480"/>
        <w:spacing w:line="400" w:lineRule="exact"/>
        <w:rPr>
          <w:rFonts w:hint="eastAsia" w:ascii="宋体" w:hAnsi="宋体" w:eastAsia="宋体" w:cs="宋体"/>
          <w:sz w:val="24"/>
          <w:szCs w:val="21"/>
          <w:lang w:eastAsia="zh-CN"/>
        </w:rPr>
      </w:pPr>
      <w:r>
        <w:rPr>
          <w:rFonts w:hint="eastAsia" w:ascii="宋体" w:hAnsi="宋体" w:eastAsia="宋体" w:cs="宋体"/>
          <w:sz w:val="24"/>
          <w:szCs w:val="21"/>
        </w:rPr>
        <w:t xml:space="preserve">2.法定代表人身份证明（格式见附件3）</w:t>
      </w:r>
      <w:r>
        <w:rPr>
          <w:rFonts w:hint="eastAsia" w:ascii="宋体" w:hAnsi="宋体" w:eastAsia="宋体" w:cs="宋体"/>
          <w:sz w:val="24"/>
          <w:szCs w:val="21"/>
          <w:lang w:eastAsia="zh-CN"/>
        </w:rPr>
        <w:t xml:space="preserve">、</w:t>
      </w:r>
      <w:r>
        <w:rPr>
          <w:rFonts w:hint="eastAsia" w:ascii="宋体" w:hAnsi="宋体" w:eastAsia="宋体" w:cs="宋体"/>
          <w:sz w:val="24"/>
          <w:szCs w:val="21"/>
          <w:highlight w:val="none"/>
          <w:lang w:val="zh-CN"/>
        </w:rPr>
        <w:t xml:space="preserve">法定代表人的身份证</w:t>
      </w:r>
      <w:r>
        <w:rPr>
          <w:rFonts w:hint="eastAsia" w:ascii="宋体" w:hAnsi="宋体" w:eastAsia="宋体" w:cs="宋体"/>
          <w:sz w:val="24"/>
          <w:szCs w:val="21"/>
          <w:highlight w:val="none"/>
        </w:rPr>
        <w:t xml:space="preserve">扫描件</w:t>
      </w:r>
      <w:r>
        <w:rPr>
          <w:rFonts w:hint="eastAsia" w:ascii="宋体" w:hAnsi="宋体" w:eastAsia="宋体" w:cs="宋体"/>
          <w:sz w:val="24"/>
          <w:szCs w:val="21"/>
          <w:highlight w:val="none"/>
          <w:lang w:val="en-US" w:eastAsia="zh-CN"/>
        </w:rPr>
        <w:t xml:space="preserve">；</w:t>
      </w:r>
      <w:r/>
    </w:p>
    <w:p>
      <w:pPr>
        <w:ind w:firstLine="480"/>
        <w:spacing w:line="400" w:lineRule="exact"/>
        <w:rPr>
          <w:rFonts w:hint="eastAsia" w:ascii="宋体" w:hAnsi="宋体" w:eastAsia="宋体" w:cs="宋体"/>
          <w:sz w:val="24"/>
          <w:szCs w:val="21"/>
          <w:lang w:val="zh-CN" w:eastAsia="zh-CN"/>
        </w:rPr>
      </w:pPr>
      <w:r>
        <w:rPr>
          <w:rFonts w:hint="eastAsia" w:ascii="宋体" w:hAnsi="宋体" w:eastAsia="宋体" w:cs="宋体"/>
          <w:sz w:val="24"/>
          <w:szCs w:val="21"/>
        </w:rPr>
        <w:t xml:space="preserve">3.法人授权书（格式见附件4）</w:t>
      </w:r>
      <w:r>
        <w:rPr>
          <w:rFonts w:hint="eastAsia" w:ascii="宋体" w:hAnsi="宋体" w:eastAsia="宋体" w:cs="宋体"/>
          <w:sz w:val="24"/>
          <w:szCs w:val="21"/>
          <w:lang w:eastAsia="zh-CN"/>
        </w:rPr>
        <w:t xml:space="preserve">、</w:t>
      </w:r>
      <w:r>
        <w:rPr>
          <w:rFonts w:hint="eastAsia" w:ascii="宋体" w:hAnsi="宋体" w:eastAsia="宋体" w:cs="宋体"/>
          <w:sz w:val="24"/>
          <w:szCs w:val="21"/>
          <w:highlight w:val="none"/>
        </w:rPr>
        <w:t xml:space="preserve">被授权</w:t>
      </w:r>
      <w:r>
        <w:rPr>
          <w:rFonts w:hint="eastAsia" w:ascii="宋体" w:hAnsi="宋体" w:eastAsia="宋体" w:cs="宋体"/>
          <w:sz w:val="24"/>
          <w:szCs w:val="21"/>
          <w:highlight w:val="none"/>
          <w:lang w:val="zh-CN"/>
        </w:rPr>
        <w:t xml:space="preserve">人身份证</w:t>
      </w:r>
      <w:r>
        <w:rPr>
          <w:rFonts w:hint="eastAsia" w:ascii="宋体" w:hAnsi="宋体" w:eastAsia="宋体" w:cs="宋体"/>
          <w:sz w:val="24"/>
          <w:szCs w:val="21"/>
          <w:highlight w:val="none"/>
        </w:rPr>
        <w:t xml:space="preserve">扫描件</w:t>
      </w:r>
      <w:r>
        <w:rPr>
          <w:rFonts w:hint="eastAsia" w:ascii="宋体" w:hAnsi="宋体" w:eastAsia="宋体" w:cs="宋体"/>
          <w:sz w:val="24"/>
          <w:szCs w:val="21"/>
          <w:highlight w:val="none"/>
          <w:lang w:val="en-US" w:eastAsia="zh-CN"/>
        </w:rPr>
        <w:t xml:space="preserve">；</w:t>
      </w:r>
      <w:r/>
    </w:p>
    <w:p>
      <w:pPr>
        <w:ind w:firstLine="480"/>
        <w:keepLines w:val="0"/>
        <w:keepNext w:val="0"/>
        <w:pageBreakBefore w:val="0"/>
        <w:spacing w:line="460" w:lineRule="exact"/>
        <w:widowControl w:val="off"/>
        <w:rPr>
          <w:rFonts w:hint="eastAsia" w:ascii="宋体" w:hAnsi="宋体" w:eastAsia="宋体" w:cs="宋体"/>
          <w:sz w:val="24"/>
          <w:szCs w:val="21"/>
        </w:rPr>
      </w:pPr>
      <w:r>
        <w:rPr>
          <w:rFonts w:hint="eastAsia" w:ascii="宋体" w:hAnsi="宋体" w:eastAsia="宋体" w:cs="宋体"/>
          <w:sz w:val="24"/>
          <w:szCs w:val="21"/>
          <w:lang w:val="en-US" w:eastAsia="zh-CN"/>
        </w:rPr>
        <w:t xml:space="preserve">4</w:t>
      </w:r>
      <w:r>
        <w:rPr>
          <w:rFonts w:hint="eastAsia" w:ascii="宋体" w:hAnsi="宋体" w:eastAsia="宋体" w:cs="宋体"/>
          <w:sz w:val="24"/>
          <w:szCs w:val="21"/>
        </w:rPr>
        <w:t xml:space="preserve">.</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zh-CN"/>
        </w:rPr>
        <w:t xml:space="preserve">（</w:t>
      </w:r>
      <w:r>
        <w:rPr>
          <w:rFonts w:hint="eastAsia" w:ascii="宋体" w:hAnsi="宋体" w:eastAsia="宋体" w:cs="宋体"/>
          <w:b w:val="0"/>
          <w:bCs w:val="0"/>
          <w:color w:val="auto"/>
          <w:sz w:val="24"/>
          <w:szCs w:val="24"/>
          <w:highlight w:val="none"/>
        </w:rPr>
        <w:t xml:space="preserve">响应文件中无需提供证明材料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代理机构现场查询，截图留存并归档）；</w:t>
      </w:r>
      <w:r/>
    </w:p>
    <w:p>
      <w:pPr>
        <w:ind w:firstLine="480"/>
        <w:spacing w:line="400" w:lineRule="exact"/>
        <w:rPr>
          <w:rFonts w:hint="eastAsia" w:ascii="宋体" w:hAnsi="宋体" w:eastAsia="宋体" w:cs="宋体"/>
          <w:sz w:val="24"/>
          <w:szCs w:val="21"/>
          <w:lang w:val="zh-CN"/>
        </w:rPr>
      </w:pPr>
      <w:r>
        <w:rPr>
          <w:rFonts w:hint="eastAsia" w:ascii="宋体" w:hAnsi="宋体" w:eastAsia="宋体" w:cs="宋体"/>
          <w:sz w:val="24"/>
          <w:szCs w:val="21"/>
          <w:lang w:val="en-US" w:eastAsia="zh-CN"/>
        </w:rPr>
        <w:t xml:space="preserve">5.</w:t>
      </w:r>
      <w:r>
        <w:rPr>
          <w:rFonts w:hint="eastAsia" w:ascii="宋体" w:hAnsi="宋体" w:eastAsia="宋体" w:cs="宋体"/>
          <w:sz w:val="24"/>
          <w:szCs w:val="21"/>
        </w:rPr>
        <w:t xml:space="preserve">提供有效的</w:t>
      </w:r>
      <w:r>
        <w:rPr>
          <w:rFonts w:hint="eastAsia" w:ascii="宋体" w:hAnsi="宋体" w:eastAsia="宋体" w:cs="宋体"/>
          <w:sz w:val="24"/>
          <w:szCs w:val="21"/>
          <w:lang w:eastAsia="zh-CN"/>
        </w:rPr>
        <w:t xml:space="preserve">企业</w:t>
      </w:r>
      <w:r>
        <w:rPr>
          <w:rFonts w:hint="eastAsia" w:ascii="宋体" w:hAnsi="宋体" w:eastAsia="宋体" w:cs="宋体"/>
          <w:sz w:val="24"/>
          <w:szCs w:val="21"/>
          <w:lang w:val="zh-CN"/>
        </w:rPr>
        <w:t xml:space="preserve">营业执照扫描件；</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lang w:val="en-US" w:eastAsia="zh-CN"/>
        </w:rPr>
        <w:t xml:space="preserve">6.提供</w:t>
      </w:r>
      <w:r>
        <w:rPr>
          <w:rFonts w:hint="eastAsia" w:ascii="宋体" w:hAnsi="宋体" w:eastAsia="宋体" w:cs="宋体"/>
          <w:sz w:val="24"/>
          <w:szCs w:val="21"/>
          <w:lang w:val="zh-CN"/>
        </w:rPr>
        <w:t xml:space="preserve">有效的</w:t>
      </w:r>
      <w:r>
        <w:rPr>
          <w:rFonts w:hint="eastAsia" w:ascii="宋体" w:hAnsi="宋体" w:eastAsia="宋体" w:cs="宋体"/>
          <w:sz w:val="24"/>
          <w:szCs w:val="21"/>
          <w:lang w:val="en-US" w:eastAsia="zh-CN"/>
        </w:rPr>
        <w:t xml:space="preserve">企业资质</w:t>
      </w:r>
      <w:r>
        <w:rPr>
          <w:rFonts w:hint="eastAsia" w:ascii="宋体" w:hAnsi="宋体" w:eastAsia="宋体" w:cs="宋体"/>
          <w:sz w:val="24"/>
          <w:szCs w:val="21"/>
        </w:rPr>
        <w:t xml:space="preserve">证书</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企业</w:t>
      </w:r>
      <w:r>
        <w:rPr>
          <w:rFonts w:hint="eastAsia" w:ascii="宋体" w:hAnsi="宋体" w:eastAsia="宋体" w:cs="宋体"/>
          <w:sz w:val="24"/>
          <w:szCs w:val="21"/>
        </w:rPr>
        <w:t xml:space="preserve">安全生产许可证</w:t>
      </w:r>
      <w:r>
        <w:rPr>
          <w:rFonts w:hint="eastAsia" w:ascii="宋体" w:hAnsi="宋体" w:eastAsia="宋体" w:cs="宋体"/>
          <w:sz w:val="24"/>
          <w:szCs w:val="21"/>
          <w:lang w:val="en-US" w:eastAsia="zh-CN"/>
        </w:rPr>
        <w:t xml:space="preserve">的</w:t>
      </w:r>
      <w:r>
        <w:rPr>
          <w:rFonts w:hint="eastAsia" w:ascii="宋体" w:hAnsi="宋体" w:eastAsia="宋体" w:cs="宋体"/>
          <w:sz w:val="24"/>
          <w:szCs w:val="21"/>
        </w:rPr>
        <w:t xml:space="preserve">扫描件；</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lang w:val="en-US" w:eastAsia="zh-CN"/>
        </w:rPr>
        <w:t xml:space="preserve">7.</w:t>
      </w:r>
      <w:r>
        <w:rPr>
          <w:rFonts w:hint="eastAsia" w:ascii="宋体" w:hAnsi="宋体" w:eastAsia="宋体" w:cs="宋体"/>
          <w:sz w:val="24"/>
          <w:szCs w:val="21"/>
          <w:lang w:val="zh-CN"/>
        </w:rPr>
        <w:t xml:space="preserve">响应供应商拟派项目负责人的身份证、注册建造师</w:t>
      </w:r>
      <w:r>
        <w:rPr>
          <w:rFonts w:hint="eastAsia" w:ascii="宋体" w:hAnsi="宋体" w:eastAsia="宋体" w:cs="宋体"/>
          <w:sz w:val="24"/>
          <w:szCs w:val="21"/>
          <w:lang w:val="zh-CN" w:eastAsia="zh-CN"/>
        </w:rPr>
        <w:t xml:space="preserve">证书</w:t>
      </w:r>
      <w:r>
        <w:rPr>
          <w:rFonts w:hint="eastAsia" w:ascii="宋体" w:hAnsi="宋体" w:eastAsia="宋体" w:cs="宋体"/>
          <w:sz w:val="24"/>
          <w:szCs w:val="21"/>
          <w:lang w:val="zh-CN"/>
        </w:rPr>
        <w:t xml:space="preserve">、有效的安全生产考核合格证书（B证）</w:t>
      </w:r>
      <w:r>
        <w:rPr>
          <w:rFonts w:hint="eastAsia" w:ascii="宋体" w:hAnsi="宋体" w:eastAsia="宋体" w:cs="宋体"/>
          <w:sz w:val="24"/>
          <w:szCs w:val="21"/>
          <w:lang w:val="zh-CN" w:eastAsia="zh-CN"/>
        </w:rPr>
        <w:t xml:space="preserve">及由社保部门出具的</w:t>
      </w:r>
      <w:r>
        <w:rPr>
          <w:rFonts w:hint="eastAsia" w:ascii="宋体" w:hAnsi="宋体" w:eastAsia="宋体" w:cs="宋体"/>
          <w:sz w:val="24"/>
          <w:szCs w:val="21"/>
          <w:lang w:val="en-US" w:eastAsia="zh-CN"/>
        </w:rPr>
        <w:t xml:space="preserve">供应商</w:t>
      </w:r>
      <w:r>
        <w:rPr>
          <w:rFonts w:hint="eastAsia" w:ascii="宋体" w:hAnsi="宋体" w:eastAsia="宋体" w:cs="宋体"/>
          <w:sz w:val="24"/>
          <w:szCs w:val="21"/>
          <w:lang w:val="zh-CN" w:eastAsia="zh-CN"/>
        </w:rPr>
        <w:t xml:space="preserve">为其缴纳的</w:t>
      </w:r>
      <w:r>
        <w:rPr>
          <w:rFonts w:hint="eastAsia" w:ascii="宋体" w:hAnsi="宋体" w:eastAsia="宋体" w:cs="宋体"/>
          <w:sz w:val="24"/>
          <w:szCs w:val="21"/>
          <w:lang w:val="en-US" w:eastAsia="zh-CN"/>
        </w:rPr>
        <w:t xml:space="preserve">2026年5月至2026年7月任意一个月的养老保险证明材料</w:t>
      </w:r>
      <w:r>
        <w:rPr>
          <w:rFonts w:hint="eastAsia" w:ascii="宋体" w:hAnsi="宋体" w:eastAsia="宋体" w:cs="宋体"/>
          <w:sz w:val="24"/>
          <w:szCs w:val="21"/>
          <w:lang w:val="zh-CN"/>
        </w:rPr>
        <w:t xml:space="preserve">的</w:t>
      </w:r>
      <w:r>
        <w:rPr>
          <w:rFonts w:hint="eastAsia" w:ascii="宋体" w:hAnsi="宋体" w:eastAsia="宋体" w:cs="宋体"/>
          <w:sz w:val="24"/>
          <w:szCs w:val="21"/>
        </w:rPr>
        <w:t xml:space="preserve">扫描件（如为退休人员，须提供退休证原件和用人单位聘用合同</w:t>
      </w:r>
      <w:r>
        <w:rPr>
          <w:rFonts w:hint="eastAsia" w:ascii="宋体" w:hAnsi="宋体" w:eastAsia="宋体" w:cs="宋体"/>
          <w:sz w:val="24"/>
          <w:szCs w:val="21"/>
          <w:lang w:val="en-US" w:eastAsia="zh-CN"/>
        </w:rPr>
        <w:t xml:space="preserve">的</w:t>
      </w:r>
      <w:r>
        <w:rPr>
          <w:rFonts w:hint="eastAsia" w:ascii="宋体" w:hAnsi="宋体" w:eastAsia="宋体" w:cs="宋体"/>
          <w:sz w:val="24"/>
          <w:szCs w:val="21"/>
        </w:rPr>
        <w:t xml:space="preserve">扫描件）；</w:t>
      </w:r>
      <w:r/>
    </w:p>
    <w:p>
      <w:pPr>
        <w:ind w:firstLine="480"/>
        <w:spacing w:line="400" w:lineRule="exact"/>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8</w:t>
      </w:r>
      <w:r>
        <w:rPr>
          <w:rFonts w:hint="eastAsia" w:ascii="宋体" w:hAnsi="宋体" w:eastAsia="宋体" w:cs="宋体"/>
          <w:sz w:val="24"/>
          <w:szCs w:val="21"/>
          <w:lang w:val="zh-CN"/>
        </w:rPr>
        <w:t xml:space="preserve">.</w:t>
      </w:r>
      <w:r>
        <w:rPr>
          <w:rFonts w:hint="eastAsia" w:ascii="宋体" w:hAnsi="宋体" w:eastAsia="宋体" w:cs="宋体"/>
          <w:sz w:val="24"/>
          <w:szCs w:val="21"/>
        </w:rPr>
        <w:t xml:space="preserve">磋商响应函（格式见附件</w:t>
      </w:r>
      <w:r>
        <w:rPr>
          <w:rFonts w:hint="eastAsia" w:ascii="宋体" w:hAnsi="宋体" w:eastAsia="宋体" w:cs="宋体"/>
          <w:sz w:val="24"/>
          <w:szCs w:val="21"/>
          <w:lang w:val="en-US" w:eastAsia="zh-CN"/>
        </w:rPr>
        <w:t xml:space="preserve">5</w:t>
      </w:r>
      <w:r>
        <w:rPr>
          <w:rFonts w:hint="eastAsia" w:ascii="宋体" w:hAnsi="宋体" w:eastAsia="宋体" w:cs="宋体"/>
          <w:sz w:val="24"/>
          <w:szCs w:val="21"/>
        </w:rPr>
        <w:t xml:space="preserve">）</w:t>
      </w:r>
      <w:r>
        <w:rPr>
          <w:rFonts w:hint="eastAsia" w:ascii="宋体" w:hAnsi="宋体" w:eastAsia="宋体" w:cs="宋体"/>
          <w:sz w:val="24"/>
          <w:szCs w:val="21"/>
          <w:lang w:val="en-US" w:eastAsia="zh-CN"/>
        </w:rPr>
        <w:t xml:space="preserve">；</w:t>
      </w:r>
      <w:r/>
    </w:p>
    <w:p>
      <w:pPr>
        <w:ind w:firstLine="480"/>
        <w:spacing w:line="400" w:lineRule="exact"/>
        <w:rPr>
          <w:rFonts w:hint="eastAsia" w:ascii="宋体" w:hAnsi="宋体" w:eastAsia="宋体" w:cs="宋体"/>
          <w:sz w:val="24"/>
          <w:szCs w:val="21"/>
          <w:lang w:val="zh-CN"/>
        </w:rPr>
      </w:pPr>
      <w:r>
        <w:rPr>
          <w:rFonts w:hint="eastAsia" w:ascii="宋体" w:hAnsi="宋体" w:eastAsia="宋体" w:cs="宋体"/>
          <w:sz w:val="24"/>
          <w:szCs w:val="21"/>
          <w:lang w:val="en-US" w:eastAsia="zh-CN"/>
        </w:rPr>
        <w:t xml:space="preserve">9.提供有效的拟派项目负责人无在建工程承诺书</w:t>
      </w:r>
      <w:r>
        <w:rPr>
          <w:rFonts w:hint="eastAsia" w:ascii="宋体" w:hAnsi="宋体" w:eastAsia="宋体" w:cs="宋体"/>
          <w:sz w:val="24"/>
          <w:szCs w:val="21"/>
          <w:lang w:val="zh-CN"/>
        </w:rPr>
        <w:t xml:space="preserve">（格式见附件</w:t>
      </w:r>
      <w:r>
        <w:rPr>
          <w:rFonts w:hint="eastAsia" w:ascii="宋体" w:hAnsi="宋体" w:eastAsia="宋体" w:cs="宋体"/>
          <w:sz w:val="24"/>
          <w:szCs w:val="21"/>
          <w:lang w:val="en-US" w:eastAsia="zh-CN"/>
        </w:rPr>
        <w:t xml:space="preserve">6</w:t>
      </w:r>
      <w:r>
        <w:rPr>
          <w:rFonts w:hint="eastAsia" w:ascii="宋体" w:hAnsi="宋体" w:eastAsia="宋体" w:cs="宋体"/>
          <w:sz w:val="24"/>
          <w:szCs w:val="21"/>
          <w:lang w:val="zh-CN"/>
        </w:rPr>
        <w:t xml:space="preserve">）；</w:t>
      </w:r>
      <w:r/>
    </w:p>
    <w:p>
      <w:pPr>
        <w:ind w:firstLine="480"/>
        <w:spacing w:line="400" w:lineRule="exact"/>
        <w:rPr>
          <w:rFonts w:hint="eastAsia" w:ascii="宋体" w:hAnsi="宋体" w:eastAsia="宋体" w:cs="宋体"/>
          <w:sz w:val="24"/>
          <w:szCs w:val="21"/>
          <w:lang w:eastAsia="zh-CN"/>
        </w:rPr>
      </w:pPr>
      <w:r>
        <w:rPr>
          <w:rFonts w:hint="eastAsia" w:ascii="宋体" w:hAnsi="宋体" w:eastAsia="宋体" w:cs="宋体"/>
          <w:sz w:val="24"/>
          <w:szCs w:val="21"/>
          <w:lang w:val="en-US" w:eastAsia="zh-CN"/>
        </w:rPr>
        <w:t xml:space="preserve">10.供应商在响应文件递交截止时间当日，建筑业企业资质动态监管结果不处于不合格状态。注：供应商某项被核查为不合格的资质，不得参加该资质的招投标、合同备案等经营活动。</w:t>
      </w:r>
      <w:r>
        <w:rPr>
          <w:rFonts w:hint="eastAsia" w:ascii="宋体" w:hAnsi="宋体" w:eastAsia="宋体" w:cs="宋体"/>
          <w:sz w:val="24"/>
          <w:szCs w:val="21"/>
        </w:rPr>
        <w:t xml:space="preserve">（代理机构</w:t>
      </w:r>
      <w:r>
        <w:rPr>
          <w:rFonts w:hint="eastAsia" w:ascii="宋体" w:hAnsi="宋体" w:eastAsia="宋体" w:cs="宋体"/>
          <w:sz w:val="24"/>
          <w:szCs w:val="21"/>
          <w:lang w:eastAsia="zh-CN"/>
        </w:rPr>
        <w:t xml:space="preserve">登录</w:t>
      </w:r>
      <w:r>
        <w:rPr>
          <w:rFonts w:hint="eastAsia" w:ascii="宋体" w:hAnsi="宋体" w:eastAsia="宋体" w:cs="宋体"/>
          <w:sz w:val="24"/>
          <w:szCs w:val="21"/>
        </w:rPr>
        <w:t xml:space="preserve">“江苏省建筑市场监管与诚信信息一体化平台-企业信息-施工企业-动态监管不合格资质查询”，对动态监管处于不合格状态的供应商进行截图保存）</w:t>
      </w:r>
      <w:r>
        <w:rPr>
          <w:rFonts w:hint="eastAsia" w:ascii="宋体" w:hAnsi="宋体" w:eastAsia="宋体" w:cs="宋体"/>
          <w:sz w:val="24"/>
          <w:szCs w:val="21"/>
          <w:lang w:eastAsia="zh-CN"/>
        </w:rPr>
        <w:t xml:space="preserve">；</w:t>
      </w:r>
      <w:r/>
    </w:p>
    <w:p>
      <w:pPr>
        <w:ind w:firstLine="480"/>
        <w:spacing w:line="400" w:lineRule="exact"/>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11.供应商经办人的身份证及</w:t>
      </w:r>
      <w:r>
        <w:rPr>
          <w:rFonts w:hint="eastAsia" w:ascii="宋体" w:hAnsi="宋体" w:eastAsia="宋体" w:cs="宋体"/>
          <w:sz w:val="24"/>
          <w:szCs w:val="21"/>
          <w:lang w:val="zh-CN" w:eastAsia="zh-CN"/>
        </w:rPr>
        <w:t xml:space="preserve">由社保部门出具的供应商为其缴纳的</w:t>
      </w:r>
      <w:r>
        <w:rPr>
          <w:rFonts w:hint="eastAsia" w:ascii="宋体" w:hAnsi="宋体" w:eastAsia="宋体" w:cs="宋体"/>
          <w:sz w:val="24"/>
          <w:szCs w:val="21"/>
          <w:lang w:val="en-US" w:eastAsia="zh-CN"/>
        </w:rPr>
        <w:t xml:space="preserve">2026年5月至2026年7月任意一个月的养老保险证明材料</w:t>
      </w:r>
      <w:r>
        <w:rPr>
          <w:rFonts w:hint="eastAsia" w:ascii="宋体" w:hAnsi="宋体" w:eastAsia="宋体" w:cs="宋体"/>
          <w:sz w:val="24"/>
          <w:szCs w:val="21"/>
          <w:lang w:val="zh-CN" w:eastAsia="zh-CN"/>
        </w:rPr>
        <w:t xml:space="preserve">的</w:t>
      </w:r>
      <w:r>
        <w:rPr>
          <w:rFonts w:hint="eastAsia" w:ascii="宋体" w:hAnsi="宋体" w:eastAsia="宋体" w:cs="宋体"/>
          <w:sz w:val="24"/>
          <w:szCs w:val="21"/>
          <w:lang w:val="en-US" w:eastAsia="zh-CN"/>
        </w:rPr>
        <w:t xml:space="preserve">扫描件（如为退休人员，须提供退休证原件和用人单位聘用合同的扫描件）；</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lang w:val="en-US" w:eastAsia="zh-CN"/>
        </w:rPr>
        <w:t xml:space="preserve">12</w:t>
      </w:r>
      <w:r>
        <w:rPr>
          <w:rFonts w:hint="eastAsia" w:ascii="宋体" w:hAnsi="宋体" w:eastAsia="宋体" w:cs="宋体"/>
          <w:sz w:val="24"/>
          <w:szCs w:val="21"/>
        </w:rPr>
        <w:t xml:space="preserve">.中小企业声明函（如果本项目专门面向中小微型企业采购，则必须提供。格式见附件</w:t>
      </w:r>
      <w:r>
        <w:rPr>
          <w:rFonts w:hint="eastAsia" w:ascii="宋体" w:hAnsi="宋体" w:eastAsia="宋体" w:cs="宋体"/>
          <w:sz w:val="24"/>
          <w:szCs w:val="21"/>
          <w:lang w:val="en-US" w:eastAsia="zh-CN"/>
        </w:rPr>
        <w:t xml:space="preserve">9</w:t>
      </w:r>
      <w:r>
        <w:rPr>
          <w:rFonts w:hint="eastAsia" w:ascii="宋体" w:hAnsi="宋体" w:eastAsia="宋体" w:cs="宋体"/>
          <w:sz w:val="24"/>
          <w:szCs w:val="21"/>
        </w:rPr>
        <w:t xml:space="preserve">）</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lang w:val="en-US" w:eastAsia="zh-CN"/>
        </w:rPr>
        <w:t xml:space="preserve">13</w:t>
      </w:r>
      <w:r>
        <w:rPr>
          <w:rFonts w:hint="eastAsia" w:ascii="宋体" w:hAnsi="宋体" w:eastAsia="宋体" w:cs="宋体"/>
          <w:sz w:val="24"/>
          <w:szCs w:val="21"/>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宋体" w:hAnsi="宋体" w:eastAsia="宋体" w:cs="宋体"/>
          <w:sz w:val="24"/>
          <w:szCs w:val="21"/>
          <w:lang w:val="en-US" w:eastAsia="zh-CN"/>
        </w:rPr>
        <w:t xml:space="preserve">10</w:t>
      </w:r>
      <w:r>
        <w:rPr>
          <w:rFonts w:hint="eastAsia" w:ascii="宋体" w:hAnsi="宋体" w:eastAsia="宋体" w:cs="宋体"/>
          <w:sz w:val="24"/>
          <w:szCs w:val="21"/>
        </w:rPr>
        <w:t xml:space="preserve">）</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sz w:val="24"/>
          <w:szCs w:val="21"/>
          <w:lang w:val="en-US" w:eastAsia="zh-CN"/>
        </w:rPr>
        <w:t xml:space="preserve">14.</w:t>
      </w:r>
      <w:r>
        <w:rPr>
          <w:rFonts w:hint="eastAsia" w:ascii="宋体" w:hAnsi="宋体" w:eastAsia="宋体" w:cs="宋体"/>
          <w:sz w:val="24"/>
          <w:szCs w:val="21"/>
        </w:rPr>
        <w:t xml:space="preserve">监狱和戒毒企业证明材料（如果本项目专门面向中小微型企业采购，供应商为监狱和戒毒企业的，则必须提供。格式见附件</w:t>
      </w:r>
      <w:r>
        <w:rPr>
          <w:rFonts w:hint="eastAsia" w:ascii="宋体" w:hAnsi="宋体" w:eastAsia="宋体" w:cs="宋体"/>
          <w:sz w:val="24"/>
          <w:szCs w:val="21"/>
          <w:lang w:val="en-US" w:eastAsia="zh-CN"/>
        </w:rPr>
        <w:t xml:space="preserve">11</w:t>
      </w:r>
      <w:r>
        <w:rPr>
          <w:rFonts w:hint="eastAsia" w:ascii="宋体" w:hAnsi="宋体" w:eastAsia="宋体" w:cs="宋体"/>
          <w:sz w:val="24"/>
          <w:szCs w:val="21"/>
        </w:rPr>
        <w:t xml:space="preserve">）</w:t>
      </w:r>
      <w:r/>
    </w:p>
    <w:p>
      <w:pPr>
        <w:ind w:firstLine="480"/>
        <w:spacing w:line="500" w:lineRule="exact"/>
        <w:rPr>
          <w:rFonts w:hint="eastAsia" w:ascii="宋体" w:hAnsi="宋体" w:eastAsia="宋体" w:cs="宋体"/>
          <w:b/>
          <w:sz w:val="24"/>
          <w:szCs w:val="21"/>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.其</w:t>
      </w:r>
      <w:r>
        <w:rPr>
          <w:rFonts w:hint="eastAsia" w:ascii="宋体" w:hAnsi="宋体" w:eastAsia="宋体" w:cs="宋体"/>
          <w:color w:val="000000"/>
          <w:sz w:val="24"/>
          <w:szCs w:val="24"/>
          <w:lang w:eastAsia="zh-CN"/>
        </w:rPr>
        <w:t xml:space="preserve">他</w:t>
      </w:r>
      <w:r>
        <w:rPr>
          <w:rFonts w:hint="eastAsia" w:ascii="宋体" w:hAnsi="宋体" w:eastAsia="宋体" w:cs="宋体"/>
          <w:color w:val="000000"/>
          <w:sz w:val="24"/>
          <w:szCs w:val="24"/>
        </w:rPr>
        <w:t xml:space="preserve">需要提交的资格审查证明材料。</w:t>
      </w:r>
      <w:bookmarkEnd w:id="175"/>
      <w:r/>
      <w:bookmarkEnd w:id="176"/>
      <w:r/>
      <w:bookmarkEnd w:id="182"/>
      <w:r/>
      <w:bookmarkEnd w:id="183"/>
      <w:r/>
      <w:bookmarkEnd w:id="184"/>
      <w:r/>
      <w:r/>
    </w:p>
    <w:p>
      <w:pPr>
        <w:ind w:left="480"/>
        <w:spacing w:line="400" w:lineRule="exact"/>
        <w:rPr>
          <w:rFonts w:hint="eastAsia" w:ascii="宋体" w:hAnsi="宋体" w:eastAsia="宋体" w:cs="宋体"/>
          <w:b/>
          <w:sz w:val="24"/>
          <w:szCs w:val="21"/>
        </w:rPr>
      </w:pPr>
      <w:r>
        <w:rPr>
          <w:rFonts w:hint="eastAsia" w:ascii="宋体" w:hAnsi="宋体" w:eastAsia="宋体" w:cs="宋体"/>
          <w:b/>
          <w:sz w:val="24"/>
          <w:szCs w:val="21"/>
        </w:rPr>
        <w:t xml:space="preserve">三、符合性审查内容</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1.商务要求响应及偏离表（格式见附件</w:t>
      </w:r>
      <w:r>
        <w:rPr>
          <w:rFonts w:hint="eastAsia" w:ascii="宋体" w:hAnsi="宋体" w:eastAsia="宋体" w:cs="宋体"/>
          <w:sz w:val="24"/>
          <w:szCs w:val="21"/>
          <w:lang w:val="en-US" w:eastAsia="zh-CN"/>
        </w:rPr>
        <w:t xml:space="preserve">7</w:t>
      </w:r>
      <w:r>
        <w:rPr>
          <w:rFonts w:hint="eastAsia" w:ascii="宋体" w:hAnsi="宋体" w:eastAsia="宋体" w:cs="宋体"/>
          <w:sz w:val="24"/>
          <w:szCs w:val="21"/>
        </w:rPr>
        <w:t xml:space="preserve">）</w:t>
      </w:r>
      <w:r/>
    </w:p>
    <w:p>
      <w:pPr>
        <w:ind w:left="480"/>
        <w:spacing w:line="400" w:lineRule="exact"/>
        <w:rPr>
          <w:rFonts w:hint="eastAsia" w:ascii="宋体" w:hAnsi="宋体" w:eastAsia="宋体" w:cs="宋体"/>
          <w:b/>
          <w:sz w:val="24"/>
          <w:szCs w:val="21"/>
        </w:rPr>
      </w:pPr>
      <w:r>
        <w:rPr>
          <w:rFonts w:hint="eastAsia" w:ascii="宋体" w:hAnsi="宋体" w:eastAsia="宋体" w:cs="宋体"/>
          <w:sz w:val="24"/>
          <w:szCs w:val="21"/>
        </w:rPr>
        <w:t xml:space="preserve">2.技术要求响应及偏离表（格式见附件</w:t>
      </w:r>
      <w:r>
        <w:rPr>
          <w:rFonts w:hint="eastAsia" w:ascii="宋体" w:hAnsi="宋体" w:eastAsia="宋体" w:cs="宋体"/>
          <w:sz w:val="24"/>
          <w:szCs w:val="21"/>
          <w:lang w:val="en-US" w:eastAsia="zh-CN"/>
        </w:rPr>
        <w:t xml:space="preserve">8</w:t>
      </w:r>
      <w:r>
        <w:rPr>
          <w:rFonts w:hint="eastAsia" w:ascii="宋体" w:hAnsi="宋体" w:eastAsia="宋体" w:cs="宋体"/>
          <w:sz w:val="24"/>
          <w:szCs w:val="21"/>
        </w:rPr>
        <w:t xml:space="preserve">）</w:t>
      </w:r>
      <w:r/>
    </w:p>
    <w:p>
      <w:pPr>
        <w:ind w:firstLine="480"/>
        <w:rPr>
          <w:rFonts w:hint="eastAsia" w:ascii="宋体" w:hAnsi="宋体" w:eastAsia="宋体" w:cs="宋体"/>
          <w:b/>
          <w:sz w:val="24"/>
          <w:szCs w:val="21"/>
        </w:rPr>
      </w:pPr>
      <w:r>
        <w:rPr>
          <w:rFonts w:hint="eastAsia" w:ascii="宋体" w:hAnsi="宋体" w:eastAsia="宋体" w:cs="宋体"/>
          <w:b/>
          <w:sz w:val="24"/>
          <w:szCs w:val="21"/>
        </w:rPr>
        <w:t xml:space="preserve">四、</w:t>
      </w:r>
      <w:r>
        <w:rPr>
          <w:rFonts w:hint="eastAsia" w:ascii="宋体" w:hAnsi="宋体" w:eastAsia="宋体" w:cs="宋体"/>
          <w:b/>
          <w:sz w:val="24"/>
          <w:szCs w:val="21"/>
          <w:lang w:val="zh-CN"/>
        </w:rPr>
        <w:t xml:space="preserve">商务技术</w:t>
      </w:r>
      <w:r>
        <w:rPr>
          <w:rFonts w:hint="eastAsia" w:ascii="宋体" w:hAnsi="宋体" w:eastAsia="宋体" w:cs="宋体"/>
          <w:b/>
          <w:sz w:val="24"/>
          <w:szCs w:val="21"/>
        </w:rPr>
        <w:t xml:space="preserve">内容</w:t>
      </w:r>
      <w:r/>
    </w:p>
    <w:p>
      <w:pPr>
        <w:ind w:firstLine="480"/>
        <w:spacing w:line="400" w:lineRule="exact"/>
        <w:rPr>
          <w:rFonts w:hint="eastAsia" w:ascii="宋体" w:hAnsi="宋体" w:eastAsia="宋体" w:cs="宋体"/>
          <w:sz w:val="24"/>
          <w:szCs w:val="21"/>
          <w:lang w:val="en-US" w:eastAsia="zh-CN"/>
        </w:rPr>
      </w:pPr>
      <w:r>
        <w:rPr>
          <w:rFonts w:hint="eastAsia" w:ascii="宋体" w:hAnsi="宋体" w:eastAsia="宋体" w:cs="宋体"/>
          <w:sz w:val="24"/>
          <w:szCs w:val="21"/>
        </w:rPr>
        <w:t xml:space="preserve">1.</w:t>
      </w:r>
      <w:r>
        <w:rPr>
          <w:rFonts w:hint="eastAsia" w:ascii="宋体" w:hAnsi="宋体" w:eastAsia="宋体" w:cs="宋体"/>
          <w:sz w:val="24"/>
          <w:szCs w:val="21"/>
          <w:lang w:val="zh-CN"/>
        </w:rPr>
        <w:t xml:space="preserve">商务技术评分标准中须提供的相关得分佐证材料</w:t>
      </w:r>
      <w:r>
        <w:rPr>
          <w:rFonts w:hint="eastAsia" w:ascii="宋体" w:hAnsi="宋体" w:eastAsia="宋体" w:cs="宋体"/>
          <w:b/>
          <w:bCs/>
          <w:color w:val="auto"/>
          <w:sz w:val="24"/>
          <w:szCs w:val="21"/>
          <w:highlight w:val="none"/>
          <w:lang w:val="zh-CN"/>
        </w:rPr>
        <w:t xml:space="preserve">（根据“第五章 评审方法与评审标准”要求的内容</w:t>
      </w:r>
      <w:r>
        <w:rPr>
          <w:rFonts w:hint="eastAsia" w:ascii="宋体" w:hAnsi="宋体" w:eastAsia="宋体" w:cs="宋体"/>
          <w:b/>
          <w:bCs/>
          <w:color w:val="auto"/>
          <w:sz w:val="24"/>
          <w:szCs w:val="21"/>
          <w:highlight w:val="none"/>
          <w:lang w:val="zh-CN"/>
        </w:rPr>
        <w:t xml:space="preserve">自行制作</w:t>
      </w:r>
      <w:r>
        <w:rPr>
          <w:rFonts w:hint="eastAsia" w:ascii="宋体" w:hAnsi="宋体" w:eastAsia="宋体" w:cs="宋体"/>
          <w:color w:val="auto"/>
          <w:sz w:val="24"/>
          <w:szCs w:val="21"/>
          <w:highlight w:val="none"/>
          <w:lang w:val="zh-CN"/>
        </w:rPr>
        <w:t xml:space="preserve">）</w:t>
      </w:r>
      <w:r>
        <w:rPr>
          <w:rFonts w:hint="eastAsia" w:ascii="宋体" w:hAnsi="宋体" w:eastAsia="宋体" w:cs="宋体"/>
          <w:color w:val="auto"/>
          <w:sz w:val="24"/>
          <w:szCs w:val="21"/>
          <w:highlight w:val="none"/>
          <w:lang w:val="en-US" w:eastAsia="zh-CN"/>
        </w:rPr>
        <w:t xml:space="preserve">；</w:t>
      </w:r>
      <w:r/>
    </w:p>
    <w:p>
      <w:pPr>
        <w:ind w:firstLine="480"/>
        <w:spacing w:line="400" w:lineRule="exact"/>
        <w:rPr>
          <w:rFonts w:hint="eastAsia" w:ascii="宋体" w:hAnsi="宋体" w:eastAsia="宋体" w:cs="宋体"/>
        </w:rPr>
      </w:pPr>
      <w:r>
        <w:rPr>
          <w:rFonts w:hint="eastAsia" w:ascii="宋体" w:hAnsi="宋体" w:eastAsia="宋体" w:cs="宋体"/>
          <w:sz w:val="24"/>
          <w:szCs w:val="21"/>
        </w:rPr>
        <w:t xml:space="preserve">2.</w:t>
      </w:r>
      <w:r>
        <w:rPr>
          <w:rFonts w:hint="eastAsia" w:ascii="宋体" w:hAnsi="宋体" w:eastAsia="宋体" w:cs="宋体"/>
          <w:sz w:val="24"/>
          <w:szCs w:val="21"/>
          <w:lang w:val="zh-CN"/>
        </w:rPr>
        <w:t xml:space="preserve">供应商认为需要提交的其他材料。</w:t>
      </w:r>
      <w:r/>
    </w:p>
    <w:p>
      <w:pPr>
        <w:ind w:firstLine="480"/>
        <w:rPr>
          <w:rFonts w:hint="eastAsia" w:ascii="宋体" w:hAnsi="宋体" w:eastAsia="宋体" w:cs="宋体"/>
          <w:b/>
          <w:sz w:val="24"/>
          <w:szCs w:val="21"/>
        </w:rPr>
      </w:pPr>
      <w:r>
        <w:rPr>
          <w:rFonts w:hint="eastAsia" w:ascii="宋体" w:hAnsi="宋体" w:eastAsia="宋体" w:cs="宋体"/>
          <w:b/>
          <w:sz w:val="24"/>
          <w:szCs w:val="21"/>
        </w:rPr>
        <w:t xml:space="preserve">五、价格扣除证明文件</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1.中小企业声明函（格式见附件</w:t>
      </w:r>
      <w:r>
        <w:rPr>
          <w:rFonts w:hint="eastAsia" w:ascii="宋体" w:hAnsi="宋体" w:eastAsia="宋体" w:cs="宋体"/>
          <w:sz w:val="24"/>
          <w:szCs w:val="21"/>
          <w:lang w:val="en-US" w:eastAsia="zh-CN"/>
        </w:rPr>
        <w:t xml:space="preserve">9</w:t>
      </w:r>
      <w:r>
        <w:rPr>
          <w:rFonts w:hint="eastAsia" w:ascii="宋体" w:hAnsi="宋体" w:eastAsia="宋体" w:cs="宋体"/>
          <w:sz w:val="24"/>
          <w:szCs w:val="21"/>
        </w:rPr>
        <w:t xml:space="preserve">）</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2.残疾人福利性单位声明函（格式见附件</w:t>
      </w:r>
      <w:r>
        <w:rPr>
          <w:rFonts w:hint="eastAsia" w:ascii="宋体" w:hAnsi="宋体" w:eastAsia="宋体" w:cs="宋体"/>
          <w:sz w:val="24"/>
          <w:szCs w:val="21"/>
          <w:lang w:val="en-US" w:eastAsia="zh-CN"/>
        </w:rPr>
        <w:t xml:space="preserve">10</w:t>
      </w:r>
      <w:r>
        <w:rPr>
          <w:rFonts w:hint="eastAsia" w:ascii="宋体" w:hAnsi="宋体" w:eastAsia="宋体" w:cs="宋体"/>
          <w:sz w:val="24"/>
          <w:szCs w:val="21"/>
        </w:rPr>
        <w:t xml:space="preserve">）</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3.监狱和戒毒企业证明材料</w:t>
      </w:r>
      <w:r>
        <w:rPr>
          <w:rFonts w:hint="eastAsia" w:ascii="宋体" w:hAnsi="宋体" w:eastAsia="宋体" w:cs="宋体"/>
          <w:sz w:val="24"/>
          <w:szCs w:val="21"/>
          <w:lang w:val="zh-CN"/>
        </w:rPr>
        <w:t xml:space="preserve">（格式见附件</w:t>
      </w:r>
      <w:r>
        <w:rPr>
          <w:rFonts w:hint="eastAsia" w:ascii="宋体" w:hAnsi="宋体" w:eastAsia="宋体" w:cs="宋体"/>
          <w:sz w:val="24"/>
          <w:szCs w:val="21"/>
        </w:rPr>
        <w:t xml:space="preserve">1</w:t>
      </w:r>
      <w:r>
        <w:rPr>
          <w:rFonts w:hint="eastAsia" w:ascii="宋体" w:hAnsi="宋体" w:eastAsia="宋体" w:cs="宋体"/>
          <w:sz w:val="24"/>
          <w:szCs w:val="21"/>
          <w:lang w:val="en-US" w:eastAsia="zh-CN"/>
        </w:rPr>
        <w:t xml:space="preserve">1</w:t>
      </w:r>
      <w:r>
        <w:rPr>
          <w:rFonts w:hint="eastAsia" w:ascii="宋体" w:hAnsi="宋体" w:eastAsia="宋体" w:cs="宋体"/>
          <w:sz w:val="24"/>
          <w:szCs w:val="21"/>
          <w:lang w:val="zh-CN"/>
        </w:rPr>
        <w:t xml:space="preserve">）</w:t>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pStyle w:val="999"/>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pStyle w:val="999"/>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pStyle w:val="999"/>
        <w:rPr>
          <w:rFonts w:hint="eastAsia"/>
        </w:rPr>
      </w:pPr>
      <w:r>
        <w:rPr>
          <w:rFonts w:hint="eastAsia"/>
        </w:rPr>
      </w:r>
      <w:r/>
    </w:p>
    <w:p>
      <w:pPr>
        <w:rPr>
          <w:rFonts w:hint="eastAsia" w:ascii="宋体" w:hAnsi="宋体" w:eastAsia="宋体" w:cs="宋体"/>
          <w:b/>
          <w:sz w:val="24"/>
          <w:szCs w:val="21"/>
        </w:rPr>
      </w:pPr>
      <w:r>
        <w:rPr>
          <w:rFonts w:hint="eastAsia" w:ascii="宋体" w:hAnsi="宋体" w:eastAsia="宋体" w:cs="宋体"/>
          <w:b/>
          <w:sz w:val="24"/>
          <w:szCs w:val="21"/>
        </w:rPr>
        <w:t xml:space="preserve">附件1 </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分项报价表</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eastAsia="zh-CN"/>
        </w:rPr>
        <w:t xml:space="preserve">项目编号：</w:t>
      </w:r>
      <w:r>
        <w:rPr>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bCs/>
          <w:i w:val="0"/>
          <w:iCs w:val="0"/>
          <w:color w:val="000000"/>
          <w:sz w:val="24"/>
          <w:szCs w:val="24"/>
          <w:u w:val="none"/>
          <w:lang w:val="en-US" w:eastAsia="zh-CN" w:bidi="ar"/>
        </w:rPr>
        <w:t xml:space="preserve">工程名称：如东县电大路环境综合整治工程</w:t>
      </w:r>
      <w:r>
        <w:rPr>
          <w:sz w:val="24"/>
          <w:szCs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【详见附件固化清单】</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2"/>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总报价：（大写）</w:t>
      </w:r>
      <w:r>
        <w:rPr>
          <w:rFonts w:ascii="SimSun" w:hAnsi="SimSun" w:eastAsia="SimSun" w:cs="SimSun"/>
          <w:b/>
          <w:color w:val="000000"/>
          <w:sz w:val="24"/>
          <w:u w:val="single"/>
        </w:rPr>
        <w:t xml:space="preserve">                  </w:t>
      </w:r>
      <w:r/>
    </w:p>
    <w:p>
      <w:pPr>
        <w:ind w:left="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（小写）</w:t>
      </w:r>
      <w:r>
        <w:rPr>
          <w:rFonts w:ascii="SimSun" w:hAnsi="SimSun" w:eastAsia="SimSun" w:cs="SimSun"/>
          <w:b/>
          <w:color w:val="000000"/>
          <w:sz w:val="24"/>
          <w:u w:val="single"/>
        </w:rPr>
        <w:t xml:space="preserve">                  </w:t>
      </w:r>
      <w:r/>
    </w:p>
    <w:p>
      <w:pPr>
        <w:pStyle w:val="999"/>
        <w:ind w:firstLine="482"/>
        <w:jc w:val="left"/>
        <w:rPr>
          <w:rFonts w:hint="eastAsia" w:ascii="宋体" w:hAnsi="宋体" w:eastAsia="宋体" w:cs="宋体"/>
          <w:b/>
          <w:bCs w:val="0"/>
          <w:sz w:val="24"/>
        </w:rPr>
      </w:pPr>
      <w:r>
        <w:rPr>
          <w:rFonts w:hint="eastAsia" w:ascii="宋体" w:hAnsi="宋体" w:eastAsia="宋体" w:cs="宋体"/>
          <w:b/>
          <w:bCs w:val="0"/>
          <w:sz w:val="24"/>
        </w:rPr>
      </w:r>
      <w:r/>
    </w:p>
    <w:p>
      <w:pPr>
        <w:pStyle w:val="999"/>
        <w:ind w:firstLine="482"/>
        <w:jc w:val="left"/>
        <w:rPr>
          <w:rFonts w:hint="eastAsia" w:ascii="宋体" w:hAnsi="宋体" w:eastAsia="宋体" w:cs="宋体"/>
          <w:b/>
          <w:bCs w:val="0"/>
          <w:sz w:val="24"/>
        </w:rPr>
      </w:pPr>
      <w:r>
        <w:rPr>
          <w:rFonts w:hint="eastAsia" w:ascii="宋体" w:hAnsi="宋体" w:eastAsia="宋体" w:cs="宋体"/>
          <w:b/>
          <w:bCs w:val="0"/>
          <w:sz w:val="24"/>
        </w:rPr>
      </w:r>
      <w:r/>
    </w:p>
    <w:p>
      <w:pPr>
        <w:pStyle w:val="999"/>
        <w:ind w:firstLine="482"/>
        <w:jc w:val="left"/>
        <w:rPr>
          <w:rFonts w:hint="eastAsia" w:ascii="宋体" w:hAnsi="宋体" w:eastAsia="宋体" w:cs="宋体"/>
          <w:b/>
          <w:bCs w:val="0"/>
          <w:sz w:val="24"/>
        </w:rPr>
      </w:pPr>
      <w:r>
        <w:rPr>
          <w:rFonts w:hint="eastAsia" w:ascii="宋体" w:hAnsi="宋体" w:eastAsia="宋体" w:cs="宋体"/>
          <w:b/>
          <w:bCs w:val="0"/>
          <w:sz w:val="24"/>
        </w:rPr>
        <w:t xml:space="preserve">备注：</w:t>
      </w:r>
      <w:r/>
    </w:p>
    <w:p>
      <w:pPr>
        <w:ind w:firstLine="562"/>
        <w:keepLines w:val="0"/>
        <w:keepNext w:val="0"/>
        <w:pageBreakBefore w:val="0"/>
        <w:spacing w:line="4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总</w:t>
      </w:r>
      <w:r>
        <w:rPr>
          <w:rFonts w:hint="eastAsia" w:ascii="宋体" w:hAnsi="宋体" w:eastAsia="宋体" w:cs="宋体"/>
          <w:sz w:val="24"/>
          <w:szCs w:val="24"/>
          <w:lang w:val="en-US" w:eastAsia="zh-CN"/>
        </w:rPr>
        <w:t xml:space="preserve">报价包括材料费、人工费、机械费、利润、管理费、税金、代理服务费、风险费以及完成相应工作内容的措施项目费用。</w:t>
      </w:r>
      <w:r/>
    </w:p>
    <w:p>
      <w:pPr>
        <w:ind w:firstLine="562"/>
        <w:keepLines w:val="0"/>
        <w:keepNext w:val="0"/>
        <w:pageBreakBefore w:val="0"/>
        <w:spacing w:line="4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2、本项目最高限价为</w:t>
      </w:r>
      <w:r>
        <w:rPr>
          <w:rFonts w:hint="eastAsia" w:ascii="宋体" w:hAnsi="宋体" w:eastAsia="宋体" w:cs="宋体"/>
          <w:sz w:val="24"/>
          <w:szCs w:val="24"/>
          <w:lang w:val="zh-CN" w:eastAsia="zh-CN"/>
        </w:rPr>
        <w:t xml:space="preserve">172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406936</w:t>
      </w:r>
      <w:r>
        <w:rPr>
          <w:rFonts w:hint="eastAsia" w:ascii="宋体" w:hAnsi="宋体" w:eastAsia="宋体" w:cs="宋体"/>
          <w:sz w:val="24"/>
          <w:szCs w:val="24"/>
          <w:lang w:val="en-US" w:eastAsia="zh-CN"/>
        </w:rPr>
        <w:t xml:space="preserve">万元（含暂列金12.5万元），</w:t>
      </w:r>
      <w:r>
        <w:rPr>
          <w:rFonts w:hint="eastAsia" w:ascii="宋体" w:hAnsi="宋体" w:eastAsia="宋体" w:cs="宋体"/>
          <w:sz w:val="24"/>
          <w:szCs w:val="24"/>
          <w:lang w:val="en-US" w:eastAsia="zh-CN"/>
        </w:rPr>
        <w:t xml:space="preserve">总</w:t>
      </w:r>
      <w:r>
        <w:rPr>
          <w:rFonts w:hint="eastAsia" w:ascii="宋体" w:hAnsi="宋体" w:eastAsia="宋体" w:cs="宋体"/>
          <w:sz w:val="24"/>
          <w:szCs w:val="24"/>
          <w:lang w:val="en-US" w:eastAsia="zh-CN"/>
        </w:rPr>
        <w:t xml:space="preserve">报价高于最高限价</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val="en-US" w:eastAsia="zh-CN"/>
        </w:rPr>
        <w:t xml:space="preserve">为无效响应。</w:t>
      </w:r>
      <w:r/>
    </w:p>
    <w:p>
      <w:pPr>
        <w:rPr>
          <w:rFonts w:hint="eastAsia" w:ascii="宋体" w:hAnsi="宋体" w:eastAsia="宋体" w:cs="宋体"/>
          <w:b/>
          <w:color w:val="ff0000"/>
          <w:sz w:val="24"/>
        </w:rPr>
      </w:pPr>
      <w:r>
        <w:rPr>
          <w:rFonts w:hint="eastAsia" w:ascii="宋体" w:hAnsi="宋体" w:eastAsia="宋体" w:cs="宋体"/>
          <w:b/>
          <w:color w:val="ff0000"/>
          <w:sz w:val="24"/>
        </w:rPr>
      </w:r>
      <w:r/>
    </w:p>
    <w:p>
      <w:pPr>
        <w:ind w:left="189" w:firstLine="4140"/>
        <w:jc w:val="center"/>
        <w:spacing w:before="82" w:line="221" w:lineRule="auto"/>
        <w:rPr>
          <w:rFonts w:hint="eastAsia" w:ascii="宋体" w:hAnsi="宋体" w:eastAsia="宋体" w:cs="宋体"/>
          <w:sz w:val="24"/>
        </w:rPr>
      </w:pPr>
      <w:r>
        <w:rPr>
          <w:rFonts w:hint="eastAsia" w:ascii="宋体" w:hAnsi="宋体" w:eastAsia="宋体" w:cs="宋体"/>
          <w:spacing w:val="-5"/>
          <w:sz w:val="24"/>
        </w:rPr>
        <w:t xml:space="preserve">            </w:t>
      </w:r>
      <w:r>
        <w:rPr>
          <w:rFonts w:hint="eastAsia" w:ascii="宋体" w:hAnsi="宋体" w:eastAsia="宋体" w:cs="宋体"/>
          <w:spacing w:val="-5"/>
          <w:sz w:val="24"/>
          <w:lang w:val="en-US" w:eastAsia="zh-CN"/>
        </w:rPr>
        <w:t xml:space="preserve">供应商</w:t>
      </w:r>
      <w:r>
        <w:rPr>
          <w:rFonts w:hint="eastAsia" w:ascii="宋体" w:hAnsi="宋体" w:eastAsia="宋体" w:cs="宋体"/>
          <w:spacing w:val="-5"/>
          <w:sz w:val="24"/>
        </w:rPr>
        <w:t xml:space="preserve">（加盖CA电子签章</w:t>
      </w:r>
      <w:r>
        <w:rPr>
          <w:rFonts w:hint="eastAsia" w:ascii="宋体" w:hAnsi="宋体" w:eastAsia="宋体" w:cs="宋体"/>
          <w:spacing w:val="-1"/>
          <w:sz w:val="24"/>
        </w:rPr>
        <w:t xml:space="preserve">）：</w:t>
      </w:r>
      <w:r/>
    </w:p>
    <w:p>
      <w:pPr>
        <w:jc w:val="right"/>
        <w:rPr>
          <w:rFonts w:hint="eastAsia" w:ascii="宋体" w:hAnsi="宋体" w:eastAsia="宋体" w:cs="宋体"/>
          <w:spacing w:val="-3"/>
          <w:sz w:val="24"/>
        </w:rPr>
      </w:pPr>
      <w:r>
        <w:rPr>
          <w:rFonts w:hint="eastAsia" w:ascii="宋体" w:hAnsi="宋体" w:eastAsia="宋体" w:cs="宋体"/>
          <w:spacing w:val="-5"/>
          <w:sz w:val="24"/>
        </w:rPr>
        <w:t xml:space="preserve">                    法定代表人或委托代理人（签章</w:t>
      </w:r>
      <w:r>
        <w:rPr>
          <w:rFonts w:hint="eastAsia" w:ascii="宋体" w:hAnsi="宋体" w:eastAsia="宋体" w:cs="宋体"/>
          <w:spacing w:val="-3"/>
          <w:sz w:val="24"/>
        </w:rPr>
        <w:t xml:space="preserve">）：</w:t>
      </w:r>
      <w:r/>
    </w:p>
    <w:p>
      <w:pPr>
        <w:jc w:val="center"/>
        <w:rPr>
          <w:rFonts w:hint="eastAsia" w:ascii="宋体" w:hAnsi="宋体" w:eastAsia="宋体" w:cs="宋体"/>
          <w:sz w:val="24"/>
        </w:rPr>
        <w:sectPr>
          <w:footerReference w:type="default" r:id="rId12"/>
          <w:footnotePr/>
          <w:endnotePr/>
          <w:type w:val="nextPage"/>
          <w:pgSz w:w="11906" w:h="16839" w:orient="portrait"/>
          <w:pgMar w:top="1440" w:right="1080" w:bottom="1440" w:left="1080" w:header="0" w:footer="902" w:gutter="0"/>
          <w:cols w:num="1" w:sep="0" w:space="720" w:equalWidth="1"/>
          <w:docGrid w:linePitch="360"/>
        </w:sectPr>
      </w:pPr>
      <w:r>
        <w:rPr>
          <w:rFonts w:hint="eastAsia" w:ascii="宋体" w:hAnsi="宋体" w:eastAsia="宋体" w:cs="宋体"/>
          <w:spacing w:val="-12"/>
          <w:sz w:val="24"/>
        </w:rPr>
        <w:t xml:space="preserve">                                                    日期：  年  月  日</w:t>
      </w:r>
      <w:r/>
    </w:p>
    <w:p>
      <w:pPr>
        <w:pStyle w:val="999"/>
        <w:jc w:val="left"/>
        <w:rPr>
          <w:rFonts w:hint="eastAsia" w:ascii="宋体" w:hAnsi="宋体" w:eastAsia="宋体" w:cs="宋体"/>
          <w:b/>
          <w:sz w:val="24"/>
        </w:rPr>
      </w:pPr>
      <w:r>
        <w:rPr>
          <w:rFonts w:hint="eastAsia" w:ascii="宋体" w:hAnsi="宋体" w:eastAsia="宋体" w:cs="宋体"/>
          <w:b/>
          <w:sz w:val="24"/>
        </w:rPr>
        <w:t xml:space="preserve">附件2       </w:t>
      </w:r>
      <w:r/>
    </w:p>
    <w:p>
      <w:pPr>
        <w:ind w:firstLine="1446"/>
        <w:rPr>
          <w:rFonts w:hint="eastAsia" w:ascii="宋体" w:hAnsi="宋体" w:eastAsia="宋体" w:cs="宋体"/>
          <w:b/>
          <w:sz w:val="24"/>
        </w:rPr>
      </w:pPr>
      <w:r>
        <w:rPr>
          <w:rFonts w:hint="eastAsia" w:ascii="宋体" w:hAnsi="宋体" w:eastAsia="宋体" w:cs="宋体"/>
          <w:b/>
          <w:sz w:val="24"/>
          <w:lang w:val="en-US" w:eastAsia="zh-CN"/>
        </w:rPr>
        <w:t xml:space="preserve">供应商</w:t>
      </w:r>
      <w:r>
        <w:rPr>
          <w:rFonts w:hint="eastAsia" w:ascii="宋体" w:hAnsi="宋体" w:eastAsia="宋体" w:cs="宋体"/>
          <w:b/>
          <w:sz w:val="24"/>
        </w:rPr>
        <w:t xml:space="preserve">符合《政府采购法》第二十二条规定条件的声明函</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szCs w:val="21"/>
        </w:rPr>
        <w:t xml:space="preserve">________________ （项目名称），_________（项目编号）</w:t>
      </w:r>
      <w:r>
        <w:rPr>
          <w:rFonts w:hint="eastAsia" w:ascii="宋体" w:hAnsi="宋体" w:eastAsia="宋体" w:cs="宋体"/>
          <w:bCs/>
          <w:color w:val="000000"/>
          <w:sz w:val="24"/>
          <w:szCs w:val="21"/>
          <w:lang w:val="en-US" w:eastAsia="zh-CN"/>
        </w:rPr>
        <w:t xml:space="preserve">采购</w:t>
      </w:r>
      <w:r>
        <w:rPr>
          <w:rFonts w:hint="eastAsia" w:ascii="宋体" w:hAnsi="宋体" w:eastAsia="宋体" w:cs="宋体"/>
          <w:bCs/>
          <w:color w:val="000000"/>
          <w:sz w:val="24"/>
          <w:szCs w:val="21"/>
        </w:rPr>
        <w:t xml:space="preserve">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承诺人名称（公章）：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日期：  年 月  日</w:t>
      </w:r>
      <w:r/>
    </w:p>
    <w:p>
      <w:pPr>
        <w:rPr>
          <w:rFonts w:hint="eastAsia" w:ascii="宋体" w:hAnsi="宋体" w:eastAsia="宋体" w:cs="宋体"/>
          <w:b/>
          <w:color w:val="ff0000"/>
          <w:sz w:val="24"/>
        </w:rPr>
      </w:pPr>
      <w:r>
        <w:rPr>
          <w:rFonts w:hint="eastAsia" w:ascii="宋体" w:hAnsi="宋体" w:eastAsia="宋体" w:cs="宋体"/>
          <w:i/>
          <w:sz w:val="32"/>
          <w:szCs w:val="32"/>
          <w:u w:val="single"/>
        </w:rPr>
        <w:br w:type="page" w:clear="all"/>
      </w:r>
      <w:bookmarkStart w:id="185" w:name="_Toc120614284"/>
      <w:r>
        <w:rPr>
          <w:rFonts w:hint="eastAsia" w:ascii="宋体" w:hAnsi="宋体" w:eastAsia="宋体" w:cs="宋体"/>
          <w:b/>
          <w:sz w:val="24"/>
          <w:lang w:val="zh-CN"/>
        </w:rPr>
        <w:t xml:space="preserve">附件</w:t>
      </w:r>
      <w:r>
        <w:rPr>
          <w:rFonts w:hint="eastAsia" w:ascii="宋体" w:hAnsi="宋体" w:eastAsia="宋体" w:cs="宋体"/>
          <w:b/>
          <w:sz w:val="24"/>
        </w:rPr>
        <w:t xml:space="preserve">3</w:t>
      </w:r>
      <w:r/>
    </w:p>
    <w:p>
      <w:pPr>
        <w:jc w:val="center"/>
        <w:spacing w:line="560" w:lineRule="exact"/>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w:t>
      </w:r>
      <w:r/>
    </w:p>
    <w:p>
      <w:pPr>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先生/女士：现任我单位职务，为法定代表人，特此证明。</w:t>
      </w:r>
      <w:r/>
    </w:p>
    <w:p>
      <w:pPr>
        <w:ind w:firstLine="480"/>
        <w:spacing w:line="480" w:lineRule="exact"/>
        <w:rPr>
          <w:rFonts w:hint="eastAsia" w:ascii="宋体" w:hAnsi="宋体" w:eastAsia="宋体" w:cs="宋体"/>
          <w:sz w:val="24"/>
          <w:u w:val="single"/>
        </w:rPr>
      </w:pPr>
      <w:r>
        <w:rPr>
          <w:rFonts w:hint="eastAsia" w:ascii="宋体" w:hAnsi="宋体" w:eastAsia="宋体" w:cs="宋体"/>
          <w:sz w:val="24"/>
        </w:rPr>
        <w:t xml:space="preserve">身份证号码：</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b/>
          <w:bCs/>
          <w:sz w:val="24"/>
        </w:rPr>
      </w:pPr>
      <w:r>
        <w:rPr>
          <w:rFonts w:hint="eastAsia" w:ascii="宋体" w:hAnsi="宋体" w:eastAsia="宋体" w:cs="宋体"/>
          <w:b/>
          <w:bCs/>
          <w:sz w:val="24"/>
        </w:rPr>
        <w:t xml:space="preserve">注：提供法定代表人的身份证扫描件（加盖CA电子公章）</w:t>
      </w:r>
      <w:r/>
    </w:p>
    <w:p>
      <w:pPr>
        <w:spacing w:line="600" w:lineRule="exact"/>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jc w:val="left"/>
        <w:rPr>
          <w:rFonts w:hint="eastAsia" w:ascii="宋体" w:hAnsi="宋体" w:eastAsia="宋体" w:cs="宋体"/>
          <w:b/>
          <w:color w:val="000000"/>
          <w:sz w:val="24"/>
          <w:szCs w:val="21"/>
        </w:rPr>
      </w:pPr>
      <w:r>
        <w:rPr>
          <w:rFonts w:hint="eastAsia" w:ascii="宋体" w:hAnsi="宋体" w:eastAsia="宋体" w:cs="宋体"/>
          <w:i/>
          <w:sz w:val="32"/>
          <w:szCs w:val="32"/>
          <w:u w:val="single"/>
        </w:rPr>
        <w:br w:type="page" w:clear="all"/>
      </w:r>
      <w:r>
        <w:rPr>
          <w:rFonts w:hint="eastAsia" w:ascii="宋体" w:hAnsi="宋体" w:eastAsia="宋体" w:cs="宋体"/>
          <w:b/>
          <w:color w:val="000000"/>
          <w:sz w:val="24"/>
          <w:szCs w:val="21"/>
        </w:rPr>
        <w:t xml:space="preserve">附件4</w:t>
      </w:r>
      <w:r/>
    </w:p>
    <w:p>
      <w:pPr>
        <w:jc w:val="center"/>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法人授权书</w:t>
      </w:r>
      <w:r/>
    </w:p>
    <w:p>
      <w:pPr>
        <w:ind w:firstLine="480"/>
        <w:spacing w:line="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本授权书声明：____________（供应商名称）授权________________（被授权人的姓名）为我方就</w:t>
      </w:r>
      <w:r>
        <w:rPr>
          <w:rFonts w:hint="eastAsia" w:ascii="宋体" w:hAnsi="宋体" w:eastAsia="宋体" w:cs="宋体"/>
          <w:spacing w:val="-1"/>
          <w:sz w:val="24"/>
          <w:u w:val="single"/>
        </w:rPr>
        <w:t xml:space="preserve">（项目编号）    </w:t>
      </w:r>
      <w:r>
        <w:rPr>
          <w:rFonts w:hint="eastAsia" w:ascii="宋体" w:hAnsi="宋体" w:eastAsia="宋体" w:cs="宋体"/>
          <w:sz w:val="24"/>
        </w:rPr>
        <w:t xml:space="preserve">项目采购活动的合法代理人，以本单位名义全权处理一切与该项目采购有关的事务。</w:t>
      </w:r>
      <w:r/>
    </w:p>
    <w:p>
      <w:pPr>
        <w:ind w:firstLine="480"/>
        <w:spacing w:line="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本授权书于______年____月____日起生效，特此声明。</w:t>
      </w:r>
      <w:r/>
    </w:p>
    <w:p>
      <w:pPr>
        <w:spacing w:line="0" w:lineRule="atLeast"/>
        <w:tabs>
          <w:tab w:val="left" w:pos="360" w:leader="none"/>
        </w:tabs>
        <w:rPr>
          <w:rFonts w:hint="eastAsia" w:ascii="宋体" w:hAnsi="宋体" w:eastAsia="宋体" w:cs="宋体"/>
          <w:sz w:val="24"/>
          <w:u w:val="single"/>
        </w:rPr>
      </w:pPr>
      <w:r>
        <w:rPr>
          <w:rFonts w:hint="eastAsia" w:ascii="宋体" w:hAnsi="宋体" w:eastAsia="宋体" w:cs="宋体"/>
          <w:sz w:val="24"/>
        </w:rPr>
        <w:t xml:space="preserve">被授权人身份证号码：</w:t>
      </w:r>
      <w:r/>
    </w:p>
    <w:p>
      <w:pPr>
        <w:ind w:firstLine="480"/>
        <w:spacing w:line="0" w:lineRule="atLeast"/>
        <w:tabs>
          <w:tab w:val="left" w:pos="360" w:leader="none"/>
        </w:tabs>
        <w:rPr>
          <w:rFonts w:hint="eastAsia" w:ascii="宋体" w:hAnsi="宋体" w:eastAsia="宋体" w:cs="宋体"/>
          <w:sz w:val="24"/>
          <w:u w:val="single"/>
        </w:rPr>
      </w:pPr>
      <w:r>
        <w:rPr>
          <w:rFonts w:hint="eastAsia" w:ascii="宋体" w:hAnsi="宋体" w:eastAsia="宋体" w:cs="宋体"/>
          <w:sz w:val="24"/>
        </w:rPr>
        <w:t xml:space="preserve">被授权人联系电话：（手机）</w:t>
      </w:r>
      <w:r/>
    </w:p>
    <w:p>
      <w:pPr>
        <w:ind w:firstLine="480"/>
        <w:spacing w:line="0" w:lineRule="atLeast"/>
        <w:tabs>
          <w:tab w:val="left" w:pos="360" w:leader="none"/>
        </w:tabs>
        <w:rPr>
          <w:rFonts w:hint="eastAsia" w:ascii="宋体" w:hAnsi="宋体" w:eastAsia="宋体" w:cs="宋体"/>
          <w:sz w:val="24"/>
          <w:u w:val="single"/>
        </w:rPr>
      </w:pPr>
      <w:r>
        <w:rPr>
          <w:rFonts w:hint="eastAsia" w:ascii="宋体" w:hAnsi="宋体" w:eastAsia="宋体" w:cs="宋体"/>
          <w:sz w:val="24"/>
        </w:rPr>
        <w:t xml:space="preserve">授权单位名称：</w:t>
      </w:r>
      <w:r>
        <w:rPr>
          <w:rFonts w:hint="eastAsia" w:ascii="宋体" w:hAnsi="宋体" w:eastAsia="宋体" w:cs="宋体"/>
          <w:sz w:val="24"/>
          <w:u w:val="single"/>
        </w:rPr>
        <w:t xml:space="preserve">（加盖CA电子公章）</w:t>
      </w:r>
      <w:r/>
    </w:p>
    <w:p>
      <w:pPr>
        <w:ind w:firstLine="480"/>
        <w:spacing w:line="0" w:lineRule="atLeast"/>
        <w:tabs>
          <w:tab w:val="left" w:pos="360" w:leader="none"/>
        </w:tabs>
        <w:rPr>
          <w:rFonts w:hint="eastAsia" w:ascii="宋体" w:hAnsi="宋体" w:eastAsia="宋体" w:cs="宋体"/>
          <w:sz w:val="24"/>
          <w:u w:val="single"/>
        </w:rPr>
      </w:pPr>
      <w:r>
        <w:rPr>
          <w:rFonts w:hint="eastAsia" w:ascii="宋体" w:hAnsi="宋体" w:eastAsia="宋体" w:cs="宋体"/>
          <w:sz w:val="24"/>
        </w:rPr>
        <w:t xml:space="preserve">单位地址：</w:t>
      </w:r>
      <w:r/>
    </w:p>
    <w:p>
      <w:pPr>
        <w:ind w:firstLine="480"/>
        <w:spacing w:line="0" w:lineRule="atLeast"/>
        <w:tabs>
          <w:tab w:val="left" w:pos="360" w:leader="none"/>
        </w:tabs>
        <w:rPr>
          <w:rFonts w:hint="eastAsia" w:ascii="宋体" w:hAnsi="宋体" w:eastAsia="宋体" w:cs="宋体"/>
          <w:sz w:val="24"/>
          <w:u w:val="single"/>
        </w:rPr>
      </w:pPr>
      <w:r>
        <w:rPr>
          <w:rFonts w:hint="eastAsia" w:ascii="宋体" w:hAnsi="宋体" w:eastAsia="宋体" w:cs="宋体"/>
          <w:sz w:val="24"/>
        </w:rPr>
        <w:t xml:space="preserve">日期：</w:t>
      </w:r>
      <w:bookmarkStart w:id="186" w:name="_Hlt26955070"/>
      <w:r/>
      <w:bookmarkEnd w:id="186"/>
      <w:r/>
      <w:bookmarkStart w:id="187" w:name="_Hlt26671380"/>
      <w:r/>
      <w:bookmarkEnd w:id="187"/>
      <w:r/>
      <w:bookmarkStart w:id="188" w:name="_格式3__银行出具的资信证明"/>
      <w:r/>
      <w:bookmarkEnd w:id="188"/>
      <w:r/>
      <w:r/>
    </w:p>
    <w:p>
      <w:pPr>
        <w:ind w:firstLine="480"/>
        <w:tabs>
          <w:tab w:val="left" w:pos="360" w:leader="none"/>
        </w:tabs>
        <w:rPr>
          <w:rFonts w:hint="eastAsia" w:ascii="宋体" w:hAnsi="宋体" w:eastAsia="宋体" w:cs="宋体"/>
          <w:sz w:val="24"/>
          <w:u w:val="single"/>
        </w:rPr>
      </w:pPr>
      <w:r>
        <w:rPr>
          <w:rFonts w:hint="eastAsia" w:ascii="宋体" w:hAnsi="宋体" w:eastAsia="宋体" w:cs="宋体"/>
          <w:sz w:val="24"/>
          <w:u w:val="single"/>
        </w:rPr>
      </w:r>
      <w:r/>
    </w:p>
    <w:p>
      <w:pPr>
        <w:rPr>
          <w:rFonts w:hint="eastAsia" w:ascii="宋体" w:hAnsi="宋体" w:eastAsia="宋体" w:cs="宋体"/>
          <w:i/>
          <w:sz w:val="24"/>
          <w:u w:val="single"/>
        </w:rPr>
      </w:pPr>
      <w:r>
        <w:rPr>
          <w:rFonts w:hint="eastAsia" w:ascii="宋体" w:hAnsi="宋体" w:eastAsia="宋体" w:cs="宋体"/>
          <w:i/>
          <w:sz w:val="24"/>
          <w:u w:val="single"/>
        </w:rPr>
      </w:r>
      <w:r/>
    </w:p>
    <w:p>
      <w:pPr>
        <w:rPr>
          <w:rFonts w:hint="eastAsia" w:ascii="宋体" w:hAnsi="宋体" w:eastAsia="宋体" w:cs="宋体"/>
          <w:szCs w:val="21"/>
        </w:rPr>
      </w:pPr>
      <w:r>
        <w:rPr>
          <w:rFonts w:hint="eastAsia" w:ascii="宋体" w:hAnsi="宋体" w:eastAsia="宋体" w:cs="宋体"/>
          <w:szCs w:val="21"/>
        </w:rPr>
      </w:r>
      <w:r/>
    </w:p>
    <w:p>
      <w:pPr>
        <w:ind w:left="484"/>
        <w:spacing w:before="82" w:line="221" w:lineRule="auto"/>
        <w:rPr>
          <w:rFonts w:hint="eastAsia" w:ascii="宋体" w:hAnsi="宋体" w:eastAsia="宋体" w:cs="宋体"/>
          <w:b/>
          <w:bCs/>
          <w:sz w:val="24"/>
        </w:rPr>
      </w:pPr>
      <w:r>
        <w:rPr>
          <w:rFonts w:hint="eastAsia" w:ascii="宋体" w:hAnsi="宋体" w:eastAsia="宋体" w:cs="宋体"/>
          <w:b/>
          <w:bCs/>
          <w:spacing w:val="-3"/>
          <w:sz w:val="24"/>
        </w:rPr>
        <w:t xml:space="preserve">注：提供被授权人身份证扫描件（加盖CA电子公章）</w:t>
      </w:r>
      <w:r/>
    </w:p>
    <w:p>
      <w:pPr>
        <w:spacing w:line="0" w:lineRule="atLeast"/>
        <w:tabs>
          <w:tab w:val="left" w:pos="360" w:leader="none"/>
        </w:tabs>
        <w:rPr>
          <w:rFonts w:hint="eastAsia" w:ascii="宋体" w:hAnsi="宋体" w:eastAsia="宋体" w:cs="宋体"/>
          <w:b/>
          <w:color w:val="000000"/>
          <w:sz w:val="24"/>
          <w:szCs w:val="21"/>
        </w:rPr>
      </w:pPr>
      <w:r>
        <w:rPr>
          <w:rFonts w:hint="eastAsia" w:ascii="宋体" w:hAnsi="宋体" w:eastAsia="宋体" w:cs="宋体"/>
          <w:sz w:val="24"/>
        </w:rPr>
        <w:br w:type="page" w:clear="all"/>
      </w:r>
      <w:r>
        <w:rPr>
          <w:rFonts w:hint="eastAsia" w:ascii="宋体" w:hAnsi="宋体" w:eastAsia="宋体" w:cs="宋体"/>
          <w:b/>
          <w:color w:val="000000"/>
          <w:sz w:val="24"/>
          <w:szCs w:val="21"/>
        </w:rPr>
        <w:t xml:space="preserve">附件5  </w:t>
      </w:r>
      <w:r/>
    </w:p>
    <w:p>
      <w:pPr>
        <w:ind w:firstLine="480"/>
        <w:jc w:val="center"/>
        <w:spacing w:line="420" w:lineRule="exact"/>
        <w:rPr>
          <w:rFonts w:hint="eastAsia" w:ascii="宋体" w:hAnsi="宋体" w:eastAsia="宋体" w:cs="宋体"/>
          <w:b/>
          <w:bCs/>
          <w:sz w:val="24"/>
          <w:szCs w:val="21"/>
        </w:rPr>
      </w:pPr>
      <w:r>
        <w:rPr>
          <w:rFonts w:hint="eastAsia" w:ascii="宋体" w:hAnsi="宋体" w:eastAsia="宋体" w:cs="宋体"/>
          <w:b/>
          <w:bCs/>
          <w:sz w:val="24"/>
          <w:szCs w:val="21"/>
        </w:rPr>
        <w:t xml:space="preserve">磋商响应函</w:t>
      </w:r>
      <w:r/>
    </w:p>
    <w:p>
      <w:pPr>
        <w:jc w:val="left"/>
        <w:spacing w:line="420" w:lineRule="exact"/>
        <w:rPr>
          <w:rFonts w:hint="eastAsia" w:ascii="宋体" w:hAnsi="宋体" w:eastAsia="宋体" w:cs="宋体"/>
          <w:sz w:val="24"/>
          <w:szCs w:val="21"/>
          <w:lang w:eastAsia="zh-CN"/>
        </w:rPr>
      </w:pPr>
      <w:r>
        <w:rPr>
          <w:rFonts w:hint="eastAsia" w:ascii="宋体" w:hAnsi="宋体" w:eastAsia="宋体" w:cs="宋体"/>
          <w:sz w:val="24"/>
          <w:szCs w:val="21"/>
        </w:rPr>
        <w:t xml:space="preserve">致：</w:t>
      </w:r>
      <w:r>
        <w:rPr>
          <w:rFonts w:hint="eastAsia" w:ascii="宋体" w:hAnsi="宋体" w:eastAsia="宋体" w:cs="宋体"/>
          <w:sz w:val="24"/>
          <w:szCs w:val="21"/>
          <w:lang w:eastAsia="zh-CN"/>
        </w:rPr>
        <w:t xml:space="preserve">如东县城市管理局</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根据贵方的</w:t>
      </w:r>
      <w:r>
        <w:rPr>
          <w:rFonts w:hint="eastAsia" w:ascii="宋体" w:hAnsi="宋体" w:eastAsia="宋体" w:cs="宋体"/>
          <w:sz w:val="24"/>
          <w:szCs w:val="21"/>
          <w:u w:val="single"/>
        </w:rPr>
        <w:t xml:space="preserve">      </w:t>
      </w:r>
      <w:r>
        <w:rPr>
          <w:rFonts w:hint="eastAsia" w:ascii="宋体" w:hAnsi="宋体" w:eastAsia="宋体" w:cs="宋体"/>
          <w:spacing w:val="-1"/>
          <w:sz w:val="24"/>
        </w:rPr>
        <w:t xml:space="preserve">（</w:t>
      </w:r>
      <w:r>
        <w:rPr>
          <w:rFonts w:hint="eastAsia" w:ascii="宋体" w:hAnsi="宋体" w:eastAsia="宋体" w:cs="宋体"/>
          <w:sz w:val="24"/>
          <w:szCs w:val="21"/>
        </w:rPr>
        <w:t xml:space="preserve">项目编号）磋商文件，正式授权下述签字人______(姓名)代表我方______________（供应商的名称），全权处理本次项目磋商的有关事宜。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据此函，__________签字人兹宣布同意如下：</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2.我们完全理解贵方不一定将合同授予最低报价的供应商。</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7.我方与本磋商有关的正式通讯地址为：</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地址：</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邮编：</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电话：</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传真：</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供应商开户行：</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账号：</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日期：________年____月____日</w:t>
      </w:r>
      <w:r/>
    </w:p>
    <w:p>
      <w:pPr>
        <w:ind w:firstLine="240"/>
        <w:jc w:val="center"/>
        <w:spacing w:line="56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240"/>
        <w:jc w:val="center"/>
        <w:spacing w:line="56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240"/>
        <w:jc w:val="center"/>
        <w:spacing w:line="56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240"/>
        <w:jc w:val="center"/>
        <w:spacing w:line="560" w:lineRule="exact"/>
        <w:rPr>
          <w:rFonts w:hint="eastAsia" w:ascii="宋体" w:hAnsi="宋体" w:eastAsia="宋体" w:cs="宋体"/>
          <w:bCs/>
          <w:sz w:val="24"/>
          <w:szCs w:val="21"/>
        </w:rPr>
      </w:pPr>
      <w:r>
        <w:rPr>
          <w:rFonts w:hint="eastAsia" w:ascii="宋体" w:hAnsi="宋体" w:eastAsia="宋体" w:cs="宋体"/>
          <w:bCs/>
          <w:sz w:val="24"/>
          <w:szCs w:val="21"/>
        </w:rPr>
      </w:r>
      <w:r/>
    </w:p>
    <w:p>
      <w:pPr>
        <w:jc w:val="center"/>
        <w:rPr>
          <w:rFonts w:hint="eastAsia" w:ascii="宋体" w:hAnsi="宋体" w:eastAsia="宋体" w:cs="宋体"/>
          <w:bCs/>
          <w:sz w:val="24"/>
          <w:szCs w:val="21"/>
        </w:rPr>
      </w:pPr>
      <w:r>
        <w:rPr>
          <w:rFonts w:hint="eastAsia" w:ascii="宋体" w:hAnsi="宋体" w:eastAsia="宋体" w:cs="宋体"/>
          <w:bCs/>
          <w:sz w:val="24"/>
          <w:szCs w:val="21"/>
        </w:rPr>
      </w:r>
      <w:r/>
    </w:p>
    <w:p>
      <w:pPr>
        <w:pStyle w:val="1027"/>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Cs/>
          <w:sz w:val="24"/>
          <w:szCs w:val="21"/>
        </w:rPr>
      </w:pPr>
      <w:r>
        <w:rPr>
          <w:rFonts w:hint="eastAsia" w:ascii="宋体" w:hAnsi="宋体" w:eastAsia="宋体" w:cs="宋体"/>
          <w:bCs/>
          <w:sz w:val="24"/>
          <w:szCs w:val="21"/>
        </w:rPr>
      </w:r>
      <w:r/>
    </w:p>
    <w:p>
      <w:pPr>
        <w:rPr>
          <w:rFonts w:hint="eastAsia" w:ascii="宋体" w:hAnsi="宋体" w:eastAsia="宋体" w:cs="宋体"/>
          <w:b/>
          <w:bCs/>
          <w:sz w:val="28"/>
          <w:szCs w:val="28"/>
        </w:rPr>
      </w:pPr>
      <w:r>
        <w:rPr>
          <w:rFonts w:hint="eastAsia" w:ascii="宋体" w:hAnsi="宋体" w:eastAsia="宋体" w:cs="宋体"/>
          <w:b/>
          <w:sz w:val="24"/>
          <w:szCs w:val="21"/>
          <w:highlight w:val="none"/>
        </w:rPr>
      </w:r>
      <w:r>
        <w:rPr>
          <w:rFonts w:hint="eastAsia" w:ascii="宋体" w:hAnsi="宋体" w:eastAsia="宋体" w:cs="宋体"/>
          <w:b/>
          <w:sz w:val="24"/>
          <w:szCs w:val="21"/>
          <w:highlight w:val="none"/>
        </w:rPr>
      </w:r>
      <w:r/>
    </w:p>
    <w:p>
      <w:pPr>
        <w:rPr>
          <w:rFonts w:hint="eastAsia" w:ascii="宋体" w:hAnsi="宋体" w:eastAsia="宋体" w:cs="宋体"/>
          <w:b/>
          <w:bCs/>
          <w:sz w:val="24"/>
          <w:szCs w:val="24"/>
          <w:highlight w:val="none"/>
        </w:rPr>
      </w:pPr>
      <w:r>
        <w:rPr>
          <w:rFonts w:hint="eastAsia" w:ascii="宋体" w:hAnsi="宋体" w:eastAsia="宋体" w:cs="宋体"/>
          <w:b/>
          <w:sz w:val="24"/>
          <w:szCs w:val="21"/>
        </w:rPr>
        <w:t xml:space="preserve">附件6  </w:t>
      </w:r>
      <w:r/>
    </w:p>
    <w:p>
      <w:pPr>
        <w:pStyle w:val="1022"/>
        <w:ind w:left="0" w:firstLine="64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拟派项目负责人无在建工程承诺书</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lang w:val="en-US" w:eastAsia="zh-CN"/>
        </w:rPr>
        <w:t xml:space="preserve">作为</w:t>
      </w:r>
      <w:r>
        <w:rPr>
          <w:rFonts w:hint="eastAsia" w:ascii="宋体" w:hAnsi="宋体" w:eastAsia="宋体" w:cs="宋体"/>
          <w:color w:val="000000"/>
          <w:sz w:val="24"/>
          <w:highlight w:val="none"/>
        </w:rPr>
        <w:t xml:space="preserve">你方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（以下简称“本工程”）的</w:t>
      </w:r>
      <w:r>
        <w:rPr>
          <w:rFonts w:hint="eastAsia" w:ascii="宋体" w:hAnsi="宋体" w:eastAsia="宋体" w:cs="宋体"/>
          <w:color w:val="000000"/>
          <w:sz w:val="24"/>
          <w:highlight w:val="none"/>
          <w:lang w:val="en-US" w:eastAsia="zh-CN"/>
        </w:rPr>
        <w:t xml:space="preserve">响应供应商</w:t>
      </w:r>
      <w:r>
        <w:rPr>
          <w:rFonts w:hint="eastAsia" w:ascii="宋体" w:hAnsi="宋体" w:eastAsia="宋体" w:cs="宋体"/>
          <w:color w:val="000000"/>
          <w:sz w:val="24"/>
          <w:highlight w:val="none"/>
        </w:rPr>
        <w:t xml:space="preserve">，现我方法定代表人向你方</w:t>
      </w:r>
      <w:r>
        <w:rPr>
          <w:rFonts w:hint="eastAsia" w:ascii="宋体" w:hAnsi="宋体" w:eastAsia="宋体" w:cs="宋体"/>
          <w:color w:val="000000"/>
          <w:sz w:val="24"/>
          <w:highlight w:val="none"/>
          <w:lang w:eastAsia="zh-CN"/>
        </w:rPr>
        <w:t xml:space="preserve">郑重</w:t>
      </w:r>
      <w:r>
        <w:rPr>
          <w:rFonts w:hint="eastAsia" w:ascii="宋体" w:hAnsi="宋体" w:eastAsia="宋体" w:cs="宋体"/>
          <w:color w:val="000000"/>
          <w:sz w:val="24"/>
          <w:highlight w:val="none"/>
        </w:rPr>
        <w:t xml:space="preserve">承诺：</w:t>
      </w:r>
      <w:r/>
    </w:p>
    <w:p>
      <w:pPr>
        <w:pStyle w:val="1115"/>
        <w:ind w:firstLine="480"/>
        <w:jc w:val="left"/>
        <w:keepLines w:val="0"/>
        <w:keepNext w:val="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4"/>
          <w:highlight w:val="none"/>
        </w:rPr>
        <w:t xml:space="preserve">我方拟派项目负责人</w:t>
      </w:r>
      <w:r>
        <w:rPr>
          <w:rFonts w:hint="eastAsia" w:ascii="宋体" w:hAnsi="宋体" w:eastAsia="宋体" w:cs="宋体"/>
          <w:b w:val="0"/>
          <w:bCs/>
          <w:color w:val="auto"/>
          <w:sz w:val="24"/>
          <w:highlight w:val="none"/>
          <w:u w:val="single"/>
          <w:lang w:val="en-US" w:eastAsia="zh-CN"/>
        </w:rPr>
        <w:t xml:space="preserve">    （姓名）    </w:t>
      </w:r>
      <w:r>
        <w:rPr>
          <w:rFonts w:hint="eastAsia" w:ascii="宋体" w:hAnsi="宋体" w:eastAsia="宋体" w:cs="宋体"/>
          <w:b w:val="0"/>
          <w:bCs/>
          <w:color w:val="auto"/>
          <w:sz w:val="24"/>
          <w:highlight w:val="none"/>
          <w:u w:val="none"/>
          <w:lang w:val="en-US" w:eastAsia="zh-CN"/>
        </w:rPr>
        <w:t xml:space="preserve">（身份证号码：</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none"/>
          <w:lang w:val="en-US" w:eastAsia="zh-CN"/>
        </w:rPr>
        <w:t xml:space="preserve">）</w:t>
      </w:r>
      <w:r>
        <w:rPr>
          <w:rFonts w:hint="eastAsia" w:ascii="宋体" w:hAnsi="宋体" w:eastAsia="宋体" w:cs="宋体"/>
          <w:b w:val="0"/>
          <w:bCs/>
          <w:color w:val="auto"/>
          <w:sz w:val="24"/>
          <w:highlight w:val="none"/>
        </w:rPr>
        <w:t xml:space="preserve">无在建工程，如果我方经本工程评标委员会评定为</w:t>
      </w:r>
      <w:r>
        <w:rPr>
          <w:rFonts w:hint="eastAsia" w:ascii="宋体" w:hAnsi="宋体" w:eastAsia="宋体" w:cs="宋体"/>
          <w:b w:val="0"/>
          <w:bCs/>
          <w:color w:val="auto"/>
          <w:sz w:val="24"/>
          <w:highlight w:val="none"/>
          <w:lang w:val="en-US" w:eastAsia="zh-CN"/>
        </w:rPr>
        <w:t xml:space="preserve">成交</w:t>
      </w:r>
      <w:r>
        <w:rPr>
          <w:rFonts w:hint="eastAsia" w:ascii="宋体" w:hAnsi="宋体" w:eastAsia="宋体" w:cs="宋体"/>
          <w:b w:val="0"/>
          <w:bCs/>
          <w:color w:val="auto"/>
          <w:sz w:val="24"/>
          <w:highlight w:val="none"/>
        </w:rPr>
        <w:t xml:space="preserve">候选人，在公示期间被他人举报并经监管机构核实，确认拟派项目负责人有在建工程，且不符合“省住房城乡建设厅关于发布《江苏省房屋建筑和市政基础设施工程项目标准施工招标文件（2025版）》等标准招标文件的通知”附件1《江苏省房屋建筑和市政基础设施工程项目标准施工招标文件（2025版）》第二部分使用指南中第五条第五款的规定，我司无条件接受贵司取消我司中标人资格的处罚。</w:t>
      </w:r>
      <w:r/>
    </w:p>
    <w:p>
      <w:pPr>
        <w:ind w:firstLine="3840"/>
        <w:spacing w:line="480" w:lineRule="auto"/>
        <w:rPr>
          <w:rFonts w:hint="eastAsia" w:ascii="宋体" w:hAnsi="宋体" w:eastAsia="宋体" w:cs="宋体"/>
          <w:color w:val="000000"/>
          <w:sz w:val="24"/>
          <w:highlight w:val="none"/>
        </w:rPr>
      </w:pPr>
      <w:r>
        <w:rPr>
          <w:rFonts w:hint="eastAsia" w:ascii="宋体" w:hAnsi="宋体" w:eastAsia="宋体" w:cs="宋体"/>
          <w:spacing w:val="-5"/>
          <w:sz w:val="24"/>
          <w:szCs w:val="24"/>
          <w:lang w:val="en-US" w:eastAsia="zh-CN"/>
        </w:rPr>
        <w:t xml:space="preserve">响应供应商</w:t>
      </w:r>
      <w:r>
        <w:rPr>
          <w:rFonts w:hint="eastAsia" w:ascii="宋体" w:hAnsi="宋体" w:eastAsia="宋体" w:cs="宋体"/>
          <w:spacing w:val="-5"/>
          <w:sz w:val="24"/>
          <w:szCs w:val="24"/>
        </w:rPr>
        <w:t xml:space="preserve">（加盖CA电子签章</w:t>
      </w:r>
      <w:r>
        <w:rPr>
          <w:rFonts w:hint="eastAsia" w:ascii="宋体" w:hAnsi="宋体" w:eastAsia="宋体" w:cs="宋体"/>
          <w:spacing w:val="-1"/>
          <w:sz w:val="24"/>
          <w:szCs w:val="24"/>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3840"/>
        <w:spacing w:line="480" w:lineRule="auto"/>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w:t>
      </w:r>
      <w:r>
        <w:rPr>
          <w:rFonts w:hint="eastAsia" w:ascii="宋体" w:hAnsi="宋体" w:eastAsia="宋体" w:cs="宋体"/>
          <w:color w:val="000000"/>
          <w:sz w:val="24"/>
          <w:highlight w:val="none"/>
          <w:lang w:eastAsia="zh-CN"/>
        </w:rPr>
        <w:t xml:space="preserve">定代表</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lang w:eastAsia="zh-CN"/>
        </w:rPr>
        <w:t xml:space="preserve">签字或盖</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p>
    <w:p>
      <w:pPr>
        <w:ind w:firstLine="38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jc w:val="center"/>
        <w:spacing w:before="240" w:line="312" w:lineRule="auto"/>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lang w:eastAsia="zh-CN"/>
        </w:rPr>
        <w:t xml:space="preserve">附件</w:t>
      </w:r>
      <w:r>
        <w:rPr>
          <w:rFonts w:hint="eastAsia" w:ascii="宋体" w:hAnsi="宋体" w:eastAsia="宋体" w:cs="宋体"/>
          <w:b/>
          <w:bCs/>
          <w:sz w:val="28"/>
          <w:szCs w:val="28"/>
          <w:lang w:val="en-US" w:eastAsia="zh-CN"/>
        </w:rPr>
        <w:t xml:space="preserve">7</w:t>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t xml:space="preserve">商务要求响应及偏离表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Style w:val="99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437"/>
        <w:gridCol w:w="2128"/>
        <w:gridCol w:w="2746"/>
        <w:gridCol w:w="151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spacing w:line="400" w:lineRule="exact"/>
        <w:rPr>
          <w:rFonts w:hint="eastAsia" w:ascii="宋体" w:hAnsi="宋体" w:eastAsia="宋体" w:cs="宋体"/>
          <w:sz w:val="24"/>
        </w:rPr>
      </w:pPr>
      <w:r>
        <w:rPr>
          <w:rFonts w:hint="eastAsia" w:ascii="宋体" w:hAnsi="宋体" w:eastAsia="宋体" w:cs="宋体"/>
          <w:sz w:val="24"/>
        </w:rPr>
        <w:t xml:space="preserve">备注：</w:t>
      </w:r>
      <w:r/>
    </w:p>
    <w:p>
      <w:pPr>
        <w:numPr>
          <w:ilvl w:val="0"/>
          <w:numId w:val="8"/>
        </w:numPr>
        <w:spacing w:line="400" w:lineRule="exact"/>
        <w:rPr>
          <w:rFonts w:hint="eastAsia" w:ascii="宋体" w:hAnsi="宋体" w:eastAsia="宋体" w:cs="宋体"/>
          <w:sz w:val="24"/>
        </w:rPr>
      </w:pPr>
      <w:r>
        <w:rPr>
          <w:rFonts w:hint="eastAsia" w:ascii="宋体" w:hAnsi="宋体" w:eastAsia="宋体" w:cs="宋体"/>
          <w:sz w:val="24"/>
        </w:rPr>
        <w:t xml:space="preserve">供应商提交的响应文件中与磋商文件第四章“采购需求”中的商务部分的要求如有偏离的，应逐条填列在偏离表中。</w:t>
      </w:r>
      <w:r/>
    </w:p>
    <w:p>
      <w:pPr>
        <w:numPr>
          <w:ilvl w:val="0"/>
          <w:numId w:val="8"/>
        </w:numPr>
        <w:spacing w:line="400" w:lineRule="exact"/>
        <w:rPr>
          <w:rFonts w:hint="eastAsia" w:ascii="宋体" w:hAnsi="宋体" w:eastAsia="宋体" w:cs="宋体"/>
          <w:sz w:val="24"/>
        </w:rPr>
      </w:pPr>
      <w:r>
        <w:rPr>
          <w:rFonts w:hint="eastAsia" w:ascii="宋体" w:hAnsi="宋体" w:eastAsia="宋体" w:cs="宋体"/>
          <w:sz w:val="24"/>
        </w:rPr>
        <w:t xml:space="preserve">“偏离说明”一栏选择“正偏离”、“无偏离”、“负偏离”进行填写。未填写的内容视为完全响应本磋商文件要求。正偏离、无偏离的确认和负偏离的是否响应磋商文件，由评委认定。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eastAsia="宋体" w:cs="宋体"/>
          <w:sz w:val="24"/>
        </w:rPr>
      </w:pPr>
      <w:r>
        <w:rPr>
          <w:rFonts w:hint="eastAsia" w:ascii="宋体" w:hAnsi="宋体" w:eastAsia="宋体" w:cs="宋体"/>
          <w:b/>
          <w:sz w:val="24"/>
          <w:szCs w:val="21"/>
        </w:rPr>
        <w:t xml:space="preserve">3.</w:t>
      </w:r>
      <w:r>
        <w:rPr>
          <w:rFonts w:hint="eastAsia" w:ascii="宋体" w:hAnsi="宋体" w:eastAsia="宋体" w:cs="宋体"/>
          <w:spacing w:val="-2"/>
          <w:sz w:val="24"/>
        </w:rPr>
        <w:t xml:space="preserve">供应商若提供其他增值服务，可以在表中自行据实填写。</w:t>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spacing w:before="32" w:line="209" w:lineRule="auto"/>
        <w:rPr>
          <w:rFonts w:hint="eastAsia" w:ascii="宋体" w:hAnsi="宋体" w:eastAsia="宋体" w:cs="宋体"/>
          <w:spacing w:val="-2"/>
          <w:sz w:val="24"/>
        </w:rPr>
      </w:pPr>
      <w:r>
        <w:rPr>
          <w:rFonts w:hint="eastAsia" w:ascii="宋体" w:hAnsi="宋体" w:eastAsia="宋体" w:cs="宋体"/>
          <w:spacing w:val="-2"/>
          <w:sz w:val="24"/>
        </w:rPr>
        <w:t xml:space="preserve">供应商全称（加盖CA电子公章）： </w:t>
      </w:r>
      <w:r/>
    </w:p>
    <w:p>
      <w:pPr>
        <w:spacing w:before="32" w:line="209" w:lineRule="auto"/>
        <w:rPr>
          <w:rFonts w:hint="eastAsia" w:ascii="宋体" w:hAnsi="宋体" w:eastAsia="宋体" w:cs="宋体"/>
          <w:spacing w:val="-2"/>
          <w:sz w:val="24"/>
        </w:rPr>
      </w:pPr>
      <w:r>
        <w:rPr>
          <w:rFonts w:hint="eastAsia" w:ascii="宋体" w:hAnsi="宋体" w:eastAsia="宋体" w:cs="宋体"/>
          <w:spacing w:val="-2"/>
          <w:sz w:val="24"/>
        </w:rPr>
        <w:t xml:space="preserve">日   期：：</w:t>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27"/>
        <w:rPr>
          <w:rFonts w:hint="eastAsia" w:ascii="宋体" w:hAnsi="宋体" w:eastAsia="宋体" w:cs="宋体"/>
        </w:rPr>
      </w:pPr>
      <w:r>
        <w:rPr>
          <w:rFonts w:hint="eastAsia" w:ascii="宋体" w:hAnsi="宋体" w:eastAsia="宋体" w:cs="宋体"/>
        </w:rPr>
      </w:r>
      <w:r/>
    </w:p>
    <w:p>
      <w:pPr>
        <w:ind w:left="480"/>
        <w:rPr>
          <w:rFonts w:hint="eastAsia" w:ascii="宋体" w:hAnsi="宋体" w:eastAsia="宋体" w:cs="宋体"/>
          <w:b/>
          <w:i/>
          <w:color w:val="ff0000"/>
          <w:sz w:val="24"/>
          <w:szCs w:val="21"/>
          <w:u w:val="single"/>
        </w:rPr>
      </w:pPr>
      <w:r>
        <w:rPr>
          <w:rFonts w:hint="eastAsia" w:ascii="宋体" w:hAnsi="宋体" w:eastAsia="宋体" w:cs="宋体"/>
          <w:b/>
          <w:i/>
          <w:color w:val="ff0000"/>
          <w:sz w:val="24"/>
          <w:szCs w:val="21"/>
          <w:u w:val="single"/>
        </w:rPr>
      </w:r>
      <w:r/>
    </w:p>
    <w:p>
      <w:pPr>
        <w:rPr>
          <w:rFonts w:hint="eastAsia" w:ascii="宋体" w:hAnsi="宋体" w:eastAsia="宋体" w:cs="宋体"/>
          <w:b/>
          <w:sz w:val="24"/>
          <w:lang w:val="en-US" w:eastAsia="zh-CN"/>
        </w:rPr>
      </w:pPr>
      <w:r>
        <w:rPr>
          <w:rFonts w:hint="eastAsia" w:ascii="宋体" w:hAnsi="宋体" w:eastAsia="宋体" w:cs="宋体"/>
          <w:b/>
          <w:color w:val="ff0000"/>
          <w:sz w:val="24"/>
        </w:rPr>
        <w:br w:type="page" w:clear="all"/>
      </w:r>
      <w:r>
        <w:rPr>
          <w:rFonts w:hint="eastAsia" w:ascii="宋体" w:hAnsi="宋体" w:eastAsia="宋体" w:cs="宋体"/>
          <w:b/>
          <w:sz w:val="24"/>
          <w:szCs w:val="21"/>
        </w:rPr>
        <w:t xml:space="preserve">附件</w:t>
      </w:r>
      <w:r>
        <w:rPr>
          <w:rFonts w:hint="eastAsia" w:ascii="宋体" w:hAnsi="宋体" w:eastAsia="宋体" w:cs="宋体"/>
          <w:b/>
          <w:sz w:val="24"/>
          <w:szCs w:val="21"/>
          <w:lang w:val="en-US" w:eastAsia="zh-CN"/>
        </w:rPr>
        <w:t xml:space="preserve">8</w:t>
      </w:r>
      <w:r/>
    </w:p>
    <w:p>
      <w:pPr>
        <w:rPr>
          <w:rFonts w:hint="eastAsia" w:ascii="宋体" w:hAnsi="宋体" w:eastAsia="宋体" w:cs="宋体"/>
          <w:b/>
          <w:sz w:val="24"/>
          <w:szCs w:val="21"/>
        </w:rPr>
      </w:pPr>
      <w:r>
        <w:rPr>
          <w:rFonts w:hint="eastAsia" w:ascii="宋体" w:hAnsi="宋体" w:eastAsia="宋体" w:cs="宋体"/>
          <w:b/>
          <w:sz w:val="24"/>
          <w:szCs w:val="21"/>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t xml:space="preserve">技术要求响应及偏离表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Style w:val="99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437"/>
        <w:gridCol w:w="2128"/>
        <w:gridCol w:w="2746"/>
        <w:gridCol w:w="151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spacing w:line="400" w:lineRule="exact"/>
        <w:rPr>
          <w:rFonts w:hint="eastAsia" w:ascii="宋体" w:hAnsi="宋体" w:eastAsia="宋体" w:cs="宋体"/>
          <w:sz w:val="24"/>
        </w:rPr>
      </w:pPr>
      <w:r>
        <w:rPr>
          <w:rFonts w:hint="eastAsia" w:ascii="宋体" w:hAnsi="宋体" w:eastAsia="宋体" w:cs="宋体"/>
          <w:sz w:val="24"/>
        </w:rPr>
        <w:t xml:space="preserve">备注：</w:t>
      </w:r>
      <w:r/>
    </w:p>
    <w:p>
      <w:pPr>
        <w:numPr>
          <w:ilvl w:val="0"/>
          <w:numId w:val="9"/>
        </w:numPr>
        <w:contextualSpacing/>
        <w:spacing w:line="300" w:lineRule="auto"/>
        <w:rPr>
          <w:rFonts w:hint="eastAsia" w:ascii="宋体" w:hAnsi="宋体" w:eastAsia="宋体" w:cs="宋体"/>
          <w:color w:val="000000"/>
          <w:sz w:val="24"/>
        </w:rPr>
      </w:pPr>
      <w:r>
        <w:rPr>
          <w:rFonts w:hint="eastAsia" w:ascii="宋体" w:hAnsi="宋体" w:eastAsia="宋体" w:cs="宋体"/>
          <w:color w:val="000000"/>
          <w:sz w:val="24"/>
        </w:rPr>
        <w:t xml:space="preserve">供应商提交的响应文件中与磋商文件第四章“采购需求”中的技术部分的要求如有偏离的，应逐条填列在偏离表中。</w:t>
      </w:r>
      <w:r/>
    </w:p>
    <w:p>
      <w:pPr>
        <w:numPr>
          <w:ilvl w:val="0"/>
          <w:numId w:val="9"/>
        </w:numPr>
        <w:contextualSpacing/>
        <w:spacing w:line="300" w:lineRule="auto"/>
        <w:rPr>
          <w:rFonts w:hint="eastAsia" w:ascii="宋体" w:hAnsi="宋体" w:eastAsia="宋体" w:cs="宋体"/>
          <w:color w:val="000000"/>
          <w:sz w:val="24"/>
        </w:rPr>
      </w:pPr>
      <w:r>
        <w:rPr>
          <w:rFonts w:hint="eastAsia" w:ascii="宋体" w:hAnsi="宋体" w:eastAsia="宋体" w:cs="宋体"/>
          <w:color w:val="000000"/>
          <w:sz w:val="24"/>
        </w:rPr>
        <w:t xml:space="preserve">“偏离说明”一栏选择“正偏离”、“无偏离”、“负偏离”进行填写。未填写的内容视为完全响应本磋商文件要求。正偏离、无偏离的确认和负偏离的是否响应磋商文件，由评委认定。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eastAsia="宋体" w:cs="宋体"/>
          <w:sz w:val="24"/>
        </w:rPr>
      </w:pPr>
      <w:r>
        <w:rPr>
          <w:rFonts w:hint="eastAsia" w:ascii="宋体" w:hAnsi="宋体" w:eastAsia="宋体" w:cs="宋体"/>
          <w:spacing w:val="-2"/>
          <w:sz w:val="24"/>
        </w:rPr>
        <w:t xml:space="preserve">3.供应商若提供其他增值服务，可以在表中自行据实填写。</w:t>
      </w:r>
      <w:r/>
    </w:p>
    <w:p>
      <w:pPr>
        <w:rPr>
          <w:rFonts w:hint="eastAsia" w:ascii="宋体" w:hAnsi="宋体" w:eastAsia="宋体" w:cs="宋体"/>
          <w:b/>
          <w:sz w:val="24"/>
          <w:szCs w:val="21"/>
        </w:rPr>
      </w:pPr>
      <w:r>
        <w:rPr>
          <w:rFonts w:hint="eastAsia" w:ascii="宋体" w:hAnsi="宋体" w:eastAsia="宋体" w:cs="宋体"/>
          <w:b/>
          <w:sz w:val="24"/>
          <w:szCs w:val="21"/>
        </w:rPr>
      </w:r>
      <w:r/>
    </w:p>
    <w:p>
      <w:pPr>
        <w:spacing w:before="32" w:line="209" w:lineRule="auto"/>
        <w:rPr>
          <w:rFonts w:hint="eastAsia" w:ascii="宋体" w:hAnsi="宋体" w:eastAsia="宋体" w:cs="宋体"/>
          <w:spacing w:val="-2"/>
          <w:sz w:val="24"/>
        </w:rPr>
      </w:pPr>
      <w:r>
        <w:rPr>
          <w:rFonts w:hint="eastAsia" w:ascii="宋体" w:hAnsi="宋体" w:eastAsia="宋体" w:cs="宋体"/>
          <w:spacing w:val="-2"/>
          <w:sz w:val="24"/>
        </w:rPr>
        <w:t xml:space="preserve">供应商全称（加盖CA电子公章）： </w:t>
      </w:r>
      <w:r/>
    </w:p>
    <w:p>
      <w:pPr>
        <w:spacing w:before="32" w:line="209" w:lineRule="auto"/>
        <w:rPr>
          <w:rFonts w:hint="eastAsia" w:ascii="宋体" w:hAnsi="宋体" w:eastAsia="宋体" w:cs="宋体"/>
          <w:spacing w:val="-2"/>
          <w:sz w:val="24"/>
        </w:rPr>
      </w:pPr>
      <w:r>
        <w:rPr>
          <w:rFonts w:hint="eastAsia" w:ascii="宋体" w:hAnsi="宋体" w:eastAsia="宋体" w:cs="宋体"/>
          <w:spacing w:val="-2"/>
          <w:sz w:val="24"/>
        </w:rPr>
        <w:t xml:space="preserve">日   期：：</w:t>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jc w:val="center"/>
        <w:rPr>
          <w:rFonts w:hint="eastAsia" w:ascii="宋体" w:hAnsi="宋体" w:eastAsia="宋体" w:cs="宋体"/>
          <w:b/>
          <w:sz w:val="24"/>
          <w:szCs w:val="21"/>
        </w:rPr>
      </w:pPr>
      <w:r>
        <w:rPr>
          <w:rFonts w:hint="eastAsia" w:ascii="宋体" w:hAnsi="宋体" w:eastAsia="宋体" w:cs="宋体"/>
          <w:b/>
          <w:sz w:val="24"/>
          <w:szCs w:val="21"/>
        </w:rPr>
      </w:r>
      <w:r/>
    </w:p>
    <w:p>
      <w:pPr>
        <w:jc w:val="center"/>
        <w:rPr>
          <w:rFonts w:hint="eastAsia" w:ascii="宋体" w:hAnsi="宋体" w:eastAsia="宋体" w:cs="宋体"/>
          <w:b/>
          <w:sz w:val="24"/>
          <w:szCs w:val="21"/>
        </w:rPr>
      </w:pPr>
      <w:r>
        <w:rPr>
          <w:rFonts w:hint="eastAsia" w:ascii="宋体" w:hAnsi="宋体" w:eastAsia="宋体" w:cs="宋体"/>
          <w:b/>
          <w:sz w:val="24"/>
          <w:szCs w:val="21"/>
        </w:rPr>
      </w:r>
      <w:r/>
    </w:p>
    <w:p>
      <w:pPr>
        <w:jc w:val="center"/>
        <w:rPr>
          <w:rFonts w:hint="eastAsia" w:ascii="宋体" w:hAnsi="宋体" w:eastAsia="宋体" w:cs="宋体"/>
          <w:b/>
          <w:sz w:val="24"/>
          <w:szCs w:val="21"/>
        </w:rPr>
      </w:pPr>
      <w:r>
        <w:rPr>
          <w:rFonts w:hint="eastAsia" w:ascii="宋体" w:hAnsi="宋体" w:eastAsia="宋体" w:cs="宋体"/>
          <w:b/>
          <w:sz w:val="24"/>
          <w:szCs w:val="21"/>
        </w:rPr>
      </w:r>
      <w:r/>
    </w:p>
    <w:p>
      <w:pPr>
        <w:jc w:val="center"/>
        <w:rPr>
          <w:rFonts w:hint="eastAsia" w:ascii="宋体" w:hAnsi="宋体" w:eastAsia="宋体" w:cs="宋体"/>
          <w:b/>
          <w:sz w:val="24"/>
          <w:szCs w:val="21"/>
        </w:rPr>
      </w:pPr>
      <w:r>
        <w:rPr>
          <w:rFonts w:hint="eastAsia" w:ascii="宋体" w:hAnsi="宋体" w:eastAsia="宋体" w:cs="宋体"/>
          <w:b/>
          <w:sz w:val="24"/>
          <w:szCs w:val="21"/>
        </w:rPr>
      </w:r>
      <w:r/>
    </w:p>
    <w:p>
      <w:pPr>
        <w:contextualSpacing/>
        <w:spacing w:line="300" w:lineRule="auto"/>
        <w:rPr>
          <w:rFonts w:hint="eastAsia" w:ascii="宋体" w:hAnsi="宋体" w:eastAsia="宋体" w:cs="宋体"/>
          <w:b/>
          <w:sz w:val="24"/>
          <w:szCs w:val="21"/>
        </w:rPr>
      </w:pPr>
      <w:r>
        <w:rPr>
          <w:rFonts w:hint="eastAsia" w:ascii="宋体" w:hAnsi="宋体" w:eastAsia="宋体" w:cs="宋体"/>
          <w:b/>
          <w:sz w:val="24"/>
          <w:szCs w:val="21"/>
        </w:rPr>
      </w:r>
      <w:r/>
    </w:p>
    <w:p>
      <w:pPr>
        <w:contextualSpacing/>
        <w:spacing w:line="300" w:lineRule="auto"/>
        <w:rPr>
          <w:rFonts w:hint="eastAsia" w:ascii="宋体" w:hAnsi="宋体" w:eastAsia="宋体" w:cs="宋体"/>
          <w:b/>
          <w:bCs/>
          <w:sz w:val="32"/>
          <w:szCs w:val="32"/>
          <w:lang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rPr>
        <w:t xml:space="preserve">附件</w:t>
      </w:r>
      <w:r>
        <w:rPr>
          <w:rFonts w:hint="eastAsia" w:ascii="宋体" w:hAnsi="宋体" w:eastAsia="宋体" w:cs="宋体"/>
          <w:b/>
          <w:sz w:val="24"/>
          <w:szCs w:val="21"/>
          <w:lang w:val="en-US" w:eastAsia="zh-CN"/>
        </w:rPr>
        <w:t xml:space="preserve">9</w:t>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rPr>
          <w:rFonts w:hint="eastAsia" w:ascii="宋体" w:hAnsi="宋体" w:eastAsia="宋体" w:cs="宋体"/>
          <w:b/>
          <w:sz w:val="32"/>
          <w:szCs w:val="32"/>
          <w:lang w:eastAsia="zh-CN"/>
        </w:rPr>
        <w:t xml:space="preserve">工程</w:t>
      </w:r>
      <w:r>
        <w:rPr>
          <w:rFonts w:hint="eastAsia" w:ascii="宋体" w:hAnsi="宋体" w:eastAsia="宋体" w:cs="宋体"/>
          <w:b/>
          <w:sz w:val="32"/>
          <w:szCs w:val="32"/>
        </w:rPr>
        <w:t xml:space="preserve">）</w:t>
      </w:r>
      <w:r/>
    </w:p>
    <w:p>
      <w:pPr>
        <w:ind w:firstLine="480"/>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w:t>
      </w:r>
      <w:r>
        <w:rPr>
          <w:rFonts w:hint="eastAsia" w:ascii="宋体" w:hAnsi="宋体" w:eastAsia="宋体" w:cs="宋体"/>
          <w:color w:val="000000"/>
          <w:sz w:val="24"/>
          <w:szCs w:val="24"/>
          <w:highlight w:val="none"/>
          <w:lang w:bidi="zh-CN"/>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360"/>
        <w:spacing w:line="400" w:lineRule="exact"/>
        <w:rPr>
          <w:rFonts w:hint="eastAsia" w:ascii="宋体" w:hAnsi="宋体" w:eastAsia="宋体" w:cs="宋体"/>
          <w:i/>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建筑业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 □小型企业 □微型企业）；</w:t>
      </w:r>
      <w:r/>
    </w:p>
    <w:p>
      <w:pPr>
        <w:ind w:firstLine="360"/>
        <w:spacing w:line="400" w:lineRule="exact"/>
        <w:rPr>
          <w:rFonts w:hint="eastAsia" w:ascii="宋体" w:hAnsi="宋体" w:eastAsia="宋体" w:cs="宋体"/>
          <w:i/>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建筑业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 □小型企业 □微型企业）；</w:t>
      </w:r>
      <w:r/>
    </w:p>
    <w:p>
      <w:pPr>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宋体" w:hAnsi="宋体" w:eastAsia="宋体" w:cs="宋体"/>
          <w:sz w:val="24"/>
          <w:szCs w:val="24"/>
          <w:highlight w:val="none"/>
        </w:rPr>
      </w:r>
      <w:r/>
    </w:p>
    <w:p>
      <w:pPr>
        <w:ind w:right="180" w:firstLine="360"/>
        <w:jc w:val="right"/>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供应商全称（加盖CA电子公章）：</w:t>
      </w:r>
      <w:r/>
    </w:p>
    <w:p>
      <w:pPr>
        <w:ind w:right="480" w:firstLine="58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  期：</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1、参照《政府采购促进中小企业发展管理办法》（财库﹝2020﹞46 号）的第四条，本次采购的</w:t>
      </w:r>
      <w:r>
        <w:rPr>
          <w:rFonts w:hint="eastAsia" w:ascii="宋体" w:hAnsi="宋体" w:eastAsia="宋体" w:cs="宋体"/>
          <w:sz w:val="24"/>
          <w:szCs w:val="24"/>
          <w:highlight w:val="none"/>
          <w:u w:val="single"/>
        </w:rPr>
        <w:t xml:space="preserve"> 工程 </w:t>
      </w:r>
      <w:r>
        <w:rPr>
          <w:rFonts w:hint="eastAsia" w:ascii="宋体" w:hAnsi="宋体" w:eastAsia="宋体" w:cs="宋体"/>
          <w:sz w:val="24"/>
          <w:szCs w:val="24"/>
          <w:highlight w:val="none"/>
        </w:rPr>
        <w:t xml:space="preserve">项目，其响应供应商提供的工程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2、从业人员、营业收入、资产总额填报上一年度数据，无上一年度数据的新成立企业可不填报。</w:t>
      </w:r>
      <w:r/>
    </w:p>
    <w:p>
      <w:pPr>
        <w:ind w:firstLine="480"/>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4、供应商</w:t>
      </w:r>
      <w:r>
        <w:rPr>
          <w:rFonts w:hint="eastAsia" w:ascii="宋体" w:hAnsi="宋体" w:eastAsia="宋体" w:cs="宋体"/>
          <w:b/>
          <w:bCs/>
          <w:sz w:val="24"/>
          <w:szCs w:val="24"/>
        </w:rPr>
        <w:t xml:space="preserve">自行勾选</w:t>
      </w:r>
      <w:r>
        <w:rPr>
          <w:rFonts w:hint="eastAsia" w:ascii="宋体" w:hAnsi="宋体" w:eastAsia="宋体" w:cs="宋体"/>
          <w:sz w:val="24"/>
          <w:szCs w:val="24"/>
        </w:rPr>
        <w:t xml:space="preserve">承接企业的企业规模类型。</w:t>
      </w:r>
      <w:r/>
    </w:p>
    <w:p>
      <w:pPr>
        <w:ind w:firstLine="480"/>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400" w:lineRule="exact"/>
        <w:rPr>
          <w:rFonts w:hint="eastAsia" w:ascii="宋体" w:hAnsi="宋体" w:eastAsia="宋体" w:cs="宋体"/>
          <w:b/>
          <w:sz w:val="32"/>
          <w:szCs w:val="32"/>
          <w:lang w:val="en-US" w:eastAsia="zh-CN"/>
        </w:rPr>
      </w:pPr>
      <w:r>
        <w:rPr>
          <w:rFonts w:hint="eastAsia" w:ascii="宋体" w:hAnsi="宋体" w:eastAsia="宋体" w:cs="宋体"/>
          <w:b/>
          <w:color w:val="000000"/>
          <w:sz w:val="24"/>
          <w:szCs w:val="24"/>
        </w:rPr>
        <w:t xml:space="preserve">附件</w:t>
      </w:r>
      <w:r>
        <w:rPr>
          <w:rFonts w:hint="eastAsia" w:ascii="宋体" w:hAnsi="宋体" w:eastAsia="宋体" w:cs="宋体"/>
          <w:b/>
          <w:color w:val="000000"/>
          <w:sz w:val="24"/>
          <w:szCs w:val="24"/>
          <w:lang w:val="en-US" w:eastAsia="zh-CN"/>
        </w:rPr>
        <w:t xml:space="preserve">10</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460" w:lineRule="exact"/>
        <w:rPr>
          <w:rFonts w:hint="eastAsia" w:ascii="宋体" w:hAnsi="宋体" w:eastAsia="宋体" w:cs="宋体"/>
          <w:b/>
          <w:sz w:val="32"/>
          <w:szCs w:val="32"/>
          <w:lang w:val="en-US" w:eastAsia="zh-CN"/>
        </w:rPr>
      </w:pPr>
      <w:r>
        <w:rPr>
          <w:rFonts w:hint="eastAsia" w:ascii="宋体" w:hAnsi="宋体" w:eastAsia="宋体" w:cs="宋体"/>
          <w:b/>
          <w:sz w:val="32"/>
          <w:szCs w:val="32"/>
        </w:rPr>
        <w:t xml:space="preserve">残疾人福利性单位声明函</w:t>
      </w:r>
      <w:r/>
    </w:p>
    <w:p>
      <w:pPr>
        <w:pStyle w:val="1027"/>
        <w:rPr>
          <w:rFonts w:hint="eastAsia" w:ascii="宋体" w:hAnsi="宋体" w:eastAsia="宋体" w:cs="宋体"/>
        </w:rPr>
      </w:pPr>
      <w:r>
        <w:rPr>
          <w:rFonts w:hint="eastAsia" w:ascii="宋体" w:hAnsi="宋体" w:eastAsia="宋体" w:cs="宋体"/>
        </w:rPr>
      </w:r>
      <w:r/>
    </w:p>
    <w:p>
      <w:pPr>
        <w:ind w:firstLine="561"/>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单位的</w:t>
      </w:r>
      <w:r>
        <w:rPr>
          <w:rFonts w:hint="eastAsia" w:ascii="宋体" w:hAnsi="宋体" w:eastAsia="宋体" w:cs="宋体"/>
          <w:b/>
          <w:bCs/>
          <w:color w:val="000000" w:themeColor="text1"/>
          <w:sz w:val="24"/>
          <w:szCs w:val="24"/>
          <w14:textFill>
            <w14:solidFill>
              <w14:schemeClr w14:val="tx1"/>
            </w14:solidFill>
          </w14:textFill>
        </w:rPr>
        <w:t xml:space="preserve">采购文件编号</w:t>
      </w:r>
      <w:r>
        <w:rPr>
          <w:rFonts w:hint="eastAsia" w:ascii="宋体" w:hAnsi="宋体" w:eastAsia="宋体" w:cs="宋体"/>
          <w:color w:val="000000" w:themeColor="text1"/>
          <w:sz w:val="24"/>
          <w:szCs w:val="24"/>
          <w14:textFill>
            <w14:solidFill>
              <w14:schemeClr w14:val="tx1"/>
            </w14:solidFill>
          </w14:textFill>
        </w:rPr>
        <w:t xml:space="preserve">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项目采购活动提供</w:t>
      </w:r>
      <w:r>
        <w:rPr>
          <w:rFonts w:hint="eastAsia" w:ascii="宋体" w:hAnsi="宋体" w:eastAsia="宋体" w:cs="宋体"/>
          <w:color w:val="000000"/>
          <w:sz w:val="24"/>
          <w:szCs w:val="24"/>
          <w:highlight w:val="none"/>
        </w:rPr>
        <w:t xml:space="preserve">本单位制造的货物（由本单位承担工程/提供服务），或者提供其他残疾人福利性单位制造的货物（不包括使用非残疾人福利性单位注册商标的货物）。</w:t>
      </w:r>
      <w:r/>
    </w:p>
    <w:p>
      <w:pPr>
        <w:ind w:firstLine="3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本单位对上述声明的真实性负责。如有虚假，将依法承担相应责任。</w:t>
      </w:r>
      <w:r/>
    </w:p>
    <w:p>
      <w:pPr>
        <w:rPr>
          <w:rFonts w:hint="eastAsia" w:ascii="宋体" w:hAnsi="宋体" w:eastAsia="宋体" w:cs="宋体"/>
          <w:sz w:val="24"/>
          <w:szCs w:val="24"/>
        </w:rPr>
      </w:pPr>
      <w:r>
        <w:rPr>
          <w:rFonts w:hint="eastAsia" w:ascii="宋体" w:hAnsi="宋体" w:eastAsia="宋体" w:cs="宋体"/>
          <w:sz w:val="24"/>
          <w:szCs w:val="24"/>
        </w:rPr>
      </w:r>
      <w:r/>
    </w:p>
    <w:p>
      <w:pPr>
        <w:pStyle w:val="1027"/>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spacing w:line="0" w:lineRule="atLeast"/>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spacing w:line="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非专门面向中小微型企业采购的项目，供应商如不提供此声明函，价格将不做相应扣除。</w:t>
      </w:r>
      <w:r/>
    </w:p>
    <w:p>
      <w:pPr>
        <w:ind w:firstLine="480"/>
        <w:spacing w:line="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、成交供应商为残疾人福利性单位的，此声明函将随成交结果同时公告，接受社会监督。</w:t>
      </w:r>
      <w:r/>
    </w:p>
    <w:p>
      <w:pPr>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right="1559" w:firstLine="480"/>
        <w:jc w:val="center"/>
        <w:spacing w:line="0" w:lineRule="atLeast"/>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供应商全称（加盖CA电子公章）：</w:t>
      </w:r>
      <w:r/>
    </w:p>
    <w:p>
      <w:pPr>
        <w:ind w:right="1559" w:firstLine="480"/>
        <w:jc w:val="center"/>
        <w:spacing w:line="0" w:lineRule="atLeast"/>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spacing w:line="420" w:lineRule="exact"/>
        <w:rPr>
          <w:rFonts w:hint="eastAsia" w:ascii="宋体" w:hAnsi="宋体" w:eastAsia="宋体" w:cs="宋体"/>
          <w:b/>
          <w:sz w:val="24"/>
          <w:szCs w:val="24"/>
        </w:rPr>
        <w:outlineLvl w:val="3"/>
      </w:pPr>
      <w:r>
        <w:rPr>
          <w:rFonts w:hint="eastAsia" w:ascii="宋体" w:hAnsi="宋体" w:eastAsia="宋体" w:cs="宋体"/>
          <w:b/>
          <w:sz w:val="24"/>
          <w:szCs w:val="24"/>
        </w:rPr>
      </w:r>
      <w:r/>
    </w:p>
    <w:p>
      <w:pPr>
        <w:spacing w:line="420" w:lineRule="exact"/>
        <w:rPr>
          <w:rFonts w:hint="eastAsia" w:ascii="宋体" w:hAnsi="宋体" w:eastAsia="宋体" w:cs="宋体"/>
          <w:b/>
          <w:sz w:val="24"/>
          <w:szCs w:val="24"/>
        </w:rPr>
        <w:outlineLvl w:val="3"/>
      </w:pPr>
      <w:r>
        <w:rPr>
          <w:rFonts w:hint="eastAsia" w:ascii="宋体" w:hAnsi="宋体" w:eastAsia="宋体" w:cs="宋体"/>
          <w:b/>
          <w:sz w:val="24"/>
          <w:szCs w:val="24"/>
        </w:rPr>
      </w:r>
      <w:r/>
    </w:p>
    <w:p>
      <w:pPr>
        <w:spacing w:line="420" w:lineRule="exact"/>
        <w:rPr>
          <w:rFonts w:hint="eastAsia" w:ascii="宋体" w:hAnsi="宋体" w:eastAsia="宋体" w:cs="宋体"/>
          <w:b/>
          <w:sz w:val="24"/>
          <w:szCs w:val="24"/>
        </w:rPr>
        <w:outlineLvl w:val="3"/>
      </w:pPr>
      <w:r>
        <w:rPr>
          <w:rFonts w:hint="eastAsia" w:ascii="宋体" w:hAnsi="宋体" w:eastAsia="宋体" w:cs="宋体"/>
          <w:b/>
          <w:sz w:val="24"/>
          <w:szCs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lang w:val="en-US" w:eastAsia="zh-CN"/>
        </w:rPr>
        <w:outlineLvl w:val="3"/>
      </w:pPr>
      <w:r>
        <w:rPr>
          <w:rFonts w:hint="eastAsia" w:ascii="宋体" w:hAnsi="宋体" w:eastAsia="宋体" w:cs="宋体"/>
          <w:b/>
          <w:sz w:val="24"/>
        </w:rPr>
        <w:t xml:space="preserve">附件</w:t>
      </w:r>
      <w:r>
        <w:rPr>
          <w:rFonts w:hint="eastAsia" w:ascii="宋体" w:hAnsi="宋体" w:eastAsia="宋体" w:cs="宋体"/>
          <w:b/>
          <w:sz w:val="24"/>
          <w:lang w:val="en-US" w:eastAsia="zh-CN"/>
        </w:rPr>
        <w:t xml:space="preserve">11</w:t>
      </w:r>
      <w:r/>
    </w:p>
    <w:p>
      <w:pPr>
        <w:jc w:val="center"/>
        <w:spacing w:line="420" w:lineRule="exact"/>
        <w:rPr>
          <w:rFonts w:hint="eastAsia" w:ascii="宋体" w:hAnsi="宋体" w:eastAsia="宋体" w:cs="宋体"/>
          <w:b/>
          <w:bCs/>
          <w:sz w:val="32"/>
          <w:szCs w:val="32"/>
        </w:rPr>
        <w:outlineLvl w:val="3"/>
      </w:pPr>
      <w:r>
        <w:rPr>
          <w:rFonts w:hint="eastAsia" w:ascii="宋体" w:hAnsi="宋体" w:eastAsia="宋体" w:cs="宋体"/>
          <w:b/>
          <w:bCs/>
          <w:sz w:val="32"/>
          <w:szCs w:val="32"/>
        </w:rPr>
        <w:t xml:space="preserve">监狱和戒毒企业证明材料</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426"/>
        <w:spacing w:line="420" w:lineRule="exact"/>
        <w:rPr>
          <w:rFonts w:hint="eastAsia" w:ascii="宋体" w:hAnsi="宋体" w:eastAsia="宋体" w:cs="宋体"/>
          <w:b/>
          <w:sz w:val="24"/>
        </w:rPr>
      </w:pPr>
      <w:r>
        <w:rPr>
          <w:rFonts w:hint="eastAsia" w:ascii="宋体" w:hAnsi="宋体" w:eastAsia="宋体" w:cs="宋体"/>
          <w:b/>
          <w:sz w:val="24"/>
        </w:rPr>
        <w:t xml:space="preserve">（格式自拟）</w:t>
      </w:r>
      <w:r/>
    </w:p>
    <w:p>
      <w:pPr>
        <w:ind w:firstLine="424"/>
        <w:spacing w:line="420" w:lineRule="exact"/>
        <w:rPr>
          <w:rFonts w:hint="eastAsia" w:ascii="宋体" w:hAnsi="宋体" w:eastAsia="宋体" w:cs="宋体"/>
          <w:sz w:val="24"/>
        </w:rPr>
      </w:pPr>
      <w:r>
        <w:rPr>
          <w:rFonts w:hint="eastAsia" w:ascii="宋体" w:hAnsi="宋体" w:eastAsia="宋体" w:cs="宋体"/>
          <w:sz w:val="24"/>
        </w:rPr>
      </w:r>
      <w:r/>
    </w:p>
    <w:p>
      <w:pPr>
        <w:ind w:firstLine="566"/>
        <w:spacing w:line="420" w:lineRule="exact"/>
        <w:rPr>
          <w:rFonts w:hint="eastAsia" w:ascii="宋体" w:hAnsi="宋体" w:eastAsia="宋体" w:cs="宋体"/>
          <w:sz w:val="24"/>
        </w:rPr>
      </w:pPr>
      <w:r>
        <w:rPr>
          <w:rFonts w:hint="eastAsia" w:ascii="宋体" w:hAnsi="宋体" w:eastAsia="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4"/>
        </w:rPr>
        <w:outlineLvl w:val="0"/>
      </w:pPr>
      <w:r>
        <w:rPr>
          <w:rFonts w:hint="eastAsia" w:ascii="宋体" w:hAnsi="宋体" w:eastAsia="宋体" w:cs="宋体"/>
          <w:sz w:val="24"/>
        </w:rPr>
      </w:r>
      <w:r/>
    </w:p>
    <w:p>
      <w:pPr>
        <w:ind w:firstLine="566"/>
        <w:spacing w:line="420" w:lineRule="exact"/>
        <w:rPr>
          <w:rFonts w:hint="eastAsia" w:ascii="宋体" w:hAnsi="宋体" w:eastAsia="宋体" w:cs="宋体"/>
          <w:sz w:val="24"/>
        </w:rPr>
      </w:pPr>
      <w:r>
        <w:rPr>
          <w:rFonts w:hint="eastAsia" w:ascii="宋体" w:hAnsi="宋体" w:eastAsia="宋体" w:cs="宋体"/>
          <w:sz w:val="24"/>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hint="eastAsia" w:ascii="宋体" w:hAnsi="宋体" w:eastAsia="宋体" w:cs="宋体"/>
          <w:sz w:val="24"/>
        </w:rPr>
      </w:pPr>
      <w:r>
        <w:rPr>
          <w:rFonts w:hint="eastAsia" w:ascii="宋体" w:hAnsi="宋体" w:eastAsia="宋体" w:cs="宋体"/>
          <w:sz w:val="24"/>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hint="eastAsia" w:ascii="宋体" w:hAnsi="宋体" w:eastAsia="宋体" w:cs="宋体"/>
          <w:sz w:val="24"/>
        </w:rPr>
      </w:pPr>
      <w:r>
        <w:rPr>
          <w:rFonts w:hint="eastAsia" w:ascii="宋体" w:hAnsi="宋体" w:eastAsia="宋体" w:cs="宋体"/>
          <w:sz w:val="24"/>
        </w:rPr>
      </w:r>
      <w:r/>
    </w:p>
    <w:p>
      <w:pPr>
        <w:jc w:val="center"/>
        <w:spacing w:line="560" w:lineRule="exact"/>
        <w:rPr>
          <w:rFonts w:hint="eastAsia" w:ascii="宋体" w:hAnsi="宋体" w:eastAsia="宋体" w:cs="宋体"/>
          <w:b/>
          <w:sz w:val="24"/>
        </w:rPr>
      </w:pPr>
      <w:r>
        <w:rPr>
          <w:rFonts w:hint="eastAsia" w:ascii="宋体" w:hAnsi="宋体" w:eastAsia="宋体" w:cs="宋体"/>
          <w:b/>
          <w:sz w:val="24"/>
        </w:rPr>
      </w:r>
      <w:r/>
    </w:p>
    <w:p>
      <w:pPr>
        <w:spacing w:line="560" w:lineRule="exact"/>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color w:val="ff0000"/>
          <w:sz w:val="24"/>
          <w:lang w:val="en-US" w:eastAsia="zh-CN"/>
        </w:rPr>
      </w:pPr>
      <w:r>
        <w:rPr>
          <w:rFonts w:hint="eastAsia" w:ascii="宋体" w:hAnsi="宋体" w:eastAsia="宋体" w:cs="宋体"/>
          <w:b/>
          <w:sz w:val="24"/>
        </w:rPr>
        <w:br w:type="page" w:clear="all"/>
      </w:r>
      <w:r>
        <w:rPr>
          <w:rFonts w:hint="eastAsia" w:ascii="宋体" w:hAnsi="宋体" w:eastAsia="宋体" w:cs="宋体"/>
          <w:b/>
          <w:sz w:val="24"/>
        </w:rPr>
        <w:t xml:space="preserve">附件</w:t>
      </w:r>
      <w:bookmarkEnd w:id="185"/>
      <w:r>
        <w:rPr>
          <w:rFonts w:hint="eastAsia" w:ascii="宋体" w:hAnsi="宋体" w:eastAsia="宋体" w:cs="宋体"/>
          <w:b/>
          <w:sz w:val="24"/>
          <w:lang w:val="en-US" w:eastAsia="zh-CN"/>
        </w:rPr>
        <w:t xml:space="preserve">12</w:t>
      </w:r>
      <w:r/>
    </w:p>
    <w:p>
      <w:pPr>
        <w:jc w:val="left"/>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bCs/>
          <w:sz w:val="24"/>
        </w:rPr>
      </w:pPr>
      <w:r>
        <w:rPr>
          <w:rFonts w:hint="eastAsia" w:ascii="宋体" w:hAnsi="宋体" w:eastAsia="宋体" w:cs="宋体"/>
          <w:bCs/>
          <w:sz w:val="24"/>
        </w:rPr>
        <w:t xml:space="preserve">一、质疑供应商基本信息</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质疑供应商：</w:t>
      </w:r>
      <w:r/>
    </w:p>
    <w:p>
      <w:pPr>
        <w:spacing w:line="360" w:lineRule="auto"/>
        <w:rPr>
          <w:rFonts w:hint="eastAsia" w:ascii="宋体" w:hAnsi="宋体" w:eastAsia="宋体" w:cs="宋体"/>
          <w:sz w:val="24"/>
        </w:rPr>
      </w:pPr>
      <w:r>
        <w:rPr>
          <w:rFonts w:hint="eastAsia" w:ascii="宋体" w:hAnsi="宋体" w:eastAsia="宋体" w:cs="宋体"/>
          <w:sz w:val="24"/>
        </w:rPr>
        <w:t xml:space="preserve">地址：邮编：</w:t>
      </w:r>
      <w:r/>
    </w:p>
    <w:p>
      <w:pPr>
        <w:spacing w:line="360" w:lineRule="auto"/>
        <w:rPr>
          <w:rFonts w:hint="eastAsia" w:ascii="宋体" w:hAnsi="宋体" w:eastAsia="宋体" w:cs="宋体"/>
          <w:sz w:val="24"/>
        </w:rPr>
      </w:pPr>
      <w:r>
        <w:rPr>
          <w:rFonts w:hint="eastAsia" w:ascii="宋体" w:hAnsi="宋体" w:eastAsia="宋体" w:cs="宋体"/>
          <w:sz w:val="24"/>
        </w:rPr>
        <w:t xml:space="preserve">联系人：联系电话：</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授权代表：</w:t>
      </w:r>
      <w:r/>
    </w:p>
    <w:p>
      <w:pPr>
        <w:spacing w:line="360" w:lineRule="auto"/>
        <w:rPr>
          <w:rFonts w:hint="eastAsia" w:ascii="宋体" w:hAnsi="宋体" w:eastAsia="宋体" w:cs="宋体"/>
          <w:sz w:val="24"/>
        </w:rPr>
      </w:pPr>
      <w:r>
        <w:rPr>
          <w:rFonts w:hint="eastAsia" w:ascii="宋体" w:hAnsi="宋体" w:eastAsia="宋体" w:cs="宋体"/>
          <w:sz w:val="24"/>
        </w:rPr>
        <w:t xml:space="preserve">联系电话：</w:t>
      </w:r>
      <w:r/>
    </w:p>
    <w:p>
      <w:pPr>
        <w:spacing w:line="360" w:lineRule="auto"/>
        <w:rPr>
          <w:rFonts w:hint="eastAsia" w:ascii="宋体" w:hAnsi="宋体" w:eastAsia="宋体" w:cs="宋体"/>
          <w:sz w:val="24"/>
        </w:rPr>
      </w:pPr>
      <w:r>
        <w:rPr>
          <w:rFonts w:hint="eastAsia" w:ascii="宋体" w:hAnsi="宋体" w:eastAsia="宋体" w:cs="宋体"/>
          <w:sz w:val="24"/>
        </w:rPr>
        <w:t xml:space="preserve">地址：邮编：</w:t>
      </w:r>
      <w:r/>
    </w:p>
    <w:p>
      <w:pPr>
        <w:spacing w:line="360" w:lineRule="auto"/>
        <w:rPr>
          <w:rFonts w:hint="eastAsia" w:ascii="宋体" w:hAnsi="宋体" w:eastAsia="宋体" w:cs="宋体"/>
          <w:bCs/>
          <w:sz w:val="24"/>
        </w:rPr>
      </w:pPr>
      <w:r>
        <w:rPr>
          <w:rFonts w:hint="eastAsia" w:ascii="宋体" w:hAnsi="宋体" w:eastAsia="宋体" w:cs="宋体"/>
          <w:bCs/>
          <w:sz w:val="24"/>
        </w:rPr>
        <w:t xml:space="preserve">二、质疑项目基本情况</w:t>
      </w:r>
      <w:r/>
    </w:p>
    <w:p>
      <w:pPr>
        <w:spacing w:line="360" w:lineRule="auto"/>
        <w:rPr>
          <w:rFonts w:hint="eastAsia" w:ascii="宋体" w:hAnsi="宋体" w:eastAsia="宋体" w:cs="宋体"/>
          <w:sz w:val="24"/>
        </w:rPr>
      </w:pPr>
      <w:r>
        <w:rPr>
          <w:rFonts w:hint="eastAsia" w:ascii="宋体" w:hAnsi="宋体" w:eastAsia="宋体" w:cs="宋体"/>
          <w:sz w:val="24"/>
        </w:rPr>
        <w:t xml:space="preserve">质疑项目的名称：</w:t>
      </w:r>
      <w:r/>
    </w:p>
    <w:p>
      <w:pPr>
        <w:spacing w:line="360" w:lineRule="auto"/>
        <w:rPr>
          <w:rFonts w:hint="eastAsia" w:ascii="宋体" w:hAnsi="宋体" w:eastAsia="宋体" w:cs="宋体"/>
          <w:sz w:val="24"/>
        </w:rPr>
      </w:pPr>
      <w:r>
        <w:rPr>
          <w:rFonts w:hint="eastAsia" w:ascii="宋体" w:hAnsi="宋体" w:eastAsia="宋体" w:cs="宋体"/>
          <w:sz w:val="24"/>
        </w:rPr>
        <w:t xml:space="preserve">质疑项目的编号：包号：</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采购人名称：</w:t>
      </w:r>
      <w:r/>
    </w:p>
    <w:p>
      <w:pPr>
        <w:spacing w:line="360" w:lineRule="auto"/>
        <w:rPr>
          <w:rFonts w:hint="eastAsia" w:ascii="宋体" w:hAnsi="宋体" w:eastAsia="宋体" w:cs="宋体"/>
          <w:sz w:val="24"/>
        </w:rPr>
      </w:pPr>
      <w:r>
        <w:rPr>
          <w:rFonts w:hint="eastAsia" w:ascii="宋体" w:hAnsi="宋体" w:eastAsia="宋体" w:cs="宋体"/>
          <w:sz w:val="24"/>
        </w:rPr>
        <w:t xml:space="preserve">采购文件获取日期：</w:t>
      </w:r>
      <w:r/>
    </w:p>
    <w:p>
      <w:pPr>
        <w:spacing w:line="360" w:lineRule="auto"/>
        <w:rPr>
          <w:rFonts w:hint="eastAsia" w:ascii="宋体" w:hAnsi="宋体" w:eastAsia="宋体" w:cs="宋体"/>
          <w:bCs/>
          <w:sz w:val="24"/>
        </w:rPr>
      </w:pPr>
      <w:r>
        <w:rPr>
          <w:rFonts w:hint="eastAsia" w:ascii="宋体" w:hAnsi="宋体" w:eastAsia="宋体" w:cs="宋体"/>
          <w:bCs/>
          <w:sz w:val="24"/>
        </w:rPr>
        <w:t xml:space="preserve">三、质疑事项具体内容</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质疑事项1：</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事实依据：</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法律依据：</w:t>
      </w:r>
      <w:r/>
    </w:p>
    <w:p>
      <w:pPr>
        <w:spacing w:line="360" w:lineRule="auto"/>
        <w:rPr>
          <w:rFonts w:hint="eastAsia" w:ascii="宋体" w:hAnsi="宋体" w:eastAsia="宋体" w:cs="宋体"/>
          <w:sz w:val="24"/>
          <w:u w:val="single"/>
        </w:rPr>
      </w:pPr>
      <w:r>
        <w:rPr>
          <w:rFonts w:hint="eastAsia" w:ascii="宋体" w:hAnsi="宋体" w:eastAsia="宋体" w:cs="宋体"/>
          <w:sz w:val="24"/>
          <w:u w:val="single"/>
        </w:rPr>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质疑事项2</w:t>
      </w:r>
      <w:r/>
    </w:p>
    <w:p>
      <w:pPr>
        <w:spacing w:line="360" w:lineRule="auto"/>
        <w:rPr>
          <w:rFonts w:hint="eastAsia" w:ascii="宋体" w:hAnsi="宋体" w:eastAsia="宋体" w:cs="宋体"/>
          <w:sz w:val="24"/>
        </w:rPr>
      </w:pPr>
      <w:r>
        <w:rPr>
          <w:rFonts w:hint="eastAsia" w:ascii="宋体" w:hAnsi="宋体" w:eastAsia="宋体" w:cs="宋体"/>
          <w:sz w:val="24"/>
        </w:rPr>
        <w:t xml:space="preserve">……</w:t>
      </w:r>
      <w:r/>
    </w:p>
    <w:p>
      <w:pPr>
        <w:spacing w:line="360" w:lineRule="auto"/>
        <w:rPr>
          <w:rFonts w:hint="eastAsia" w:ascii="宋体" w:hAnsi="宋体" w:eastAsia="宋体" w:cs="宋体"/>
          <w:bCs/>
          <w:sz w:val="24"/>
        </w:rPr>
      </w:pPr>
      <w:r>
        <w:rPr>
          <w:rFonts w:hint="eastAsia" w:ascii="宋体" w:hAnsi="宋体" w:eastAsia="宋体" w:cs="宋体"/>
          <w:bCs/>
          <w:sz w:val="24"/>
        </w:rPr>
        <w:t xml:space="preserve">四、与质疑事项相关的质疑请求</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请求：</w:t>
      </w:r>
      <w:r/>
    </w:p>
    <w:p>
      <w:pPr>
        <w:rPr>
          <w:rFonts w:hint="eastAsia" w:ascii="宋体" w:hAnsi="宋体" w:eastAsia="宋体" w:cs="宋体"/>
          <w:sz w:val="24"/>
        </w:rPr>
      </w:pPr>
      <w:r>
        <w:rPr>
          <w:rFonts w:hint="eastAsia" w:ascii="宋体" w:hAnsi="宋体" w:eastAsia="宋体" w:cs="宋体"/>
          <w:sz w:val="24"/>
        </w:rPr>
        <w:t xml:space="preserve">签字(签章)：公章：</w:t>
      </w:r>
      <w:r/>
    </w:p>
    <w:p>
      <w:pPr>
        <w:rPr>
          <w:rFonts w:hint="eastAsia" w:ascii="宋体" w:hAnsi="宋体" w:eastAsia="宋体" w:cs="宋体"/>
          <w:sz w:val="24"/>
        </w:rPr>
      </w:pPr>
      <w:r>
        <w:rPr>
          <w:rFonts w:hint="eastAsia" w:ascii="宋体" w:hAnsi="宋体" w:eastAsia="宋体" w:cs="宋体"/>
          <w:sz w:val="24"/>
        </w:rPr>
        <w:t xml:space="preserve">日期：</w:t>
      </w:r>
      <w:r/>
    </w:p>
    <w:p>
      <w:pPr>
        <w:spacing w:line="400" w:lineRule="exact"/>
        <w:rPr>
          <w:rFonts w:hint="eastAsia" w:ascii="宋体" w:hAnsi="宋体" w:eastAsia="宋体" w:cs="宋体"/>
          <w:b/>
          <w:sz w:val="24"/>
        </w:rPr>
      </w:pPr>
      <w:r>
        <w:rPr>
          <w:rFonts w:hint="eastAsia" w:ascii="宋体" w:hAnsi="宋体" w:eastAsia="宋体" w:cs="宋体"/>
          <w:b/>
          <w:sz w:val="24"/>
        </w:rPr>
        <w:t xml:space="preserve">质疑函制作说明：</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w:t>
      </w:r>
      <w:r>
        <w:rPr>
          <w:rFonts w:hint="eastAsia" w:ascii="宋体" w:hAnsi="宋体" w:eastAsia="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5.质疑函的质疑请求应与质疑事项相关。</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bCs/>
          <w:sz w:val="24"/>
          <w:szCs w:val="24"/>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rPr>
        <w:t xml:space="preserve">附件</w:t>
      </w:r>
      <w:r>
        <w:rPr>
          <w:rFonts w:hint="eastAsia" w:ascii="宋体" w:hAnsi="宋体" w:eastAsia="宋体" w:cs="宋体"/>
          <w:b/>
          <w:sz w:val="24"/>
          <w:lang w:val="en-US" w:eastAsia="zh-CN"/>
        </w:rPr>
        <w:t xml:space="preserve">13</w:t>
      </w:r>
      <w:r/>
    </w:p>
    <w:p>
      <w:pPr>
        <w:jc w:val="center"/>
        <w:rPr>
          <w:rFonts w:hint="eastAsia" w:ascii="宋体" w:hAnsi="宋体" w:eastAsia="宋体" w:cs="宋体"/>
          <w:sz w:val="24"/>
        </w:rPr>
      </w:pPr>
      <w:r>
        <w:rPr>
          <w:rFonts w:hint="eastAsia" w:ascii="宋体" w:hAnsi="宋体" w:eastAsia="宋体" w:cs="宋体"/>
          <w:b/>
          <w:bCs/>
          <w:sz w:val="28"/>
          <w:szCs w:val="28"/>
        </w:rPr>
        <w:t xml:space="preserve">办理政采贷和履约保函（保险）告知函</w:t>
      </w:r>
      <w:r/>
    </w:p>
    <w:p>
      <w:pPr>
        <w:rPr>
          <w:rFonts w:hint="eastAsia" w:ascii="宋体" w:hAnsi="宋体" w:eastAsia="宋体" w:cs="宋体"/>
          <w:sz w:val="24"/>
        </w:rPr>
      </w:pPr>
      <w:r>
        <w:rPr>
          <w:rFonts w:hint="eastAsia" w:ascii="宋体" w:hAnsi="宋体" w:eastAsia="宋体" w:cs="宋体"/>
          <w:sz w:val="24"/>
        </w:rPr>
        <w:t xml:space="preserve">各政府采购供应商：</w:t>
      </w:r>
      <w:r/>
    </w:p>
    <w:p>
      <w:pPr>
        <w:ind w:firstLine="480"/>
        <w:rPr>
          <w:rFonts w:hint="eastAsia" w:ascii="宋体" w:hAnsi="宋体" w:eastAsia="宋体" w:cs="宋体"/>
          <w:sz w:val="24"/>
        </w:rPr>
      </w:pPr>
      <w:r>
        <w:rPr>
          <w:rFonts w:hint="eastAsia" w:ascii="宋体" w:hAnsi="宋体" w:eastAsia="宋体" w:cs="宋体"/>
          <w:sz w:val="24"/>
        </w:rPr>
        <w:t xml:space="preserve">欢迎贵公司参与南通市政府采购活动！</w:t>
      </w:r>
      <w:r/>
    </w:p>
    <w:p>
      <w:pPr>
        <w:ind w:firstLine="480"/>
        <w:rPr>
          <w:rFonts w:hint="eastAsia" w:ascii="宋体" w:hAnsi="宋体" w:eastAsia="宋体" w:cs="宋体"/>
          <w:sz w:val="24"/>
        </w:rPr>
      </w:pPr>
      <w:r>
        <w:rPr>
          <w:rFonts w:hint="eastAsia" w:ascii="宋体" w:hAnsi="宋体" w:eastAsia="宋体" w:cs="宋体"/>
          <w:sz w:val="24"/>
        </w:rPr>
        <w:t xml:space="preserve">政府采购线上合同信用融资和履约保函（保险）是支持企业发展，针对参与政府采购活动的企业融资难、现金流不足等问题推出的一项服务举措。</w:t>
      </w:r>
      <w:r/>
    </w:p>
    <w:p>
      <w:pPr>
        <w:ind w:firstLine="480"/>
        <w:rPr>
          <w:rFonts w:hint="eastAsia" w:ascii="宋体" w:hAnsi="宋体" w:eastAsia="宋体" w:cs="宋体"/>
          <w:sz w:val="24"/>
        </w:rPr>
      </w:pPr>
      <w:r>
        <w:rPr>
          <w:rFonts w:hint="eastAsia" w:ascii="宋体" w:hAnsi="宋体" w:eastAsia="宋体" w:cs="宋体"/>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420"/>
        <w:spacing w:line="400" w:lineRule="exact"/>
        <w:rPr>
          <w:rFonts w:hint="eastAsia" w:ascii="宋体" w:hAnsi="宋体" w:eastAsia="宋体" w:cs="宋体"/>
        </w:rPr>
      </w:pPr>
      <w:r>
        <w:rPr>
          <w:rFonts w:hint="eastAsia" w:ascii="宋体" w:hAnsi="宋体" w:eastAsia="宋体" w:cs="宋体"/>
        </w:rPr>
      </w:r>
      <w:r/>
    </w:p>
    <w:sectPr>
      <w:headerReference w:type="default" r:id="rId9"/>
      <w:footerReference w:type="default" r:id="rId13"/>
      <w:footerReference w:type="even" r:id="rId14"/>
      <w:footerReference w:type="first" r:id="rId15"/>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新宋体">
    <w:panose1 w:val="02010609030101010101"/>
  </w:font>
  <w:font w:name="Wingdings">
    <w:panose1 w:val="05000000000000000000"/>
  </w:font>
  <w:font w:name="楷体_GB2312">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p>
  <w:p>
    <w:pPr>
      <w:pStyle w:val="101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8"/>
  </w:num>
  <w:num w:numId="4">
    <w:abstractNumId w:val="7"/>
  </w:num>
  <w:num w:numId="5">
    <w:abstractNumId w:val="0"/>
  </w:num>
  <w:num w:numId="6">
    <w:abstractNumId w:val="5"/>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9">
    <w:name w:val="Heading 1 Char"/>
    <w:basedOn w:val="991"/>
    <w:link w:val="982"/>
    <w:uiPriority w:val="9"/>
    <w:rPr>
      <w:rFonts w:ascii="Arial" w:hAnsi="Arial" w:eastAsia="Arial" w:cs="Arial"/>
      <w:sz w:val="40"/>
      <w:szCs w:val="40"/>
    </w:rPr>
  </w:style>
  <w:style w:type="character" w:styleId="830">
    <w:name w:val="Heading 2 Char"/>
    <w:basedOn w:val="991"/>
    <w:link w:val="983"/>
    <w:uiPriority w:val="9"/>
    <w:rPr>
      <w:rFonts w:ascii="Arial" w:hAnsi="Arial" w:eastAsia="Arial" w:cs="Arial"/>
      <w:sz w:val="34"/>
    </w:rPr>
  </w:style>
  <w:style w:type="character" w:styleId="831">
    <w:name w:val="Heading 3 Char"/>
    <w:basedOn w:val="991"/>
    <w:link w:val="984"/>
    <w:uiPriority w:val="9"/>
    <w:rPr>
      <w:rFonts w:ascii="Arial" w:hAnsi="Arial" w:eastAsia="Arial" w:cs="Arial"/>
      <w:sz w:val="30"/>
      <w:szCs w:val="30"/>
    </w:rPr>
  </w:style>
  <w:style w:type="character" w:styleId="832">
    <w:name w:val="Heading 4 Char"/>
    <w:basedOn w:val="991"/>
    <w:link w:val="985"/>
    <w:uiPriority w:val="9"/>
    <w:rPr>
      <w:rFonts w:ascii="Arial" w:hAnsi="Arial" w:eastAsia="Arial" w:cs="Arial"/>
      <w:b/>
      <w:bCs/>
      <w:sz w:val="26"/>
      <w:szCs w:val="26"/>
    </w:rPr>
  </w:style>
  <w:style w:type="character" w:styleId="833">
    <w:name w:val="Heading 5 Char"/>
    <w:basedOn w:val="991"/>
    <w:link w:val="986"/>
    <w:uiPriority w:val="9"/>
    <w:rPr>
      <w:rFonts w:ascii="Arial" w:hAnsi="Arial" w:eastAsia="Arial" w:cs="Arial"/>
      <w:b/>
      <w:bCs/>
      <w:sz w:val="24"/>
      <w:szCs w:val="24"/>
    </w:rPr>
  </w:style>
  <w:style w:type="character" w:styleId="834">
    <w:name w:val="Heading 6 Char"/>
    <w:basedOn w:val="991"/>
    <w:link w:val="987"/>
    <w:uiPriority w:val="9"/>
    <w:rPr>
      <w:rFonts w:ascii="Arial" w:hAnsi="Arial" w:eastAsia="Arial" w:cs="Arial"/>
      <w:b/>
      <w:bCs/>
      <w:sz w:val="22"/>
      <w:szCs w:val="22"/>
    </w:rPr>
  </w:style>
  <w:style w:type="character" w:styleId="835">
    <w:name w:val="Heading 7 Char"/>
    <w:basedOn w:val="991"/>
    <w:link w:val="988"/>
    <w:uiPriority w:val="9"/>
    <w:rPr>
      <w:rFonts w:ascii="Arial" w:hAnsi="Arial" w:eastAsia="Arial" w:cs="Arial"/>
      <w:b/>
      <w:bCs/>
      <w:i/>
      <w:iCs/>
      <w:sz w:val="22"/>
      <w:szCs w:val="22"/>
    </w:rPr>
  </w:style>
  <w:style w:type="character" w:styleId="836">
    <w:name w:val="Heading 8 Char"/>
    <w:basedOn w:val="991"/>
    <w:link w:val="989"/>
    <w:uiPriority w:val="9"/>
    <w:rPr>
      <w:rFonts w:ascii="Arial" w:hAnsi="Arial" w:eastAsia="Arial" w:cs="Arial"/>
      <w:i/>
      <w:iCs/>
      <w:sz w:val="22"/>
      <w:szCs w:val="22"/>
    </w:rPr>
  </w:style>
  <w:style w:type="character" w:styleId="837">
    <w:name w:val="Heading 9 Char"/>
    <w:basedOn w:val="991"/>
    <w:link w:val="990"/>
    <w:uiPriority w:val="9"/>
    <w:rPr>
      <w:rFonts w:ascii="Arial" w:hAnsi="Arial" w:eastAsia="Arial" w:cs="Arial"/>
      <w:i/>
      <w:iCs/>
      <w:sz w:val="21"/>
      <w:szCs w:val="21"/>
    </w:rPr>
  </w:style>
  <w:style w:type="character" w:styleId="838">
    <w:name w:val="Title Char"/>
    <w:basedOn w:val="991"/>
    <w:link w:val="1024"/>
    <w:uiPriority w:val="10"/>
    <w:rPr>
      <w:sz w:val="48"/>
      <w:szCs w:val="48"/>
    </w:rPr>
  </w:style>
  <w:style w:type="paragraph" w:styleId="839">
    <w:name w:val="Subtitle"/>
    <w:basedOn w:val="981"/>
    <w:next w:val="981"/>
    <w:link w:val="840"/>
    <w:uiPriority w:val="11"/>
    <w:qFormat/>
    <w:pPr>
      <w:spacing w:before="200" w:after="200"/>
    </w:pPr>
    <w:rPr>
      <w:sz w:val="24"/>
      <w:szCs w:val="24"/>
    </w:rPr>
  </w:style>
  <w:style w:type="character" w:styleId="840">
    <w:name w:val="Subtitle Char"/>
    <w:basedOn w:val="991"/>
    <w:link w:val="839"/>
    <w:uiPriority w:val="11"/>
    <w:rPr>
      <w:sz w:val="24"/>
      <w:szCs w:val="24"/>
    </w:rPr>
  </w:style>
  <w:style w:type="paragraph" w:styleId="841">
    <w:name w:val="Quote"/>
    <w:basedOn w:val="981"/>
    <w:next w:val="981"/>
    <w:link w:val="842"/>
    <w:uiPriority w:val="29"/>
    <w:qFormat/>
    <w:pPr>
      <w:ind w:left="720" w:right="720"/>
    </w:pPr>
    <w:rPr>
      <w:i/>
    </w:rPr>
  </w:style>
  <w:style w:type="character" w:styleId="842">
    <w:name w:val="Quote Char"/>
    <w:link w:val="841"/>
    <w:uiPriority w:val="29"/>
    <w:rPr>
      <w:i/>
    </w:rPr>
  </w:style>
  <w:style w:type="paragraph" w:styleId="843">
    <w:name w:val="Intense Quote"/>
    <w:basedOn w:val="981"/>
    <w:next w:val="981"/>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character" w:styleId="845">
    <w:name w:val="Header Char"/>
    <w:basedOn w:val="991"/>
    <w:link w:val="1011"/>
    <w:uiPriority w:val="99"/>
  </w:style>
  <w:style w:type="character" w:styleId="846">
    <w:name w:val="Footer Char"/>
    <w:basedOn w:val="991"/>
    <w:link w:val="1010"/>
    <w:uiPriority w:val="99"/>
  </w:style>
  <w:style w:type="paragraph" w:styleId="847">
    <w:name w:val="Caption"/>
    <w:basedOn w:val="981"/>
    <w:next w:val="981"/>
    <w:uiPriority w:val="35"/>
    <w:semiHidden/>
    <w:unhideWhenUsed/>
    <w:qFormat/>
    <w:pPr>
      <w:spacing w:line="276" w:lineRule="auto"/>
    </w:pPr>
    <w:rPr>
      <w:b/>
      <w:bCs/>
      <w:color w:val="4f81bd" w:themeColor="accent1"/>
      <w:sz w:val="18"/>
      <w:szCs w:val="18"/>
    </w:rPr>
  </w:style>
  <w:style w:type="character" w:styleId="848">
    <w:name w:val="Caption Char"/>
    <w:basedOn w:val="847"/>
    <w:link w:val="1010"/>
    <w:uiPriority w:val="99"/>
  </w:style>
  <w:style w:type="table" w:styleId="849">
    <w:name w:val="Table Grid Light"/>
    <w:basedOn w:val="9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basedOn w:val="9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9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9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basedOn w:val="9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basedOn w:val="9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basedOn w:val="9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basedOn w:val="9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basedOn w:val="9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basedOn w:val="9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basedOn w:val="9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basedOn w:val="9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basedOn w:val="9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basedOn w:val="9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basedOn w:val="9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basedOn w:val="9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basedOn w:val="9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basedOn w:val="9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basedOn w:val="9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basedOn w:val="9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basedOn w:val="9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basedOn w:val="9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basedOn w:val="9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basedOn w:val="9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9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basedOn w:val="9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basedOn w:val="9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basedOn w:val="9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basedOn w:val="9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basedOn w:val="9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basedOn w:val="9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5">
    <w:name w:val="Grid Table 5 Dark - Accent 2"/>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6">
    <w:name w:val="Grid Table 5 Dark - Accent 3"/>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7">
    <w:name w:val="Grid Table 5 Dark- Accent 4"/>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8">
    <w:name w:val="Grid Table 5 Dark - Accent 5"/>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9">
    <w:name w:val="Grid Table 5 Dark - Accent 6"/>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0">
    <w:name w:val="Grid Table 6 Colorful"/>
    <w:basedOn w:val="9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basedOn w:val="9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basedOn w:val="9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basedOn w:val="9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basedOn w:val="9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basedOn w:val="9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6 Colorful - Accent 6"/>
    <w:basedOn w:val="9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7 Colorful"/>
    <w:basedOn w:val="9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basedOn w:val="9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basedOn w:val="9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basedOn w:val="9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basedOn w:val="9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basedOn w:val="9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basedOn w:val="9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basedOn w:val="9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basedOn w:val="9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basedOn w:val="9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basedOn w:val="9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basedOn w:val="9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basedOn w:val="9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basedOn w:val="9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basedOn w:val="9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basedOn w:val="9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basedOn w:val="9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basedOn w:val="9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basedOn w:val="9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basedOn w:val="9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basedOn w:val="9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basedOn w:val="9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basedOn w:val="9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3 - Accent 2"/>
    <w:basedOn w:val="9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1">
    <w:name w:val="List Table 3 - Accent 3"/>
    <w:basedOn w:val="9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2">
    <w:name w:val="List Table 3 - Accent 4"/>
    <w:basedOn w:val="9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3">
    <w:name w:val="List Table 3 - Accent 5"/>
    <w:basedOn w:val="9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4">
    <w:name w:val="List Table 3 - Accent 6"/>
    <w:basedOn w:val="9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5">
    <w:name w:val="List Table 4"/>
    <w:basedOn w:val="9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basedOn w:val="9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4 - Accent 2"/>
    <w:basedOn w:val="9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8">
    <w:name w:val="List Table 4 - Accent 3"/>
    <w:basedOn w:val="9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9">
    <w:name w:val="List Table 4 - Accent 4"/>
    <w:basedOn w:val="9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0">
    <w:name w:val="List Table 4 - Accent 5"/>
    <w:basedOn w:val="9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1">
    <w:name w:val="List Table 4 - Accent 6"/>
    <w:basedOn w:val="9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2">
    <w:name w:val="List Table 5 Dark"/>
    <w:basedOn w:val="9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basedOn w:val="9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basedOn w:val="9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basedOn w:val="9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basedOn w:val="9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basedOn w:val="9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basedOn w:val="9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basedOn w:val="9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basedOn w:val="9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1">
    <w:name w:val="List Table 6 Colorful - Accent 2"/>
    <w:basedOn w:val="9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2">
    <w:name w:val="List Table 6 Colorful - Accent 3"/>
    <w:basedOn w:val="9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3">
    <w:name w:val="List Table 6 Colorful - Accent 4"/>
    <w:basedOn w:val="9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4">
    <w:name w:val="List Table 6 Colorful - Accent 5"/>
    <w:basedOn w:val="9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5">
    <w:name w:val="List Table 6 Colorful - Accent 6"/>
    <w:basedOn w:val="9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6">
    <w:name w:val="List Table 7 Colorful"/>
    <w:basedOn w:val="9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basedOn w:val="9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8">
    <w:name w:val="List Table 7 Colorful - Accent 2"/>
    <w:basedOn w:val="9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9">
    <w:name w:val="List Table 7 Colorful - Accent 3"/>
    <w:basedOn w:val="9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0">
    <w:name w:val="List Table 7 Colorful - Accent 4"/>
    <w:basedOn w:val="9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1">
    <w:name w:val="List Table 7 Colorful - Accent 5"/>
    <w:basedOn w:val="9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2">
    <w:name w:val="List Table 7 Colorful - Accent 6"/>
    <w:basedOn w:val="9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3">
    <w:name w:val="Lined - Accent"/>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Lined - Accent 2"/>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Lined - Accent 3"/>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Lined - Accent 4"/>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Lined - Accent 5"/>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Lined - Accent 6"/>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amp; Lined - Accent"/>
    <w:basedOn w:val="9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basedOn w:val="9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Bordered &amp; Lined - Accent 2"/>
    <w:basedOn w:val="9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Bordered &amp; Lined - Accent 3"/>
    <w:basedOn w:val="9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Bordered &amp; Lined - Accent 4"/>
    <w:basedOn w:val="9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Bordered &amp; Lined - Accent 5"/>
    <w:basedOn w:val="9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Bordered &amp; Lined - Accent 6"/>
    <w:basedOn w:val="9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w:basedOn w:val="9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basedOn w:val="9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basedOn w:val="9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basedOn w:val="9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basedOn w:val="9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basedOn w:val="9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basedOn w:val="9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4">
    <w:name w:val="footnote text"/>
    <w:basedOn w:val="981"/>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basedOn w:val="991"/>
    <w:uiPriority w:val="99"/>
    <w:unhideWhenUsed/>
    <w:rPr>
      <w:vertAlign w:val="superscript"/>
    </w:rPr>
  </w:style>
  <w:style w:type="paragraph" w:styleId="977">
    <w:name w:val="endnote text"/>
    <w:basedOn w:val="981"/>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basedOn w:val="991"/>
    <w:uiPriority w:val="99"/>
    <w:semiHidden/>
    <w:unhideWhenUsed/>
    <w:rPr>
      <w:vertAlign w:val="superscript"/>
    </w:rPr>
  </w:style>
  <w:style w:type="paragraph" w:styleId="980">
    <w:name w:val="TOC Heading"/>
    <w:uiPriority w:val="39"/>
    <w:unhideWhenUsed/>
  </w:style>
  <w:style w:type="paragraph" w:styleId="98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82">
    <w:name w:val="Heading 1"/>
    <w:basedOn w:val="981"/>
    <w:next w:val="981"/>
    <w:link w:val="1038"/>
    <w:uiPriority w:val="0"/>
    <w:qFormat/>
    <w:pPr>
      <w:keepLines/>
      <w:keepNext/>
      <w:spacing w:before="340" w:after="330" w:line="576" w:lineRule="auto"/>
      <w:outlineLvl w:val="0"/>
    </w:pPr>
    <w:rPr>
      <w:b/>
      <w:sz w:val="44"/>
    </w:rPr>
  </w:style>
  <w:style w:type="paragraph" w:styleId="983">
    <w:name w:val="Heading 2"/>
    <w:basedOn w:val="981"/>
    <w:next w:val="981"/>
    <w:link w:val="1039"/>
    <w:uiPriority w:val="0"/>
    <w:unhideWhenUsed/>
    <w:qFormat/>
    <w:pPr>
      <w:keepLines/>
      <w:keepNext/>
      <w:spacing w:before="260" w:after="260" w:line="413" w:lineRule="auto"/>
      <w:outlineLvl w:val="1"/>
    </w:pPr>
    <w:rPr>
      <w:rFonts w:ascii="Arial" w:hAnsi="Arial" w:eastAsia="黑体"/>
      <w:b/>
      <w:sz w:val="32"/>
    </w:rPr>
  </w:style>
  <w:style w:type="paragraph" w:styleId="984">
    <w:name w:val="Heading 3"/>
    <w:basedOn w:val="981"/>
    <w:next w:val="981"/>
    <w:link w:val="1041"/>
    <w:uiPriority w:val="0"/>
    <w:unhideWhenUsed/>
    <w:qFormat/>
    <w:pPr>
      <w:keepLines/>
      <w:keepNext/>
      <w:spacing w:before="260" w:after="260" w:line="413" w:lineRule="auto"/>
      <w:outlineLvl w:val="2"/>
    </w:pPr>
    <w:rPr>
      <w:b/>
      <w:sz w:val="32"/>
    </w:rPr>
  </w:style>
  <w:style w:type="paragraph" w:styleId="985">
    <w:name w:val="Heading 4"/>
    <w:basedOn w:val="981"/>
    <w:next w:val="981"/>
    <w:link w:val="1042"/>
    <w:uiPriority w:val="0"/>
    <w:unhideWhenUsed/>
    <w:qFormat/>
    <w:pPr>
      <w:keepLines/>
      <w:keepNext/>
      <w:spacing w:before="280" w:after="290" w:line="372" w:lineRule="auto"/>
      <w:outlineLvl w:val="3"/>
    </w:pPr>
    <w:rPr>
      <w:rFonts w:ascii="Arial" w:hAnsi="Arial" w:eastAsia="黑体"/>
      <w:b/>
      <w:sz w:val="28"/>
    </w:rPr>
  </w:style>
  <w:style w:type="paragraph" w:styleId="986">
    <w:name w:val="Heading 5"/>
    <w:basedOn w:val="981"/>
    <w:next w:val="981"/>
    <w:link w:val="1043"/>
    <w:uiPriority w:val="0"/>
    <w:semiHidden/>
    <w:unhideWhenUsed/>
    <w:qFormat/>
    <w:pPr>
      <w:keepLines/>
      <w:keepNext/>
      <w:spacing w:before="280" w:after="290" w:line="372" w:lineRule="auto"/>
      <w:outlineLvl w:val="4"/>
    </w:pPr>
    <w:rPr>
      <w:b/>
      <w:sz w:val="28"/>
    </w:rPr>
  </w:style>
  <w:style w:type="paragraph" w:styleId="987">
    <w:name w:val="Heading 6"/>
    <w:basedOn w:val="981"/>
    <w:next w:val="981"/>
    <w:link w:val="1044"/>
    <w:uiPriority w:val="0"/>
    <w:semiHidden/>
    <w:unhideWhenUsed/>
    <w:qFormat/>
    <w:pPr>
      <w:keepLines/>
      <w:keepNext/>
      <w:spacing w:before="240" w:after="64" w:line="317" w:lineRule="auto"/>
      <w:outlineLvl w:val="5"/>
    </w:pPr>
    <w:rPr>
      <w:rFonts w:ascii="Arial" w:hAnsi="Arial" w:eastAsia="黑体"/>
      <w:b/>
      <w:sz w:val="24"/>
    </w:rPr>
  </w:style>
  <w:style w:type="paragraph" w:styleId="988">
    <w:name w:val="Heading 7"/>
    <w:basedOn w:val="981"/>
    <w:next w:val="981"/>
    <w:link w:val="1045"/>
    <w:uiPriority w:val="0"/>
    <w:semiHidden/>
    <w:unhideWhenUsed/>
    <w:qFormat/>
    <w:pPr>
      <w:keepLines/>
      <w:keepNext/>
      <w:spacing w:before="240" w:after="64" w:line="317" w:lineRule="auto"/>
      <w:outlineLvl w:val="6"/>
    </w:pPr>
    <w:rPr>
      <w:b/>
      <w:sz w:val="24"/>
    </w:rPr>
  </w:style>
  <w:style w:type="paragraph" w:styleId="989">
    <w:name w:val="Heading 8"/>
    <w:basedOn w:val="981"/>
    <w:next w:val="981"/>
    <w:link w:val="1046"/>
    <w:uiPriority w:val="0"/>
    <w:semiHidden/>
    <w:unhideWhenUsed/>
    <w:qFormat/>
    <w:pPr>
      <w:keepLines/>
      <w:keepNext/>
      <w:spacing w:before="240" w:after="64" w:line="317" w:lineRule="auto"/>
      <w:outlineLvl w:val="7"/>
    </w:pPr>
    <w:rPr>
      <w:rFonts w:ascii="Arial" w:hAnsi="Arial" w:eastAsia="黑体"/>
      <w:sz w:val="24"/>
    </w:rPr>
  </w:style>
  <w:style w:type="paragraph" w:styleId="990">
    <w:name w:val="Heading 9"/>
    <w:basedOn w:val="981"/>
    <w:next w:val="981"/>
    <w:link w:val="1047"/>
    <w:uiPriority w:val="0"/>
    <w:semiHidden/>
    <w:unhideWhenUsed/>
    <w:qFormat/>
    <w:pPr>
      <w:keepLines/>
      <w:keepNext/>
      <w:spacing w:before="240" w:after="64" w:line="317" w:lineRule="auto"/>
      <w:outlineLvl w:val="8"/>
    </w:pPr>
    <w:rPr>
      <w:rFonts w:ascii="Arial" w:hAnsi="Arial" w:eastAsia="黑体"/>
    </w:rPr>
  </w:style>
  <w:style w:type="character" w:styleId="991" w:default="1">
    <w:name w:val="Default Paragraph Font"/>
    <w:uiPriority w:val="1"/>
    <w:semiHidden/>
    <w:unhideWhenUsed/>
    <w:qFormat/>
  </w:style>
  <w:style w:type="table" w:styleId="992" w:default="1">
    <w:name w:val="Normal Table"/>
    <w:uiPriority w:val="99"/>
    <w:semiHidden/>
    <w:unhideWhenUsed/>
    <w:qFormat/>
    <w:tblPr>
      <w:tblCellMar>
        <w:left w:w="108" w:type="dxa"/>
        <w:top w:w="0" w:type="dxa"/>
        <w:right w:w="108" w:type="dxa"/>
        <w:bottom w:w="0" w:type="dxa"/>
      </w:tblCellMar>
    </w:tblPr>
  </w:style>
  <w:style w:type="paragraph" w:styleId="993">
    <w:name w:val="List 3"/>
    <w:basedOn w:val="981"/>
    <w:uiPriority w:val="0"/>
    <w:qFormat/>
    <w:pPr>
      <w:ind w:left="100" w:hanging="200"/>
    </w:pPr>
  </w:style>
  <w:style w:type="paragraph" w:styleId="994">
    <w:name w:val="toc 7"/>
    <w:basedOn w:val="981"/>
    <w:next w:val="981"/>
    <w:uiPriority w:val="0"/>
    <w:qFormat/>
    <w:pPr>
      <w:ind w:left="2520"/>
    </w:pPr>
  </w:style>
  <w:style w:type="paragraph" w:styleId="995">
    <w:name w:val="Normal Indent"/>
    <w:basedOn w:val="981"/>
    <w:link w:val="1040"/>
    <w:uiPriority w:val="0"/>
    <w:qFormat/>
    <w:pPr>
      <w:ind w:firstLine="420"/>
    </w:pPr>
  </w:style>
  <w:style w:type="paragraph" w:styleId="996">
    <w:name w:val="Document Map"/>
    <w:basedOn w:val="981"/>
    <w:link w:val="1048"/>
    <w:uiPriority w:val="0"/>
    <w:qFormat/>
    <w:pPr>
      <w:shd w:val="clear" w:color="auto" w:fill="000080"/>
    </w:pPr>
  </w:style>
  <w:style w:type="paragraph" w:styleId="997">
    <w:name w:val="annotation text"/>
    <w:basedOn w:val="981"/>
    <w:link w:val="1049"/>
    <w:uiPriority w:val="0"/>
    <w:qFormat/>
    <w:pPr>
      <w:jc w:val="left"/>
    </w:pPr>
  </w:style>
  <w:style w:type="paragraph" w:styleId="998">
    <w:name w:val="Body Text 3"/>
    <w:basedOn w:val="981"/>
    <w:link w:val="1050"/>
    <w:uiPriority w:val="0"/>
    <w:qFormat/>
    <w:pPr>
      <w:spacing w:after="120"/>
    </w:pPr>
    <w:rPr>
      <w:sz w:val="16"/>
    </w:rPr>
  </w:style>
  <w:style w:type="paragraph" w:styleId="999">
    <w:name w:val="Body Text"/>
    <w:basedOn w:val="981"/>
    <w:next w:val="981"/>
    <w:link w:val="1051"/>
    <w:uiPriority w:val="0"/>
    <w:qFormat/>
    <w:pPr>
      <w:spacing w:after="120"/>
    </w:pPr>
  </w:style>
  <w:style w:type="paragraph" w:styleId="1000">
    <w:name w:val="Body Text Indent"/>
    <w:basedOn w:val="981"/>
    <w:next w:val="1001"/>
    <w:link w:val="1036"/>
    <w:uiPriority w:val="0"/>
    <w:qFormat/>
    <w:pPr>
      <w:ind w:left="420"/>
      <w:spacing w:after="120"/>
    </w:pPr>
  </w:style>
  <w:style w:type="paragraph" w:styleId="1001">
    <w:name w:val="envelope return"/>
    <w:basedOn w:val="981"/>
    <w:uiPriority w:val="0"/>
    <w:qFormat/>
    <w:rPr>
      <w:rFonts w:ascii="Arial" w:hAnsi="Arial"/>
    </w:rPr>
  </w:style>
  <w:style w:type="paragraph" w:styleId="1002">
    <w:name w:val="List 2"/>
    <w:basedOn w:val="981"/>
    <w:uiPriority w:val="0"/>
    <w:qFormat/>
    <w:pPr>
      <w:ind w:left="100" w:hanging="200"/>
    </w:pPr>
  </w:style>
  <w:style w:type="paragraph" w:styleId="1003">
    <w:name w:val="toc 5"/>
    <w:basedOn w:val="981"/>
    <w:next w:val="981"/>
    <w:uiPriority w:val="0"/>
    <w:qFormat/>
    <w:pPr>
      <w:ind w:left="1680"/>
    </w:pPr>
  </w:style>
  <w:style w:type="paragraph" w:styleId="1004">
    <w:name w:val="toc 3"/>
    <w:basedOn w:val="981"/>
    <w:next w:val="981"/>
    <w:uiPriority w:val="0"/>
    <w:qFormat/>
    <w:pPr>
      <w:ind w:left="840"/>
    </w:pPr>
  </w:style>
  <w:style w:type="paragraph" w:styleId="1005">
    <w:name w:val="Plain Text"/>
    <w:basedOn w:val="981"/>
    <w:link w:val="1052"/>
    <w:uiPriority w:val="0"/>
    <w:qFormat/>
    <w:rPr>
      <w:rFonts w:ascii="宋体" w:hAnsi="Courier New"/>
    </w:rPr>
  </w:style>
  <w:style w:type="paragraph" w:styleId="1006">
    <w:name w:val="toc 8"/>
    <w:basedOn w:val="981"/>
    <w:next w:val="981"/>
    <w:uiPriority w:val="0"/>
    <w:qFormat/>
    <w:pPr>
      <w:ind w:left="2940"/>
    </w:pPr>
  </w:style>
  <w:style w:type="paragraph" w:styleId="1007">
    <w:name w:val="Date"/>
    <w:basedOn w:val="981"/>
    <w:next w:val="981"/>
    <w:link w:val="1053"/>
    <w:uiPriority w:val="0"/>
    <w:qFormat/>
    <w:pPr>
      <w:ind w:left="100"/>
    </w:pPr>
  </w:style>
  <w:style w:type="paragraph" w:styleId="1008">
    <w:name w:val="Body Text Indent 2"/>
    <w:basedOn w:val="981"/>
    <w:link w:val="1054"/>
    <w:uiPriority w:val="0"/>
    <w:qFormat/>
    <w:pPr>
      <w:ind w:left="420"/>
      <w:spacing w:after="120" w:line="480" w:lineRule="auto"/>
    </w:pPr>
  </w:style>
  <w:style w:type="paragraph" w:styleId="1009">
    <w:name w:val="Balloon Text"/>
    <w:basedOn w:val="981"/>
    <w:link w:val="1055"/>
    <w:uiPriority w:val="0"/>
    <w:qFormat/>
    <w:rPr>
      <w:sz w:val="18"/>
    </w:rPr>
  </w:style>
  <w:style w:type="paragraph" w:styleId="1010">
    <w:name w:val="Footer"/>
    <w:basedOn w:val="981"/>
    <w:link w:val="1056"/>
    <w:uiPriority w:val="0"/>
    <w:qFormat/>
    <w:pPr>
      <w:jc w:val="left"/>
      <w:tabs>
        <w:tab w:val="center" w:pos="4153" w:leader="none"/>
        <w:tab w:val="right" w:pos="8306" w:leader="none"/>
      </w:tabs>
    </w:pPr>
    <w:rPr>
      <w:sz w:val="18"/>
    </w:rPr>
  </w:style>
  <w:style w:type="paragraph" w:styleId="1011">
    <w:name w:val="Header"/>
    <w:basedOn w:val="981"/>
    <w:link w:val="105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12">
    <w:name w:val="toc 1"/>
    <w:basedOn w:val="981"/>
    <w:next w:val="981"/>
    <w:uiPriority w:val="0"/>
    <w:qFormat/>
  </w:style>
  <w:style w:type="paragraph" w:styleId="1013">
    <w:name w:val="toc 4"/>
    <w:basedOn w:val="981"/>
    <w:next w:val="981"/>
    <w:uiPriority w:val="0"/>
    <w:qFormat/>
    <w:pPr>
      <w:ind w:left="1260"/>
    </w:pPr>
  </w:style>
  <w:style w:type="paragraph" w:styleId="1014">
    <w:name w:val="List"/>
    <w:basedOn w:val="981"/>
    <w:uiPriority w:val="0"/>
    <w:qFormat/>
    <w:pPr>
      <w:ind w:left="200" w:hanging="200"/>
    </w:pPr>
  </w:style>
  <w:style w:type="paragraph" w:styleId="1015">
    <w:name w:val="toc 6"/>
    <w:basedOn w:val="981"/>
    <w:next w:val="981"/>
    <w:uiPriority w:val="0"/>
    <w:qFormat/>
    <w:pPr>
      <w:ind w:left="2100"/>
    </w:pPr>
  </w:style>
  <w:style w:type="paragraph" w:styleId="1016">
    <w:name w:val="Body Text Indent 3"/>
    <w:basedOn w:val="981"/>
    <w:link w:val="1058"/>
    <w:uiPriority w:val="0"/>
    <w:qFormat/>
    <w:pPr>
      <w:ind w:left="420"/>
      <w:spacing w:after="120"/>
    </w:pPr>
    <w:rPr>
      <w:sz w:val="16"/>
    </w:rPr>
  </w:style>
  <w:style w:type="paragraph" w:styleId="1017">
    <w:name w:val="table of figures"/>
    <w:basedOn w:val="981"/>
    <w:next w:val="981"/>
    <w:uiPriority w:val="0"/>
    <w:qFormat/>
    <w:pPr>
      <w:ind w:left="200" w:hanging="200"/>
    </w:pPr>
  </w:style>
  <w:style w:type="paragraph" w:styleId="1018">
    <w:name w:val="toc 2"/>
    <w:basedOn w:val="981"/>
    <w:next w:val="981"/>
    <w:uiPriority w:val="0"/>
    <w:qFormat/>
    <w:pPr>
      <w:ind w:left="420"/>
    </w:pPr>
  </w:style>
  <w:style w:type="paragraph" w:styleId="1019">
    <w:name w:val="toc 9"/>
    <w:basedOn w:val="981"/>
    <w:next w:val="981"/>
    <w:uiPriority w:val="0"/>
    <w:qFormat/>
    <w:pPr>
      <w:ind w:left="3360"/>
    </w:pPr>
  </w:style>
  <w:style w:type="paragraph" w:styleId="1020">
    <w:name w:val="Body Text 2"/>
    <w:basedOn w:val="981"/>
    <w:link w:val="1059"/>
    <w:uiPriority w:val="0"/>
    <w:qFormat/>
    <w:pPr>
      <w:spacing w:after="120" w:line="480" w:lineRule="auto"/>
    </w:pPr>
  </w:style>
  <w:style w:type="paragraph" w:styleId="1021">
    <w:name w:val="HTML Preformatted"/>
    <w:basedOn w:val="981"/>
    <w:uiPriority w:val="0"/>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1022">
    <w:name w:val="Normal (Web)"/>
    <w:basedOn w:val="981"/>
    <w:uiPriority w:val="0"/>
    <w:qFormat/>
    <w:rPr>
      <w:sz w:val="24"/>
    </w:rPr>
  </w:style>
  <w:style w:type="paragraph" w:styleId="1023">
    <w:name w:val="index 1"/>
    <w:basedOn w:val="981"/>
    <w:next w:val="981"/>
    <w:uiPriority w:val="0"/>
    <w:qFormat/>
  </w:style>
  <w:style w:type="paragraph" w:styleId="1024">
    <w:name w:val="Title"/>
    <w:basedOn w:val="981"/>
    <w:uiPriority w:val="0"/>
    <w:qFormat/>
    <w:pPr>
      <w:jc w:val="center"/>
      <w:spacing w:before="240" w:after="60"/>
      <w:outlineLvl w:val="0"/>
    </w:pPr>
    <w:rPr>
      <w:rFonts w:ascii="Arial" w:hAnsi="Arial"/>
      <w:b/>
      <w:sz w:val="32"/>
    </w:rPr>
  </w:style>
  <w:style w:type="paragraph" w:styleId="1025">
    <w:name w:val="annotation subject"/>
    <w:basedOn w:val="997"/>
    <w:next w:val="997"/>
    <w:link w:val="1060"/>
    <w:uiPriority w:val="0"/>
    <w:qFormat/>
    <w:rPr>
      <w:b/>
    </w:rPr>
  </w:style>
  <w:style w:type="paragraph" w:styleId="1026">
    <w:name w:val="Body Text First Indent"/>
    <w:basedOn w:val="999"/>
    <w:link w:val="1061"/>
    <w:uiPriority w:val="0"/>
    <w:qFormat/>
    <w:pPr>
      <w:ind w:firstLine="420"/>
    </w:pPr>
  </w:style>
  <w:style w:type="paragraph" w:styleId="1027">
    <w:name w:val="Body Text First Indent 2"/>
    <w:basedOn w:val="1000"/>
    <w:link w:val="1037"/>
    <w:uiPriority w:val="0"/>
    <w:qFormat/>
    <w:pPr>
      <w:ind w:firstLine="420"/>
    </w:pPr>
  </w:style>
  <w:style w:type="table" w:styleId="1028">
    <w:name w:val="Table Grid"/>
    <w:basedOn w:val="9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9">
    <w:name w:val="Strong"/>
    <w:basedOn w:val="991"/>
    <w:uiPriority w:val="0"/>
    <w:qFormat/>
    <w:rPr>
      <w:b/>
    </w:rPr>
  </w:style>
  <w:style w:type="character" w:styleId="1030">
    <w:name w:val="page number"/>
    <w:basedOn w:val="991"/>
    <w:uiPriority w:val="0"/>
    <w:qFormat/>
  </w:style>
  <w:style w:type="character" w:styleId="1031">
    <w:name w:val="FollowedHyperlink"/>
    <w:basedOn w:val="991"/>
    <w:uiPriority w:val="0"/>
    <w:qFormat/>
    <w:rPr>
      <w:color w:val="800080"/>
      <w:u w:val="single"/>
    </w:rPr>
  </w:style>
  <w:style w:type="character" w:styleId="1032">
    <w:name w:val="Emphasis"/>
    <w:basedOn w:val="991"/>
    <w:uiPriority w:val="0"/>
    <w:qFormat/>
    <w:rPr>
      <w:i/>
    </w:rPr>
  </w:style>
  <w:style w:type="character" w:styleId="1033">
    <w:name w:val="Hyperlink"/>
    <w:basedOn w:val="991"/>
    <w:uiPriority w:val="0"/>
    <w:qFormat/>
    <w:rPr>
      <w:color w:val="0000ff"/>
      <w:u w:val="single"/>
    </w:rPr>
  </w:style>
  <w:style w:type="character" w:styleId="1034">
    <w:name w:val="annotation reference"/>
    <w:basedOn w:val="991"/>
    <w:uiPriority w:val="0"/>
    <w:qFormat/>
    <w:rPr>
      <w:sz w:val="21"/>
    </w:rPr>
  </w:style>
  <w:style w:type="paragraph" w:styleId="1035"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1036" w:customStyle="1">
    <w:name w:val="正文文本缩进 字符"/>
    <w:link w:val="1000"/>
    <w:uiPriority w:val="99"/>
    <w:semiHidden/>
    <w:qFormat/>
  </w:style>
  <w:style w:type="character" w:styleId="1037" w:customStyle="1">
    <w:name w:val="正文文本首行缩进 2 字符"/>
    <w:link w:val="1027"/>
    <w:uiPriority w:val="0"/>
    <w:qFormat/>
  </w:style>
  <w:style w:type="character" w:styleId="1038" w:customStyle="1">
    <w:name w:val="标题 1 字符"/>
    <w:link w:val="982"/>
    <w:uiPriority w:val="0"/>
    <w:qFormat/>
    <w:rPr>
      <w:b/>
      <w:sz w:val="44"/>
    </w:rPr>
  </w:style>
  <w:style w:type="character" w:styleId="1039" w:customStyle="1">
    <w:name w:val="标题 2 字符"/>
    <w:link w:val="983"/>
    <w:uiPriority w:val="0"/>
    <w:qFormat/>
    <w:rPr>
      <w:rFonts w:ascii="Arial" w:hAnsi="Arial" w:eastAsia="黑体"/>
      <w:b/>
      <w:sz w:val="32"/>
    </w:rPr>
  </w:style>
  <w:style w:type="character" w:styleId="1040" w:customStyle="1">
    <w:name w:val="正文缩进 字符"/>
    <w:link w:val="995"/>
    <w:uiPriority w:val="0"/>
    <w:qFormat/>
  </w:style>
  <w:style w:type="character" w:styleId="1041" w:customStyle="1">
    <w:name w:val="标题 3 字符"/>
    <w:link w:val="984"/>
    <w:uiPriority w:val="0"/>
    <w:qFormat/>
    <w:rPr>
      <w:b/>
      <w:sz w:val="32"/>
    </w:rPr>
  </w:style>
  <w:style w:type="character" w:styleId="1042" w:customStyle="1">
    <w:name w:val="标题 4 字符"/>
    <w:link w:val="985"/>
    <w:uiPriority w:val="0"/>
    <w:qFormat/>
    <w:rPr>
      <w:rFonts w:ascii="Arial" w:hAnsi="Arial" w:eastAsia="黑体"/>
      <w:b/>
      <w:sz w:val="28"/>
    </w:rPr>
  </w:style>
  <w:style w:type="character" w:styleId="1043" w:customStyle="1">
    <w:name w:val="标题 5 字符"/>
    <w:link w:val="986"/>
    <w:uiPriority w:val="0"/>
    <w:qFormat/>
    <w:rPr>
      <w:b/>
      <w:sz w:val="28"/>
    </w:rPr>
  </w:style>
  <w:style w:type="character" w:styleId="1044" w:customStyle="1">
    <w:name w:val="标题 6 字符"/>
    <w:link w:val="987"/>
    <w:uiPriority w:val="0"/>
    <w:qFormat/>
    <w:rPr>
      <w:rFonts w:ascii="Arial" w:hAnsi="Arial" w:eastAsia="黑体"/>
      <w:b/>
      <w:sz w:val="24"/>
    </w:rPr>
  </w:style>
  <w:style w:type="character" w:styleId="1045" w:customStyle="1">
    <w:name w:val="标题 7 字符"/>
    <w:link w:val="988"/>
    <w:uiPriority w:val="0"/>
    <w:qFormat/>
    <w:rPr>
      <w:b/>
      <w:sz w:val="24"/>
    </w:rPr>
  </w:style>
  <w:style w:type="character" w:styleId="1046" w:customStyle="1">
    <w:name w:val="标题 8 字符"/>
    <w:link w:val="989"/>
    <w:uiPriority w:val="0"/>
    <w:qFormat/>
    <w:rPr>
      <w:rFonts w:ascii="Arial" w:hAnsi="Arial" w:eastAsia="黑体"/>
      <w:sz w:val="24"/>
    </w:rPr>
  </w:style>
  <w:style w:type="character" w:styleId="1047" w:customStyle="1">
    <w:name w:val="标题 9 字符"/>
    <w:link w:val="990"/>
    <w:uiPriority w:val="0"/>
    <w:qFormat/>
    <w:rPr>
      <w:rFonts w:ascii="Arial" w:hAnsi="Arial" w:eastAsia="黑体"/>
      <w:sz w:val="21"/>
    </w:rPr>
  </w:style>
  <w:style w:type="character" w:styleId="1048" w:customStyle="1">
    <w:name w:val="文档结构图 字符"/>
    <w:link w:val="996"/>
    <w:uiPriority w:val="0"/>
    <w:semiHidden/>
    <w:qFormat/>
  </w:style>
  <w:style w:type="character" w:styleId="1049" w:customStyle="1">
    <w:name w:val="批注文字 字符"/>
    <w:link w:val="997"/>
    <w:uiPriority w:val="0"/>
    <w:qFormat/>
  </w:style>
  <w:style w:type="character" w:styleId="1050" w:customStyle="1">
    <w:name w:val="正文文本 3 字符"/>
    <w:link w:val="998"/>
    <w:uiPriority w:val="0"/>
    <w:qFormat/>
    <w:rPr>
      <w:sz w:val="16"/>
    </w:rPr>
  </w:style>
  <w:style w:type="character" w:styleId="1051" w:customStyle="1">
    <w:name w:val="正文文本 字符"/>
    <w:link w:val="999"/>
    <w:uiPriority w:val="0"/>
    <w:qFormat/>
  </w:style>
  <w:style w:type="character" w:styleId="1052" w:customStyle="1">
    <w:name w:val="纯文本 字符"/>
    <w:link w:val="1005"/>
    <w:uiPriority w:val="0"/>
    <w:qFormat/>
    <w:rPr>
      <w:rFonts w:ascii="宋体" w:hAnsi="Courier New"/>
    </w:rPr>
  </w:style>
  <w:style w:type="character" w:styleId="1053" w:customStyle="1">
    <w:name w:val="日期 字符"/>
    <w:link w:val="1007"/>
    <w:uiPriority w:val="0"/>
    <w:qFormat/>
  </w:style>
  <w:style w:type="character" w:styleId="1054" w:customStyle="1">
    <w:name w:val="正文文本缩进 2 字符"/>
    <w:link w:val="1008"/>
    <w:uiPriority w:val="0"/>
    <w:qFormat/>
  </w:style>
  <w:style w:type="character" w:styleId="1055" w:customStyle="1">
    <w:name w:val="批注框文本 字符"/>
    <w:link w:val="1009"/>
    <w:uiPriority w:val="0"/>
    <w:semiHidden/>
    <w:qFormat/>
    <w:rPr>
      <w:sz w:val="18"/>
    </w:rPr>
  </w:style>
  <w:style w:type="character" w:styleId="1056" w:customStyle="1">
    <w:name w:val="页脚 字符"/>
    <w:link w:val="1010"/>
    <w:uiPriority w:val="0"/>
    <w:qFormat/>
    <w:rPr>
      <w:sz w:val="18"/>
    </w:rPr>
  </w:style>
  <w:style w:type="character" w:styleId="1057" w:customStyle="1">
    <w:name w:val="页眉 字符"/>
    <w:link w:val="1011"/>
    <w:uiPriority w:val="0"/>
    <w:qFormat/>
    <w:rPr>
      <w:sz w:val="18"/>
    </w:rPr>
  </w:style>
  <w:style w:type="character" w:styleId="1058" w:customStyle="1">
    <w:name w:val="正文文本缩进 3 字符"/>
    <w:link w:val="1016"/>
    <w:uiPriority w:val="0"/>
    <w:qFormat/>
    <w:rPr>
      <w:sz w:val="16"/>
    </w:rPr>
  </w:style>
  <w:style w:type="character" w:styleId="1059" w:customStyle="1">
    <w:name w:val="正文文本 2 字符"/>
    <w:link w:val="1020"/>
    <w:uiPriority w:val="0"/>
    <w:qFormat/>
  </w:style>
  <w:style w:type="character" w:styleId="1060" w:customStyle="1">
    <w:name w:val="批注主题 字符"/>
    <w:link w:val="1025"/>
    <w:uiPriority w:val="0"/>
    <w:semiHidden/>
    <w:qFormat/>
    <w:rPr>
      <w:b/>
    </w:rPr>
  </w:style>
  <w:style w:type="character" w:styleId="1061" w:customStyle="1">
    <w:name w:val="正文文本首行缩进 字符"/>
    <w:link w:val="1026"/>
    <w:uiPriority w:val="0"/>
    <w:qFormat/>
  </w:style>
  <w:style w:type="character" w:styleId="1062" w:customStyle="1">
    <w:name w:val="font5 Char"/>
    <w:uiPriority w:val="0"/>
    <w:qFormat/>
    <w:rPr>
      <w:rFonts w:ascii="宋体" w:hAnsi="宋体" w:eastAsia="宋体"/>
      <w:sz w:val="28"/>
      <w:szCs w:val="28"/>
      <w:lang w:val="en-US" w:eastAsia="zh-CN" w:bidi="ar-SA"/>
    </w:rPr>
  </w:style>
  <w:style w:type="character" w:styleId="1063" w:customStyle="1">
    <w:name w:val="二级目录 Char"/>
    <w:link w:val="1064"/>
    <w:uiPriority w:val="0"/>
    <w:qFormat/>
    <w:rPr>
      <w:rFonts w:ascii="Calibri" w:hAnsi="Calibri"/>
      <w:b/>
      <w:sz w:val="30"/>
      <w:szCs w:val="28"/>
    </w:rPr>
  </w:style>
  <w:style w:type="paragraph" w:styleId="1064" w:customStyle="1">
    <w:name w:val="二级目录"/>
    <w:next w:val="981"/>
    <w:link w:val="106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65" w:customStyle="1">
    <w:name w:val="列出段落 Char"/>
    <w:link w:val="1066"/>
    <w:uiPriority w:val="0"/>
    <w:qFormat/>
    <w:rPr>
      <w:rFonts w:ascii="Calibri" w:hAnsi="Calibri"/>
      <w:sz w:val="24"/>
      <w:szCs w:val="24"/>
      <w:lang w:eastAsia="en-US" w:bidi="en-US"/>
    </w:rPr>
  </w:style>
  <w:style w:type="paragraph" w:styleId="1066" w:customStyle="1">
    <w:name w:val="列出段落1"/>
    <w:basedOn w:val="981"/>
    <w:link w:val="1065"/>
    <w:uiPriority w:val="0"/>
    <w:qFormat/>
    <w:pPr>
      <w:contextualSpacing/>
      <w:ind w:left="720"/>
      <w:jc w:val="left"/>
      <w:widowControl/>
    </w:pPr>
    <w:rPr>
      <w:sz w:val="24"/>
      <w:lang w:eastAsia="en-US" w:bidi="en-US"/>
    </w:rPr>
  </w:style>
  <w:style w:type="paragraph" w:styleId="1067" w:customStyle="1">
    <w:name w:val="Body Text(ch)"/>
    <w:basedOn w:val="981"/>
    <w:next w:val="999"/>
    <w:uiPriority w:val="0"/>
    <w:qFormat/>
    <w:pPr>
      <w:spacing w:after="120"/>
    </w:pPr>
    <w:rPr>
      <w:rFonts w:ascii="宋体" w:hAnsi="Arial"/>
      <w:bCs/>
      <w:iCs/>
    </w:rPr>
  </w:style>
  <w:style w:type="paragraph" w:styleId="1068" w:customStyle="1">
    <w:name w:val="xl27"/>
    <w:basedOn w:val="9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69" w:customStyle="1">
    <w:name w:val="xl26"/>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0" w:customStyle="1">
    <w:name w:val="Char"/>
    <w:basedOn w:val="981"/>
    <w:uiPriority w:val="0"/>
    <w:qFormat/>
    <w:pPr>
      <w:ind w:firstLine="200"/>
      <w:tabs>
        <w:tab w:val="left" w:pos="360" w:leader="none"/>
      </w:tabs>
    </w:pPr>
    <w:rPr>
      <w:rFonts w:ascii="Times New Roman" w:hAnsi="Times New Roman"/>
      <w:sz w:val="28"/>
      <w:szCs w:val="30"/>
    </w:rPr>
  </w:style>
  <w:style w:type="paragraph" w:styleId="1071" w:customStyle="1">
    <w:name w:val="Char1"/>
    <w:basedOn w:val="996"/>
    <w:uiPriority w:val="0"/>
    <w:qFormat/>
    <w:rPr>
      <w:rFonts w:ascii="Tahoma" w:hAnsi="Tahoma"/>
      <w:sz w:val="24"/>
    </w:rPr>
  </w:style>
  <w:style w:type="paragraph" w:styleId="1072" w:customStyle="1">
    <w:name w:val="普通正文"/>
    <w:basedOn w:val="981"/>
    <w:uiPriority w:val="0"/>
    <w:qFormat/>
    <w:pPr>
      <w:ind w:firstLine="480"/>
      <w:jc w:val="left"/>
      <w:spacing w:before="120" w:after="120" w:line="360" w:lineRule="auto"/>
    </w:pPr>
    <w:rPr>
      <w:rFonts w:ascii="Arial" w:hAnsi="Arial"/>
      <w:sz w:val="24"/>
    </w:rPr>
  </w:style>
  <w:style w:type="paragraph" w:styleId="1073" w:customStyle="1">
    <w:name w:val="table_lines"/>
    <w:basedOn w:val="981"/>
    <w:uiPriority w:val="0"/>
    <w:qFormat/>
    <w:pPr>
      <w:jc w:val="left"/>
      <w:widowControl/>
    </w:pPr>
    <w:rPr>
      <w:rFonts w:ascii="Times New Roman" w:hAnsi="Times New Roman"/>
      <w:sz w:val="20"/>
      <w:szCs w:val="20"/>
      <w:lang w:val="de-DE" w:eastAsia="de-DE"/>
    </w:rPr>
  </w:style>
  <w:style w:type="paragraph" w:styleId="1074"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paragraph" w:styleId="1075" w:customStyle="1">
    <w:name w:val="font7"/>
    <w:basedOn w:val="981"/>
    <w:uiPriority w:val="0"/>
    <w:qFormat/>
    <w:pPr>
      <w:jc w:val="left"/>
      <w:spacing w:before="100" w:beforeAutospacing="1" w:after="100" w:afterAutospacing="1"/>
      <w:widowControl/>
    </w:pPr>
    <w:rPr>
      <w:rFonts w:hint="eastAsia" w:ascii="宋体" w:hAnsi="宋体"/>
      <w:sz w:val="18"/>
      <w:szCs w:val="18"/>
    </w:rPr>
  </w:style>
  <w:style w:type="paragraph" w:styleId="1076" w:customStyle="1">
    <w:name w:val="Char Char Char Char"/>
    <w:basedOn w:val="996"/>
    <w:uiPriority w:val="0"/>
    <w:qFormat/>
    <w:pPr>
      <w:spacing w:line="360" w:lineRule="auto"/>
    </w:pPr>
    <w:rPr>
      <w:rFonts w:ascii="Tahoma" w:hAnsi="Tahoma"/>
      <w:sz w:val="24"/>
    </w:rPr>
  </w:style>
  <w:style w:type="paragraph" w:styleId="1077">
    <w:name w:val="List Paragraph"/>
    <w:basedOn w:val="981"/>
    <w:uiPriority w:val="34"/>
    <w:qFormat/>
    <w:pPr>
      <w:contextualSpacing/>
      <w:ind w:left="720"/>
      <w:jc w:val="left"/>
      <w:widowControl/>
    </w:pPr>
    <w:rPr>
      <w:sz w:val="24"/>
      <w:lang w:eastAsia="en-US" w:bidi="en-US"/>
    </w:rPr>
  </w:style>
  <w:style w:type="paragraph" w:styleId="1078" w:customStyle="1">
    <w:name w:val="4"/>
    <w:basedOn w:val="981"/>
    <w:next w:val="1016"/>
    <w:uiPriority w:val="0"/>
    <w:qFormat/>
    <w:pPr>
      <w:ind w:firstLine="420"/>
      <w:spacing w:line="360" w:lineRule="auto"/>
    </w:pPr>
    <w:rPr>
      <w:rFonts w:ascii="Times New Roman" w:hAnsi="Times New Roman"/>
      <w:color w:val="ff0000"/>
      <w:sz w:val="24"/>
    </w:rPr>
  </w:style>
  <w:style w:type="paragraph" w:styleId="1079" w:customStyle="1">
    <w:name w:val="普通 (Web)"/>
    <w:basedOn w:val="981"/>
    <w:uiPriority w:val="0"/>
    <w:qFormat/>
    <w:pPr>
      <w:jc w:val="left"/>
      <w:spacing w:before="100" w:beforeAutospacing="1" w:after="100" w:afterAutospacing="1"/>
      <w:widowControl/>
    </w:pPr>
    <w:rPr>
      <w:rFonts w:ascii="宋体" w:hAnsi="宋体"/>
      <w:sz w:val="24"/>
    </w:rPr>
  </w:style>
  <w:style w:type="paragraph" w:styleId="1080" w:customStyle="1">
    <w:name w:val="Char Char Char Char Char Char Char Char Char Char"/>
    <w:basedOn w:val="981"/>
    <w:uiPriority w:val="0"/>
    <w:qFormat/>
    <w:pPr>
      <w:spacing w:line="360" w:lineRule="auto"/>
    </w:pPr>
    <w:rPr>
      <w:rFonts w:ascii="Times New Roman" w:hAnsi="Times New Roman"/>
      <w:sz w:val="24"/>
      <w:szCs w:val="20"/>
    </w:rPr>
  </w:style>
  <w:style w:type="paragraph" w:styleId="1081" w:customStyle="1">
    <w:name w:val="样式1"/>
    <w:basedOn w:val="981"/>
    <w:uiPriority w:val="0"/>
    <w:qFormat/>
    <w:pPr>
      <w:numPr>
        <w:ilvl w:val="0"/>
        <w:numId w:val="2"/>
      </w:numPr>
    </w:pPr>
    <w:rPr>
      <w:rFonts w:ascii="宋体" w:hAnsi="宋体"/>
      <w:szCs w:val="21"/>
    </w:rPr>
  </w:style>
  <w:style w:type="paragraph" w:styleId="1082" w:customStyle="1">
    <w:name w:val="font6"/>
    <w:basedOn w:val="981"/>
    <w:uiPriority w:val="0"/>
    <w:qFormat/>
    <w:pPr>
      <w:jc w:val="left"/>
      <w:spacing w:before="100" w:beforeAutospacing="1" w:after="100" w:afterAutospacing="1"/>
      <w:widowControl/>
    </w:pPr>
    <w:rPr>
      <w:rFonts w:hint="eastAsia" w:ascii="宋体" w:hAnsi="宋体"/>
      <w:sz w:val="28"/>
      <w:szCs w:val="28"/>
      <w:u w:val="single"/>
    </w:rPr>
  </w:style>
  <w:style w:type="paragraph" w:styleId="1083" w:customStyle="1">
    <w:name w:val="xl25"/>
    <w:basedOn w:val="98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84" w:customStyle="1">
    <w:name w:val="图标"/>
    <w:basedOn w:val="981"/>
    <w:next w:val="98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85" w:customStyle="1">
    <w:name w:val="标题3"/>
    <w:basedOn w:val="981"/>
    <w:next w:val="981"/>
    <w:uiPriority w:val="0"/>
    <w:qFormat/>
    <w:pPr>
      <w:ind w:firstLine="624"/>
      <w:spacing w:line="590" w:lineRule="atLeast"/>
    </w:pPr>
    <w:rPr>
      <w:rFonts w:ascii="方正黑体_GBK" w:hAnsi="Times New Roman" w:eastAsia="方正黑体_GBK"/>
      <w:sz w:val="32"/>
      <w:szCs w:val="32"/>
    </w:rPr>
  </w:style>
  <w:style w:type="paragraph" w:styleId="1086" w:customStyle="1">
    <w:name w:val="xl24"/>
    <w:basedOn w:val="9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87" w:customStyle="1">
    <w:name w:val="xl29"/>
    <w:basedOn w:val="98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88" w:customStyle="1">
    <w:name w:val="Char Char Char Char Char Char Char Char"/>
    <w:basedOn w:val="981"/>
    <w:uiPriority w:val="0"/>
    <w:qFormat/>
    <w:pPr>
      <w:jc w:val="left"/>
      <w:spacing w:after="160" w:line="240" w:lineRule="exact"/>
      <w:widowControl/>
    </w:pPr>
    <w:rPr>
      <w:rFonts w:ascii="Verdana" w:hAnsi="Verdana"/>
      <w:sz w:val="20"/>
      <w:szCs w:val="20"/>
      <w:lang w:eastAsia="en-US"/>
    </w:rPr>
  </w:style>
  <w:style w:type="paragraph" w:styleId="1089" w:customStyle="1">
    <w:name w:val="xl28"/>
    <w:basedOn w:val="98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90" w:customStyle="1">
    <w:name w:val="Char Char Char Char Char Char Char Char1"/>
    <w:basedOn w:val="981"/>
    <w:uiPriority w:val="0"/>
    <w:qFormat/>
    <w:pPr>
      <w:jc w:val="left"/>
      <w:spacing w:after="160" w:line="240" w:lineRule="exact"/>
      <w:widowControl/>
    </w:pPr>
    <w:rPr>
      <w:rFonts w:ascii="Verdana" w:hAnsi="Verdana"/>
      <w:sz w:val="20"/>
      <w:szCs w:val="20"/>
      <w:lang w:eastAsia="en-US"/>
    </w:rPr>
  </w:style>
  <w:style w:type="paragraph" w:styleId="1091" w:customStyle="1">
    <w:name w:val="xl30"/>
    <w:basedOn w:val="981"/>
    <w:uiPriority w:val="0"/>
    <w:qFormat/>
    <w:pPr>
      <w:jc w:val="center"/>
      <w:spacing w:before="100" w:beforeAutospacing="1" w:after="100" w:afterAutospacing="1"/>
      <w:widowControl/>
    </w:pPr>
    <w:rPr>
      <w:rFonts w:ascii="宋体" w:hAnsi="宋体"/>
      <w:b/>
      <w:bCs/>
      <w:sz w:val="36"/>
      <w:szCs w:val="36"/>
    </w:rPr>
  </w:style>
  <w:style w:type="paragraph" w:styleId="1092" w:customStyle="1">
    <w:name w:val="Char Char Char Char1"/>
    <w:basedOn w:val="996"/>
    <w:uiPriority w:val="0"/>
    <w:qFormat/>
    <w:pPr>
      <w:spacing w:line="360" w:lineRule="auto"/>
    </w:pPr>
    <w:rPr>
      <w:rFonts w:ascii="Tahoma" w:hAnsi="Tahoma"/>
      <w:sz w:val="24"/>
    </w:rPr>
  </w:style>
  <w:style w:type="paragraph" w:styleId="1093" w:customStyle="1">
    <w:name w:val="table_1stline"/>
    <w:basedOn w:val="981"/>
    <w:uiPriority w:val="0"/>
    <w:qFormat/>
    <w:pPr>
      <w:jc w:val="left"/>
      <w:spacing w:before="120"/>
      <w:widowControl/>
    </w:pPr>
    <w:rPr>
      <w:rFonts w:ascii="Times New Roman" w:hAnsi="Times New Roman"/>
      <w:bCs/>
      <w:sz w:val="20"/>
      <w:szCs w:val="20"/>
      <w:lang w:val="de-DE" w:eastAsia="de-DE"/>
    </w:rPr>
  </w:style>
  <w:style w:type="paragraph" w:styleId="1094" w:customStyle="1">
    <w:name w:val="font5"/>
    <w:basedOn w:val="981"/>
    <w:uiPriority w:val="0"/>
    <w:qFormat/>
    <w:pPr>
      <w:jc w:val="left"/>
      <w:spacing w:before="100" w:beforeAutospacing="1" w:after="100" w:afterAutospacing="1"/>
      <w:widowControl/>
    </w:pPr>
    <w:rPr>
      <w:rFonts w:hint="eastAsia" w:ascii="宋体" w:hAnsi="宋体"/>
      <w:sz w:val="28"/>
      <w:szCs w:val="28"/>
    </w:rPr>
  </w:style>
  <w:style w:type="paragraph" w:styleId="1095" w:customStyle="1">
    <w:name w:val="标题1"/>
    <w:basedOn w:val="981"/>
    <w:next w:val="98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96" w:customStyle="1">
    <w:name w:val="_Style 111"/>
    <w:uiPriority w:val="99"/>
    <w:semiHidden/>
    <w:qFormat/>
    <w:rPr>
      <w:rFonts w:ascii="Times New Roman" w:hAnsi="Times New Roman" w:eastAsia="宋体" w:cs="Times New Roman"/>
      <w:sz w:val="21"/>
      <w:szCs w:val="21"/>
      <w:lang w:val="en-US" w:eastAsia="zh-CN" w:bidi="ar-SA"/>
    </w:rPr>
  </w:style>
  <w:style w:type="paragraph" w:styleId="109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98" w:customStyle="1">
    <w:name w:val="目录 82"/>
    <w:next w:val="981"/>
    <w:uiPriority w:val="0"/>
    <w:qFormat/>
    <w:pPr>
      <w:ind w:left="2550"/>
      <w:jc w:val="both"/>
    </w:pPr>
    <w:rPr>
      <w:rFonts w:ascii="Calibri" w:hAnsi="Calibri" w:eastAsia="宋体" w:cs="Times New Roman"/>
      <w:sz w:val="21"/>
      <w:lang w:val="en-US" w:eastAsia="zh-CN" w:bidi="ar-SA"/>
    </w:rPr>
  </w:style>
  <w:style w:type="paragraph" w:styleId="1099" w:customStyle="1">
    <w:name w:val="段"/>
    <w:next w:val="98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00" w:customStyle="1">
    <w:name w:val="修订1"/>
    <w:hidden/>
    <w:uiPriority w:val="99"/>
    <w:unhideWhenUsed/>
    <w:qFormat/>
    <w:rPr>
      <w:rFonts w:ascii="Calibri" w:hAnsi="Calibri" w:eastAsia="宋体" w:cs="Times New Roman"/>
      <w:sz w:val="21"/>
      <w:szCs w:val="22"/>
      <w:lang w:val="en-US" w:eastAsia="zh-CN" w:bidi="ar-SA"/>
    </w:rPr>
  </w:style>
  <w:style w:type="paragraph" w:styleId="1101" w:customStyle="1">
    <w:name w:val="DAS正文"/>
    <w:basedOn w:val="981"/>
    <w:uiPriority w:val="0"/>
    <w:qFormat/>
    <w:pPr>
      <w:ind w:right="181" w:firstLine="480"/>
      <w:spacing w:line="360" w:lineRule="auto"/>
    </w:pPr>
    <w:rPr>
      <w:rFonts w:ascii="Verdana" w:hAnsi="Verdana"/>
    </w:rPr>
  </w:style>
  <w:style w:type="table" w:styleId="1102" w:customStyle="1">
    <w:name w:val="Table Normal"/>
    <w:uiPriority w:val="0"/>
    <w:semiHidden/>
    <w:unhideWhenUsed/>
    <w:qFormat/>
    <w:tblPr>
      <w:tblCellMar>
        <w:left w:w="0" w:type="dxa"/>
        <w:top w:w="0" w:type="dxa"/>
        <w:right w:w="0" w:type="dxa"/>
        <w:bottom w:w="0" w:type="dxa"/>
      </w:tblCellMar>
    </w:tblPr>
  </w:style>
  <w:style w:type="paragraph" w:styleId="1103" w:customStyle="1">
    <w:name w:val="修订2"/>
    <w:hidden/>
    <w:uiPriority w:val="99"/>
    <w:unhideWhenUsed/>
    <w:qFormat/>
    <w:rPr>
      <w:rFonts w:ascii="Calibri" w:hAnsi="Calibri" w:eastAsia="宋体" w:cs="Times New Roman"/>
      <w:sz w:val="21"/>
      <w:szCs w:val="22"/>
      <w:lang w:val="en-US" w:eastAsia="zh-CN" w:bidi="ar-SA"/>
    </w:rPr>
  </w:style>
  <w:style w:type="paragraph" w:styleId="1104" w:customStyle="1">
    <w:name w:val="修订3"/>
    <w:hidden/>
    <w:uiPriority w:val="99"/>
    <w:unhideWhenUsed/>
    <w:qFormat/>
    <w:rPr>
      <w:rFonts w:ascii="Calibri" w:hAnsi="Calibri" w:eastAsia="宋体" w:cs="Times New Roman"/>
      <w:sz w:val="21"/>
      <w:szCs w:val="22"/>
      <w:lang w:val="en-US" w:eastAsia="zh-CN" w:bidi="ar-SA"/>
    </w:rPr>
  </w:style>
  <w:style w:type="paragraph" w:styleId="1105" w:customStyle="1">
    <w:name w:val="纯文本11"/>
    <w:basedOn w:val="981"/>
    <w:uiPriority w:val="0"/>
    <w:qFormat/>
    <w:rPr>
      <w:rFonts w:ascii="宋体" w:hAnsi="Courier New" w:eastAsia="楷体_GB2312"/>
      <w:sz w:val="26"/>
    </w:rPr>
  </w:style>
  <w:style w:type="character" w:styleId="1106" w:customStyle="1">
    <w:name w:val="NormalCharacter"/>
    <w:uiPriority w:val="0"/>
    <w:qFormat/>
    <w:rPr>
      <w:rFonts w:ascii="Calibri" w:hAnsi="Calibri" w:eastAsia="宋体"/>
    </w:rPr>
  </w:style>
  <w:style w:type="paragraph" w:styleId="1107" w:customStyle="1">
    <w:name w:val="正文1"/>
    <w:next w:val="981"/>
    <w:uiPriority w:val="0"/>
    <w:qFormat/>
    <w:pPr>
      <w:ind w:left="425" w:hanging="425"/>
      <w:spacing w:line="360" w:lineRule="atLeast"/>
      <w:widowControl w:val="off"/>
    </w:pPr>
    <w:rPr>
      <w:rFonts w:ascii="宋体" w:hAnsi="Times New Roman" w:eastAsia="宋体" w:cs="Times New Roman"/>
      <w:position w:val="-6"/>
      <w:sz w:val="32"/>
      <w:lang w:val="en-US" w:eastAsia="zh-CN" w:bidi="ar-SA"/>
    </w:rPr>
  </w:style>
  <w:style w:type="paragraph" w:styleId="1108" w:customStyle="1">
    <w:name w:val="一级目录"/>
    <w:next w:val="981"/>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109" w:customStyle="1">
    <w:name w:val="修订4"/>
    <w:hidden/>
    <w:uiPriority w:val="99"/>
    <w:unhideWhenUsed/>
    <w:qFormat/>
    <w:rPr>
      <w:rFonts w:ascii="Calibri" w:hAnsi="Calibri" w:eastAsia="宋体" w:cs="Times New Roman"/>
      <w:sz w:val="21"/>
      <w:szCs w:val="22"/>
      <w:lang w:val="en-US" w:eastAsia="zh-CN" w:bidi="ar-SA"/>
    </w:rPr>
  </w:style>
  <w:style w:type="paragraph" w:styleId="1110" w:customStyle="1">
    <w:name w:val="UserStyle_25"/>
    <w:uiPriority w:val="0"/>
    <w:qFormat/>
    <w:rPr>
      <w:rFonts w:ascii="宋体" w:hAnsi="Times New Roman" w:eastAsia="宋体" w:cs="Times New Roman"/>
      <w:color w:val="000000"/>
      <w:sz w:val="24"/>
      <w:szCs w:val="24"/>
      <w:lang w:val="en-US" w:eastAsia="zh-CN" w:bidi="ar-SA"/>
    </w:rPr>
  </w:style>
  <w:style w:type="paragraph" w:styleId="1111" w:customStyle="1">
    <w:name w:val="NormalIndent"/>
    <w:basedOn w:val="981"/>
    <w:uiPriority w:val="0"/>
    <w:qFormat/>
    <w:pPr>
      <w:ind w:firstLine="420"/>
    </w:pPr>
  </w:style>
  <w:style w:type="paragraph" w:styleId="1112" w:customStyle="1">
    <w:name w:val="style4"/>
    <w:basedOn w:val="981"/>
    <w:next w:val="981"/>
    <w:uiPriority w:val="0"/>
    <w:qFormat/>
    <w:pPr>
      <w:spacing w:before="280" w:after="280"/>
      <w:widowControl/>
    </w:pPr>
    <w:rPr>
      <w:rFonts w:ascii="宋体"/>
      <w:sz w:val="18"/>
    </w:rPr>
  </w:style>
  <w:style w:type="paragraph" w:styleId="1113" w:customStyle="1">
    <w:name w:val="纯文本1"/>
    <w:basedOn w:val="981"/>
    <w:uiPriority w:val="0"/>
    <w:qFormat/>
    <w:rPr>
      <w:rFonts w:ascii="宋体" w:hAnsi="Courier New" w:eastAsia="宋体" w:cs="宋体"/>
      <w:szCs w:val="21"/>
    </w:rPr>
  </w:style>
  <w:style w:type="paragraph" w:styleId="1114" w:customStyle="1">
    <w:name w:val="标题 111"/>
    <w:basedOn w:val="981"/>
    <w:next w:val="981"/>
    <w:uiPriority w:val="0"/>
    <w:qFormat/>
    <w:pPr>
      <w:ind w:left="0" w:right="0"/>
      <w:jc w:val="both"/>
      <w:keepLines/>
      <w:keepNext/>
      <w:spacing w:before="480" w:after="200"/>
      <w:widowControl w:val="off"/>
      <w:outlineLvl w:val="0"/>
    </w:pPr>
    <w:rPr>
      <w:rFonts w:ascii="Arial" w:hAnsi="Arial" w:eastAsia="Arial"/>
      <w:sz w:val="40"/>
      <w:szCs w:val="40"/>
    </w:rPr>
  </w:style>
  <w:style w:type="paragraph" w:styleId="1115" w:customStyle="1">
    <w:name w:val="标题2"/>
    <w:basedOn w:val="982"/>
    <w:uiPriority w:val="0"/>
    <w:qFormat/>
    <w:rPr>
      <w:color w:val="000000"/>
      <w:sz w:val="32"/>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D84467-72C7-4098-BBFD-2204A766769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朱建红1</cp:lastModifiedBy>
  <cp:revision>18</cp:revision>
  <dcterms:created xsi:type="dcterms:W3CDTF">2025-12-18T01:28:00Z</dcterms:created>
  <dcterms:modified xsi:type="dcterms:W3CDTF">2026-08-21T09:02:35Z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85D807A8F9134231A5851E6EF53E9F81_13</vt:lpwstr>
  </property>
  <property fmtid="{D5CDD505-2E9C-101B-9397-08002B2CF9AE}" pid="4" name="KSOTemplateDocerSaveRecord">
    <vt:lpwstr>eyJoZGlkIjoiZGE4MDI0MjNkNjVkYzFhZjQyMTRkNWQ2ZDI3OGQyOWUiLCJ1c2VySWQiOiIzNTc0MTkwMzkifQ==</vt:lpwstr>
  </property>
</Properties>
</file>