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color w:val="000000" w:themeColor="text1"/>
          <w:sz w:val="52"/>
          <w:szCs w:val="52"/>
          <w:highlight w:val="none"/>
          <w:lang w:eastAsia="zh-CN"/>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-1791335</wp:posOffset>
                </wp:positionH>
                <wp:positionV relativeFrom="paragraph">
                  <wp:posOffset>1324610</wp:posOffset>
                </wp:positionV>
                <wp:extent cx="9228455" cy="6543040"/>
                <wp:effectExtent l="0" t="0" r="10160" b="10795"/>
                <wp:wrapNone/>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23"/>
                        <a:srcRect l="6411" t="490" r="4805" b="0"/>
                        <a:stretch/>
                      </pic:blipFill>
                      <pic:spPr bwMode="auto">
                        <a:xfrm rot="5400000">
                          <a:off x="0" y="0"/>
                          <a:ext cx="9228455" cy="65430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text;margin-left:-141.0pt;mso-position-horizontal:absolute;mso-position-vertical-relative:text;margin-top:104.3pt;mso-position-vertical:absolute;width:726.6pt;height:515.2pt;mso-wrap-distance-left:9.0pt;mso-wrap-distance-top:0.0pt;mso-wrap-distance-right:9.0pt;mso-wrap-distance-bottom:0.0pt;rotation:90;" stroked="f">
                <v:path textboxrect="0,0,0,0"/>
                <v:imagedata r:id="rId23" o:title=""/>
              </v:shape>
            </w:pict>
          </mc:Fallback>
        </mc:AlternateContent>
      </w:r>
      <w:r/>
    </w:p>
    <w:p>
      <w:pPr>
        <w:jc w:val="center"/>
        <w:rPr>
          <w:rFonts w:hint="eastAsia" w:ascii="宋体" w:hAnsi="宋体" w:cs="宋体"/>
          <w:b/>
          <w:color w:val="000000" w:themeColor="text1"/>
          <w:sz w:val="52"/>
          <w:szCs w:val="52"/>
          <w:highlight w:val="none"/>
          <w14:textFill>
            <w14:solidFill>
              <w14:schemeClr w14:val="tx1"/>
            </w14:solidFill>
          </w14:textFill>
        </w:rPr>
      </w:pPr>
      <w:r>
        <w:rPr>
          <w:rFonts w:hint="eastAsia" w:ascii="宋体" w:hAnsi="宋体" w:cs="宋体"/>
          <w:b/>
          <w:color w:val="000000" w:themeColor="text1"/>
          <w:sz w:val="52"/>
          <w:szCs w:val="52"/>
          <w:highlight w:val="none"/>
          <w:lang w:eastAsia="zh-CN"/>
          <w14:textFill>
            <w14:solidFill>
              <w14:schemeClr w14:val="tx1"/>
            </w14:solidFill>
          </w14:textFill>
        </w:rPr>
        <w:t xml:space="preserve">建湖县庆丰镇第二轮土地承包到期后再延长30年试点第三方服务项目</w:t>
      </w:r>
      <w:r/>
    </w:p>
    <w:p>
      <w:pPr>
        <w:jc w:val="center"/>
        <w:rPr>
          <w:rFonts w:hint="eastAsia" w:ascii="宋体" w:hAnsi="宋体" w:cs="宋体"/>
          <w:b/>
          <w:color w:val="000000" w:themeColor="text1"/>
          <w:sz w:val="52"/>
          <w:szCs w:val="52"/>
          <w:highlight w:val="none"/>
          <w14:textFill>
            <w14:solidFill>
              <w14:schemeClr w14:val="tx1"/>
            </w14:solidFill>
          </w14:textFill>
        </w:rPr>
      </w:pPr>
      <w:r>
        <w:rPr>
          <w:rFonts w:hint="eastAsia" w:ascii="宋体" w:hAnsi="宋体" w:cs="宋体"/>
          <w:b/>
          <w:color w:val="000000" w:themeColor="text1"/>
          <w:sz w:val="52"/>
          <w:szCs w:val="52"/>
          <w:highlight w:val="none"/>
          <w14:textFill>
            <w14:solidFill>
              <w14:schemeClr w14:val="tx1"/>
            </w14:solidFill>
          </w14:textFill>
        </w:rPr>
      </w:r>
      <w:r/>
    </w:p>
    <w:p>
      <w:pPr>
        <w:pStyle w:val="1065"/>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rPr>
          <w:rFonts w:hint="eastAsia" w:ascii="宋体" w:hAnsi="宋体" w:cs="宋体"/>
          <w:b/>
          <w:color w:val="000000" w:themeColor="text1"/>
          <w:sz w:val="52"/>
          <w:szCs w:val="52"/>
          <w:highlight w:val="none"/>
          <w14:textFill>
            <w14:solidFill>
              <w14:schemeClr w14:val="tx1"/>
            </w14:solidFill>
          </w14:textFill>
        </w:rPr>
      </w:pPr>
      <w:r>
        <w:rPr>
          <w:rFonts w:hint="eastAsia" w:ascii="宋体" w:hAnsi="宋体" w:cs="宋体"/>
          <w:b/>
          <w:color w:val="000000" w:themeColor="text1"/>
          <w:sz w:val="52"/>
          <w:szCs w:val="52"/>
          <w:highlight w:val="none"/>
          <w14:textFill>
            <w14:solidFill>
              <w14:schemeClr w14:val="tx1"/>
            </w14:solidFill>
          </w14:textFill>
        </w:rPr>
      </w:r>
      <w:r/>
    </w:p>
    <w:p>
      <w:pPr>
        <w:rPr>
          <w:rFonts w:hint="eastAsia" w:ascii="宋体" w:hAnsi="宋体" w:cs="宋体"/>
          <w:b/>
          <w:color w:val="000000" w:themeColor="text1"/>
          <w:sz w:val="52"/>
          <w:szCs w:val="52"/>
          <w:highlight w:val="none"/>
          <w14:textFill>
            <w14:solidFill>
              <w14:schemeClr w14:val="tx1"/>
            </w14:solidFill>
          </w14:textFill>
        </w:rPr>
      </w:pPr>
      <w:r>
        <w:rPr>
          <w:rFonts w:hint="eastAsia" w:ascii="宋体" w:hAnsi="宋体" w:cs="宋体"/>
          <w:b/>
          <w:color w:val="000000" w:themeColor="text1"/>
          <w:sz w:val="52"/>
          <w:szCs w:val="52"/>
          <w:highlight w:val="none"/>
          <w14:textFill>
            <w14:solidFill>
              <w14:schemeClr w14:val="tx1"/>
            </w14:solidFill>
          </w14:textFill>
        </w:rPr>
      </w:r>
      <w:r/>
    </w:p>
    <w:p>
      <w:pPr>
        <w:pStyle w:val="1101"/>
        <w:ind w:right="-351"/>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jc w:val="center"/>
        <w:rPr>
          <w:rFonts w:hint="eastAsia" w:ascii="宋体" w:hAnsi="宋体" w:cs="宋体"/>
          <w:b/>
          <w:bCs/>
          <w:color w:val="000000" w:themeColor="text1"/>
          <w:sz w:val="96"/>
          <w:szCs w:val="96"/>
          <w:highlight w:val="none"/>
          <w14:textFill>
            <w14:solidFill>
              <w14:schemeClr w14:val="tx1"/>
            </w14:solidFill>
          </w14:textFill>
        </w:rPr>
      </w:pPr>
      <w:r>
        <w:rPr>
          <w:rFonts w:hint="eastAsia" w:ascii="宋体" w:hAnsi="宋体" w:cs="宋体"/>
          <w:b/>
          <w:bCs/>
          <w:color w:val="000000" w:themeColor="text1"/>
          <w:sz w:val="96"/>
          <w:szCs w:val="96"/>
          <w:highlight w:val="none"/>
          <w14:textFill>
            <w14:solidFill>
              <w14:schemeClr w14:val="tx1"/>
            </w14:solidFill>
          </w14:textFill>
        </w:rPr>
        <w:t xml:space="preserve">招  标  文  件</w:t>
      </w:r>
      <w:r/>
    </w:p>
    <w:p>
      <w:pPr>
        <w:rPr>
          <w:rFonts w:hint="eastAsia" w:ascii="宋体" w:hAnsi="宋体" w:cs="宋体"/>
          <w:b/>
          <w:bCs/>
          <w:color w:val="000000" w:themeColor="text1"/>
          <w:sz w:val="52"/>
          <w:highlight w:val="none"/>
          <w14:textFill>
            <w14:solidFill>
              <w14:schemeClr w14:val="tx1"/>
            </w14:solidFill>
          </w14:textFill>
        </w:rPr>
      </w:pPr>
      <w:r>
        <w:rPr>
          <w:rFonts w:hint="eastAsia" w:ascii="宋体" w:hAnsi="宋体" w:cs="宋体"/>
          <w:b/>
          <w:bCs/>
          <w:color w:val="000000" w:themeColor="text1"/>
          <w:sz w:val="52"/>
          <w:highlight w:val="none"/>
          <w14:textFill>
            <w14:solidFill>
              <w14:schemeClr w14:val="tx1"/>
            </w14:solidFill>
          </w14:textFill>
        </w:rPr>
      </w:r>
      <w:r/>
    </w:p>
    <w:p>
      <w:pPr>
        <w:rPr>
          <w:rFonts w:hint="eastAsia" w:ascii="宋体" w:hAnsi="宋体" w:cs="宋体"/>
          <w:b/>
          <w:bCs/>
          <w:color w:val="000000" w:themeColor="text1"/>
          <w:sz w:val="52"/>
          <w:highlight w:val="none"/>
          <w14:textFill>
            <w14:solidFill>
              <w14:schemeClr w14:val="tx1"/>
            </w14:solidFill>
          </w14:textFill>
        </w:rPr>
      </w:pPr>
      <w:r>
        <w:rPr>
          <w:rFonts w:hint="eastAsia" w:ascii="宋体" w:hAnsi="宋体" w:cs="宋体"/>
          <w:b/>
          <w:bCs/>
          <w:color w:val="000000" w:themeColor="text1"/>
          <w:sz w:val="52"/>
          <w:highlight w:val="none"/>
          <w14:textFill>
            <w14:solidFill>
              <w14:schemeClr w14:val="tx1"/>
            </w14:solidFill>
          </w14:textFill>
        </w:rPr>
      </w:r>
      <w:r/>
    </w:p>
    <w:p>
      <w:pPr>
        <w:rPr>
          <w:rFonts w:hint="eastAsia" w:ascii="宋体" w:hAnsi="宋体" w:cs="宋体"/>
          <w:b/>
          <w:bCs/>
          <w:color w:val="000000" w:themeColor="text1"/>
          <w:sz w:val="52"/>
          <w:highlight w:val="none"/>
          <w14:textFill>
            <w14:solidFill>
              <w14:schemeClr w14:val="tx1"/>
            </w14:solidFill>
          </w14:textFill>
        </w:rPr>
      </w:pPr>
      <w:r>
        <w:rPr>
          <w:rFonts w:hint="eastAsia" w:ascii="宋体" w:hAnsi="宋体" w:cs="宋体"/>
          <w:b/>
          <w:bCs/>
          <w:color w:val="000000" w:themeColor="text1"/>
          <w:sz w:val="52"/>
          <w:highlight w:val="none"/>
          <w14:textFill>
            <w14:solidFill>
              <w14:schemeClr w14:val="tx1"/>
            </w14:solidFill>
          </w14:textFill>
        </w:rPr>
      </w:r>
      <w:r/>
    </w:p>
    <w:p>
      <w:pPr>
        <w:pStyle w:val="1101"/>
        <w:ind w:right="-351"/>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p>
      <w:pPr>
        <w:ind w:firstLine="480"/>
        <w:spacing w:line="572" w:lineRule="atLeast"/>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 采 购 单 位：</w:t>
      </w:r>
      <w:r>
        <w:rPr>
          <w:rFonts w:hint="eastAsia" w:ascii="宋体" w:hAnsi="宋体" w:cs="宋体"/>
          <w:color w:val="000000" w:themeColor="text1"/>
          <w:sz w:val="32"/>
          <w:szCs w:val="32"/>
          <w:highlight w:val="none"/>
          <w:u w:val="single"/>
          <w14:textFill>
            <w14:solidFill>
              <w14:schemeClr w14:val="tx1"/>
            </w14:solidFill>
          </w14:textFill>
        </w:rPr>
        <w:t xml:space="preserve"> </w:t>
      </w:r>
      <w:r>
        <w:rPr>
          <w:rFonts w:hint="eastAsia" w:ascii="宋体" w:hAnsi="宋体" w:cs="宋体"/>
          <w:color w:val="000000" w:themeColor="text1"/>
          <w:sz w:val="32"/>
          <w:szCs w:val="32"/>
          <w:highlight w:val="none"/>
          <w:u w:val="single"/>
          <w:lang w:val="en-US" w:eastAsia="zh-CN"/>
          <w14:textFill>
            <w14:solidFill>
              <w14:schemeClr w14:val="tx1"/>
            </w14:solidFill>
          </w14:textFill>
        </w:rPr>
        <w:t xml:space="preserve">    </w:t>
      </w:r>
      <w:r>
        <w:rPr>
          <w:rFonts w:hint="eastAsia" w:ascii="宋体" w:hAnsi="宋体" w:cs="宋体"/>
          <w:color w:val="000000" w:themeColor="text1"/>
          <w:sz w:val="32"/>
          <w:szCs w:val="32"/>
          <w:highlight w:val="none"/>
          <w:u w:val="single"/>
          <w:lang w:eastAsia="zh-CN"/>
          <w14:textFill>
            <w14:solidFill>
              <w14:schemeClr w14:val="tx1"/>
            </w14:solidFill>
          </w14:textFill>
        </w:rPr>
        <w:t xml:space="preserve">建湖县庆丰镇人民政府</w:t>
      </w:r>
      <w:r>
        <w:rPr>
          <w:rFonts w:hint="eastAsia" w:ascii="宋体" w:hAnsi="宋体" w:cs="宋体"/>
          <w:color w:val="000000" w:themeColor="text1"/>
          <w:sz w:val="32"/>
          <w:szCs w:val="32"/>
          <w:highlight w:val="none"/>
          <w:u w:val="single"/>
          <w:lang w:val="en-US" w:eastAsia="zh-CN"/>
          <w14:textFill>
            <w14:solidFill>
              <w14:schemeClr w14:val="tx1"/>
            </w14:solidFill>
          </w14:textFill>
        </w:rPr>
        <w:t xml:space="preserve">     </w:t>
      </w:r>
      <w:r>
        <w:rPr>
          <w:rFonts w:hint="eastAsia" w:ascii="宋体" w:hAnsi="宋体" w:cs="宋体"/>
          <w:color w:val="000000" w:themeColor="text1"/>
          <w:sz w:val="32"/>
          <w:szCs w:val="32"/>
          <w:highlight w:val="none"/>
          <w14:textFill>
            <w14:solidFill>
              <w14:schemeClr w14:val="tx1"/>
            </w14:solidFill>
          </w14:textFill>
        </w:rPr>
        <w:t xml:space="preserve">（盖章）</w:t>
      </w:r>
      <w:r/>
    </w:p>
    <w:p>
      <w:pPr>
        <w:ind w:firstLine="680"/>
        <w:jc w:val="left"/>
        <w:spacing w:line="493" w:lineRule="atLeast"/>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          </w:t>
      </w:r>
      <w:r/>
    </w:p>
    <w:p>
      <w:pPr>
        <w:jc w:val="left"/>
        <w:spacing w:line="453" w:lineRule="atLeast"/>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r>
      <w:r/>
    </w:p>
    <w:p>
      <w:pPr>
        <w:spacing w:line="453" w:lineRule="atLeast"/>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  </w:t>
      </w:r>
      <w:r/>
    </w:p>
    <w:p>
      <w:pPr>
        <w:ind w:firstLine="320"/>
        <w:spacing w:line="453" w:lineRule="atLeast"/>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  采购代理机构：</w:t>
      </w:r>
      <w:r>
        <w:rPr>
          <w:rFonts w:hint="eastAsia" w:ascii="宋体" w:hAnsi="宋体" w:cs="宋体"/>
          <w:color w:val="000000" w:themeColor="text1"/>
          <w:sz w:val="32"/>
          <w:szCs w:val="32"/>
          <w:highlight w:val="none"/>
          <w:u w:val="single"/>
          <w14:textFill>
            <w14:solidFill>
              <w14:schemeClr w14:val="tx1"/>
            </w14:solidFill>
          </w14:textFill>
        </w:rPr>
        <w:t xml:space="preserve"> </w:t>
      </w:r>
      <w:r>
        <w:rPr>
          <w:rFonts w:hint="eastAsia" w:ascii="宋体" w:hAnsi="宋体" w:cs="宋体"/>
          <w:color w:val="000000" w:themeColor="text1"/>
          <w:sz w:val="32"/>
          <w:szCs w:val="32"/>
          <w:highlight w:val="none"/>
          <w:u w:val="single"/>
          <w:lang w:eastAsia="zh-CN"/>
          <w14:textFill>
            <w14:solidFill>
              <w14:schemeClr w14:val="tx1"/>
            </w14:solidFill>
          </w14:textFill>
        </w:rPr>
        <w:t xml:space="preserve">江苏科矩工程项目管理有限公司</w:t>
      </w:r>
      <w:r>
        <w:rPr>
          <w:rFonts w:hint="eastAsia" w:ascii="宋体" w:hAnsi="宋体" w:cs="宋体"/>
          <w:color w:val="000000" w:themeColor="text1"/>
          <w:sz w:val="32"/>
          <w:szCs w:val="32"/>
          <w:highlight w:val="none"/>
          <w:u w:val="single"/>
          <w14:textFill>
            <w14:solidFill>
              <w14:schemeClr w14:val="tx1"/>
            </w14:solidFill>
          </w14:textFill>
        </w:rPr>
        <w:t xml:space="preserve"> </w:t>
      </w:r>
      <w:r>
        <w:rPr>
          <w:rFonts w:hint="eastAsia" w:ascii="宋体" w:hAnsi="宋体" w:cs="宋体"/>
          <w:color w:val="000000" w:themeColor="text1"/>
          <w:sz w:val="32"/>
          <w:szCs w:val="32"/>
          <w:highlight w:val="none"/>
          <w14:textFill>
            <w14:solidFill>
              <w14:schemeClr w14:val="tx1"/>
            </w14:solidFill>
          </w14:textFill>
        </w:rPr>
        <w:t xml:space="preserve">（盖章）</w:t>
      </w:r>
      <w:r/>
    </w:p>
    <w:p>
      <w:pPr>
        <w:jc w:val="both"/>
        <w:spacing w:line="368" w:lineRule="atLeast"/>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r>
      <w:r/>
    </w:p>
    <w:p>
      <w:pPr>
        <w:pStyle w:val="1101"/>
        <w:ind w:right="-351"/>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680"/>
        <w:jc w:val="center"/>
        <w:spacing w:line="368" w:lineRule="atLeas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 </w:t>
      </w:r>
      <w:r/>
    </w:p>
    <w:p>
      <w:pPr>
        <w:pStyle w:val="1070"/>
        <w:jc w:val="center"/>
        <w:rPr>
          <w:color w:val="000000" w:themeColor="text1"/>
          <w:highlight w:val="none"/>
          <w14:textFill>
            <w14:solidFill>
              <w14:schemeClr w14:val="tx1"/>
            </w14:solidFill>
          </w14:textFill>
        </w:rPr>
      </w:pPr>
      <w:r>
        <w:rPr>
          <w:rFonts w:hint="eastAsia" w:ascii="宋体" w:hAnsi="宋体" w:cs="宋体"/>
          <w:color w:val="000000" w:themeColor="text1"/>
          <w:spacing w:val="50"/>
          <w:sz w:val="36"/>
          <w:szCs w:val="36"/>
          <w:highlight w:val="none"/>
          <w14:textFill>
            <w14:solidFill>
              <w14:schemeClr w14:val="tx1"/>
            </w14:solidFill>
          </w14:textFill>
        </w:rPr>
        <w:t xml:space="preserve">二〇二六年</w:t>
      </w:r>
      <w:r>
        <w:rPr>
          <w:rFonts w:hint="eastAsia" w:ascii="宋体" w:hAnsi="宋体" w:cs="宋体"/>
          <w:color w:val="000000" w:themeColor="text1"/>
          <w:spacing w:val="50"/>
          <w:sz w:val="36"/>
          <w:szCs w:val="36"/>
          <w:highlight w:val="none"/>
          <w:lang w:val="en-US" w:eastAsia="zh-CN"/>
          <w14:textFill>
            <w14:solidFill>
              <w14:schemeClr w14:val="tx1"/>
            </w14:solidFill>
          </w14:textFill>
        </w:rPr>
        <w:t xml:space="preserve">八</w:t>
      </w:r>
      <w:r>
        <w:rPr>
          <w:rFonts w:hint="eastAsia" w:ascii="宋体" w:hAnsi="宋体" w:cs="宋体"/>
          <w:color w:val="000000" w:themeColor="text1"/>
          <w:spacing w:val="50"/>
          <w:sz w:val="36"/>
          <w:szCs w:val="36"/>
          <w:highlight w:val="none"/>
          <w14:textFill>
            <w14:solidFill>
              <w14:schemeClr w14:val="tx1"/>
            </w14:solidFill>
          </w14:textFill>
        </w:rPr>
        <w:t xml:space="preserve">月</w:t>
      </w:r>
      <w:r/>
    </w:p>
    <w:p>
      <w:pPr>
        <w:pStyle w:val="106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rFonts w:hint="eastAsia" w:asciiTheme="minorEastAsia" w:hAnsiTheme="minorEastAsia" w:eastAsiaTheme="minorEastAsia" w:cstheme="minorEastAsia"/>
          <w:color w:val="000000" w:themeColor="text1"/>
          <w:sz w:val="40"/>
          <w:szCs w:val="40"/>
          <w:highlight w:val="none"/>
          <w:u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40"/>
          <w:szCs w:val="40"/>
          <w:highlight w:val="none"/>
          <w:u w:val="none"/>
          <w:lang w:eastAsia="zh-CN"/>
          <w14:textFill>
            <w14:solidFill>
              <w14:schemeClr w14:val="tx1"/>
            </w14:solidFill>
          </w14:textFill>
        </w:rPr>
      </w:r>
      <w:r/>
    </w:p>
    <w:p>
      <w:pPr>
        <w:jc w:val="center"/>
        <w:spacing w:line="600" w:lineRule="exact"/>
        <w:rPr>
          <w:rFonts w:ascii="宋体" w:hAnsi="宋体"/>
          <w:b/>
          <w:color w:val="000000" w:themeColor="text1"/>
          <w:sz w:val="48"/>
          <w:highlight w:val="none"/>
          <w14:textFill>
            <w14:solidFill>
              <w14:schemeClr w14:val="tx1"/>
            </w14:solidFill>
          </w14:textFill>
        </w:rPr>
      </w:pPr>
      <w:r>
        <w:rPr>
          <w:rFonts w:hint="eastAsia" w:ascii="宋体" w:hAnsi="宋体"/>
          <w:b/>
          <w:color w:val="000000" w:themeColor="text1"/>
          <w:sz w:val="48"/>
          <w:highlight w:val="none"/>
          <w14:textFill>
            <w14:solidFill>
              <w14:schemeClr w14:val="tx1"/>
            </w14:solidFill>
          </w14:textFill>
        </w:rPr>
        <w:t xml:space="preserve">目    录</w:t>
      </w:r>
      <w:r/>
    </w:p>
    <w:p>
      <w:pPr>
        <w:spacing w:line="48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ind w:firstLine="1050"/>
        <w:jc w:val="left"/>
        <w:spacing w:line="900" w:lineRule="exact"/>
        <w:rPr>
          <w:rFonts w:ascii="宋体" w:hAnsi="宋体"/>
          <w:color w:val="000000" w:themeColor="text1"/>
          <w:sz w:val="30"/>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t xml:space="preserve">第一章 招标公告…………………………………………</w:t>
      </w:r>
      <w:r>
        <w:rPr>
          <w:rFonts w:ascii="宋体" w:hAnsi="宋体"/>
          <w:color w:val="000000" w:themeColor="text1"/>
          <w:sz w:val="30"/>
          <w:highlight w:val="none"/>
          <w14:textFill>
            <w14:solidFill>
              <w14:schemeClr w14:val="tx1"/>
            </w14:solidFill>
          </w14:textFill>
        </w:rPr>
        <w:t xml:space="preserve">……1</w:t>
      </w:r>
      <w:r/>
    </w:p>
    <w:p>
      <w:pPr>
        <w:jc w:val="left"/>
        <w:spacing w:line="900" w:lineRule="exact"/>
        <w:rPr>
          <w:rFonts w:hint="eastAsia" w:ascii="宋体" w:hAnsi="宋体" w:eastAsia="宋体"/>
          <w:color w:val="000000" w:themeColor="text1"/>
          <w:sz w:val="30"/>
          <w:highlight w:val="none"/>
          <w:lang w:eastAsia="zh-CN"/>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t xml:space="preserve">       第二章 投标须知…………………………………………</w:t>
      </w:r>
      <w:r>
        <w:rPr>
          <w:rFonts w:ascii="宋体" w:hAnsi="宋体"/>
          <w:color w:val="000000" w:themeColor="text1"/>
          <w:sz w:val="30"/>
          <w:highlight w:val="none"/>
          <w14:textFill>
            <w14:solidFill>
              <w14:schemeClr w14:val="tx1"/>
            </w14:solidFill>
          </w14:textFill>
        </w:rPr>
        <w:t xml:space="preserve">……</w:t>
      </w:r>
      <w:r>
        <w:rPr>
          <w:rFonts w:hint="eastAsia" w:ascii="宋体" w:hAnsi="宋体"/>
          <w:color w:val="000000" w:themeColor="text1"/>
          <w:sz w:val="30"/>
          <w:highlight w:val="none"/>
          <w:lang w:val="en-US" w:eastAsia="zh-CN"/>
          <w14:textFill>
            <w14:solidFill>
              <w14:schemeClr w14:val="tx1"/>
            </w14:solidFill>
          </w14:textFill>
        </w:rPr>
        <w:t xml:space="preserve">6</w:t>
      </w:r>
      <w:r/>
    </w:p>
    <w:p>
      <w:pPr>
        <w:ind w:firstLine="1200"/>
        <w:jc w:val="left"/>
        <w:spacing w:line="900" w:lineRule="exact"/>
        <w:rPr>
          <w:rFonts w:hint="eastAsia" w:ascii="宋体" w:hAnsi="宋体" w:eastAsia="宋体"/>
          <w:color w:val="000000" w:themeColor="text1"/>
          <w:sz w:val="30"/>
          <w:highlight w:val="none"/>
          <w:lang w:eastAsia="zh-CN"/>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t xml:space="preserve">一、投标须知前附表……………………………………</w:t>
      </w:r>
      <w:r>
        <w:rPr>
          <w:rFonts w:ascii="宋体" w:hAnsi="宋体"/>
          <w:color w:val="000000" w:themeColor="text1"/>
          <w:sz w:val="30"/>
          <w:highlight w:val="none"/>
          <w14:textFill>
            <w14:solidFill>
              <w14:schemeClr w14:val="tx1"/>
            </w14:solidFill>
          </w14:textFill>
        </w:rPr>
        <w:t xml:space="preserve">……</w:t>
      </w:r>
      <w:r>
        <w:rPr>
          <w:rFonts w:hint="eastAsia" w:ascii="宋体" w:hAnsi="宋体"/>
          <w:color w:val="000000" w:themeColor="text1"/>
          <w:sz w:val="30"/>
          <w:highlight w:val="none"/>
          <w:lang w:val="en-US" w:eastAsia="zh-CN"/>
          <w14:textFill>
            <w14:solidFill>
              <w14:schemeClr w14:val="tx1"/>
            </w14:solidFill>
          </w14:textFill>
        </w:rPr>
        <w:t xml:space="preserve">6</w:t>
      </w:r>
      <w:r/>
    </w:p>
    <w:p>
      <w:pPr>
        <w:ind w:firstLine="1200"/>
        <w:jc w:val="left"/>
        <w:spacing w:line="900" w:lineRule="exact"/>
        <w:rPr>
          <w:rFonts w:hint="eastAsia" w:ascii="宋体" w:hAnsi="宋体" w:eastAsia="宋体"/>
          <w:color w:val="000000" w:themeColor="text1"/>
          <w:sz w:val="30"/>
          <w:highlight w:val="none"/>
          <w:lang w:eastAsia="zh-CN"/>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t xml:space="preserve">二、总则……………………………………………</w:t>
      </w:r>
      <w:r>
        <w:rPr>
          <w:rFonts w:ascii="宋体" w:hAnsi="宋体"/>
          <w:color w:val="000000" w:themeColor="text1"/>
          <w:sz w:val="30"/>
          <w:highlight w:val="none"/>
          <w14:textFill>
            <w14:solidFill>
              <w14:schemeClr w14:val="tx1"/>
            </w14:solidFill>
          </w14:textFill>
        </w:rPr>
        <w:t xml:space="preserve">…………</w:t>
      </w:r>
      <w:r>
        <w:rPr>
          <w:rFonts w:hint="eastAsia" w:ascii="宋体" w:hAnsi="宋体"/>
          <w:color w:val="000000" w:themeColor="text1"/>
          <w:sz w:val="30"/>
          <w:highlight w:val="none"/>
          <w:lang w:val="en-US" w:eastAsia="zh-CN"/>
          <w14:textFill>
            <w14:solidFill>
              <w14:schemeClr w14:val="tx1"/>
            </w14:solidFill>
          </w14:textFill>
        </w:rPr>
        <w:t xml:space="preserve">7</w:t>
      </w:r>
      <w:r/>
    </w:p>
    <w:p>
      <w:pPr>
        <w:ind w:firstLine="1050"/>
        <w:jc w:val="left"/>
        <w:spacing w:line="900" w:lineRule="exact"/>
        <w:rPr>
          <w:rFonts w:hint="eastAsia" w:ascii="宋体" w:hAnsi="宋体" w:eastAsia="宋体"/>
          <w:color w:val="000000" w:themeColor="text1"/>
          <w:sz w:val="30"/>
          <w:highlight w:val="none"/>
          <w:lang w:eastAsia="zh-CN"/>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t xml:space="preserve"> 三、招标文件………………………………………………</w:t>
      </w:r>
      <w:r>
        <w:rPr>
          <w:rFonts w:ascii="宋体" w:hAnsi="宋体"/>
          <w:color w:val="000000" w:themeColor="text1"/>
          <w:sz w:val="30"/>
          <w:highlight w:val="none"/>
          <w14:textFill>
            <w14:solidFill>
              <w14:schemeClr w14:val="tx1"/>
            </w14:solidFill>
          </w14:textFill>
        </w:rPr>
        <w:t xml:space="preserve">…</w:t>
      </w:r>
      <w:r>
        <w:rPr>
          <w:rFonts w:hint="eastAsia" w:ascii="宋体" w:hAnsi="宋体"/>
          <w:color w:val="000000" w:themeColor="text1"/>
          <w:sz w:val="30"/>
          <w:highlight w:val="none"/>
          <w:lang w:val="en-US" w:eastAsia="zh-CN"/>
          <w14:textFill>
            <w14:solidFill>
              <w14:schemeClr w14:val="tx1"/>
            </w14:solidFill>
          </w14:textFill>
        </w:rPr>
        <w:t xml:space="preserve">7</w:t>
      </w:r>
      <w:r/>
    </w:p>
    <w:p>
      <w:pPr>
        <w:ind w:firstLine="1200"/>
        <w:jc w:val="left"/>
        <w:spacing w:line="900" w:lineRule="exact"/>
        <w:rPr>
          <w:rFonts w:hint="eastAsia" w:ascii="宋体" w:hAnsi="宋体" w:eastAsia="宋体"/>
          <w:color w:val="000000" w:themeColor="text1"/>
          <w:sz w:val="30"/>
          <w:highlight w:val="none"/>
          <w:lang w:eastAsia="zh-CN"/>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t xml:space="preserve">四、投标文件…………………………………………………</w:t>
      </w:r>
      <w:r>
        <w:rPr>
          <w:rFonts w:hint="eastAsia" w:ascii="宋体" w:hAnsi="宋体"/>
          <w:color w:val="000000" w:themeColor="text1"/>
          <w:sz w:val="30"/>
          <w:highlight w:val="none"/>
          <w:lang w:val="en-US" w:eastAsia="zh-CN"/>
          <w14:textFill>
            <w14:solidFill>
              <w14:schemeClr w14:val="tx1"/>
            </w14:solidFill>
          </w14:textFill>
        </w:rPr>
        <w:t xml:space="preserve">9</w:t>
      </w:r>
      <w:r/>
    </w:p>
    <w:p>
      <w:pPr>
        <w:ind w:firstLine="1050"/>
        <w:jc w:val="left"/>
        <w:spacing w:line="900" w:lineRule="exact"/>
        <w:rPr>
          <w:rFonts w:hint="eastAsia" w:ascii="宋体" w:hAnsi="宋体" w:eastAsia="宋体"/>
          <w:color w:val="000000" w:themeColor="text1"/>
          <w:sz w:val="30"/>
          <w:highlight w:val="none"/>
          <w:lang w:eastAsia="zh-CN"/>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t xml:space="preserve"> 五、开标……………………………………</w:t>
      </w:r>
      <w:r>
        <w:rPr>
          <w:rFonts w:ascii="宋体" w:hAnsi="宋体"/>
          <w:color w:val="000000" w:themeColor="text1"/>
          <w:sz w:val="30"/>
          <w:highlight w:val="none"/>
          <w14:textFill>
            <w14:solidFill>
              <w14:schemeClr w14:val="tx1"/>
            </w14:solidFill>
          </w14:textFill>
        </w:rPr>
        <w:t xml:space="preserve">…………………1</w:t>
      </w:r>
      <w:r>
        <w:rPr>
          <w:rFonts w:hint="eastAsia" w:ascii="宋体" w:hAnsi="宋体"/>
          <w:color w:val="000000" w:themeColor="text1"/>
          <w:sz w:val="30"/>
          <w:highlight w:val="none"/>
          <w:lang w:val="en-US" w:eastAsia="zh-CN"/>
          <w14:textFill>
            <w14:solidFill>
              <w14:schemeClr w14:val="tx1"/>
            </w14:solidFill>
          </w14:textFill>
        </w:rPr>
        <w:t xml:space="preserve">3</w:t>
      </w:r>
      <w:r/>
    </w:p>
    <w:p>
      <w:pPr>
        <w:ind w:firstLine="1050"/>
        <w:jc w:val="left"/>
        <w:spacing w:line="900" w:lineRule="exact"/>
        <w:rPr>
          <w:rFonts w:hint="eastAsia" w:ascii="宋体" w:hAnsi="宋体" w:eastAsia="宋体"/>
          <w:color w:val="000000" w:themeColor="text1"/>
          <w:sz w:val="30"/>
          <w:highlight w:val="none"/>
          <w:lang w:val="en-US" w:eastAsia="zh-CN"/>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t xml:space="preserve"> 六、评标…………………………………</w:t>
      </w:r>
      <w:r>
        <w:rPr>
          <w:rFonts w:ascii="宋体" w:hAnsi="宋体"/>
          <w:color w:val="000000" w:themeColor="text1"/>
          <w:sz w:val="30"/>
          <w:highlight w:val="none"/>
          <w14:textFill>
            <w14:solidFill>
              <w14:schemeClr w14:val="tx1"/>
            </w14:solidFill>
          </w14:textFill>
        </w:rPr>
        <w:t xml:space="preserve">……………………</w:t>
      </w:r>
      <w:r>
        <w:rPr>
          <w:rFonts w:hint="eastAsia" w:ascii="宋体" w:hAnsi="宋体"/>
          <w:color w:val="000000" w:themeColor="text1"/>
          <w:sz w:val="30"/>
          <w:highlight w:val="none"/>
          <w14:textFill>
            <w14:solidFill>
              <w14:schemeClr w14:val="tx1"/>
            </w14:solidFill>
          </w14:textFill>
        </w:rPr>
        <w:t xml:space="preserve">1</w:t>
      </w:r>
      <w:r>
        <w:rPr>
          <w:rFonts w:hint="eastAsia" w:ascii="宋体" w:hAnsi="宋体"/>
          <w:color w:val="000000" w:themeColor="text1"/>
          <w:sz w:val="30"/>
          <w:highlight w:val="none"/>
          <w:lang w:val="en-US" w:eastAsia="zh-CN"/>
          <w14:textFill>
            <w14:solidFill>
              <w14:schemeClr w14:val="tx1"/>
            </w14:solidFill>
          </w14:textFill>
        </w:rPr>
        <w:t xml:space="preserve">4</w:t>
      </w:r>
      <w:r/>
    </w:p>
    <w:p>
      <w:pPr>
        <w:ind w:firstLine="1050"/>
        <w:jc w:val="left"/>
        <w:spacing w:line="900" w:lineRule="exact"/>
        <w:rPr>
          <w:rFonts w:hint="eastAsia" w:ascii="宋体" w:hAnsi="宋体" w:eastAsia="宋体"/>
          <w:color w:val="000000" w:themeColor="text1"/>
          <w:sz w:val="30"/>
          <w:highlight w:val="none"/>
          <w:lang w:val="en-US" w:eastAsia="zh-CN"/>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t xml:space="preserve"> 七、定标…………………………………</w:t>
      </w:r>
      <w:r>
        <w:rPr>
          <w:rFonts w:ascii="宋体" w:hAnsi="宋体"/>
          <w:color w:val="000000" w:themeColor="text1"/>
          <w:sz w:val="30"/>
          <w:highlight w:val="none"/>
          <w14:textFill>
            <w14:solidFill>
              <w14:schemeClr w14:val="tx1"/>
            </w14:solidFill>
          </w14:textFill>
        </w:rPr>
        <w:t xml:space="preserve">……………………1</w:t>
      </w:r>
      <w:r>
        <w:rPr>
          <w:rFonts w:hint="eastAsia" w:ascii="宋体" w:hAnsi="宋体"/>
          <w:color w:val="000000" w:themeColor="text1"/>
          <w:sz w:val="30"/>
          <w:highlight w:val="none"/>
          <w:lang w:val="en-US" w:eastAsia="zh-CN"/>
          <w14:textFill>
            <w14:solidFill>
              <w14:schemeClr w14:val="tx1"/>
            </w14:solidFill>
          </w14:textFill>
        </w:rPr>
        <w:t xml:space="preserve">8</w:t>
      </w:r>
      <w:r/>
    </w:p>
    <w:p>
      <w:pPr>
        <w:ind w:firstLine="1050"/>
        <w:jc w:val="left"/>
        <w:spacing w:line="900" w:lineRule="exact"/>
        <w:rPr>
          <w:rFonts w:hint="default" w:ascii="宋体" w:hAnsi="宋体" w:eastAsia="宋体"/>
          <w:color w:val="000000" w:themeColor="text1"/>
          <w:sz w:val="30"/>
          <w:highlight w:val="none"/>
          <w:lang w:val="en-US" w:eastAsia="zh-CN"/>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t xml:space="preserve">第三章   招标内容及要求………………</w:t>
      </w:r>
      <w:r>
        <w:rPr>
          <w:rFonts w:ascii="宋体" w:hAnsi="宋体"/>
          <w:color w:val="000000" w:themeColor="text1"/>
          <w:sz w:val="30"/>
          <w:highlight w:val="none"/>
          <w14:textFill>
            <w14:solidFill>
              <w14:schemeClr w14:val="tx1"/>
            </w14:solidFill>
          </w14:textFill>
        </w:rPr>
        <w:t xml:space="preserve">……………………</w:t>
      </w:r>
      <w:r>
        <w:rPr>
          <w:rFonts w:hint="eastAsia" w:ascii="宋体" w:hAnsi="宋体"/>
          <w:color w:val="000000" w:themeColor="text1"/>
          <w:sz w:val="30"/>
          <w:highlight w:val="none"/>
          <w:lang w:val="en-US" w:eastAsia="zh-CN"/>
          <w14:textFill>
            <w14:solidFill>
              <w14:schemeClr w14:val="tx1"/>
            </w14:solidFill>
          </w14:textFill>
        </w:rPr>
        <w:t xml:space="preserve">22</w:t>
      </w:r>
      <w:r/>
    </w:p>
    <w:p>
      <w:pPr>
        <w:ind w:firstLine="1050"/>
        <w:jc w:val="left"/>
        <w:spacing w:line="900" w:lineRule="exact"/>
        <w:rPr>
          <w:rFonts w:hint="default" w:ascii="宋体" w:hAnsi="宋体" w:eastAsia="宋体"/>
          <w:color w:val="000000" w:themeColor="text1"/>
          <w:sz w:val="30"/>
          <w:highlight w:val="none"/>
          <w:lang w:val="en-US" w:eastAsia="zh-CN"/>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t xml:space="preserve">第四章   评标办法及评分标准……</w:t>
      </w:r>
      <w:r>
        <w:rPr>
          <w:rFonts w:ascii="宋体" w:hAnsi="宋体"/>
          <w:color w:val="000000" w:themeColor="text1"/>
          <w:sz w:val="30"/>
          <w:highlight w:val="none"/>
          <w14:textFill>
            <w14:solidFill>
              <w14:schemeClr w14:val="tx1"/>
            </w14:solidFill>
          </w14:textFill>
        </w:rPr>
        <w:t xml:space="preserve">…………………………</w:t>
      </w:r>
      <w:r>
        <w:rPr>
          <w:rFonts w:hint="eastAsia" w:ascii="宋体" w:hAnsi="宋体"/>
          <w:color w:val="000000" w:themeColor="text1"/>
          <w:sz w:val="30"/>
          <w:highlight w:val="none"/>
          <w:lang w:val="en-US" w:eastAsia="zh-CN"/>
          <w14:textFill>
            <w14:solidFill>
              <w14:schemeClr w14:val="tx1"/>
            </w14:solidFill>
          </w14:textFill>
        </w:rPr>
        <w:t xml:space="preserve">35</w:t>
      </w:r>
      <w:r/>
    </w:p>
    <w:p>
      <w:pPr>
        <w:ind w:firstLine="1050"/>
        <w:jc w:val="left"/>
        <w:spacing w:line="900" w:lineRule="exact"/>
        <w:rPr>
          <w:rFonts w:hint="default" w:ascii="宋体" w:hAnsi="宋体" w:eastAsia="宋体"/>
          <w:color w:val="000000" w:themeColor="text1"/>
          <w:sz w:val="30"/>
          <w:highlight w:val="none"/>
          <w:lang w:val="en-US" w:eastAsia="zh-CN"/>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t xml:space="preserve">第五章   合同主要条款……</w:t>
      </w:r>
      <w:r>
        <w:rPr>
          <w:rFonts w:ascii="宋体" w:hAnsi="宋体"/>
          <w:color w:val="000000" w:themeColor="text1"/>
          <w:sz w:val="30"/>
          <w:highlight w:val="none"/>
          <w14:textFill>
            <w14:solidFill>
              <w14:schemeClr w14:val="tx1"/>
            </w14:solidFill>
          </w14:textFill>
        </w:rPr>
        <w:t xml:space="preserve">…………………………………</w:t>
      </w:r>
      <w:r>
        <w:rPr>
          <w:rFonts w:hint="eastAsia" w:ascii="宋体" w:hAnsi="宋体"/>
          <w:color w:val="000000" w:themeColor="text1"/>
          <w:sz w:val="30"/>
          <w:highlight w:val="none"/>
          <w:lang w:val="en-US" w:eastAsia="zh-CN"/>
          <w14:textFill>
            <w14:solidFill>
              <w14:schemeClr w14:val="tx1"/>
            </w14:solidFill>
          </w14:textFill>
        </w:rPr>
        <w:t xml:space="preserve">39</w:t>
      </w:r>
      <w:r/>
    </w:p>
    <w:p>
      <w:pPr>
        <w:ind w:firstLine="1050"/>
        <w:jc w:val="left"/>
        <w:spacing w:line="900" w:lineRule="exact"/>
        <w:rPr>
          <w:rFonts w:hint="default" w:hAnsi="宋体"/>
          <w:color w:val="000000" w:themeColor="text1"/>
          <w:sz w:val="32"/>
          <w:szCs w:val="32"/>
          <w:highlight w:val="none"/>
          <w:lang w:val="en-US"/>
          <w14:textFill>
            <w14:solidFill>
              <w14:schemeClr w14:val="tx1"/>
            </w14:solidFill>
          </w14:textFill>
        </w:rPr>
        <w:sectPr>
          <w:footerReference w:type="default" r:id="rId13"/>
          <w:footnotePr/>
          <w:endnotePr/>
          <w:type w:val="nextPage"/>
          <w:pgSz w:w="11906" w:h="16838" w:orient="portrait"/>
          <w:pgMar w:top="1134" w:right="1219" w:bottom="1134" w:left="1219" w:header="624" w:footer="624" w:gutter="284"/>
          <w:pgNumType w:start="1"/>
          <w:cols w:num="1" w:sep="0" w:space="720" w:equalWidth="1"/>
          <w:docGrid w:linePitch="360"/>
        </w:sectPr>
      </w:pPr>
      <w:r>
        <w:rPr>
          <w:rFonts w:hint="eastAsia" w:ascii="宋体" w:hAnsi="宋体"/>
          <w:color w:val="000000" w:themeColor="text1"/>
          <w:sz w:val="30"/>
          <w:highlight w:val="none"/>
          <w14:textFill>
            <w14:solidFill>
              <w14:schemeClr w14:val="tx1"/>
            </w14:solidFill>
          </w14:textFill>
        </w:rPr>
        <w:t xml:space="preserve">第六章   投标文件及格式……</w:t>
      </w:r>
      <w:r>
        <w:rPr>
          <w:rFonts w:ascii="宋体" w:hAnsi="宋体"/>
          <w:color w:val="000000" w:themeColor="text1"/>
          <w:sz w:val="30"/>
          <w:highlight w:val="none"/>
          <w14:textFill>
            <w14:solidFill>
              <w14:schemeClr w14:val="tx1"/>
            </w14:solidFill>
          </w14:textFill>
        </w:rPr>
        <w:t xml:space="preserve">………………………………</w:t>
      </w:r>
      <w:r>
        <w:rPr>
          <w:rFonts w:hint="eastAsia" w:ascii="宋体" w:hAnsi="宋体"/>
          <w:color w:val="000000" w:themeColor="text1"/>
          <w:sz w:val="30"/>
          <w:highlight w:val="none"/>
          <w:lang w:val="en-US" w:eastAsia="zh-CN"/>
          <w14:textFill>
            <w14:solidFill>
              <w14:schemeClr w14:val="tx1"/>
            </w14:solidFill>
          </w14:textFill>
        </w:rPr>
        <w:t xml:space="preserve">60</w:t>
      </w:r>
      <w:r/>
    </w:p>
    <w:p>
      <w:pPr>
        <w:jc w:val="center"/>
        <w:spacing w:line="480" w:lineRule="exact"/>
        <w:widowControl/>
        <w:rPr>
          <w:rFonts w:ascii="宋体" w:hAnsi="宋体" w:cs="宋体"/>
          <w:b/>
          <w:bCs/>
          <w:color w:val="000000" w:themeColor="text1"/>
          <w:sz w:val="44"/>
          <w:szCs w:val="44"/>
          <w:highlight w:val="none"/>
          <w14:textFill>
            <w14:solidFill>
              <w14:schemeClr w14:val="tx1"/>
            </w14:solidFill>
          </w14:textFill>
        </w:rPr>
      </w:pPr>
      <w:r>
        <w:rPr>
          <w:rFonts w:hint="eastAsia" w:ascii="宋体" w:hAnsi="宋体" w:cs="宋体"/>
          <w:b/>
          <w:bCs/>
          <w:color w:val="000000" w:themeColor="text1"/>
          <w:sz w:val="44"/>
          <w:szCs w:val="44"/>
          <w:highlight w:val="none"/>
          <w14:textFill>
            <w14:solidFill>
              <w14:schemeClr w14:val="tx1"/>
            </w14:solidFill>
          </w14:textFill>
        </w:rPr>
        <w:t xml:space="preserve">第一章  招标公告</w:t>
      </w:r>
      <w:r/>
    </w:p>
    <w:p>
      <w:pPr>
        <w:ind w:firstLine="480"/>
        <w:jc w:val="left"/>
        <w:spacing w:line="440" w:lineRule="exact"/>
        <w:rPr>
          <w:rFonts w:ascii="宋体" w:hAnsi="宋体" w:cs="宋体"/>
          <w:color w:val="000000" w:themeColor="text1"/>
          <w:sz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5"/>
        </w:pBdr>
      </w:pPr>
      <w:r>
        <w:rPr>
          <w:rFonts w:hint="eastAsia" w:ascii="宋体" w:hAnsi="宋体" w:cs="宋体"/>
          <w:color w:val="000000" w:themeColor="text1"/>
          <w:sz w:val="24"/>
          <w:highlight w:val="none"/>
          <w14:textFill>
            <w14:solidFill>
              <w14:schemeClr w14:val="tx1"/>
            </w14:solidFill>
          </w14:textFill>
        </w:rPr>
        <w:t xml:space="preserve">项目概况</w:t>
      </w:r>
      <w:r/>
    </w:p>
    <w:p>
      <w:pPr>
        <w:ind w:firstLine="480"/>
        <w:jc w:val="left"/>
        <w:spacing w:line="440" w:lineRule="exact"/>
        <w:rPr>
          <w:color w:val="000000" w:themeColor="text1"/>
          <w:sz w:val="28"/>
          <w:szCs w:val="28"/>
          <w:highlight w:val="none"/>
          <w14:textFill>
            <w14:solidFill>
              <w14:schemeClr w14:val="tx1"/>
            </w14:solidFill>
          </w14:textFill>
        </w:rPr>
        <w:pBdr>
          <w:top w:val="single" w:color="000000" w:sz="4" w:space="1"/>
          <w:left w:val="single" w:color="000000" w:sz="4" w:space="4"/>
          <w:bottom w:val="single" w:color="000000" w:sz="4" w:space="1"/>
          <w:right w:val="single" w:color="000000" w:sz="4" w:space="5"/>
        </w:pBdr>
      </w:pPr>
      <w:r>
        <w:rPr>
          <w:rFonts w:hint="eastAsia" w:ascii="宋体" w:hAnsi="宋体"/>
          <w:bCs/>
          <w:color w:val="000000" w:themeColor="text1"/>
          <w:sz w:val="24"/>
          <w:highlight w:val="none"/>
          <w:lang w:eastAsia="zh-CN"/>
          <w14:textFill>
            <w14:solidFill>
              <w14:schemeClr w14:val="tx1"/>
            </w14:solidFill>
          </w14:textFill>
        </w:rPr>
        <w:t xml:space="preserve">建湖县庆丰镇第二轮土地承包到期后再延长30年试点第三方服务项目JSZC</w:t>
      </w:r>
      <w:r>
        <w:rPr>
          <w:rFonts w:hint="eastAsia" w:ascii="宋体" w:hAnsi="宋体"/>
          <w:bCs/>
          <w:color w:val="000000" w:themeColor="text1"/>
          <w:sz w:val="24"/>
          <w:highlight w:val="none"/>
          <w:lang w:val="en-US" w:eastAsia="zh-CN"/>
          <w14:textFill>
            <w14:solidFill>
              <w14:schemeClr w14:val="tx1"/>
            </w14:solidFill>
          </w14:textFill>
        </w:rPr>
        <w:t xml:space="preserve">-</w:t>
      </w:r>
      <w:r>
        <w:rPr>
          <w:rFonts w:hint="eastAsia" w:ascii="宋体" w:hAnsi="宋体"/>
          <w:bCs/>
          <w:color w:val="000000" w:themeColor="text1"/>
          <w:sz w:val="24"/>
          <w:highlight w:val="none"/>
          <w:lang w:eastAsia="zh-CN"/>
          <w14:textFill>
            <w14:solidFill>
              <w14:schemeClr w14:val="tx1"/>
            </w14:solidFill>
          </w14:textFill>
        </w:rPr>
        <w:t xml:space="preserve">320925-KJDL-G2026-0</w:t>
      </w:r>
      <w:r>
        <w:rPr>
          <w:rFonts w:hint="eastAsia" w:ascii="宋体" w:hAnsi="宋体"/>
          <w:bCs/>
          <w:color w:val="000000" w:themeColor="text1"/>
          <w:sz w:val="24"/>
          <w:highlight w:val="none"/>
          <w:lang w:val="en-US" w:eastAsia="zh-CN"/>
          <w14:textFill>
            <w14:solidFill>
              <w14:schemeClr w14:val="tx1"/>
            </w14:solidFill>
          </w14:textFill>
        </w:rPr>
        <w:t xml:space="preserve">006</w:t>
      </w:r>
      <w:r>
        <w:rPr>
          <w:rFonts w:hint="eastAsia" w:ascii="宋体" w:hAnsi="宋体" w:cs="宋体"/>
          <w:bCs/>
          <w:color w:val="000000" w:themeColor="text1"/>
          <w:sz w:val="24"/>
          <w:highlight w:val="none"/>
          <w14:textFill>
            <w14:solidFill>
              <w14:schemeClr w14:val="tx1"/>
            </w14:solidFill>
          </w14:textFill>
        </w:rPr>
        <w:t xml:space="preserve">招标项目的潜在投标人应在“苏采云”系统内免费下载（投标人必须在苏采云系统中获取采购文件，方能参与政府采购项目）获取招标文件，并于202</w:t>
      </w:r>
      <w:r>
        <w:rPr>
          <w:rFonts w:hint="eastAsia" w:ascii="宋体" w:hAnsi="宋体" w:cs="宋体"/>
          <w:bCs/>
          <w:color w:val="000000" w:themeColor="text1"/>
          <w:sz w:val="24"/>
          <w:highlight w:val="none"/>
          <w:lang w:val="en-US" w:eastAsia="zh-CN"/>
          <w14:textFill>
            <w14:solidFill>
              <w14:schemeClr w14:val="tx1"/>
            </w14:solidFill>
          </w14:textFill>
        </w:rPr>
        <w:t xml:space="preserve">6</w:t>
      </w:r>
      <w:r>
        <w:rPr>
          <w:rFonts w:hint="eastAsia" w:ascii="宋体" w:hAnsi="宋体" w:cs="宋体"/>
          <w:bCs/>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lang w:val="en-US" w:eastAsia="zh-CN"/>
          <w14:textFill>
            <w14:solidFill>
              <w14:schemeClr w14:val="tx1"/>
            </w14:solidFill>
          </w14:textFill>
        </w:rPr>
        <w:t xml:space="preserve">09</w:t>
      </w:r>
      <w:r>
        <w:rPr>
          <w:rFonts w:hint="eastAsia" w:ascii="宋体" w:hAnsi="宋体" w:cs="宋体"/>
          <w:bCs/>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lang w:val="en-US" w:eastAsia="zh-CN"/>
          <w14:textFill>
            <w14:solidFill>
              <w14:schemeClr w14:val="tx1"/>
            </w14:solidFill>
          </w14:textFill>
        </w:rPr>
        <w:t xml:space="preserve">22  9</w:t>
      </w:r>
      <w:r>
        <w:rPr>
          <w:rFonts w:hint="eastAsia" w:ascii="宋体" w:hAnsi="宋体" w:cs="宋体"/>
          <w:bCs/>
          <w:color w:val="000000" w:themeColor="text1"/>
          <w:sz w:val="24"/>
          <w:highlight w:val="none"/>
          <w14:textFill>
            <w14:solidFill>
              <w14:schemeClr w14:val="tx1"/>
            </w14:solidFill>
          </w14:textFill>
        </w:rPr>
        <w:t xml:space="preserve">:00（北京时间）前递交投标文件。</w:t>
      </w:r>
      <w:r/>
    </w:p>
    <w:p>
      <w:pPr>
        <w:ind w:firstLine="482"/>
        <w:jc w:val="left"/>
        <w:spacing w:line="480" w:lineRule="exact"/>
        <w:widowControl/>
        <w:rPr>
          <w:rFonts w:ascii="宋体" w:hAnsi="宋体" w:cs="Arial"/>
          <w:b/>
          <w:color w:val="000000" w:themeColor="text1"/>
          <w:sz w:val="24"/>
          <w:highlight w:val="none"/>
          <w14:textFill>
            <w14:solidFill>
              <w14:schemeClr w14:val="tx1"/>
            </w14:solidFill>
          </w14:textFill>
        </w:rPr>
      </w:pPr>
      <w:r>
        <w:rPr>
          <w:rFonts w:hint="eastAsia" w:ascii="宋体" w:hAnsi="宋体" w:cs="Arial"/>
          <w:b/>
          <w:color w:val="000000" w:themeColor="text1"/>
          <w:sz w:val="24"/>
          <w:highlight w:val="none"/>
          <w14:textFill>
            <w14:solidFill>
              <w14:schemeClr w14:val="tx1"/>
            </w14:solidFill>
          </w14:textFill>
        </w:rPr>
        <w:t xml:space="preserve">一、项目基本</w:t>
      </w:r>
      <w:r>
        <w:rPr>
          <w:rFonts w:ascii="宋体" w:hAnsi="宋体" w:cs="Arial"/>
          <w:b/>
          <w:color w:val="000000" w:themeColor="text1"/>
          <w:sz w:val="24"/>
          <w:highlight w:val="none"/>
          <w14:textFill>
            <w14:solidFill>
              <w14:schemeClr w14:val="tx1"/>
            </w14:solidFill>
          </w14:textFill>
        </w:rPr>
        <w:t xml:space="preserve">情况</w:t>
      </w:r>
      <w:r/>
    </w:p>
    <w:p>
      <w:pPr>
        <w:ind w:firstLine="480"/>
        <w:jc w:val="left"/>
        <w:spacing w:line="480" w:lineRule="exact"/>
        <w:widowControl/>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项目编号：</w:t>
      </w:r>
      <w:r>
        <w:rPr>
          <w:rFonts w:hint="eastAsia" w:ascii="宋体" w:hAnsi="宋体"/>
          <w:bCs/>
          <w:color w:val="000000" w:themeColor="text1"/>
          <w:sz w:val="24"/>
          <w:highlight w:val="none"/>
          <w:lang w:eastAsia="zh-CN"/>
          <w14:textFill>
            <w14:solidFill>
              <w14:schemeClr w14:val="tx1"/>
            </w14:solidFill>
          </w14:textFill>
        </w:rPr>
        <w:t xml:space="preserve">JSZC-320925-KJDL-G2026-000</w:t>
      </w:r>
      <w:r>
        <w:rPr>
          <w:rFonts w:hint="eastAsia" w:ascii="宋体" w:hAnsi="宋体"/>
          <w:bCs/>
          <w:color w:val="000000" w:themeColor="text1"/>
          <w:sz w:val="24"/>
          <w:highlight w:val="none"/>
          <w:lang w:val="en-US" w:eastAsia="zh-CN"/>
          <w14:textFill>
            <w14:solidFill>
              <w14:schemeClr w14:val="tx1"/>
            </w14:solidFill>
          </w14:textFill>
        </w:rPr>
        <w:t xml:space="preserve">6 </w:t>
      </w:r>
      <w:r/>
    </w:p>
    <w:p>
      <w:pPr>
        <w:ind w:firstLine="480"/>
        <w:jc w:val="left"/>
        <w:spacing w:line="480" w:lineRule="exact"/>
        <w:widowControl/>
        <w:rPr>
          <w:rFonts w:hint="eastAsia" w:ascii="宋体" w:hAnsi="宋体" w:eastAsia="宋体"/>
          <w:bCs/>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项目名称：</w:t>
      </w:r>
      <w:r>
        <w:rPr>
          <w:rFonts w:hint="eastAsia" w:ascii="宋体" w:hAnsi="宋体"/>
          <w:bCs/>
          <w:color w:val="000000" w:themeColor="text1"/>
          <w:sz w:val="24"/>
          <w:highlight w:val="none"/>
          <w:lang w:eastAsia="zh-CN"/>
          <w14:textFill>
            <w14:solidFill>
              <w14:schemeClr w14:val="tx1"/>
            </w14:solidFill>
          </w14:textFill>
        </w:rPr>
        <w:t xml:space="preserve">建湖县庆丰镇第二轮土地承包到期后再延长30年试点第三方服务项目</w:t>
      </w:r>
      <w:r/>
    </w:p>
    <w:p>
      <w:pPr>
        <w:ind w:firstLine="480"/>
        <w:jc w:val="left"/>
        <w:spacing w:line="480" w:lineRule="exact"/>
        <w:widowControl/>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预算金额：</w:t>
      </w:r>
      <w:r>
        <w:rPr>
          <w:rFonts w:hint="eastAsia" w:ascii="宋体" w:hAnsi="宋体" w:cs="宋体"/>
          <w:bCs/>
          <w:color w:val="000000" w:themeColor="text1"/>
          <w:sz w:val="24"/>
          <w:highlight w:val="none"/>
          <w:lang w:val="en-US" w:eastAsia="zh-CN"/>
          <w14:textFill>
            <w14:solidFill>
              <w14:schemeClr w14:val="tx1"/>
            </w14:solidFill>
          </w14:textFill>
        </w:rPr>
        <w:t xml:space="preserve">139</w:t>
      </w:r>
      <w:r>
        <w:rPr>
          <w:rFonts w:hint="eastAsia" w:ascii="宋体" w:hAnsi="宋体" w:cs="宋体"/>
          <w:bCs/>
          <w:color w:val="000000" w:themeColor="text1"/>
          <w:sz w:val="24"/>
          <w:highlight w:val="none"/>
          <w:lang w:eastAsia="zh-CN"/>
          <w14:textFill>
            <w14:solidFill>
              <w14:schemeClr w14:val="tx1"/>
            </w14:solidFill>
          </w14:textFill>
        </w:rPr>
        <w:t xml:space="preserve">万元</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（采购包1：</w:t>
      </w:r>
      <w:r>
        <w:rPr>
          <w:rFonts w:hint="eastAsia" w:ascii="宋体" w:hAnsi="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72.2</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万元；采购包2：</w:t>
      </w:r>
      <w:r>
        <w:rPr>
          <w:rFonts w:hint="eastAsia" w:ascii="宋体" w:hAnsi="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66.8万元</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w:t>
      </w:r>
      <w:r>
        <w:rPr>
          <w:rFonts w:hint="eastAsia" w:ascii="宋体" w:hAnsi="宋体" w:cs="Arial"/>
          <w:bCs/>
          <w:color w:val="000000" w:themeColor="text1"/>
          <w:sz w:val="24"/>
          <w:highlight w:val="none"/>
          <w14:textFill>
            <w14:solidFill>
              <w14:schemeClr w14:val="tx1"/>
            </w14:solidFill>
          </w14:textFill>
        </w:rPr>
        <w:t xml:space="preserve">；</w:t>
      </w:r>
      <w:r/>
    </w:p>
    <w:p>
      <w:pPr>
        <w:ind w:firstLine="480"/>
        <w:jc w:val="left"/>
        <w:spacing w:line="480" w:lineRule="exact"/>
        <w:widowControl/>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最高限价（如有）：</w:t>
      </w:r>
      <w:r>
        <w:rPr>
          <w:rFonts w:hint="eastAsia" w:ascii="宋体" w:hAnsi="宋体" w:cs="宋体"/>
          <w:bCs/>
          <w:color w:val="000000" w:themeColor="text1"/>
          <w:sz w:val="24"/>
          <w:highlight w:val="none"/>
          <w:lang w:val="en-US" w:eastAsia="zh-CN"/>
          <w14:textFill>
            <w14:solidFill>
              <w14:schemeClr w14:val="tx1"/>
            </w14:solidFill>
          </w14:textFill>
        </w:rPr>
        <w:t xml:space="preserve">139</w:t>
      </w:r>
      <w:r>
        <w:rPr>
          <w:rFonts w:hint="eastAsia" w:ascii="宋体" w:hAnsi="宋体" w:cs="宋体"/>
          <w:bCs/>
          <w:color w:val="000000" w:themeColor="text1"/>
          <w:sz w:val="24"/>
          <w:highlight w:val="none"/>
          <w:lang w:eastAsia="zh-CN"/>
          <w14:textFill>
            <w14:solidFill>
              <w14:schemeClr w14:val="tx1"/>
            </w14:solidFill>
          </w14:textFill>
        </w:rPr>
        <w:t xml:space="preserve">万元</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w:t>
      </w:r>
      <w:r>
        <w:rPr>
          <w:rFonts w:hint="eastAsia" w:ascii="宋体" w:hAnsi="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采购包1：72.2万元；采购包2：66.8万元</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w:t>
      </w:r>
      <w:r>
        <w:rPr>
          <w:rFonts w:hint="eastAsia" w:ascii="宋体" w:hAnsi="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，延包技术服务投标单价不得超过1</w:t>
      </w:r>
      <w:r>
        <w:rPr>
          <w:rFonts w:hint="eastAsia" w:ascii="宋体" w:hAnsi="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4</w:t>
      </w:r>
      <w:r>
        <w:rPr>
          <w:rFonts w:hint="eastAsia" w:ascii="宋体" w:hAnsi="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元/亩，不动产权登记服务投标单价不得超过18元/户；投标报价高于最高限价或</w:t>
      </w:r>
      <w:r>
        <w:rPr>
          <w:rFonts w:hint="eastAsia" w:ascii="宋体" w:hAnsi="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投标</w:t>
      </w:r>
      <w:r>
        <w:rPr>
          <w:rFonts w:hint="eastAsia" w:ascii="宋体" w:hAnsi="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单</w:t>
      </w:r>
      <w:r>
        <w:rPr>
          <w:rFonts w:hint="eastAsia" w:ascii="宋体" w:hAnsi="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价高于单价</w:t>
      </w:r>
      <w:r>
        <w:rPr>
          <w:rFonts w:hint="eastAsia" w:ascii="宋体" w:hAnsi="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最高限价的，</w:t>
      </w:r>
      <w:r>
        <w:rPr>
          <w:rFonts w:hint="eastAsia" w:ascii="宋体" w:hAnsi="宋体" w:cs="宋体"/>
          <w:color w:val="000000" w:themeColor="text1"/>
          <w:sz w:val="24"/>
          <w:szCs w:val="22"/>
          <w:highlight w:val="none"/>
          <w:lang w:val="en-US" w:eastAsia="zh-CN"/>
          <w14:textFill>
            <w14:solidFill>
              <w14:schemeClr w14:val="tx1"/>
            </w14:solidFill>
          </w14:textFill>
        </w:rPr>
        <w:t xml:space="preserve">作无效标论处。</w:t>
      </w:r>
      <w:r/>
    </w:p>
    <w:p>
      <w:pPr>
        <w:ind w:firstLine="480"/>
        <w:jc w:val="left"/>
        <w:spacing w:line="48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采购需求：</w:t>
      </w:r>
      <w:r>
        <w:rPr>
          <w:rFonts w:hint="eastAsia" w:ascii="宋体" w:hAnsi="宋体"/>
          <w:bCs/>
          <w:color w:val="000000" w:themeColor="text1"/>
          <w:sz w:val="24"/>
          <w:highlight w:val="none"/>
          <w:lang w:eastAsia="zh-CN"/>
          <w14:textFill>
            <w14:solidFill>
              <w14:schemeClr w14:val="tx1"/>
            </w14:solidFill>
          </w14:textFill>
        </w:rPr>
        <w:t xml:space="preserve">建湖县庆丰镇第二轮土地承包到期后再延长30年试点第三方服务项目</w:t>
      </w:r>
      <w:r>
        <w:rPr>
          <w:rFonts w:hint="eastAsia" w:ascii="宋体" w:hAnsi="宋体" w:cs="宋体"/>
          <w:bCs/>
          <w:color w:val="000000" w:themeColor="text1"/>
          <w:sz w:val="24"/>
          <w:highlight w:val="none"/>
          <w:lang w:val="en-US" w:eastAsia="zh-CN"/>
          <w14:textFill>
            <w14:solidFill>
              <w14:schemeClr w14:val="tx1"/>
            </w14:solidFill>
          </w14:textFill>
        </w:rPr>
        <w:t xml:space="preserve">，结合我镇现有区域布局，本项目拟划分为两个标段，采购包1：</w:t>
      </w:r>
      <w:r>
        <w:rPr>
          <w:rFonts w:hint="eastAsia" w:ascii="宋体" w:hAnsi="宋体" w:cs="宋体"/>
          <w:color w:val="000000" w:themeColor="text1"/>
          <w:sz w:val="24"/>
          <w:szCs w:val="20"/>
          <w:highlight w:val="none"/>
          <w14:textFill>
            <w14:solidFill>
              <w14:schemeClr w14:val="tx1"/>
            </w14:solidFill>
          </w14:textFill>
        </w:rPr>
        <w:t xml:space="preserve">庆丰社区、刘庄社区、马庄村、东平村、双河村、董徐村、朱港村、中陈村、东刘村、洪桥村、永安村11个村，服务户数8453户，面积约</w:t>
      </w:r>
      <w:r>
        <w:rPr>
          <w:rFonts w:hint="eastAsia" w:ascii="宋体" w:hAnsi="宋体" w:cs="宋体"/>
          <w:color w:val="000000" w:themeColor="text1"/>
          <w:sz w:val="24"/>
          <w:szCs w:val="20"/>
          <w:highlight w:val="none"/>
          <w:lang w:eastAsia="zh-CN"/>
          <w14:textFill>
            <w14:solidFill>
              <w14:schemeClr w14:val="tx1"/>
            </w14:solidFill>
          </w14:textFill>
        </w:rPr>
        <w:t xml:space="preserve">4.07万</w:t>
      </w:r>
      <w:r>
        <w:rPr>
          <w:rFonts w:hint="eastAsia" w:ascii="宋体" w:hAnsi="宋体" w:cs="宋体"/>
          <w:color w:val="000000" w:themeColor="text1"/>
          <w:sz w:val="24"/>
          <w:szCs w:val="20"/>
          <w:highlight w:val="none"/>
          <w14:textFill>
            <w14:solidFill>
              <w14:schemeClr w14:val="tx1"/>
            </w14:solidFill>
          </w14:textFill>
        </w:rPr>
        <w:t xml:space="preserve">亩；</w:t>
      </w:r>
      <w:r>
        <w:rPr>
          <w:rFonts w:hint="eastAsia" w:ascii="宋体" w:hAnsi="宋体" w:cs="宋体"/>
          <w:bCs/>
          <w:color w:val="000000" w:themeColor="text1"/>
          <w:sz w:val="24"/>
          <w:highlight w:val="none"/>
          <w:lang w:val="en-US" w:eastAsia="zh-CN"/>
          <w14:textFill>
            <w14:solidFill>
              <w14:schemeClr w14:val="tx1"/>
            </w14:solidFill>
          </w14:textFill>
        </w:rPr>
        <w:t xml:space="preserve">采购包2：</w:t>
      </w:r>
      <w:r>
        <w:rPr>
          <w:rFonts w:hint="eastAsia" w:ascii="宋体" w:hAnsi="宋体" w:cs="宋体"/>
          <w:color w:val="000000" w:themeColor="text1"/>
          <w:sz w:val="24"/>
          <w:szCs w:val="20"/>
          <w:highlight w:val="none"/>
          <w14:textFill>
            <w14:solidFill>
              <w14:schemeClr w14:val="tx1"/>
            </w14:solidFill>
          </w14:textFill>
        </w:rPr>
        <w:t xml:space="preserve">唐庄社区、高丰村、谷庄村、华林村、胡王村、廖庄村、吉庄村、北秦村、东乔村、北凌村10个村，服务户数7914户，面积约</w:t>
      </w:r>
      <w:r>
        <w:rPr>
          <w:rFonts w:hint="eastAsia" w:ascii="宋体" w:hAnsi="宋体" w:cs="宋体"/>
          <w:color w:val="000000" w:themeColor="text1"/>
          <w:sz w:val="24"/>
          <w:szCs w:val="20"/>
          <w:highlight w:val="none"/>
          <w:lang w:eastAsia="zh-CN"/>
          <w14:textFill>
            <w14:solidFill>
              <w14:schemeClr w14:val="tx1"/>
            </w14:solidFill>
          </w14:textFill>
        </w:rPr>
        <w:t xml:space="preserve">3.75万</w:t>
      </w:r>
      <w:r>
        <w:rPr>
          <w:rFonts w:hint="eastAsia" w:ascii="宋体" w:hAnsi="宋体" w:cs="宋体"/>
          <w:color w:val="000000" w:themeColor="text1"/>
          <w:sz w:val="24"/>
          <w:szCs w:val="20"/>
          <w:highlight w:val="none"/>
          <w14:textFill>
            <w14:solidFill>
              <w14:schemeClr w14:val="tx1"/>
            </w14:solidFill>
          </w14:textFill>
        </w:rPr>
        <w:t xml:space="preserve">亩。</w:t>
      </w:r>
      <w:r/>
    </w:p>
    <w:p>
      <w:pPr>
        <w:ind w:firstLine="482"/>
        <w:jc w:val="left"/>
        <w:spacing w:line="480" w:lineRule="exact"/>
        <w:widowControl/>
        <w:rPr>
          <w:rFonts w:hint="eastAsia" w:ascii="宋体" w:hAnsi="宋体" w:cs="宋体"/>
          <w:bCs/>
          <w:color w:val="000000" w:themeColor="text1"/>
          <w:sz w:val="24"/>
          <w:highlight w:val="none"/>
          <w:lang w:val="en-US" w:eastAsia="zh-CN"/>
          <w14:textFill>
            <w14:solidFill>
              <w14:schemeClr w14:val="tx1"/>
            </w14:solidFill>
          </w14:textFill>
        </w:rPr>
      </w:pPr>
      <w:r>
        <w:rPr>
          <w:rFonts w:hint="eastAsia" w:ascii="宋体" w:hAnsi="宋体" w:cs="宋体"/>
          <w:b/>
          <w:bCs w:val="0"/>
          <w:color w:val="000000" w:themeColor="text1"/>
          <w:sz w:val="24"/>
          <w:highlight w:val="none"/>
          <w:lang w:val="en-US" w:eastAsia="zh-CN"/>
          <w14:textFill>
            <w14:solidFill>
              <w14:schemeClr w14:val="tx1"/>
            </w14:solidFill>
          </w14:textFill>
        </w:rPr>
        <w:t xml:space="preserve">（一）延包技术服务主要包括但不限于以下内容</w:t>
      </w:r>
      <w:r>
        <w:rPr>
          <w:rFonts w:hint="eastAsia" w:ascii="宋体" w:hAnsi="宋体" w:cs="宋体"/>
          <w:bCs/>
          <w:color w:val="000000" w:themeColor="text1"/>
          <w:sz w:val="24"/>
          <w:highlight w:val="none"/>
          <w:lang w:val="en-US" w:eastAsia="zh-CN"/>
          <w14:textFill>
            <w14:solidFill>
              <w14:schemeClr w14:val="tx1"/>
            </w14:solidFill>
          </w14:textFill>
        </w:rPr>
        <w:t xml:space="preserve">：协助成立工作组织、全程参与指导村组开展摸底调查和资料收集、信息核对</w:t>
      </w:r>
      <w:r>
        <w:rPr>
          <w:rFonts w:hint="eastAsia" w:ascii="宋体" w:hAnsi="宋体" w:cs="宋体"/>
          <w:bCs/>
          <w:color w:val="000000" w:themeColor="text1"/>
          <w:sz w:val="24"/>
          <w:highlight w:val="none"/>
          <w:lang w:val="en-US" w:eastAsia="zh-CN"/>
          <w14:textFill>
            <w14:solidFill>
              <w14:schemeClr w14:val="tx1"/>
            </w14:solidFill>
          </w14:textFill>
        </w:rPr>
        <w:t xml:space="preserve">、实测指界、补充测绘、解决土地确权历史遗留问题（包含未确权小组）、数据修改入库、制定延包方案、延包数据处理、公示培训、合同签订（含网签业务指导培训、网签系统维护、网签相关材料收集及业务数据处理等）、资料输出打印、数据汇交、档案数字化扫描整理、档案整理归档移交及数字化扫描成果挂接到档案馆指定系统等工作。需每村安排1名技术服务人员，现场驻场人员根据延包工作量动态调整。整个数据汇交统一由乙方负责，档案移交档案管理部门并验收合格，确保延包试点工作按时圆满完成。最终成果必须符合农业农村部及江苏省农业农村厅的相关要求。</w:t>
      </w:r>
      <w:r>
        <w:rPr>
          <w:rFonts w:hint="eastAsia" w:ascii="宋体" w:hAnsi="宋体" w:cs="宋体"/>
          <w:bCs/>
          <w:color w:val="000000" w:themeColor="text1"/>
          <w:sz w:val="24"/>
          <w:highlight w:val="none"/>
          <w14:textFill>
            <w14:solidFill>
              <w14:schemeClr w14:val="tx1"/>
            </w14:solidFill>
          </w14:textFill>
        </w:rPr>
        <w:t xml:space="preserve">具体内容详见招标文件要求</w:t>
      </w:r>
      <w:r>
        <w:rPr>
          <w:rFonts w:hint="eastAsia" w:ascii="宋体" w:hAnsi="宋体" w:cs="宋体"/>
          <w:bCs/>
          <w:color w:val="000000" w:themeColor="text1"/>
          <w:sz w:val="24"/>
          <w:highlight w:val="none"/>
          <w:lang w:val="en-US" w:eastAsia="zh-CN"/>
          <w14:textFill>
            <w14:solidFill>
              <w14:schemeClr w14:val="tx1"/>
            </w14:solidFill>
          </w14:textFill>
        </w:rPr>
        <w:t xml:space="preserve">。</w:t>
      </w:r>
      <w:r/>
    </w:p>
    <w:p>
      <w:pPr>
        <w:ind w:firstLine="482"/>
        <w:jc w:val="left"/>
        <w:spacing w:line="480" w:lineRule="exact"/>
        <w:widowControl/>
        <w:rPr>
          <w:rFonts w:hint="default" w:ascii="宋体" w:hAnsi="宋体" w:cs="宋体"/>
          <w:bCs/>
          <w:color w:val="000000" w:themeColor="text1"/>
          <w:sz w:val="24"/>
          <w:highlight w:val="none"/>
          <w:lang w:val="en-US" w:eastAsia="zh-CN"/>
          <w14:textFill>
            <w14:solidFill>
              <w14:schemeClr w14:val="tx1"/>
            </w14:solidFill>
          </w14:textFill>
        </w:rPr>
      </w:pPr>
      <w:r>
        <w:rPr>
          <w:rFonts w:hint="eastAsia" w:ascii="宋体" w:hAnsi="宋体" w:cs="宋体"/>
          <w:b/>
          <w:bCs w:val="0"/>
          <w:color w:val="000000" w:themeColor="text1"/>
          <w:sz w:val="24"/>
          <w:highlight w:val="none"/>
          <w:lang w:val="en-US" w:eastAsia="zh-CN"/>
          <w14:textFill>
            <w14:solidFill>
              <w14:schemeClr w14:val="tx1"/>
            </w14:solidFill>
          </w14:textFill>
        </w:rPr>
        <w:t xml:space="preserve">（二）不动产权登记服务主要包括但不限于以下内容</w:t>
      </w:r>
      <w:r>
        <w:rPr>
          <w:rFonts w:hint="eastAsia" w:ascii="宋体" w:hAnsi="宋体" w:cs="宋体"/>
          <w:bCs/>
          <w:color w:val="000000" w:themeColor="text1"/>
          <w:sz w:val="24"/>
          <w:highlight w:val="none"/>
          <w:lang w:val="en-US" w:eastAsia="zh-CN"/>
          <w14:textFill>
            <w14:solidFill>
              <w14:schemeClr w14:val="tx1"/>
            </w14:solidFill>
          </w14:textFill>
        </w:rPr>
        <w:t xml:space="preserve">：收集农村土地承包合同、地籍调查成果、原土地承包经营权证书、身份证明等一切承包经营权延包登记材料，组织农户填写不动产登记申请书、询问记录、地籍调查指界签字图等各类材料签字，并</w:t>
      </w:r>
      <w:r>
        <w:rPr>
          <w:rFonts w:hint="eastAsia" w:ascii="宋体" w:hAnsi="宋体" w:cs="宋体"/>
          <w:bCs/>
          <w:color w:val="000000" w:themeColor="text1"/>
          <w:sz w:val="24"/>
          <w:highlight w:val="none"/>
          <w:lang w:val="en-US" w:eastAsia="zh-CN"/>
          <w14:textFill>
            <w14:solidFill>
              <w14:schemeClr w14:val="tx1"/>
            </w14:solidFill>
          </w14:textFill>
        </w:rPr>
        <w:t xml:space="preserve">拍照存档，完成已调查地籍成果在不动产地籍管理系统落宗，完成登记信息在不动产登记信息管理系统录入、不动产权证书打印、贴图、盖章，完成农村土地承包经营权地籍库数据与登记库数据挂接及校验，建立符合不动产登记数据库标准和部、省要求的农村土地承包权登记数据汇交库等农村土地承包经营权登簿发证工作，完成登记档案标准化整理与移交归档。期间，若成交供应商需与现有不动产登记信息管理系统、地籍管理系统对接的，成交供应商应自行与系统开发单位完成对接事宜，不得以任何理由延误地籍调查成果落宗、登簿发证等工作，具体内容详见招标文件要求。</w:t>
      </w:r>
      <w:r/>
    </w:p>
    <w:p>
      <w:pPr>
        <w:ind w:firstLine="480"/>
        <w:jc w:val="left"/>
        <w:spacing w:line="480" w:lineRule="exact"/>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定标原则：本项目采用兼投不兼中原则，同一投标人可同时参与2个采购包投标，但最多中标1个采购包。开标、评标、定标顺序为采购包1→采购包2。若该投标人经评审后成为采购包1中标候选人排名第一名的，不再参与其他采购包的评审，每一采购包的合格投标人不得少于3家(如果一个投标人同时投多个包，投标文件需要分包单独编制）。</w:t>
      </w:r>
      <w:r/>
    </w:p>
    <w:p>
      <w:pPr>
        <w:ind w:firstLine="480"/>
        <w:jc w:val="left"/>
        <w:spacing w:line="480" w:lineRule="exact"/>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合同履行期限：</w:t>
      </w:r>
      <w:r>
        <w:rPr>
          <w:rFonts w:hint="eastAsia" w:ascii="宋体" w:hAnsi="宋体"/>
          <w:b w:val="0"/>
          <w:bCs w:val="0"/>
          <w:color w:val="000000" w:themeColor="text1"/>
          <w:sz w:val="24"/>
          <w:szCs w:val="24"/>
          <w:highlight w:val="none"/>
          <w:lang w:eastAsia="zh-CN"/>
          <w14:textFill>
            <w14:solidFill>
              <w14:schemeClr w14:val="tx1"/>
            </w14:solidFill>
          </w14:textFill>
        </w:rPr>
        <w:t xml:space="preserve">项目在2027年8月30日前完成，服务期限延长至2028年12月31日（开始时间以签定合同日期为准），具体实施内容及进度根据盐城市农业农村局和建湖县农业农村局实际工作进度安排实施。（具体时间以省、市、县三级实际工作进度要求为准）</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480" w:lineRule="exact"/>
        <w:widowControl/>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本项目（是/否）接受联合体投标：否</w:t>
      </w:r>
      <w:r>
        <w:rPr>
          <w:rFonts w:hint="eastAsia" w:ascii="宋体" w:hAnsi="宋体" w:cs="宋体"/>
          <w:bCs/>
          <w:color w:val="000000" w:themeColor="text1"/>
          <w:sz w:val="24"/>
          <w:highlight w:val="none"/>
          <w:lang w:eastAsia="zh-CN"/>
          <w14:textFill>
            <w14:solidFill>
              <w14:schemeClr w14:val="tx1"/>
            </w14:solidFill>
          </w14:textFill>
        </w:rPr>
        <w:t xml:space="preserve">。</w:t>
      </w:r>
      <w:r/>
    </w:p>
    <w:p>
      <w:pPr>
        <w:ind w:firstLine="482"/>
        <w:jc w:val="left"/>
        <w:spacing w:line="480" w:lineRule="exact"/>
        <w:widowControl/>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二、投标申请人资格要求</w:t>
      </w:r>
      <w:r/>
    </w:p>
    <w:p>
      <w:pPr>
        <w:ind w:firstLine="482"/>
        <w:jc w:val="left"/>
        <w:spacing w:line="48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（一） 满足《中华人民共和国政府采购法》第二十二条规定：</w:t>
      </w:r>
      <w:r/>
    </w:p>
    <w:p>
      <w:pPr>
        <w:ind w:firstLine="480"/>
        <w:jc w:val="left"/>
        <w:spacing w:line="480" w:lineRule="exact"/>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1.法人或者其他组织的营业执照等证明文件，自然人的身份证明；</w:t>
      </w:r>
      <w:r/>
    </w:p>
    <w:p>
      <w:pPr>
        <w:ind w:firstLine="480"/>
        <w:spacing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2.上一年度的财务状况报表（成立不满一年不需提供）；</w:t>
      </w:r>
      <w:r/>
    </w:p>
    <w:p>
      <w:pPr>
        <w:ind w:firstLine="480"/>
        <w:spacing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4.具备履行合同所必需的设备和专业技术能力的书面声明（格式附后）；</w:t>
      </w:r>
      <w:r/>
    </w:p>
    <w:p>
      <w:pPr>
        <w:ind w:firstLine="48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5.参加政府采购活动前3年内在经营活动中没有重大违法记录的书面声明（格式附后）</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482"/>
        <w:jc w:val="left"/>
        <w:spacing w:line="480" w:lineRule="exact"/>
        <w:widowControl/>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（二）</w:t>
      </w:r>
      <w:r>
        <w:rPr>
          <w:rFonts w:ascii="宋体" w:hAnsi="宋体" w:cs="宋体"/>
          <w:b/>
          <w:color w:val="000000" w:themeColor="text1"/>
          <w:sz w:val="24"/>
          <w:highlight w:val="none"/>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 xml:space="preserve">落实政府</w:t>
      </w:r>
      <w:r>
        <w:rPr>
          <w:rFonts w:ascii="宋体" w:hAnsi="宋体" w:cs="宋体"/>
          <w:b/>
          <w:color w:val="000000" w:themeColor="text1"/>
          <w:sz w:val="24"/>
          <w:highlight w:val="none"/>
          <w14:textFill>
            <w14:solidFill>
              <w14:schemeClr w14:val="tx1"/>
            </w14:solidFill>
          </w14:textFill>
        </w:rPr>
        <w:t xml:space="preserve">采购政策需满足的资格要求：</w:t>
      </w:r>
      <w:r/>
    </w:p>
    <w:p>
      <w:pPr>
        <w:ind w:firstLine="480"/>
        <w:jc w:val="left"/>
        <w:keepLines w:val="0"/>
        <w:pageBreakBefore w:val="0"/>
        <w:spacing w:line="440" w:lineRule="exact"/>
        <w:widowControl/>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1.本项目专门面向中小企业采购，投标人须为符合《关于印发中小企业划型标准规定的通知》（工信部联企业[2011]300号）文件的中小微企业，不接受大型企业参与本项目投标（投标时须提供中小企业声明函）；</w:t>
      </w:r>
      <w:r/>
    </w:p>
    <w:p>
      <w:pPr>
        <w:ind w:firstLine="480"/>
        <w:jc w:val="left"/>
        <w:keepLines w:val="0"/>
        <w:pageBreakBefore w:val="0"/>
        <w:spacing w:line="440" w:lineRule="exact"/>
        <w:widowControl/>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w:t>
      </w:r>
      <w:r>
        <w:rPr>
          <w:rFonts w:ascii="宋体" w:hAnsi="宋体" w:cs="宋体"/>
          <w:bCs/>
          <w:color w:val="000000" w:themeColor="text1"/>
          <w:sz w:val="24"/>
          <w:highlight w:val="none"/>
          <w14:textFill>
            <w14:solidFill>
              <w14:schemeClr w14:val="tx1"/>
            </w14:solidFill>
          </w14:textFill>
        </w:rPr>
        <w:t xml:space="preserve">政府采购鼓励优先采购节能产品、环境标志产品</w:t>
      </w:r>
      <w:r>
        <w:rPr>
          <w:rFonts w:hint="eastAsia" w:ascii="宋体" w:hAnsi="宋体" w:cs="宋体"/>
          <w:bCs/>
          <w:color w:val="000000" w:themeColor="text1"/>
          <w:sz w:val="24"/>
          <w:highlight w:val="none"/>
          <w14:textFill>
            <w14:solidFill>
              <w14:schemeClr w14:val="tx1"/>
            </w14:solidFill>
          </w14:textFill>
        </w:rPr>
        <w:t xml:space="preserve">：</w:t>
      </w:r>
      <w:r>
        <w:rPr>
          <w:rFonts w:ascii="宋体" w:hAnsi="宋体" w:cs="宋体"/>
          <w:bCs/>
          <w:color w:val="000000" w:themeColor="text1"/>
          <w:sz w:val="24"/>
          <w:highlight w:val="none"/>
          <w14:textFill>
            <w14:solidFill>
              <w14:schemeClr w14:val="tx1"/>
            </w14:solidFill>
          </w14:textFill>
        </w:rPr>
        <w:t xml:space="preserve">严格执行政府采购关于支</w:t>
      </w:r>
      <w:r>
        <w:rPr>
          <w:rFonts w:ascii="宋体" w:hAnsi="宋体" w:cs="宋体"/>
          <w:bCs/>
          <w:color w:val="000000" w:themeColor="text1"/>
          <w:sz w:val="24"/>
          <w:highlight w:val="none"/>
          <w14:textFill>
            <w14:solidFill>
              <w14:schemeClr w14:val="tx1"/>
            </w14:solidFill>
          </w14:textFill>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color w:val="000000" w:themeColor="text1"/>
          <w:sz w:val="24"/>
          <w:highlight w:val="none"/>
          <w14:textFill>
            <w14:solidFill>
              <w14:schemeClr w14:val="tx1"/>
            </w14:solidFill>
          </w14:textFill>
        </w:rPr>
        <w:t xml:space="preserve">；</w:t>
      </w:r>
      <w:r/>
    </w:p>
    <w:p>
      <w:pPr>
        <w:ind w:firstLine="480"/>
        <w:jc w:val="left"/>
        <w:keepLines w:val="0"/>
        <w:pageBreakBefore w:val="0"/>
        <w:spacing w:line="440" w:lineRule="exact"/>
        <w:widowControl/>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w:t>
      </w:r>
      <w:r>
        <w:rPr>
          <w:rFonts w:ascii="宋体" w:hAnsi="宋体" w:cs="宋体"/>
          <w:bCs/>
          <w:color w:val="000000" w:themeColor="text1"/>
          <w:sz w:val="24"/>
          <w:highlight w:val="none"/>
          <w14:textFill>
            <w14:solidFill>
              <w14:schemeClr w14:val="tx1"/>
            </w14:solidFill>
          </w14:textFill>
        </w:rPr>
        <w:t xml:space="preserve">执行投标产品的商品包装、快递包装相关政策</w:t>
      </w:r>
      <w:r>
        <w:rPr>
          <w:rFonts w:hint="eastAsia" w:ascii="宋体" w:hAnsi="宋体" w:cs="宋体"/>
          <w:bCs/>
          <w:color w:val="000000" w:themeColor="text1"/>
          <w:sz w:val="24"/>
          <w:highlight w:val="none"/>
          <w14:textFill>
            <w14:solidFill>
              <w14:schemeClr w14:val="tx1"/>
            </w14:solidFill>
          </w14:textFill>
        </w:rPr>
        <w:t xml:space="preserve">：</w:t>
      </w:r>
      <w:r>
        <w:rPr>
          <w:rFonts w:ascii="宋体" w:hAnsi="宋体" w:cs="宋体"/>
          <w:bCs/>
          <w:color w:val="000000" w:themeColor="text1"/>
          <w:sz w:val="24"/>
          <w:highlight w:val="none"/>
          <w14:textFill>
            <w14:solidFill>
              <w14:schemeClr w14:val="tx1"/>
            </w14:solidFill>
          </w14:textFill>
        </w:rPr>
        <w:t xml:space="preserve">供应商对于投标产品的商品包装、快递包装应按照</w:t>
      </w:r>
      <w:r>
        <w:rPr>
          <w:rFonts w:hint="eastAsia" w:ascii="宋体" w:hAnsi="宋体" w:cs="宋体"/>
          <w:bCs/>
          <w:color w:val="000000" w:themeColor="text1"/>
          <w:sz w:val="24"/>
          <w:highlight w:val="none"/>
          <w14:textFill>
            <w14:solidFill>
              <w14:schemeClr w14:val="tx1"/>
            </w14:solidFill>
          </w14:textFill>
        </w:rPr>
        <w:t xml:space="preserve">“</w:t>
      </w:r>
      <w:r>
        <w:rPr>
          <w:rFonts w:ascii="宋体" w:hAnsi="宋体" w:cs="宋体"/>
          <w:bCs/>
          <w:color w:val="000000" w:themeColor="text1"/>
          <w:sz w:val="24"/>
          <w:highlight w:val="none"/>
          <w14:textFill>
            <w14:solidFill>
              <w14:schemeClr w14:val="tx1"/>
            </w14:solidFill>
          </w14:textFill>
        </w:rPr>
        <w:t xml:space="preserve">关于印发《商品包装政府采购需求标准（试行）》、《快递包装政府采购需求标准（试行）》的通知（财办库〔2020〕123号）</w:t>
      </w:r>
      <w:r>
        <w:rPr>
          <w:rFonts w:hint="eastAsia" w:ascii="宋体" w:hAnsi="宋体" w:cs="宋体"/>
          <w:bCs/>
          <w:color w:val="000000" w:themeColor="text1"/>
          <w:sz w:val="24"/>
          <w:highlight w:val="none"/>
          <w14:textFill>
            <w14:solidFill>
              <w14:schemeClr w14:val="tx1"/>
            </w14:solidFill>
          </w14:textFill>
        </w:rPr>
        <w:t xml:space="preserve">”</w:t>
      </w:r>
      <w:r>
        <w:rPr>
          <w:rFonts w:ascii="宋体" w:hAnsi="宋体" w:cs="宋体"/>
          <w:bCs/>
          <w:color w:val="000000" w:themeColor="text1"/>
          <w:sz w:val="24"/>
          <w:highlight w:val="none"/>
          <w14:textFill>
            <w14:solidFill>
              <w14:schemeClr w14:val="tx1"/>
            </w14:solidFill>
          </w14:textFill>
        </w:rPr>
        <w:t xml:space="preserve">执行</w:t>
      </w:r>
      <w:r>
        <w:rPr>
          <w:rFonts w:hint="eastAsia" w:ascii="宋体" w:hAnsi="宋体" w:cs="宋体"/>
          <w:bCs/>
          <w:color w:val="000000" w:themeColor="text1"/>
          <w:sz w:val="24"/>
          <w:highlight w:val="none"/>
          <w14:textFill>
            <w14:solidFill>
              <w14:schemeClr w14:val="tx1"/>
            </w14:solidFill>
          </w14:textFill>
        </w:rPr>
        <w:t xml:space="preserve">；</w:t>
      </w:r>
      <w:r/>
    </w:p>
    <w:p>
      <w:pPr>
        <w:ind w:firstLine="480"/>
        <w:jc w:val="left"/>
        <w:keepLines w:val="0"/>
        <w:pageBreakBefore w:val="0"/>
        <w:spacing w:line="440" w:lineRule="exact"/>
        <w:widowControl/>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w:t>
      </w:r>
      <w:r>
        <w:rPr>
          <w:rFonts w:ascii="宋体" w:hAnsi="宋体" w:cs="宋体"/>
          <w:bCs/>
          <w:color w:val="000000" w:themeColor="text1"/>
          <w:sz w:val="24"/>
          <w:highlight w:val="none"/>
          <w14:textFill>
            <w14:solidFill>
              <w14:schemeClr w14:val="tx1"/>
            </w14:solidFill>
          </w14:textFill>
        </w:rPr>
        <w:t xml:space="preserve">执行数据中心采购相关政策</w:t>
      </w:r>
      <w:r>
        <w:rPr>
          <w:rFonts w:hint="eastAsia" w:ascii="宋体" w:hAnsi="宋体" w:cs="宋体"/>
          <w:bCs/>
          <w:color w:val="000000" w:themeColor="text1"/>
          <w:sz w:val="24"/>
          <w:highlight w:val="none"/>
          <w14:textFill>
            <w14:solidFill>
              <w14:schemeClr w14:val="tx1"/>
            </w14:solidFill>
          </w14:textFill>
        </w:rPr>
        <w:t xml:space="preserve">：</w:t>
      </w:r>
      <w:r>
        <w:rPr>
          <w:rFonts w:ascii="宋体" w:hAnsi="宋体" w:cs="宋体"/>
          <w:bCs/>
          <w:color w:val="000000" w:themeColor="text1"/>
          <w:sz w:val="24"/>
          <w:highlight w:val="none"/>
          <w14:textFill>
            <w14:solidFill>
              <w14:schemeClr w14:val="tx1"/>
            </w14:solidFill>
          </w14:textFill>
        </w:rPr>
        <w:t xml:space="preserve">若涉及到数据中心采购，应按照</w:t>
      </w:r>
      <w:r>
        <w:rPr>
          <w:rFonts w:hint="eastAsia" w:ascii="宋体" w:hAnsi="宋体" w:cs="宋体"/>
          <w:bCs/>
          <w:color w:val="000000" w:themeColor="text1"/>
          <w:sz w:val="24"/>
          <w:highlight w:val="none"/>
          <w14:textFill>
            <w14:solidFill>
              <w14:schemeClr w14:val="tx1"/>
            </w14:solidFill>
          </w14:textFill>
        </w:rPr>
        <w:t xml:space="preserve">“关于</w:t>
      </w:r>
      <w:r>
        <w:rPr>
          <w:rFonts w:ascii="宋体" w:hAnsi="宋体" w:cs="宋体"/>
          <w:bCs/>
          <w:color w:val="000000" w:themeColor="text1"/>
          <w:sz w:val="24"/>
          <w:highlight w:val="none"/>
          <w14:textFill>
            <w14:solidFill>
              <w14:schemeClr w14:val="tx1"/>
            </w14:solidFill>
          </w14:textFill>
        </w:rPr>
        <w:t xml:space="preserve">印发《绿色数据中心政府采购需求标准（试行）》的通知（财库〔2023〕7号）</w:t>
      </w:r>
      <w:r>
        <w:rPr>
          <w:rFonts w:hint="eastAsia" w:ascii="宋体" w:hAnsi="宋体" w:cs="宋体"/>
          <w:bCs/>
          <w:color w:val="000000" w:themeColor="text1"/>
          <w:sz w:val="24"/>
          <w:highlight w:val="none"/>
          <w14:textFill>
            <w14:solidFill>
              <w14:schemeClr w14:val="tx1"/>
            </w14:solidFill>
          </w14:textFill>
        </w:rPr>
        <w:t xml:space="preserve">”</w:t>
      </w:r>
      <w:r>
        <w:rPr>
          <w:rFonts w:ascii="宋体" w:hAnsi="宋体" w:cs="宋体"/>
          <w:bCs/>
          <w:color w:val="000000" w:themeColor="text1"/>
          <w:sz w:val="24"/>
          <w:highlight w:val="none"/>
          <w14:textFill>
            <w14:solidFill>
              <w14:schemeClr w14:val="tx1"/>
            </w14:solidFill>
          </w14:textFill>
        </w:rPr>
        <w:t xml:space="preserve">执行。</w:t>
      </w:r>
      <w:r/>
    </w:p>
    <w:p>
      <w:pPr>
        <w:ind w:firstLine="482"/>
        <w:jc w:val="left"/>
        <w:spacing w:line="480" w:lineRule="exact"/>
        <w:widowControl/>
        <w:rPr>
          <w:rFonts w:ascii="宋体" w:hAnsi="宋体" w:cs="宋体"/>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（三）本项目的特定</w:t>
      </w:r>
      <w:r>
        <w:rPr>
          <w:rFonts w:ascii="宋体" w:hAnsi="宋体" w:cs="宋体"/>
          <w:b/>
          <w:bCs/>
          <w:color w:val="000000" w:themeColor="text1"/>
          <w:sz w:val="24"/>
          <w:highlight w:val="none"/>
          <w14:textFill>
            <w14:solidFill>
              <w14:schemeClr w14:val="tx1"/>
            </w14:solidFill>
          </w14:textFill>
        </w:rPr>
        <w:t xml:space="preserve">资格要求：</w:t>
      </w:r>
      <w:r/>
    </w:p>
    <w:p>
      <w:pPr>
        <w:ind w:firstLine="480"/>
        <w:jc w:val="left"/>
        <w:keepLines w:val="0"/>
        <w:pageBreakBefore w:val="0"/>
        <w:spacing w:line="440" w:lineRule="exact"/>
        <w:widowControl/>
        <w:rPr>
          <w:rFonts w:hint="eastAsia" w:ascii="宋体" w:hAnsi="宋体" w:cs="Arial"/>
          <w:b/>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采购包1、采购包2</w:t>
      </w:r>
      <w:r/>
    </w:p>
    <w:p>
      <w:pPr>
        <w:ind w:firstLine="480"/>
        <w:jc w:val="left"/>
        <w:keepLines w:val="0"/>
        <w:pageBreakBefore w:val="0"/>
        <w:spacing w:line="440" w:lineRule="exact"/>
        <w:widowControl/>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1.投标申请人应是中华人民共和国境内注册的供应商；</w:t>
      </w:r>
      <w:r/>
    </w:p>
    <w:p>
      <w:pPr>
        <w:ind w:firstLine="480"/>
        <w:jc w:val="left"/>
        <w:spacing w:line="480" w:lineRule="exact"/>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w:t>
      </w:r>
      <w:r>
        <w:rPr>
          <w:rFonts w:hint="eastAsia" w:ascii="宋体" w:hAnsi="宋体" w:cs="宋体"/>
          <w:bCs/>
          <w:color w:val="000000" w:themeColor="text1"/>
          <w:sz w:val="24"/>
          <w:highlight w:val="none"/>
          <w:lang w:eastAsia="zh-CN"/>
          <w14:textFill>
            <w14:solidFill>
              <w14:schemeClr w14:val="tx1"/>
            </w14:solidFill>
          </w14:textFill>
        </w:rPr>
        <w:t xml:space="preserve">投标人具备有效期内的测绘乙级及以上资质（专业范围需包含：</w:t>
      </w:r>
      <w:r>
        <w:rPr>
          <w:rFonts w:hint="eastAsia" w:ascii="宋体" w:hAnsi="宋体" w:cs="宋体"/>
          <w:bCs/>
          <w:i w:val="0"/>
          <w:iCs w:val="0"/>
          <w:color w:val="000000" w:themeColor="text1"/>
          <w:sz w:val="24"/>
          <w:highlight w:val="none"/>
          <w:lang w:eastAsia="zh-CN"/>
          <w14:textFill>
            <w14:solidFill>
              <w14:schemeClr w14:val="tx1"/>
            </w14:solidFill>
          </w14:textFill>
        </w:rPr>
        <w:t xml:space="preserve">界线与不动产测绘、地理信息系统工程、摄影测量与遥感、地图编制</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w:t>
      </w:r>
      <w:r/>
    </w:p>
    <w:p>
      <w:pPr>
        <w:ind w:firstLine="480"/>
        <w:jc w:val="left"/>
        <w:keepLines w:val="0"/>
        <w:pageBreakBefore w:val="0"/>
        <w:spacing w:line="440" w:lineRule="exact"/>
        <w:widowControl/>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lang w:val="en-US" w:eastAsia="zh-CN"/>
          <w14:textFill>
            <w14:solidFill>
              <w14:schemeClr w14:val="tx1"/>
            </w14:solidFill>
          </w14:textFill>
        </w:rPr>
        <w:t xml:space="preserve">3</w:t>
      </w:r>
      <w:r>
        <w:rPr>
          <w:rFonts w:hint="eastAsia" w:ascii="宋体" w:hAnsi="宋体"/>
          <w:color w:val="000000" w:themeColor="text1"/>
          <w:sz w:val="24"/>
          <w:szCs w:val="20"/>
          <w:highlight w:val="none"/>
          <w14:textFill>
            <w14:solidFill>
              <w14:schemeClr w14:val="tx1"/>
            </w14:solidFill>
          </w14:textFill>
        </w:rPr>
        <w:t xml:space="preserve">.未被“信用中国”网站（www.creditchina.gov.cn）列入失信被执行人、重大税收违法案件当事人名单、政府采购严重失信行为记录名单；</w:t>
      </w:r>
      <w:r/>
    </w:p>
    <w:p>
      <w:pPr>
        <w:ind w:firstLine="480"/>
        <w:jc w:val="left"/>
        <w:keepLines w:val="0"/>
        <w:pageBreakBefore w:val="0"/>
        <w:spacing w:line="440" w:lineRule="exact"/>
        <w:widowControl/>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lang w:val="en-US" w:eastAsia="zh-CN"/>
          <w14:textFill>
            <w14:solidFill>
              <w14:schemeClr w14:val="tx1"/>
            </w14:solidFill>
          </w14:textFill>
        </w:rPr>
        <w:t xml:space="preserve">4</w:t>
      </w:r>
      <w:r>
        <w:rPr>
          <w:rFonts w:hint="eastAsia" w:ascii="宋体" w:hAnsi="宋体"/>
          <w:color w:val="000000" w:themeColor="text1"/>
          <w:sz w:val="24"/>
          <w:szCs w:val="20"/>
          <w:highlight w:val="none"/>
          <w14:textFill>
            <w14:solidFill>
              <w14:schemeClr w14:val="tx1"/>
            </w14:solidFill>
          </w14:textFill>
        </w:rPr>
        <w:t xml:space="preserve">.单位负责人为同一人或者存在直接控股、管理关系的不同供应商，不得参加同一合同项下的政府采购活动。</w:t>
      </w:r>
      <w:r/>
    </w:p>
    <w:p>
      <w:pPr>
        <w:ind w:firstLine="482"/>
        <w:jc w:val="left"/>
        <w:spacing w:line="480" w:lineRule="exact"/>
        <w:widowControl/>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三、获取招标文件</w:t>
      </w:r>
      <w:r/>
    </w:p>
    <w:p>
      <w:pPr>
        <w:ind w:firstLine="480"/>
        <w:jc w:val="left"/>
        <w:spacing w:line="480" w:lineRule="exact"/>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时间</w:t>
      </w:r>
      <w:r>
        <w:rPr>
          <w:rFonts w:ascii="宋体" w:hAnsi="宋体" w:cs="宋体"/>
          <w:bCs/>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自招标文件公告发布之日起5个工作日</w:t>
      </w:r>
      <w:r/>
    </w:p>
    <w:p>
      <w:pPr>
        <w:ind w:firstLine="480"/>
        <w:jc w:val="left"/>
        <w:spacing w:line="480" w:lineRule="exact"/>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地点：“苏采云”系统内免费下载（投标人必须在苏采云系统中获取采购文件，方能参与政府采购项目）</w:t>
      </w:r>
      <w:r/>
    </w:p>
    <w:p>
      <w:pPr>
        <w:ind w:firstLine="480"/>
        <w:jc w:val="left"/>
        <w:spacing w:line="480" w:lineRule="exact"/>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方式：本项目采用网上注册登记方式</w:t>
      </w:r>
      <w:r/>
    </w:p>
    <w:p>
      <w:pPr>
        <w:ind w:firstLine="480"/>
        <w:jc w:val="left"/>
        <w:spacing w:line="480" w:lineRule="exact"/>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售价：0.00元</w:t>
      </w:r>
      <w:r/>
    </w:p>
    <w:p>
      <w:pPr>
        <w:ind w:firstLine="482"/>
        <w:jc w:val="left"/>
        <w:spacing w:line="480" w:lineRule="exact"/>
        <w:widowControl/>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四、提交投标文件截止时间、开标时间和地点</w:t>
      </w:r>
      <w:r/>
    </w:p>
    <w:p>
      <w:pPr>
        <w:ind w:firstLine="480"/>
        <w:jc w:val="left"/>
        <w:spacing w:line="480" w:lineRule="exact"/>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2026-09-22   9</w:t>
      </w:r>
      <w:r>
        <w:rPr>
          <w:rFonts w:hint="eastAsia" w:ascii="宋体" w:hAnsi="宋体" w:cs="宋体"/>
          <w:bCs/>
          <w:color w:val="000000" w:themeColor="text1"/>
          <w:sz w:val="24"/>
          <w:highlight w:val="none"/>
          <w14:textFill>
            <w14:solidFill>
              <w14:schemeClr w14:val="tx1"/>
            </w14:solidFill>
          </w14:textFill>
        </w:rPr>
        <w:t xml:space="preserve">:00 （北京时间）</w:t>
      </w:r>
      <w:r/>
    </w:p>
    <w:p>
      <w:pPr>
        <w:ind w:firstLine="480"/>
        <w:jc w:val="left"/>
        <w:spacing w:line="480" w:lineRule="exact"/>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地点：“苏采云”政府采购交易系统网上开标大厅</w:t>
      </w:r>
      <w:r/>
    </w:p>
    <w:p>
      <w:pPr>
        <w:ind w:firstLine="482"/>
        <w:jc w:val="left"/>
        <w:spacing w:line="480" w:lineRule="exact"/>
        <w:widowControl/>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五、公告期限</w:t>
      </w:r>
      <w:r/>
    </w:p>
    <w:p>
      <w:pPr>
        <w:ind w:firstLine="480"/>
        <w:jc w:val="left"/>
        <w:spacing w:line="480" w:lineRule="exact"/>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自本公告发布之日起5个工作日。</w:t>
      </w:r>
      <w:r/>
    </w:p>
    <w:p>
      <w:pPr>
        <w:ind w:firstLine="482"/>
        <w:jc w:val="left"/>
        <w:spacing w:line="480" w:lineRule="exact"/>
        <w:widowControl/>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六、其他补充事宜</w:t>
      </w:r>
      <w:r/>
    </w:p>
    <w:p>
      <w:pPr>
        <w:ind w:firstLine="480"/>
        <w:jc w:val="left"/>
        <w:keepLines w:val="0"/>
        <w:keepNext w:val="0"/>
        <w:pageBreakBefore w:val="0"/>
        <w:spacing w:after="0" w:line="480" w:lineRule="exact"/>
        <w:widowControl/>
        <w:rPr>
          <w:rFonts w:hint="eastAsia"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招标</w:t>
      </w:r>
      <w:r>
        <w:rPr>
          <w:rFonts w:ascii="宋体" w:hAnsi="宋体" w:cs="宋体"/>
          <w:bCs/>
          <w:color w:val="000000" w:themeColor="text1"/>
          <w:sz w:val="24"/>
          <w:highlight w:val="none"/>
          <w14:textFill>
            <w14:solidFill>
              <w14:schemeClr w14:val="tx1"/>
            </w14:solidFill>
          </w14:textFill>
        </w:rPr>
        <w:t xml:space="preserve">文件</w:t>
      </w:r>
      <w:r>
        <w:rPr>
          <w:rFonts w:hint="eastAsia" w:ascii="宋体" w:hAnsi="宋体" w:cs="宋体"/>
          <w:bCs/>
          <w:color w:val="000000" w:themeColor="text1"/>
          <w:sz w:val="24"/>
          <w:highlight w:val="none"/>
          <w14:textFill>
            <w14:solidFill>
              <w14:schemeClr w14:val="tx1"/>
            </w14:solidFill>
          </w14:textFill>
        </w:rPr>
        <w:t xml:space="preserve">获取方式：本项目采用网上注册登记方式</w:t>
      </w:r>
      <w:r/>
    </w:p>
    <w:p>
      <w:pPr>
        <w:ind w:firstLine="480"/>
        <w:jc w:val="left"/>
        <w:keepLines w:val="0"/>
        <w:keepNext w:val="0"/>
        <w:pageBreakBefore w:val="0"/>
        <w:spacing w:after="0" w:line="480" w:lineRule="exact"/>
        <w:widowControl/>
        <w:rPr>
          <w:rFonts w:hint="eastAsia"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t xml:space="preserve">1.1</w:t>
      </w:r>
      <w:r>
        <w:rPr>
          <w:rFonts w:hint="eastAsia" w:ascii="宋体" w:hAnsi="宋体" w:cs="宋体"/>
          <w:bCs/>
          <w:color w:val="000000" w:themeColor="text1"/>
          <w:sz w:val="24"/>
          <w:highlight w:val="none"/>
          <w14:textFill>
            <w14:solidFill>
              <w14:schemeClr w14:val="tx1"/>
            </w14:solidFill>
          </w14:textFill>
        </w:rPr>
        <w:t xml:space="preserve">潜在供应商访问电子招标响应交易平台的网络地址和方法：</w:t>
      </w:r>
      <w:r/>
    </w:p>
    <w:p>
      <w:pPr>
        <w:ind w:firstLine="480"/>
        <w:jc w:val="left"/>
        <w:keepLines w:val="0"/>
        <w:keepNext w:val="0"/>
        <w:pageBreakBefore w:val="0"/>
        <w:spacing w:after="0" w:line="480" w:lineRule="exact"/>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p>
    <w:p>
      <w:pPr>
        <w:ind w:firstLine="480"/>
        <w:jc w:val="left"/>
        <w:keepLines w:val="0"/>
        <w:keepNext w:val="0"/>
        <w:pageBreakBefore w:val="0"/>
        <w:spacing w:after="0" w:line="480" w:lineRule="exact"/>
        <w:widowControl/>
        <w:rPr>
          <w:rFonts w:hint="eastAsia"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t xml:space="preserve">1.2</w:t>
      </w:r>
      <w:r>
        <w:rPr>
          <w:rFonts w:hint="eastAsia" w:ascii="宋体" w:hAnsi="宋体" w:cs="宋体"/>
          <w:bCs/>
          <w:color w:val="000000" w:themeColor="text1"/>
          <w:sz w:val="24"/>
          <w:highlight w:val="none"/>
          <w14:textFill>
            <w14:solidFill>
              <w14:schemeClr w14:val="tx1"/>
            </w14:solidFill>
          </w14:textFill>
        </w:rPr>
        <w:t xml:space="preserve">潜在投标人访问“苏采云”系统的网络地址和方法：</w:t>
      </w:r>
      <w:r/>
    </w:p>
    <w:p>
      <w:pPr>
        <w:ind w:firstLine="480"/>
        <w:jc w:val="left"/>
        <w:keepLines w:val="0"/>
        <w:keepNext w:val="0"/>
        <w:pageBreakBefore w:val="0"/>
        <w:spacing w:after="0" w:line="480" w:lineRule="exact"/>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“苏采云”系统的网址：http://jszfcg.jsczt.cn/。</w:t>
      </w:r>
      <w:r/>
    </w:p>
    <w:p>
      <w:pPr>
        <w:ind w:firstLine="480"/>
        <w:jc w:val="left"/>
        <w:keepLines w:val="0"/>
        <w:keepNext w:val="0"/>
        <w:pageBreakBefore w:val="0"/>
        <w:spacing w:after="0" w:line="480" w:lineRule="exact"/>
        <w:widowControl/>
        <w:rPr>
          <w:rFonts w:hint="eastAsia"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t xml:space="preserve">1.3</w:t>
      </w:r>
      <w:r>
        <w:rPr>
          <w:rFonts w:hint="eastAsia" w:ascii="宋体" w:hAnsi="宋体" w:cs="宋体"/>
          <w:bCs/>
          <w:color w:val="000000" w:themeColor="text1"/>
          <w:sz w:val="24"/>
          <w:highlight w:val="none"/>
          <w14:textFill>
            <w14:solidFill>
              <w14:schemeClr w14:val="tx1"/>
            </w14:solidFill>
          </w14:textFill>
        </w:rPr>
        <w:t xml:space="preserve">“CA数字证书”的获取：</w:t>
      </w:r>
      <w:r/>
    </w:p>
    <w:p>
      <w:pPr>
        <w:ind w:firstLine="480"/>
        <w:jc w:val="left"/>
        <w:keepLines w:val="0"/>
        <w:keepNext w:val="0"/>
        <w:pageBreakBefore w:val="0"/>
        <w:spacing w:after="0" w:line="480" w:lineRule="exact"/>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供应商需办理CA锁，“苏采云”系统目前仅支持意源CA，省内各地区办理的用于“苏采云”平台的意源CA全省通用。“CA数字证书”的办理方法详见《江苏省政府采购（供应商）意源CA数字证书及电子签章办理指南》。</w:t>
      </w:r>
      <w:r/>
    </w:p>
    <w:p>
      <w:pPr>
        <w:ind w:firstLine="480"/>
        <w:jc w:val="left"/>
        <w:keepLines w:val="0"/>
        <w:keepNext w:val="0"/>
        <w:pageBreakBefore w:val="0"/>
        <w:spacing w:after="0" w:line="480" w:lineRule="exact"/>
        <w:widowControl/>
        <w:rPr>
          <w:rFonts w:hint="eastAsia"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t xml:space="preserve">1.4</w:t>
      </w:r>
      <w:r>
        <w:rPr>
          <w:rFonts w:hint="eastAsia" w:ascii="宋体" w:hAnsi="宋体" w:cs="宋体"/>
          <w:bCs/>
          <w:color w:val="000000" w:themeColor="text1"/>
          <w:sz w:val="24"/>
          <w:highlight w:val="none"/>
          <w14:textFill>
            <w14:solidFill>
              <w14:schemeClr w14:val="tx1"/>
            </w14:solidFill>
          </w14:textFill>
        </w:rPr>
        <w:t xml:space="preserve">采购文件（后缀名为“.kedt”）、供应商操作手册及政府采购客户端工具可通过“苏采云”系统--已报名项目--报名详情页面内相应链接进行下载。</w:t>
      </w:r>
      <w:r/>
    </w:p>
    <w:p>
      <w:pPr>
        <w:ind w:firstLine="480"/>
        <w:jc w:val="left"/>
        <w:keepLines w:val="0"/>
        <w:keepNext w:val="0"/>
        <w:pageBreakBefore w:val="0"/>
        <w:spacing w:after="0" w:line="480" w:lineRule="exact"/>
        <w:widowControl/>
        <w:rPr>
          <w:rFonts w:hint="eastAsia"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t xml:space="preserve">1.5</w:t>
      </w:r>
      <w:r>
        <w:rPr>
          <w:rFonts w:hint="eastAsia" w:ascii="宋体" w:hAnsi="宋体" w:cs="宋体"/>
          <w:bCs/>
          <w:color w:val="000000" w:themeColor="text1"/>
          <w:sz w:val="24"/>
          <w:highlight w:val="none"/>
          <w14:textFill>
            <w14:solidFill>
              <w14:schemeClr w14:val="tx1"/>
            </w14:solidFill>
          </w14:textFill>
        </w:rPr>
        <w:t xml:space="preserve">招标代理机构（采购代理机构）将数据电文形式的招标文件加载至“苏采云”系统，供潜在供应商下载或者查阅。</w:t>
      </w:r>
      <w:r/>
    </w:p>
    <w:p>
      <w:pPr>
        <w:ind w:firstLine="480"/>
        <w:jc w:val="left"/>
        <w:keepLines w:val="0"/>
        <w:keepNext w:val="0"/>
        <w:pageBreakBefore w:val="0"/>
        <w:spacing w:after="0" w:line="480" w:lineRule="exact"/>
        <w:widowControl/>
        <w:rPr>
          <w:rFonts w:hint="eastAsia"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t xml:space="preserve">1.6</w:t>
      </w:r>
      <w:r>
        <w:rPr>
          <w:rFonts w:hint="eastAsia" w:ascii="宋体" w:hAnsi="宋体" w:cs="宋体"/>
          <w:bCs/>
          <w:color w:val="000000" w:themeColor="text1"/>
          <w:sz w:val="24"/>
          <w:highlight w:val="none"/>
          <w14:textFill>
            <w14:solidFill>
              <w14:schemeClr w14:val="tx1"/>
            </w14:solidFill>
          </w14:textFill>
        </w:rPr>
        <w:t xml:space="preserve">请潜在投标单位提前安装相应的控件（详见《江苏省政府采购管理交易系统（苏采云）供应商操作手册》）并使用谷歌浏览器登录“苏采云”系统参与不见面开评标。</w:t>
      </w:r>
      <w:r/>
    </w:p>
    <w:p>
      <w:pPr>
        <w:ind w:firstLine="482"/>
        <w:jc w:val="left"/>
        <w:keepLines w:val="0"/>
        <w:keepNext w:val="0"/>
        <w:pageBreakBefore w:val="0"/>
        <w:spacing w:after="0" w:line="48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如潜在投标人未按上述要求操作，将自行承担所产生的风险。</w:t>
      </w:r>
      <w:r/>
    </w:p>
    <w:p>
      <w:pPr>
        <w:ind w:firstLine="480"/>
        <w:jc w:val="left"/>
        <w:keepLines w:val="0"/>
        <w:keepNext w:val="0"/>
        <w:pageBreakBefore w:val="0"/>
        <w:spacing w:after="0" w:line="480" w:lineRule="exact"/>
        <w:widowControl/>
        <w:rPr>
          <w:rFonts w:hint="eastAsia"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t xml:space="preserve">2</w:t>
      </w:r>
      <w:r>
        <w:rPr>
          <w:rFonts w:hint="eastAsia" w:ascii="宋体" w:hAnsi="宋体" w:cs="宋体"/>
          <w:bCs/>
          <w:color w:val="000000" w:themeColor="text1"/>
          <w:sz w:val="24"/>
          <w:highlight w:val="none"/>
          <w14:textFill>
            <w14:solidFill>
              <w14:schemeClr w14:val="tx1"/>
            </w14:solidFill>
          </w14:textFill>
        </w:rPr>
        <w:t xml:space="preserve">.各投标人在投标截止时间前应当每天都上网查询，以便获取更新的澄清、修改、补充内容。凡涉及到该项目的补充说明和修改，均以江苏政府采购网上的更正或补充通知为准。</w:t>
      </w:r>
      <w:r/>
    </w:p>
    <w:p>
      <w:pPr>
        <w:ind w:firstLine="480"/>
        <w:jc w:val="left"/>
        <w:keepLines w:val="0"/>
        <w:keepNext w:val="0"/>
        <w:pageBreakBefore w:val="0"/>
        <w:spacing w:after="0" w:line="480" w:lineRule="exact"/>
        <w:widowControl/>
        <w:rPr>
          <w:rFonts w:hint="eastAsia"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t xml:space="preserve">3</w:t>
      </w:r>
      <w:r>
        <w:rPr>
          <w:rFonts w:hint="eastAsia" w:ascii="宋体" w:hAnsi="宋体" w:cs="宋体"/>
          <w:bCs/>
          <w:color w:val="000000" w:themeColor="text1"/>
          <w:sz w:val="24"/>
          <w:highlight w:val="none"/>
          <w14:textFill>
            <w14:solidFill>
              <w14:schemeClr w14:val="tx1"/>
            </w14:solidFill>
          </w14:textFill>
        </w:rPr>
        <w:t xml:space="preserve">.投标人如在投标过程中存在以下行为，将被列入不良行为记录名单。</w:t>
      </w:r>
      <w:r/>
    </w:p>
    <w:p>
      <w:pPr>
        <w:ind w:firstLine="480"/>
        <w:jc w:val="left"/>
        <w:keepLines w:val="0"/>
        <w:keepNext w:val="0"/>
        <w:pageBreakBefore w:val="0"/>
        <w:spacing w:after="0" w:line="480" w:lineRule="exact"/>
        <w:widowControl/>
        <w:rPr>
          <w:rFonts w:hint="eastAsia"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t xml:space="preserve">3</w:t>
      </w:r>
      <w:r>
        <w:rPr>
          <w:rFonts w:hint="eastAsia" w:ascii="宋体" w:hAnsi="宋体" w:cs="宋体"/>
          <w:bCs/>
          <w:color w:val="000000" w:themeColor="text1"/>
          <w:sz w:val="24"/>
          <w:highlight w:val="none"/>
          <w14:textFill>
            <w14:solidFill>
              <w14:schemeClr w14:val="tx1"/>
            </w14:solidFill>
          </w14:textFill>
        </w:rPr>
        <w:t xml:space="preserve">.1提供虚假材料谋取中标成交的或采取不正当手段诋毁、排挤其他供应商的；</w:t>
      </w:r>
      <w:r/>
    </w:p>
    <w:p>
      <w:pPr>
        <w:ind w:firstLine="480"/>
        <w:jc w:val="left"/>
        <w:keepLines w:val="0"/>
        <w:keepNext w:val="0"/>
        <w:pageBreakBefore w:val="0"/>
        <w:spacing w:after="0" w:line="480" w:lineRule="exact"/>
        <w:widowControl/>
        <w:rPr>
          <w:rFonts w:hint="eastAsia"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t xml:space="preserve">3</w:t>
      </w:r>
      <w:r>
        <w:rPr>
          <w:rFonts w:hint="eastAsia" w:ascii="宋体" w:hAnsi="宋体" w:cs="宋体"/>
          <w:bCs/>
          <w:color w:val="000000" w:themeColor="text1"/>
          <w:sz w:val="24"/>
          <w:highlight w:val="none"/>
          <w14:textFill>
            <w14:solidFill>
              <w14:schemeClr w14:val="tx1"/>
            </w14:solidFill>
          </w14:textFill>
        </w:rPr>
        <w:t xml:space="preserve">.2投标人递交无竞争力投标文件的。</w:t>
      </w:r>
      <w:r/>
    </w:p>
    <w:p>
      <w:pPr>
        <w:ind w:firstLine="480"/>
        <w:jc w:val="left"/>
        <w:keepLines w:val="0"/>
        <w:keepNext w:val="0"/>
        <w:pageBreakBefore w:val="0"/>
        <w:spacing w:after="0" w:line="480" w:lineRule="exact"/>
        <w:widowControl/>
        <w:rPr>
          <w:rFonts w:hint="eastAsia"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t xml:space="preserve">4</w:t>
      </w:r>
      <w:r>
        <w:rPr>
          <w:rFonts w:hint="eastAsia" w:ascii="宋体" w:hAnsi="宋体" w:cs="宋体"/>
          <w:bCs/>
          <w:color w:val="000000" w:themeColor="text1"/>
          <w:sz w:val="24"/>
          <w:highlight w:val="none"/>
          <w14:textFill>
            <w14:solidFill>
              <w14:schemeClr w14:val="tx1"/>
            </w14:solidFill>
          </w14:textFill>
        </w:rPr>
        <w:t xml:space="preserve">.投标人存在串通投标、以他人名义投标、弄虚作假等违法违规行为，或者无正当理由放弃投标、中标资格，造成项目招标失败的，不得参加该项目重新招标的投标。</w:t>
      </w:r>
      <w:r/>
    </w:p>
    <w:p>
      <w:pPr>
        <w:ind w:firstLine="480"/>
        <w:jc w:val="left"/>
        <w:keepLines w:val="0"/>
        <w:keepNext w:val="0"/>
        <w:pageBreakBefore w:val="0"/>
        <w:spacing w:after="0" w:line="480" w:lineRule="exact"/>
        <w:widowControl/>
        <w:rPr>
          <w:rFonts w:hint="eastAsia"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t xml:space="preserve">5</w:t>
      </w:r>
      <w:r>
        <w:rPr>
          <w:rFonts w:hint="eastAsia" w:ascii="宋体" w:hAnsi="宋体" w:cs="宋体"/>
          <w:bCs/>
          <w:color w:val="000000" w:themeColor="text1"/>
          <w:sz w:val="24"/>
          <w:highlight w:val="none"/>
          <w14:textFill>
            <w14:solidFill>
              <w14:schemeClr w14:val="tx1"/>
            </w14:solidFill>
          </w14:textFill>
        </w:rPr>
        <w:t xml:space="preserve">.因供应商的系统环境、操作等原因导致报名、开评标过程中出现问题由供应商自行承担负责。</w:t>
      </w:r>
      <w:r/>
    </w:p>
    <w:p>
      <w:pPr>
        <w:ind w:firstLine="480"/>
        <w:jc w:val="left"/>
        <w:spacing w:line="480" w:lineRule="exact"/>
        <w:widowControl/>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t xml:space="preserve">6</w:t>
      </w:r>
      <w:r>
        <w:rPr>
          <w:rFonts w:hint="eastAsia" w:ascii="宋体" w:hAnsi="宋体" w:cs="宋体"/>
          <w:bCs/>
          <w:color w:val="000000" w:themeColor="text1"/>
          <w:sz w:val="24"/>
          <w:highlight w:val="none"/>
          <w14:textFill>
            <w14:solidFill>
              <w14:schemeClr w14:val="tx1"/>
            </w14:solidFill>
          </w14:textFill>
        </w:rPr>
        <w:t xml:space="preserve">.除单一来源采购项目外，为采购项目提供整体设计、规范编制或者项目管理、监理、检测等服务的供应商，不得再参加该采购项目的其他采购活动。</w:t>
      </w:r>
      <w:r/>
    </w:p>
    <w:p>
      <w:pPr>
        <w:ind w:firstLine="482"/>
        <w:jc w:val="left"/>
        <w:spacing w:line="480" w:lineRule="exact"/>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七、对本次招标提出询问，请按以下方式联系</w:t>
      </w:r>
      <w:r/>
    </w:p>
    <w:p>
      <w:pPr>
        <w:ind w:firstLine="480"/>
        <w:jc w:val="left"/>
        <w:spacing w:line="440" w:lineRule="atLeast"/>
        <w:widowControl/>
        <w:rPr>
          <w:rFonts w:ascii="宋体" w:hAnsi="宋体" w:cs="Arial"/>
          <w:bCs/>
          <w:color w:val="000000" w:themeColor="text1"/>
          <w:sz w:val="24"/>
          <w:szCs w:val="24"/>
          <w:highlight w:val="none"/>
          <w14:textFill>
            <w14:solidFill>
              <w14:schemeClr w14:val="tx1"/>
            </w14:solidFill>
          </w14:textFill>
        </w:rPr>
      </w:pPr>
      <w:r>
        <w:rPr>
          <w:rFonts w:ascii="宋体" w:hAnsi="宋体" w:cs="Arial"/>
          <w:bCs/>
          <w:color w:val="000000" w:themeColor="text1"/>
          <w:sz w:val="24"/>
          <w:szCs w:val="24"/>
          <w:highlight w:val="none"/>
          <w14:textFill>
            <w14:solidFill>
              <w14:schemeClr w14:val="tx1"/>
            </w14:solidFill>
          </w14:textFill>
        </w:rPr>
        <w:t xml:space="preserve">1.</w:t>
      </w:r>
      <w:r>
        <w:rPr>
          <w:rFonts w:hint="eastAsia" w:ascii="宋体" w:hAnsi="宋体" w:cs="Arial"/>
          <w:bCs/>
          <w:color w:val="000000" w:themeColor="text1"/>
          <w:sz w:val="24"/>
          <w:szCs w:val="24"/>
          <w:highlight w:val="none"/>
          <w14:textFill>
            <w14:solidFill>
              <w14:schemeClr w14:val="tx1"/>
            </w14:solidFill>
          </w14:textFill>
        </w:rPr>
        <w:t xml:space="preserve">采购人</w:t>
      </w:r>
      <w:r>
        <w:rPr>
          <w:rFonts w:ascii="宋体" w:hAnsi="宋体" w:cs="Arial"/>
          <w:bCs/>
          <w:color w:val="000000" w:themeColor="text1"/>
          <w:sz w:val="24"/>
          <w:szCs w:val="24"/>
          <w:highlight w:val="none"/>
          <w14:textFill>
            <w14:solidFill>
              <w14:schemeClr w14:val="tx1"/>
            </w14:solidFill>
          </w14:textFill>
        </w:rPr>
        <w:t xml:space="preserve">信息</w:t>
      </w:r>
      <w:r/>
    </w:p>
    <w:p>
      <w:pPr>
        <w:ind w:firstLine="480"/>
        <w:jc w:val="left"/>
        <w:spacing w:line="440" w:lineRule="atLeast"/>
        <w:widowControl/>
        <w:rPr>
          <w:rFonts w:hint="eastAsia" w:ascii="宋体" w:hAnsi="宋体" w:eastAsia="宋体" w:cs="Arial"/>
          <w:bCs/>
          <w:color w:val="000000" w:themeColor="text1"/>
          <w:sz w:val="24"/>
          <w:szCs w:val="24"/>
          <w:highlight w:val="none"/>
          <w:lang w:val="en-US" w:eastAsia="zh-CN"/>
          <w14:textFill>
            <w14:solidFill>
              <w14:schemeClr w14:val="tx1"/>
            </w14:solidFill>
          </w14:textFill>
        </w:rPr>
      </w:pPr>
      <w:r>
        <w:rPr>
          <w:rFonts w:ascii="宋体" w:hAnsi="宋体" w:cs="Arial"/>
          <w:bCs/>
          <w:color w:val="000000" w:themeColor="text1"/>
          <w:sz w:val="24"/>
          <w:szCs w:val="24"/>
          <w:highlight w:val="none"/>
          <w14:textFill>
            <w14:solidFill>
              <w14:schemeClr w14:val="tx1"/>
            </w14:solidFill>
          </w14:textFill>
        </w:rPr>
        <w:t xml:space="preserve">采购包1、采购包2</w:t>
      </w:r>
      <w:r>
        <w:rPr>
          <w:rFonts w:hint="eastAsia" w:ascii="宋体" w:hAnsi="宋体" w:cs="Arial"/>
          <w:bCs/>
          <w:color w:val="000000" w:themeColor="text1"/>
          <w:sz w:val="24"/>
          <w:szCs w:val="24"/>
          <w:highlight w:val="none"/>
          <w:lang w:val="en-US" w:eastAsia="zh-CN"/>
          <w14:textFill>
            <w14:solidFill>
              <w14:schemeClr w14:val="tx1"/>
            </w14:solidFill>
          </w14:textFill>
        </w:rPr>
        <w:t xml:space="preserve"> </w:t>
      </w:r>
      <w:r/>
    </w:p>
    <w:p>
      <w:pPr>
        <w:ind w:firstLine="480"/>
        <w:jc w:val="left"/>
        <w:spacing w:line="440" w:lineRule="atLeast"/>
        <w:widowControl/>
        <w:rPr>
          <w:rFonts w:hint="default" w:ascii="宋体" w:hAnsi="宋体" w:eastAsia="宋体" w:cs="Arial"/>
          <w:bCs/>
          <w:color w:val="000000" w:themeColor="text1"/>
          <w:sz w:val="24"/>
          <w:szCs w:val="24"/>
          <w:highlight w:val="none"/>
          <w:lang w:val="en-US" w:eastAsia="zh-CN"/>
          <w14:textFill>
            <w14:solidFill>
              <w14:schemeClr w14:val="tx1"/>
            </w14:solidFill>
          </w14:textFill>
        </w:rPr>
      </w:pPr>
      <w:r>
        <w:rPr>
          <w:rFonts w:hint="eastAsia" w:ascii="宋体" w:hAnsi="宋体" w:cs="Arial"/>
          <w:bCs/>
          <w:color w:val="000000" w:themeColor="text1"/>
          <w:sz w:val="24"/>
          <w:szCs w:val="24"/>
          <w:highlight w:val="none"/>
          <w14:textFill>
            <w14:solidFill>
              <w14:schemeClr w14:val="tx1"/>
            </w14:solidFill>
          </w14:textFill>
        </w:rPr>
        <w:t xml:space="preserve">单位名称：</w:t>
      </w:r>
      <w:r>
        <w:rPr>
          <w:rFonts w:hint="eastAsia" w:ascii="宋体" w:hAnsi="宋体" w:cs="Arial"/>
          <w:bCs/>
          <w:color w:val="000000" w:themeColor="text1"/>
          <w:sz w:val="24"/>
          <w:szCs w:val="24"/>
          <w:highlight w:val="none"/>
          <w:lang w:eastAsia="zh-CN"/>
          <w14:textFill>
            <w14:solidFill>
              <w14:schemeClr w14:val="tx1"/>
            </w14:solidFill>
          </w14:textFill>
        </w:rPr>
        <w:t xml:space="preserve">建湖县</w:t>
      </w:r>
      <w:r>
        <w:rPr>
          <w:rFonts w:hint="eastAsia" w:ascii="宋体" w:hAnsi="宋体" w:cs="Arial"/>
          <w:bCs/>
          <w:color w:val="000000" w:themeColor="text1"/>
          <w:sz w:val="24"/>
          <w:szCs w:val="24"/>
          <w:highlight w:val="none"/>
          <w:lang w:val="en-US" w:eastAsia="zh-CN"/>
          <w14:textFill>
            <w14:solidFill>
              <w14:schemeClr w14:val="tx1"/>
            </w14:solidFill>
          </w14:textFill>
        </w:rPr>
        <w:t xml:space="preserve">庆丰镇人民政府</w:t>
      </w:r>
      <w:r/>
    </w:p>
    <w:p>
      <w:pPr>
        <w:ind w:firstLine="480"/>
        <w:jc w:val="left"/>
        <w:spacing w:line="440" w:lineRule="atLeast"/>
        <w:widowControl/>
        <w:rPr>
          <w:rFonts w:hint="eastAsia" w:ascii="宋体" w:hAnsi="宋体" w:eastAsia="宋体" w:cs="宋体"/>
          <w:color w:val="000000" w:themeColor="text1"/>
          <w:sz w:val="24"/>
          <w:highlight w:val="none"/>
          <w:shd w:val="clear" w:color="auto" w:fill="ffffff"/>
          <w:lang w:eastAsia="zh-CN"/>
          <w14:textFill>
            <w14:solidFill>
              <w14:schemeClr w14:val="tx1"/>
            </w14:solidFill>
          </w14:textFill>
        </w:rPr>
      </w:pPr>
      <w:r>
        <w:rPr>
          <w:rFonts w:hint="eastAsia" w:ascii="宋体" w:hAnsi="宋体" w:cs="Arial"/>
          <w:bCs/>
          <w:color w:val="000000" w:themeColor="text1"/>
          <w:sz w:val="24"/>
          <w:szCs w:val="24"/>
          <w:highlight w:val="none"/>
          <w14:textFill>
            <w14:solidFill>
              <w14:schemeClr w14:val="tx1"/>
            </w14:solidFill>
          </w14:textFill>
        </w:rPr>
        <w:t xml:space="preserve">单位地址：</w:t>
      </w:r>
      <w:r>
        <w:rPr>
          <w:rFonts w:hint="eastAsia" w:ascii="宋体" w:hAnsi="宋体" w:cs="Arial"/>
          <w:bCs/>
          <w:color w:val="000000" w:themeColor="text1"/>
          <w:sz w:val="24"/>
          <w:szCs w:val="24"/>
          <w:highlight w:val="none"/>
          <w:lang w:eastAsia="zh-CN"/>
          <w14:textFill>
            <w14:solidFill>
              <w14:schemeClr w14:val="tx1"/>
            </w14:solidFill>
          </w14:textFill>
        </w:rPr>
        <w:t xml:space="preserve">建湖县庆丰镇西路2号</w:t>
      </w:r>
      <w:r/>
    </w:p>
    <w:p>
      <w:pPr>
        <w:ind w:firstLine="480"/>
        <w:jc w:val="left"/>
        <w:spacing w:line="480" w:lineRule="exact"/>
        <w:widowControl/>
        <w:rPr>
          <w:rFonts w:hint="default"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联系人：</w:t>
      </w:r>
      <w:r>
        <w:rPr>
          <w:rFonts w:hint="eastAsia" w:ascii="宋体" w:hAnsi="宋体" w:cs="宋体"/>
          <w:bCs/>
          <w:color w:val="000000" w:themeColor="text1"/>
          <w:sz w:val="24"/>
          <w:highlight w:val="none"/>
          <w:lang w:val="en-US" w:eastAsia="zh-CN"/>
          <w14:textFill>
            <w14:solidFill>
              <w14:schemeClr w14:val="tx1"/>
            </w14:solidFill>
          </w14:textFill>
        </w:rPr>
        <w:t xml:space="preserve">郝女士</w:t>
      </w:r>
      <w:r/>
    </w:p>
    <w:p>
      <w:pPr>
        <w:ind w:firstLine="480"/>
        <w:jc w:val="left"/>
        <w:spacing w:line="480" w:lineRule="exact"/>
        <w:widowControl/>
        <w:rPr>
          <w:rFonts w:hint="default"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联系方式：</w:t>
      </w:r>
      <w:r>
        <w:rPr>
          <w:rFonts w:hint="eastAsia" w:ascii="宋体" w:hAnsi="宋体" w:cs="宋体"/>
          <w:bCs/>
          <w:color w:val="000000" w:themeColor="text1"/>
          <w:sz w:val="24"/>
          <w:highlight w:val="none"/>
          <w:lang w:val="en-US" w:eastAsia="zh-CN"/>
          <w14:textFill>
            <w14:solidFill>
              <w14:schemeClr w14:val="tx1"/>
            </w14:solidFill>
          </w14:textFill>
        </w:rPr>
        <w:t xml:space="preserve">18921852651</w:t>
      </w:r>
      <w:r/>
    </w:p>
    <w:p>
      <w:pPr>
        <w:ind w:firstLine="480"/>
        <w:jc w:val="left"/>
        <w:spacing w:line="440" w:lineRule="atLeast"/>
        <w:widowControl/>
        <w:rPr>
          <w:rFonts w:ascii="宋体" w:hAnsi="宋体" w:cs="Arial"/>
          <w:bCs/>
          <w:color w:val="000000" w:themeColor="text1"/>
          <w:sz w:val="24"/>
          <w:szCs w:val="24"/>
          <w:highlight w:val="none"/>
          <w14:textFill>
            <w14:solidFill>
              <w14:schemeClr w14:val="tx1"/>
            </w14:solidFill>
          </w14:textFill>
        </w:rPr>
      </w:pPr>
      <w:r>
        <w:rPr>
          <w:rFonts w:ascii="宋体" w:hAnsi="宋体" w:cs="Arial"/>
          <w:bCs/>
          <w:color w:val="000000" w:themeColor="text1"/>
          <w:sz w:val="24"/>
          <w:szCs w:val="24"/>
          <w:highlight w:val="none"/>
          <w14:textFill>
            <w14:solidFill>
              <w14:schemeClr w14:val="tx1"/>
            </w14:solidFill>
          </w14:textFill>
        </w:rPr>
        <w:t xml:space="preserve">2.</w:t>
      </w:r>
      <w:r>
        <w:rPr>
          <w:rFonts w:hint="eastAsia" w:ascii="宋体" w:hAnsi="宋体" w:cs="Arial"/>
          <w:bCs/>
          <w:color w:val="000000" w:themeColor="text1"/>
          <w:sz w:val="24"/>
          <w:szCs w:val="24"/>
          <w:highlight w:val="none"/>
          <w14:textFill>
            <w14:solidFill>
              <w14:schemeClr w14:val="tx1"/>
            </w14:solidFill>
          </w14:textFill>
        </w:rPr>
        <w:t xml:space="preserve">采购代理机构信息</w:t>
      </w:r>
      <w:r>
        <w:rPr>
          <w:rFonts w:hint="eastAsia" w:ascii="宋体" w:hAnsi="宋体" w:cs="宋体"/>
          <w:bCs/>
          <w:color w:val="000000" w:themeColor="text1"/>
          <w:sz w:val="24"/>
          <w:highlight w:val="none"/>
          <w14:textFill>
            <w14:solidFill>
              <w14:schemeClr w14:val="tx1"/>
            </w14:solidFill>
          </w14:textFill>
        </w:rPr>
        <w:t xml:space="preserve">（如有）</w:t>
      </w:r>
      <w:r/>
    </w:p>
    <w:p>
      <w:pPr>
        <w:ind w:firstLine="480"/>
        <w:jc w:val="left"/>
        <w:spacing w:line="440" w:lineRule="atLeast"/>
        <w:widowControl/>
        <w:rPr>
          <w:rFonts w:ascii="宋体" w:hAnsi="宋体" w:cs="Arial"/>
          <w:bCs/>
          <w:color w:val="000000" w:themeColor="text1"/>
          <w:sz w:val="24"/>
          <w:szCs w:val="24"/>
          <w:highlight w:val="none"/>
          <w14:textFill>
            <w14:solidFill>
              <w14:schemeClr w14:val="tx1"/>
            </w14:solidFill>
          </w14:textFill>
        </w:rPr>
      </w:pPr>
      <w:r>
        <w:rPr>
          <w:rFonts w:hint="eastAsia" w:ascii="宋体" w:hAnsi="宋体" w:cs="Arial"/>
          <w:bCs/>
          <w:color w:val="000000" w:themeColor="text1"/>
          <w:sz w:val="24"/>
          <w:szCs w:val="24"/>
          <w:highlight w:val="none"/>
          <w14:textFill>
            <w14:solidFill>
              <w14:schemeClr w14:val="tx1"/>
            </w14:solidFill>
          </w14:textFill>
        </w:rPr>
        <w:t xml:space="preserve">单位名称：江苏科矩工程项目管理有限公司</w:t>
      </w:r>
      <w:r/>
    </w:p>
    <w:p>
      <w:pPr>
        <w:ind w:firstLine="480"/>
        <w:jc w:val="left"/>
        <w:spacing w:line="440" w:lineRule="atLeast"/>
        <w:widowControl/>
        <w:rPr>
          <w:rFonts w:ascii="宋体" w:hAnsi="宋体" w:cs="Arial"/>
          <w:bCs/>
          <w:color w:val="000000" w:themeColor="text1"/>
          <w:sz w:val="24"/>
          <w:szCs w:val="24"/>
          <w:highlight w:val="none"/>
          <w14:textFill>
            <w14:solidFill>
              <w14:schemeClr w14:val="tx1"/>
            </w14:solidFill>
          </w14:textFill>
        </w:rPr>
      </w:pPr>
      <w:r>
        <w:rPr>
          <w:rFonts w:hint="eastAsia" w:ascii="宋体" w:hAnsi="宋体" w:cs="Arial"/>
          <w:bCs/>
          <w:color w:val="000000" w:themeColor="text1"/>
          <w:sz w:val="24"/>
          <w:szCs w:val="24"/>
          <w:highlight w:val="none"/>
          <w14:textFill>
            <w14:solidFill>
              <w14:schemeClr w14:val="tx1"/>
            </w14:solidFill>
          </w14:textFill>
        </w:rPr>
        <w:t xml:space="preserve">单位地址：建湖县湖中南路471号三楼</w:t>
      </w:r>
      <w:r/>
    </w:p>
    <w:p>
      <w:pPr>
        <w:ind w:firstLine="480"/>
        <w:jc w:val="left"/>
        <w:spacing w:line="440" w:lineRule="atLeast"/>
        <w:widowControl/>
        <w:rPr>
          <w:rFonts w:ascii="宋体" w:hAnsi="宋体" w:cs="Arial"/>
          <w:bCs/>
          <w:color w:val="000000" w:themeColor="text1"/>
          <w:sz w:val="24"/>
          <w:szCs w:val="24"/>
          <w:highlight w:val="none"/>
          <w14:textFill>
            <w14:solidFill>
              <w14:schemeClr w14:val="tx1"/>
            </w14:solidFill>
          </w14:textFill>
        </w:rPr>
      </w:pPr>
      <w:r>
        <w:rPr>
          <w:rFonts w:hint="eastAsia" w:ascii="宋体" w:hAnsi="宋体" w:cs="Arial"/>
          <w:bCs/>
          <w:color w:val="000000" w:themeColor="text1"/>
          <w:sz w:val="24"/>
          <w:szCs w:val="24"/>
          <w:highlight w:val="none"/>
          <w14:textFill>
            <w14:solidFill>
              <w14:schemeClr w14:val="tx1"/>
            </w14:solidFill>
          </w14:textFill>
        </w:rPr>
        <w:t xml:space="preserve">联系人：王女士</w:t>
      </w:r>
      <w:r/>
    </w:p>
    <w:p>
      <w:pPr>
        <w:ind w:firstLine="480"/>
        <w:jc w:val="left"/>
        <w:spacing w:line="440" w:lineRule="atLeast"/>
        <w:widowControl/>
        <w:rPr>
          <w:rFonts w:hint="eastAsia" w:ascii="宋体" w:hAnsi="宋体" w:cs="Arial"/>
          <w:bCs/>
          <w:color w:val="000000" w:themeColor="text1"/>
          <w:sz w:val="24"/>
          <w:szCs w:val="24"/>
          <w:highlight w:val="none"/>
          <w14:textFill>
            <w14:solidFill>
              <w14:schemeClr w14:val="tx1"/>
            </w14:solidFill>
          </w14:textFill>
        </w:rPr>
      </w:pPr>
      <w:r>
        <w:rPr>
          <w:rFonts w:hint="eastAsia" w:ascii="宋体" w:hAnsi="宋体" w:cs="Arial"/>
          <w:bCs/>
          <w:color w:val="000000" w:themeColor="text1"/>
          <w:sz w:val="24"/>
          <w:szCs w:val="24"/>
          <w:highlight w:val="none"/>
          <w14:textFill>
            <w14:solidFill>
              <w14:schemeClr w14:val="tx1"/>
            </w14:solidFill>
          </w14:textFill>
        </w:rPr>
        <w:t xml:space="preserve">联系电话：15861900920</w:t>
      </w:r>
      <w:r/>
    </w:p>
    <w:p>
      <w:pPr>
        <w:ind w:firstLine="480"/>
        <w:jc w:val="left"/>
        <w:spacing w:line="440" w:lineRule="atLeast"/>
        <w:widowControl/>
        <w:rPr>
          <w:rFonts w:hint="eastAsia" w:ascii="宋体" w:hAnsi="宋体" w:cs="Arial"/>
          <w:bCs/>
          <w:color w:val="000000" w:themeColor="text1"/>
          <w:sz w:val="24"/>
          <w:szCs w:val="24"/>
          <w:highlight w:val="none"/>
          <w14:textFill>
            <w14:solidFill>
              <w14:schemeClr w14:val="tx1"/>
            </w14:solidFill>
          </w14:textFill>
        </w:rPr>
      </w:pPr>
      <w:r>
        <w:rPr>
          <w:rFonts w:hint="eastAsia" w:ascii="宋体" w:hAnsi="宋体" w:cs="Arial"/>
          <w:bCs/>
          <w:color w:val="000000" w:themeColor="text1"/>
          <w:sz w:val="24"/>
          <w:szCs w:val="24"/>
          <w:highlight w:val="none"/>
          <w14:textFill>
            <w14:solidFill>
              <w14:schemeClr w14:val="tx1"/>
            </w14:solidFill>
          </w14:textFill>
        </w:rPr>
        <w:t xml:space="preserve">3.项目联系方式</w:t>
      </w:r>
      <w:r/>
    </w:p>
    <w:p>
      <w:pPr>
        <w:ind w:firstLine="480"/>
        <w:jc w:val="left"/>
        <w:spacing w:line="440" w:lineRule="atLeast"/>
        <w:widowControl/>
        <w:rPr>
          <w:rFonts w:hint="eastAsia" w:ascii="宋体" w:hAnsi="宋体" w:cs="Arial"/>
          <w:bCs/>
          <w:color w:val="000000" w:themeColor="text1"/>
          <w:sz w:val="24"/>
          <w:szCs w:val="24"/>
          <w:highlight w:val="none"/>
          <w14:textFill>
            <w14:solidFill>
              <w14:schemeClr w14:val="tx1"/>
            </w14:solidFill>
          </w14:textFill>
        </w:rPr>
      </w:pPr>
      <w:r>
        <w:rPr>
          <w:rFonts w:hint="eastAsia" w:ascii="宋体" w:hAnsi="宋体" w:cs="Arial"/>
          <w:bCs/>
          <w:color w:val="000000" w:themeColor="text1"/>
          <w:sz w:val="24"/>
          <w:szCs w:val="24"/>
          <w:highlight w:val="none"/>
          <w14:textFill>
            <w14:solidFill>
              <w14:schemeClr w14:val="tx1"/>
            </w14:solidFill>
          </w14:textFill>
        </w:rPr>
        <w:t xml:space="preserve">项目联系人：王女士</w:t>
      </w:r>
      <w:r/>
    </w:p>
    <w:p>
      <w:pPr>
        <w:ind w:firstLine="480"/>
        <w:jc w:val="left"/>
        <w:spacing w:line="440" w:lineRule="atLeast"/>
        <w:widowControl/>
        <w:rPr>
          <w:rFonts w:hint="eastAsia" w:ascii="宋体" w:hAnsi="宋体" w:cs="Arial"/>
          <w:bCs/>
          <w:color w:val="000000" w:themeColor="text1"/>
          <w:sz w:val="24"/>
          <w:szCs w:val="24"/>
          <w:highlight w:val="none"/>
          <w14:textFill>
            <w14:solidFill>
              <w14:schemeClr w14:val="tx1"/>
            </w14:solidFill>
          </w14:textFill>
        </w:rPr>
      </w:pPr>
      <w:r>
        <w:rPr>
          <w:rFonts w:hint="eastAsia" w:ascii="宋体" w:hAnsi="宋体" w:cs="Arial"/>
          <w:bCs/>
          <w:color w:val="000000" w:themeColor="text1"/>
          <w:sz w:val="24"/>
          <w:szCs w:val="24"/>
          <w:highlight w:val="none"/>
          <w14:textFill>
            <w14:solidFill>
              <w14:schemeClr w14:val="tx1"/>
            </w14:solidFill>
          </w14:textFill>
        </w:rPr>
        <w:t xml:space="preserve">电话：15861900920</w:t>
      </w:r>
      <w:r/>
    </w:p>
    <w:p>
      <w:pPr>
        <w:pStyle w:val="111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rPr>
          <w:rFonts w:ascii="宋体" w:hAnsi="宋体"/>
          <w:b/>
          <w:color w:val="000000" w:themeColor="text1"/>
          <w:sz w:val="44"/>
          <w:szCs w:val="44"/>
          <w:highlight w:val="none"/>
          <w14:textFill>
            <w14:solidFill>
              <w14:schemeClr w14:val="tx1"/>
            </w14:solidFill>
          </w14:textFill>
        </w:rPr>
        <w:sectPr>
          <w:footerReference w:type="default" r:id="rId14"/>
          <w:footnotePr/>
          <w:endnotePr/>
          <w:type w:val="nextPage"/>
          <w:pgSz w:w="11906" w:h="16838" w:orient="portrait"/>
          <w:pgMar w:top="1134" w:right="1219" w:bottom="1134" w:left="1219" w:header="624" w:footer="624" w:gutter="284"/>
          <w:pgNumType w:start="1"/>
          <w:cols w:num="1" w:sep="0" w:space="720" w:equalWidth="1"/>
          <w:docGrid w:linePitch="360"/>
        </w:sectPr>
      </w:pPr>
      <w:r>
        <w:rPr>
          <w:rFonts w:ascii="宋体" w:hAnsi="宋体"/>
          <w:b/>
          <w:color w:val="000000" w:themeColor="text1"/>
          <w:sz w:val="44"/>
          <w:szCs w:val="44"/>
          <w:highlight w:val="none"/>
          <w14:textFill>
            <w14:solidFill>
              <w14:schemeClr w14:val="tx1"/>
            </w14:solidFill>
          </w14:textFill>
        </w:rPr>
      </w:r>
      <w:r/>
    </w:p>
    <w:p>
      <w:pPr>
        <w:jc w:val="center"/>
        <w:rPr>
          <w:rFonts w:ascii="宋体" w:hAnsi="宋体"/>
          <w:b/>
          <w:color w:val="000000" w:themeColor="text1"/>
          <w:sz w:val="40"/>
          <w:szCs w:val="40"/>
          <w:highlight w:val="none"/>
          <w14:textFill>
            <w14:solidFill>
              <w14:schemeClr w14:val="tx1"/>
            </w14:solidFill>
          </w14:textFill>
        </w:rPr>
      </w:pPr>
      <w:r>
        <w:rPr>
          <w:rFonts w:hint="eastAsia" w:ascii="宋体" w:hAnsi="宋体"/>
          <w:b/>
          <w:color w:val="000000" w:themeColor="text1"/>
          <w:sz w:val="44"/>
          <w:szCs w:val="44"/>
          <w:highlight w:val="none"/>
          <w14:textFill>
            <w14:solidFill>
              <w14:schemeClr w14:val="tx1"/>
            </w14:solidFill>
          </w14:textFill>
        </w:rPr>
        <w:t xml:space="preserve">第二章  投标须知</w:t>
      </w:r>
      <w:r/>
    </w:p>
    <w:p>
      <w:pPr>
        <w:ind w:left="238"/>
        <w:jc w:val="center"/>
        <w:spacing w:before="120" w:after="120" w:line="400" w:lineRule="exact"/>
        <w:rPr>
          <w:rFonts w:ascii="宋体" w:hAnsi="宋体"/>
          <w:b/>
          <w:color w:val="000000" w:themeColor="text1"/>
          <w:sz w:val="36"/>
          <w:szCs w:val="36"/>
          <w:highlight w:val="none"/>
          <w14:textFill>
            <w14:solidFill>
              <w14:schemeClr w14:val="tx1"/>
            </w14:solidFill>
          </w14:textFill>
        </w:rPr>
        <w:outlineLvl w:val="1"/>
      </w:pPr>
      <w:r>
        <w:rPr>
          <w:rFonts w:hint="eastAsia" w:ascii="宋体" w:hAnsi="宋体"/>
          <w:b/>
          <w:color w:val="000000" w:themeColor="text1"/>
          <w:sz w:val="36"/>
          <w:szCs w:val="36"/>
          <w:highlight w:val="none"/>
          <w14:textFill>
            <w14:solidFill>
              <w14:schemeClr w14:val="tx1"/>
            </w14:solidFill>
          </w14:textFill>
        </w:rPr>
        <w:t xml:space="preserve">一、投标须知前附表</w:t>
      </w:r>
      <w:r/>
    </w:p>
    <w:tbl>
      <w:tblPr>
        <w:tblStyle w:val="1034"/>
        <w:tblW w:w="10275"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7"/>
        <w:gridCol w:w="1970"/>
        <w:gridCol w:w="1624"/>
        <w:gridCol w:w="4184"/>
      </w:tblGrid>
      <w:tr>
        <w:trPr>
          <w:trHeight w:val="624" w:hRule="exact"/>
        </w:trPr>
        <w:tc>
          <w:tcPr>
            <w:tcW w:w="2497" w:type="dxa"/>
            <w:vAlign w:val="center"/>
            <w:textDirection w:val="lrTb"/>
            <w:noWrap w:val="false"/>
          </w:tcPr>
          <w:p>
            <w:pPr>
              <w:jc w:val="center"/>
              <w:spacing w:line="3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项目名称</w:t>
            </w:r>
            <w:r/>
          </w:p>
        </w:tc>
        <w:tc>
          <w:tcPr>
            <w:gridSpan w:val="3"/>
            <w:tcW w:w="7778" w:type="dxa"/>
            <w:vAlign w:val="center"/>
            <w:textDirection w:val="lrTb"/>
            <w:noWrap w:val="false"/>
          </w:tcPr>
          <w:p>
            <w:pPr>
              <w:jc w:val="center"/>
              <w:spacing w:line="300" w:lineRule="exact"/>
              <w:widowControl/>
              <w:rPr>
                <w:rFonts w:hint="eastAsia" w:ascii="宋体" w:hAnsi="宋体" w:eastAsia="宋体" w:cs="Arial"/>
                <w:bCs/>
                <w:color w:val="000000" w:themeColor="text1"/>
                <w:sz w:val="24"/>
                <w:highlight w:val="none"/>
                <w:lang w:eastAsia="zh-CN"/>
                <w14:textFill>
                  <w14:solidFill>
                    <w14:schemeClr w14:val="tx1"/>
                  </w14:solidFill>
                </w14:textFill>
              </w:rPr>
            </w:pPr>
            <w:r>
              <w:rPr>
                <w:rFonts w:hint="eastAsia" w:ascii="宋体" w:hAnsi="宋体"/>
                <w:bCs/>
                <w:color w:val="000000" w:themeColor="text1"/>
                <w:sz w:val="24"/>
                <w:highlight w:val="none"/>
                <w:lang w:eastAsia="zh-CN"/>
                <w14:textFill>
                  <w14:solidFill>
                    <w14:schemeClr w14:val="tx1"/>
                  </w14:solidFill>
                </w14:textFill>
              </w:rPr>
              <w:t xml:space="preserve">建湖县庆丰镇第二轮土地承包到期后再延长30年试点第三方服务项目</w:t>
            </w:r>
            <w:r/>
          </w:p>
        </w:tc>
      </w:tr>
      <w:tr>
        <w:trPr>
          <w:trHeight w:val="650" w:hRule="exact"/>
        </w:trPr>
        <w:tc>
          <w:tcPr>
            <w:tcW w:w="2497" w:type="dxa"/>
            <w:vAlign w:val="center"/>
            <w:textDirection w:val="lrTb"/>
            <w:noWrap w:val="false"/>
          </w:tcPr>
          <w:p>
            <w:pPr>
              <w:jc w:val="center"/>
              <w:spacing w:line="3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采购内容</w:t>
            </w:r>
            <w:r/>
          </w:p>
        </w:tc>
        <w:tc>
          <w:tcPr>
            <w:gridSpan w:val="3"/>
            <w:tcW w:w="7778" w:type="dxa"/>
            <w:vAlign w:val="center"/>
            <w:textDirection w:val="lrTb"/>
            <w:noWrap w:val="false"/>
          </w:tcPr>
          <w:p>
            <w:pPr>
              <w:ind w:firstLine="480"/>
              <w:jc w:val="center"/>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eastAsia="宋体" w:cs="Times New Roman"/>
                <w:bCs/>
                <w:color w:val="000000" w:themeColor="text1"/>
                <w:sz w:val="24"/>
                <w:highlight w:val="none"/>
                <w14:textFill>
                  <w14:solidFill>
                    <w14:schemeClr w14:val="tx1"/>
                  </w14:solidFill>
                </w14:textFill>
              </w:rPr>
              <w:t xml:space="preserve">具体内容详见招标文件第三章</w:t>
            </w:r>
            <w:r/>
          </w:p>
        </w:tc>
      </w:tr>
      <w:tr>
        <w:trPr>
          <w:trHeight w:val="624" w:hRule="exact"/>
        </w:trPr>
        <w:tc>
          <w:tcPr>
            <w:tcW w:w="2497" w:type="dxa"/>
            <w:vAlign w:val="center"/>
            <w:textDirection w:val="lrTb"/>
            <w:noWrap w:val="false"/>
          </w:tcPr>
          <w:p>
            <w:pPr>
              <w:jc w:val="center"/>
              <w:spacing w:line="3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项目地点</w:t>
            </w:r>
            <w:r/>
          </w:p>
        </w:tc>
        <w:tc>
          <w:tcPr>
            <w:gridSpan w:val="3"/>
            <w:tcW w:w="7778" w:type="dxa"/>
            <w:vAlign w:val="center"/>
            <w:textDirection w:val="lrTb"/>
            <w:noWrap w:val="false"/>
          </w:tcPr>
          <w:p>
            <w:pPr>
              <w:jc w:val="center"/>
              <w:spacing w:line="300" w:lineRule="exact"/>
              <w:rPr>
                <w:rFonts w:ascii="宋体" w:hAnsi="宋体"/>
                <w:b/>
                <w:color w:val="000000" w:themeColor="text1"/>
                <w:spacing w:val="14"/>
                <w:sz w:val="24"/>
                <w:highlight w:val="none"/>
                <w:shd w:val="clear" w:color="auto" w:fill="ffffff"/>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采购人指定</w:t>
            </w:r>
            <w:r>
              <w:rPr>
                <w:rFonts w:ascii="宋体" w:hAnsi="宋体" w:cs="Arial"/>
                <w:bCs/>
                <w:color w:val="000000" w:themeColor="text1"/>
                <w:sz w:val="24"/>
                <w:highlight w:val="none"/>
                <w14:textFill>
                  <w14:solidFill>
                    <w14:schemeClr w14:val="tx1"/>
                  </w14:solidFill>
                </w14:textFill>
              </w:rPr>
              <w:t xml:space="preserve">地点</w:t>
            </w:r>
            <w:r/>
          </w:p>
        </w:tc>
      </w:tr>
      <w:tr>
        <w:trPr>
          <w:trHeight w:val="624" w:hRule="exact"/>
        </w:trPr>
        <w:tc>
          <w:tcPr>
            <w:tcW w:w="2497" w:type="dxa"/>
            <w:vAlign w:val="center"/>
            <w:textDirection w:val="lrTb"/>
            <w:noWrap w:val="false"/>
          </w:tcPr>
          <w:p>
            <w:pPr>
              <w:jc w:val="center"/>
              <w:spacing w:line="3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标段划分</w:t>
            </w:r>
            <w:r/>
          </w:p>
        </w:tc>
        <w:tc>
          <w:tcPr>
            <w:gridSpan w:val="3"/>
            <w:tcW w:w="7778" w:type="dxa"/>
            <w:vAlign w:val="center"/>
            <w:textDirection w:val="lrTb"/>
            <w:noWrap w:val="false"/>
          </w:tcPr>
          <w:p>
            <w:pPr>
              <w:jc w:val="center"/>
              <w:spacing w:line="300" w:lineRule="exact"/>
              <w:rPr>
                <w:rFonts w:ascii="宋体" w:hAnsi="宋体"/>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lang w:val="en-US" w:eastAsia="zh-CN"/>
                <w14:textFill>
                  <w14:solidFill>
                    <w14:schemeClr w14:val="tx1"/>
                  </w14:solidFill>
                </w14:textFill>
              </w:rPr>
              <w:t xml:space="preserve">二</w:t>
            </w:r>
            <w:r>
              <w:rPr>
                <w:rFonts w:hint="eastAsia" w:ascii="宋体" w:hAnsi="宋体" w:cs="Arial"/>
                <w:bCs/>
                <w:color w:val="000000" w:themeColor="text1"/>
                <w:sz w:val="24"/>
                <w:highlight w:val="none"/>
                <w14:textFill>
                  <w14:solidFill>
                    <w14:schemeClr w14:val="tx1"/>
                  </w14:solidFill>
                </w14:textFill>
              </w:rPr>
              <w:t xml:space="preserve">个标段</w:t>
            </w:r>
            <w:r/>
          </w:p>
        </w:tc>
      </w:tr>
      <w:tr>
        <w:trPr>
          <w:trHeight w:val="624" w:hRule="exact"/>
        </w:trPr>
        <w:tc>
          <w:tcPr>
            <w:tcW w:w="2497" w:type="dxa"/>
            <w:vAlign w:val="center"/>
            <w:textDirection w:val="lrTb"/>
            <w:noWrap w:val="false"/>
          </w:tcPr>
          <w:p>
            <w:pPr>
              <w:jc w:val="center"/>
              <w:spacing w:line="3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采购单位联系人</w:t>
            </w:r>
            <w:r/>
          </w:p>
        </w:tc>
        <w:tc>
          <w:tcPr>
            <w:tcW w:w="1970" w:type="dxa"/>
            <w:vAlign w:val="center"/>
            <w:textDirection w:val="lrTb"/>
            <w:noWrap w:val="false"/>
          </w:tcPr>
          <w:p>
            <w:pPr>
              <w:jc w:val="center"/>
              <w:spacing w:line="320" w:lineRule="exact"/>
              <w:rPr>
                <w:rFonts w:hint="eastAsia" w:ascii="宋体" w:hAnsi="宋体" w:eastAsia="宋体"/>
                <w:bCs/>
                <w:color w:val="000000" w:themeColor="text1"/>
                <w:sz w:val="24"/>
                <w:highlight w:val="none"/>
                <w:lang w:eastAsia="zh-CN"/>
                <w14:textFill>
                  <w14:solidFill>
                    <w14:schemeClr w14:val="tx1"/>
                  </w14:solidFill>
                </w14:textFill>
              </w:rPr>
            </w:pPr>
            <w:r>
              <w:rPr>
                <w:rFonts w:hint="eastAsia" w:ascii="宋体" w:hAnsi="宋体"/>
                <w:bCs/>
                <w:color w:val="000000" w:themeColor="text1"/>
                <w:sz w:val="24"/>
                <w:highlight w:val="none"/>
                <w:lang w:eastAsia="zh-CN"/>
                <w14:textFill>
                  <w14:solidFill>
                    <w14:schemeClr w14:val="tx1"/>
                  </w14:solidFill>
                </w14:textFill>
              </w:rPr>
              <w:t xml:space="preserve">郝女士</w:t>
            </w:r>
            <w:r/>
          </w:p>
        </w:tc>
        <w:tc>
          <w:tcPr>
            <w:tcW w:w="1624" w:type="dxa"/>
            <w:vAlign w:val="center"/>
            <w:textDirection w:val="lrTb"/>
            <w:noWrap w:val="false"/>
          </w:tcPr>
          <w:p>
            <w:pPr>
              <w:jc w:val="center"/>
              <w:spacing w:line="32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电  话</w:t>
            </w:r>
            <w:r/>
          </w:p>
        </w:tc>
        <w:tc>
          <w:tcPr>
            <w:tcW w:w="4184" w:type="dxa"/>
            <w:vAlign w:val="center"/>
            <w:textDirection w:val="lrTb"/>
            <w:noWrap w:val="false"/>
          </w:tcPr>
          <w:p>
            <w:pPr>
              <w:jc w:val="center"/>
              <w:spacing w:line="320" w:lineRule="exact"/>
              <w:widowControl/>
              <w:rPr>
                <w:rFonts w:hint="eastAsia" w:ascii="宋体" w:hAnsi="宋体" w:eastAsia="宋体"/>
                <w:bCs/>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18921852651</w:t>
            </w:r>
            <w:r/>
          </w:p>
        </w:tc>
      </w:tr>
      <w:tr>
        <w:trPr>
          <w:trHeight w:val="624" w:hRule="exact"/>
        </w:trPr>
        <w:tc>
          <w:tcPr>
            <w:tcW w:w="2497" w:type="dxa"/>
            <w:vAlign w:val="center"/>
            <w:textDirection w:val="lrTb"/>
            <w:noWrap w:val="false"/>
          </w:tcPr>
          <w:p>
            <w:pPr>
              <w:jc w:val="center"/>
              <w:spacing w:line="3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代理机构联系人</w:t>
            </w:r>
            <w:r/>
          </w:p>
        </w:tc>
        <w:tc>
          <w:tcPr>
            <w:tcW w:w="1970" w:type="dxa"/>
            <w:vAlign w:val="center"/>
            <w:textDirection w:val="lrTb"/>
            <w:noWrap w:val="false"/>
          </w:tcPr>
          <w:p>
            <w:pPr>
              <w:jc w:val="center"/>
              <w:spacing w:line="440" w:lineRule="exact"/>
              <w:rPr>
                <w:rFonts w:hint="eastAsia" w:ascii="宋体" w:hAnsi="宋体" w:eastAsia="宋体"/>
                <w:bCs/>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王女士</w:t>
            </w:r>
            <w:r/>
          </w:p>
        </w:tc>
        <w:tc>
          <w:tcPr>
            <w:tcW w:w="1624" w:type="dxa"/>
            <w:vAlign w:val="center"/>
            <w:textDirection w:val="lrTb"/>
            <w:noWrap w:val="false"/>
          </w:tcPr>
          <w:p>
            <w:pPr>
              <w:jc w:val="center"/>
              <w:spacing w:line="3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电  话</w:t>
            </w:r>
            <w:r/>
          </w:p>
        </w:tc>
        <w:tc>
          <w:tcPr>
            <w:tcW w:w="4184" w:type="dxa"/>
            <w:vAlign w:val="center"/>
            <w:textDirection w:val="lrTb"/>
            <w:noWrap w:val="false"/>
          </w:tcPr>
          <w:p>
            <w:pPr>
              <w:jc w:val="center"/>
              <w:spacing w:line="300" w:lineRule="exact"/>
              <w:rPr>
                <w:rFonts w:hint="default" w:ascii="宋体" w:hAnsi="宋体" w:eastAsia="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15861900920</w:t>
            </w:r>
            <w:r/>
          </w:p>
        </w:tc>
      </w:tr>
      <w:tr>
        <w:trPr>
          <w:trHeight w:val="723" w:hRule="exact"/>
        </w:trPr>
        <w:tc>
          <w:tcPr>
            <w:tcW w:w="2497" w:type="dxa"/>
            <w:vAlign w:val="center"/>
            <w:textDirection w:val="lrTb"/>
            <w:noWrap w:val="false"/>
          </w:tcPr>
          <w:p>
            <w:pPr>
              <w:jc w:val="center"/>
              <w:spacing w:line="3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投标保证金</w:t>
            </w:r>
            <w:r/>
          </w:p>
        </w:tc>
        <w:tc>
          <w:tcPr>
            <w:gridSpan w:val="3"/>
            <w:tcW w:w="7778" w:type="dxa"/>
            <w:vAlign w:val="center"/>
            <w:textDirection w:val="lrTb"/>
            <w:noWrap w:val="false"/>
          </w:tcPr>
          <w:p>
            <w:pPr>
              <w:ind w:firstLine="361"/>
              <w:jc w:val="left"/>
              <w:spacing w:line="3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为贯彻落实苏财购[2020]52号文件精神，该项目投标人可免交投标保证金。</w:t>
            </w:r>
            <w:r/>
          </w:p>
        </w:tc>
      </w:tr>
      <w:tr>
        <w:trPr>
          <w:trHeight w:val="2765"/>
        </w:trPr>
        <w:tc>
          <w:tcPr>
            <w:tcW w:w="2497" w:type="dxa"/>
            <w:vAlign w:val="center"/>
            <w:textDirection w:val="lrTb"/>
            <w:noWrap w:val="false"/>
          </w:tcPr>
          <w:p>
            <w:pPr>
              <w:jc w:val="center"/>
              <w:spacing w:line="3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履约保证金</w:t>
            </w:r>
            <w:r/>
          </w:p>
        </w:tc>
        <w:tc>
          <w:tcPr>
            <w:gridSpan w:val="3"/>
            <w:tcW w:w="7778" w:type="dxa"/>
            <w:vAlign w:val="center"/>
            <w:textDirection w:val="lrTb"/>
            <w:noWrap w:val="false"/>
          </w:tcPr>
          <w:p>
            <w:pPr>
              <w:ind w:firstLine="480"/>
              <w:jc w:val="left"/>
              <w:keepLines w:val="0"/>
              <w:keepNext w:val="0"/>
              <w:pageBreakBefore w:val="0"/>
              <w:spacing w:line="300" w:lineRule="exact"/>
              <w:widowControl w:val="off"/>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中标单位在签订合同时，须向采购人交纳项目中标价</w:t>
            </w:r>
            <w:r>
              <w:rPr>
                <w:rFonts w:hint="eastAsia" w:ascii="宋体" w:hAnsi="宋体" w:cs="宋体"/>
                <w:color w:val="000000" w:themeColor="text1"/>
                <w:sz w:val="24"/>
                <w:szCs w:val="20"/>
                <w:highlight w:val="none"/>
                <w:lang w:val="en-US" w:eastAsia="zh-CN"/>
                <w14:textFill>
                  <w14:solidFill>
                    <w14:schemeClr w14:val="tx1"/>
                  </w14:solidFill>
                </w14:textFill>
              </w:rPr>
              <w:t xml:space="preserve">10</w:t>
            </w:r>
            <w:r>
              <w:rPr>
                <w:rFonts w:hint="eastAsia" w:ascii="宋体" w:hAnsi="宋体" w:cs="宋体"/>
                <w:color w:val="000000" w:themeColor="text1"/>
                <w:sz w:val="24"/>
                <w:szCs w:val="20"/>
                <w:highlight w:val="none"/>
                <w14:textFill>
                  <w14:solidFill>
                    <w14:schemeClr w14:val="tx1"/>
                  </w14:solidFill>
                </w14:textFill>
              </w:rPr>
              <w:t xml:space="preserve">%的履约保证金，</w:t>
            </w:r>
            <w:r>
              <w:rPr>
                <w:rFonts w:hint="eastAsia" w:ascii="宋体" w:hAnsi="宋体"/>
                <w:color w:val="000000" w:themeColor="text1"/>
                <w:sz w:val="24"/>
                <w:highlight w:val="none"/>
                <w14:textFill>
                  <w14:solidFill>
                    <w14:schemeClr w14:val="tx1"/>
                  </w14:solidFill>
                </w14:textFill>
              </w:rPr>
              <w:t xml:space="preserve">于服务期满</w:t>
            </w:r>
            <w:r>
              <w:rPr>
                <w:rFonts w:ascii="宋体" w:hAnsi="宋体"/>
                <w:color w:val="000000" w:themeColor="text1"/>
                <w:sz w:val="24"/>
                <w:highlight w:val="none"/>
                <w14:textFill>
                  <w14:solidFill>
                    <w14:schemeClr w14:val="tx1"/>
                  </w14:solidFill>
                </w14:textFill>
              </w:rPr>
              <w:t xml:space="preserve">后</w:t>
            </w:r>
            <w:r>
              <w:rPr>
                <w:rFonts w:hint="eastAsia" w:ascii="宋体" w:hAnsi="宋体"/>
                <w:color w:val="000000" w:themeColor="text1"/>
                <w:sz w:val="24"/>
                <w:highlight w:val="none"/>
                <w14:textFill>
                  <w14:solidFill>
                    <w14:schemeClr w14:val="tx1"/>
                  </w14:solidFill>
                </w14:textFill>
              </w:rPr>
              <w:t xml:space="preserve">退还</w:t>
            </w:r>
            <w:r>
              <w:rPr>
                <w:rFonts w:hint="eastAsia" w:ascii="宋体" w:hAnsi="宋体" w:cs="宋体"/>
                <w:color w:val="000000" w:themeColor="text1"/>
                <w:sz w:val="24"/>
                <w:szCs w:val="20"/>
                <w:highlight w:val="none"/>
                <w14:textFill>
                  <w14:solidFill>
                    <w14:schemeClr w14:val="tx1"/>
                  </w14:solidFill>
                </w14:textFill>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w:t>
            </w:r>
            <w:r>
              <w:rPr>
                <w:rFonts w:hint="eastAsia" w:ascii="宋体" w:hAnsi="宋体" w:cs="宋体"/>
                <w:color w:val="000000" w:themeColor="text1"/>
                <w:sz w:val="24"/>
                <w:szCs w:val="20"/>
                <w:highlight w:val="none"/>
                <w:lang w:val="en-US" w:eastAsia="zh-CN"/>
                <w14:textFill>
                  <w14:solidFill>
                    <w14:schemeClr w14:val="tx1"/>
                  </w14:solidFill>
                </w14:textFill>
              </w:rPr>
              <w:t xml:space="preserve">可</w:t>
            </w:r>
            <w:r>
              <w:rPr>
                <w:rFonts w:hint="eastAsia" w:ascii="宋体" w:hAnsi="宋体" w:cs="宋体"/>
                <w:color w:val="000000" w:themeColor="text1"/>
                <w:sz w:val="24"/>
                <w:szCs w:val="20"/>
                <w:highlight w:val="none"/>
                <w14:textFill>
                  <w14:solidFill>
                    <w14:schemeClr w14:val="tx1"/>
                  </w14:solidFill>
                </w14:textFill>
              </w:rPr>
              <w:t xml:space="preserve">向采购人交纳中标价</w:t>
            </w:r>
            <w:r>
              <w:rPr>
                <w:rFonts w:hint="eastAsia" w:ascii="宋体" w:hAnsi="宋体" w:cs="宋体"/>
                <w:color w:val="000000" w:themeColor="text1"/>
                <w:sz w:val="24"/>
                <w:szCs w:val="20"/>
                <w:highlight w:val="none"/>
                <w:lang w:val="en-US" w:eastAsia="zh-CN"/>
                <w14:textFill>
                  <w14:solidFill>
                    <w14:schemeClr w14:val="tx1"/>
                  </w14:solidFill>
                </w14:textFill>
              </w:rPr>
              <w:t xml:space="preserve">5</w:t>
            </w:r>
            <w:r>
              <w:rPr>
                <w:rFonts w:hint="eastAsia" w:ascii="宋体" w:hAnsi="宋体" w:cs="宋体"/>
                <w:color w:val="000000" w:themeColor="text1"/>
                <w:sz w:val="24"/>
                <w:szCs w:val="20"/>
                <w:highlight w:val="none"/>
                <w14:textFill>
                  <w14:solidFill>
                    <w14:schemeClr w14:val="tx1"/>
                  </w14:solidFill>
                </w14:textFill>
              </w:rPr>
              <w:t xml:space="preserve">%的履约保证金。</w:t>
            </w:r>
            <w:r/>
          </w:p>
          <w:p>
            <w:pPr>
              <w:ind w:firstLine="480"/>
              <w:jc w:val="left"/>
              <w:spacing w:line="300" w:lineRule="exact"/>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依据《关于在全省政府采购领域推行电子履约保函（保险）的通知》，鼓励供应商自愿使用履约保函（保险）代替缴纳履约保证金。</w:t>
            </w:r>
            <w:r/>
          </w:p>
        </w:tc>
      </w:tr>
      <w:tr>
        <w:trPr>
          <w:trHeight w:val="737"/>
        </w:trPr>
        <w:tc>
          <w:tcPr>
            <w:tcW w:w="2497" w:type="dxa"/>
            <w:vAlign w:val="center"/>
            <w:textDirection w:val="lrTb"/>
            <w:noWrap w:val="false"/>
          </w:tcPr>
          <w:p>
            <w:pPr>
              <w:jc w:val="center"/>
              <w:spacing w:line="300" w:lineRule="exact"/>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合同履行</w:t>
            </w:r>
            <w:r>
              <w:rPr>
                <w:rFonts w:ascii="宋体" w:hAnsi="宋体" w:cs="Arial"/>
                <w:bCs/>
                <w:color w:val="000000" w:themeColor="text1"/>
                <w:sz w:val="24"/>
                <w:highlight w:val="none"/>
                <w14:textFill>
                  <w14:solidFill>
                    <w14:schemeClr w14:val="tx1"/>
                  </w14:solidFill>
                </w14:textFill>
              </w:rPr>
              <w:t xml:space="preserve">期限</w:t>
            </w:r>
            <w:r/>
          </w:p>
        </w:tc>
        <w:tc>
          <w:tcPr>
            <w:gridSpan w:val="3"/>
            <w:tcW w:w="7778" w:type="dxa"/>
            <w:vAlign w:val="center"/>
            <w:textDirection w:val="lrTb"/>
            <w:noWrap w:val="false"/>
          </w:tcPr>
          <w:p>
            <w:pPr>
              <w:jc w:val="center"/>
              <w:spacing w:line="300" w:lineRule="exact"/>
              <w:widowControl/>
              <w:rPr>
                <w:rFonts w:hint="default"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详见招标公告</w:t>
            </w:r>
            <w:r/>
          </w:p>
        </w:tc>
      </w:tr>
      <w:tr>
        <w:trPr>
          <w:trHeight w:val="1014"/>
        </w:trPr>
        <w:tc>
          <w:tcPr>
            <w:tcW w:w="2497" w:type="dxa"/>
            <w:vAlign w:val="center"/>
            <w:textDirection w:val="lrTb"/>
            <w:noWrap w:val="false"/>
          </w:tcPr>
          <w:p>
            <w:pPr>
              <w:jc w:val="center"/>
              <w:spacing w:line="3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投标文件</w:t>
            </w:r>
            <w:r/>
          </w:p>
        </w:tc>
        <w:tc>
          <w:tcPr>
            <w:gridSpan w:val="3"/>
            <w:tcW w:w="7778" w:type="dxa"/>
            <w:vAlign w:val="center"/>
            <w:textDirection w:val="lrTb"/>
            <w:noWrap w:val="false"/>
          </w:tcPr>
          <w:p>
            <w:pPr>
              <w:ind w:firstLine="480"/>
              <w:jc w:val="left"/>
              <w:spacing w:line="30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 xml:space="preserve">电子投标文件</w:t>
            </w:r>
            <w:r>
              <w:rPr>
                <w:rFonts w:hint="eastAsia" w:ascii="宋体" w:hAnsi="宋体" w:cs="宋体"/>
                <w:color w:val="000000" w:themeColor="text1"/>
                <w:sz w:val="24"/>
                <w:szCs w:val="22"/>
                <w:highlight w:val="none"/>
                <w:lang w:val="en-US" w:eastAsia="zh-CN"/>
                <w14:textFill>
                  <w14:solidFill>
                    <w14:schemeClr w14:val="tx1"/>
                  </w14:solidFill>
                </w14:textFill>
              </w:rPr>
              <w:t xml:space="preserve">壹</w:t>
            </w:r>
            <w:r>
              <w:rPr>
                <w:rFonts w:hint="eastAsia" w:ascii="宋体" w:hAnsi="宋体" w:cs="宋体"/>
                <w:color w:val="000000" w:themeColor="text1"/>
                <w:sz w:val="24"/>
                <w:szCs w:val="22"/>
                <w:highlight w:val="none"/>
                <w14:textFill>
                  <w14:solidFill>
                    <w14:schemeClr w14:val="tx1"/>
                  </w14:solidFill>
                </w14:textFill>
              </w:rPr>
              <w:t xml:space="preserve">份(通过系统提交)；纸质投标文件正本</w:t>
            </w:r>
            <w:r>
              <w:rPr>
                <w:rFonts w:hint="eastAsia" w:ascii="宋体" w:hAnsi="宋体" w:cs="宋体"/>
                <w:color w:val="000000" w:themeColor="text1"/>
                <w:sz w:val="24"/>
                <w:szCs w:val="22"/>
                <w:highlight w:val="none"/>
                <w:lang w:eastAsia="zh-CN"/>
                <w14:textFill>
                  <w14:solidFill>
                    <w14:schemeClr w14:val="tx1"/>
                  </w14:solidFill>
                </w14:textFill>
              </w:rPr>
              <w:t xml:space="preserve">壹份</w:t>
            </w:r>
            <w:r>
              <w:rPr>
                <w:rFonts w:hint="eastAsia" w:ascii="宋体" w:hAnsi="宋体" w:cs="宋体"/>
                <w:color w:val="000000" w:themeColor="text1"/>
                <w:sz w:val="24"/>
                <w:szCs w:val="22"/>
                <w:highlight w:val="none"/>
                <w14:textFill>
                  <w14:solidFill>
                    <w14:schemeClr w14:val="tx1"/>
                  </w14:solidFill>
                </w14:textFill>
              </w:rPr>
              <w:t xml:space="preserve">，副本贰份，评审结束后由中标候选人邮寄至</w:t>
            </w:r>
            <w:r>
              <w:rPr>
                <w:rFonts w:hint="eastAsia" w:ascii="宋体" w:hAnsi="宋体" w:cs="宋体"/>
                <w:color w:val="000000" w:themeColor="text1"/>
                <w:sz w:val="24"/>
                <w:szCs w:val="22"/>
                <w:highlight w:val="none"/>
                <w:lang w:eastAsia="zh-CN"/>
                <w14:textFill>
                  <w14:solidFill>
                    <w14:schemeClr w14:val="tx1"/>
                  </w14:solidFill>
                </w14:textFill>
              </w:rPr>
              <w:t xml:space="preserve">江苏科矩工程项目管理有限公司</w:t>
            </w:r>
            <w:r>
              <w:rPr>
                <w:rFonts w:hint="eastAsia" w:ascii="宋体" w:hAnsi="宋体" w:cs="宋体"/>
                <w:color w:val="000000" w:themeColor="text1"/>
                <w:sz w:val="24"/>
                <w:szCs w:val="22"/>
                <w:highlight w:val="none"/>
                <w14:textFill>
                  <w14:solidFill>
                    <w14:schemeClr w14:val="tx1"/>
                  </w14:solidFill>
                </w14:textFill>
              </w:rPr>
              <w:t xml:space="preserve">，未中标单位不需要提供。</w:t>
            </w:r>
            <w:r/>
          </w:p>
        </w:tc>
      </w:tr>
      <w:tr>
        <w:trPr>
          <w:trHeight w:val="585"/>
        </w:trPr>
        <w:tc>
          <w:tcPr>
            <w:tcW w:w="2497" w:type="dxa"/>
            <w:vAlign w:val="center"/>
            <w:textDirection w:val="lrTb"/>
            <w:noWrap w:val="false"/>
          </w:tcPr>
          <w:p>
            <w:pPr>
              <w:jc w:val="center"/>
              <w:spacing w:line="3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投标有效期</w:t>
            </w:r>
            <w:r/>
          </w:p>
        </w:tc>
        <w:tc>
          <w:tcPr>
            <w:gridSpan w:val="3"/>
            <w:tcW w:w="7778" w:type="dxa"/>
            <w:vAlign w:val="center"/>
            <w:textDirection w:val="lrTb"/>
            <w:noWrap w:val="false"/>
          </w:tcPr>
          <w:p>
            <w:pPr>
              <w:jc w:val="center"/>
              <w:spacing w:line="3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投标截止日起</w:t>
            </w:r>
            <w:r>
              <w:rPr>
                <w:rFonts w:hint="eastAsia" w:ascii="宋体" w:hAnsi="宋体"/>
                <w:b/>
                <w:bCs/>
                <w:color w:val="000000" w:themeColor="text1"/>
                <w:sz w:val="24"/>
                <w:highlight w:val="none"/>
                <w:u w:val="single"/>
                <w14:textFill>
                  <w14:solidFill>
                    <w14:schemeClr w14:val="tx1"/>
                  </w14:solidFill>
                </w14:textFill>
              </w:rPr>
              <w:t xml:space="preserve"> </w:t>
            </w:r>
            <w:r>
              <w:rPr>
                <w:rFonts w:hint="eastAsia" w:ascii="宋体" w:hAnsi="宋体"/>
                <w:b/>
                <w:bCs/>
                <w:color w:val="000000" w:themeColor="text1"/>
                <w:sz w:val="24"/>
                <w:highlight w:val="none"/>
                <w:u w:val="single"/>
                <w:lang w:val="en-US" w:eastAsia="zh-CN"/>
                <w14:textFill>
                  <w14:solidFill>
                    <w14:schemeClr w14:val="tx1"/>
                  </w14:solidFill>
                </w14:textFill>
              </w:rPr>
              <w:t xml:space="preserve">60</w:t>
            </w:r>
            <w:r>
              <w:rPr>
                <w:rFonts w:hint="eastAsia" w:ascii="宋体" w:hAnsi="宋体"/>
                <w:b/>
                <w:bCs/>
                <w:color w:val="000000" w:themeColor="text1"/>
                <w:sz w:val="24"/>
                <w:highlight w:val="none"/>
                <w:u w:val="single"/>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 xml:space="preserve">天（日历天</w:t>
            </w:r>
            <w:r>
              <w:rPr>
                <w:rFonts w:hint="eastAsia" w:ascii="宋体" w:hAnsi="宋体"/>
                <w:color w:val="000000" w:themeColor="text1"/>
                <w:sz w:val="24"/>
                <w:highlight w:val="none"/>
                <w14:textFill>
                  <w14:solidFill>
                    <w14:schemeClr w14:val="tx1"/>
                  </w14:solidFill>
                </w14:textFill>
              </w:rPr>
              <w:t xml:space="preserve">）</w:t>
            </w:r>
            <w:r/>
          </w:p>
        </w:tc>
      </w:tr>
      <w:tr>
        <w:trPr>
          <w:trHeight w:val="737"/>
        </w:trPr>
        <w:tc>
          <w:tcPr>
            <w:tcW w:w="2497" w:type="dxa"/>
            <w:vAlign w:val="center"/>
            <w:textDirection w:val="lrTb"/>
            <w:noWrap w:val="false"/>
          </w:tcPr>
          <w:p>
            <w:pPr>
              <w:jc w:val="center"/>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投标截止</w:t>
            </w:r>
            <w:r>
              <w:rPr>
                <w:rFonts w:ascii="宋体" w:hAnsi="宋体"/>
                <w:bCs/>
                <w:color w:val="000000" w:themeColor="text1"/>
                <w:sz w:val="24"/>
                <w:highlight w:val="none"/>
                <w14:textFill>
                  <w14:solidFill>
                    <w14:schemeClr w14:val="tx1"/>
                  </w14:solidFill>
                </w14:textFill>
              </w:rPr>
              <w:t xml:space="preserve">时间</w:t>
            </w:r>
            <w:r/>
          </w:p>
        </w:tc>
        <w:tc>
          <w:tcPr>
            <w:gridSpan w:val="3"/>
            <w:tcW w:w="7778" w:type="dxa"/>
            <w:vAlign w:val="center"/>
            <w:textDirection w:val="lrTb"/>
            <w:noWrap w:val="false"/>
          </w:tcPr>
          <w:p>
            <w:pPr>
              <w:jc w:val="center"/>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时间：</w:t>
            </w:r>
            <w:r>
              <w:rPr>
                <w:rFonts w:hint="eastAsia" w:ascii="宋体" w:hAnsi="宋体"/>
                <w:b/>
                <w:bCs/>
                <w:color w:val="000000" w:themeColor="text1"/>
                <w:sz w:val="24"/>
                <w:highlight w:val="none"/>
                <w:u w:val="single"/>
                <w14:textFill>
                  <w14:solidFill>
                    <w14:schemeClr w14:val="tx1"/>
                  </w14:solidFill>
                </w14:textFill>
              </w:rPr>
              <w:t xml:space="preserve">202</w:t>
            </w:r>
            <w:r>
              <w:rPr>
                <w:rFonts w:hint="eastAsia" w:ascii="宋体" w:hAnsi="宋体"/>
                <w:b/>
                <w:bCs/>
                <w:color w:val="000000" w:themeColor="text1"/>
                <w:sz w:val="24"/>
                <w:highlight w:val="none"/>
                <w:u w:val="single"/>
                <w:lang w:val="en-US" w:eastAsia="zh-CN"/>
                <w14:textFill>
                  <w14:solidFill>
                    <w14:schemeClr w14:val="tx1"/>
                  </w14:solidFill>
                </w14:textFill>
              </w:rPr>
              <w:t xml:space="preserve">6</w:t>
            </w:r>
            <w:r>
              <w:rPr>
                <w:rFonts w:hint="eastAsia" w:ascii="宋体" w:hAnsi="宋体"/>
                <w:b/>
                <w:bCs/>
                <w:color w:val="000000" w:themeColor="text1"/>
                <w:sz w:val="24"/>
                <w:highlight w:val="none"/>
                <w:u w:val="single"/>
                <w14:textFill>
                  <w14:solidFill>
                    <w14:schemeClr w14:val="tx1"/>
                  </w14:solidFill>
                </w14:textFill>
              </w:rPr>
              <w:t xml:space="preserve">年</w:t>
            </w:r>
            <w:r>
              <w:rPr>
                <w:rFonts w:hint="eastAsia" w:ascii="宋体" w:hAnsi="宋体"/>
                <w:b/>
                <w:bCs/>
                <w:color w:val="000000" w:themeColor="text1"/>
                <w:sz w:val="24"/>
                <w:highlight w:val="none"/>
                <w:u w:val="single"/>
                <w:lang w:val="en-US" w:eastAsia="zh-CN"/>
                <w14:textFill>
                  <w14:solidFill>
                    <w14:schemeClr w14:val="tx1"/>
                  </w14:solidFill>
                </w14:textFill>
              </w:rPr>
              <w:t xml:space="preserve">09</w:t>
            </w:r>
            <w:r>
              <w:rPr>
                <w:rFonts w:hint="eastAsia" w:ascii="宋体" w:hAnsi="宋体"/>
                <w:b/>
                <w:bCs/>
                <w:color w:val="000000" w:themeColor="text1"/>
                <w:sz w:val="24"/>
                <w:highlight w:val="none"/>
                <w:u w:val="single"/>
                <w14:textFill>
                  <w14:solidFill>
                    <w14:schemeClr w14:val="tx1"/>
                  </w14:solidFill>
                </w14:textFill>
              </w:rPr>
              <w:t xml:space="preserve">月</w:t>
            </w:r>
            <w:r>
              <w:rPr>
                <w:rFonts w:hint="eastAsia" w:ascii="宋体" w:hAnsi="宋体"/>
                <w:b/>
                <w:bCs/>
                <w:color w:val="000000" w:themeColor="text1"/>
                <w:sz w:val="24"/>
                <w:highlight w:val="none"/>
                <w:u w:val="single"/>
                <w:lang w:val="en-US" w:eastAsia="zh-CN"/>
                <w14:textFill>
                  <w14:solidFill>
                    <w14:schemeClr w14:val="tx1"/>
                  </w14:solidFill>
                </w14:textFill>
              </w:rPr>
              <w:t xml:space="preserve">22</w:t>
            </w:r>
            <w:r>
              <w:rPr>
                <w:rFonts w:hint="eastAsia" w:ascii="宋体" w:hAnsi="宋体"/>
                <w:b/>
                <w:bCs/>
                <w:color w:val="000000" w:themeColor="text1"/>
                <w:sz w:val="24"/>
                <w:highlight w:val="none"/>
                <w:u w:val="single"/>
                <w14:textFill>
                  <w14:solidFill>
                    <w14:schemeClr w14:val="tx1"/>
                  </w14:solidFill>
                </w14:textFill>
              </w:rPr>
              <w:t xml:space="preserve">日</w:t>
            </w:r>
            <w:r>
              <w:rPr>
                <w:rFonts w:hint="eastAsia" w:ascii="宋体" w:hAnsi="宋体"/>
                <w:b/>
                <w:bCs/>
                <w:color w:val="000000" w:themeColor="text1"/>
                <w:sz w:val="24"/>
                <w:highlight w:val="none"/>
                <w:u w:val="single"/>
                <w:lang w:val="en-US" w:eastAsia="zh-CN"/>
                <w14:textFill>
                  <w14:solidFill>
                    <w14:schemeClr w14:val="tx1"/>
                  </w14:solidFill>
                </w14:textFill>
              </w:rPr>
              <w:t xml:space="preserve"> 09</w:t>
            </w:r>
            <w:r>
              <w:rPr>
                <w:rFonts w:ascii="宋体" w:hAnsi="宋体"/>
                <w:b/>
                <w:bCs/>
                <w:color w:val="000000" w:themeColor="text1"/>
                <w:sz w:val="24"/>
                <w:highlight w:val="none"/>
                <w:u w:val="single"/>
                <w14:textFill>
                  <w14:solidFill>
                    <w14:schemeClr w14:val="tx1"/>
                  </w14:solidFill>
                </w14:textFill>
              </w:rPr>
              <w:t xml:space="preserve">:00</w:t>
            </w:r>
            <w:r>
              <w:rPr>
                <w:rFonts w:hint="eastAsia" w:ascii="宋体" w:hAnsi="宋体"/>
                <w:b/>
                <w:bCs/>
                <w:color w:val="000000" w:themeColor="text1"/>
                <w:sz w:val="24"/>
                <w:highlight w:val="none"/>
                <w:u w:val="single"/>
                <w14:textFill>
                  <w14:solidFill>
                    <w14:schemeClr w14:val="tx1"/>
                  </w14:solidFill>
                </w14:textFill>
              </w:rPr>
              <w:t xml:space="preserve">时</w:t>
            </w:r>
            <w:r/>
          </w:p>
        </w:tc>
      </w:tr>
      <w:tr>
        <w:trPr>
          <w:trHeight w:val="832"/>
        </w:trPr>
        <w:tc>
          <w:tcPr>
            <w:tcW w:w="2497" w:type="dxa"/>
            <w:vAlign w:val="center"/>
            <w:textDirection w:val="lrTb"/>
            <w:noWrap w:val="false"/>
          </w:tcPr>
          <w:p>
            <w:pPr>
              <w:jc w:val="center"/>
              <w:spacing w:line="48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开标时间及地点</w:t>
            </w:r>
            <w:r/>
          </w:p>
        </w:tc>
        <w:tc>
          <w:tcPr>
            <w:gridSpan w:val="3"/>
            <w:tcW w:w="7778" w:type="dxa"/>
            <w:vAlign w:val="center"/>
            <w:textDirection w:val="lrTb"/>
            <w:noWrap w:val="false"/>
          </w:tcPr>
          <w:p>
            <w:pPr>
              <w:jc w:val="center"/>
              <w:spacing w:line="400" w:lineRule="exact"/>
              <w:rPr>
                <w:rFonts w:hint="eastAsia" w:ascii="宋体" w:hAnsi="宋体" w:eastAsia="宋体"/>
                <w:b/>
                <w:bCs/>
                <w:color w:val="000000" w:themeColor="text1"/>
                <w:sz w:val="24"/>
                <w:highlight w:val="none"/>
                <w:u w:val="singl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时间：</w:t>
            </w:r>
            <w:r>
              <w:rPr>
                <w:rFonts w:hint="eastAsia" w:ascii="宋体" w:hAnsi="宋体"/>
                <w:b/>
                <w:bCs/>
                <w:color w:val="000000" w:themeColor="text1"/>
                <w:sz w:val="24"/>
                <w:highlight w:val="none"/>
                <w:u w:val="single"/>
                <w14:textFill>
                  <w14:solidFill>
                    <w14:schemeClr w14:val="tx1"/>
                  </w14:solidFill>
                </w14:textFill>
              </w:rPr>
              <w:t xml:space="preserve">202</w:t>
            </w:r>
            <w:r>
              <w:rPr>
                <w:rFonts w:hint="eastAsia" w:ascii="宋体" w:hAnsi="宋体"/>
                <w:b/>
                <w:bCs/>
                <w:color w:val="000000" w:themeColor="text1"/>
                <w:sz w:val="24"/>
                <w:highlight w:val="none"/>
                <w:u w:val="single"/>
                <w:lang w:val="en-US" w:eastAsia="zh-CN"/>
                <w14:textFill>
                  <w14:solidFill>
                    <w14:schemeClr w14:val="tx1"/>
                  </w14:solidFill>
                </w14:textFill>
              </w:rPr>
              <w:t xml:space="preserve">6</w:t>
            </w:r>
            <w:r>
              <w:rPr>
                <w:rFonts w:hint="eastAsia" w:ascii="宋体" w:hAnsi="宋体"/>
                <w:b/>
                <w:bCs/>
                <w:color w:val="000000" w:themeColor="text1"/>
                <w:sz w:val="24"/>
                <w:highlight w:val="none"/>
                <w:u w:val="single"/>
                <w14:textFill>
                  <w14:solidFill>
                    <w14:schemeClr w14:val="tx1"/>
                  </w14:solidFill>
                </w14:textFill>
              </w:rPr>
              <w:t xml:space="preserve">年</w:t>
            </w:r>
            <w:r>
              <w:rPr>
                <w:rFonts w:hint="eastAsia" w:ascii="宋体" w:hAnsi="宋体"/>
                <w:b/>
                <w:bCs/>
                <w:color w:val="000000" w:themeColor="text1"/>
                <w:sz w:val="24"/>
                <w:highlight w:val="none"/>
                <w:u w:val="single"/>
                <w:lang w:val="en-US" w:eastAsia="zh-CN"/>
                <w14:textFill>
                  <w14:solidFill>
                    <w14:schemeClr w14:val="tx1"/>
                  </w14:solidFill>
                </w14:textFill>
              </w:rPr>
              <w:t xml:space="preserve">09</w:t>
            </w:r>
            <w:r>
              <w:rPr>
                <w:rFonts w:hint="eastAsia" w:ascii="宋体" w:hAnsi="宋体"/>
                <w:b/>
                <w:bCs/>
                <w:color w:val="000000" w:themeColor="text1"/>
                <w:sz w:val="24"/>
                <w:highlight w:val="none"/>
                <w:u w:val="single"/>
                <w14:textFill>
                  <w14:solidFill>
                    <w14:schemeClr w14:val="tx1"/>
                  </w14:solidFill>
                </w14:textFill>
              </w:rPr>
              <w:t xml:space="preserve">月</w:t>
            </w:r>
            <w:r>
              <w:rPr>
                <w:rFonts w:hint="eastAsia" w:ascii="宋体" w:hAnsi="宋体"/>
                <w:b/>
                <w:bCs/>
                <w:color w:val="000000" w:themeColor="text1"/>
                <w:sz w:val="24"/>
                <w:highlight w:val="none"/>
                <w:u w:val="single"/>
                <w:lang w:val="en-US" w:eastAsia="zh-CN"/>
                <w14:textFill>
                  <w14:solidFill>
                    <w14:schemeClr w14:val="tx1"/>
                  </w14:solidFill>
                </w14:textFill>
              </w:rPr>
              <w:t xml:space="preserve">22</w:t>
            </w:r>
            <w:r>
              <w:rPr>
                <w:rFonts w:hint="eastAsia" w:ascii="宋体" w:hAnsi="宋体"/>
                <w:b/>
                <w:bCs/>
                <w:color w:val="000000" w:themeColor="text1"/>
                <w:sz w:val="24"/>
                <w:highlight w:val="none"/>
                <w:u w:val="single"/>
                <w14:textFill>
                  <w14:solidFill>
                    <w14:schemeClr w14:val="tx1"/>
                  </w14:solidFill>
                </w14:textFill>
              </w:rPr>
              <w:t xml:space="preserve">日</w:t>
            </w:r>
            <w:r>
              <w:rPr>
                <w:rFonts w:hint="eastAsia" w:ascii="宋体" w:hAnsi="宋体"/>
                <w:b/>
                <w:bCs/>
                <w:color w:val="000000" w:themeColor="text1"/>
                <w:sz w:val="24"/>
                <w:highlight w:val="none"/>
                <w:u w:val="single"/>
                <w:lang w:val="en-US" w:eastAsia="zh-CN"/>
                <w14:textFill>
                  <w14:solidFill>
                    <w14:schemeClr w14:val="tx1"/>
                  </w14:solidFill>
                </w14:textFill>
              </w:rPr>
              <w:t xml:space="preserve"> 09</w:t>
            </w:r>
            <w:r>
              <w:rPr>
                <w:rFonts w:ascii="宋体" w:hAnsi="宋体"/>
                <w:b/>
                <w:bCs/>
                <w:color w:val="000000" w:themeColor="text1"/>
                <w:sz w:val="24"/>
                <w:highlight w:val="none"/>
                <w:u w:val="single"/>
                <w14:textFill>
                  <w14:solidFill>
                    <w14:schemeClr w14:val="tx1"/>
                  </w14:solidFill>
                </w14:textFill>
              </w:rPr>
              <w:t xml:space="preserve">:00</w:t>
            </w:r>
            <w:r>
              <w:rPr>
                <w:rFonts w:hint="eastAsia" w:ascii="宋体" w:hAnsi="宋体"/>
                <w:b/>
                <w:bCs/>
                <w:color w:val="000000" w:themeColor="text1"/>
                <w:sz w:val="24"/>
                <w:highlight w:val="none"/>
                <w:u w:val="single"/>
                <w14:textFill>
                  <w14:solidFill>
                    <w14:schemeClr w14:val="tx1"/>
                  </w14:solidFill>
                </w14:textFill>
              </w:rPr>
              <w:t xml:space="preserve">时</w:t>
            </w:r>
            <w:r/>
          </w:p>
          <w:p>
            <w:pPr>
              <w:jc w:val="center"/>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地点：</w:t>
            </w:r>
            <w:r>
              <w:rPr>
                <w:rFonts w:hint="eastAsia" w:hAnsi="宋体"/>
                <w:bCs/>
                <w:color w:val="000000" w:themeColor="text1"/>
                <w:sz w:val="24"/>
                <w:highlight w:val="none"/>
                <w14:textFill>
                  <w14:solidFill>
                    <w14:schemeClr w14:val="tx1"/>
                  </w14:solidFill>
                </w14:textFill>
              </w:rPr>
              <w:t xml:space="preserve">建湖县公共资源交易中心不见面开标厅</w:t>
            </w:r>
            <w:r/>
          </w:p>
        </w:tc>
      </w:tr>
      <w:tr>
        <w:trPr>
          <w:trHeight w:val="787"/>
        </w:trPr>
        <w:tc>
          <w:tcPr>
            <w:tcW w:w="2497" w:type="dxa"/>
            <w:vAlign w:val="center"/>
            <w:textDirection w:val="lrTb"/>
            <w:noWrap w:val="false"/>
          </w:tcPr>
          <w:p>
            <w:pPr>
              <w:jc w:val="center"/>
              <w:spacing w:line="32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采购预算</w:t>
            </w:r>
            <w:r/>
          </w:p>
        </w:tc>
        <w:tc>
          <w:tcPr>
            <w:gridSpan w:val="3"/>
            <w:tcW w:w="7778" w:type="dxa"/>
            <w:vAlign w:val="center"/>
            <w:textDirection w:val="lrTb"/>
            <w:noWrap w:val="false"/>
          </w:tcPr>
          <w:p>
            <w:pPr>
              <w:jc w:val="center"/>
              <w:spacing w:line="320" w:lineRule="exact"/>
              <w:rPr>
                <w:rFonts w:ascii="宋体" w:hAnsi="宋体"/>
                <w:b/>
                <w:bCs/>
                <w:color w:val="000000" w:themeColor="text1"/>
                <w:sz w:val="24"/>
                <w:highlight w:val="none"/>
                <w14:textFill>
                  <w14:solidFill>
                    <w14:schemeClr w14:val="tx1"/>
                  </w14:solidFill>
                </w14:textFill>
              </w:rPr>
            </w:pPr>
            <w:r>
              <w:rPr>
                <w:rFonts w:hint="eastAsia" w:ascii="宋体" w:hAnsi="宋体" w:cs="宋体"/>
                <w:color w:val="000000" w:themeColor="text1"/>
                <w:sz w:val="24"/>
                <w:szCs w:val="22"/>
                <w:highlight w:val="none"/>
                <w:lang w:val="en-US" w:eastAsia="zh-CN"/>
                <w14:textFill>
                  <w14:solidFill>
                    <w14:schemeClr w14:val="tx1"/>
                  </w14:solidFill>
                </w14:textFill>
              </w:rPr>
              <w:t xml:space="preserve">详见招标公告</w:t>
            </w:r>
            <w:r/>
          </w:p>
        </w:tc>
      </w:tr>
      <w:tr>
        <w:trPr>
          <w:trHeight w:val="717"/>
        </w:trPr>
        <w:tc>
          <w:tcPr>
            <w:tcW w:w="2497" w:type="dxa"/>
            <w:vAlign w:val="center"/>
            <w:textDirection w:val="lrTb"/>
            <w:noWrap w:val="false"/>
          </w:tcPr>
          <w:p>
            <w:pPr>
              <w:jc w:val="center"/>
              <w:spacing w:line="48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评标办法</w:t>
            </w:r>
            <w:r/>
          </w:p>
        </w:tc>
        <w:tc>
          <w:tcPr>
            <w:gridSpan w:val="3"/>
            <w:tcW w:w="7778" w:type="dxa"/>
            <w:vAlign w:val="center"/>
            <w:textDirection w:val="lrTb"/>
            <w:noWrap w:val="false"/>
          </w:tcPr>
          <w:p>
            <w:pPr>
              <w:jc w:val="center"/>
              <w:spacing w:line="480" w:lineRule="exact"/>
              <w:rPr>
                <w:rFonts w:ascii="宋体" w:hAnsi="宋体"/>
                <w:b/>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综合评分法</w:t>
            </w:r>
            <w:r/>
          </w:p>
        </w:tc>
      </w:tr>
      <w:tr>
        <w:trPr>
          <w:trHeight w:val="1127"/>
        </w:trPr>
        <w:tc>
          <w:tcPr>
            <w:tcW w:w="2497" w:type="dxa"/>
            <w:vAlign w:val="center"/>
            <w:textDirection w:val="lrTb"/>
            <w:noWrap w:val="false"/>
          </w:tcPr>
          <w:p>
            <w:pPr>
              <w:jc w:val="center"/>
              <w:spacing w:line="48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其他要求</w:t>
            </w:r>
            <w:r/>
          </w:p>
        </w:tc>
        <w:tc>
          <w:tcPr>
            <w:gridSpan w:val="3"/>
            <w:tcW w:w="7778" w:type="dxa"/>
            <w:vAlign w:val="center"/>
            <w:textDirection w:val="lrTb"/>
            <w:noWrap w:val="false"/>
          </w:tcPr>
          <w:p>
            <w:pPr>
              <w:spacing w:line="400" w:lineRule="exact"/>
              <w:rPr>
                <w:rFonts w:ascii="宋体" w:hAnsi="宋体" w:cs="宋体"/>
                <w:b/>
                <w:color w:val="000000" w:themeColor="text1"/>
                <w:spacing w:val="-2"/>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投标人如在投标过程中提供虚假材料谋取中标成交的或采取不正当手段诋毁、排挤其他供应商的,列入不良行为记录名单。</w:t>
            </w:r>
            <w:r/>
          </w:p>
        </w:tc>
      </w:tr>
      <w:tr>
        <w:trPr>
          <w:trHeight w:val="682"/>
        </w:trPr>
        <w:tc>
          <w:tcPr>
            <w:tcW w:w="2497" w:type="dxa"/>
            <w:vAlign w:val="center"/>
            <w:textDirection w:val="lrTb"/>
            <w:noWrap w:val="false"/>
          </w:tcPr>
          <w:p>
            <w:pPr>
              <w:jc w:val="center"/>
              <w:spacing w:line="48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解释权</w:t>
            </w:r>
            <w:r/>
          </w:p>
        </w:tc>
        <w:tc>
          <w:tcPr>
            <w:gridSpan w:val="3"/>
            <w:tcW w:w="7778" w:type="dxa"/>
            <w:vAlign w:val="center"/>
            <w:textDirection w:val="lrTb"/>
            <w:noWrap w:val="false"/>
          </w:tcPr>
          <w:p>
            <w:pPr>
              <w:jc w:val="center"/>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本采购文件的最终解释权归采购单位所有。</w:t>
            </w:r>
            <w:r/>
          </w:p>
        </w:tc>
      </w:tr>
      <w:tr>
        <w:trPr>
          <w:trHeight w:val="1367"/>
        </w:trPr>
        <w:tc>
          <w:tcPr>
            <w:tcW w:w="2497" w:type="dxa"/>
            <w:vAlign w:val="center"/>
            <w:textDirection w:val="lrTb"/>
            <w:noWrap w:val="false"/>
          </w:tcPr>
          <w:p>
            <w:pPr>
              <w:jc w:val="center"/>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质疑</w:t>
            </w:r>
            <w:r>
              <w:rPr>
                <w:rFonts w:ascii="宋体" w:hAnsi="宋体"/>
                <w:bCs/>
                <w:color w:val="000000" w:themeColor="text1"/>
                <w:sz w:val="24"/>
                <w:highlight w:val="none"/>
                <w14:textFill>
                  <w14:solidFill>
                    <w14:schemeClr w14:val="tx1"/>
                  </w14:solidFill>
                </w14:textFill>
              </w:rPr>
              <w:t xml:space="preserve">受理部门</w:t>
            </w:r>
            <w:r/>
          </w:p>
        </w:tc>
        <w:tc>
          <w:tcPr>
            <w:gridSpan w:val="3"/>
            <w:tcW w:w="7778" w:type="dxa"/>
            <w:vAlign w:val="center"/>
            <w:textDirection w:val="lrTb"/>
            <w:noWrap w:val="false"/>
          </w:tcPr>
          <w:p>
            <w:pPr>
              <w:spacing w:line="40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联系部门：</w:t>
            </w:r>
            <w:r>
              <w:rPr>
                <w:rFonts w:hint="eastAsia" w:ascii="宋体" w:hAnsi="宋体" w:cs="宋体"/>
                <w:bCs/>
                <w:color w:val="000000" w:themeColor="text1"/>
                <w:sz w:val="24"/>
                <w:highlight w:val="none"/>
                <w:lang w:eastAsia="zh-CN"/>
                <w14:textFill>
                  <w14:solidFill>
                    <w14:schemeClr w14:val="tx1"/>
                  </w14:solidFill>
                </w14:textFill>
              </w:rPr>
              <w:t xml:space="preserve">建湖县庆丰镇人民政府</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江苏科矩工程项目管理有限公司</w:t>
            </w:r>
            <w:r/>
          </w:p>
          <w:p>
            <w:pPr>
              <w:spacing w:line="400" w:lineRule="exact"/>
              <w:rPr>
                <w:rFonts w:hint="default"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联系电话：</w:t>
            </w:r>
            <w:r>
              <w:rPr>
                <w:rFonts w:hint="eastAsia" w:ascii="宋体" w:hAnsi="宋体" w:cs="宋体"/>
                <w:color w:val="000000" w:themeColor="text1"/>
                <w:sz w:val="24"/>
                <w:highlight w:val="none"/>
                <w:lang w:eastAsia="zh-CN"/>
                <w14:textFill>
                  <w14:solidFill>
                    <w14:schemeClr w14:val="tx1"/>
                  </w14:solidFill>
                </w14:textFill>
              </w:rPr>
              <w:t xml:space="preserve">18921852651</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lang w:val="en-US" w:eastAsia="zh-CN"/>
                <w14:textFill>
                  <w14:solidFill>
                    <w14:schemeClr w14:val="tx1"/>
                  </w14:solidFill>
                </w14:textFill>
              </w:rPr>
              <w:t xml:space="preserve">15861900920</w:t>
            </w:r>
            <w:r/>
          </w:p>
          <w:p>
            <w:pPr>
              <w:spacing w:line="400" w:lineRule="exact"/>
              <w:rPr>
                <w:rFonts w:hint="eastAsia" w:ascii="宋体" w:hAnsi="宋体" w:eastAsia="宋体"/>
                <w:b/>
                <w:bCs/>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通讯地址：</w:t>
            </w:r>
            <w:r>
              <w:rPr>
                <w:rFonts w:hint="eastAsia" w:ascii="宋体" w:hAnsi="宋体" w:cs="宋体"/>
                <w:color w:val="000000" w:themeColor="text1"/>
                <w:sz w:val="24"/>
                <w:highlight w:val="none"/>
                <w:lang w:eastAsia="zh-CN"/>
                <w14:textFill>
                  <w14:solidFill>
                    <w14:schemeClr w14:val="tx1"/>
                  </w14:solidFill>
                </w14:textFill>
              </w:rPr>
              <w:t xml:space="preserve">建湖县庆丰镇西路2号</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建湖县湖中南路471号三楼</w:t>
            </w:r>
            <w:r/>
          </w:p>
        </w:tc>
      </w:tr>
      <w:tr>
        <w:trPr>
          <w:trHeight w:val="1415"/>
        </w:trPr>
        <w:tc>
          <w:tcPr>
            <w:tcW w:w="2497" w:type="dxa"/>
            <w:vAlign w:val="center"/>
            <w:textDirection w:val="lrTb"/>
            <w:noWrap w:val="false"/>
          </w:tcPr>
          <w:p>
            <w:pPr>
              <w:jc w:val="center"/>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投诉</w:t>
            </w:r>
            <w:r>
              <w:rPr>
                <w:rFonts w:ascii="宋体" w:hAnsi="宋体"/>
                <w:bCs/>
                <w:color w:val="000000" w:themeColor="text1"/>
                <w:sz w:val="24"/>
                <w:highlight w:val="none"/>
                <w14:textFill>
                  <w14:solidFill>
                    <w14:schemeClr w14:val="tx1"/>
                  </w14:solidFill>
                </w14:textFill>
              </w:rPr>
              <w:t xml:space="preserve">受理部门</w:t>
            </w:r>
            <w:r/>
          </w:p>
        </w:tc>
        <w:tc>
          <w:tcPr>
            <w:gridSpan w:val="3"/>
            <w:tcW w:w="7778" w:type="dxa"/>
            <w:vAlign w:val="center"/>
            <w:textDirection w:val="lrTb"/>
            <w:noWrap w:val="false"/>
          </w:tcPr>
          <w:p>
            <w:pPr>
              <w:spacing w:line="400" w:lineRule="exact"/>
              <w:rPr>
                <w:rFonts w:ascii="宋体" w:hAnsi="宋体" w:cs="Arial"/>
                <w:color w:val="000000" w:themeColor="text1"/>
                <w:sz w:val="24"/>
                <w:highlight w:val="none"/>
                <w14:textFill>
                  <w14:solidFill>
                    <w14:schemeClr w14:val="tx1"/>
                  </w14:solidFill>
                </w14:textFill>
              </w:rPr>
            </w:pPr>
            <w:r>
              <w:rPr>
                <w:rFonts w:hint="eastAsia" w:ascii="宋体" w:hAnsi="宋体" w:cs="Arial"/>
                <w:color w:val="000000" w:themeColor="text1"/>
                <w:sz w:val="24"/>
                <w:highlight w:val="none"/>
                <w14:textFill>
                  <w14:solidFill>
                    <w14:schemeClr w14:val="tx1"/>
                  </w14:solidFill>
                </w14:textFill>
              </w:rPr>
              <w:t xml:space="preserve">联系部门：建湖县财政局</w:t>
            </w:r>
            <w:r/>
          </w:p>
          <w:p>
            <w:pPr>
              <w:spacing w:line="400" w:lineRule="exact"/>
              <w:rPr>
                <w:rFonts w:hint="eastAsia" w:ascii="宋体" w:hAnsi="宋体" w:cs="Arial"/>
                <w:color w:val="000000" w:themeColor="text1"/>
                <w:sz w:val="24"/>
                <w:highlight w:val="none"/>
                <w14:textFill>
                  <w14:solidFill>
                    <w14:schemeClr w14:val="tx1"/>
                  </w14:solidFill>
                </w14:textFill>
              </w:rPr>
            </w:pPr>
            <w:r>
              <w:rPr>
                <w:rFonts w:hint="eastAsia" w:ascii="宋体" w:hAnsi="宋体" w:cs="Arial"/>
                <w:color w:val="000000" w:themeColor="text1"/>
                <w:sz w:val="24"/>
                <w:highlight w:val="none"/>
                <w14:textFill>
                  <w14:solidFill>
                    <w14:schemeClr w14:val="tx1"/>
                  </w14:solidFill>
                </w14:textFill>
              </w:rPr>
              <w:t xml:space="preserve">通讯</w:t>
            </w:r>
            <w:r>
              <w:rPr>
                <w:rFonts w:ascii="宋体" w:hAnsi="宋体" w:cs="Arial"/>
                <w:color w:val="000000" w:themeColor="text1"/>
                <w:sz w:val="24"/>
                <w:highlight w:val="none"/>
                <w14:textFill>
                  <w14:solidFill>
                    <w14:schemeClr w14:val="tx1"/>
                  </w14:solidFill>
                </w14:textFill>
              </w:rPr>
              <w:t xml:space="preserve">地址：</w:t>
            </w:r>
            <w:r>
              <w:rPr>
                <w:rFonts w:hint="eastAsia" w:ascii="宋体" w:hAnsi="宋体" w:cs="Arial"/>
                <w:color w:val="000000" w:themeColor="text1"/>
                <w:sz w:val="24"/>
                <w:highlight w:val="none"/>
                <w14:textFill>
                  <w14:solidFill>
                    <w14:schemeClr w14:val="tx1"/>
                  </w14:solidFill>
                </w14:textFill>
              </w:rPr>
              <w:t xml:space="preserve">建湖县</w:t>
            </w:r>
            <w:r>
              <w:rPr>
                <w:rFonts w:ascii="宋体" w:hAnsi="宋体" w:cs="Arial"/>
                <w:color w:val="000000" w:themeColor="text1"/>
                <w:sz w:val="24"/>
                <w:highlight w:val="none"/>
                <w14:textFill>
                  <w14:solidFill>
                    <w14:schemeClr w14:val="tx1"/>
                  </w14:solidFill>
                </w14:textFill>
              </w:rPr>
              <w:t xml:space="preserve">双湖路建设大厦</w:t>
            </w:r>
            <w:r/>
          </w:p>
          <w:p>
            <w:pPr>
              <w:spacing w:line="400" w:lineRule="exact"/>
              <w:rPr>
                <w:color w:val="000000" w:themeColor="text1"/>
                <w:highlight w:val="none"/>
                <w14:textFill>
                  <w14:solidFill>
                    <w14:schemeClr w14:val="tx1"/>
                  </w14:solidFill>
                </w14:textFill>
              </w:rPr>
            </w:pPr>
            <w:r>
              <w:rPr>
                <w:rFonts w:hint="eastAsia" w:ascii="宋体" w:hAnsi="宋体" w:cs="Arial"/>
                <w:color w:val="000000" w:themeColor="text1"/>
                <w:sz w:val="24"/>
                <w:highlight w:val="none"/>
                <w14:textFill>
                  <w14:solidFill>
                    <w14:schemeClr w14:val="tx1"/>
                  </w14:solidFill>
                </w14:textFill>
              </w:rPr>
              <w:t xml:space="preserve">联系方式：0515-86233622</w:t>
            </w:r>
            <w:r/>
          </w:p>
        </w:tc>
      </w:tr>
      <w:tr>
        <w:trPr>
          <w:trHeight w:val="837"/>
        </w:trPr>
        <w:tc>
          <w:tcPr>
            <w:tcW w:w="2497" w:type="dxa"/>
            <w:vAlign w:val="center"/>
            <w:textDirection w:val="lrTb"/>
            <w:noWrap w:val="false"/>
          </w:tcPr>
          <w:p>
            <w:pPr>
              <w:jc w:val="center"/>
              <w:spacing w:line="4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软件技术支持</w:t>
            </w:r>
            <w:r/>
          </w:p>
        </w:tc>
        <w:tc>
          <w:tcPr>
            <w:gridSpan w:val="3"/>
            <w:tcW w:w="7778" w:type="dxa"/>
            <w:vAlign w:val="center"/>
            <w:textDirection w:val="lrTb"/>
            <w:noWrap w:val="false"/>
          </w:tcPr>
          <w:p>
            <w:pPr>
              <w:spacing w:line="4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联系方式：0519-86722805</w:t>
            </w:r>
            <w:r/>
          </w:p>
        </w:tc>
      </w:tr>
    </w:tbl>
    <w:p>
      <w:pPr>
        <w:jc w:val="center"/>
        <w:spacing w:before="100" w:beforeAutospacing="1" w:after="100" w:afterAutospacing="1" w:line="440" w:lineRule="exact"/>
        <w:widowControl/>
        <w:rPr>
          <w:rFonts w:ascii="宋体" w:hAnsi="宋体" w:cs="宋体"/>
          <w:b/>
          <w:color w:val="000000" w:themeColor="text1"/>
          <w:sz w:val="36"/>
          <w:szCs w:val="36"/>
          <w:highlight w:val="none"/>
          <w14:textFill>
            <w14:solidFill>
              <w14:schemeClr w14:val="tx1"/>
            </w14:solidFill>
          </w14:textFill>
        </w:rPr>
      </w:pPr>
      <w:r>
        <w:rPr>
          <w:rFonts w:ascii="宋体" w:hAnsi="宋体" w:cs="宋体"/>
          <w:b/>
          <w:color w:val="000000" w:themeColor="text1"/>
          <w:sz w:val="36"/>
          <w:szCs w:val="36"/>
          <w:highlight w:val="none"/>
          <w14:textFill>
            <w14:solidFill>
              <w14:schemeClr w14:val="tx1"/>
            </w14:solidFill>
          </w14:textFill>
        </w:rPr>
      </w:r>
      <w:r/>
    </w:p>
    <w:p>
      <w:pPr>
        <w:jc w:val="center"/>
        <w:spacing w:before="100" w:beforeAutospacing="1" w:after="100" w:afterAutospacing="1" w:line="440" w:lineRule="exact"/>
        <w:widowControl/>
        <w:rPr>
          <w:rFonts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 xml:space="preserve">二、总  则</w:t>
      </w:r>
      <w:r/>
    </w:p>
    <w:p>
      <w:pPr>
        <w:ind w:firstLine="472"/>
        <w:spacing w:line="460" w:lineRule="exact"/>
        <w:tabs>
          <w:tab w:val="left" w:pos="7665" w:leader="none"/>
        </w:tabs>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1．适用范围</w:t>
      </w:r>
      <w:r/>
    </w:p>
    <w:p>
      <w:pPr>
        <w:spacing w:line="460" w:lineRule="exact"/>
        <w:tabs>
          <w:tab w:val="left" w:pos="7665"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1.1本次项目仅适用于招标文件中所叙述项目的服务采购。</w:t>
      </w:r>
      <w:r/>
    </w:p>
    <w:p>
      <w:pPr>
        <w:ind w:firstLine="472"/>
        <w:spacing w:line="460" w:lineRule="exact"/>
        <w:tabs>
          <w:tab w:val="left" w:pos="7665" w:leader="none"/>
        </w:tabs>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2．定义</w:t>
      </w:r>
      <w:r/>
    </w:p>
    <w:p>
      <w:pPr>
        <w:spacing w:line="460" w:lineRule="exact"/>
        <w:tabs>
          <w:tab w:val="left" w:pos="7665"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2.1“采购人”、“采购单位”系指本次采购项目的采购人方。</w:t>
      </w:r>
      <w:r/>
    </w:p>
    <w:p>
      <w:pPr>
        <w:spacing w:line="460" w:lineRule="exact"/>
        <w:tabs>
          <w:tab w:val="left" w:pos="7665"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2.2“采购代理机构”系指本次招标采购项目活动组织方。</w:t>
      </w:r>
      <w:r/>
    </w:p>
    <w:p>
      <w:pPr>
        <w:spacing w:line="460" w:lineRule="exact"/>
        <w:tabs>
          <w:tab w:val="left" w:pos="7665"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2.3“投标人”系指获取了本招标文件，且已经提交或者准备提交本次投标文件的制造商或供货商。</w:t>
      </w:r>
      <w:r/>
    </w:p>
    <w:p>
      <w:pPr>
        <w:spacing w:line="460" w:lineRule="exact"/>
        <w:tabs>
          <w:tab w:val="left" w:pos="7665"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2.4“投标文件有效期” 系指本次采购项目投标截止之日起至合同签订之日止的期限。</w:t>
      </w:r>
      <w:r/>
    </w:p>
    <w:p>
      <w:pPr>
        <w:ind w:firstLine="480"/>
        <w:spacing w:line="460" w:lineRule="exact"/>
        <w:tabs>
          <w:tab w:val="left" w:pos="7665"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2.5不可抗力：不可预见、不能避免并且不能克服的客观情况。</w:t>
      </w:r>
      <w:r/>
    </w:p>
    <w:p>
      <w:pPr>
        <w:ind w:firstLine="482"/>
        <w:spacing w:line="460" w:lineRule="exact"/>
        <w:tabs>
          <w:tab w:val="left" w:pos="7665" w:leader="none"/>
        </w:tabs>
        <w:rPr>
          <w:rFonts w:hint="eastAsia"/>
          <w:color w:val="000000" w:themeColor="text1"/>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3．申请人</w:t>
      </w:r>
      <w:r>
        <w:rPr>
          <w:rFonts w:ascii="宋体" w:hAnsi="宋体"/>
          <w:b/>
          <w:color w:val="000000" w:themeColor="text1"/>
          <w:sz w:val="24"/>
          <w:highlight w:val="none"/>
          <w14:textFill>
            <w14:solidFill>
              <w14:schemeClr w14:val="tx1"/>
            </w14:solidFill>
          </w14:textFill>
        </w:rPr>
        <w:t xml:space="preserve">的资格要求</w:t>
      </w:r>
      <w:r>
        <w:rPr>
          <w:rFonts w:hint="eastAsia" w:ascii="宋体" w:hAnsi="宋体"/>
          <w:b/>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详见招标公告。</w:t>
      </w:r>
      <w:r/>
    </w:p>
    <w:p>
      <w:pPr>
        <w:jc w:val="center"/>
        <w:spacing w:before="100" w:beforeAutospacing="1" w:after="100" w:afterAutospacing="1" w:line="460" w:lineRule="exact"/>
        <w:widowControl/>
        <w:rPr>
          <w:rFonts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 xml:space="preserve">三、招标文件</w:t>
      </w:r>
      <w:r/>
    </w:p>
    <w:p>
      <w:pPr>
        <w:ind w:firstLine="482"/>
        <w:spacing w:line="46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4．招标文件的构成</w:t>
      </w:r>
      <w:r/>
    </w:p>
    <w:p>
      <w:pPr>
        <w:spacing w:line="460" w:lineRule="exact"/>
        <w:tabs>
          <w:tab w:val="left" w:pos="7665"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4.1招标文件用以阐明招标项目所需的资质、技术、服务及报价等要求、招标投标程序、有关规定和注意事项以及合同主要条款等。本招标文件包括以下内容：</w:t>
      </w:r>
      <w:r/>
    </w:p>
    <w:p>
      <w:pPr>
        <w:ind w:firstLine="480"/>
        <w:spacing w:line="460" w:lineRule="exact"/>
        <w:tabs>
          <w:tab w:val="left" w:pos="7665"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4.1.1招标公告；</w:t>
      </w:r>
      <w:r/>
    </w:p>
    <w:p>
      <w:pPr>
        <w:ind w:firstLine="480"/>
        <w:spacing w:line="460" w:lineRule="exact"/>
        <w:tabs>
          <w:tab w:val="left" w:pos="7665"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4.1.2投标人须知；</w:t>
      </w:r>
      <w:r/>
    </w:p>
    <w:p>
      <w:pPr>
        <w:ind w:firstLine="480"/>
        <w:spacing w:line="460" w:lineRule="exact"/>
        <w:tabs>
          <w:tab w:val="left" w:pos="7665"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4.1.3招标内容及要求；</w:t>
      </w:r>
      <w:r/>
    </w:p>
    <w:p>
      <w:pPr>
        <w:ind w:firstLine="480"/>
        <w:spacing w:line="460" w:lineRule="exact"/>
        <w:tabs>
          <w:tab w:val="left" w:pos="7665"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4.1.4评标办法及评分标准；</w:t>
      </w:r>
      <w:r/>
    </w:p>
    <w:p>
      <w:pPr>
        <w:ind w:firstLine="480"/>
        <w:spacing w:line="460" w:lineRule="exact"/>
        <w:tabs>
          <w:tab w:val="left" w:pos="7665"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4.1.5合同主要条款；</w:t>
      </w:r>
      <w:r/>
    </w:p>
    <w:p>
      <w:pPr>
        <w:ind w:firstLine="480"/>
        <w:spacing w:line="460" w:lineRule="exact"/>
        <w:tabs>
          <w:tab w:val="left" w:pos="7665"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4.1.6投标文件格式。</w:t>
      </w:r>
      <w:r/>
    </w:p>
    <w:p>
      <w:pPr>
        <w:ind w:firstLine="480"/>
        <w:spacing w:line="460" w:lineRule="exact"/>
        <w:tabs>
          <w:tab w:val="left" w:pos="7665"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p>
    <w:p>
      <w:pPr>
        <w:ind w:firstLine="480"/>
        <w:spacing w:after="0" w:line="46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4.3 </w:t>
      </w:r>
      <w:r>
        <w:rPr>
          <w:rFonts w:hint="eastAsia" w:ascii="宋体" w:hAnsi="宋体" w:cs="宋体"/>
          <w:b/>
          <w:color w:val="000000" w:themeColor="text1"/>
          <w:sz w:val="24"/>
          <w:highlight w:val="none"/>
          <w14:textFill>
            <w14:solidFill>
              <w14:schemeClr w14:val="tx1"/>
            </w14:solidFill>
          </w14:textFill>
        </w:rPr>
        <w:t xml:space="preserve">勘察现场</w:t>
      </w:r>
      <w:r/>
    </w:p>
    <w:p>
      <w:pPr>
        <w:ind w:firstLine="480"/>
        <w:spacing w:line="460" w:lineRule="exact"/>
        <w:tabs>
          <w:tab w:val="left" w:pos="7665"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p>
    <w:p>
      <w:pPr>
        <w:ind w:firstLine="480"/>
        <w:spacing w:line="460" w:lineRule="exact"/>
        <w:tabs>
          <w:tab w:val="left" w:pos="7665"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4.3.2 无论投标人踏勘与否，都将被视为熟悉履行该项目有关的一切情况，并承担一切与投标有关的风险、责任和义务。</w:t>
      </w:r>
      <w:r/>
    </w:p>
    <w:p>
      <w:pPr>
        <w:ind w:firstLine="480"/>
        <w:spacing w:line="460" w:lineRule="exact"/>
        <w:tabs>
          <w:tab w:val="left" w:pos="7665"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4.3.3 现场踏勘由各投标人自行实施，采购人不统一组织现场踏勘。</w:t>
      </w:r>
      <w:r/>
    </w:p>
    <w:p>
      <w:pPr>
        <w:ind w:firstLine="480"/>
        <w:spacing w:line="460" w:lineRule="exact"/>
        <w:tabs>
          <w:tab w:val="left" w:pos="7665" w:leader="none"/>
        </w:tabs>
        <w:rPr>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4.3.4 投标单位应在现场勘察时，熟悉现场及周围交通道路等情况，以获得一切可能影响其投标的直接资料。投标单位中标后，不得以不完全了解现场情况为理由而向采购单位提出任何索赔的要求，对此采购单位不承担</w:t>
      </w:r>
      <w:r>
        <w:rPr>
          <w:rFonts w:hint="eastAsia" w:ascii="宋体" w:hAnsi="宋体" w:cs="宋体"/>
          <w:color w:val="000000" w:themeColor="text1"/>
          <w:sz w:val="24"/>
          <w:highlight w:val="none"/>
          <w14:textFill>
            <w14:solidFill>
              <w14:schemeClr w14:val="tx1"/>
            </w14:solidFill>
          </w14:textFill>
        </w:rPr>
        <w:t xml:space="preserve">任何责任并将不作任何答复与考虑。</w:t>
      </w:r>
      <w:r/>
    </w:p>
    <w:p>
      <w:pPr>
        <w:ind w:firstLine="482"/>
        <w:spacing w:line="46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5．招标文件的澄清、修改及补充：</w:t>
      </w:r>
      <w:r/>
    </w:p>
    <w:p>
      <w:pPr>
        <w:ind w:firstLine="484"/>
        <w:spacing w:line="460" w:lineRule="exact"/>
        <w:rPr>
          <w:rFonts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5.1</w:t>
      </w:r>
      <w:r>
        <w:rPr>
          <w:rFonts w:hint="eastAsia" w:ascii="宋体" w:hAnsi="宋体"/>
          <w:color w:val="000000" w:themeColor="text1"/>
          <w:sz w:val="24"/>
          <w:highlight w:val="none"/>
          <w14:textFill>
            <w14:solidFill>
              <w14:schemeClr w14:val="tx1"/>
            </w14:solidFill>
          </w14:textFill>
        </w:rPr>
        <w:t xml:space="preserve">投标人在收到招标文件后，如有疑问需要澄清，应以规定的时间和方式（202</w:t>
      </w:r>
      <w:r>
        <w:rPr>
          <w:rFonts w:hint="eastAsia" w:ascii="宋体" w:hAnsi="宋体"/>
          <w:color w:val="000000" w:themeColor="text1"/>
          <w:sz w:val="24"/>
          <w:highlight w:val="none"/>
          <w:lang w:val="en-US" w:eastAsia="zh-CN"/>
          <w14:textFill>
            <w14:solidFill>
              <w14:schemeClr w14:val="tx1"/>
            </w14:solidFill>
          </w14:textFill>
        </w:rPr>
        <w:t xml:space="preserve">6</w:t>
      </w:r>
      <w:r>
        <w:rPr>
          <w:rFonts w:hint="eastAsia" w:ascii="宋体" w:hAnsi="宋体"/>
          <w:color w:val="000000" w:themeColor="text1"/>
          <w:sz w:val="24"/>
          <w:highlight w:val="none"/>
          <w14:textFill>
            <w14:solidFill>
              <w14:schemeClr w14:val="tx1"/>
            </w14:solidFill>
          </w14:textFill>
        </w:rPr>
        <w:t xml:space="preserve">年</w:t>
      </w:r>
      <w:r>
        <w:rPr>
          <w:rFonts w:hint="eastAsia" w:ascii="宋体" w:hAnsi="宋体"/>
          <w:color w:val="000000" w:themeColor="text1"/>
          <w:sz w:val="24"/>
          <w:highlight w:val="none"/>
          <w:lang w:val="en-US" w:eastAsia="zh-CN"/>
          <w14:textFill>
            <w14:solidFill>
              <w14:schemeClr w14:val="tx1"/>
            </w14:solidFill>
          </w14:textFill>
        </w:rPr>
        <w:t xml:space="preserve">09</w:t>
      </w:r>
      <w:r>
        <w:rPr>
          <w:rFonts w:hint="eastAsia" w:ascii="宋体" w:hAnsi="宋体"/>
          <w:color w:val="000000" w:themeColor="text1"/>
          <w:sz w:val="24"/>
          <w:highlight w:val="none"/>
          <w14:textFill>
            <w14:solidFill>
              <w14:schemeClr w14:val="tx1"/>
            </w14:solidFill>
          </w14:textFill>
        </w:rPr>
        <w:t xml:space="preserve">月</w:t>
      </w:r>
      <w:r>
        <w:rPr>
          <w:rFonts w:hint="eastAsia" w:ascii="宋体" w:hAnsi="宋体"/>
          <w:color w:val="000000" w:themeColor="text1"/>
          <w:sz w:val="24"/>
          <w:highlight w:val="none"/>
          <w:lang w:val="en-US" w:eastAsia="zh-CN"/>
          <w14:textFill>
            <w14:solidFill>
              <w14:schemeClr w14:val="tx1"/>
            </w14:solidFill>
          </w14:textFill>
        </w:rPr>
        <w:t xml:space="preserve">15</w:t>
      </w:r>
      <w:r>
        <w:rPr>
          <w:rFonts w:hint="eastAsia" w:ascii="宋体" w:hAnsi="宋体"/>
          <w:color w:val="000000" w:themeColor="text1"/>
          <w:sz w:val="24"/>
          <w:highlight w:val="none"/>
          <w14:textFill>
            <w14:solidFill>
              <w14:schemeClr w14:val="tx1"/>
            </w14:solidFill>
          </w14:textFill>
        </w:rPr>
        <w:t xml:space="preserve">日17:00前）向采购人或代理机构提出，如在规定期限内未递交疑问或未按规定提交投标疑问的，则视为该投标人无疑问。</w:t>
      </w:r>
      <w:r/>
    </w:p>
    <w:p>
      <w:pPr>
        <w:ind w:firstLine="484"/>
        <w:spacing w:line="46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5.2</w:t>
      </w:r>
      <w:r>
        <w:rPr>
          <w:rFonts w:ascii="宋体" w:hAnsi="宋体"/>
          <w:color w:val="000000" w:themeColor="text1"/>
          <w:sz w:val="24"/>
          <w:highlight w:val="none"/>
          <w14:textFill>
            <w14:solidFill>
              <w14:schemeClr w14:val="tx1"/>
            </w14:solidFill>
          </w14:textFill>
        </w:rPr>
        <w:t xml:space="preserve">在投标截止日期前，采购单位</w:t>
      </w:r>
      <w:r>
        <w:rPr>
          <w:rFonts w:hint="eastAsia" w:ascii="宋体" w:hAnsi="宋体"/>
          <w:color w:val="000000" w:themeColor="text1"/>
          <w:sz w:val="24"/>
          <w:highlight w:val="none"/>
          <w14:textFill>
            <w14:solidFill>
              <w14:schemeClr w14:val="tx1"/>
            </w14:solidFill>
          </w14:textFill>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ind w:firstLine="480"/>
        <w:jc w:val="left"/>
        <w:spacing w:line="460" w:lineRule="exact"/>
        <w:widowControl/>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5.3 标书以外的内容，一律拒绝答复。</w:t>
      </w:r>
      <w:r/>
    </w:p>
    <w:p>
      <w:pPr>
        <w:ind w:firstLine="480"/>
        <w:jc w:val="left"/>
        <w:spacing w:line="460" w:lineRule="exact"/>
        <w:widowControl/>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5.4 投标人对采购人提供的采购文件所做出的推论、解释和结论，采购人概不负责。投标人由于对招标文件的任何推论和误解以及采购人对有关问题的口头解释所造成的后果，均由投标人自负。</w:t>
      </w:r>
      <w:r/>
    </w:p>
    <w:p>
      <w:pPr>
        <w:ind w:firstLine="480"/>
        <w:jc w:val="left"/>
        <w:spacing w:line="460" w:lineRule="exact"/>
        <w:widowControl/>
        <w:rPr>
          <w:color w:val="000000" w:themeColor="text1"/>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5.5 本采购文件的最终解释权归采购单位所有。</w:t>
      </w:r>
      <w:r/>
    </w:p>
    <w:p>
      <w:pPr>
        <w:ind w:firstLine="3415"/>
        <w:spacing w:before="100" w:beforeAutospacing="1" w:after="100" w:afterAutospacing="1" w:line="460" w:lineRule="exact"/>
        <w:widowControl/>
        <w:rPr>
          <w:rFonts w:hint="eastAsia" w:ascii="宋体" w:hAnsi="宋体" w:cs="宋体"/>
          <w:b/>
          <w:color w:val="000000" w:themeColor="text1"/>
          <w:sz w:val="36"/>
          <w:szCs w:val="32"/>
          <w:highlight w:val="none"/>
          <w14:textFill>
            <w14:solidFill>
              <w14:schemeClr w14:val="tx1"/>
            </w14:solidFill>
          </w14:textFill>
        </w:rPr>
      </w:pPr>
      <w:r>
        <w:rPr>
          <w:rFonts w:hint="eastAsia" w:ascii="宋体" w:hAnsi="宋体" w:cs="宋体"/>
          <w:b/>
          <w:color w:val="000000" w:themeColor="text1"/>
          <w:sz w:val="36"/>
          <w:szCs w:val="32"/>
          <w:highlight w:val="none"/>
          <w14:textFill>
            <w14:solidFill>
              <w14:schemeClr w14:val="tx1"/>
            </w14:solidFill>
          </w14:textFill>
        </w:rPr>
        <w:t xml:space="preserve">四、投标文件</w:t>
      </w:r>
      <w:r/>
    </w:p>
    <w:p>
      <w:pPr>
        <w:ind w:firstLine="482"/>
        <w:spacing w:line="46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6．投标文件的编制</w:t>
      </w:r>
      <w:r>
        <w:rPr>
          <w:rFonts w:hint="eastAsia" w:ascii="宋体" w:hAnsi="宋体"/>
          <w:b/>
          <w:bCs/>
          <w:color w:val="000000" w:themeColor="text1"/>
          <w:sz w:val="24"/>
          <w:szCs w:val="20"/>
          <w:highlight w:val="none"/>
          <w14:textFill>
            <w14:solidFill>
              <w14:schemeClr w14:val="tx1"/>
            </w14:solidFill>
          </w14:textFill>
        </w:rPr>
        <w:t xml:space="preserve">（</w:t>
      </w:r>
      <w:r>
        <w:rPr>
          <w:rFonts w:hint="eastAsia" w:ascii="宋体" w:hAnsi="宋体"/>
          <w:b/>
          <w:bCs/>
          <w:color w:val="000000" w:themeColor="text1"/>
          <w:sz w:val="24"/>
          <w:szCs w:val="20"/>
          <w:highlight w:val="none"/>
          <w:lang w:val="en-US" w:eastAsia="zh-CN"/>
          <w14:textFill>
            <w14:solidFill>
              <w14:schemeClr w14:val="tx1"/>
            </w14:solidFill>
          </w14:textFill>
        </w:rPr>
        <w:t xml:space="preserve">二</w:t>
      </w:r>
      <w:r>
        <w:rPr>
          <w:rFonts w:hint="eastAsia" w:ascii="宋体" w:hAnsi="宋体"/>
          <w:b/>
          <w:bCs/>
          <w:color w:val="000000" w:themeColor="text1"/>
          <w:sz w:val="24"/>
          <w:szCs w:val="20"/>
          <w:highlight w:val="none"/>
          <w14:textFill>
            <w14:solidFill>
              <w14:schemeClr w14:val="tx1"/>
            </w14:solidFill>
          </w14:textFill>
        </w:rPr>
        <w:t xml:space="preserve">个标段均适用）</w:t>
      </w:r>
      <w:r/>
    </w:p>
    <w:p>
      <w:pPr>
        <w:ind w:firstLine="480"/>
        <w:spacing w:line="4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6.1要求</w:t>
      </w:r>
      <w:r/>
    </w:p>
    <w:p>
      <w:pPr>
        <w:ind w:firstLine="480"/>
        <w:spacing w:line="4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6.1.1投标人应仔细阅读招标文件的所有内容，按招标文件的要求提供投标文件，并保证所提供的全部资料的真实性，以使其投标对招标文件作出实质性响应，否则，其投标可能被拒绝。</w:t>
      </w:r>
      <w:r/>
    </w:p>
    <w:p>
      <w:pPr>
        <w:ind w:firstLine="480"/>
        <w:spacing w:line="460" w:lineRule="exact"/>
        <w:tabs>
          <w:tab w:val="left" w:pos="7665"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6.1.2无论投标过程中的做法和结果如何，投标人自行承担所有与参加投标有关的全部费用.</w:t>
      </w:r>
      <w:r/>
    </w:p>
    <w:p>
      <w:pPr>
        <w:ind w:firstLine="480"/>
        <w:spacing w:line="4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6.2投标语言及计量单位  </w:t>
      </w:r>
      <w:r/>
    </w:p>
    <w:p>
      <w:pPr>
        <w:ind w:firstLine="480"/>
        <w:spacing w:line="4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6.2.1投标文件以及投标人与采购单位就有关投标事宜的所有来往函电均应使用简体中文书写。</w:t>
      </w:r>
      <w:r/>
    </w:p>
    <w:p>
      <w:pPr>
        <w:ind w:firstLine="480"/>
        <w:spacing w:line="4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6.2.2关于投标计量单位，招标文件已有明确规定的，使用招标文件规定的计量单位；招标文件没有规定的，应采用中华人民共和国法定计量单位。</w:t>
      </w:r>
      <w:r/>
    </w:p>
    <w:p>
      <w:pPr>
        <w:ind w:firstLine="480"/>
        <w:spacing w:line="4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p>
    <w:p>
      <w:pPr>
        <w:ind w:firstLine="480"/>
        <w:spacing w:line="4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6.2.4翻译的中文文件与外文文件如果出现差异和矛盾时，以中文为准。但不能故意错误翻译，否则，投标人的投标文件将作为无效投标处理。</w:t>
      </w:r>
      <w:r/>
    </w:p>
    <w:p>
      <w:pPr>
        <w:ind w:firstLine="480"/>
        <w:jc w:val="left"/>
        <w:spacing w:line="460" w:lineRule="exact"/>
        <w:widowControl/>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6.3电子投标文件其他要求</w:t>
      </w:r>
      <w:r/>
    </w:p>
    <w:p>
      <w:pPr>
        <w:ind w:firstLine="480"/>
        <w:jc w:val="left"/>
        <w:spacing w:line="460" w:lineRule="exact"/>
        <w:widowControl/>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6</w:t>
      </w:r>
      <w:r>
        <w:rPr>
          <w:rFonts w:ascii="宋体" w:hAnsi="宋体"/>
          <w:color w:val="000000" w:themeColor="text1"/>
          <w:sz w:val="24"/>
          <w:szCs w:val="20"/>
          <w:highlight w:val="none"/>
          <w14:textFill>
            <w14:solidFill>
              <w14:schemeClr w14:val="tx1"/>
            </w14:solidFill>
          </w14:textFill>
        </w:rPr>
        <w:t xml:space="preserve">.3.1电子招标投标交易平台（即“苏采云”系统）相关要求是本招标文件的组成部分。</w:t>
      </w:r>
      <w:r/>
    </w:p>
    <w:p>
      <w:pPr>
        <w:ind w:firstLine="480"/>
        <w:jc w:val="left"/>
        <w:spacing w:line="460" w:lineRule="exact"/>
        <w:widowControl/>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6.3.2投标人应对CA证书妥善保管，如被他人盗用投标，因此带来的结果均由投标人自行承担。</w:t>
      </w:r>
      <w:r/>
    </w:p>
    <w:p>
      <w:pPr>
        <w:ind w:firstLine="480"/>
        <w:jc w:val="left"/>
        <w:spacing w:line="460" w:lineRule="exact"/>
        <w:widowControl/>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6</w:t>
      </w:r>
      <w:r>
        <w:rPr>
          <w:rFonts w:ascii="宋体" w:hAnsi="宋体"/>
          <w:color w:val="000000" w:themeColor="text1"/>
          <w:sz w:val="24"/>
          <w:szCs w:val="20"/>
          <w:highlight w:val="none"/>
          <w14:textFill>
            <w14:solidFill>
              <w14:schemeClr w14:val="tx1"/>
            </w14:solidFill>
          </w14:textFill>
        </w:rPr>
        <w:t xml:space="preserve">.3.3投标人应当对招标文件提出的实质性要求和条件作出实质性响应，并在电子投标系统逐条应答。</w:t>
      </w:r>
      <w:r/>
    </w:p>
    <w:p>
      <w:pPr>
        <w:ind w:firstLine="480"/>
        <w:jc w:val="left"/>
        <w:spacing w:line="460" w:lineRule="exact"/>
        <w:widowControl/>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6</w:t>
      </w:r>
      <w:r>
        <w:rPr>
          <w:rFonts w:ascii="宋体" w:hAnsi="宋体"/>
          <w:color w:val="000000" w:themeColor="text1"/>
          <w:sz w:val="24"/>
          <w:szCs w:val="20"/>
          <w:highlight w:val="none"/>
          <w14:textFill>
            <w14:solidFill>
              <w14:schemeClr w14:val="tx1"/>
            </w14:solidFill>
          </w14:textFill>
        </w:rPr>
        <w:t xml:space="preserve">.3.4投标人应对要求提供的资格证明文件（如资质证书、资格证书）、技术资料（如白皮书、彩页、手册、检测报告等）扫描上传至投标系统。 </w:t>
      </w:r>
      <w:r/>
    </w:p>
    <w:p>
      <w:pPr>
        <w:ind w:firstLine="480"/>
        <w:jc w:val="left"/>
        <w:spacing w:line="460" w:lineRule="exact"/>
        <w:widowControl/>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6.4投标人应当在招标文件要求提交投标文件的截止时间前，将投标文件提交至“苏采云”系统，逾期提交的投标文件，“苏采云”系统将自动拒收。各投标人应在规定时间内凭CA证书进行网上解密。</w:t>
      </w:r>
      <w:r/>
    </w:p>
    <w:p>
      <w:pPr>
        <w:ind w:firstLine="480"/>
        <w:jc w:val="left"/>
        <w:spacing w:line="460" w:lineRule="exac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p>
    <w:p>
      <w:pPr>
        <w:pStyle w:val="1124"/>
        <w:ind w:firstLine="482"/>
        <w:spacing w:line="46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7．</w:t>
      </w:r>
      <w:r>
        <w:rPr>
          <w:rFonts w:hint="eastAsia" w:ascii="宋体" w:hAnsi="宋体"/>
          <w:b/>
          <w:bCs/>
          <w:color w:val="000000" w:themeColor="text1"/>
          <w:sz w:val="24"/>
          <w:highlight w:val="none"/>
          <w14:textFill>
            <w14:solidFill>
              <w14:schemeClr w14:val="tx1"/>
            </w14:solidFill>
          </w14:textFill>
        </w:rPr>
        <w:t xml:space="preserve">为贯彻落实苏财购[2020]52号文件精神，该项目投标人可免交投标保证金。</w:t>
      </w:r>
      <w:r/>
    </w:p>
    <w:p>
      <w:pPr>
        <w:ind w:firstLine="472"/>
        <w:spacing w:line="46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8．投标报价：</w:t>
      </w:r>
      <w:r/>
    </w:p>
    <w:p>
      <w:pPr>
        <w:ind w:firstLine="463"/>
        <w:spacing w:line="460" w:lineRule="exact"/>
        <w:rPr>
          <w:rFonts w:hint="eastAsia"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8.1</w:t>
      </w:r>
      <w:r>
        <w:rPr>
          <w:rFonts w:hint="eastAsia" w:ascii="宋体" w:hAnsi="宋体"/>
          <w:color w:val="000000" w:themeColor="text1"/>
          <w:sz w:val="24"/>
          <w:highlight w:val="none"/>
          <w14:textFill>
            <w14:solidFill>
              <w14:schemeClr w14:val="tx1"/>
            </w14:solidFill>
          </w14:textFill>
        </w:rPr>
        <w:t xml:space="preserve">投标方应在招标文件所附的投标报价表上写明投标产品的单价和投标总价，如单价与总价有出入，以单价为准。投标方对每种</w:t>
      </w:r>
      <w:r>
        <w:rPr>
          <w:rFonts w:hint="eastAsia" w:ascii="宋体" w:hAnsi="宋体"/>
          <w:color w:val="000000" w:themeColor="text1"/>
          <w:sz w:val="24"/>
          <w:highlight w:val="none"/>
          <w:lang w:val="en-US" w:eastAsia="zh-CN"/>
          <w14:textFill>
            <w14:solidFill>
              <w14:schemeClr w14:val="tx1"/>
            </w14:solidFill>
          </w14:textFill>
        </w:rPr>
        <w:t xml:space="preserve">服务</w:t>
      </w:r>
      <w:r>
        <w:rPr>
          <w:rFonts w:hint="eastAsia" w:ascii="宋体" w:hAnsi="宋体"/>
          <w:color w:val="000000" w:themeColor="text1"/>
          <w:sz w:val="24"/>
          <w:highlight w:val="none"/>
          <w14:textFill>
            <w14:solidFill>
              <w14:schemeClr w14:val="tx1"/>
            </w14:solidFill>
          </w14:textFill>
        </w:rPr>
        <w:t xml:space="preserve">只允许有一个报价，招标方不接受有任何选择的报价。除合同另有约定，投标人投标报价表上所标明的价格均为履约的固定价格，不得以任何理由予以变更。</w:t>
      </w:r>
      <w:r/>
    </w:p>
    <w:p>
      <w:pPr>
        <w:ind w:firstLine="463"/>
        <w:spacing w:line="460" w:lineRule="exact"/>
        <w:rPr>
          <w:rFonts w:ascii="宋体" w:hAnsi="宋体"/>
          <w:b/>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8.2 </w:t>
      </w:r>
      <w:r>
        <w:rPr>
          <w:rFonts w:hint="eastAsia" w:ascii="宋体" w:hAnsi="宋体"/>
          <w:b/>
          <w:bCs/>
          <w:color w:val="000000" w:themeColor="text1"/>
          <w:sz w:val="24"/>
          <w:highlight w:val="none"/>
          <w14:textFill>
            <w14:solidFill>
              <w14:schemeClr w14:val="tx1"/>
            </w14:solidFill>
          </w14:textFill>
        </w:rPr>
        <w:t xml:space="preserve">本项目采购预算为</w:t>
      </w:r>
      <w:r>
        <w:rPr>
          <w:rFonts w:hint="eastAsia" w:ascii="宋体" w:hAnsi="宋体" w:cs="宋体"/>
          <w:bCs/>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lang w:val="en-US" w:eastAsia="zh-CN"/>
          <w14:textFill>
            <w14:solidFill>
              <w14:schemeClr w14:val="tx1"/>
            </w14:solidFill>
          </w14:textFill>
        </w:rPr>
        <w:t xml:space="preserve">139</w:t>
      </w:r>
      <w:r>
        <w:rPr>
          <w:rFonts w:hint="eastAsia" w:ascii="宋体" w:hAnsi="宋体" w:cs="宋体"/>
          <w:bCs/>
          <w:color w:val="000000" w:themeColor="text1"/>
          <w:sz w:val="24"/>
          <w:highlight w:val="none"/>
          <w:lang w:eastAsia="zh-CN"/>
          <w14:textFill>
            <w14:solidFill>
              <w14:schemeClr w14:val="tx1"/>
            </w14:solidFill>
          </w14:textFill>
        </w:rPr>
        <w:t xml:space="preserve">万元</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（采购包1：</w:t>
      </w:r>
      <w:r>
        <w:rPr>
          <w:rFonts w:hint="eastAsia" w:ascii="宋体" w:hAnsi="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72.2</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万元；采购包2：</w:t>
      </w:r>
      <w:r>
        <w:rPr>
          <w:rFonts w:hint="eastAsia" w:ascii="宋体" w:hAnsi="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66.8万元</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w:t>
      </w:r>
      <w:r>
        <w:rPr>
          <w:rFonts w:hint="eastAsia" w:ascii="宋体" w:hAnsi="宋体"/>
          <w:b/>
          <w:bCs/>
          <w:color w:val="000000" w:themeColor="text1"/>
          <w:sz w:val="24"/>
          <w:highlight w:val="none"/>
          <w14:textFill>
            <w14:solidFill>
              <w14:schemeClr w14:val="tx1"/>
            </w14:solidFill>
          </w14:textFill>
        </w:rPr>
        <w:t xml:space="preserve">，高于采购预算的作无效标论处</w:t>
      </w:r>
      <w:r>
        <w:rPr>
          <w:rFonts w:ascii="宋体" w:hAnsi="宋体"/>
          <w:b/>
          <w:bCs/>
          <w:color w:val="000000" w:themeColor="text1"/>
          <w:sz w:val="24"/>
          <w:highlight w:val="none"/>
          <w14:textFill>
            <w14:solidFill>
              <w14:schemeClr w14:val="tx1"/>
            </w14:solidFill>
          </w14:textFill>
        </w:rPr>
        <w:t xml:space="preserve">。</w:t>
      </w:r>
      <w:r/>
    </w:p>
    <w:p>
      <w:pPr>
        <w:ind w:firstLine="463"/>
        <w:spacing w:line="480" w:lineRule="exact"/>
        <w:rPr>
          <w:rFonts w:ascii="宋体" w:hAnsi="宋体"/>
          <w:b/>
          <w:bCs/>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8.3 投标报价</w:t>
      </w:r>
      <w:r/>
    </w:p>
    <w:p>
      <w:pPr>
        <w:ind w:firstLine="461"/>
        <w:spacing w:line="44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8.3</w:t>
      </w:r>
      <w:r>
        <w:rPr>
          <w:rFonts w:hint="eastAsia" w:ascii="宋体" w:hAnsi="宋体"/>
          <w:color w:val="000000" w:themeColor="text1"/>
          <w:sz w:val="24"/>
          <w:highlight w:val="none"/>
          <w:lang w:val="en-US" w:eastAsia="zh-CN"/>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报价应包含以下内容：投标人应</w:t>
      </w:r>
      <w:r>
        <w:rPr>
          <w:rFonts w:hint="eastAsia" w:ascii="宋体" w:hAnsi="宋体"/>
          <w:color w:val="000000" w:themeColor="text1"/>
          <w:sz w:val="24"/>
          <w:highlight w:val="none"/>
          <w14:textFill>
            <w14:solidFill>
              <w14:schemeClr w14:val="tx1"/>
            </w14:solidFill>
          </w14:textFill>
        </w:rPr>
        <w:t xml:space="preserve">根据自己的实力和条件报价，投标报价应是招标文件所确定招标范围内全部工作内容的价格体现，</w:t>
      </w:r>
      <w:r>
        <w:rPr>
          <w:rFonts w:ascii="宋体" w:hAnsi="宋体"/>
          <w:color w:val="000000" w:themeColor="text1"/>
          <w:sz w:val="24"/>
          <w:highlight w:val="none"/>
          <w14:textFill>
            <w14:solidFill>
              <w14:schemeClr w14:val="tx1"/>
            </w14:solidFill>
          </w14:textFill>
        </w:rPr>
        <w:t xml:space="preserve">以及为完成上述内容所必须的</w:t>
      </w:r>
      <w:r>
        <w:rPr>
          <w:rFonts w:hint="eastAsia" w:ascii="宋体" w:hAnsi="宋体"/>
          <w:color w:val="000000" w:themeColor="text1"/>
          <w:sz w:val="24"/>
          <w:highlight w:val="none"/>
          <w:lang w:val="en-US" w:eastAsia="zh-CN"/>
          <w14:textFill>
            <w14:solidFill>
              <w14:schemeClr w14:val="tx1"/>
            </w14:solidFill>
          </w14:textFill>
        </w:rPr>
        <w:t xml:space="preserve">人工费（包括人员工资、加班费、社会保险费用、福利费等）、餐宿费、办公设备（包括但不限于电脑、打印机、扫描仪、复印机等）及办公用品（包括但不限于纸张、文具、打印耗材、档案盒等）费、咨询服务费、正常工作交通费、提交成果、成果审查费用、不可预见的费用、招标代理服务费、利润、税金及政策性文件规定和合同履行过程中可能发生的一切风险、责任等各项应有费用</w:t>
      </w:r>
      <w:r>
        <w:rPr>
          <w:rFonts w:ascii="宋体" w:hAnsi="宋体"/>
          <w:color w:val="000000" w:themeColor="text1"/>
          <w:sz w:val="24"/>
          <w:highlight w:val="none"/>
          <w14:textFill>
            <w14:solidFill>
              <w14:schemeClr w14:val="tx1"/>
            </w14:solidFill>
          </w14:textFill>
        </w:rPr>
        <w:t xml:space="preserve">（综合报价）</w:t>
      </w:r>
      <w:r>
        <w:rPr>
          <w:rFonts w:hint="eastAsia" w:ascii="宋体" w:hAnsi="宋体"/>
          <w:color w:val="000000" w:themeColor="text1"/>
          <w:sz w:val="24"/>
          <w:highlight w:val="none"/>
          <w14:textFill>
            <w14:solidFill>
              <w14:schemeClr w14:val="tx1"/>
            </w14:solidFill>
          </w14:textFill>
        </w:rPr>
        <w:t xml:space="preserve">。对投标人认为没有考虑到的费用项目采购单位将不予支付，并认为此项费用已包含在投标报价中。</w:t>
      </w:r>
      <w:r/>
    </w:p>
    <w:p>
      <w:pPr>
        <w:ind w:firstLine="461"/>
        <w:spacing w:line="44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8.3.2</w:t>
      </w:r>
      <w:r>
        <w:rPr>
          <w:rFonts w:hint="eastAsia" w:ascii="宋体" w:hAnsi="宋体"/>
          <w:color w:val="000000" w:themeColor="text1"/>
          <w:sz w:val="24"/>
          <w:highlight w:val="none"/>
          <w14:textFill>
            <w14:solidFill>
              <w14:schemeClr w14:val="tx1"/>
            </w14:solidFill>
          </w14:textFill>
        </w:rPr>
        <w:t xml:space="preserve">开标一览表、投标价格表的报价一律用人民币（单位：元）填报。</w:t>
      </w:r>
      <w:r/>
    </w:p>
    <w:p>
      <w:pPr>
        <w:pStyle w:val="1062"/>
        <w:ind w:right="0" w:firstLine="482"/>
        <w:keepLines w:val="0"/>
        <w:keepNext w:val="0"/>
        <w:pageBreakBefore w:val="0"/>
        <w:spacing w:before="0" w:beforeAutospacing="0" w:after="0" w:afterAutospacing="0" w:line="420" w:lineRule="exact"/>
        <w:widowControl/>
        <w:rPr>
          <w:rFonts w:ascii="宋体" w:hAnsi="宋体"/>
          <w:b/>
          <w:color w:val="000000" w:themeColor="text1"/>
          <w:sz w:val="24"/>
          <w:highlight w:val="none"/>
          <w14:textFill>
            <w14:solidFill>
              <w14:schemeClr w14:val="tx1"/>
            </w14:solidFill>
          </w14:textFill>
        </w:rPr>
        <w:outlineLvl w:val="9"/>
      </w:pPr>
      <w:r>
        <w:rPr>
          <w:rFonts w:hint="eastAsia" w:ascii="宋体" w:hAnsi="宋体"/>
          <w:b/>
          <w:color w:val="000000" w:themeColor="text1"/>
          <w:sz w:val="24"/>
          <w:highlight w:val="none"/>
          <w14:textFill>
            <w14:solidFill>
              <w14:schemeClr w14:val="tx1"/>
            </w14:solidFill>
          </w14:textFill>
        </w:rPr>
        <w:t xml:space="preserve">8.4 招标代理服务费：</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经研究决定，如中标人响应成交，中标人领取中标通知书签订合同后向招标代理机构交纳招标代理服务费（通过数字人民币方式交款），</w:t>
      </w:r>
      <w:r>
        <w:rPr>
          <w:rFonts w:hint="eastAsia" w:cs="宋体"/>
          <w:b w:val="0"/>
          <w:bCs/>
          <w:color w:val="000000" w:themeColor="text1"/>
          <w:sz w:val="24"/>
          <w:szCs w:val="24"/>
          <w:highlight w:val="none"/>
          <w:lang w:val="en-US" w:eastAsia="zh-CN"/>
          <w14:textFill>
            <w14:solidFill>
              <w14:schemeClr w14:val="tx1"/>
            </w14:solidFill>
          </w14:textFill>
        </w:rPr>
        <w:t xml:space="preserve">每个</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采购包招标代理服务</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费用</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为8000元整</w:t>
      </w:r>
      <w:r>
        <w:rPr>
          <w:rFonts w:hint="eastAsia" w:cs="宋体"/>
          <w:b w:val="0"/>
          <w:bCs/>
          <w:color w:val="000000" w:themeColor="text1"/>
          <w:sz w:val="24"/>
          <w:szCs w:val="24"/>
          <w:highlight w:val="none"/>
          <w:lang w:eastAsia="zh-CN"/>
          <w14:textFill>
            <w14:solidFill>
              <w14:schemeClr w14:val="tx1"/>
            </w14:solidFill>
          </w14:textFill>
        </w:rPr>
        <w:t xml:space="preserve">。</w:t>
      </w:r>
      <w:r/>
    </w:p>
    <w:p>
      <w:pPr>
        <w:pStyle w:val="1124"/>
        <w:ind w:firstLine="480"/>
        <w:spacing w:line="44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该费用由中标单位在</w:t>
      </w:r>
      <w:r>
        <w:rPr>
          <w:rFonts w:hint="eastAsia" w:ascii="宋体" w:hAnsi="宋体"/>
          <w:b/>
          <w:bCs/>
          <w:color w:val="000000" w:themeColor="text1"/>
          <w:sz w:val="24"/>
          <w:highlight w:val="none"/>
          <w14:textFill>
            <w14:solidFill>
              <w14:schemeClr w14:val="tx1"/>
            </w14:solidFill>
          </w14:textFill>
        </w:rPr>
        <w:t xml:space="preserve">领取中标通知书并签订合同后</w:t>
      </w:r>
      <w:r>
        <w:rPr>
          <w:rFonts w:hint="eastAsia" w:ascii="宋体" w:hAnsi="宋体"/>
          <w:b/>
          <w:color w:val="000000" w:themeColor="text1"/>
          <w:sz w:val="24"/>
          <w:highlight w:val="none"/>
          <w14:textFill>
            <w14:solidFill>
              <w14:schemeClr w14:val="tx1"/>
            </w14:solidFill>
          </w14:textFill>
        </w:rPr>
        <w:t xml:space="preserve">一次性支付，此项费用含在投标报价中，不单独列项，由投标单位在报价时综合考虑。</w:t>
      </w:r>
      <w:r/>
    </w:p>
    <w:p>
      <w:pPr>
        <w:pStyle w:val="1124"/>
        <w:ind w:firstLine="480"/>
        <w:spacing w:line="460" w:lineRule="exact"/>
        <w:rPr>
          <w:rFonts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8.5</w:t>
      </w:r>
      <w:r>
        <w:rPr>
          <w:rFonts w:hint="eastAsia" w:ascii="宋体" w:hAnsi="宋体"/>
          <w:color w:val="000000" w:themeColor="text1"/>
          <w:sz w:val="24"/>
          <w:highlight w:val="none"/>
          <w14:textFill>
            <w14:solidFill>
              <w14:schemeClr w14:val="tx1"/>
            </w14:solidFill>
          </w14:textFill>
        </w:rPr>
        <w:t xml:space="preserve">投标人在投标文件中应按照本招标文件所附的投标报价单样式进行报价，并计算总价。报价表必须由法定代表人或委托代理人签署。</w:t>
      </w:r>
      <w:r/>
    </w:p>
    <w:p>
      <w:pPr>
        <w:ind w:firstLine="472"/>
        <w:jc w:val="left"/>
        <w:spacing w:line="460" w:lineRule="exact"/>
        <w:widowControl/>
        <w:rPr>
          <w:rFonts w:ascii="宋体" w:hAnsi="宋体"/>
          <w:b/>
          <w:bCs/>
          <w:color w:val="000000" w:themeColor="text1"/>
          <w:sz w:val="24"/>
          <w:szCs w:val="20"/>
          <w:highlight w:val="none"/>
          <w14:textFill>
            <w14:solidFill>
              <w14:schemeClr w14:val="tx1"/>
            </w14:solidFill>
          </w14:textFill>
        </w:rPr>
      </w:pPr>
      <w:r>
        <w:rPr>
          <w:rFonts w:ascii="宋体" w:hAnsi="宋体"/>
          <w:b/>
          <w:bCs/>
          <w:color w:val="000000" w:themeColor="text1"/>
          <w:sz w:val="24"/>
          <w:szCs w:val="20"/>
          <w:highlight w:val="none"/>
          <w14:textFill>
            <w14:solidFill>
              <w14:schemeClr w14:val="tx1"/>
            </w14:solidFill>
          </w14:textFill>
        </w:rPr>
        <w:t xml:space="preserve">9．</w:t>
      </w:r>
      <w:r>
        <w:rPr>
          <w:rFonts w:hint="eastAsia" w:ascii="宋体" w:hAnsi="宋体"/>
          <w:b/>
          <w:bCs/>
          <w:color w:val="000000" w:themeColor="text1"/>
          <w:sz w:val="24"/>
          <w:szCs w:val="20"/>
          <w:highlight w:val="none"/>
          <w14:textFill>
            <w14:solidFill>
              <w14:schemeClr w14:val="tx1"/>
            </w14:solidFill>
          </w14:textFill>
        </w:rPr>
        <w:t xml:space="preserve">线上投标文件编制要求，请按照以下要求（包括但不限于以下要求）制作：</w:t>
      </w:r>
      <w:r/>
    </w:p>
    <w:p>
      <w:pPr>
        <w:ind w:firstLine="472"/>
        <w:jc w:val="left"/>
        <w:spacing w:line="460" w:lineRule="exact"/>
        <w:widowControl/>
        <w:tabs>
          <w:tab w:val="left" w:pos="540" w:leader="none"/>
        </w:tabs>
        <w:rPr>
          <w:rFonts w:ascii="宋体" w:hAnsi="宋体"/>
          <w:b/>
          <w:color w:val="000000" w:themeColor="text1"/>
          <w:sz w:val="24"/>
          <w:szCs w:val="20"/>
          <w:highlight w:val="none"/>
          <w14:textFill>
            <w14:solidFill>
              <w14:schemeClr w14:val="tx1"/>
            </w14:solidFill>
          </w14:textFill>
        </w:rPr>
      </w:pPr>
      <w:r>
        <w:rPr>
          <w:rFonts w:hint="eastAsia" w:ascii="宋体" w:hAnsi="宋体"/>
          <w:b/>
          <w:color w:val="000000" w:themeColor="text1"/>
          <w:sz w:val="24"/>
          <w:szCs w:val="20"/>
          <w:highlight w:val="none"/>
          <w14:textFill>
            <w14:solidFill>
              <w14:schemeClr w14:val="tx1"/>
            </w14:solidFill>
          </w14:textFill>
        </w:rPr>
        <w:t xml:space="preserve">9</w:t>
      </w:r>
      <w:r>
        <w:rPr>
          <w:rFonts w:ascii="宋体" w:hAnsi="宋体"/>
          <w:b/>
          <w:color w:val="000000" w:themeColor="text1"/>
          <w:sz w:val="24"/>
          <w:szCs w:val="20"/>
          <w:highlight w:val="none"/>
          <w14:textFill>
            <w14:solidFill>
              <w14:schemeClr w14:val="tx1"/>
            </w14:solidFill>
          </w14:textFill>
        </w:rPr>
        <w:t xml:space="preserve">.1</w:t>
      </w:r>
      <w:r>
        <w:rPr>
          <w:rFonts w:hint="eastAsia" w:ascii="宋体" w:hAnsi="宋体"/>
          <w:b/>
          <w:color w:val="000000" w:themeColor="text1"/>
          <w:sz w:val="24"/>
          <w:szCs w:val="20"/>
          <w:highlight w:val="none"/>
          <w14:textFill>
            <w14:solidFill>
              <w14:schemeClr w14:val="tx1"/>
            </w14:solidFill>
          </w14:textFill>
        </w:rPr>
        <w:t xml:space="preserve">基本目录</w:t>
      </w:r>
      <w:r/>
    </w:p>
    <w:p>
      <w:pPr>
        <w:ind w:firstLine="472"/>
        <w:jc w:val="left"/>
        <w:spacing w:line="460" w:lineRule="exact"/>
        <w:widowControl/>
        <w:tabs>
          <w:tab w:val="left" w:pos="540" w:leader="none"/>
        </w:tabs>
        <w:rPr>
          <w:rFonts w:ascii="宋体" w:hAnsi="宋体"/>
          <w:bCs/>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0"/>
          <w:highlight w:val="none"/>
          <w14:textFill>
            <w14:solidFill>
              <w14:schemeClr w14:val="tx1"/>
            </w14:solidFill>
          </w14:textFill>
        </w:rPr>
        <w:t xml:space="preserve">（1）《开标一览表》（加盖电子签章，政府采购客户端工具输入报价自动生成）；</w:t>
      </w:r>
      <w:r/>
    </w:p>
    <w:p>
      <w:pPr>
        <w:ind w:firstLine="472"/>
        <w:jc w:val="left"/>
        <w:spacing w:line="460" w:lineRule="exact"/>
        <w:widowControl/>
        <w:tabs>
          <w:tab w:val="left" w:pos="540" w:leader="none"/>
        </w:tabs>
        <w:rPr>
          <w:rFonts w:ascii="宋体" w:hAnsi="宋体"/>
          <w:bCs/>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0"/>
          <w:highlight w:val="none"/>
          <w14:textFill>
            <w14:solidFill>
              <w14:schemeClr w14:val="tx1"/>
            </w14:solidFill>
          </w14:textFill>
        </w:rPr>
        <w:t xml:space="preserve">（2）《</w:t>
      </w:r>
      <w:r>
        <w:rPr>
          <w:rFonts w:ascii="宋体" w:hAnsi="宋体"/>
          <w:color w:val="000000" w:themeColor="text1"/>
          <w:sz w:val="24"/>
          <w:szCs w:val="20"/>
          <w:highlight w:val="none"/>
          <w14:textFill>
            <w14:solidFill>
              <w14:schemeClr w14:val="tx1"/>
            </w14:solidFill>
          </w14:textFill>
        </w:rPr>
        <w:t xml:space="preserve">法定代表人身份证明书</w:t>
      </w:r>
      <w:r>
        <w:rPr>
          <w:rFonts w:hint="eastAsia" w:ascii="宋体" w:hAnsi="宋体"/>
          <w:bCs/>
          <w:color w:val="000000" w:themeColor="text1"/>
          <w:sz w:val="24"/>
          <w:szCs w:val="20"/>
          <w:highlight w:val="none"/>
          <w14:textFill>
            <w14:solidFill>
              <w14:schemeClr w14:val="tx1"/>
            </w14:solidFill>
          </w14:textFill>
        </w:rPr>
        <w:t xml:space="preserve">》</w:t>
      </w:r>
      <w:r>
        <w:rPr>
          <w:rFonts w:hint="eastAsia" w:ascii="宋体" w:hAnsi="宋体"/>
          <w:color w:val="000000" w:themeColor="text1"/>
          <w:sz w:val="24"/>
          <w:szCs w:val="20"/>
          <w:highlight w:val="none"/>
          <w14:textFill>
            <w14:solidFill>
              <w14:schemeClr w14:val="tx1"/>
            </w14:solidFill>
          </w14:textFill>
        </w:rPr>
        <w:t xml:space="preserve">及</w:t>
      </w:r>
      <w:r>
        <w:rPr>
          <w:rFonts w:hint="eastAsia" w:ascii="宋体" w:hAnsi="宋体"/>
          <w:bCs/>
          <w:color w:val="000000" w:themeColor="text1"/>
          <w:sz w:val="24"/>
          <w:szCs w:val="20"/>
          <w:highlight w:val="none"/>
          <w14:textFill>
            <w14:solidFill>
              <w14:schemeClr w14:val="tx1"/>
            </w14:solidFill>
          </w14:textFill>
        </w:rPr>
        <w:t xml:space="preserve">《授权委托书》（加盖电子签章，格式见招标文件第六章《投标文件相关格式》）；</w:t>
      </w:r>
      <w:r/>
    </w:p>
    <w:p>
      <w:pPr>
        <w:ind w:firstLine="472"/>
        <w:jc w:val="left"/>
        <w:spacing w:line="480" w:lineRule="exact"/>
        <w:widowControl/>
        <w:tabs>
          <w:tab w:val="left" w:pos="540" w:leader="none"/>
        </w:tabs>
        <w:rPr>
          <w:rFonts w:ascii="宋体" w:hAnsi="宋体"/>
          <w:b/>
          <w:color w:val="000000" w:themeColor="text1"/>
          <w:sz w:val="24"/>
          <w:szCs w:val="20"/>
          <w:highlight w:val="none"/>
          <w14:textFill>
            <w14:solidFill>
              <w14:schemeClr w14:val="tx1"/>
            </w14:solidFill>
          </w14:textFill>
        </w:rPr>
      </w:pPr>
      <w:r>
        <w:rPr>
          <w:rFonts w:hint="eastAsia" w:ascii="宋体" w:hAnsi="宋体"/>
          <w:b/>
          <w:color w:val="000000" w:themeColor="text1"/>
          <w:sz w:val="24"/>
          <w:szCs w:val="20"/>
          <w:highlight w:val="none"/>
          <w14:textFill>
            <w14:solidFill>
              <w14:schemeClr w14:val="tx1"/>
            </w14:solidFill>
          </w14:textFill>
        </w:rPr>
        <w:t xml:space="preserve">9</w:t>
      </w:r>
      <w:r>
        <w:rPr>
          <w:rFonts w:ascii="宋体" w:hAnsi="宋体"/>
          <w:b/>
          <w:color w:val="000000" w:themeColor="text1"/>
          <w:sz w:val="24"/>
          <w:szCs w:val="20"/>
          <w:highlight w:val="none"/>
          <w14:textFill>
            <w14:solidFill>
              <w14:schemeClr w14:val="tx1"/>
            </w14:solidFill>
          </w14:textFill>
        </w:rPr>
        <w:t xml:space="preserve">.2</w:t>
      </w:r>
      <w:r>
        <w:rPr>
          <w:rFonts w:hint="eastAsia" w:ascii="宋体" w:hAnsi="宋体"/>
          <w:b/>
          <w:color w:val="000000" w:themeColor="text1"/>
          <w:sz w:val="24"/>
          <w:szCs w:val="20"/>
          <w:highlight w:val="none"/>
          <w14:textFill>
            <w14:solidFill>
              <w14:schemeClr w14:val="tx1"/>
            </w14:solidFill>
          </w14:textFill>
        </w:rPr>
        <w:t xml:space="preserve">资格条件</w:t>
      </w:r>
      <w:r>
        <w:rPr>
          <w:rFonts w:hint="eastAsia" w:ascii="宋体" w:hAnsi="宋体"/>
          <w:b/>
          <w:color w:val="000000" w:themeColor="text1"/>
          <w:sz w:val="24"/>
          <w:highlight w:val="none"/>
          <w14:textFill>
            <w14:solidFill>
              <w14:schemeClr w14:val="tx1"/>
            </w14:solidFill>
          </w14:textFill>
        </w:rPr>
        <w:t xml:space="preserve">（1-</w:t>
      </w:r>
      <w:r>
        <w:rPr>
          <w:rFonts w:hint="eastAsia" w:ascii="宋体" w:hAnsi="宋体"/>
          <w:b/>
          <w:color w:val="000000" w:themeColor="text1"/>
          <w:sz w:val="24"/>
          <w:highlight w:val="none"/>
          <w:lang w:val="en-US" w:eastAsia="zh-CN"/>
          <w14:textFill>
            <w14:solidFill>
              <w14:schemeClr w14:val="tx1"/>
            </w14:solidFill>
          </w14:textFill>
        </w:rPr>
        <w:t xml:space="preserve">6</w:t>
      </w:r>
      <w:r>
        <w:rPr>
          <w:rFonts w:hint="eastAsia" w:ascii="宋体" w:hAnsi="宋体"/>
          <w:b/>
          <w:color w:val="000000" w:themeColor="text1"/>
          <w:sz w:val="24"/>
          <w:highlight w:val="none"/>
          <w14:textFill>
            <w14:solidFill>
              <w14:schemeClr w14:val="tx1"/>
            </w14:solidFill>
          </w14:textFill>
        </w:rPr>
        <w:t xml:space="preserve">必须提供，且须加盖电子签章，否则投标无效）</w:t>
      </w:r>
      <w:r/>
    </w:p>
    <w:p>
      <w:pPr>
        <w:ind w:firstLine="480"/>
        <w:jc w:val="left"/>
        <w:spacing w:line="460" w:lineRule="exact"/>
        <w:widowControl/>
        <w:rPr>
          <w:rFonts w:hint="eastAsia"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法人或者其他组织的营业执照等证明文件，自然人的身份证明；</w:t>
      </w:r>
      <w:r/>
    </w:p>
    <w:p>
      <w:pPr>
        <w:ind w:firstLine="480"/>
        <w:jc w:val="left"/>
        <w:spacing w:line="460" w:lineRule="exact"/>
        <w:widowControl/>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（2）</w:t>
      </w:r>
      <w:r>
        <w:rPr>
          <w:rFonts w:hint="eastAsia" w:ascii="宋体" w:hAnsi="宋体"/>
          <w:color w:val="000000" w:themeColor="text1"/>
          <w:sz w:val="24"/>
          <w:szCs w:val="20"/>
          <w:highlight w:val="none"/>
          <w14:textFill>
            <w14:solidFill>
              <w14:schemeClr w14:val="tx1"/>
            </w14:solidFill>
          </w14:textFill>
        </w:rPr>
        <w:t xml:space="preserve">上一年度的财务状况报表（至少提供资产负债表、利润表、现金流量表，投标人成立不满一年无需提供）</w:t>
      </w:r>
      <w:r>
        <w:rPr>
          <w:rFonts w:ascii="宋体" w:hAnsi="宋体"/>
          <w:color w:val="000000" w:themeColor="text1"/>
          <w:sz w:val="24"/>
          <w:szCs w:val="20"/>
          <w:highlight w:val="none"/>
          <w14:textFill>
            <w14:solidFill>
              <w14:schemeClr w14:val="tx1"/>
            </w14:solidFill>
          </w14:textFill>
        </w:rPr>
        <w:t xml:space="preserve">；</w:t>
      </w:r>
      <w:r/>
    </w:p>
    <w:p>
      <w:pPr>
        <w:ind w:firstLine="480"/>
        <w:jc w:val="left"/>
        <w:spacing w:line="460" w:lineRule="exact"/>
        <w:widowControl/>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投标人的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460" w:lineRule="exact"/>
        <w:widowControl/>
        <w:rPr>
          <w:rFonts w:hint="eastAsia"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（4）具有履行合同所需的设备和专业技术能力的书面声明</w:t>
      </w:r>
      <w:r>
        <w:rPr>
          <w:rFonts w:hint="eastAsia" w:ascii="宋体" w:hAnsi="宋体"/>
          <w:color w:val="000000" w:themeColor="text1"/>
          <w:sz w:val="24"/>
          <w:szCs w:val="20"/>
          <w:highlight w:val="none"/>
          <w14:textFill>
            <w14:solidFill>
              <w14:schemeClr w14:val="tx1"/>
            </w14:solidFill>
          </w14:textFill>
        </w:rPr>
        <w:t xml:space="preserve">原件扫描件；</w:t>
      </w:r>
      <w:r/>
    </w:p>
    <w:p>
      <w:pPr>
        <w:ind w:firstLine="480"/>
        <w:jc w:val="left"/>
        <w:spacing w:line="460" w:lineRule="exact"/>
        <w:widowControl/>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（5）近三年</w:t>
      </w:r>
      <w:r>
        <w:rPr>
          <w:rFonts w:ascii="宋体" w:hAnsi="宋体"/>
          <w:color w:val="000000" w:themeColor="text1"/>
          <w:sz w:val="24"/>
          <w:szCs w:val="20"/>
          <w:highlight w:val="none"/>
          <w14:textFill>
            <w14:solidFill>
              <w14:schemeClr w14:val="tx1"/>
            </w14:solidFill>
          </w14:textFill>
        </w:rPr>
        <w:t xml:space="preserve">无重大违法记录声明函</w:t>
      </w:r>
      <w:r>
        <w:rPr>
          <w:rFonts w:hint="eastAsia" w:ascii="宋体" w:hAnsi="宋体"/>
          <w:color w:val="000000" w:themeColor="text1"/>
          <w:sz w:val="24"/>
          <w:szCs w:val="20"/>
          <w:highlight w:val="none"/>
          <w14:textFill>
            <w14:solidFill>
              <w14:schemeClr w14:val="tx1"/>
            </w14:solidFill>
          </w14:textFill>
        </w:rPr>
        <w:t xml:space="preserve">原件扫描件；</w:t>
      </w:r>
      <w:r/>
    </w:p>
    <w:p>
      <w:pPr>
        <w:ind w:firstLine="480"/>
        <w:jc w:val="left"/>
        <w:spacing w:line="460" w:lineRule="exact"/>
        <w:widowControl/>
        <w:rPr>
          <w:rFonts w:hint="eastAsia" w:ascii="宋体" w:hAnsi="宋体"/>
          <w:color w:val="000000" w:themeColor="text1"/>
          <w:sz w:val="24"/>
          <w:szCs w:val="20"/>
          <w:highlight w:val="none"/>
          <w:lang w:val="en-US" w:eastAsia="zh-CN"/>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（6）</w:t>
      </w:r>
      <w:r>
        <w:rPr>
          <w:rFonts w:hint="eastAsia" w:ascii="宋体" w:hAnsi="宋体" w:cs="宋体"/>
          <w:bCs/>
          <w:color w:val="000000" w:themeColor="text1"/>
          <w:sz w:val="24"/>
          <w:highlight w:val="none"/>
          <w:lang w:eastAsia="zh-CN"/>
          <w14:textFill>
            <w14:solidFill>
              <w14:schemeClr w14:val="tx1"/>
            </w14:solidFill>
          </w14:textFill>
        </w:rPr>
        <w:t xml:space="preserve">投标人有效期内的测绘乙级及以上资质（专业范围需包含：</w:t>
      </w:r>
      <w:r>
        <w:rPr>
          <w:rFonts w:hint="eastAsia" w:ascii="宋体" w:hAnsi="宋体" w:cs="宋体"/>
          <w:bCs/>
          <w:i w:val="0"/>
          <w:iCs w:val="0"/>
          <w:color w:val="000000" w:themeColor="text1"/>
          <w:sz w:val="24"/>
          <w:highlight w:val="none"/>
          <w:lang w:eastAsia="zh-CN"/>
          <w14:textFill>
            <w14:solidFill>
              <w14:schemeClr w14:val="tx1"/>
            </w14:solidFill>
          </w14:textFill>
        </w:rPr>
        <w:t xml:space="preserve">界线与不动产测绘、地理信息系统工程、摄影测量与遥感、地图编制</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lang w:val="en-US" w:eastAsia="zh-CN"/>
          <w14:textFill>
            <w14:solidFill>
              <w14:schemeClr w14:val="tx1"/>
            </w14:solidFill>
          </w14:textFill>
        </w:rPr>
        <w:t xml:space="preserve">证书</w:t>
      </w:r>
      <w:r>
        <w:rPr>
          <w:rFonts w:hint="eastAsia" w:ascii="宋体" w:hAnsi="宋体"/>
          <w:color w:val="000000" w:themeColor="text1"/>
          <w:sz w:val="24"/>
          <w:szCs w:val="20"/>
          <w:highlight w:val="none"/>
          <w14:textFill>
            <w14:solidFill>
              <w14:schemeClr w14:val="tx1"/>
            </w14:solidFill>
          </w14:textFill>
        </w:rPr>
        <w:t xml:space="preserve">原件扫描件</w:t>
      </w:r>
      <w:r>
        <w:rPr>
          <w:rFonts w:hint="eastAsia" w:ascii="宋体" w:hAnsi="宋体"/>
          <w:color w:val="000000" w:themeColor="text1"/>
          <w:sz w:val="24"/>
          <w:szCs w:val="20"/>
          <w:highlight w:val="none"/>
          <w:lang w:val="en-US" w:eastAsia="zh-CN"/>
          <w14:textFill>
            <w14:solidFill>
              <w14:schemeClr w14:val="tx1"/>
            </w14:solidFill>
          </w14:textFill>
        </w:rPr>
        <w:t xml:space="preserve">；</w:t>
      </w:r>
      <w:r/>
    </w:p>
    <w:p>
      <w:pPr>
        <w:ind w:firstLine="472"/>
        <w:jc w:val="left"/>
        <w:spacing w:line="460" w:lineRule="exact"/>
        <w:widowControl/>
        <w:tabs>
          <w:tab w:val="left" w:pos="540" w:leader="none"/>
        </w:tabs>
        <w:rPr>
          <w:rFonts w:ascii="宋体" w:hAnsi="宋体"/>
          <w:b/>
          <w:color w:val="000000" w:themeColor="text1"/>
          <w:sz w:val="24"/>
          <w:szCs w:val="20"/>
          <w:highlight w:val="none"/>
          <w14:textFill>
            <w14:solidFill>
              <w14:schemeClr w14:val="tx1"/>
            </w14:solidFill>
          </w14:textFill>
        </w:rPr>
      </w:pPr>
      <w:r>
        <w:rPr>
          <w:rFonts w:hint="eastAsia" w:ascii="宋体" w:hAnsi="宋体"/>
          <w:b/>
          <w:color w:val="000000" w:themeColor="text1"/>
          <w:sz w:val="24"/>
          <w:szCs w:val="20"/>
          <w:highlight w:val="none"/>
          <w14:textFill>
            <w14:solidFill>
              <w14:schemeClr w14:val="tx1"/>
            </w14:solidFill>
          </w14:textFill>
        </w:rPr>
        <w:t xml:space="preserve">9</w:t>
      </w:r>
      <w:r>
        <w:rPr>
          <w:rFonts w:ascii="宋体" w:hAnsi="宋体"/>
          <w:b/>
          <w:color w:val="000000" w:themeColor="text1"/>
          <w:sz w:val="24"/>
          <w:szCs w:val="20"/>
          <w:highlight w:val="none"/>
          <w14:textFill>
            <w14:solidFill>
              <w14:schemeClr w14:val="tx1"/>
            </w14:solidFill>
          </w14:textFill>
        </w:rPr>
        <w:t xml:space="preserve">.3</w:t>
      </w:r>
      <w:r>
        <w:rPr>
          <w:rFonts w:hint="eastAsia" w:ascii="宋体" w:hAnsi="宋体"/>
          <w:b/>
          <w:color w:val="000000" w:themeColor="text1"/>
          <w:sz w:val="24"/>
          <w:szCs w:val="20"/>
          <w:highlight w:val="none"/>
          <w14:textFill>
            <w14:solidFill>
              <w14:schemeClr w14:val="tx1"/>
            </w14:solidFill>
          </w14:textFill>
        </w:rPr>
        <w:t xml:space="preserve">符合条件（符合条件要求内容必须提供，且须加盖电子签章，格式见招标文件第六章《投标文件相关格式》，否则投标无效）</w:t>
      </w:r>
      <w:r/>
    </w:p>
    <w:p>
      <w:pPr>
        <w:numPr>
          <w:ilvl w:val="0"/>
          <w:numId w:val="5"/>
        </w:numPr>
        <w:ind w:firstLine="482"/>
        <w:jc w:val="left"/>
        <w:spacing w:line="460" w:lineRule="exact"/>
        <w:widowControl/>
        <w:rPr>
          <w:rFonts w:hint="eastAsia" w:ascii="宋体" w:hAnsi="宋体"/>
          <w:b/>
          <w:bCs/>
          <w:color w:val="000000" w:themeColor="text1"/>
          <w:sz w:val="24"/>
          <w:szCs w:val="20"/>
          <w:highlight w:val="none"/>
          <w14:textFill>
            <w14:solidFill>
              <w14:schemeClr w14:val="tx1"/>
            </w14:solidFill>
          </w14:textFill>
        </w:rPr>
      </w:pPr>
      <w:r>
        <w:rPr>
          <w:rFonts w:hint="eastAsia" w:ascii="宋体" w:hAnsi="宋体"/>
          <w:b/>
          <w:bCs/>
          <w:color w:val="000000" w:themeColor="text1"/>
          <w:sz w:val="24"/>
          <w:szCs w:val="20"/>
          <w:highlight w:val="none"/>
          <w14:textFill>
            <w14:solidFill>
              <w14:schemeClr w14:val="tx1"/>
            </w14:solidFill>
          </w14:textFill>
        </w:rPr>
        <w:t xml:space="preserve">报价：</w:t>
      </w:r>
      <w:r/>
    </w:p>
    <w:p>
      <w:pPr>
        <w:ind w:firstLine="472"/>
        <w:jc w:val="left"/>
        <w:spacing w:line="460" w:lineRule="exact"/>
        <w:widowControl/>
        <w:tabs>
          <w:tab w:val="left" w:pos="540" w:leader="none"/>
        </w:tabs>
        <w:rPr>
          <w:rFonts w:hint="eastAsia" w:ascii="宋体" w:hAnsi="宋体"/>
          <w:b/>
          <w:bCs/>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①</w:t>
      </w:r>
      <w:r>
        <w:rPr>
          <w:rFonts w:hint="eastAsia" w:ascii="宋体" w:hAnsi="宋体"/>
          <w:color w:val="000000" w:themeColor="text1"/>
          <w:sz w:val="24"/>
          <w:highlight w:val="none"/>
          <w:lang w:val="en-US" w:eastAsia="zh-CN"/>
          <w14:textFill>
            <w14:solidFill>
              <w14:schemeClr w14:val="tx1"/>
            </w14:solidFill>
          </w14:textFill>
        </w:rPr>
        <w:t xml:space="preserve">报价符合性审查；</w:t>
      </w:r>
      <w:r/>
    </w:p>
    <w:p>
      <w:pPr>
        <w:ind w:firstLine="480"/>
        <w:jc w:val="left"/>
        <w:spacing w:line="460" w:lineRule="exact"/>
        <w:widowControl/>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②《投标函》；</w:t>
      </w:r>
      <w:r/>
    </w:p>
    <w:p>
      <w:pPr>
        <w:ind w:firstLine="480"/>
        <w:jc w:val="left"/>
        <w:spacing w:line="460" w:lineRule="exact"/>
        <w:widowControl/>
        <w:rPr>
          <w:rFonts w:ascii="宋体" w:hAnsi="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③</w:t>
      </w:r>
      <w:r>
        <w:rPr>
          <w:rFonts w:hint="eastAsia"/>
          <w:color w:val="000000" w:themeColor="text1"/>
          <w:sz w:val="24"/>
          <w:highlight w:val="none"/>
          <w14:textFill>
            <w14:solidFill>
              <w14:schemeClr w14:val="tx1"/>
            </w14:solidFill>
          </w14:textFill>
        </w:rPr>
        <w:t xml:space="preserve">清单报价表</w:t>
      </w:r>
      <w:r>
        <w:rPr>
          <w:rFonts w:hint="eastAsia" w:ascii="宋体" w:hAnsi="宋体"/>
          <w:color w:val="000000" w:themeColor="text1"/>
          <w:sz w:val="24"/>
          <w:szCs w:val="20"/>
          <w:highlight w:val="none"/>
          <w14:textFill>
            <w14:solidFill>
              <w14:schemeClr w14:val="tx1"/>
            </w14:solidFill>
          </w14:textFill>
        </w:rPr>
        <w:t xml:space="preserve">；</w:t>
      </w:r>
      <w:r/>
    </w:p>
    <w:p>
      <w:pPr>
        <w:ind w:firstLine="482"/>
        <w:jc w:val="left"/>
        <w:spacing w:line="460" w:lineRule="exact"/>
        <w:widowControl/>
        <w:rPr>
          <w:rFonts w:ascii="宋体" w:hAnsi="宋体"/>
          <w:b/>
          <w:bCs/>
          <w:color w:val="000000" w:themeColor="text1"/>
          <w:sz w:val="24"/>
          <w:szCs w:val="20"/>
          <w:highlight w:val="none"/>
          <w14:textFill>
            <w14:solidFill>
              <w14:schemeClr w14:val="tx1"/>
            </w14:solidFill>
          </w14:textFill>
        </w:rPr>
      </w:pPr>
      <w:r>
        <w:rPr>
          <w:rFonts w:hint="eastAsia" w:ascii="宋体" w:hAnsi="宋体"/>
          <w:b/>
          <w:bCs/>
          <w:color w:val="000000" w:themeColor="text1"/>
          <w:sz w:val="24"/>
          <w:szCs w:val="20"/>
          <w:highlight w:val="none"/>
          <w14:textFill>
            <w14:solidFill>
              <w14:schemeClr w14:val="tx1"/>
            </w14:solidFill>
          </w14:textFill>
        </w:rPr>
        <w:t xml:space="preserve">（2）商务资信：</w:t>
      </w:r>
      <w:r/>
    </w:p>
    <w:p>
      <w:pPr>
        <w:ind w:firstLine="480"/>
        <w:jc w:val="left"/>
        <w:spacing w:line="46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①供应商登记表；</w:t>
      </w:r>
      <w:r/>
    </w:p>
    <w:p>
      <w:pPr>
        <w:ind w:firstLine="480"/>
        <w:jc w:val="left"/>
        <w:spacing w:line="46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②公共资源交易投标信用承诺书；</w:t>
      </w:r>
      <w:r/>
    </w:p>
    <w:p>
      <w:pPr>
        <w:ind w:firstLine="480"/>
        <w:jc w:val="left"/>
        <w:spacing w:line="46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③建湖县政府采购事前信用承诺书；</w:t>
      </w:r>
      <w:r/>
    </w:p>
    <w:p>
      <w:pPr>
        <w:ind w:firstLine="480"/>
        <w:jc w:val="left"/>
        <w:spacing w:line="460" w:lineRule="exact"/>
        <w:widowControl/>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④服务承诺函</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firstLine="482"/>
        <w:jc w:val="left"/>
        <w:spacing w:line="500" w:lineRule="exact"/>
        <w:widowControl/>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（3）技术响应：</w:t>
      </w:r>
      <w:r/>
    </w:p>
    <w:p>
      <w:pPr>
        <w:ind w:firstLine="240"/>
        <w:jc w:val="left"/>
        <w:spacing w:line="5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《技术参数响应表》</w:t>
      </w:r>
      <w:r/>
    </w:p>
    <w:p>
      <w:pPr>
        <w:ind w:firstLine="482"/>
        <w:jc w:val="left"/>
        <w:spacing w:line="460" w:lineRule="exact"/>
        <w:widowControl/>
        <w:tabs>
          <w:tab w:val="left" w:pos="1440" w:leader="none"/>
        </w:tabs>
        <w:rPr>
          <w:rFonts w:ascii="宋体" w:hAnsi="宋体"/>
          <w:b/>
          <w:color w:val="000000" w:themeColor="text1"/>
          <w:sz w:val="24"/>
          <w:szCs w:val="20"/>
          <w:highlight w:val="none"/>
          <w14:textFill>
            <w14:solidFill>
              <w14:schemeClr w14:val="tx1"/>
            </w14:solidFill>
          </w14:textFill>
        </w:rPr>
      </w:pPr>
      <w:r>
        <w:rPr>
          <w:rFonts w:hint="eastAsia" w:ascii="宋体" w:hAnsi="宋体"/>
          <w:b/>
          <w:color w:val="000000" w:themeColor="text1"/>
          <w:sz w:val="24"/>
          <w:szCs w:val="20"/>
          <w:highlight w:val="none"/>
          <w14:textFill>
            <w14:solidFill>
              <w14:schemeClr w14:val="tx1"/>
            </w14:solidFill>
          </w14:textFill>
        </w:rPr>
        <w:t xml:space="preserve">9</w:t>
      </w:r>
      <w:r>
        <w:rPr>
          <w:rFonts w:ascii="宋体" w:hAnsi="宋体"/>
          <w:b/>
          <w:color w:val="000000" w:themeColor="text1"/>
          <w:sz w:val="24"/>
          <w:szCs w:val="20"/>
          <w:highlight w:val="none"/>
          <w14:textFill>
            <w14:solidFill>
              <w14:schemeClr w14:val="tx1"/>
            </w14:solidFill>
          </w14:textFill>
        </w:rPr>
        <w:t xml:space="preserve">.4</w:t>
      </w:r>
      <w:r>
        <w:rPr>
          <w:rFonts w:hint="eastAsia" w:ascii="宋体" w:hAnsi="宋体"/>
          <w:b/>
          <w:color w:val="000000" w:themeColor="text1"/>
          <w:sz w:val="24"/>
          <w:szCs w:val="20"/>
          <w:highlight w:val="none"/>
          <w14:textFill>
            <w14:solidFill>
              <w14:schemeClr w14:val="tx1"/>
            </w14:solidFill>
          </w14:textFill>
        </w:rPr>
        <w:t xml:space="preserve">企业报价折扣证明</w:t>
      </w:r>
      <w:r/>
    </w:p>
    <w:p>
      <w:pPr>
        <w:ind w:firstLine="482"/>
        <w:jc w:val="left"/>
        <w:spacing w:after="0" w:line="460" w:lineRule="exact"/>
        <w:widowControl/>
        <w:tabs>
          <w:tab w:val="left" w:pos="1440" w:leader="none"/>
        </w:tabs>
        <w:rPr>
          <w:rFonts w:hint="eastAsia" w:ascii="宋体" w:hAnsi="宋体"/>
          <w:bCs/>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0"/>
          <w:highlight w:val="none"/>
          <w14:textFill>
            <w14:solidFill>
              <w14:schemeClr w14:val="tx1"/>
            </w14:solidFill>
          </w14:textFill>
        </w:rPr>
        <w:t xml:space="preserve">（1）投标人为中小企业（含中型、小型、微型企业，下同）的，</w:t>
      </w:r>
      <w:r>
        <w:rPr>
          <w:rFonts w:hint="eastAsia" w:ascii="宋体" w:hAnsi="宋体"/>
          <w:b/>
          <w:color w:val="000000" w:themeColor="text1"/>
          <w:sz w:val="24"/>
          <w:szCs w:val="20"/>
          <w:highlight w:val="none"/>
          <w14:textFill>
            <w14:solidFill>
              <w14:schemeClr w14:val="tx1"/>
            </w14:solidFill>
          </w14:textFill>
        </w:rPr>
        <w:t xml:space="preserve">提供《中小企业声明函》（加盖电子签章，填写完整，格式见招标文件第六章《投标文件相关格式》）</w:t>
      </w:r>
      <w:r>
        <w:rPr>
          <w:rFonts w:hint="eastAsia" w:ascii="宋体" w:hAnsi="宋体"/>
          <w:bCs/>
          <w:color w:val="000000" w:themeColor="text1"/>
          <w:sz w:val="24"/>
          <w:szCs w:val="20"/>
          <w:highlight w:val="none"/>
          <w14:textFill>
            <w14:solidFill>
              <w14:schemeClr w14:val="tx1"/>
            </w14:solidFill>
          </w14:textFill>
        </w:rPr>
        <w:t xml:space="preserve">。</w:t>
      </w:r>
      <w:r/>
    </w:p>
    <w:p>
      <w:pPr>
        <w:ind w:firstLine="482"/>
        <w:jc w:val="left"/>
        <w:spacing w:after="0" w:line="460" w:lineRule="exact"/>
        <w:widowControl/>
        <w:tabs>
          <w:tab w:val="left" w:pos="1440" w:leader="none"/>
        </w:tabs>
        <w:rPr>
          <w:rFonts w:hint="eastAsia" w:ascii="宋体" w:hAnsi="宋体" w:cs="Times New Roman"/>
          <w:b/>
          <w:bCs w:val="0"/>
          <w:color w:val="000000" w:themeColor="text1"/>
          <w:sz w:val="24"/>
          <w:szCs w:val="20"/>
          <w:highlight w:val="none"/>
          <w14:textFill>
            <w14:solidFill>
              <w14:schemeClr w14:val="tx1"/>
            </w14:solidFill>
          </w14:textFill>
        </w:rPr>
      </w:pPr>
      <w:r>
        <w:rPr>
          <w:rFonts w:hint="eastAsia" w:ascii="宋体" w:hAnsi="宋体" w:cs="Times New Roman"/>
          <w:b/>
          <w:bCs w:val="0"/>
          <w:color w:val="000000" w:themeColor="text1"/>
          <w:sz w:val="24"/>
          <w:szCs w:val="20"/>
          <w:highlight w:val="none"/>
          <w14:textFill>
            <w14:solidFill>
              <w14:schemeClr w14:val="tx1"/>
            </w14:solidFill>
          </w14:textFill>
        </w:rPr>
        <w:t xml:space="preserve">（2）投标人为监狱企业的等同于小微企业，提供省级以上监狱管理局、戒毒管理局（含新疆生产建设兵团）出具的属于监狱企业的证明文件。</w:t>
      </w:r>
      <w:r/>
    </w:p>
    <w:p>
      <w:pPr>
        <w:ind w:firstLine="482"/>
        <w:jc w:val="left"/>
        <w:spacing w:after="0" w:line="460" w:lineRule="exact"/>
        <w:widowControl/>
        <w:tabs>
          <w:tab w:val="left" w:pos="1440" w:leader="none"/>
        </w:tabs>
        <w:rPr>
          <w:rFonts w:hint="eastAsia" w:ascii="宋体" w:hAnsi="宋体" w:cs="Times New Roman"/>
          <w:b/>
          <w:bCs w:val="0"/>
          <w:color w:val="000000" w:themeColor="text1"/>
          <w:sz w:val="24"/>
          <w:szCs w:val="20"/>
          <w:highlight w:val="none"/>
          <w14:textFill>
            <w14:solidFill>
              <w14:schemeClr w14:val="tx1"/>
            </w14:solidFill>
          </w14:textFill>
        </w:rPr>
      </w:pPr>
      <w:r>
        <w:rPr>
          <w:rFonts w:hint="eastAsia" w:ascii="宋体" w:hAnsi="宋体" w:cs="Times New Roman"/>
          <w:b/>
          <w:bCs w:val="0"/>
          <w:color w:val="000000" w:themeColor="text1"/>
          <w:sz w:val="24"/>
          <w:szCs w:val="20"/>
          <w:highlight w:val="none"/>
          <w14:textFill>
            <w14:solidFill>
              <w14:schemeClr w14:val="tx1"/>
            </w14:solidFill>
          </w14:textFill>
        </w:rPr>
        <w:t xml:space="preserve">（3）投标人为享受政府采购支持政策的残疾人福利性单位的等同于小微企业，提供《残疾人福利性单位声明函》（加盖电子签章，格式见招标文件第六章《投标文件相关格式》）。</w:t>
      </w:r>
      <w:r/>
    </w:p>
    <w:p>
      <w:pPr>
        <w:ind w:firstLine="482"/>
        <w:jc w:val="left"/>
        <w:spacing w:line="460" w:lineRule="exact"/>
        <w:widowControl/>
        <w:tabs>
          <w:tab w:val="left" w:pos="1440" w:leader="none"/>
        </w:tabs>
        <w:rPr>
          <w:rFonts w:ascii="宋体" w:hAnsi="宋体"/>
          <w:b/>
          <w:color w:val="000000" w:themeColor="text1"/>
          <w:sz w:val="24"/>
          <w:szCs w:val="20"/>
          <w:highlight w:val="none"/>
          <w14:textFill>
            <w14:solidFill>
              <w14:schemeClr w14:val="tx1"/>
            </w14:solidFill>
          </w14:textFill>
        </w:rPr>
      </w:pPr>
      <w:r>
        <w:rPr>
          <w:rFonts w:hint="eastAsia" w:ascii="宋体" w:hAnsi="宋体"/>
          <w:b/>
          <w:color w:val="000000" w:themeColor="text1"/>
          <w:sz w:val="24"/>
          <w:szCs w:val="20"/>
          <w:highlight w:val="none"/>
          <w14:textFill>
            <w14:solidFill>
              <w14:schemeClr w14:val="tx1"/>
            </w14:solidFill>
          </w14:textFill>
        </w:rPr>
        <w:t xml:space="preserve">9.5招标文件要求的其它证明资料和评标细则要求提供证明材料原件或复印件。</w:t>
      </w:r>
      <w:r/>
    </w:p>
    <w:p>
      <w:pPr>
        <w:ind w:firstLine="482"/>
        <w:jc w:val="left"/>
        <w:spacing w:line="460" w:lineRule="exact"/>
        <w:widowControl/>
        <w:tabs>
          <w:tab w:val="left" w:pos="1440" w:leader="none"/>
        </w:tabs>
        <w:rPr>
          <w:rFonts w:ascii="宋体" w:hAnsi="宋体"/>
          <w:b/>
          <w:color w:val="000000" w:themeColor="text1"/>
          <w:sz w:val="24"/>
          <w:szCs w:val="20"/>
          <w:highlight w:val="none"/>
          <w14:textFill>
            <w14:solidFill>
              <w14:schemeClr w14:val="tx1"/>
            </w14:solidFill>
          </w14:textFill>
        </w:rPr>
      </w:pPr>
      <w:r>
        <w:rPr>
          <w:rFonts w:hint="eastAsia" w:ascii="宋体" w:hAnsi="宋体"/>
          <w:b/>
          <w:color w:val="000000" w:themeColor="text1"/>
          <w:sz w:val="24"/>
          <w:szCs w:val="20"/>
          <w:highlight w:val="none"/>
          <w14:textFill>
            <w14:solidFill>
              <w14:schemeClr w14:val="tx1"/>
            </w14:solidFill>
          </w14:textFill>
        </w:rPr>
        <w:t xml:space="preserve">注：1.投标人应对以上文件的合法性、真实性负责，</w:t>
      </w:r>
      <w:r>
        <w:rPr>
          <w:rFonts w:ascii="宋体" w:hAnsi="宋体"/>
          <w:b/>
          <w:color w:val="000000" w:themeColor="text1"/>
          <w:sz w:val="24"/>
          <w:szCs w:val="20"/>
          <w:highlight w:val="none"/>
          <w14:textFill>
            <w14:solidFill>
              <w14:schemeClr w14:val="tx1"/>
            </w14:solidFill>
          </w14:textFill>
        </w:rPr>
        <w:t xml:space="preserve">投标人提供的材料如有虚假，视为提供虚假材料谋取中标资格，将被列入不良行为记录名单</w:t>
      </w:r>
      <w:r>
        <w:rPr>
          <w:rFonts w:hint="eastAsia" w:ascii="宋体" w:hAnsi="宋体"/>
          <w:b/>
          <w:color w:val="000000" w:themeColor="text1"/>
          <w:sz w:val="24"/>
          <w:szCs w:val="20"/>
          <w:highlight w:val="none"/>
          <w14:textFill>
            <w14:solidFill>
              <w14:schemeClr w14:val="tx1"/>
            </w14:solidFill>
          </w14:textFill>
        </w:rPr>
        <w:t xml:space="preserve">。</w:t>
      </w:r>
      <w:r/>
    </w:p>
    <w:p>
      <w:pPr>
        <w:ind w:firstLine="482"/>
        <w:jc w:val="left"/>
        <w:spacing w:line="460" w:lineRule="exact"/>
        <w:widowControl/>
        <w:tabs>
          <w:tab w:val="left" w:pos="1440" w:leader="none"/>
        </w:tabs>
        <w:rPr>
          <w:rFonts w:ascii="宋体" w:hAnsi="宋体"/>
          <w:b/>
          <w:color w:val="000000" w:themeColor="text1"/>
          <w:sz w:val="24"/>
          <w:szCs w:val="20"/>
          <w:highlight w:val="none"/>
          <w14:textFill>
            <w14:solidFill>
              <w14:schemeClr w14:val="tx1"/>
            </w14:solidFill>
          </w14:textFill>
        </w:rPr>
      </w:pPr>
      <w:r>
        <w:rPr>
          <w:rFonts w:hint="eastAsia" w:ascii="宋体" w:hAnsi="宋体"/>
          <w:b/>
          <w:color w:val="000000" w:themeColor="text1"/>
          <w:sz w:val="24"/>
          <w:szCs w:val="20"/>
          <w:highlight w:val="none"/>
          <w14:textFill>
            <w14:solidFill>
              <w14:schemeClr w14:val="tx1"/>
            </w14:solidFill>
          </w14:textFill>
        </w:rPr>
        <w:t xml:space="preserve">2.签订合同前，中标人必须向采购人提交其投标文件中所有材料的原件，采购人核查无误后，签订合同。如中标人不能在采购人规定的时间内向采购人提供原件，将被采购人视为放弃中标资格。</w:t>
      </w:r>
      <w:r/>
    </w:p>
    <w:p>
      <w:pPr>
        <w:ind w:firstLine="463"/>
        <w:jc w:val="left"/>
        <w:spacing w:line="460" w:lineRule="exact"/>
        <w:widowControl/>
        <w:tabs>
          <w:tab w:val="left" w:pos="1440" w:leader="none"/>
        </w:tabs>
        <w:rPr>
          <w:rFonts w:ascii="宋体" w:hAnsi="宋体"/>
          <w:b/>
          <w:color w:val="000000" w:themeColor="text1"/>
          <w:sz w:val="24"/>
          <w:szCs w:val="20"/>
          <w:highlight w:val="none"/>
          <w14:textFill>
            <w14:solidFill>
              <w14:schemeClr w14:val="tx1"/>
            </w14:solidFill>
          </w14:textFill>
        </w:rPr>
      </w:pPr>
      <w:r>
        <w:rPr>
          <w:rFonts w:ascii="宋体" w:hAnsi="宋体"/>
          <w:b/>
          <w:color w:val="000000" w:themeColor="text1"/>
          <w:sz w:val="24"/>
          <w:szCs w:val="20"/>
          <w:highlight w:val="none"/>
          <w14:textFill>
            <w14:solidFill>
              <w14:schemeClr w14:val="tx1"/>
            </w14:solidFill>
          </w14:textFill>
        </w:rPr>
        <w:t xml:space="preserve">10．投标文件线上格式要求</w:t>
      </w:r>
      <w:r/>
    </w:p>
    <w:p>
      <w:pPr>
        <w:ind w:firstLine="482"/>
        <w:jc w:val="left"/>
        <w:spacing w:line="460" w:lineRule="exact"/>
        <w:widowControl/>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1</w:t>
      </w:r>
      <w:r>
        <w:rPr>
          <w:rFonts w:ascii="宋体" w:hAnsi="宋体"/>
          <w:color w:val="000000" w:themeColor="text1"/>
          <w:sz w:val="24"/>
          <w:szCs w:val="20"/>
          <w:highlight w:val="none"/>
          <w14:textFill>
            <w14:solidFill>
              <w14:schemeClr w14:val="tx1"/>
            </w14:solidFill>
          </w14:textFill>
        </w:rPr>
        <w:t xml:space="preserve">0.1</w:t>
      </w:r>
      <w:r>
        <w:rPr>
          <w:rFonts w:hint="eastAsia" w:ascii="宋体" w:hAnsi="宋体"/>
          <w:color w:val="000000" w:themeColor="text1"/>
          <w:sz w:val="24"/>
          <w:szCs w:val="20"/>
          <w:highlight w:val="none"/>
          <w14:textFill>
            <w14:solidFill>
              <w14:schemeClr w14:val="tx1"/>
            </w14:solidFill>
          </w14:textFill>
        </w:rPr>
        <w:t xml:space="preserve">投标人应当通过“苏采云”系统提交数据电文形式的投标文件（即电子投标）。</w:t>
      </w:r>
      <w:r/>
    </w:p>
    <w:p>
      <w:pPr>
        <w:ind w:firstLine="482"/>
        <w:jc w:val="left"/>
        <w:spacing w:line="460" w:lineRule="exact"/>
        <w:widowControl/>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1</w:t>
      </w:r>
      <w:r>
        <w:rPr>
          <w:rFonts w:ascii="宋体" w:hAnsi="宋体"/>
          <w:color w:val="000000" w:themeColor="text1"/>
          <w:sz w:val="24"/>
          <w:szCs w:val="20"/>
          <w:highlight w:val="none"/>
          <w14:textFill>
            <w14:solidFill>
              <w14:schemeClr w14:val="tx1"/>
            </w14:solidFill>
          </w14:textFill>
        </w:rPr>
        <w:t xml:space="preserve">0.2 </w:t>
      </w:r>
      <w:r>
        <w:rPr>
          <w:rFonts w:hint="eastAsia" w:ascii="宋体" w:hAnsi="宋体"/>
          <w:color w:val="000000" w:themeColor="text1"/>
          <w:sz w:val="24"/>
          <w:szCs w:val="20"/>
          <w:highlight w:val="none"/>
          <w14:textFill>
            <w14:solidFill>
              <w14:schemeClr w14:val="tx1"/>
            </w14:solidFill>
          </w14:textFill>
        </w:rPr>
        <w:t xml:space="preserve">通过“苏采云”系统提交政府采购客户端工具导出加密的投标文件（后缀名为zip）。</w:t>
      </w:r>
      <w:r>
        <w:rPr>
          <w:rFonts w:hint="eastAsia" w:ascii="宋体" w:hAnsi="宋体"/>
          <w:b/>
          <w:bCs/>
          <w:color w:val="000000" w:themeColor="text1"/>
          <w:sz w:val="24"/>
          <w:szCs w:val="20"/>
          <w:highlight w:val="none"/>
          <w14:textFill>
            <w14:solidFill>
              <w14:schemeClr w14:val="tx1"/>
            </w14:solidFill>
          </w14:textFill>
        </w:rPr>
        <w:t xml:space="preserve">投标文件不得超过</w:t>
      </w:r>
      <w:r>
        <w:rPr>
          <w:rFonts w:ascii="宋体" w:hAnsi="宋体"/>
          <w:b/>
          <w:bCs/>
          <w:color w:val="000000" w:themeColor="text1"/>
          <w:sz w:val="24"/>
          <w:szCs w:val="20"/>
          <w:highlight w:val="none"/>
          <w14:textFill>
            <w14:solidFill>
              <w14:schemeClr w14:val="tx1"/>
            </w14:solidFill>
          </w14:textFill>
        </w:rPr>
        <w:t xml:space="preserve">1</w:t>
      </w:r>
      <w:r>
        <w:rPr>
          <w:rFonts w:hint="eastAsia" w:ascii="宋体" w:hAnsi="宋体"/>
          <w:b/>
          <w:bCs/>
          <w:color w:val="000000" w:themeColor="text1"/>
          <w:sz w:val="24"/>
          <w:szCs w:val="20"/>
          <w:highlight w:val="none"/>
          <w14:textFill>
            <w14:solidFill>
              <w14:schemeClr w14:val="tx1"/>
            </w14:solidFill>
          </w14:textFill>
        </w:rPr>
        <w:t xml:space="preserve">50M</w:t>
      </w:r>
      <w:r>
        <w:rPr>
          <w:rFonts w:hint="eastAsia" w:ascii="宋体" w:hAnsi="宋体"/>
          <w:color w:val="000000" w:themeColor="text1"/>
          <w:sz w:val="24"/>
          <w:szCs w:val="20"/>
          <w:highlight w:val="none"/>
          <w14:textFill>
            <w14:solidFill>
              <w14:schemeClr w14:val="tx1"/>
            </w14:solidFill>
          </w14:textFill>
        </w:rPr>
        <w:t xml:space="preserve">！</w:t>
      </w:r>
      <w:r/>
    </w:p>
    <w:p>
      <w:pPr>
        <w:ind w:firstLine="482"/>
        <w:jc w:val="left"/>
        <w:spacing w:line="460" w:lineRule="exact"/>
        <w:widowControl/>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1</w:t>
      </w:r>
      <w:r>
        <w:rPr>
          <w:rFonts w:ascii="宋体" w:hAnsi="宋体"/>
          <w:color w:val="000000" w:themeColor="text1"/>
          <w:sz w:val="24"/>
          <w:szCs w:val="20"/>
          <w:highlight w:val="none"/>
          <w14:textFill>
            <w14:solidFill>
              <w14:schemeClr w14:val="tx1"/>
            </w14:solidFill>
          </w14:textFill>
        </w:rPr>
        <w:t xml:space="preserve">0.3 </w:t>
      </w:r>
      <w:r>
        <w:rPr>
          <w:rFonts w:hint="eastAsia" w:ascii="宋体" w:hAnsi="宋体"/>
          <w:color w:val="000000" w:themeColor="text1"/>
          <w:sz w:val="24"/>
          <w:szCs w:val="20"/>
          <w:highlight w:val="none"/>
          <w14:textFill>
            <w14:solidFill>
              <w14:schemeClr w14:val="tx1"/>
            </w14:solidFill>
          </w14:textFill>
        </w:rPr>
        <w:t xml:space="preserve">本项目采用线上投标，即供应商投标文件从政府采购客户端工具制作通过“苏采云”系统提交，未提供线上投标文件的，投标无效。</w:t>
      </w:r>
      <w:r/>
    </w:p>
    <w:p>
      <w:pPr>
        <w:ind w:firstLine="484"/>
        <w:jc w:val="left"/>
        <w:spacing w:line="460" w:lineRule="exact"/>
        <w:widowControl/>
        <w:rPr>
          <w:rFonts w:ascii="宋体" w:hAnsi="宋体"/>
          <w:b/>
          <w:color w:val="000000" w:themeColor="text1"/>
          <w:sz w:val="24"/>
          <w:szCs w:val="20"/>
          <w:highlight w:val="none"/>
          <w14:textFill>
            <w14:solidFill>
              <w14:schemeClr w14:val="tx1"/>
            </w14:solidFill>
          </w14:textFill>
        </w:rPr>
      </w:pPr>
      <w:r>
        <w:rPr>
          <w:rFonts w:ascii="宋体" w:hAnsi="宋体"/>
          <w:b/>
          <w:color w:val="000000" w:themeColor="text1"/>
          <w:sz w:val="24"/>
          <w:szCs w:val="20"/>
          <w:highlight w:val="none"/>
          <w14:textFill>
            <w14:solidFill>
              <w14:schemeClr w14:val="tx1"/>
            </w14:solidFill>
          </w14:textFill>
        </w:rPr>
        <w:t xml:space="preserve">11．</w:t>
      </w:r>
      <w:r>
        <w:rPr>
          <w:rFonts w:hint="eastAsia" w:ascii="宋体" w:hAnsi="宋体"/>
          <w:b/>
          <w:color w:val="000000" w:themeColor="text1"/>
          <w:sz w:val="24"/>
          <w:szCs w:val="20"/>
          <w:highlight w:val="none"/>
          <w14:textFill>
            <w14:solidFill>
              <w14:schemeClr w14:val="tx1"/>
            </w14:solidFill>
          </w14:textFill>
        </w:rPr>
        <w:t xml:space="preserve">线上</w:t>
      </w:r>
      <w:r>
        <w:rPr>
          <w:rFonts w:ascii="宋体" w:hAnsi="宋体"/>
          <w:b/>
          <w:color w:val="000000" w:themeColor="text1"/>
          <w:sz w:val="24"/>
          <w:szCs w:val="20"/>
          <w:highlight w:val="none"/>
          <w14:textFill>
            <w14:solidFill>
              <w14:schemeClr w14:val="tx1"/>
            </w14:solidFill>
          </w14:textFill>
        </w:rPr>
        <w:t xml:space="preserve">投标文件的密封</w:t>
      </w:r>
      <w:r>
        <w:rPr>
          <w:rFonts w:hint="eastAsia" w:ascii="宋体" w:hAnsi="宋体"/>
          <w:b/>
          <w:color w:val="000000" w:themeColor="text1"/>
          <w:sz w:val="24"/>
          <w:szCs w:val="20"/>
          <w:highlight w:val="none"/>
          <w14:textFill>
            <w14:solidFill>
              <w14:schemeClr w14:val="tx1"/>
            </w14:solidFill>
          </w14:textFill>
        </w:rPr>
        <w:t xml:space="preserve">、签署、盖章要求</w:t>
      </w:r>
      <w:r/>
    </w:p>
    <w:p>
      <w:pPr>
        <w:ind w:right="-105" w:firstLine="482"/>
        <w:jc w:val="left"/>
        <w:spacing w:line="460" w:lineRule="exact"/>
        <w:widowControl/>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1</w:t>
      </w:r>
      <w:r>
        <w:rPr>
          <w:rFonts w:ascii="宋体" w:hAnsi="宋体"/>
          <w:color w:val="000000" w:themeColor="text1"/>
          <w:sz w:val="24"/>
          <w:szCs w:val="20"/>
          <w:highlight w:val="none"/>
          <w14:textFill>
            <w14:solidFill>
              <w14:schemeClr w14:val="tx1"/>
            </w14:solidFill>
          </w14:textFill>
        </w:rPr>
        <w:t xml:space="preserve">1.1</w:t>
      </w:r>
      <w:r>
        <w:rPr>
          <w:rFonts w:hint="eastAsia" w:ascii="宋体" w:hAnsi="宋体"/>
          <w:color w:val="000000" w:themeColor="text1"/>
          <w:sz w:val="24"/>
          <w:szCs w:val="20"/>
          <w:highlight w:val="none"/>
          <w14:textFill>
            <w14:solidFill>
              <w14:schemeClr w14:val="tx1"/>
            </w14:solidFill>
          </w14:textFill>
        </w:rPr>
        <w:t xml:space="preserve">投标文件的密封（加密）要求：</w:t>
      </w:r>
      <w:r/>
    </w:p>
    <w:p>
      <w:pPr>
        <w:ind w:right="-105" w:firstLine="482"/>
        <w:jc w:val="left"/>
        <w:spacing w:line="460" w:lineRule="exact"/>
        <w:widowControl/>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right="-105" w:firstLine="482"/>
        <w:jc w:val="left"/>
        <w:spacing w:line="460" w:lineRule="exact"/>
        <w:widowControl/>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1</w:t>
      </w:r>
      <w:r>
        <w:rPr>
          <w:rFonts w:ascii="宋体" w:hAnsi="宋体"/>
          <w:color w:val="000000" w:themeColor="text1"/>
          <w:sz w:val="24"/>
          <w:szCs w:val="20"/>
          <w:highlight w:val="none"/>
          <w14:textFill>
            <w14:solidFill>
              <w14:schemeClr w14:val="tx1"/>
            </w14:solidFill>
          </w14:textFill>
        </w:rPr>
        <w:t xml:space="preserve">1.2</w:t>
      </w:r>
      <w:r>
        <w:rPr>
          <w:rFonts w:hint="eastAsia" w:ascii="宋体" w:hAnsi="宋体"/>
          <w:color w:val="000000" w:themeColor="text1"/>
          <w:sz w:val="24"/>
          <w:szCs w:val="20"/>
          <w:highlight w:val="none"/>
          <w14:textFill>
            <w14:solidFill>
              <w14:schemeClr w14:val="tx1"/>
            </w14:solidFill>
          </w14:textFill>
        </w:rPr>
        <w:t xml:space="preserve">投标文件的签署要求：见招标文件第六章《投标文件相关格式》。</w:t>
      </w:r>
      <w:r/>
    </w:p>
    <w:p>
      <w:pPr>
        <w:ind w:right="-105" w:firstLine="482"/>
        <w:jc w:val="left"/>
        <w:spacing w:line="460" w:lineRule="exact"/>
        <w:widowControl/>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1</w:t>
      </w:r>
      <w:r>
        <w:rPr>
          <w:rFonts w:ascii="宋体" w:hAnsi="宋体"/>
          <w:color w:val="000000" w:themeColor="text1"/>
          <w:sz w:val="24"/>
          <w:szCs w:val="20"/>
          <w:highlight w:val="none"/>
          <w14:textFill>
            <w14:solidFill>
              <w14:schemeClr w14:val="tx1"/>
            </w14:solidFill>
          </w14:textFill>
        </w:rPr>
        <w:t xml:space="preserve">1.3</w:t>
      </w:r>
      <w:r>
        <w:rPr>
          <w:rFonts w:hint="eastAsia" w:ascii="宋体" w:hAnsi="宋体"/>
          <w:color w:val="000000" w:themeColor="text1"/>
          <w:sz w:val="24"/>
          <w:szCs w:val="20"/>
          <w:highlight w:val="none"/>
          <w14:textFill>
            <w14:solidFill>
              <w14:schemeClr w14:val="tx1"/>
            </w14:solidFill>
          </w14:textFill>
        </w:rPr>
        <w:t xml:space="preserve">投标文件的盖章要求：见招标文件第二章《线上投标文件编制要求》和招标文件第六章《投标文件相关格式》。投标人须通过“苏采云”系统提供的政府采购客户端工具（使用“CA数字证书”）加盖电子签章。</w:t>
      </w:r>
      <w:r/>
    </w:p>
    <w:p>
      <w:pPr>
        <w:ind w:right="-105" w:firstLine="482"/>
        <w:jc w:val="left"/>
        <w:spacing w:line="460" w:lineRule="exact"/>
        <w:widowControl/>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说明：投标人应在用CA数字证书以及自备的能够登录“苏采云”系统的笔记本电脑，在达到开标时间后，使用CA数字证书解密各自投标文件。</w:t>
      </w:r>
      <w:r/>
    </w:p>
    <w:p>
      <w:pPr>
        <w:ind w:right="-105" w:firstLine="482"/>
        <w:jc w:val="left"/>
        <w:spacing w:line="460" w:lineRule="exact"/>
        <w:widowControl/>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1</w:t>
      </w:r>
      <w:r>
        <w:rPr>
          <w:rFonts w:ascii="宋体" w:hAnsi="宋体"/>
          <w:color w:val="000000" w:themeColor="text1"/>
          <w:sz w:val="24"/>
          <w:szCs w:val="20"/>
          <w:highlight w:val="none"/>
          <w14:textFill>
            <w14:solidFill>
              <w14:schemeClr w14:val="tx1"/>
            </w14:solidFill>
          </w14:textFill>
        </w:rPr>
        <w:t xml:space="preserve">1.4</w:t>
      </w:r>
      <w:r>
        <w:rPr>
          <w:rFonts w:hint="eastAsia" w:ascii="宋体" w:hAnsi="宋体"/>
          <w:color w:val="000000" w:themeColor="text1"/>
          <w:sz w:val="24"/>
          <w:szCs w:val="20"/>
          <w:highlight w:val="none"/>
          <w14:textFill>
            <w14:solidFill>
              <w14:schemeClr w14:val="tx1"/>
            </w14:solidFill>
          </w14:textFill>
        </w:rPr>
        <w:t xml:space="preserve">投标人未按规定加密的投标文件，“苏采云”系统应当拒收并提示。</w:t>
      </w:r>
      <w:r/>
    </w:p>
    <w:p>
      <w:pPr>
        <w:ind w:firstLine="482"/>
        <w:jc w:val="left"/>
        <w:spacing w:line="460" w:lineRule="exact"/>
        <w:widowControl/>
        <w:rPr>
          <w:rFonts w:ascii="宋体" w:hAnsi="宋体"/>
          <w:b/>
          <w:color w:val="000000" w:themeColor="text1"/>
          <w:sz w:val="24"/>
          <w:szCs w:val="20"/>
          <w:highlight w:val="none"/>
          <w14:textFill>
            <w14:solidFill>
              <w14:schemeClr w14:val="tx1"/>
            </w14:solidFill>
          </w14:textFill>
        </w:rPr>
      </w:pPr>
      <w:r>
        <w:rPr>
          <w:rFonts w:hint="eastAsia" w:ascii="宋体" w:hAnsi="宋体"/>
          <w:b/>
          <w:color w:val="000000" w:themeColor="text1"/>
          <w:sz w:val="24"/>
          <w:szCs w:val="20"/>
          <w:highlight w:val="none"/>
          <w14:textFill>
            <w14:solidFill>
              <w14:schemeClr w14:val="tx1"/>
            </w14:solidFill>
          </w14:textFill>
        </w:rPr>
        <w:t xml:space="preserve">1</w:t>
      </w:r>
      <w:r>
        <w:rPr>
          <w:rFonts w:ascii="宋体" w:hAnsi="宋体"/>
          <w:b/>
          <w:color w:val="000000" w:themeColor="text1"/>
          <w:sz w:val="24"/>
          <w:szCs w:val="20"/>
          <w:highlight w:val="none"/>
          <w14:textFill>
            <w14:solidFill>
              <w14:schemeClr w14:val="tx1"/>
            </w14:solidFill>
          </w14:textFill>
        </w:rPr>
        <w:t xml:space="preserve">2. </w:t>
      </w:r>
      <w:r>
        <w:rPr>
          <w:rFonts w:hint="eastAsia" w:ascii="宋体" w:hAnsi="宋体"/>
          <w:b/>
          <w:color w:val="000000" w:themeColor="text1"/>
          <w:sz w:val="24"/>
          <w:szCs w:val="20"/>
          <w:highlight w:val="none"/>
          <w14:textFill>
            <w14:solidFill>
              <w14:schemeClr w14:val="tx1"/>
            </w14:solidFill>
          </w14:textFill>
        </w:rPr>
        <w:t xml:space="preserve">投标文件的提交与接收</w:t>
      </w:r>
      <w:r/>
    </w:p>
    <w:p>
      <w:pPr>
        <w:ind w:right="-105" w:firstLine="482"/>
        <w:jc w:val="left"/>
        <w:spacing w:line="460" w:lineRule="exact"/>
        <w:widowControl/>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12.1 </w:t>
      </w:r>
      <w:r>
        <w:rPr>
          <w:rFonts w:hint="eastAsia" w:ascii="宋体" w:hAnsi="宋体"/>
          <w:color w:val="000000" w:themeColor="text1"/>
          <w:sz w:val="24"/>
          <w:szCs w:val="20"/>
          <w:highlight w:val="none"/>
          <w14:textFill>
            <w14:solidFill>
              <w14:schemeClr w14:val="tx1"/>
            </w14:solidFill>
          </w14:textFill>
        </w:rPr>
        <w:t xml:space="preserve">投标文件提交与接收时间：</w:t>
      </w:r>
      <w:r/>
    </w:p>
    <w:p>
      <w:pPr>
        <w:ind w:right="-105" w:firstLine="482"/>
        <w:jc w:val="left"/>
        <w:spacing w:line="460" w:lineRule="exact"/>
        <w:widowControl/>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线上提交与接收时间：提交投标文件截止时间前。</w:t>
      </w:r>
      <w:r/>
    </w:p>
    <w:p>
      <w:pPr>
        <w:ind w:right="-105" w:firstLine="482"/>
        <w:jc w:val="left"/>
        <w:spacing w:line="460" w:lineRule="exact"/>
        <w:widowControl/>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12.2</w:t>
      </w:r>
      <w:r>
        <w:rPr>
          <w:rFonts w:hint="eastAsia" w:ascii="宋体" w:hAnsi="宋体"/>
          <w:color w:val="000000" w:themeColor="text1"/>
          <w:sz w:val="24"/>
          <w:szCs w:val="20"/>
          <w:highlight w:val="none"/>
          <w14:textFill>
            <w14:solidFill>
              <w14:schemeClr w14:val="tx1"/>
            </w14:solidFill>
          </w14:textFill>
        </w:rPr>
        <w:t xml:space="preserve">投标文件提交与接收地点：</w:t>
      </w:r>
      <w:r/>
    </w:p>
    <w:p>
      <w:pPr>
        <w:ind w:right="-105" w:firstLine="482"/>
        <w:jc w:val="left"/>
        <w:spacing w:line="460" w:lineRule="exact"/>
        <w:widowControl/>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线上提交与接收地点：投标人应当通过“苏采云”系统提交数据电文形式的投标文件（即电子投标），“苏采云”系统自动接收。</w:t>
      </w:r>
      <w:r/>
    </w:p>
    <w:p>
      <w:pPr>
        <w:ind w:firstLine="482"/>
        <w:jc w:val="left"/>
        <w:spacing w:line="460" w:lineRule="exact"/>
        <w:widowControl/>
        <w:rPr>
          <w:rFonts w:ascii="宋体" w:hAnsi="宋体"/>
          <w:b/>
          <w:color w:val="000000" w:themeColor="text1"/>
          <w:sz w:val="24"/>
          <w:szCs w:val="20"/>
          <w:highlight w:val="none"/>
          <w14:textFill>
            <w14:solidFill>
              <w14:schemeClr w14:val="tx1"/>
            </w14:solidFill>
          </w14:textFill>
        </w:rPr>
      </w:pPr>
      <w:r>
        <w:rPr>
          <w:rFonts w:hint="eastAsia" w:ascii="宋体" w:hAnsi="宋体"/>
          <w:b/>
          <w:color w:val="000000" w:themeColor="text1"/>
          <w:sz w:val="24"/>
          <w:szCs w:val="20"/>
          <w:highlight w:val="none"/>
          <w14:textFill>
            <w14:solidFill>
              <w14:schemeClr w14:val="tx1"/>
            </w14:solidFill>
          </w14:textFill>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p>
    <w:p>
      <w:pPr>
        <w:ind w:firstLine="482"/>
        <w:jc w:val="left"/>
        <w:spacing w:line="460" w:lineRule="exact"/>
        <w:widowControl/>
        <w:rPr>
          <w:rFonts w:ascii="宋体" w:hAnsi="宋体"/>
          <w:b/>
          <w:color w:val="000000" w:themeColor="text1"/>
          <w:sz w:val="24"/>
          <w:szCs w:val="20"/>
          <w:highlight w:val="none"/>
          <w14:textFill>
            <w14:solidFill>
              <w14:schemeClr w14:val="tx1"/>
            </w14:solidFill>
          </w14:textFill>
        </w:rPr>
      </w:pPr>
      <w:r>
        <w:rPr>
          <w:rFonts w:ascii="宋体" w:hAnsi="宋体"/>
          <w:b/>
          <w:color w:val="000000" w:themeColor="text1"/>
          <w:sz w:val="24"/>
          <w:szCs w:val="20"/>
          <w:highlight w:val="none"/>
          <w14:textFill>
            <w14:solidFill>
              <w14:schemeClr w14:val="tx1"/>
            </w14:solidFill>
          </w14:textFill>
        </w:rPr>
        <w:t xml:space="preserve">13．投标文件的撤回与修改</w:t>
      </w:r>
      <w:r/>
    </w:p>
    <w:p>
      <w:pPr>
        <w:ind w:firstLine="480"/>
        <w:jc w:val="left"/>
        <w:spacing w:line="460" w:lineRule="exact"/>
        <w:widowControl/>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13.1投标文件的撤回</w:t>
      </w:r>
      <w:r/>
    </w:p>
    <w:p>
      <w:pPr>
        <w:ind w:firstLine="480"/>
        <w:jc w:val="left"/>
        <w:spacing w:line="460" w:lineRule="exact"/>
        <w:widowControl/>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13.1.1电子投标文件的撤回</w:t>
      </w:r>
      <w:r/>
    </w:p>
    <w:p>
      <w:pPr>
        <w:ind w:firstLine="480"/>
        <w:jc w:val="left"/>
        <w:spacing w:line="460" w:lineRule="exact"/>
        <w:widowControl/>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投标人可在投标截止时间前，撤回其电子投标文件，具体操作方法见</w:t>
      </w:r>
      <w:r>
        <w:rPr>
          <w:rFonts w:hint="eastAsia" w:ascii="宋体" w:hAnsi="宋体" w:cs="宋体"/>
          <w:color w:val="000000" w:themeColor="text1"/>
          <w:sz w:val="24"/>
          <w:highlight w:val="none"/>
          <w14:textFill>
            <w14:solidFill>
              <w14:schemeClr w14:val="tx1"/>
            </w14:solidFill>
          </w14:textFill>
        </w:rPr>
        <w:t xml:space="preserve">《江苏省政府采购（供应商）CA数字证书及电子签章办理指南》</w:t>
      </w:r>
      <w:r>
        <w:rPr>
          <w:rFonts w:hint="eastAsia" w:ascii="宋体" w:hAnsi="宋体"/>
          <w:color w:val="000000" w:themeColor="text1"/>
          <w:sz w:val="24"/>
          <w:szCs w:val="20"/>
          <w:highlight w:val="none"/>
          <w14:textFill>
            <w14:solidFill>
              <w14:schemeClr w14:val="tx1"/>
            </w14:solidFill>
          </w14:textFill>
        </w:rPr>
        <w:t xml:space="preserve">。</w:t>
      </w:r>
      <w:r/>
    </w:p>
    <w:p>
      <w:pPr>
        <w:ind w:firstLine="480"/>
        <w:jc w:val="left"/>
        <w:spacing w:line="460" w:lineRule="exact"/>
        <w:widowControl/>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13.1.2投标人撤回电子投标文件，则认为其不再参与本项目投标活动。</w:t>
      </w:r>
      <w:r/>
    </w:p>
    <w:p>
      <w:pPr>
        <w:ind w:firstLine="480"/>
        <w:jc w:val="left"/>
        <w:spacing w:line="460" w:lineRule="exact"/>
        <w:widowControl/>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13.2 投标文件的修改</w:t>
      </w:r>
      <w:r/>
    </w:p>
    <w:p>
      <w:pPr>
        <w:ind w:firstLine="480"/>
        <w:jc w:val="left"/>
        <w:spacing w:line="460" w:lineRule="exact"/>
        <w:widowControl/>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投标人可在投标截止时间前，对其电子投标文件进行修改，具体操作方法见</w:t>
      </w:r>
      <w:r>
        <w:rPr>
          <w:rFonts w:hint="eastAsia" w:ascii="宋体" w:hAnsi="宋体" w:cs="宋体"/>
          <w:color w:val="000000" w:themeColor="text1"/>
          <w:sz w:val="24"/>
          <w:highlight w:val="none"/>
          <w14:textFill>
            <w14:solidFill>
              <w14:schemeClr w14:val="tx1"/>
            </w14:solidFill>
          </w14:textFill>
        </w:rPr>
        <w:t xml:space="preserve">《江苏省政府采购（供应商）CA数字证书及电子签章办理指南》</w:t>
      </w:r>
      <w:r>
        <w:rPr>
          <w:rFonts w:hint="eastAsia" w:ascii="宋体" w:hAnsi="宋体"/>
          <w:color w:val="000000" w:themeColor="text1"/>
          <w:sz w:val="24"/>
          <w:szCs w:val="20"/>
          <w:highlight w:val="none"/>
          <w14:textFill>
            <w14:solidFill>
              <w14:schemeClr w14:val="tx1"/>
            </w14:solidFill>
          </w14:textFill>
        </w:rPr>
        <w:t xml:space="preserve">。</w:t>
      </w:r>
      <w:r/>
    </w:p>
    <w:p>
      <w:pPr>
        <w:ind w:firstLine="480"/>
        <w:jc w:val="left"/>
        <w:spacing w:line="460" w:lineRule="exact"/>
        <w:widowControl/>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13.3 在投标截止时间之后，投标人不得对其电子投标文件作任何修改。</w:t>
      </w:r>
      <w:r/>
    </w:p>
    <w:p>
      <w:pPr>
        <w:ind w:firstLine="480"/>
        <w:jc w:val="left"/>
        <w:spacing w:line="460" w:lineRule="exac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13.4 在投标截止时间至招标文件中规定的投标有效期满之间的这段时间内，投标人不得撤回其投标。</w:t>
      </w:r>
      <w:r/>
    </w:p>
    <w:p>
      <w:pPr>
        <w:ind w:firstLine="3054"/>
        <w:jc w:val="left"/>
        <w:spacing w:before="100" w:beforeAutospacing="1" w:after="100" w:afterAutospacing="1" w:line="460" w:lineRule="exact"/>
        <w:widowControl/>
        <w:rPr>
          <w:rFonts w:ascii="宋体" w:hAnsi="宋体" w:cs="宋体"/>
          <w:b/>
          <w:color w:val="000000" w:themeColor="text1"/>
          <w:sz w:val="36"/>
          <w:szCs w:val="32"/>
          <w:highlight w:val="none"/>
          <w14:textFill>
            <w14:solidFill>
              <w14:schemeClr w14:val="tx1"/>
            </w14:solidFill>
          </w14:textFill>
        </w:rPr>
      </w:pPr>
      <w:r>
        <w:rPr>
          <w:rFonts w:hint="eastAsia" w:ascii="宋体" w:hAnsi="宋体" w:cs="宋体"/>
          <w:b/>
          <w:color w:val="000000" w:themeColor="text1"/>
          <w:sz w:val="36"/>
          <w:szCs w:val="32"/>
          <w:highlight w:val="none"/>
          <w14:textFill>
            <w14:solidFill>
              <w14:schemeClr w14:val="tx1"/>
            </w14:solidFill>
          </w14:textFill>
        </w:rPr>
        <w:t xml:space="preserve">五、开标及资格审查</w:t>
      </w:r>
      <w:r/>
    </w:p>
    <w:p>
      <w:pPr>
        <w:ind w:firstLine="482"/>
        <w:jc w:val="left"/>
        <w:spacing w:line="460" w:lineRule="exact"/>
        <w:widowControl/>
        <w:rPr>
          <w:rFonts w:ascii="宋体" w:hAnsi="宋体"/>
          <w:b/>
          <w:color w:val="000000" w:themeColor="text1"/>
          <w:sz w:val="24"/>
          <w:szCs w:val="20"/>
          <w:highlight w:val="none"/>
          <w14:textFill>
            <w14:solidFill>
              <w14:schemeClr w14:val="tx1"/>
            </w14:solidFill>
          </w14:textFill>
        </w:rPr>
      </w:pPr>
      <w:r>
        <w:rPr>
          <w:rFonts w:ascii="宋体" w:hAnsi="宋体"/>
          <w:b/>
          <w:color w:val="000000" w:themeColor="text1"/>
          <w:sz w:val="24"/>
          <w:szCs w:val="20"/>
          <w:highlight w:val="none"/>
          <w14:textFill>
            <w14:solidFill>
              <w14:schemeClr w14:val="tx1"/>
            </w14:solidFill>
          </w14:textFill>
        </w:rPr>
        <w:t xml:space="preserve">14．开标、唱标、资格审查</w:t>
      </w:r>
      <w:r/>
    </w:p>
    <w:p>
      <w:pPr>
        <w:ind w:firstLine="474"/>
        <w:jc w:val="left"/>
        <w:spacing w:line="460" w:lineRule="exact"/>
        <w:widowControl/>
        <w:rPr>
          <w:rFonts w:ascii="宋体" w:hAnsi="宋体"/>
          <w:color w:val="000000" w:themeColor="text1"/>
          <w:spacing w:val="-2"/>
          <w:sz w:val="24"/>
          <w:szCs w:val="20"/>
          <w:highlight w:val="none"/>
          <w14:textFill>
            <w14:solidFill>
              <w14:schemeClr w14:val="tx1"/>
            </w14:solidFill>
          </w14:textFill>
        </w:rPr>
      </w:pPr>
      <w:r>
        <w:rPr>
          <w:rFonts w:hint="eastAsia" w:ascii="宋体" w:hAnsi="宋体"/>
          <w:color w:val="000000" w:themeColor="text1"/>
          <w:spacing w:val="-2"/>
          <w:sz w:val="24"/>
          <w:szCs w:val="20"/>
          <w:highlight w:val="none"/>
          <w14:textFill>
            <w14:solidFill>
              <w14:schemeClr w14:val="tx1"/>
            </w14:solidFill>
          </w14:textFill>
        </w:rPr>
        <w:t xml:space="preserve">14.1 线上开标时，“苏采云”系统自动提取所有投标文件，投标人按招标文件规定方式按时在线解密。本项目招标文件规定的投标人按时在线解密方式：通过“苏采云”系统（使用“CA数字证书”）解密。</w:t>
      </w:r>
      <w:r/>
    </w:p>
    <w:p>
      <w:pPr>
        <w:ind w:firstLine="474"/>
        <w:jc w:val="left"/>
        <w:spacing w:line="460" w:lineRule="exact"/>
        <w:widowControl/>
        <w:rPr>
          <w:rFonts w:ascii="宋体" w:hAnsi="宋体"/>
          <w:color w:val="000000" w:themeColor="text1"/>
          <w:spacing w:val="-2"/>
          <w:sz w:val="24"/>
          <w:szCs w:val="20"/>
          <w:highlight w:val="none"/>
          <w14:textFill>
            <w14:solidFill>
              <w14:schemeClr w14:val="tx1"/>
            </w14:solidFill>
          </w14:textFill>
        </w:rPr>
      </w:pPr>
      <w:r>
        <w:rPr>
          <w:rFonts w:hint="eastAsia" w:ascii="宋体" w:hAnsi="宋体"/>
          <w:color w:val="000000" w:themeColor="text1"/>
          <w:spacing w:val="-2"/>
          <w:sz w:val="24"/>
          <w:szCs w:val="20"/>
          <w:highlight w:val="none"/>
          <w14:textFill>
            <w14:solidFill>
              <w14:schemeClr w14:val="tx1"/>
            </w14:solidFill>
          </w14:textFill>
        </w:rPr>
        <w:t xml:space="preserve">1</w:t>
      </w:r>
      <w:r>
        <w:rPr>
          <w:rFonts w:ascii="宋体" w:hAnsi="宋体"/>
          <w:color w:val="000000" w:themeColor="text1"/>
          <w:spacing w:val="-2"/>
          <w:sz w:val="24"/>
          <w:szCs w:val="20"/>
          <w:highlight w:val="none"/>
          <w14:textFill>
            <w14:solidFill>
              <w14:schemeClr w14:val="tx1"/>
            </w14:solidFill>
          </w14:textFill>
        </w:rPr>
        <w:t xml:space="preserve">4.2</w:t>
      </w:r>
      <w:r>
        <w:rPr>
          <w:rFonts w:hint="eastAsia" w:ascii="宋体" w:hAnsi="宋体"/>
          <w:color w:val="000000" w:themeColor="text1"/>
          <w:spacing w:val="-2"/>
          <w:sz w:val="24"/>
          <w:szCs w:val="20"/>
          <w:highlight w:val="none"/>
          <w14:textFill>
            <w14:solidFill>
              <w14:schemeClr w14:val="tx1"/>
            </w14:solidFill>
          </w14:textFill>
        </w:rPr>
        <w:t xml:space="preserve">所有投标人解密（或解密时间）结束后，“苏采云”系统生成开标记录并向社会公众公布，但依法应当保密的除外。</w:t>
      </w:r>
      <w:r/>
    </w:p>
    <w:p>
      <w:pPr>
        <w:ind w:firstLine="472"/>
        <w:jc w:val="left"/>
        <w:spacing w:line="460" w:lineRule="exact"/>
        <w:widowControl/>
        <w:rPr>
          <w:rFonts w:ascii="宋体" w:hAnsi="宋体"/>
          <w:color w:val="000000" w:themeColor="text1"/>
          <w:sz w:val="24"/>
          <w:szCs w:val="20"/>
          <w:highlight w:val="none"/>
          <w:lang w:val="zh-CN"/>
          <w14:textFill>
            <w14:solidFill>
              <w14:schemeClr w14:val="tx1"/>
            </w14:solidFill>
          </w14:textFill>
        </w:rPr>
      </w:pPr>
      <w:r>
        <w:rPr>
          <w:rFonts w:ascii="宋体" w:hAnsi="宋体"/>
          <w:color w:val="000000" w:themeColor="text1"/>
          <w:spacing w:val="-2"/>
          <w:sz w:val="24"/>
          <w:szCs w:val="20"/>
          <w:highlight w:val="none"/>
          <w14:textFill>
            <w14:solidFill>
              <w14:schemeClr w14:val="tx1"/>
            </w14:solidFill>
          </w14:textFill>
        </w:rPr>
        <w:t xml:space="preserve">14.3开标时，《开标一览表》</w:t>
      </w:r>
      <w:r>
        <w:rPr>
          <w:rFonts w:ascii="宋体" w:hAnsi="宋体"/>
          <w:color w:val="000000" w:themeColor="text1"/>
          <w:sz w:val="24"/>
          <w:szCs w:val="20"/>
          <w:highlight w:val="none"/>
          <w:lang w:val="zh-CN"/>
          <w14:textFill>
            <w14:solidFill>
              <w14:schemeClr w14:val="tx1"/>
            </w14:solidFill>
          </w14:textFill>
        </w:rPr>
        <w:t xml:space="preserve">（报价表）内容与投标文件中相应内容不一致的，以《开标一览表》（报价表）为准。</w:t>
      </w:r>
      <w:r/>
    </w:p>
    <w:p>
      <w:pPr>
        <w:ind w:firstLine="480"/>
        <w:jc w:val="left"/>
        <w:spacing w:line="460" w:lineRule="exact"/>
        <w:widowControl/>
        <w:rPr>
          <w:rFonts w:ascii="宋体" w:hAnsi="宋体"/>
          <w:color w:val="000000" w:themeColor="text1"/>
          <w:sz w:val="24"/>
          <w:szCs w:val="20"/>
          <w:highlight w:val="none"/>
          <w:lang w:val="zh-CN"/>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14</w:t>
      </w:r>
      <w:r>
        <w:rPr>
          <w:rFonts w:ascii="宋体" w:hAnsi="宋体"/>
          <w:color w:val="000000" w:themeColor="text1"/>
          <w:sz w:val="24"/>
          <w:szCs w:val="20"/>
          <w:highlight w:val="none"/>
          <w:lang w:val="zh-CN"/>
          <w14:textFill>
            <w14:solidFill>
              <w14:schemeClr w14:val="tx1"/>
            </w14:solidFill>
          </w14:textFill>
        </w:rPr>
        <w:t xml:space="preserve">.</w:t>
      </w:r>
      <w:r>
        <w:rPr>
          <w:rFonts w:ascii="宋体" w:hAnsi="宋体"/>
          <w:color w:val="000000" w:themeColor="text1"/>
          <w:sz w:val="24"/>
          <w:szCs w:val="20"/>
          <w:highlight w:val="none"/>
          <w14:textFill>
            <w14:solidFill>
              <w14:schemeClr w14:val="tx1"/>
            </w14:solidFill>
          </w14:textFill>
        </w:rPr>
        <w:t xml:space="preserve">4 </w:t>
      </w:r>
      <w:r>
        <w:rPr>
          <w:rFonts w:ascii="宋体" w:hAnsi="宋体"/>
          <w:color w:val="000000" w:themeColor="text1"/>
          <w:sz w:val="24"/>
          <w:szCs w:val="20"/>
          <w:highlight w:val="none"/>
          <w:lang w:val="zh-CN"/>
          <w14:textFill>
            <w14:solidFill>
              <w14:schemeClr w14:val="tx1"/>
            </w14:solidFill>
          </w14:textFill>
        </w:rPr>
        <w:t xml:space="preserve">投标文件、《开标一览表》（报价表）中报价的大写金额与小写金额不一致的，以大写金额为准。</w:t>
      </w:r>
      <w:r/>
    </w:p>
    <w:p>
      <w:pPr>
        <w:ind w:firstLine="480"/>
        <w:jc w:val="left"/>
        <w:spacing w:line="460" w:lineRule="exact"/>
        <w:widowControl/>
        <w:rPr>
          <w:rFonts w:ascii="宋体" w:hAnsi="宋体"/>
          <w:color w:val="000000" w:themeColor="text1"/>
          <w:sz w:val="24"/>
          <w:szCs w:val="20"/>
          <w:highlight w:val="none"/>
          <w:lang w:val="zh-CN"/>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14</w:t>
      </w:r>
      <w:r>
        <w:rPr>
          <w:rFonts w:ascii="宋体" w:hAnsi="宋体"/>
          <w:color w:val="000000" w:themeColor="text1"/>
          <w:sz w:val="24"/>
          <w:szCs w:val="20"/>
          <w:highlight w:val="none"/>
          <w:lang w:val="zh-CN"/>
          <w14:textFill>
            <w14:solidFill>
              <w14:schemeClr w14:val="tx1"/>
            </w14:solidFill>
          </w14:textFill>
        </w:rPr>
        <w:t xml:space="preserve">.</w:t>
      </w:r>
      <w:r>
        <w:rPr>
          <w:rFonts w:ascii="宋体" w:hAnsi="宋体"/>
          <w:color w:val="000000" w:themeColor="text1"/>
          <w:sz w:val="24"/>
          <w:szCs w:val="20"/>
          <w:highlight w:val="none"/>
          <w14:textFill>
            <w14:solidFill>
              <w14:schemeClr w14:val="tx1"/>
            </w14:solidFill>
          </w14:textFill>
        </w:rPr>
        <w:t xml:space="preserve">5 </w:t>
      </w:r>
      <w:r>
        <w:rPr>
          <w:rFonts w:ascii="宋体" w:hAnsi="宋体"/>
          <w:color w:val="000000" w:themeColor="text1"/>
          <w:sz w:val="24"/>
          <w:szCs w:val="20"/>
          <w:highlight w:val="none"/>
          <w:lang w:val="zh-CN"/>
          <w14:textFill>
            <w14:solidFill>
              <w14:schemeClr w14:val="tx1"/>
            </w14:solidFill>
          </w14:textFill>
        </w:rPr>
        <w:t xml:space="preserve">单价金额小数点或者百分比有明显错位的，以《开标一览表》（报价表）的总价为准，并修改单价；</w:t>
      </w:r>
      <w:r/>
    </w:p>
    <w:p>
      <w:pPr>
        <w:ind w:firstLine="480"/>
        <w:jc w:val="left"/>
        <w:spacing w:line="460" w:lineRule="exact"/>
        <w:widowControl/>
        <w:rPr>
          <w:rFonts w:ascii="宋体" w:hAnsi="宋体"/>
          <w:color w:val="000000" w:themeColor="text1"/>
          <w:sz w:val="24"/>
          <w:szCs w:val="20"/>
          <w:highlight w:val="none"/>
          <w:lang w:val="zh-CN"/>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14</w:t>
      </w:r>
      <w:r>
        <w:rPr>
          <w:rFonts w:ascii="宋体" w:hAnsi="宋体"/>
          <w:color w:val="000000" w:themeColor="text1"/>
          <w:sz w:val="24"/>
          <w:szCs w:val="20"/>
          <w:highlight w:val="none"/>
          <w:lang w:val="zh-CN"/>
          <w14:textFill>
            <w14:solidFill>
              <w14:schemeClr w14:val="tx1"/>
            </w14:solidFill>
          </w14:textFill>
        </w:rPr>
        <w:t xml:space="preserve">.6</w:t>
      </w:r>
      <w:r>
        <w:rPr>
          <w:rFonts w:ascii="宋体" w:hAnsi="宋体"/>
          <w:color w:val="000000" w:themeColor="text1"/>
          <w:sz w:val="24"/>
          <w:szCs w:val="20"/>
          <w:highlight w:val="none"/>
          <w14:textFill>
            <w14:solidFill>
              <w14:schemeClr w14:val="tx1"/>
            </w14:solidFill>
          </w14:textFill>
        </w:rPr>
        <w:t xml:space="preserve"> </w:t>
      </w:r>
      <w:r>
        <w:rPr>
          <w:rFonts w:ascii="宋体" w:hAnsi="宋体"/>
          <w:color w:val="000000" w:themeColor="text1"/>
          <w:sz w:val="24"/>
          <w:szCs w:val="20"/>
          <w:highlight w:val="none"/>
          <w:lang w:val="zh-CN"/>
          <w14:textFill>
            <w14:solidFill>
              <w14:schemeClr w14:val="tx1"/>
            </w14:solidFill>
          </w14:textFill>
        </w:rPr>
        <w:t xml:space="preserve">总价金额与按单价汇总金额不一致的，以单价金额计算结果为准；</w:t>
      </w:r>
      <w:r/>
    </w:p>
    <w:p>
      <w:pPr>
        <w:ind w:firstLine="480"/>
        <w:jc w:val="left"/>
        <w:spacing w:line="460" w:lineRule="exact"/>
        <w:widowControl/>
        <w:rPr>
          <w:rFonts w:ascii="宋体" w:hAnsi="宋体"/>
          <w:color w:val="000000" w:themeColor="text1"/>
          <w:sz w:val="24"/>
          <w:szCs w:val="20"/>
          <w:highlight w:val="none"/>
          <w:lang w:val="zh-CN"/>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14</w:t>
      </w:r>
      <w:r>
        <w:rPr>
          <w:rFonts w:ascii="宋体" w:hAnsi="宋体"/>
          <w:color w:val="000000" w:themeColor="text1"/>
          <w:sz w:val="24"/>
          <w:szCs w:val="20"/>
          <w:highlight w:val="none"/>
          <w:lang w:val="zh-CN"/>
          <w14:textFill>
            <w14:solidFill>
              <w14:schemeClr w14:val="tx1"/>
            </w14:solidFill>
          </w14:textFill>
        </w:rPr>
        <w:t xml:space="preserve">.7同时出现</w:t>
      </w:r>
      <w:r>
        <w:rPr>
          <w:rFonts w:ascii="宋体" w:hAnsi="宋体"/>
          <w:color w:val="000000" w:themeColor="text1"/>
          <w:sz w:val="24"/>
          <w:szCs w:val="20"/>
          <w:highlight w:val="none"/>
          <w14:textFill>
            <w14:solidFill>
              <w14:schemeClr w14:val="tx1"/>
            </w14:solidFill>
          </w14:textFill>
        </w:rPr>
        <w:t xml:space="preserve">14</w:t>
      </w:r>
      <w:r>
        <w:rPr>
          <w:rFonts w:ascii="宋体" w:hAnsi="宋体"/>
          <w:color w:val="000000" w:themeColor="text1"/>
          <w:sz w:val="24"/>
          <w:szCs w:val="20"/>
          <w:highlight w:val="none"/>
          <w:lang w:val="zh-CN"/>
          <w14:textFill>
            <w14:solidFill>
              <w14:schemeClr w14:val="tx1"/>
            </w14:solidFill>
          </w14:textFill>
        </w:rPr>
        <w:t xml:space="preserve">.</w:t>
      </w:r>
      <w:r>
        <w:rPr>
          <w:rFonts w:ascii="宋体" w:hAnsi="宋体"/>
          <w:color w:val="000000" w:themeColor="text1"/>
          <w:sz w:val="24"/>
          <w:szCs w:val="20"/>
          <w:highlight w:val="none"/>
          <w14:textFill>
            <w14:solidFill>
              <w14:schemeClr w14:val="tx1"/>
            </w14:solidFill>
          </w14:textFill>
        </w:rPr>
        <w:t xml:space="preserve">3</w:t>
      </w:r>
      <w:r>
        <w:rPr>
          <w:rFonts w:ascii="宋体" w:hAnsi="宋体"/>
          <w:color w:val="000000" w:themeColor="text1"/>
          <w:sz w:val="24"/>
          <w:szCs w:val="20"/>
          <w:highlight w:val="none"/>
          <w:lang w:val="zh-CN"/>
          <w14:textFill>
            <w14:solidFill>
              <w14:schemeClr w14:val="tx1"/>
            </w14:solidFill>
          </w14:textFill>
        </w:rPr>
        <w:t xml:space="preserve">-</w:t>
      </w:r>
      <w:r>
        <w:rPr>
          <w:rFonts w:ascii="宋体" w:hAnsi="宋体"/>
          <w:color w:val="000000" w:themeColor="text1"/>
          <w:sz w:val="24"/>
          <w:szCs w:val="20"/>
          <w:highlight w:val="none"/>
          <w14:textFill>
            <w14:solidFill>
              <w14:schemeClr w14:val="tx1"/>
            </w14:solidFill>
          </w14:textFill>
        </w:rPr>
        <w:t xml:space="preserve">14</w:t>
      </w:r>
      <w:r>
        <w:rPr>
          <w:rFonts w:ascii="宋体" w:hAnsi="宋体"/>
          <w:color w:val="000000" w:themeColor="text1"/>
          <w:sz w:val="24"/>
          <w:szCs w:val="20"/>
          <w:highlight w:val="none"/>
          <w:lang w:val="zh-CN"/>
          <w14:textFill>
            <w14:solidFill>
              <w14:schemeClr w14:val="tx1"/>
            </w14:solidFill>
          </w14:textFill>
        </w:rPr>
        <w:t xml:space="preserve">.6中两种以上不一致的,按照</w:t>
      </w:r>
      <w:r>
        <w:rPr>
          <w:rFonts w:ascii="宋体" w:hAnsi="宋体"/>
          <w:color w:val="000000" w:themeColor="text1"/>
          <w:sz w:val="24"/>
          <w:szCs w:val="20"/>
          <w:highlight w:val="none"/>
          <w14:textFill>
            <w14:solidFill>
              <w14:schemeClr w14:val="tx1"/>
            </w14:solidFill>
          </w14:textFill>
        </w:rPr>
        <w:t xml:space="preserve">14</w:t>
      </w:r>
      <w:r>
        <w:rPr>
          <w:rFonts w:ascii="宋体" w:hAnsi="宋体"/>
          <w:color w:val="000000" w:themeColor="text1"/>
          <w:sz w:val="24"/>
          <w:szCs w:val="20"/>
          <w:highlight w:val="none"/>
          <w:lang w:val="zh-CN"/>
          <w14:textFill>
            <w14:solidFill>
              <w14:schemeClr w14:val="tx1"/>
            </w14:solidFill>
          </w14:textFill>
        </w:rPr>
        <w:t xml:space="preserve">.</w:t>
      </w:r>
      <w:r>
        <w:rPr>
          <w:rFonts w:ascii="宋体" w:hAnsi="宋体"/>
          <w:color w:val="000000" w:themeColor="text1"/>
          <w:sz w:val="24"/>
          <w:szCs w:val="20"/>
          <w:highlight w:val="none"/>
          <w14:textFill>
            <w14:solidFill>
              <w14:schemeClr w14:val="tx1"/>
            </w14:solidFill>
          </w14:textFill>
        </w:rPr>
        <w:t xml:space="preserve">3</w:t>
      </w:r>
      <w:r>
        <w:rPr>
          <w:rFonts w:ascii="宋体" w:hAnsi="宋体"/>
          <w:color w:val="000000" w:themeColor="text1"/>
          <w:sz w:val="24"/>
          <w:szCs w:val="20"/>
          <w:highlight w:val="none"/>
          <w:lang w:val="zh-CN"/>
          <w14:textFill>
            <w14:solidFill>
              <w14:schemeClr w14:val="tx1"/>
            </w14:solidFill>
          </w14:textFill>
        </w:rPr>
        <w:t xml:space="preserve">-</w:t>
      </w:r>
      <w:r>
        <w:rPr>
          <w:rFonts w:ascii="宋体" w:hAnsi="宋体"/>
          <w:color w:val="000000" w:themeColor="text1"/>
          <w:sz w:val="24"/>
          <w:szCs w:val="20"/>
          <w:highlight w:val="none"/>
          <w14:textFill>
            <w14:solidFill>
              <w14:schemeClr w14:val="tx1"/>
            </w14:solidFill>
          </w14:textFill>
        </w:rPr>
        <w:t xml:space="preserve">14</w:t>
      </w:r>
      <w:r>
        <w:rPr>
          <w:rFonts w:ascii="宋体" w:hAnsi="宋体"/>
          <w:color w:val="000000" w:themeColor="text1"/>
          <w:sz w:val="24"/>
          <w:szCs w:val="20"/>
          <w:highlight w:val="none"/>
          <w:lang w:val="zh-CN"/>
          <w14:textFill>
            <w14:solidFill>
              <w14:schemeClr w14:val="tx1"/>
            </w14:solidFill>
          </w14:textFill>
        </w:rPr>
        <w:t xml:space="preserve">.6的顺序修正。修正后的报价由法定代表人</w:t>
      </w:r>
      <w:r>
        <w:rPr>
          <w:rFonts w:ascii="宋体" w:hAnsi="宋体"/>
          <w:color w:val="000000" w:themeColor="text1"/>
          <w:sz w:val="24"/>
          <w:szCs w:val="20"/>
          <w:highlight w:val="none"/>
          <w14:textFill>
            <w14:solidFill>
              <w14:schemeClr w14:val="tx1"/>
            </w14:solidFill>
          </w14:textFill>
        </w:rPr>
        <w:t xml:space="preserve">/单位负责人</w:t>
      </w:r>
      <w:r>
        <w:rPr>
          <w:rFonts w:ascii="宋体" w:hAnsi="宋体"/>
          <w:color w:val="000000" w:themeColor="text1"/>
          <w:sz w:val="24"/>
          <w:szCs w:val="20"/>
          <w:highlight w:val="none"/>
          <w:lang w:val="zh-CN"/>
          <w14:textFill>
            <w14:solidFill>
              <w14:schemeClr w14:val="tx1"/>
            </w14:solidFill>
          </w14:textFill>
        </w:rPr>
        <w:t xml:space="preserve">或其授权的代表签字确认后产生约束力，投标人不确认的，投标无效。</w:t>
      </w:r>
      <w:r/>
    </w:p>
    <w:p>
      <w:pPr>
        <w:ind w:firstLine="480"/>
        <w:jc w:val="left"/>
        <w:spacing w:line="460" w:lineRule="exact"/>
        <w:widowControl/>
        <w:rPr>
          <w:rFonts w:ascii="宋体" w:hAnsi="宋体"/>
          <w:color w:val="000000" w:themeColor="text1"/>
          <w:sz w:val="24"/>
          <w:szCs w:val="20"/>
          <w:highlight w:val="none"/>
          <w:lang w:val="zh-CN"/>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14</w:t>
      </w:r>
      <w:r>
        <w:rPr>
          <w:rFonts w:ascii="宋体" w:hAnsi="宋体"/>
          <w:color w:val="000000" w:themeColor="text1"/>
          <w:sz w:val="24"/>
          <w:szCs w:val="20"/>
          <w:highlight w:val="none"/>
          <w:lang w:val="zh-CN"/>
          <w14:textFill>
            <w14:solidFill>
              <w14:schemeClr w14:val="tx1"/>
            </w14:solidFill>
          </w14:textFill>
        </w:rPr>
        <w:t xml:space="preserve">.8</w:t>
      </w:r>
      <w:r>
        <w:rPr>
          <w:rFonts w:ascii="宋体" w:hAnsi="宋体"/>
          <w:color w:val="000000" w:themeColor="text1"/>
          <w:sz w:val="24"/>
          <w:szCs w:val="20"/>
          <w:highlight w:val="none"/>
          <w14:textFill>
            <w14:solidFill>
              <w14:schemeClr w14:val="tx1"/>
            </w14:solidFill>
          </w14:textFill>
        </w:rPr>
        <w:t xml:space="preserve"> </w:t>
      </w:r>
      <w:r>
        <w:rPr>
          <w:rFonts w:ascii="宋体" w:hAnsi="宋体"/>
          <w:color w:val="000000" w:themeColor="text1"/>
          <w:sz w:val="24"/>
          <w:szCs w:val="20"/>
          <w:highlight w:val="none"/>
          <w:lang w:val="zh-CN"/>
          <w14:textFill>
            <w14:solidFill>
              <w14:schemeClr w14:val="tx1"/>
            </w14:solidFill>
          </w14:textFill>
        </w:rPr>
        <w:t xml:space="preserve">对不同文字文本投标文件的解释发生异议的，以中文文本为准。</w:t>
      </w:r>
      <w:r/>
    </w:p>
    <w:p>
      <w:pPr>
        <w:ind w:firstLine="482"/>
        <w:jc w:val="left"/>
        <w:spacing w:line="460" w:lineRule="exact"/>
        <w:widowControl/>
        <w:rPr>
          <w:rFonts w:hint="eastAsia" w:ascii="宋体" w:hAnsi="宋体"/>
          <w:color w:val="000000" w:themeColor="text1"/>
          <w:sz w:val="24"/>
          <w:szCs w:val="20"/>
          <w:highlight w:val="none"/>
          <w14:textFill>
            <w14:solidFill>
              <w14:schemeClr w14:val="tx1"/>
            </w14:solidFill>
          </w14:textFill>
        </w:rPr>
      </w:pPr>
      <w:r>
        <w:rPr>
          <w:rFonts w:ascii="宋体" w:hAnsi="宋体"/>
          <w:b/>
          <w:color w:val="000000" w:themeColor="text1"/>
          <w:sz w:val="24"/>
          <w:szCs w:val="20"/>
          <w:highlight w:val="none"/>
          <w14:textFill>
            <w14:solidFill>
              <w14:schemeClr w14:val="tx1"/>
            </w14:solidFill>
          </w14:textFill>
        </w:rPr>
        <w:t xml:space="preserve">14.9</w:t>
      </w:r>
      <w:r>
        <w:rPr>
          <w:rFonts w:ascii="宋体" w:hAnsi="宋体"/>
          <w:b/>
          <w:bCs/>
          <w:color w:val="000000" w:themeColor="text1"/>
          <w:sz w:val="24"/>
          <w:szCs w:val="20"/>
          <w:highlight w:val="none"/>
          <w14:textFill>
            <w14:solidFill>
              <w14:schemeClr w14:val="tx1"/>
            </w14:solidFill>
          </w14:textFill>
        </w:rPr>
        <w:t xml:space="preserve">资格审查：</w:t>
      </w:r>
      <w:r>
        <w:rPr>
          <w:rFonts w:ascii="宋体" w:hAnsi="宋体"/>
          <w:color w:val="000000" w:themeColor="text1"/>
          <w:sz w:val="24"/>
          <w:szCs w:val="20"/>
          <w:highlight w:val="none"/>
          <w14:textFill>
            <w14:solidFill>
              <w14:schemeClr w14:val="tx1"/>
            </w14:solidFill>
          </w14:textFill>
        </w:rPr>
        <w:t xml:space="preserve">开标结束后，依据法规政策和招标文件的规定，在对投标文件详细评估之前，</w:t>
      </w:r>
      <w:r>
        <w:rPr>
          <w:rFonts w:ascii="宋体" w:hAnsi="宋体"/>
          <w:b/>
          <w:bCs/>
          <w:color w:val="000000" w:themeColor="text1"/>
          <w:sz w:val="24"/>
          <w:szCs w:val="20"/>
          <w:highlight w:val="none"/>
          <w14:textFill>
            <w14:solidFill>
              <w14:schemeClr w14:val="tx1"/>
            </w14:solidFill>
          </w14:textFill>
        </w:rPr>
        <w:t xml:space="preserve">采购人或采购代理机构</w:t>
      </w:r>
      <w:r>
        <w:rPr>
          <w:rFonts w:ascii="宋体" w:hAnsi="宋体"/>
          <w:color w:val="000000" w:themeColor="text1"/>
          <w:sz w:val="24"/>
          <w:szCs w:val="20"/>
          <w:highlight w:val="none"/>
          <w14:textFill>
            <w14:solidFill>
              <w14:schemeClr w14:val="tx1"/>
            </w14:solidFill>
          </w14:textFill>
        </w:rPr>
        <w:t xml:space="preserve">将依据投标人提交的投标文件按招标公告第</w:t>
      </w:r>
      <w:r>
        <w:rPr>
          <w:rFonts w:hint="eastAsia" w:ascii="宋体" w:hAnsi="宋体"/>
          <w:color w:val="000000" w:themeColor="text1"/>
          <w:sz w:val="24"/>
          <w:szCs w:val="20"/>
          <w:highlight w:val="none"/>
          <w:lang w:val="en-US" w:eastAsia="zh-CN"/>
          <w14:textFill>
            <w14:solidFill>
              <w14:schemeClr w14:val="tx1"/>
            </w14:solidFill>
          </w14:textFill>
        </w:rPr>
        <w:t xml:space="preserve">二</w:t>
      </w:r>
      <w:r>
        <w:rPr>
          <w:rFonts w:ascii="宋体" w:hAnsi="宋体"/>
          <w:color w:val="000000" w:themeColor="text1"/>
          <w:sz w:val="24"/>
          <w:szCs w:val="20"/>
          <w:highlight w:val="none"/>
          <w14:textFill>
            <w14:solidFill>
              <w14:schemeClr w14:val="tx1"/>
            </w14:solidFill>
          </w14:textFill>
        </w:rPr>
        <w:t xml:space="preserve">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rPr>
          <w:rFonts w:hint="eastAsia" w:ascii="宋体" w:hAnsi="宋体"/>
          <w:color w:val="000000" w:themeColor="text1"/>
          <w:sz w:val="24"/>
          <w:szCs w:val="20"/>
          <w:highlight w:val="none"/>
          <w14:textFill>
            <w14:solidFill>
              <w14:schemeClr w14:val="tx1"/>
            </w14:solidFill>
          </w14:textFill>
        </w:rPr>
        <w:t xml:space="preserve">对未通过资格审查的投标人，应当告知其未通过的原因。</w:t>
      </w:r>
      <w:r/>
    </w:p>
    <w:p>
      <w:pPr>
        <w:ind w:firstLine="482"/>
        <w:jc w:val="left"/>
        <w:spacing w:line="460" w:lineRule="exact"/>
        <w:widowControl/>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采购人及采购代理机构在进行资格性审查的同时，将在“信用中国”网站</w:t>
      </w:r>
      <w:r/>
    </w:p>
    <w:p>
      <w:pPr>
        <w:spacing w:line="46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3780"/>
        <w:spacing w:before="100" w:beforeAutospacing="1" w:after="100" w:afterAutospacing="1" w:line="460" w:lineRule="exact"/>
        <w:widowControl/>
        <w:rPr>
          <w:rFonts w:ascii="宋体" w:hAnsi="宋体" w:cs="宋体"/>
          <w:b/>
          <w:color w:val="000000" w:themeColor="text1"/>
          <w:sz w:val="36"/>
          <w:szCs w:val="32"/>
          <w:highlight w:val="none"/>
          <w14:textFill>
            <w14:solidFill>
              <w14:schemeClr w14:val="tx1"/>
            </w14:solidFill>
          </w14:textFill>
        </w:rPr>
      </w:pPr>
      <w:r>
        <w:rPr>
          <w:rFonts w:hint="eastAsia" w:ascii="宋体" w:hAnsi="宋体" w:cs="宋体"/>
          <w:b/>
          <w:color w:val="000000" w:themeColor="text1"/>
          <w:sz w:val="36"/>
          <w:szCs w:val="32"/>
          <w:highlight w:val="none"/>
          <w14:textFill>
            <w14:solidFill>
              <w14:schemeClr w14:val="tx1"/>
            </w14:solidFill>
          </w14:textFill>
        </w:rPr>
        <w:t xml:space="preserve">六、评  标</w:t>
      </w:r>
      <w:r/>
    </w:p>
    <w:p>
      <w:pPr>
        <w:ind w:firstLine="482"/>
        <w:jc w:val="left"/>
        <w:spacing w:line="440" w:lineRule="exact"/>
        <w:widowControl/>
        <w:tabs>
          <w:tab w:val="left" w:pos="1095" w:leader="none"/>
        </w:tabs>
        <w:rPr>
          <w:rFonts w:ascii="宋体" w:hAnsi="宋体"/>
          <w:b/>
          <w:color w:val="000000" w:themeColor="text1"/>
          <w:sz w:val="24"/>
          <w:szCs w:val="20"/>
          <w:highlight w:val="none"/>
          <w14:textFill>
            <w14:solidFill>
              <w14:schemeClr w14:val="tx1"/>
            </w14:solidFill>
          </w14:textFill>
        </w:rPr>
      </w:pPr>
      <w:r>
        <w:rPr>
          <w:rFonts w:ascii="宋体" w:hAnsi="宋体"/>
          <w:b/>
          <w:color w:val="000000" w:themeColor="text1"/>
          <w:sz w:val="24"/>
          <w:szCs w:val="20"/>
          <w:highlight w:val="none"/>
          <w14:textFill>
            <w14:solidFill>
              <w14:schemeClr w14:val="tx1"/>
            </w14:solidFill>
          </w14:textFill>
        </w:rPr>
        <w:t xml:space="preserve">15．组建评标委员会</w:t>
      </w:r>
      <w:r/>
    </w:p>
    <w:p>
      <w:pPr>
        <w:ind w:firstLine="480"/>
        <w:jc w:val="left"/>
        <w:spacing w:line="440" w:lineRule="exact"/>
        <w:widowControl/>
        <w:tabs>
          <w:tab w:val="left" w:pos="1095" w:leader="none"/>
        </w:tabs>
        <w:rPr>
          <w:rFonts w:ascii="宋体" w:hAnsi="宋体"/>
          <w:b/>
          <w:bCs/>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000000" w:themeColor="text1"/>
          <w:sz w:val="24"/>
          <w:szCs w:val="20"/>
          <w:highlight w:val="none"/>
          <w14:textFill>
            <w14:solidFill>
              <w14:schemeClr w14:val="tx1"/>
            </w14:solidFill>
          </w14:textFill>
        </w:rPr>
        <w:t xml:space="preserve">推荐1名合格的中标候选人。</w:t>
      </w:r>
      <w:r/>
    </w:p>
    <w:p>
      <w:pPr>
        <w:ind w:firstLine="482"/>
        <w:jc w:val="left"/>
        <w:spacing w:line="440" w:lineRule="exact"/>
        <w:widowControl/>
        <w:tabs>
          <w:tab w:val="left" w:pos="1095" w:leader="none"/>
        </w:tabs>
        <w:rPr>
          <w:rFonts w:ascii="宋体" w:hAnsi="宋体"/>
          <w:b/>
          <w:color w:val="000000" w:themeColor="text1"/>
          <w:sz w:val="24"/>
          <w:szCs w:val="20"/>
          <w:highlight w:val="none"/>
          <w14:textFill>
            <w14:solidFill>
              <w14:schemeClr w14:val="tx1"/>
            </w14:solidFill>
          </w14:textFill>
        </w:rPr>
      </w:pPr>
      <w:r>
        <w:rPr>
          <w:rFonts w:ascii="宋体" w:hAnsi="宋体"/>
          <w:b/>
          <w:color w:val="000000" w:themeColor="text1"/>
          <w:sz w:val="24"/>
          <w:szCs w:val="20"/>
          <w:highlight w:val="none"/>
          <w14:textFill>
            <w14:solidFill>
              <w14:schemeClr w14:val="tx1"/>
            </w14:solidFill>
          </w14:textFill>
        </w:rPr>
        <w:t xml:space="preserve">16．投标文件的审查</w:t>
      </w:r>
      <w:r/>
    </w:p>
    <w:p>
      <w:pPr>
        <w:ind w:firstLine="480"/>
        <w:jc w:val="left"/>
        <w:spacing w:line="440" w:lineRule="exact"/>
        <w:widowControl/>
        <w:tabs>
          <w:tab w:val="left" w:pos="1095"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16.1对所有投标人的评估，都采用相同的程序和标准。评标过程将严格按照招标文件的要求和条件进行。</w:t>
      </w:r>
      <w:r/>
    </w:p>
    <w:p>
      <w:pPr>
        <w:ind w:firstLine="480"/>
        <w:jc w:val="left"/>
        <w:spacing w:line="440" w:lineRule="exact"/>
        <w:widowControl/>
        <w:tabs>
          <w:tab w:val="left" w:pos="1095"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16.2评标委员会将对投标文件进行检查，以确定投标文件是否完整、有无计算上的错误、文件是否已正确签署等。</w:t>
      </w:r>
      <w:r/>
    </w:p>
    <w:p>
      <w:pPr>
        <w:ind w:firstLine="463"/>
        <w:jc w:val="left"/>
        <w:spacing w:line="440" w:lineRule="exact"/>
        <w:widowControl/>
        <w:tabs>
          <w:tab w:val="left" w:pos="1095" w:leader="none"/>
        </w:tabs>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16.3评标委员会将对确定为实质性响应的投标文件进行进一步评审，看其是否有计算上或累加上的算术错误，修正错误的原则如下：</w:t>
      </w:r>
      <w:r/>
    </w:p>
    <w:p>
      <w:pPr>
        <w:ind w:firstLine="461"/>
        <w:jc w:val="left"/>
        <w:spacing w:line="440" w:lineRule="exact"/>
        <w:widowControl/>
        <w:tabs>
          <w:tab w:val="left" w:pos="1095"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16.3.1如果用数字表示的金额和用文字表示的金额不一致时，应以文字表示的金额为准进行修正；</w:t>
      </w:r>
      <w:r/>
    </w:p>
    <w:p>
      <w:pPr>
        <w:ind w:firstLine="461"/>
        <w:jc w:val="left"/>
        <w:spacing w:line="440" w:lineRule="exact"/>
        <w:widowControl/>
        <w:tabs>
          <w:tab w:val="left" w:pos="1095"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16.3.2当单价与数量的乘积和总价不一致时，以单价为准进行修正。只有在评委会认为单价有明显的小数点错误时，才能以标出的总价为准，并修改单价；</w:t>
      </w:r>
      <w:r/>
    </w:p>
    <w:p>
      <w:pPr>
        <w:ind w:firstLine="461"/>
        <w:jc w:val="left"/>
        <w:spacing w:line="440" w:lineRule="exact"/>
        <w:widowControl/>
        <w:tabs>
          <w:tab w:val="left" w:pos="1095"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16.3.3评标委员会将按上述修正错误的方法调整投标文件中的投标价，调整后的价格应对投标人具有约束力。如果投标人不接受修正后的价格，则其投标将被拒绝；</w:t>
      </w:r>
      <w:r/>
    </w:p>
    <w:p>
      <w:pPr>
        <w:ind w:firstLine="461"/>
        <w:jc w:val="left"/>
        <w:spacing w:line="440" w:lineRule="exact"/>
        <w:widowControl/>
        <w:tabs>
          <w:tab w:val="left" w:pos="1095" w:leader="none"/>
        </w:tabs>
        <w:rPr>
          <w:rFonts w:ascii="宋体" w:hAnsi="宋体"/>
          <w:b/>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16.3.4评委会将允许修正投标文件中不构成重大偏离的、微小的、非正规的、不一致的或不规则的地方，但这些修改不能影响任何投标人相应的名次排列。</w:t>
      </w:r>
      <w:r/>
    </w:p>
    <w:p>
      <w:pPr>
        <w:ind w:firstLine="463"/>
        <w:jc w:val="left"/>
        <w:spacing w:line="440" w:lineRule="exact"/>
        <w:widowControl/>
        <w:tabs>
          <w:tab w:val="left" w:pos="1095" w:leader="none"/>
        </w:tabs>
        <w:rPr>
          <w:rFonts w:ascii="宋体" w:hAnsi="宋体"/>
          <w:b/>
          <w:color w:val="000000" w:themeColor="text1"/>
          <w:sz w:val="24"/>
          <w:szCs w:val="20"/>
          <w:highlight w:val="none"/>
          <w14:textFill>
            <w14:solidFill>
              <w14:schemeClr w14:val="tx1"/>
            </w14:solidFill>
          </w14:textFill>
        </w:rPr>
      </w:pPr>
      <w:r>
        <w:rPr>
          <w:rFonts w:ascii="宋体" w:hAnsi="宋体"/>
          <w:b/>
          <w:color w:val="000000" w:themeColor="text1"/>
          <w:sz w:val="24"/>
          <w:szCs w:val="20"/>
          <w:highlight w:val="none"/>
          <w14:textFill>
            <w14:solidFill>
              <w14:schemeClr w14:val="tx1"/>
            </w14:solidFill>
          </w14:textFill>
        </w:rPr>
        <w:t xml:space="preserve">16.4符合性检查：</w:t>
      </w:r>
      <w:r/>
    </w:p>
    <w:p>
      <w:pPr>
        <w:ind w:firstLine="480"/>
        <w:jc w:val="left"/>
        <w:spacing w:line="440" w:lineRule="exact"/>
        <w:widowControl/>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000000" w:themeColor="text1"/>
          <w:sz w:val="24"/>
          <w:szCs w:val="20"/>
          <w:highlight w:val="none"/>
          <w14:textFill>
            <w14:solidFill>
              <w14:schemeClr w14:val="tx1"/>
            </w14:solidFill>
          </w14:textFill>
        </w:rPr>
        <w:t xml:space="preserve">无效投标</w:t>
      </w:r>
      <w:r>
        <w:rPr>
          <w:rFonts w:ascii="宋体" w:hAnsi="宋体"/>
          <w:color w:val="000000" w:themeColor="text1"/>
          <w:sz w:val="24"/>
          <w:szCs w:val="20"/>
          <w:highlight w:val="none"/>
          <w14:textFill>
            <w14:solidFill>
              <w14:schemeClr w14:val="tx1"/>
            </w14:solidFill>
          </w14:textFill>
        </w:rPr>
        <w:t xml:space="preserve">。凡有下列情况之一者，投标文件将被视为未实质性响应招标文件要求。</w:t>
      </w:r>
      <w:r/>
    </w:p>
    <w:p>
      <w:pPr>
        <w:ind w:firstLine="480"/>
        <w:jc w:val="left"/>
        <w:spacing w:line="440" w:lineRule="exact"/>
        <w:widowControl/>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（1）</w:t>
      </w:r>
      <w:r>
        <w:rPr>
          <w:rFonts w:ascii="宋体" w:hAnsi="宋体"/>
          <w:color w:val="000000" w:themeColor="text1"/>
          <w:sz w:val="24"/>
          <w:szCs w:val="20"/>
          <w:highlight w:val="none"/>
          <w14:textFill>
            <w14:solidFill>
              <w14:schemeClr w14:val="tx1"/>
            </w14:solidFill>
          </w14:textFill>
        </w:rPr>
        <w:t xml:space="preserve">投标人未按照招标文件要求上传电子投标文件的；</w:t>
      </w:r>
      <w:r/>
    </w:p>
    <w:p>
      <w:pPr>
        <w:ind w:firstLine="480"/>
        <w:jc w:val="left"/>
        <w:spacing w:line="440" w:lineRule="exact"/>
        <w:widowControl/>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（2）</w:t>
      </w:r>
      <w:r>
        <w:rPr>
          <w:rFonts w:ascii="宋体" w:hAnsi="宋体"/>
          <w:color w:val="000000" w:themeColor="text1"/>
          <w:sz w:val="24"/>
          <w:szCs w:val="20"/>
          <w:highlight w:val="none"/>
          <w14:textFill>
            <w14:solidFill>
              <w14:schemeClr w14:val="tx1"/>
            </w14:solidFill>
          </w14:textFill>
        </w:rPr>
        <w:t xml:space="preserve">投标人未在规定解密时间内进行解密；</w:t>
      </w:r>
      <w:r/>
    </w:p>
    <w:p>
      <w:pPr>
        <w:ind w:firstLine="480"/>
        <w:jc w:val="left"/>
        <w:spacing w:line="440" w:lineRule="exact"/>
        <w:widowControl/>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（3）</w:t>
      </w:r>
      <w:r>
        <w:rPr>
          <w:rFonts w:ascii="宋体" w:hAnsi="宋体"/>
          <w:color w:val="000000" w:themeColor="text1"/>
          <w:sz w:val="24"/>
          <w:szCs w:val="20"/>
          <w:highlight w:val="none"/>
          <w14:textFill>
            <w14:solidFill>
              <w14:schemeClr w14:val="tx1"/>
            </w14:solidFill>
          </w14:textFill>
        </w:rPr>
        <w:t xml:space="preserve">投标人在报价时采用选择性报价；</w:t>
      </w:r>
      <w:r/>
    </w:p>
    <w:p>
      <w:pPr>
        <w:ind w:firstLine="480"/>
        <w:jc w:val="left"/>
        <w:spacing w:line="440" w:lineRule="exact"/>
        <w:widowControl/>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（4）</w:t>
      </w:r>
      <w:r>
        <w:rPr>
          <w:rFonts w:ascii="宋体" w:hAnsi="宋体"/>
          <w:color w:val="000000" w:themeColor="text1"/>
          <w:sz w:val="24"/>
          <w:szCs w:val="20"/>
          <w:highlight w:val="none"/>
          <w14:textFill>
            <w14:solidFill>
              <w14:schemeClr w14:val="tx1"/>
            </w14:solidFill>
          </w14:textFill>
        </w:rPr>
        <w:t xml:space="preserve">投标人不具备招标文件中规定资格要求的；</w:t>
      </w:r>
      <w:r/>
    </w:p>
    <w:p>
      <w:pPr>
        <w:ind w:firstLine="480"/>
        <w:jc w:val="left"/>
        <w:spacing w:line="440" w:lineRule="exact"/>
        <w:widowControl/>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（5）</w:t>
      </w:r>
      <w:r>
        <w:rPr>
          <w:rFonts w:ascii="宋体" w:hAnsi="宋体"/>
          <w:color w:val="000000" w:themeColor="text1"/>
          <w:sz w:val="24"/>
          <w:szCs w:val="20"/>
          <w:highlight w:val="none"/>
          <w14:textFill>
            <w14:solidFill>
              <w14:schemeClr w14:val="tx1"/>
            </w14:solidFill>
          </w14:textFill>
        </w:rPr>
        <w:t xml:space="preserve">投标人的报价超过了采购预算或最高限价的；</w:t>
      </w:r>
      <w:r/>
    </w:p>
    <w:p>
      <w:pPr>
        <w:ind w:firstLine="480"/>
        <w:jc w:val="left"/>
        <w:spacing w:line="440" w:lineRule="exact"/>
        <w:widowControl/>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（6）</w:t>
      </w:r>
      <w:r>
        <w:rPr>
          <w:rFonts w:ascii="宋体" w:hAnsi="宋体"/>
          <w:color w:val="000000" w:themeColor="text1"/>
          <w:sz w:val="24"/>
          <w:szCs w:val="20"/>
          <w:highlight w:val="none"/>
          <w14:textFill>
            <w14:solidFill>
              <w14:schemeClr w14:val="tx1"/>
            </w14:solidFill>
          </w14:textFill>
        </w:rPr>
        <w:t xml:space="preserve">未通过符合性检查的；</w:t>
      </w:r>
      <w:r/>
    </w:p>
    <w:p>
      <w:pPr>
        <w:ind w:firstLine="480"/>
        <w:jc w:val="left"/>
        <w:spacing w:line="440" w:lineRule="exact"/>
        <w:widowControl/>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（7）</w:t>
      </w:r>
      <w:r>
        <w:rPr>
          <w:rFonts w:ascii="宋体" w:hAnsi="宋体"/>
          <w:color w:val="000000" w:themeColor="text1"/>
          <w:sz w:val="24"/>
          <w:szCs w:val="20"/>
          <w:highlight w:val="none"/>
          <w14:textFill>
            <w14:solidFill>
              <w14:schemeClr w14:val="tx1"/>
            </w14:solidFill>
          </w14:textFill>
        </w:rPr>
        <w:t xml:space="preserve">不符合招标文件中规定的其他实质性要求和条件的；</w:t>
      </w:r>
      <w:r/>
    </w:p>
    <w:p>
      <w:pPr>
        <w:ind w:firstLine="480"/>
        <w:jc w:val="left"/>
        <w:spacing w:line="440" w:lineRule="exact"/>
        <w:widowControl/>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w:t>
      </w:r>
      <w:r>
        <w:rPr>
          <w:rFonts w:ascii="宋体" w:hAnsi="宋体"/>
          <w:color w:val="000000" w:themeColor="text1"/>
          <w:sz w:val="24"/>
          <w:szCs w:val="20"/>
          <w:highlight w:val="none"/>
          <w14:textFill>
            <w14:solidFill>
              <w14:schemeClr w14:val="tx1"/>
            </w14:solidFill>
          </w14:textFill>
        </w:rPr>
        <w:t xml:space="preserve">8</w:t>
      </w:r>
      <w:r>
        <w:rPr>
          <w:rFonts w:hint="eastAsia" w:ascii="宋体" w:hAnsi="宋体"/>
          <w:color w:val="000000" w:themeColor="text1"/>
          <w:sz w:val="24"/>
          <w:szCs w:val="20"/>
          <w:highlight w:val="none"/>
          <w14:textFill>
            <w14:solidFill>
              <w14:schemeClr w14:val="tx1"/>
            </w14:solidFill>
          </w14:textFill>
        </w:rPr>
        <w:t xml:space="preserve">）</w:t>
      </w:r>
      <w:r>
        <w:rPr>
          <w:rFonts w:ascii="宋体" w:hAnsi="宋体"/>
          <w:color w:val="000000" w:themeColor="text1"/>
          <w:sz w:val="24"/>
          <w:szCs w:val="20"/>
          <w:highlight w:val="none"/>
          <w14:textFill>
            <w14:solidFill>
              <w14:schemeClr w14:val="tx1"/>
            </w14:solidFill>
          </w14:textFill>
        </w:rPr>
        <w:t xml:space="preserve">投标人串通投标；</w:t>
      </w:r>
      <w:r/>
    </w:p>
    <w:p>
      <w:pPr>
        <w:ind w:firstLine="480"/>
        <w:jc w:val="left"/>
        <w:spacing w:line="440" w:lineRule="exact"/>
        <w:widowControl/>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（9）</w:t>
      </w:r>
      <w:r>
        <w:rPr>
          <w:rFonts w:ascii="宋体" w:hAnsi="宋体"/>
          <w:color w:val="000000" w:themeColor="text1"/>
          <w:sz w:val="24"/>
          <w:szCs w:val="20"/>
          <w:highlight w:val="none"/>
          <w14:textFill>
            <w14:solidFill>
              <w14:schemeClr w14:val="tx1"/>
            </w14:solidFill>
          </w14:textFill>
        </w:rPr>
        <w:t xml:space="preserve">投标文件含有采购人不能接受的附加条件的。</w:t>
      </w:r>
      <w:r/>
    </w:p>
    <w:p>
      <w:pPr>
        <w:ind w:firstLine="480"/>
        <w:jc w:val="left"/>
        <w:spacing w:line="440" w:lineRule="exact"/>
        <w:widowControl/>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（1</w:t>
      </w:r>
      <w:r>
        <w:rPr>
          <w:rFonts w:ascii="宋体" w:hAnsi="宋体"/>
          <w:color w:val="000000" w:themeColor="text1"/>
          <w:sz w:val="24"/>
          <w:szCs w:val="20"/>
          <w:highlight w:val="none"/>
          <w14:textFill>
            <w14:solidFill>
              <w14:schemeClr w14:val="tx1"/>
            </w14:solidFill>
          </w14:textFill>
        </w:rPr>
        <w:t xml:space="preserve">0</w:t>
      </w:r>
      <w:r>
        <w:rPr>
          <w:rFonts w:hint="eastAsia" w:ascii="宋体" w:hAnsi="宋体"/>
          <w:color w:val="000000" w:themeColor="text1"/>
          <w:sz w:val="24"/>
          <w:szCs w:val="20"/>
          <w:highlight w:val="none"/>
          <w14:textFill>
            <w14:solidFill>
              <w14:schemeClr w14:val="tx1"/>
            </w14:solidFill>
          </w14:textFill>
        </w:rPr>
        <w:t xml:space="preserve">）</w:t>
      </w:r>
      <w:r>
        <w:rPr>
          <w:rFonts w:ascii="宋体" w:hAnsi="宋体"/>
          <w:color w:val="000000" w:themeColor="text1"/>
          <w:sz w:val="24"/>
          <w:szCs w:val="20"/>
          <w:highlight w:val="none"/>
          <w14:textFill>
            <w14:solidFill>
              <w14:schemeClr w14:val="tx1"/>
            </w14:solidFill>
          </w14:textFill>
        </w:rPr>
        <w:t xml:space="preserve">不符合招标文件中规定的其它实质性条款以及法律法规规定的其他情形</w:t>
      </w:r>
      <w:r>
        <w:rPr>
          <w:rFonts w:hint="eastAsia" w:ascii="宋体" w:hAnsi="宋体"/>
          <w:color w:val="000000" w:themeColor="text1"/>
          <w:sz w:val="24"/>
          <w:szCs w:val="20"/>
          <w:highlight w:val="none"/>
          <w14:textFill>
            <w14:solidFill>
              <w14:schemeClr w14:val="tx1"/>
            </w14:solidFill>
          </w14:textFill>
        </w:rPr>
        <w:t xml:space="preserve">；</w:t>
      </w:r>
      <w:r/>
    </w:p>
    <w:p>
      <w:pPr>
        <w:ind w:firstLine="480"/>
        <w:jc w:val="left"/>
        <w:spacing w:line="440" w:lineRule="exact"/>
        <w:widowControl/>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（1</w:t>
      </w:r>
      <w:r>
        <w:rPr>
          <w:rFonts w:ascii="宋体" w:hAnsi="宋体"/>
          <w:color w:val="000000" w:themeColor="text1"/>
          <w:sz w:val="24"/>
          <w:szCs w:val="20"/>
          <w:highlight w:val="none"/>
          <w14:textFill>
            <w14:solidFill>
              <w14:schemeClr w14:val="tx1"/>
            </w14:solidFill>
          </w14:textFill>
        </w:rPr>
        <w:t xml:space="preserve">1</w:t>
      </w:r>
      <w:r>
        <w:rPr>
          <w:rFonts w:hint="eastAsia" w:ascii="宋体" w:hAnsi="宋体"/>
          <w:color w:val="000000" w:themeColor="text1"/>
          <w:sz w:val="24"/>
          <w:szCs w:val="20"/>
          <w:highlight w:val="none"/>
          <w14:textFill>
            <w14:solidFill>
              <w14:schemeClr w14:val="tx1"/>
            </w14:solidFill>
          </w14:textFill>
        </w:rPr>
        <w:t xml:space="preserve">）</w:t>
      </w:r>
      <w:r>
        <w:rPr>
          <w:rFonts w:ascii="宋体" w:hAnsi="宋体"/>
          <w:color w:val="000000" w:themeColor="text1"/>
          <w:sz w:val="24"/>
          <w:szCs w:val="20"/>
          <w:highlight w:val="none"/>
          <w14:textFill>
            <w14:solidFill>
              <w14:schemeClr w14:val="tx1"/>
            </w14:solidFill>
          </w14:textFill>
        </w:rPr>
        <w:t xml:space="preserve">被“信用中国”网站（www.creditchina.gov.cn）列入失信被执行人、重大税收违法案件当事人名单、政府采购严重失信行为记录名单</w:t>
      </w:r>
      <w:r/>
    </w:p>
    <w:p>
      <w:pPr>
        <w:ind w:firstLine="480"/>
        <w:jc w:val="left"/>
        <w:spacing w:line="440" w:lineRule="exact"/>
        <w:widowControl/>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（1</w:t>
      </w:r>
      <w:r>
        <w:rPr>
          <w:rFonts w:ascii="宋体" w:hAnsi="宋体"/>
          <w:color w:val="000000" w:themeColor="text1"/>
          <w:sz w:val="24"/>
          <w:szCs w:val="20"/>
          <w:highlight w:val="none"/>
          <w14:textFill>
            <w14:solidFill>
              <w14:schemeClr w14:val="tx1"/>
            </w14:solidFill>
          </w14:textFill>
        </w:rPr>
        <w:t xml:space="preserve">2</w:t>
      </w:r>
      <w:r>
        <w:rPr>
          <w:rFonts w:hint="eastAsia" w:ascii="宋体" w:hAnsi="宋体"/>
          <w:color w:val="000000" w:themeColor="text1"/>
          <w:sz w:val="24"/>
          <w:szCs w:val="20"/>
          <w:highlight w:val="none"/>
          <w14:textFill>
            <w14:solidFill>
              <w14:schemeClr w14:val="tx1"/>
            </w14:solidFill>
          </w14:textFill>
        </w:rPr>
        <w:t xml:space="preserve">）</w:t>
      </w:r>
      <w:r>
        <w:rPr>
          <w:rFonts w:ascii="宋体" w:hAnsi="宋体"/>
          <w:color w:val="000000" w:themeColor="text1"/>
          <w:sz w:val="24"/>
          <w:szCs w:val="20"/>
          <w:highlight w:val="none"/>
          <w14:textFill>
            <w14:solidFill>
              <w14:schemeClr w14:val="tx1"/>
            </w14:solidFill>
          </w14:textFill>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left"/>
        <w:spacing w:line="440" w:lineRule="exact"/>
        <w:widowControl/>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（1</w:t>
      </w:r>
      <w:r>
        <w:rPr>
          <w:rFonts w:ascii="宋体" w:hAnsi="宋体"/>
          <w:color w:val="000000" w:themeColor="text1"/>
          <w:sz w:val="24"/>
          <w:szCs w:val="20"/>
          <w:highlight w:val="none"/>
          <w14:textFill>
            <w14:solidFill>
              <w14:schemeClr w14:val="tx1"/>
            </w14:solidFill>
          </w14:textFill>
        </w:rPr>
        <w:t xml:space="preserve">3</w:t>
      </w:r>
      <w:r>
        <w:rPr>
          <w:rFonts w:hint="eastAsia" w:ascii="宋体" w:hAnsi="宋体"/>
          <w:color w:val="000000" w:themeColor="text1"/>
          <w:sz w:val="24"/>
          <w:szCs w:val="20"/>
          <w:highlight w:val="none"/>
          <w14:textFill>
            <w14:solidFill>
              <w14:schemeClr w14:val="tx1"/>
            </w14:solidFill>
          </w14:textFill>
        </w:rPr>
        <w:t xml:space="preserve">）</w:t>
      </w:r>
      <w:r>
        <w:rPr>
          <w:rFonts w:ascii="宋体" w:hAnsi="宋体"/>
          <w:color w:val="000000" w:themeColor="text1"/>
          <w:sz w:val="24"/>
          <w:szCs w:val="20"/>
          <w:highlight w:val="none"/>
          <w14:textFill>
            <w14:solidFill>
              <w14:schemeClr w14:val="tx1"/>
            </w14:solidFill>
          </w14:textFill>
        </w:rPr>
        <w:t xml:space="preserve">投标文件未按照招标文件要求加盖电子签章。</w:t>
      </w:r>
      <w:r/>
    </w:p>
    <w:p>
      <w:pPr>
        <w:ind w:left="2" w:firstLine="475"/>
        <w:spacing w:line="480" w:lineRule="exact"/>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（1</w:t>
      </w:r>
      <w:r>
        <w:rPr>
          <w:rFonts w:ascii="宋体" w:hAnsi="宋体"/>
          <w:color w:val="000000" w:themeColor="text1"/>
          <w:sz w:val="24"/>
          <w:szCs w:val="20"/>
          <w:highlight w:val="none"/>
          <w14:textFill>
            <w14:solidFill>
              <w14:schemeClr w14:val="tx1"/>
            </w14:solidFill>
          </w14:textFill>
        </w:rPr>
        <w:t xml:space="preserve">4</w:t>
      </w:r>
      <w:r>
        <w:rPr>
          <w:rFonts w:hint="eastAsia" w:ascii="宋体" w:hAnsi="宋体"/>
          <w:color w:val="000000" w:themeColor="text1"/>
          <w:sz w:val="24"/>
          <w:szCs w:val="20"/>
          <w:highlight w:val="none"/>
          <w14:textFill>
            <w14:solidFill>
              <w14:schemeClr w14:val="tx1"/>
            </w14:solidFill>
          </w14:textFill>
        </w:rPr>
        <w:t xml:space="preserve">）</w:t>
      </w:r>
      <w:r>
        <w:rPr>
          <w:rFonts w:ascii="宋体" w:hAnsi="宋体"/>
          <w:color w:val="000000" w:themeColor="text1"/>
          <w:sz w:val="24"/>
          <w:szCs w:val="20"/>
          <w:highlight w:val="none"/>
          <w14:textFill>
            <w14:solidFill>
              <w14:schemeClr w14:val="tx1"/>
            </w14:solidFill>
          </w14:textFill>
        </w:rPr>
        <w:t xml:space="preserve">其他法律、法规及本招标文件规定的属无效投标的情形。</w:t>
      </w:r>
      <w:r/>
    </w:p>
    <w:p>
      <w:pPr>
        <w:ind w:left="2" w:firstLine="475"/>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jc w:val="left"/>
        <w:spacing w:line="480" w:lineRule="exac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评标委员会决定投标响应性只根据投标文件本身的内容，而不寻求其他的外部证据。</w:t>
      </w:r>
      <w:r/>
    </w:p>
    <w:p>
      <w:pPr>
        <w:ind w:firstLine="480"/>
        <w:jc w:val="left"/>
        <w:spacing w:line="460" w:lineRule="exact"/>
        <w:widowControl/>
        <w:rPr>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16.4.2对资格性检查和符合性检查不合格的投标人，将现场告知其理由。</w:t>
      </w:r>
      <w:r/>
    </w:p>
    <w:p>
      <w:pPr>
        <w:ind w:firstLine="480"/>
        <w:jc w:val="left"/>
        <w:spacing w:line="440" w:lineRule="exact"/>
        <w:widowControl/>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16.5在评审过程中，评标委员会发现投标人有下列情形之一的，可以认定属于串标、围标的行为。具体表现形式如下：</w:t>
      </w:r>
      <w:r/>
    </w:p>
    <w:p>
      <w:pPr>
        <w:ind w:firstLine="480"/>
        <w:jc w:val="left"/>
        <w:spacing w:line="480" w:lineRule="exact"/>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16.5.1不同投标人的投标文件异常一致或者投标报价呈规律性差异的。</w:t>
      </w:r>
      <w:r/>
    </w:p>
    <w:p>
      <w:pPr>
        <w:ind w:firstLine="480"/>
        <w:jc w:val="left"/>
        <w:spacing w:line="480" w:lineRule="exact"/>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16.5.2不同投标人的投标文件由同一单位或个人编制的。</w:t>
      </w:r>
      <w:r/>
    </w:p>
    <w:p>
      <w:pPr>
        <w:ind w:firstLine="480"/>
        <w:jc w:val="left"/>
        <w:spacing w:line="480" w:lineRule="exact"/>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16.5.3不同投标人的投标文件载明的项目管理成员为同一人的。</w:t>
      </w:r>
      <w:r/>
    </w:p>
    <w:p>
      <w:pPr>
        <w:ind w:firstLine="480"/>
        <w:jc w:val="left"/>
        <w:spacing w:line="480" w:lineRule="exact"/>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16.5.4不同投标人的投标文件相互混装的。</w:t>
      </w:r>
      <w:r/>
    </w:p>
    <w:p>
      <w:pPr>
        <w:ind w:firstLine="480"/>
        <w:jc w:val="left"/>
        <w:spacing w:line="480" w:lineRule="exact"/>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16.5.5不同投标人授权同一人作为投标人代表的。</w:t>
      </w:r>
      <w:r/>
    </w:p>
    <w:p>
      <w:pPr>
        <w:ind w:firstLine="480"/>
        <w:jc w:val="left"/>
        <w:spacing w:line="480" w:lineRule="exact"/>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16.5.6不同投标人的投标保证金从同一单位或者个人的账户转出的。</w:t>
      </w:r>
      <w:r/>
    </w:p>
    <w:p>
      <w:pPr>
        <w:ind w:firstLine="480"/>
        <w:jc w:val="left"/>
        <w:spacing w:line="480" w:lineRule="exact"/>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16.5.7有证据证明投标人与采购单位、采购代理机构或其他投标人串通的其他情形的。</w:t>
      </w:r>
      <w:r/>
    </w:p>
    <w:p>
      <w:pPr>
        <w:ind w:firstLine="480"/>
        <w:jc w:val="left"/>
        <w:spacing w:line="480" w:lineRule="exact"/>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16.5.8评标委员会认定的其他串标、围标情形。</w:t>
      </w:r>
      <w:r/>
    </w:p>
    <w:p>
      <w:pPr>
        <w:ind w:firstLine="480"/>
        <w:jc w:val="left"/>
        <w:spacing w:line="440" w:lineRule="exact"/>
        <w:widowControl/>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16.6有下列情形之一的予以废标，同时将废标理由通知所有服务单位：</w:t>
      </w:r>
      <w:r/>
    </w:p>
    <w:p>
      <w:pPr>
        <w:ind w:firstLine="480"/>
        <w:jc w:val="left"/>
        <w:spacing w:line="440" w:lineRule="exact"/>
        <w:widowControl/>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（1）符合专业条件的服务单位或者对招标文件作实质性响应的服务单位不足三家的；</w:t>
      </w:r>
      <w:r/>
    </w:p>
    <w:p>
      <w:pPr>
        <w:ind w:firstLine="480"/>
        <w:jc w:val="left"/>
        <w:spacing w:line="440" w:lineRule="exact"/>
        <w:widowControl/>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（2）出现影响采购公正的违法、违规行为的；</w:t>
      </w:r>
      <w:r/>
    </w:p>
    <w:p>
      <w:pPr>
        <w:ind w:firstLine="480"/>
        <w:jc w:val="left"/>
        <w:spacing w:line="440" w:lineRule="exact"/>
        <w:widowControl/>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（3）服务单位的报价均超过了采购预算或最高限价的，采购人不能支付的；</w:t>
      </w:r>
      <w:r/>
    </w:p>
    <w:p>
      <w:pPr>
        <w:ind w:firstLine="480"/>
        <w:jc w:val="left"/>
        <w:spacing w:line="440" w:lineRule="exact"/>
        <w:widowControl/>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（4）因重大变故，采购任务取消的；</w:t>
      </w:r>
      <w:r/>
    </w:p>
    <w:p>
      <w:pPr>
        <w:ind w:firstLine="480"/>
        <w:jc w:val="left"/>
        <w:spacing w:line="440" w:lineRule="exact"/>
        <w:widowControl/>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（5）投标文件存在歧义、重大缺陷，或者招标文件内容违反国家有关强制性规定的。</w:t>
      </w:r>
      <w:r/>
    </w:p>
    <w:p>
      <w:pPr>
        <w:ind w:firstLine="480"/>
        <w:jc w:val="left"/>
        <w:spacing w:line="480" w:lineRule="exact"/>
        <w:widowControl/>
        <w:rPr>
          <w:rFonts w:hint="eastAsia" w:ascii="宋体" w:hAnsi="宋体" w:cs="Arial"/>
          <w:bCs/>
          <w:color w:val="000000" w:themeColor="text1"/>
          <w:sz w:val="24"/>
          <w:szCs w:val="24"/>
          <w:highlight w:val="none"/>
          <w14:textFill>
            <w14:solidFill>
              <w14:schemeClr w14:val="tx1"/>
            </w14:solidFill>
          </w14:textFill>
        </w:rPr>
      </w:pPr>
      <w:r>
        <w:rPr>
          <w:rFonts w:hint="eastAsia" w:ascii="宋体" w:hAnsi="宋体" w:cs="Arial"/>
          <w:bCs/>
          <w:color w:val="000000" w:themeColor="text1"/>
          <w:sz w:val="24"/>
          <w:szCs w:val="24"/>
          <w:highlight w:val="none"/>
          <w14:textFill>
            <w14:solidFill>
              <w14:schemeClr w14:val="tx1"/>
            </w14:solidFill>
          </w14:textFill>
        </w:rPr>
        <w:t xml:space="preserve">（6）因系统故障原因造成开标不成功的。</w:t>
      </w:r>
      <w:r/>
    </w:p>
    <w:p>
      <w:pPr>
        <w:ind w:left="2" w:firstLine="475"/>
        <w:keepLines w:val="0"/>
        <w:keepNext w:val="0"/>
        <w:pageBreakBefore w:val="0"/>
        <w:spacing w:line="460" w:lineRule="exact"/>
        <w:rPr>
          <w:rFonts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lang w:val="en-US" w:eastAsia="zh-CN"/>
          <w14:textFill>
            <w14:solidFill>
              <w14:schemeClr w14:val="tx1"/>
            </w14:solidFill>
          </w14:textFill>
        </w:rPr>
        <w:t xml:space="preserve">16</w:t>
      </w:r>
      <w:r>
        <w:rPr>
          <w:rFonts w:ascii="宋体" w:hAnsi="宋体" w:eastAsia="宋体"/>
          <w:color w:val="000000" w:themeColor="text1"/>
          <w:sz w:val="24"/>
          <w:szCs w:val="20"/>
          <w:highlight w:val="none"/>
          <w14:textFill>
            <w14:solidFill>
              <w14:schemeClr w14:val="tx1"/>
            </w14:solidFill>
          </w14:textFill>
        </w:rPr>
        <w:t xml:space="preserve">.7</w:t>
      </w:r>
      <w:r>
        <w:rPr>
          <w:rFonts w:hint="eastAsia" w:ascii="宋体" w:hAnsi="宋体" w:eastAsia="宋体"/>
          <w:color w:val="000000" w:themeColor="text1"/>
          <w:spacing w:val="-4"/>
          <w:sz w:val="24"/>
          <w:szCs w:val="20"/>
          <w:highlight w:val="none"/>
          <w14:textFill>
            <w14:solidFill>
              <w14:schemeClr w14:val="tx1"/>
            </w14:solidFill>
          </w14:textFill>
        </w:rPr>
        <w:t xml:space="preserve">若有充分证据证明，中标人出现下列情况之一的，一经查实，将被取消中标资格</w:t>
      </w:r>
      <w:r>
        <w:rPr>
          <w:rFonts w:hint="eastAsia" w:ascii="宋体" w:hAnsi="宋体" w:eastAsia="宋体"/>
          <w:color w:val="000000" w:themeColor="text1"/>
          <w:sz w:val="24"/>
          <w:szCs w:val="20"/>
          <w:highlight w:val="none"/>
          <w14:textFill>
            <w14:solidFill>
              <w14:schemeClr w14:val="tx1"/>
            </w14:solidFill>
          </w14:textFill>
        </w:rPr>
        <w:t xml:space="preserve">：</w:t>
      </w:r>
      <w:r/>
    </w:p>
    <w:p>
      <w:pPr>
        <w:ind w:left="2" w:firstLine="475"/>
        <w:keepLines w:val="0"/>
        <w:keepNext w:val="0"/>
        <w:pageBreakBefore w:val="0"/>
        <w:spacing w:line="460" w:lineRule="exact"/>
        <w:rPr>
          <w:rFonts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lang w:val="en-US" w:eastAsia="zh-CN"/>
          <w14:textFill>
            <w14:solidFill>
              <w14:schemeClr w14:val="tx1"/>
            </w14:solidFill>
          </w14:textFill>
        </w:rPr>
        <w:t xml:space="preserve">16</w:t>
      </w:r>
      <w:r>
        <w:rPr>
          <w:rFonts w:ascii="宋体" w:hAnsi="宋体" w:eastAsia="宋体"/>
          <w:color w:val="000000" w:themeColor="text1"/>
          <w:sz w:val="24"/>
          <w:szCs w:val="20"/>
          <w:highlight w:val="none"/>
          <w14:textFill>
            <w14:solidFill>
              <w14:schemeClr w14:val="tx1"/>
            </w14:solidFill>
          </w14:textFill>
        </w:rPr>
        <w:t xml:space="preserve">.7</w:t>
      </w:r>
      <w:r>
        <w:rPr>
          <w:rFonts w:hint="eastAsia" w:ascii="宋体" w:hAnsi="宋体" w:eastAsia="宋体"/>
          <w:color w:val="000000" w:themeColor="text1"/>
          <w:sz w:val="24"/>
          <w:szCs w:val="20"/>
          <w:highlight w:val="none"/>
          <w14:textFill>
            <w14:solidFill>
              <w14:schemeClr w14:val="tx1"/>
            </w14:solidFill>
          </w14:textFill>
        </w:rPr>
        <w:t xml:space="preserve">.1提供虚假材料谋取中标的。</w:t>
      </w:r>
      <w:r/>
    </w:p>
    <w:p>
      <w:pPr>
        <w:ind w:left="2" w:firstLine="475"/>
        <w:keepLines w:val="0"/>
        <w:keepNext w:val="0"/>
        <w:pageBreakBefore w:val="0"/>
        <w:spacing w:line="460" w:lineRule="exact"/>
        <w:rPr>
          <w:rFonts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lang w:val="en-US" w:eastAsia="zh-CN"/>
          <w14:textFill>
            <w14:solidFill>
              <w14:schemeClr w14:val="tx1"/>
            </w14:solidFill>
          </w14:textFill>
        </w:rPr>
        <w:t xml:space="preserve">16</w:t>
      </w:r>
      <w:r>
        <w:rPr>
          <w:rFonts w:ascii="宋体" w:hAnsi="宋体" w:eastAsia="宋体"/>
          <w:color w:val="000000" w:themeColor="text1"/>
          <w:sz w:val="24"/>
          <w:szCs w:val="20"/>
          <w:highlight w:val="none"/>
          <w14:textFill>
            <w14:solidFill>
              <w14:schemeClr w14:val="tx1"/>
            </w14:solidFill>
          </w14:textFill>
        </w:rPr>
        <w:t xml:space="preserve">.7</w:t>
      </w:r>
      <w:r>
        <w:rPr>
          <w:rFonts w:hint="eastAsia" w:ascii="宋体" w:hAnsi="宋体" w:eastAsia="宋体"/>
          <w:color w:val="000000" w:themeColor="text1"/>
          <w:sz w:val="24"/>
          <w:szCs w:val="20"/>
          <w:highlight w:val="none"/>
          <w14:textFill>
            <w14:solidFill>
              <w14:schemeClr w14:val="tx1"/>
            </w14:solidFill>
          </w14:textFill>
        </w:rPr>
        <w:t xml:space="preserve">.2向</w:t>
      </w:r>
      <w:r>
        <w:rPr>
          <w:rFonts w:hint="eastAsia" w:ascii="宋体" w:hAnsi="宋体" w:eastAsia="宋体"/>
          <w:color w:val="000000" w:themeColor="text1"/>
          <w:sz w:val="24"/>
          <w:szCs w:val="20"/>
          <w:highlight w:val="none"/>
          <w:lang w:val="en-US" w:eastAsia="zh-CN"/>
          <w14:textFill>
            <w14:solidFill>
              <w14:schemeClr w14:val="tx1"/>
            </w14:solidFill>
          </w14:textFill>
        </w:rPr>
        <w:t xml:space="preserve">采购</w:t>
      </w:r>
      <w:r>
        <w:rPr>
          <w:rFonts w:hint="eastAsia" w:ascii="宋体" w:hAnsi="宋体" w:eastAsia="宋体"/>
          <w:color w:val="000000" w:themeColor="text1"/>
          <w:sz w:val="24"/>
          <w:szCs w:val="20"/>
          <w:highlight w:val="none"/>
          <w14:textFill>
            <w14:solidFill>
              <w14:schemeClr w14:val="tx1"/>
            </w14:solidFill>
          </w14:textFill>
        </w:rPr>
        <w:t xml:space="preserve">人行贿或者提供其他不正当利益的。</w:t>
      </w:r>
      <w:r/>
    </w:p>
    <w:p>
      <w:pPr>
        <w:ind w:left="2" w:firstLine="475"/>
        <w:keepLines w:val="0"/>
        <w:keepNext w:val="0"/>
        <w:pageBreakBefore w:val="0"/>
        <w:spacing w:line="460" w:lineRule="exact"/>
        <w:rPr>
          <w:rFonts w:ascii="宋体" w:hAnsi="宋体" w:eastAsia="宋体"/>
          <w:color w:val="000000" w:themeColor="text1"/>
          <w:sz w:val="24"/>
          <w:szCs w:val="20"/>
          <w:highlight w:val="none"/>
          <w14:textFill>
            <w14:solidFill>
              <w14:schemeClr w14:val="tx1"/>
            </w14:solidFill>
          </w14:textFill>
        </w:rPr>
      </w:pPr>
      <w:r>
        <w:rPr>
          <w:rFonts w:ascii="宋体" w:hAnsi="宋体" w:eastAsia="宋体"/>
          <w:color w:val="000000" w:themeColor="text1"/>
          <w:sz w:val="24"/>
          <w:szCs w:val="20"/>
          <w:highlight w:val="none"/>
          <w14:textFill>
            <w14:solidFill>
              <w14:schemeClr w14:val="tx1"/>
            </w14:solidFill>
          </w14:textFill>
        </w:rPr>
        <w:t xml:space="preserve">1</w:t>
      </w:r>
      <w:r>
        <w:rPr>
          <w:rFonts w:hint="eastAsia" w:ascii="宋体" w:hAnsi="宋体" w:eastAsia="宋体"/>
          <w:color w:val="000000" w:themeColor="text1"/>
          <w:sz w:val="24"/>
          <w:szCs w:val="20"/>
          <w:highlight w:val="none"/>
          <w:lang w:val="en-US" w:eastAsia="zh-CN"/>
          <w14:textFill>
            <w14:solidFill>
              <w14:schemeClr w14:val="tx1"/>
            </w14:solidFill>
          </w14:textFill>
        </w:rPr>
        <w:t xml:space="preserve">6</w:t>
      </w:r>
      <w:r>
        <w:rPr>
          <w:rFonts w:ascii="宋体" w:hAnsi="宋体" w:eastAsia="宋体"/>
          <w:color w:val="000000" w:themeColor="text1"/>
          <w:sz w:val="24"/>
          <w:szCs w:val="20"/>
          <w:highlight w:val="none"/>
          <w14:textFill>
            <w14:solidFill>
              <w14:schemeClr w14:val="tx1"/>
            </w14:solidFill>
          </w14:textFill>
        </w:rPr>
        <w:t xml:space="preserve">.7</w:t>
      </w:r>
      <w:r>
        <w:rPr>
          <w:rFonts w:hint="eastAsia" w:ascii="宋体" w:hAnsi="宋体" w:eastAsia="宋体"/>
          <w:color w:val="000000" w:themeColor="text1"/>
          <w:sz w:val="24"/>
          <w:szCs w:val="20"/>
          <w:highlight w:val="none"/>
          <w14:textFill>
            <w14:solidFill>
              <w14:schemeClr w14:val="tx1"/>
            </w14:solidFill>
          </w14:textFill>
        </w:rPr>
        <w:t xml:space="preserve">.3属于本文件规定的无效条件，但在评标过程中又未被评委会发现的。</w:t>
      </w:r>
      <w:r/>
    </w:p>
    <w:p>
      <w:pPr>
        <w:ind w:left="2" w:firstLine="475"/>
        <w:keepLines w:val="0"/>
        <w:keepNext w:val="0"/>
        <w:pageBreakBefore w:val="0"/>
        <w:spacing w:line="460" w:lineRule="exact"/>
        <w:rPr>
          <w:rFonts w:ascii="宋体" w:hAnsi="宋体" w:eastAsia="宋体"/>
          <w:color w:val="000000" w:themeColor="text1"/>
          <w:sz w:val="24"/>
          <w:szCs w:val="20"/>
          <w:highlight w:val="none"/>
          <w14:textFill>
            <w14:solidFill>
              <w14:schemeClr w14:val="tx1"/>
            </w14:solidFill>
          </w14:textFill>
        </w:rPr>
      </w:pPr>
      <w:r>
        <w:rPr>
          <w:rFonts w:ascii="宋体" w:hAnsi="宋体" w:eastAsia="宋体"/>
          <w:color w:val="000000" w:themeColor="text1"/>
          <w:sz w:val="24"/>
          <w:szCs w:val="20"/>
          <w:highlight w:val="none"/>
          <w14:textFill>
            <w14:solidFill>
              <w14:schemeClr w14:val="tx1"/>
            </w14:solidFill>
          </w14:textFill>
        </w:rPr>
        <w:t xml:space="preserve">1</w:t>
      </w:r>
      <w:r>
        <w:rPr>
          <w:rFonts w:hint="eastAsia" w:ascii="宋体" w:hAnsi="宋体" w:eastAsia="宋体"/>
          <w:color w:val="000000" w:themeColor="text1"/>
          <w:sz w:val="24"/>
          <w:szCs w:val="20"/>
          <w:highlight w:val="none"/>
          <w:lang w:val="en-US" w:eastAsia="zh-CN"/>
          <w14:textFill>
            <w14:solidFill>
              <w14:schemeClr w14:val="tx1"/>
            </w14:solidFill>
          </w14:textFill>
        </w:rPr>
        <w:t xml:space="preserve">6</w:t>
      </w:r>
      <w:r>
        <w:rPr>
          <w:rFonts w:ascii="宋体" w:hAnsi="宋体" w:eastAsia="宋体"/>
          <w:color w:val="000000" w:themeColor="text1"/>
          <w:sz w:val="24"/>
          <w:szCs w:val="20"/>
          <w:highlight w:val="none"/>
          <w14:textFill>
            <w14:solidFill>
              <w14:schemeClr w14:val="tx1"/>
            </w14:solidFill>
          </w14:textFill>
        </w:rPr>
        <w:t xml:space="preserve">.7</w:t>
      </w:r>
      <w:r>
        <w:rPr>
          <w:rFonts w:hint="eastAsia" w:ascii="宋体" w:hAnsi="宋体" w:eastAsia="宋体"/>
          <w:color w:val="000000" w:themeColor="text1"/>
          <w:sz w:val="24"/>
          <w:szCs w:val="20"/>
          <w:highlight w:val="none"/>
          <w14:textFill>
            <w14:solidFill>
              <w14:schemeClr w14:val="tx1"/>
            </w14:solidFill>
          </w14:textFill>
        </w:rPr>
        <w:t xml:space="preserve">.4与</w:t>
      </w:r>
      <w:r>
        <w:rPr>
          <w:rFonts w:hint="eastAsia" w:ascii="宋体" w:hAnsi="宋体" w:eastAsia="宋体"/>
          <w:color w:val="000000" w:themeColor="text1"/>
          <w:sz w:val="24"/>
          <w:szCs w:val="20"/>
          <w:highlight w:val="none"/>
          <w:lang w:val="en-US" w:eastAsia="zh-CN"/>
          <w14:textFill>
            <w14:solidFill>
              <w14:schemeClr w14:val="tx1"/>
            </w14:solidFill>
          </w14:textFill>
        </w:rPr>
        <w:t xml:space="preserve">采购</w:t>
      </w:r>
      <w:r>
        <w:rPr>
          <w:rFonts w:hint="eastAsia" w:ascii="宋体" w:hAnsi="宋体" w:eastAsia="宋体"/>
          <w:color w:val="000000" w:themeColor="text1"/>
          <w:sz w:val="24"/>
          <w:szCs w:val="20"/>
          <w:highlight w:val="none"/>
          <w14:textFill>
            <w14:solidFill>
              <w14:schemeClr w14:val="tx1"/>
            </w14:solidFill>
          </w14:textFill>
        </w:rPr>
        <w:t xml:space="preserve">人或者其他供应商恶意串通的。</w:t>
      </w:r>
      <w:r/>
    </w:p>
    <w:p>
      <w:pPr>
        <w:ind w:left="2" w:firstLine="475"/>
        <w:keepLines w:val="0"/>
        <w:keepNext w:val="0"/>
        <w:pageBreakBefore w:val="0"/>
        <w:spacing w:line="460" w:lineRule="exact"/>
        <w:rPr>
          <w:color w:val="000000" w:themeColor="text1"/>
          <w:highlight w:val="none"/>
          <w14:textFill>
            <w14:solidFill>
              <w14:schemeClr w14:val="tx1"/>
            </w14:solidFill>
          </w14:textFill>
        </w:rPr>
      </w:pPr>
      <w:r>
        <w:rPr>
          <w:rFonts w:ascii="宋体" w:hAnsi="宋体" w:eastAsia="宋体"/>
          <w:color w:val="000000" w:themeColor="text1"/>
          <w:sz w:val="24"/>
          <w:szCs w:val="20"/>
          <w:highlight w:val="none"/>
          <w14:textFill>
            <w14:solidFill>
              <w14:schemeClr w14:val="tx1"/>
            </w14:solidFill>
          </w14:textFill>
        </w:rPr>
        <w:t xml:space="preserve">1</w:t>
      </w:r>
      <w:r>
        <w:rPr>
          <w:rFonts w:hint="eastAsia" w:ascii="宋体" w:hAnsi="宋体" w:eastAsia="宋体"/>
          <w:color w:val="000000" w:themeColor="text1"/>
          <w:sz w:val="24"/>
          <w:szCs w:val="20"/>
          <w:highlight w:val="none"/>
          <w:lang w:val="en-US" w:eastAsia="zh-CN"/>
          <w14:textFill>
            <w14:solidFill>
              <w14:schemeClr w14:val="tx1"/>
            </w14:solidFill>
          </w14:textFill>
        </w:rPr>
        <w:t xml:space="preserve">6</w:t>
      </w:r>
      <w:r>
        <w:rPr>
          <w:rFonts w:ascii="宋体" w:hAnsi="宋体" w:eastAsia="宋体"/>
          <w:color w:val="000000" w:themeColor="text1"/>
          <w:sz w:val="24"/>
          <w:szCs w:val="20"/>
          <w:highlight w:val="none"/>
          <w14:textFill>
            <w14:solidFill>
              <w14:schemeClr w14:val="tx1"/>
            </w14:solidFill>
          </w14:textFill>
        </w:rPr>
        <w:t xml:space="preserve">.7</w:t>
      </w:r>
      <w:r>
        <w:rPr>
          <w:rFonts w:hint="eastAsia" w:ascii="宋体" w:hAnsi="宋体" w:eastAsia="宋体"/>
          <w:color w:val="000000" w:themeColor="text1"/>
          <w:sz w:val="24"/>
          <w:szCs w:val="20"/>
          <w:highlight w:val="none"/>
          <w14:textFill>
            <w14:solidFill>
              <w14:schemeClr w14:val="tx1"/>
            </w14:solidFill>
          </w14:textFill>
        </w:rPr>
        <w:t xml:space="preserve">.5采取不正当手段诋毁、排挤其他供应商的。</w:t>
      </w:r>
      <w:r/>
    </w:p>
    <w:p>
      <w:pPr>
        <w:ind w:firstLine="482"/>
        <w:jc w:val="left"/>
        <w:spacing w:line="440" w:lineRule="exact"/>
        <w:widowControl/>
        <w:rPr>
          <w:rFonts w:ascii="宋体" w:hAnsi="宋体"/>
          <w:b/>
          <w:color w:val="000000" w:themeColor="text1"/>
          <w:sz w:val="24"/>
          <w:szCs w:val="20"/>
          <w:highlight w:val="none"/>
          <w14:textFill>
            <w14:solidFill>
              <w14:schemeClr w14:val="tx1"/>
            </w14:solidFill>
          </w14:textFill>
        </w:rPr>
      </w:pPr>
      <w:r>
        <w:rPr>
          <w:rFonts w:ascii="宋体" w:hAnsi="宋体"/>
          <w:b/>
          <w:color w:val="000000" w:themeColor="text1"/>
          <w:sz w:val="24"/>
          <w:szCs w:val="20"/>
          <w:highlight w:val="none"/>
          <w14:textFill>
            <w14:solidFill>
              <w14:schemeClr w14:val="tx1"/>
            </w14:solidFill>
          </w14:textFill>
        </w:rPr>
        <w:t xml:space="preserve">17．比较与评价</w:t>
      </w:r>
      <w:r/>
    </w:p>
    <w:p>
      <w:pPr>
        <w:ind w:firstLine="480"/>
        <w:jc w:val="left"/>
        <w:spacing w:line="440" w:lineRule="exact"/>
        <w:widowControl/>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17.1评标委员会将按本招标文件规定的评标方法与标准，对资格性检查和符合性检查合格的投标文件进行商务和技术评估，综合比较与评价。</w:t>
      </w:r>
      <w:r/>
    </w:p>
    <w:p>
      <w:pPr>
        <w:ind w:firstLine="480"/>
        <w:jc w:val="left"/>
        <w:spacing w:line="440" w:lineRule="exact"/>
        <w:widowControl/>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17.2对漏（缺）报项的处理：招标文件中要求列入报价的费用（含配置、功能），漏（缺）报的视同已含在投标总价中。对多报项及赠送项的价格评标时不予核减，全部进入评标评议。</w:t>
      </w:r>
      <w:r/>
    </w:p>
    <w:p>
      <w:pPr>
        <w:ind w:left="2" w:firstLine="477"/>
        <w:spacing w:after="0" w:line="460" w:lineRule="exact"/>
        <w:rPr>
          <w:rFonts w:hint="eastAsia" w:ascii="宋体" w:hAnsi="宋体"/>
          <w:b/>
          <w:bCs/>
          <w:color w:val="000000" w:themeColor="text1"/>
          <w:sz w:val="24"/>
          <w:szCs w:val="20"/>
          <w:highlight w:val="none"/>
          <w14:textFill>
            <w14:solidFill>
              <w14:schemeClr w14:val="tx1"/>
            </w14:solidFill>
          </w14:textFill>
        </w:rPr>
      </w:pPr>
      <w:r>
        <w:rPr>
          <w:rFonts w:hint="eastAsia" w:ascii="宋体" w:hAnsi="宋体"/>
          <w:b/>
          <w:bCs/>
          <w:color w:val="000000" w:themeColor="text1"/>
          <w:sz w:val="24"/>
          <w:szCs w:val="20"/>
          <w:highlight w:val="none"/>
          <w14:textFill>
            <w14:solidFill>
              <w14:schemeClr w14:val="tx1"/>
            </w14:solidFill>
          </w14:textFill>
        </w:rPr>
        <w:t xml:space="preserve">17.3异常低价审查，根据（财库〔2026〕2号）文件要求</w:t>
      </w:r>
      <w:r/>
    </w:p>
    <w:p>
      <w:pPr>
        <w:ind w:left="2" w:firstLine="477"/>
        <w:spacing w:after="0" w:line="460" w:lineRule="exact"/>
        <w:rPr>
          <w:rFonts w:hint="eastAsia" w:ascii="宋体" w:hAnsi="宋体"/>
          <w:b/>
          <w:bCs/>
          <w:color w:val="000000" w:themeColor="text1"/>
          <w:sz w:val="24"/>
          <w:szCs w:val="20"/>
          <w:highlight w:val="none"/>
          <w14:textFill>
            <w14:solidFill>
              <w14:schemeClr w14:val="tx1"/>
            </w14:solidFill>
          </w14:textFill>
        </w:rPr>
      </w:pPr>
      <w:r>
        <w:rPr>
          <w:rFonts w:hint="eastAsia" w:ascii="宋体" w:hAnsi="宋体"/>
          <w:b/>
          <w:bCs/>
          <w:color w:val="000000" w:themeColor="text1"/>
          <w:sz w:val="24"/>
          <w:szCs w:val="20"/>
          <w:highlight w:val="none"/>
          <w14:textFill>
            <w14:solidFill>
              <w14:schemeClr w14:val="tx1"/>
            </w14:solidFill>
          </w14:textFill>
        </w:rPr>
        <w:t xml:space="preserve">（1）评审过程中出现下列情形之一的，评审委员会应当启动异常低价投标（响应）审查程序：</w:t>
      </w:r>
      <w:r/>
    </w:p>
    <w:p>
      <w:pPr>
        <w:ind w:left="2" w:firstLine="477"/>
        <w:spacing w:after="0" w:line="460" w:lineRule="exact"/>
        <w:rPr>
          <w:rFonts w:hint="eastAsia" w:ascii="宋体" w:hAnsi="宋体"/>
          <w:b/>
          <w:bCs/>
          <w:color w:val="000000" w:themeColor="text1"/>
          <w:sz w:val="24"/>
          <w:szCs w:val="20"/>
          <w:highlight w:val="none"/>
          <w14:textFill>
            <w14:solidFill>
              <w14:schemeClr w14:val="tx1"/>
            </w14:solidFill>
          </w14:textFill>
        </w:rPr>
      </w:pPr>
      <w:r>
        <w:rPr>
          <w:rFonts w:hint="eastAsia" w:ascii="宋体" w:hAnsi="宋体"/>
          <w:b/>
          <w:bCs/>
          <w:color w:val="000000" w:themeColor="text1"/>
          <w:sz w:val="24"/>
          <w:szCs w:val="20"/>
          <w:highlight w:val="none"/>
          <w14:textFill>
            <w14:solidFill>
              <w14:schemeClr w14:val="tx1"/>
            </w14:solidFill>
          </w14:textFill>
        </w:rPr>
        <w:t xml:space="preserve">①投标（响应）报价低于全部通过符合性审查供应商投标（响应）报价平均值50%的，即投标（响应）报价＜全部通过符合性审查供应商投标（响应）报价平均值×50%； </w:t>
      </w:r>
      <w:r/>
    </w:p>
    <w:p>
      <w:pPr>
        <w:ind w:left="2" w:firstLine="477"/>
        <w:spacing w:after="0" w:line="460" w:lineRule="exact"/>
        <w:rPr>
          <w:rFonts w:hint="eastAsia" w:ascii="宋体" w:hAnsi="宋体"/>
          <w:b/>
          <w:bCs/>
          <w:color w:val="000000" w:themeColor="text1"/>
          <w:sz w:val="24"/>
          <w:szCs w:val="20"/>
          <w:highlight w:val="none"/>
          <w14:textFill>
            <w14:solidFill>
              <w14:schemeClr w14:val="tx1"/>
            </w14:solidFill>
          </w14:textFill>
        </w:rPr>
      </w:pPr>
      <w:r>
        <w:rPr>
          <w:rFonts w:hint="eastAsia" w:ascii="宋体" w:hAnsi="宋体"/>
          <w:b/>
          <w:bCs/>
          <w:color w:val="000000" w:themeColor="text1"/>
          <w:sz w:val="24"/>
          <w:szCs w:val="20"/>
          <w:highlight w:val="none"/>
          <w14:textFill>
            <w14:solidFill>
              <w14:schemeClr w14:val="tx1"/>
            </w14:solidFill>
          </w14:textFill>
        </w:rPr>
        <w:t xml:space="preserve">②投标（响应）报价低于通过符合性审查的次低报价供应商投标（响应）报价50%的，即投标（响应）报价＜通过符合性审查的次低报价供应商投标（响应）报价×50%； </w:t>
      </w:r>
      <w:r/>
    </w:p>
    <w:p>
      <w:pPr>
        <w:ind w:left="2" w:firstLine="477"/>
        <w:spacing w:after="0" w:line="460" w:lineRule="exact"/>
        <w:rPr>
          <w:rFonts w:hint="eastAsia" w:ascii="宋体" w:hAnsi="宋体"/>
          <w:b/>
          <w:bCs/>
          <w:color w:val="000000" w:themeColor="text1"/>
          <w:sz w:val="24"/>
          <w:szCs w:val="20"/>
          <w:highlight w:val="none"/>
          <w14:textFill>
            <w14:solidFill>
              <w14:schemeClr w14:val="tx1"/>
            </w14:solidFill>
          </w14:textFill>
        </w:rPr>
      </w:pPr>
      <w:r>
        <w:rPr>
          <w:rFonts w:hint="eastAsia" w:ascii="宋体" w:hAnsi="宋体"/>
          <w:b/>
          <w:bCs/>
          <w:color w:val="000000" w:themeColor="text1"/>
          <w:sz w:val="24"/>
          <w:szCs w:val="20"/>
          <w:highlight w:val="none"/>
          <w14:textFill>
            <w14:solidFill>
              <w14:schemeClr w14:val="tx1"/>
            </w14:solidFill>
          </w14:textFill>
        </w:rPr>
        <w:t xml:space="preserve">③投标（响应）报价低于采购项目最高限价45%的，即投标（响应）报价＜采购项目最高限价×45%； </w:t>
      </w:r>
      <w:r/>
    </w:p>
    <w:p>
      <w:pPr>
        <w:ind w:left="2" w:firstLine="477"/>
        <w:spacing w:after="0" w:line="460" w:lineRule="exact"/>
        <w:rPr>
          <w:rFonts w:hint="eastAsia" w:ascii="宋体" w:hAnsi="宋体"/>
          <w:b/>
          <w:bCs/>
          <w:color w:val="000000" w:themeColor="text1"/>
          <w:sz w:val="24"/>
          <w:szCs w:val="20"/>
          <w:highlight w:val="none"/>
          <w14:textFill>
            <w14:solidFill>
              <w14:schemeClr w14:val="tx1"/>
            </w14:solidFill>
          </w14:textFill>
        </w:rPr>
      </w:pPr>
      <w:r>
        <w:rPr>
          <w:rFonts w:hint="eastAsia" w:ascii="宋体" w:hAnsi="宋体"/>
          <w:b/>
          <w:bCs/>
          <w:color w:val="000000" w:themeColor="text1"/>
          <w:sz w:val="24"/>
          <w:szCs w:val="20"/>
          <w:highlight w:val="none"/>
          <w14:textFill>
            <w14:solidFill>
              <w14:schemeClr w14:val="tx1"/>
            </w14:solidFill>
          </w14:textFill>
        </w:rPr>
        <w:t xml:space="preserve">④评审委员会基于专业判断，认为供应商报价过低，有可能影响产品质量或者不能诚信履约的其他情形。</w:t>
      </w:r>
      <w:r/>
    </w:p>
    <w:p>
      <w:pPr>
        <w:ind w:left="2" w:firstLine="477"/>
        <w:spacing w:after="0" w:line="460" w:lineRule="exact"/>
        <w:rPr>
          <w:rFonts w:hint="eastAsia" w:ascii="宋体" w:hAnsi="宋体"/>
          <w:b/>
          <w:bCs/>
          <w:color w:val="000000" w:themeColor="text1"/>
          <w:sz w:val="24"/>
          <w:szCs w:val="20"/>
          <w:highlight w:val="none"/>
          <w14:textFill>
            <w14:solidFill>
              <w14:schemeClr w14:val="tx1"/>
            </w14:solidFill>
          </w14:textFill>
        </w:rPr>
      </w:pPr>
      <w:r>
        <w:rPr>
          <w:rFonts w:hint="eastAsia" w:ascii="宋体" w:hAnsi="宋体"/>
          <w:b/>
          <w:bCs/>
          <w:color w:val="000000" w:themeColor="text1"/>
          <w:sz w:val="24"/>
          <w:szCs w:val="20"/>
          <w:highlight w:val="none"/>
          <w14:textFill>
            <w14:solidFill>
              <w14:schemeClr w14:val="tx1"/>
            </w14:solidFill>
          </w14:textFill>
        </w:rPr>
        <w:t xml:space="preserve">（2）启动异常低价投标（响应）审查后，评审委员会</w:t>
      </w:r>
      <w:r>
        <w:rPr>
          <w:rFonts w:ascii="宋体" w:hAnsi="宋体"/>
          <w:b/>
          <w:bCs/>
          <w:color w:val="000000" w:themeColor="text1"/>
          <w:sz w:val="24"/>
          <w:szCs w:val="20"/>
          <w:highlight w:val="none"/>
          <w14:textFill>
            <w14:solidFill>
              <w14:schemeClr w14:val="tx1"/>
            </w14:solidFill>
          </w14:textFill>
        </w:rPr>
        <w:t xml:space="preserve">应当要求相关供应商在评审现场合理的时间内</w:t>
      </w:r>
      <w:r>
        <w:rPr>
          <w:rFonts w:hint="eastAsia" w:ascii="宋体" w:hAnsi="宋体"/>
          <w:b/>
          <w:bCs/>
          <w:color w:val="000000" w:themeColor="text1"/>
          <w:sz w:val="24"/>
          <w:szCs w:val="20"/>
          <w:highlight w:val="none"/>
          <w14:textFill>
            <w14:solidFill>
              <w14:schemeClr w14:val="tx1"/>
            </w14:solidFill>
          </w14:textFill>
        </w:rPr>
        <w:t xml:space="preserve">（本项目要求供应商提供相关解释及证明材料的时间为30分钟，如超过30分钟则视为放弃解释说明）</w:t>
      </w:r>
      <w:r>
        <w:rPr>
          <w:rFonts w:ascii="宋体" w:hAnsi="宋体"/>
          <w:b/>
          <w:bCs/>
          <w:color w:val="000000" w:themeColor="text1"/>
          <w:sz w:val="24"/>
          <w:szCs w:val="20"/>
          <w:highlight w:val="none"/>
          <w14:textFill>
            <w14:solidFill>
              <w14:schemeClr w14:val="tx1"/>
            </w14:solidFill>
          </w14:textFill>
        </w:rPr>
        <w:t xml:space="preserve">对投标（响应）价格作出解释，提供项目具体成本测算等与报价合理性相关的书面说明及必要的证明材料，包括但不限于原材料成本、人工成本、制造费用等。其中，</w:t>
      </w:r>
      <w:r>
        <w:rPr>
          <w:rFonts w:hint="eastAsia" w:ascii="宋体" w:hAnsi="宋体"/>
          <w:b/>
          <w:bCs/>
          <w:color w:val="000000" w:themeColor="text1"/>
          <w:sz w:val="24"/>
          <w:szCs w:val="20"/>
          <w:highlight w:val="none"/>
          <w14:textFill>
            <w14:solidFill>
              <w14:schemeClr w14:val="tx1"/>
            </w14:solidFill>
          </w14:textFill>
        </w:rPr>
        <w:t xml:space="preserve">投标（响应）报价低于采购项目最高限价45%的</w:t>
      </w:r>
      <w:r>
        <w:rPr>
          <w:rFonts w:ascii="宋体" w:hAnsi="宋体"/>
          <w:b/>
          <w:bCs/>
          <w:color w:val="000000" w:themeColor="text1"/>
          <w:sz w:val="24"/>
          <w:szCs w:val="20"/>
          <w:highlight w:val="none"/>
          <w14:textFill>
            <w14:solidFill>
              <w14:schemeClr w14:val="tx1"/>
            </w14:solidFill>
          </w14:textFill>
        </w:rPr>
        <w:t xml:space="preserve">，供应商已随投标（响应）文件一并提交相关书面说明及必要的证明材料的，在评审现场可不再重复提交。 </w:t>
      </w:r>
      <w:r/>
    </w:p>
    <w:p>
      <w:pPr>
        <w:ind w:left="2" w:firstLine="477"/>
        <w:spacing w:after="0" w:line="460" w:lineRule="exact"/>
        <w:rPr>
          <w:rFonts w:hint="eastAsia" w:ascii="宋体" w:hAnsi="宋体"/>
          <w:b/>
          <w:bCs/>
          <w:color w:val="000000" w:themeColor="text1"/>
          <w:sz w:val="24"/>
          <w:szCs w:val="20"/>
          <w:highlight w:val="none"/>
          <w14:textFill>
            <w14:solidFill>
              <w14:schemeClr w14:val="tx1"/>
            </w14:solidFill>
          </w14:textFill>
        </w:rPr>
      </w:pPr>
      <w:r>
        <w:rPr>
          <w:rFonts w:hint="eastAsia" w:ascii="宋体" w:hAnsi="宋体"/>
          <w:b/>
          <w:bCs/>
          <w:color w:val="000000" w:themeColor="text1"/>
          <w:sz w:val="24"/>
          <w:szCs w:val="20"/>
          <w:highlight w:val="none"/>
          <w14:textFill>
            <w14:solidFill>
              <w14:schemeClr w14:val="tx1"/>
            </w14:solidFill>
          </w14:textFill>
        </w:rPr>
        <w:t xml:space="preserve">（3）</w:t>
      </w:r>
      <w:r>
        <w:rPr>
          <w:rFonts w:ascii="宋体" w:hAnsi="宋体"/>
          <w:b/>
          <w:bCs/>
          <w:color w:val="000000" w:themeColor="text1"/>
          <w:sz w:val="24"/>
          <w:szCs w:val="20"/>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left="2" w:firstLine="477"/>
        <w:spacing w:after="0" w:line="460" w:lineRule="exact"/>
        <w:rPr>
          <w:rFonts w:hint="eastAsia" w:ascii="宋体" w:hAnsi="宋体"/>
          <w:b/>
          <w:bCs/>
          <w:color w:val="000000" w:themeColor="text1"/>
          <w:sz w:val="24"/>
          <w:szCs w:val="20"/>
          <w:highlight w:val="none"/>
          <w14:textFill>
            <w14:solidFill>
              <w14:schemeClr w14:val="tx1"/>
            </w14:solidFill>
          </w14:textFill>
        </w:rPr>
      </w:pPr>
      <w:r>
        <w:rPr>
          <w:rFonts w:hint="eastAsia" w:ascii="宋体" w:hAnsi="宋体"/>
          <w:b/>
          <w:bCs/>
          <w:color w:val="000000" w:themeColor="text1"/>
          <w:sz w:val="24"/>
          <w:szCs w:val="20"/>
          <w:highlight w:val="none"/>
          <w14:textFill>
            <w14:solidFill>
              <w14:schemeClr w14:val="tx1"/>
            </w14:solidFill>
          </w14:textFill>
        </w:rPr>
        <w:t xml:space="preserve">（4）异常低价投标（响应）审查的启动原因、审查意见和审查结果应当在评审报告中记录，并随供应商提供的相关书面说明及证明材料，以及评审委员会有关互联网浏览、查询历史一并归档。</w:t>
      </w:r>
      <w:r/>
    </w:p>
    <w:p>
      <w:pPr>
        <w:ind w:firstLine="482"/>
        <w:jc w:val="left"/>
        <w:spacing w:line="440" w:lineRule="exact"/>
        <w:widowControl/>
        <w:rPr>
          <w:rFonts w:ascii="宋体" w:hAnsi="宋体"/>
          <w:b/>
          <w:color w:val="000000" w:themeColor="text1"/>
          <w:sz w:val="24"/>
          <w:szCs w:val="20"/>
          <w:highlight w:val="none"/>
          <w14:textFill>
            <w14:solidFill>
              <w14:schemeClr w14:val="tx1"/>
            </w14:solidFill>
          </w14:textFill>
        </w:rPr>
      </w:pPr>
      <w:r>
        <w:rPr>
          <w:rFonts w:ascii="宋体" w:hAnsi="宋体"/>
          <w:b/>
          <w:color w:val="000000" w:themeColor="text1"/>
          <w:sz w:val="24"/>
          <w:szCs w:val="20"/>
          <w:highlight w:val="none"/>
          <w14:textFill>
            <w14:solidFill>
              <w14:schemeClr w14:val="tx1"/>
            </w14:solidFill>
          </w14:textFill>
        </w:rPr>
        <w:t xml:space="preserve">18．评标过程及保密原则</w:t>
      </w:r>
      <w:r/>
    </w:p>
    <w:p>
      <w:pPr>
        <w:ind w:firstLine="480"/>
        <w:jc w:val="left"/>
        <w:spacing w:line="440" w:lineRule="exact"/>
        <w:widowControl/>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18.1凡与本次招标有关人员对属于审查、澄清、评价和比较投标的有关资料以及定标意向等，均不得向投标人或其他人员透露。否则,将按有关规定追究相关人员的责任。</w:t>
      </w:r>
      <w:r/>
    </w:p>
    <w:p>
      <w:pPr>
        <w:ind w:firstLine="480"/>
        <w:spacing w:line="440" w:lineRule="exact"/>
        <w:rPr>
          <w:rFonts w:ascii="宋体" w:hAnsi="宋体" w:cs="宋体"/>
          <w:b/>
          <w:color w:val="000000" w:themeColor="text1"/>
          <w:sz w:val="36"/>
          <w:szCs w:val="32"/>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18.2在评标期间，投标人试图影响或干预评审的任何行为，将导致其投标被作为无效投标，并承担相应的法律责任。</w:t>
      </w:r>
      <w:r/>
    </w:p>
    <w:p>
      <w:pPr>
        <w:jc w:val="center"/>
        <w:spacing w:line="440" w:lineRule="exact"/>
        <w:widowControl/>
        <w:rPr>
          <w:rFonts w:ascii="宋体" w:hAnsi="宋体" w:cs="宋体"/>
          <w:b/>
          <w:color w:val="000000" w:themeColor="text1"/>
          <w:sz w:val="36"/>
          <w:szCs w:val="32"/>
          <w:highlight w:val="none"/>
          <w14:textFill>
            <w14:solidFill>
              <w14:schemeClr w14:val="tx1"/>
            </w14:solidFill>
          </w14:textFill>
        </w:rPr>
      </w:pPr>
      <w:r>
        <w:rPr>
          <w:rFonts w:ascii="宋体" w:hAnsi="宋体" w:cs="宋体"/>
          <w:b/>
          <w:color w:val="000000" w:themeColor="text1"/>
          <w:sz w:val="36"/>
          <w:szCs w:val="32"/>
          <w:highlight w:val="none"/>
          <w14:textFill>
            <w14:solidFill>
              <w14:schemeClr w14:val="tx1"/>
            </w14:solidFill>
          </w14:textFill>
        </w:rPr>
      </w:r>
      <w:r/>
    </w:p>
    <w:p>
      <w:pPr>
        <w:jc w:val="center"/>
        <w:spacing w:line="440" w:lineRule="exact"/>
        <w:widowControl/>
        <w:rPr>
          <w:rFonts w:ascii="宋体" w:hAnsi="宋体" w:cs="宋体"/>
          <w:b/>
          <w:color w:val="000000" w:themeColor="text1"/>
          <w:sz w:val="36"/>
          <w:szCs w:val="32"/>
          <w:highlight w:val="none"/>
          <w14:textFill>
            <w14:solidFill>
              <w14:schemeClr w14:val="tx1"/>
            </w14:solidFill>
          </w14:textFill>
        </w:rPr>
      </w:pPr>
      <w:r>
        <w:rPr>
          <w:rFonts w:hint="eastAsia" w:ascii="宋体" w:hAnsi="宋体" w:cs="宋体"/>
          <w:b/>
          <w:color w:val="000000" w:themeColor="text1"/>
          <w:sz w:val="36"/>
          <w:szCs w:val="32"/>
          <w:highlight w:val="none"/>
          <w14:textFill>
            <w14:solidFill>
              <w14:schemeClr w14:val="tx1"/>
            </w14:solidFill>
          </w14:textFill>
        </w:rPr>
        <w:t xml:space="preserve">七、定  标</w:t>
      </w:r>
      <w:r/>
    </w:p>
    <w:p>
      <w:pPr>
        <w:ind w:firstLine="482"/>
        <w:spacing w:line="440" w:lineRule="exact"/>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19</w:t>
      </w:r>
      <w:r>
        <w:rPr>
          <w:rFonts w:hint="eastAsia" w:ascii="宋体" w:hAnsi="宋体"/>
          <w:b/>
          <w:color w:val="000000" w:themeColor="text1"/>
          <w:sz w:val="24"/>
          <w:highlight w:val="none"/>
          <w14:textFill>
            <w14:solidFill>
              <w14:schemeClr w14:val="tx1"/>
            </w14:solidFill>
          </w14:textFill>
        </w:rPr>
        <w:t xml:space="preserve">．定标原则</w:t>
      </w:r>
      <w:r/>
    </w:p>
    <w:p>
      <w:pPr>
        <w:ind w:firstLine="480"/>
        <w:spacing w:line="44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19</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cs="宋体"/>
          <w:b/>
          <w:bCs/>
          <w:color w:val="000000" w:themeColor="text1"/>
          <w:sz w:val="24"/>
          <w:highlight w:val="none"/>
          <w14:textFill>
            <w14:solidFill>
              <w14:schemeClr w14:val="tx1"/>
            </w14:solidFill>
          </w14:textFill>
        </w:rPr>
        <w:t xml:space="preserve">本次招标评标方法为综合评分法。</w:t>
      </w:r>
      <w:r>
        <w:rPr>
          <w:rFonts w:hint="eastAsia" w:ascii="宋体" w:hAnsi="宋体" w:cs="宋体"/>
          <w:b/>
          <w:color w:val="000000" w:themeColor="text1"/>
          <w:sz w:val="24"/>
          <w:highlight w:val="none"/>
          <w14:textFill>
            <w14:solidFill>
              <w14:schemeClr w14:val="tx1"/>
            </w14:solidFill>
          </w14:textFill>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1078"/>
        <w:spacing w:before="0" w:after="0" w:line="440" w:lineRule="exact"/>
        <w:rPr>
          <w:rFonts w:ascii="宋体" w:hAnsi="宋体" w:cs="宋体"/>
          <w:bCs/>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19.</w:t>
      </w:r>
      <w:r>
        <w:rPr>
          <w:rFonts w:hint="eastAsia" w:ascii="宋体" w:hAnsi="宋体"/>
          <w:color w:val="000000" w:themeColor="text1"/>
          <w:highlight w:val="none"/>
          <w14:textFill>
            <w14:solidFill>
              <w14:schemeClr w14:val="tx1"/>
            </w14:solidFill>
          </w14:textFill>
        </w:rPr>
        <w:t xml:space="preserve">2</w:t>
      </w:r>
      <w:r>
        <w:rPr>
          <w:rFonts w:hint="eastAsia" w:ascii="宋体" w:hAnsi="宋体" w:cs="宋体"/>
          <w:b/>
          <w:bCs/>
          <w:color w:val="000000" w:themeColor="text1"/>
          <w:highlight w:val="none"/>
          <w14:textFill>
            <w14:solidFill>
              <w14:schemeClr w14:val="tx1"/>
            </w14:solidFill>
          </w14:textFill>
        </w:rPr>
        <w:t xml:space="preserve">推荐的中标候选人数：1名。</w:t>
      </w:r>
      <w:r>
        <w:rPr>
          <w:rFonts w:ascii="宋体" w:hAnsi="宋体" w:cs="宋体"/>
          <w:bCs/>
          <w:color w:val="000000" w:themeColor="text1"/>
          <w:highlight w:val="none"/>
          <w14:textFill>
            <w14:solidFill>
              <w14:schemeClr w14:val="tx1"/>
            </w14:solidFill>
          </w14:textFill>
        </w:rPr>
        <w:t xml:space="preserve">排名第一的</w:t>
      </w:r>
      <w:r>
        <w:rPr>
          <w:rFonts w:hint="eastAsia" w:ascii="宋体" w:hAnsi="宋体" w:cs="宋体"/>
          <w:bCs/>
          <w:color w:val="000000" w:themeColor="text1"/>
          <w:highlight w:val="none"/>
          <w14:textFill>
            <w14:solidFill>
              <w14:schemeClr w14:val="tx1"/>
            </w14:solidFill>
          </w14:textFill>
        </w:rPr>
        <w:t xml:space="preserve">中标候选人</w:t>
      </w:r>
      <w:r>
        <w:rPr>
          <w:rFonts w:ascii="宋体" w:hAnsi="宋体" w:cs="宋体"/>
          <w:bCs/>
          <w:color w:val="000000" w:themeColor="text1"/>
          <w:highlight w:val="none"/>
          <w14:textFill>
            <w14:solidFill>
              <w14:schemeClr w14:val="tx1"/>
            </w14:solidFill>
          </w14:textFill>
        </w:rPr>
        <w:t xml:space="preserve">放弃中标，或因不可抗力提出不能履行合同，或者被查实存在影响中标结果的违法行为等情形，不符合中标条件的，本</w:t>
      </w:r>
      <w:r>
        <w:rPr>
          <w:rFonts w:hint="eastAsia" w:ascii="宋体" w:hAnsi="宋体" w:cs="宋体"/>
          <w:bCs/>
          <w:color w:val="000000" w:themeColor="text1"/>
          <w:highlight w:val="none"/>
          <w14:textFill>
            <w14:solidFill>
              <w14:schemeClr w14:val="tx1"/>
            </w14:solidFill>
          </w14:textFill>
        </w:rPr>
        <w:t xml:space="preserve">项目</w:t>
      </w:r>
      <w:r>
        <w:rPr>
          <w:rFonts w:ascii="宋体" w:hAnsi="宋体" w:cs="宋体"/>
          <w:bCs/>
          <w:color w:val="000000" w:themeColor="text1"/>
          <w:highlight w:val="none"/>
          <w14:textFill>
            <w14:solidFill>
              <w14:schemeClr w14:val="tx1"/>
            </w14:solidFill>
          </w14:textFill>
        </w:rPr>
        <w:t xml:space="preserve">直接重新招标，不得确定其他投标人为中标人。</w:t>
      </w:r>
      <w:r/>
    </w:p>
    <w:p>
      <w:pPr>
        <w:ind w:firstLine="482"/>
        <w:spacing w:line="44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2</w:t>
      </w:r>
      <w:r>
        <w:rPr>
          <w:rFonts w:ascii="宋体" w:hAnsi="宋体"/>
          <w:b/>
          <w:color w:val="000000" w:themeColor="text1"/>
          <w:sz w:val="24"/>
          <w:highlight w:val="none"/>
          <w14:textFill>
            <w14:solidFill>
              <w14:schemeClr w14:val="tx1"/>
            </w14:solidFill>
          </w14:textFill>
        </w:rPr>
        <w:t xml:space="preserve">0</w:t>
      </w:r>
      <w:r>
        <w:rPr>
          <w:rFonts w:hint="eastAsia" w:ascii="宋体" w:hAnsi="宋体"/>
          <w:b/>
          <w:color w:val="000000" w:themeColor="text1"/>
          <w:sz w:val="24"/>
          <w:highlight w:val="none"/>
          <w14:textFill>
            <w14:solidFill>
              <w14:schemeClr w14:val="tx1"/>
            </w14:solidFill>
          </w14:textFill>
        </w:rPr>
        <w:t xml:space="preserve">．确定中标供应商</w:t>
      </w:r>
      <w:r/>
    </w:p>
    <w:p>
      <w:pPr>
        <w:ind w:firstLine="480"/>
        <w:spacing w:line="44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采购人将根据评标委员会的书面评标报告，依据法律法规确定中标人。采购人不得在评标委员会推荐的中标候选人之外确定中标人，否则中标结果无效。</w:t>
      </w:r>
      <w:r/>
    </w:p>
    <w:p>
      <w:pPr>
        <w:ind w:firstLine="482"/>
        <w:spacing w:line="44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2</w:t>
      </w:r>
      <w:r>
        <w:rPr>
          <w:rFonts w:ascii="宋体" w:hAnsi="宋体"/>
          <w:b/>
          <w:color w:val="000000" w:themeColor="text1"/>
          <w:sz w:val="24"/>
          <w:highlight w:val="none"/>
          <w14:textFill>
            <w14:solidFill>
              <w14:schemeClr w14:val="tx1"/>
            </w14:solidFill>
          </w14:textFill>
        </w:rPr>
        <w:t xml:space="preserve">1</w:t>
      </w:r>
      <w:r>
        <w:rPr>
          <w:rFonts w:hint="eastAsia" w:ascii="宋体" w:hAnsi="宋体"/>
          <w:b/>
          <w:color w:val="000000" w:themeColor="text1"/>
          <w:sz w:val="24"/>
          <w:highlight w:val="none"/>
          <w14:textFill>
            <w14:solidFill>
              <w14:schemeClr w14:val="tx1"/>
            </w14:solidFill>
          </w14:textFill>
        </w:rPr>
        <w:t xml:space="preserve">．中标通知书和签订合同</w:t>
      </w:r>
      <w:r/>
    </w:p>
    <w:p>
      <w:pPr>
        <w:ind w:firstLine="470"/>
        <w:spacing w:line="44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.1评审结束后，中标公告在江苏</w:t>
      </w:r>
      <w:r>
        <w:rPr>
          <w:rFonts w:hint="eastAsia" w:ascii="宋体" w:hAnsi="宋体"/>
          <w:color w:val="000000" w:themeColor="text1"/>
          <w:sz w:val="24"/>
          <w:highlight w:val="none"/>
          <w:lang w:val="en-US" w:eastAsia="zh-CN"/>
          <w14:textFill>
            <w14:solidFill>
              <w14:schemeClr w14:val="tx1"/>
            </w14:solidFill>
          </w14:textFill>
        </w:rPr>
        <w:t xml:space="preserve">省</w:t>
      </w:r>
      <w:r>
        <w:rPr>
          <w:rFonts w:ascii="宋体" w:hAnsi="宋体"/>
          <w:color w:val="000000" w:themeColor="text1"/>
          <w:sz w:val="24"/>
          <w:highlight w:val="none"/>
          <w14:textFill>
            <w14:solidFill>
              <w14:schemeClr w14:val="tx1"/>
            </w14:solidFill>
          </w14:textFill>
        </w:rPr>
        <w:t xml:space="preserve">政府采购网、</w:t>
      </w:r>
      <w:r>
        <w:rPr>
          <w:rFonts w:hint="eastAsia" w:ascii="宋体" w:hAnsi="宋体"/>
          <w:color w:val="000000" w:themeColor="text1"/>
          <w:sz w:val="24"/>
          <w:highlight w:val="none"/>
          <w14:textFill>
            <w14:solidFill>
              <w14:schemeClr w14:val="tx1"/>
            </w14:solidFill>
          </w14:textFill>
        </w:rPr>
        <w:t xml:space="preserve">盐城市政府采购网、</w:t>
      </w:r>
      <w:r>
        <w:rPr>
          <w:rFonts w:hint="eastAsia" w:ascii="宋体" w:hAnsi="宋体" w:cs="宋体"/>
          <w:bCs/>
          <w:color w:val="000000" w:themeColor="text1"/>
          <w:sz w:val="24"/>
          <w:szCs w:val="22"/>
          <w:highlight w:val="none"/>
          <w14:textFill>
            <w14:solidFill>
              <w14:schemeClr w14:val="tx1"/>
            </w14:solidFill>
          </w14:textFill>
        </w:rPr>
        <w:t xml:space="preserve">建湖县公共资源交易电子化服务</w:t>
      </w:r>
      <w:r>
        <w:rPr>
          <w:rFonts w:ascii="宋体" w:hAnsi="宋体" w:cs="宋体"/>
          <w:bCs/>
          <w:color w:val="000000" w:themeColor="text1"/>
          <w:sz w:val="24"/>
          <w:szCs w:val="22"/>
          <w:highlight w:val="none"/>
          <w14:textFill>
            <w14:solidFill>
              <w14:schemeClr w14:val="tx1"/>
            </w14:solidFill>
          </w14:textFill>
        </w:rPr>
        <w:t xml:space="preserve">平台</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"http://zhumadian.hngp.gov.cn/prx/000/http/www.sxztb.gov.cn/"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end"/>
      </w:r>
      <w:r>
        <w:rPr>
          <w:rFonts w:hint="eastAsia" w:ascii="宋体" w:hAnsi="宋体"/>
          <w:color w:val="000000" w:themeColor="text1"/>
          <w:sz w:val="24"/>
          <w:highlight w:val="none"/>
          <w14:textFill>
            <w14:solidFill>
              <w14:schemeClr w14:val="tx1"/>
            </w14:solidFill>
          </w14:textFill>
        </w:rPr>
        <w:t xml:space="preserve">等相关媒体发布；公示结束向中标供应商发出中标通知书。中标通知书成为合同文件的组成部分，具有法律效力。</w:t>
      </w:r>
      <w:r/>
    </w:p>
    <w:p>
      <w:pPr>
        <w:ind w:firstLine="470"/>
        <w:spacing w:line="44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政府采购项目的采购合同自签订之日起七个工作日内，采购人应当将合同副本报同级政府采购监督管理部门和有关部门备案。</w:t>
      </w:r>
      <w:r/>
    </w:p>
    <w:p>
      <w:pPr>
        <w:ind w:firstLine="470"/>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21.</w:t>
      </w:r>
      <w:r>
        <w:rPr>
          <w:rFonts w:hint="eastAsia" w:ascii="宋体" w:hAnsi="宋体"/>
          <w:color w:val="000000" w:themeColor="text1"/>
          <w:sz w:val="24"/>
          <w:highlight w:val="none"/>
          <w:lang w:val="en-US" w:eastAsia="zh-CN"/>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p>
    <w:p>
      <w:pPr>
        <w:ind w:firstLine="470"/>
        <w:spacing w:line="44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中标单位如果未按中标通知书规定日期与采购单位签订合同，或要求更改招标文件内容而拖延合同签订，按照政府采购法相关法律法规执行。</w:t>
      </w:r>
      <w:r/>
    </w:p>
    <w:p>
      <w:pPr>
        <w:ind w:firstLine="472"/>
        <w:spacing w:line="44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22．质疑和投诉：</w:t>
      </w:r>
      <w:r/>
    </w:p>
    <w:p>
      <w:pPr>
        <w:ind w:firstLine="480"/>
        <w:jc w:val="left"/>
        <w:spacing w:line="460" w:lineRule="exact"/>
        <w:widowControl/>
        <w:rPr>
          <w:rFonts w:hint="eastAsia" w:ascii="宋体" w:hAnsi="宋体" w:cs="Arial"/>
          <w:bCs/>
          <w:color w:val="000000" w:themeColor="text1"/>
          <w:sz w:val="24"/>
          <w:szCs w:val="24"/>
          <w:highlight w:val="none"/>
          <w14:textFill>
            <w14:solidFill>
              <w14:schemeClr w14:val="tx1"/>
            </w14:solidFill>
          </w14:textFill>
        </w:rPr>
      </w:pPr>
      <w:r>
        <w:rPr>
          <w:rFonts w:hint="eastAsia" w:ascii="宋体" w:hAnsi="宋体" w:cs="Arial"/>
          <w:bCs/>
          <w:color w:val="000000" w:themeColor="text1"/>
          <w:sz w:val="24"/>
          <w:szCs w:val="24"/>
          <w:highlight w:val="none"/>
          <w14:textFill>
            <w14:solidFill>
              <w14:schemeClr w14:val="tx1"/>
            </w14:solidFill>
          </w14:textFill>
        </w:rPr>
        <w:t xml:space="preserve">22.1 质疑供应商是指直接参加本次投标活动的供应商，未参加投标活动的供应商或在投标活动中自身权益未受到损害的供应商所提出的质疑不予受理；</w:t>
      </w:r>
      <w:r/>
    </w:p>
    <w:p>
      <w:pPr>
        <w:ind w:left="2" w:firstLine="475"/>
        <w:spacing w:line="480" w:lineRule="exact"/>
        <w:rPr>
          <w:rFonts w:hint="eastAsia" w:ascii="宋体" w:hAnsi="宋体" w:cs="Arial"/>
          <w:bCs/>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lang w:val="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2 </w:t>
      </w:r>
      <w:r>
        <w:rPr>
          <w:rFonts w:hint="eastAsia" w:ascii="宋体" w:hAnsi="宋体"/>
          <w:color w:val="000000" w:themeColor="text1"/>
          <w:sz w:val="24"/>
          <w:highlight w:val="none"/>
          <w:lang w:val="zh-CN"/>
          <w14:textFill>
            <w14:solidFill>
              <w14:schemeClr w14:val="tx1"/>
            </w14:solidFill>
          </w14:textFill>
        </w:rPr>
        <w:t xml:space="preserve">质疑供应商必须以书面形式向采购人、采购代理机构提出质疑。</w:t>
      </w:r>
      <w:r/>
    </w:p>
    <w:p>
      <w:pPr>
        <w:ind w:firstLine="480"/>
        <w:jc w:val="left"/>
        <w:spacing w:line="460" w:lineRule="exact"/>
        <w:widowControl/>
        <w:rPr>
          <w:rFonts w:hint="eastAsia" w:ascii="宋体" w:hAnsi="宋体" w:cs="Arial"/>
          <w:bCs/>
          <w:color w:val="000000" w:themeColor="text1"/>
          <w:sz w:val="24"/>
          <w:szCs w:val="24"/>
          <w:highlight w:val="none"/>
          <w14:textFill>
            <w14:solidFill>
              <w14:schemeClr w14:val="tx1"/>
            </w14:solidFill>
          </w14:textFill>
        </w:rPr>
      </w:pPr>
      <w:r>
        <w:rPr>
          <w:rFonts w:hint="eastAsia" w:ascii="宋体" w:hAnsi="宋体" w:cs="Arial"/>
          <w:bCs/>
          <w:color w:val="000000" w:themeColor="text1"/>
          <w:sz w:val="24"/>
          <w:szCs w:val="24"/>
          <w:highlight w:val="none"/>
          <w14:textFill>
            <w14:solidFill>
              <w14:schemeClr w14:val="tx1"/>
            </w14:solidFill>
          </w14:textFill>
        </w:rPr>
        <w:t xml:space="preserve">22.3供应商应当在法定质疑期内一次性提出针对同一采购程序环节的质疑。供应商如在法定期限内对同一采购程序环节提出多次质疑的，采购人将只对供应商第一次质疑作出答复；</w:t>
      </w:r>
      <w:r/>
    </w:p>
    <w:p>
      <w:pPr>
        <w:ind w:firstLine="480"/>
        <w:jc w:val="left"/>
        <w:spacing w:line="460" w:lineRule="exact"/>
        <w:widowControl/>
        <w:rPr>
          <w:rFonts w:hint="eastAsia" w:ascii="宋体" w:hAnsi="宋体" w:cs="Arial"/>
          <w:bCs/>
          <w:color w:val="000000" w:themeColor="text1"/>
          <w:sz w:val="24"/>
          <w:szCs w:val="24"/>
          <w:highlight w:val="none"/>
          <w14:textFill>
            <w14:solidFill>
              <w14:schemeClr w14:val="tx1"/>
            </w14:solidFill>
          </w14:textFill>
        </w:rPr>
      </w:pPr>
      <w:r>
        <w:rPr>
          <w:rFonts w:hint="eastAsia" w:ascii="宋体" w:hAnsi="宋体" w:cs="Arial"/>
          <w:bCs/>
          <w:color w:val="000000" w:themeColor="text1"/>
          <w:sz w:val="24"/>
          <w:szCs w:val="24"/>
          <w:highlight w:val="none"/>
          <w14:textFill>
            <w14:solidFill>
              <w14:schemeClr w14:val="tx1"/>
            </w14:solidFill>
          </w14:textFill>
        </w:rPr>
        <w:t xml:space="preserve">22.4 质疑函应包括以下主要内容，并按照“谁主张、谁举证”的原则，附上必要的证明材料（证明材料中如涉及到产品功能或技术指标的，应出具相关制造商的证明文件），否则，代理公司或采购人不予受理。质疑函应当包括下列内容：</w:t>
      </w:r>
      <w:r/>
    </w:p>
    <w:p>
      <w:pPr>
        <w:ind w:firstLine="480"/>
        <w:jc w:val="left"/>
        <w:spacing w:line="460" w:lineRule="exact"/>
        <w:widowControl/>
        <w:rPr>
          <w:rFonts w:hint="eastAsia" w:ascii="宋体" w:hAnsi="宋体" w:cs="Arial"/>
          <w:bCs/>
          <w:color w:val="000000" w:themeColor="text1"/>
          <w:sz w:val="24"/>
          <w:szCs w:val="24"/>
          <w:highlight w:val="none"/>
          <w14:textFill>
            <w14:solidFill>
              <w14:schemeClr w14:val="tx1"/>
            </w14:solidFill>
          </w14:textFill>
        </w:rPr>
      </w:pPr>
      <w:r>
        <w:rPr>
          <w:rFonts w:hint="eastAsia" w:ascii="宋体" w:hAnsi="宋体" w:cs="Arial"/>
          <w:bCs/>
          <w:color w:val="000000" w:themeColor="text1"/>
          <w:sz w:val="24"/>
          <w:szCs w:val="24"/>
          <w:highlight w:val="none"/>
          <w14:textFill>
            <w14:solidFill>
              <w14:schemeClr w14:val="tx1"/>
            </w14:solidFill>
          </w14:textFill>
        </w:rPr>
        <w:t xml:space="preserve">（1）供应商的姓名或者名称、地址、邮编、联系人及联系电话；</w:t>
      </w:r>
      <w:r/>
    </w:p>
    <w:p>
      <w:pPr>
        <w:ind w:firstLine="480"/>
        <w:jc w:val="left"/>
        <w:spacing w:line="460" w:lineRule="exact"/>
        <w:widowControl/>
        <w:rPr>
          <w:rFonts w:hint="eastAsia" w:ascii="宋体" w:hAnsi="宋体" w:cs="Arial"/>
          <w:bCs/>
          <w:color w:val="000000" w:themeColor="text1"/>
          <w:sz w:val="24"/>
          <w:szCs w:val="24"/>
          <w:highlight w:val="none"/>
          <w14:textFill>
            <w14:solidFill>
              <w14:schemeClr w14:val="tx1"/>
            </w14:solidFill>
          </w14:textFill>
        </w:rPr>
      </w:pPr>
      <w:r>
        <w:rPr>
          <w:rFonts w:hint="eastAsia" w:ascii="宋体" w:hAnsi="宋体" w:cs="Arial"/>
          <w:bCs/>
          <w:color w:val="000000" w:themeColor="text1"/>
          <w:sz w:val="24"/>
          <w:szCs w:val="24"/>
          <w:highlight w:val="none"/>
          <w14:textFill>
            <w14:solidFill>
              <w14:schemeClr w14:val="tx1"/>
            </w14:solidFill>
          </w14:textFill>
        </w:rPr>
        <w:t xml:space="preserve">（2）质疑项目的名称、编号；</w:t>
      </w:r>
      <w:r/>
    </w:p>
    <w:p>
      <w:pPr>
        <w:ind w:firstLine="480"/>
        <w:jc w:val="left"/>
        <w:spacing w:line="460" w:lineRule="exact"/>
        <w:widowControl/>
        <w:rPr>
          <w:rFonts w:hint="eastAsia" w:ascii="宋体" w:hAnsi="宋体" w:cs="Arial"/>
          <w:bCs/>
          <w:color w:val="000000" w:themeColor="text1"/>
          <w:sz w:val="24"/>
          <w:szCs w:val="24"/>
          <w:highlight w:val="none"/>
          <w14:textFill>
            <w14:solidFill>
              <w14:schemeClr w14:val="tx1"/>
            </w14:solidFill>
          </w14:textFill>
        </w:rPr>
      </w:pPr>
      <w:r>
        <w:rPr>
          <w:rFonts w:hint="eastAsia" w:ascii="宋体" w:hAnsi="宋体" w:cs="Arial"/>
          <w:bCs/>
          <w:color w:val="000000" w:themeColor="text1"/>
          <w:sz w:val="24"/>
          <w:szCs w:val="24"/>
          <w:highlight w:val="none"/>
          <w14:textFill>
            <w14:solidFill>
              <w14:schemeClr w14:val="tx1"/>
            </w14:solidFill>
          </w14:textFill>
        </w:rPr>
        <w:t xml:space="preserve">（3）具体、明确的质疑事项和与质疑事项相关的请求；</w:t>
      </w:r>
      <w:r/>
    </w:p>
    <w:p>
      <w:pPr>
        <w:ind w:firstLine="480"/>
        <w:jc w:val="left"/>
        <w:spacing w:line="460" w:lineRule="exact"/>
        <w:widowControl/>
        <w:rPr>
          <w:rFonts w:hint="eastAsia" w:ascii="宋体" w:hAnsi="宋体" w:cs="Arial"/>
          <w:bCs/>
          <w:color w:val="000000" w:themeColor="text1"/>
          <w:sz w:val="24"/>
          <w:szCs w:val="24"/>
          <w:highlight w:val="none"/>
          <w14:textFill>
            <w14:solidFill>
              <w14:schemeClr w14:val="tx1"/>
            </w14:solidFill>
          </w14:textFill>
        </w:rPr>
      </w:pPr>
      <w:r>
        <w:rPr>
          <w:rFonts w:hint="eastAsia" w:ascii="宋体" w:hAnsi="宋体" w:cs="Arial"/>
          <w:bCs/>
          <w:color w:val="000000" w:themeColor="text1"/>
          <w:sz w:val="24"/>
          <w:szCs w:val="24"/>
          <w:highlight w:val="none"/>
          <w14:textFill>
            <w14:solidFill>
              <w14:schemeClr w14:val="tx1"/>
            </w14:solidFill>
          </w14:textFill>
        </w:rPr>
        <w:t xml:space="preserve">（4）事实依据；</w:t>
      </w:r>
      <w:r/>
    </w:p>
    <w:p>
      <w:pPr>
        <w:ind w:firstLine="480"/>
        <w:jc w:val="left"/>
        <w:spacing w:line="460" w:lineRule="exact"/>
        <w:widowControl/>
        <w:rPr>
          <w:rFonts w:hint="eastAsia" w:ascii="宋体" w:hAnsi="宋体" w:cs="Arial"/>
          <w:bCs/>
          <w:color w:val="000000" w:themeColor="text1"/>
          <w:sz w:val="24"/>
          <w:szCs w:val="24"/>
          <w:highlight w:val="none"/>
          <w14:textFill>
            <w14:solidFill>
              <w14:schemeClr w14:val="tx1"/>
            </w14:solidFill>
          </w14:textFill>
        </w:rPr>
      </w:pPr>
      <w:r>
        <w:rPr>
          <w:rFonts w:hint="eastAsia" w:ascii="宋体" w:hAnsi="宋体" w:cs="Arial"/>
          <w:bCs/>
          <w:color w:val="000000" w:themeColor="text1"/>
          <w:sz w:val="24"/>
          <w:szCs w:val="24"/>
          <w:highlight w:val="none"/>
          <w14:textFill>
            <w14:solidFill>
              <w14:schemeClr w14:val="tx1"/>
            </w14:solidFill>
          </w14:textFill>
        </w:rPr>
        <w:t xml:space="preserve">（5）必要的法律依据；</w:t>
      </w:r>
      <w:r/>
    </w:p>
    <w:p>
      <w:pPr>
        <w:ind w:firstLine="480"/>
        <w:jc w:val="left"/>
        <w:spacing w:line="460" w:lineRule="exact"/>
        <w:widowControl/>
        <w:rPr>
          <w:color w:val="000000" w:themeColor="text1"/>
          <w:highlight w:val="none"/>
          <w14:textFill>
            <w14:solidFill>
              <w14:schemeClr w14:val="tx1"/>
            </w14:solidFill>
          </w14:textFill>
        </w:rPr>
      </w:pPr>
      <w:r>
        <w:rPr>
          <w:rFonts w:hint="eastAsia" w:ascii="宋体" w:hAnsi="宋体" w:cs="Arial"/>
          <w:bCs/>
          <w:color w:val="000000" w:themeColor="text1"/>
          <w:sz w:val="24"/>
          <w:szCs w:val="24"/>
          <w:highlight w:val="none"/>
          <w14:textFill>
            <w14:solidFill>
              <w14:schemeClr w14:val="tx1"/>
            </w14:solidFill>
          </w14:textFill>
        </w:rPr>
        <w:t xml:space="preserve">（6）提出质疑的日期。</w:t>
      </w:r>
      <w:r/>
    </w:p>
    <w:p>
      <w:pPr>
        <w:ind w:firstLine="480"/>
        <w:jc w:val="left"/>
        <w:keepLines w:val="0"/>
        <w:keepNext w:val="0"/>
        <w:pageBreakBefore w:val="0"/>
        <w:spacing w:line="460" w:lineRule="exact"/>
        <w:widowControl/>
        <w:rPr>
          <w:rFonts w:hint="eastAsia" w:ascii="宋体" w:hAnsi="宋体" w:cs="Arial"/>
          <w:bCs/>
          <w:color w:val="000000" w:themeColor="text1"/>
          <w:sz w:val="24"/>
          <w:szCs w:val="24"/>
          <w:highlight w:val="none"/>
          <w:lang w:val="en-US" w:eastAsia="zh-CN"/>
          <w14:textFill>
            <w14:solidFill>
              <w14:schemeClr w14:val="tx1"/>
            </w14:solidFill>
          </w14:textFill>
        </w:rPr>
      </w:pPr>
      <w:r/>
      <w:bookmarkStart w:id="0" w:name="_Hlk153783081"/>
      <w:r>
        <w:rPr>
          <w:rFonts w:hint="eastAsia" w:ascii="宋体" w:hAnsi="宋体" w:cs="Arial"/>
          <w:bCs/>
          <w:color w:val="000000" w:themeColor="text1"/>
          <w:sz w:val="24"/>
          <w:szCs w:val="24"/>
          <w:highlight w:val="none"/>
          <w:lang w:val="en-US" w:eastAsia="zh-CN"/>
          <w14:textFill>
            <w14:solidFill>
              <w14:schemeClr w14:val="tx1"/>
            </w14:solidFill>
          </w14:textFill>
        </w:rPr>
        <w:t xml:space="preserve">22.5采购人或采购代理机构只接收以纸质原件形式送达的质疑,采购人或采购代理机构不接受未填写快递运单的快件；</w:t>
      </w:r>
      <w:r/>
    </w:p>
    <w:p>
      <w:pPr>
        <w:ind w:firstLine="480"/>
        <w:jc w:val="left"/>
        <w:keepLines w:val="0"/>
        <w:keepNext w:val="0"/>
        <w:pageBreakBefore w:val="0"/>
        <w:spacing w:line="460" w:lineRule="exact"/>
        <w:widowControl/>
        <w:rPr>
          <w:rFonts w:ascii="宋体" w:hAnsi="宋体" w:cs="Arial"/>
          <w:bCs/>
          <w:color w:val="000000" w:themeColor="text1"/>
          <w:sz w:val="24"/>
          <w:szCs w:val="24"/>
          <w:highlight w:val="none"/>
          <w14:textFill>
            <w14:solidFill>
              <w14:schemeClr w14:val="tx1"/>
            </w14:solidFill>
          </w14:textFill>
        </w:rPr>
      </w:pPr>
      <w:r>
        <w:rPr>
          <w:rFonts w:hint="eastAsia" w:ascii="宋体" w:hAnsi="宋体" w:cs="Arial"/>
          <w:bCs/>
          <w:color w:val="000000" w:themeColor="text1"/>
          <w:sz w:val="24"/>
          <w:szCs w:val="24"/>
          <w:highlight w:val="none"/>
          <w14:textFill>
            <w14:solidFill>
              <w14:schemeClr w14:val="tx1"/>
            </w14:solidFill>
          </w14:textFill>
        </w:rPr>
        <w:t xml:space="preserve">22.</w:t>
      </w:r>
      <w:r>
        <w:rPr>
          <w:rFonts w:hint="eastAsia" w:ascii="宋体" w:hAnsi="宋体" w:cs="Arial"/>
          <w:bCs/>
          <w:color w:val="000000" w:themeColor="text1"/>
          <w:sz w:val="24"/>
          <w:szCs w:val="24"/>
          <w:highlight w:val="none"/>
          <w:lang w:val="en-US" w:eastAsia="zh-CN"/>
          <w14:textFill>
            <w14:solidFill>
              <w14:schemeClr w14:val="tx1"/>
            </w14:solidFill>
          </w14:textFill>
        </w:rPr>
        <w:t xml:space="preserve">6</w:t>
      </w:r>
      <w:r>
        <w:rPr>
          <w:rFonts w:hint="eastAsia" w:ascii="宋体" w:hAnsi="宋体" w:cs="Arial"/>
          <w:bCs/>
          <w:color w:val="000000" w:themeColor="text1"/>
          <w:sz w:val="24"/>
          <w:szCs w:val="24"/>
          <w:highlight w:val="none"/>
          <w14:textFill>
            <w14:solidFill>
              <w14:schemeClr w14:val="tx1"/>
            </w14:solidFill>
          </w14:textFill>
        </w:rPr>
        <w:t xml:space="preserve">采购人或代理机构在收到供应商的书面质疑后将及时组织调查核实，在七个工作日内作出答复，并以书面形式通知质疑供应商，答复的内容不涉及商业秘密；</w:t>
      </w:r>
      <w:r/>
    </w:p>
    <w:p>
      <w:pPr>
        <w:ind w:firstLine="480"/>
        <w:jc w:val="left"/>
        <w:keepLines w:val="0"/>
        <w:keepNext w:val="0"/>
        <w:pageBreakBefore w:val="0"/>
        <w:spacing w:line="460" w:lineRule="exact"/>
        <w:widowControl/>
        <w:rPr>
          <w:rFonts w:ascii="宋体" w:hAnsi="宋体" w:cs="Arial"/>
          <w:bCs/>
          <w:color w:val="000000" w:themeColor="text1"/>
          <w:sz w:val="24"/>
          <w:szCs w:val="24"/>
          <w:highlight w:val="none"/>
          <w14:textFill>
            <w14:solidFill>
              <w14:schemeClr w14:val="tx1"/>
            </w14:solidFill>
          </w14:textFill>
        </w:rPr>
      </w:pPr>
      <w:r>
        <w:rPr>
          <w:rFonts w:hint="eastAsia" w:ascii="宋体" w:hAnsi="宋体" w:cs="Arial"/>
          <w:bCs/>
          <w:color w:val="000000" w:themeColor="text1"/>
          <w:sz w:val="24"/>
          <w:szCs w:val="24"/>
          <w:highlight w:val="none"/>
          <w14:textFill>
            <w14:solidFill>
              <w14:schemeClr w14:val="tx1"/>
            </w14:solidFill>
          </w14:textFill>
        </w:rPr>
        <w:t xml:space="preserve">22.</w:t>
      </w:r>
      <w:r>
        <w:rPr>
          <w:rFonts w:hint="eastAsia" w:ascii="宋体" w:hAnsi="宋体" w:cs="Arial"/>
          <w:bCs/>
          <w:color w:val="000000" w:themeColor="text1"/>
          <w:sz w:val="24"/>
          <w:szCs w:val="24"/>
          <w:highlight w:val="none"/>
          <w:lang w:val="en-US" w:eastAsia="zh-CN"/>
          <w14:textFill>
            <w14:solidFill>
              <w14:schemeClr w14:val="tx1"/>
            </w14:solidFill>
          </w14:textFill>
        </w:rPr>
        <w:t xml:space="preserve">7</w:t>
      </w:r>
      <w:r>
        <w:rPr>
          <w:rFonts w:hint="eastAsia" w:ascii="宋体" w:hAnsi="宋体" w:cs="Arial"/>
          <w:bCs/>
          <w:color w:val="000000" w:themeColor="text1"/>
          <w:sz w:val="24"/>
          <w:szCs w:val="24"/>
          <w:highlight w:val="none"/>
          <w14:textFill>
            <w14:solidFill>
              <w14:schemeClr w14:val="tx1"/>
            </w14:solidFill>
          </w14:textFill>
        </w:rPr>
        <w:t xml:space="preserve">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w:t>
      </w:r>
      <w:r>
        <w:rPr>
          <w:rFonts w:hint="eastAsia" w:ascii="宋体" w:hAnsi="宋体" w:cs="Arial"/>
          <w:bCs/>
          <w:color w:val="000000" w:themeColor="text1"/>
          <w:sz w:val="24"/>
          <w:szCs w:val="24"/>
          <w:highlight w:val="none"/>
          <w:lang w:val="en-US" w:eastAsia="zh-CN"/>
          <w14:textFill>
            <w14:solidFill>
              <w14:schemeClr w14:val="tx1"/>
            </w14:solidFill>
          </w14:textFill>
        </w:rPr>
        <w:t xml:space="preserve">建湖县财政局</w:t>
      </w:r>
      <w:r>
        <w:rPr>
          <w:rFonts w:hint="eastAsia" w:ascii="宋体" w:hAnsi="宋体" w:cs="Arial"/>
          <w:bCs/>
          <w:color w:val="000000" w:themeColor="text1"/>
          <w:sz w:val="24"/>
          <w:szCs w:val="24"/>
          <w:highlight w:val="none"/>
          <w14:textFill>
            <w14:solidFill>
              <w14:schemeClr w14:val="tx1"/>
            </w14:solidFill>
          </w14:textFill>
        </w:rPr>
        <w:t xml:space="preserve">投诉。</w:t>
      </w:r>
      <w:r/>
    </w:p>
    <w:p>
      <w:pPr>
        <w:ind w:firstLine="480"/>
        <w:jc w:val="left"/>
        <w:keepLines w:val="0"/>
        <w:keepNext w:val="0"/>
        <w:pageBreakBefore w:val="0"/>
        <w:spacing w:line="460" w:lineRule="exact"/>
        <w:widowControl/>
        <w:rPr>
          <w:rFonts w:hint="eastAsia" w:ascii="宋体" w:hAnsi="宋体" w:cs="Arial"/>
          <w:bCs/>
          <w:color w:val="000000" w:themeColor="text1"/>
          <w:sz w:val="24"/>
          <w:szCs w:val="24"/>
          <w:highlight w:val="none"/>
          <w14:textFill>
            <w14:solidFill>
              <w14:schemeClr w14:val="tx1"/>
            </w14:solidFill>
          </w14:textFill>
        </w:rPr>
      </w:pPr>
      <w:r>
        <w:rPr>
          <w:rFonts w:hint="eastAsia" w:ascii="宋体" w:hAnsi="宋体" w:cs="Arial"/>
          <w:bCs/>
          <w:color w:val="000000" w:themeColor="text1"/>
          <w:sz w:val="24"/>
          <w:szCs w:val="24"/>
          <w:highlight w:val="none"/>
          <w14:textFill>
            <w14:solidFill>
              <w14:schemeClr w14:val="tx1"/>
            </w14:solidFill>
          </w14:textFill>
        </w:rPr>
        <w:t xml:space="preserve">2</w:t>
      </w:r>
      <w:r>
        <w:rPr>
          <w:rFonts w:hint="eastAsia" w:ascii="宋体" w:hAnsi="宋体" w:cs="Arial"/>
          <w:bCs/>
          <w:color w:val="000000" w:themeColor="text1"/>
          <w:sz w:val="24"/>
          <w:szCs w:val="24"/>
          <w:highlight w:val="none"/>
          <w:lang w:val="en-US" w:eastAsia="zh-CN"/>
          <w14:textFill>
            <w14:solidFill>
              <w14:schemeClr w14:val="tx1"/>
            </w14:solidFill>
          </w14:textFill>
        </w:rPr>
        <w:t xml:space="preserve">2</w:t>
      </w:r>
      <w:r>
        <w:rPr>
          <w:rFonts w:hint="eastAsia" w:ascii="宋体" w:hAnsi="宋体" w:cs="Arial"/>
          <w:bCs/>
          <w:color w:val="000000" w:themeColor="text1"/>
          <w:sz w:val="24"/>
          <w:szCs w:val="24"/>
          <w:highlight w:val="none"/>
          <w14:textFill>
            <w14:solidFill>
              <w14:schemeClr w14:val="tx1"/>
            </w14:solidFill>
          </w14:textFill>
        </w:rPr>
        <w:t xml:space="preserve">.</w:t>
      </w:r>
      <w:r>
        <w:rPr>
          <w:rFonts w:hint="eastAsia" w:ascii="宋体" w:hAnsi="宋体" w:cs="Arial"/>
          <w:bCs/>
          <w:color w:val="000000" w:themeColor="text1"/>
          <w:sz w:val="24"/>
          <w:szCs w:val="24"/>
          <w:highlight w:val="none"/>
          <w:lang w:val="en-US" w:eastAsia="zh-CN"/>
          <w14:textFill>
            <w14:solidFill>
              <w14:schemeClr w14:val="tx1"/>
            </w14:solidFill>
          </w14:textFill>
        </w:rPr>
        <w:t xml:space="preserve">8</w:t>
      </w:r>
      <w:r>
        <w:rPr>
          <w:rFonts w:hint="eastAsia" w:ascii="宋体" w:hAnsi="宋体" w:cs="Arial"/>
          <w:bCs/>
          <w:color w:val="000000" w:themeColor="text1"/>
          <w:sz w:val="24"/>
          <w:szCs w:val="24"/>
          <w:highlight w:val="none"/>
          <w14:textFill>
            <w14:solidFill>
              <w14:schemeClr w14:val="tx1"/>
            </w14:solidFill>
          </w14:textFill>
        </w:rPr>
        <w:t xml:space="preserve">以下情形的质疑不予受理</w:t>
      </w:r>
      <w:r/>
    </w:p>
    <w:p>
      <w:pPr>
        <w:ind w:firstLine="480"/>
        <w:jc w:val="left"/>
        <w:keepLines w:val="0"/>
        <w:keepNext w:val="0"/>
        <w:pageBreakBefore w:val="0"/>
        <w:spacing w:line="460" w:lineRule="exact"/>
        <w:widowControl/>
        <w:rPr>
          <w:rFonts w:hint="eastAsia" w:ascii="宋体" w:hAnsi="宋体" w:eastAsia="宋体" w:cs="Arial"/>
          <w:bCs/>
          <w:color w:val="000000" w:themeColor="text1"/>
          <w:sz w:val="24"/>
          <w:szCs w:val="24"/>
          <w:highlight w:val="none"/>
          <w:lang w:eastAsia="zh-CN"/>
          <w14:textFill>
            <w14:solidFill>
              <w14:schemeClr w14:val="tx1"/>
            </w14:solidFill>
          </w14:textFill>
        </w:rPr>
      </w:pPr>
      <w:r>
        <w:rPr>
          <w:rFonts w:hint="eastAsia" w:ascii="宋体" w:hAnsi="宋体" w:cs="Arial"/>
          <w:bCs/>
          <w:color w:val="000000" w:themeColor="text1"/>
          <w:sz w:val="24"/>
          <w:szCs w:val="24"/>
          <w:highlight w:val="none"/>
          <w14:textFill>
            <w14:solidFill>
              <w14:schemeClr w14:val="tx1"/>
            </w14:solidFill>
          </w14:textFill>
        </w:rPr>
        <w:t xml:space="preserve">2</w:t>
      </w:r>
      <w:r>
        <w:rPr>
          <w:rFonts w:hint="eastAsia" w:ascii="宋体" w:hAnsi="宋体" w:cs="Arial"/>
          <w:bCs/>
          <w:color w:val="000000" w:themeColor="text1"/>
          <w:sz w:val="24"/>
          <w:szCs w:val="24"/>
          <w:highlight w:val="none"/>
          <w:lang w:eastAsia="zh-CN"/>
          <w14:textFill>
            <w14:solidFill>
              <w14:schemeClr w14:val="tx1"/>
            </w14:solidFill>
          </w14:textFill>
        </w:rPr>
        <w:t xml:space="preserve">2.8</w:t>
      </w:r>
      <w:r>
        <w:rPr>
          <w:rFonts w:hint="eastAsia" w:ascii="宋体" w:hAnsi="宋体" w:cs="Arial"/>
          <w:bCs/>
          <w:color w:val="000000" w:themeColor="text1"/>
          <w:sz w:val="24"/>
          <w:szCs w:val="24"/>
          <w:highlight w:val="none"/>
          <w14:textFill>
            <w14:solidFill>
              <w14:schemeClr w14:val="tx1"/>
            </w14:solidFill>
          </w14:textFill>
        </w:rPr>
        <w:t xml:space="preserve">.1内容不符合《政府采购质疑和投诉办法》第十二条规定的质疑</w:t>
      </w:r>
      <w:r>
        <w:rPr>
          <w:rFonts w:hint="eastAsia" w:ascii="宋体" w:hAnsi="宋体" w:cs="Arial"/>
          <w:bCs/>
          <w:color w:val="000000" w:themeColor="text1"/>
          <w:sz w:val="24"/>
          <w:szCs w:val="24"/>
          <w:highlight w:val="none"/>
          <w:lang w:eastAsia="zh-CN"/>
          <w14:textFill>
            <w14:solidFill>
              <w14:schemeClr w14:val="tx1"/>
            </w14:solidFill>
          </w14:textFill>
        </w:rPr>
        <w:t xml:space="preserve">；</w:t>
      </w:r>
      <w:r/>
    </w:p>
    <w:p>
      <w:pPr>
        <w:ind w:firstLine="480"/>
        <w:jc w:val="left"/>
        <w:keepLines w:val="0"/>
        <w:keepNext w:val="0"/>
        <w:pageBreakBefore w:val="0"/>
        <w:spacing w:line="460" w:lineRule="exact"/>
        <w:widowControl/>
        <w:rPr>
          <w:rFonts w:hint="eastAsia" w:ascii="宋体" w:hAnsi="宋体" w:eastAsia="宋体" w:cs="Arial"/>
          <w:bCs/>
          <w:color w:val="000000" w:themeColor="text1"/>
          <w:sz w:val="24"/>
          <w:szCs w:val="24"/>
          <w:highlight w:val="none"/>
          <w:lang w:eastAsia="zh-CN"/>
          <w14:textFill>
            <w14:solidFill>
              <w14:schemeClr w14:val="tx1"/>
            </w14:solidFill>
          </w14:textFill>
        </w:rPr>
      </w:pPr>
      <w:r>
        <w:rPr>
          <w:rFonts w:hint="eastAsia" w:ascii="宋体" w:hAnsi="宋体" w:cs="Arial"/>
          <w:bCs/>
          <w:color w:val="000000" w:themeColor="text1"/>
          <w:sz w:val="24"/>
          <w:szCs w:val="24"/>
          <w:highlight w:val="none"/>
          <w14:textFill>
            <w14:solidFill>
              <w14:schemeClr w14:val="tx1"/>
            </w14:solidFill>
          </w14:textFill>
        </w:rPr>
        <w:t xml:space="preserve">2</w:t>
      </w:r>
      <w:r>
        <w:rPr>
          <w:rFonts w:hint="eastAsia" w:ascii="宋体" w:hAnsi="宋体" w:cs="Arial"/>
          <w:bCs/>
          <w:color w:val="000000" w:themeColor="text1"/>
          <w:sz w:val="24"/>
          <w:szCs w:val="24"/>
          <w:highlight w:val="none"/>
          <w:lang w:eastAsia="zh-CN"/>
          <w14:textFill>
            <w14:solidFill>
              <w14:schemeClr w14:val="tx1"/>
            </w14:solidFill>
          </w14:textFill>
        </w:rPr>
        <w:t xml:space="preserve">2.8</w:t>
      </w:r>
      <w:r>
        <w:rPr>
          <w:rFonts w:hint="eastAsia" w:ascii="宋体" w:hAnsi="宋体" w:cs="Arial"/>
          <w:bCs/>
          <w:color w:val="000000" w:themeColor="text1"/>
          <w:sz w:val="24"/>
          <w:szCs w:val="24"/>
          <w:highlight w:val="none"/>
          <w14:textFill>
            <w14:solidFill>
              <w14:schemeClr w14:val="tx1"/>
            </w14:solidFill>
          </w14:textFill>
        </w:rPr>
        <w:t xml:space="preserve">.2超出政府采购法定期限的质疑</w:t>
      </w:r>
      <w:r>
        <w:rPr>
          <w:rFonts w:hint="eastAsia" w:ascii="宋体" w:hAnsi="宋体" w:cs="Arial"/>
          <w:bCs/>
          <w:color w:val="000000" w:themeColor="text1"/>
          <w:sz w:val="24"/>
          <w:szCs w:val="24"/>
          <w:highlight w:val="none"/>
          <w:lang w:eastAsia="zh-CN"/>
          <w14:textFill>
            <w14:solidFill>
              <w14:schemeClr w14:val="tx1"/>
            </w14:solidFill>
          </w14:textFill>
        </w:rPr>
        <w:t xml:space="preserve">；</w:t>
      </w:r>
      <w:r/>
    </w:p>
    <w:p>
      <w:pPr>
        <w:ind w:firstLine="480"/>
        <w:jc w:val="left"/>
        <w:keepLines w:val="0"/>
        <w:keepNext w:val="0"/>
        <w:pageBreakBefore w:val="0"/>
        <w:spacing w:line="460" w:lineRule="exact"/>
        <w:widowControl/>
        <w:rPr>
          <w:rFonts w:hint="eastAsia" w:ascii="宋体" w:hAnsi="宋体" w:eastAsia="宋体" w:cs="Arial"/>
          <w:bCs/>
          <w:color w:val="000000" w:themeColor="text1"/>
          <w:sz w:val="24"/>
          <w:szCs w:val="24"/>
          <w:highlight w:val="none"/>
          <w:lang w:eastAsia="zh-CN"/>
          <w14:textFill>
            <w14:solidFill>
              <w14:schemeClr w14:val="tx1"/>
            </w14:solidFill>
          </w14:textFill>
        </w:rPr>
      </w:pPr>
      <w:r>
        <w:rPr>
          <w:rFonts w:hint="eastAsia" w:ascii="宋体" w:hAnsi="宋体" w:cs="Arial"/>
          <w:bCs/>
          <w:color w:val="000000" w:themeColor="text1"/>
          <w:sz w:val="24"/>
          <w:szCs w:val="24"/>
          <w:highlight w:val="none"/>
          <w14:textFill>
            <w14:solidFill>
              <w14:schemeClr w14:val="tx1"/>
            </w14:solidFill>
          </w14:textFill>
        </w:rPr>
        <w:t xml:space="preserve">2</w:t>
      </w:r>
      <w:r>
        <w:rPr>
          <w:rFonts w:hint="eastAsia" w:ascii="宋体" w:hAnsi="宋体" w:cs="Arial"/>
          <w:bCs/>
          <w:color w:val="000000" w:themeColor="text1"/>
          <w:sz w:val="24"/>
          <w:szCs w:val="24"/>
          <w:highlight w:val="none"/>
          <w:lang w:eastAsia="zh-CN"/>
          <w14:textFill>
            <w14:solidFill>
              <w14:schemeClr w14:val="tx1"/>
            </w14:solidFill>
          </w14:textFill>
        </w:rPr>
        <w:t xml:space="preserve">2.8</w:t>
      </w:r>
      <w:r>
        <w:rPr>
          <w:rFonts w:hint="eastAsia" w:ascii="宋体" w:hAnsi="宋体" w:cs="Arial"/>
          <w:bCs/>
          <w:color w:val="000000" w:themeColor="text1"/>
          <w:sz w:val="24"/>
          <w:szCs w:val="24"/>
          <w:highlight w:val="none"/>
          <w14:textFill>
            <w14:solidFill>
              <w14:schemeClr w14:val="tx1"/>
            </w14:solidFill>
          </w14:textFill>
        </w:rPr>
        <w:t xml:space="preserve">.3以传真、电子邮件等方式递交的非原件形式的质疑</w:t>
      </w:r>
      <w:r>
        <w:rPr>
          <w:rFonts w:hint="eastAsia" w:ascii="宋体" w:hAnsi="宋体" w:cs="Arial"/>
          <w:bCs/>
          <w:color w:val="000000" w:themeColor="text1"/>
          <w:sz w:val="24"/>
          <w:szCs w:val="24"/>
          <w:highlight w:val="none"/>
          <w:lang w:eastAsia="zh-CN"/>
          <w14:textFill>
            <w14:solidFill>
              <w14:schemeClr w14:val="tx1"/>
            </w14:solidFill>
          </w14:textFill>
        </w:rPr>
        <w:t xml:space="preserve">；</w:t>
      </w:r>
      <w:r/>
    </w:p>
    <w:p>
      <w:pPr>
        <w:ind w:firstLine="480"/>
        <w:jc w:val="left"/>
        <w:keepLines w:val="0"/>
        <w:keepNext w:val="0"/>
        <w:pageBreakBefore w:val="0"/>
        <w:spacing w:line="460" w:lineRule="exact"/>
        <w:widowControl/>
        <w:rPr>
          <w:rFonts w:hint="eastAsia" w:ascii="宋体" w:hAnsi="宋体" w:eastAsia="宋体" w:cs="Arial"/>
          <w:bCs/>
          <w:color w:val="000000" w:themeColor="text1"/>
          <w:sz w:val="24"/>
          <w:szCs w:val="24"/>
          <w:highlight w:val="none"/>
          <w:lang w:eastAsia="zh-CN"/>
          <w14:textFill>
            <w14:solidFill>
              <w14:schemeClr w14:val="tx1"/>
            </w14:solidFill>
          </w14:textFill>
        </w:rPr>
      </w:pPr>
      <w:r>
        <w:rPr>
          <w:rFonts w:hint="eastAsia" w:ascii="宋体" w:hAnsi="宋体" w:cs="Arial"/>
          <w:bCs/>
          <w:color w:val="000000" w:themeColor="text1"/>
          <w:sz w:val="24"/>
          <w:szCs w:val="24"/>
          <w:highlight w:val="none"/>
          <w14:textFill>
            <w14:solidFill>
              <w14:schemeClr w14:val="tx1"/>
            </w14:solidFill>
          </w14:textFill>
        </w:rPr>
        <w:t xml:space="preserve">2</w:t>
      </w:r>
      <w:r>
        <w:rPr>
          <w:rFonts w:hint="eastAsia" w:ascii="宋体" w:hAnsi="宋体" w:cs="Arial"/>
          <w:bCs/>
          <w:color w:val="000000" w:themeColor="text1"/>
          <w:sz w:val="24"/>
          <w:szCs w:val="24"/>
          <w:highlight w:val="none"/>
          <w:lang w:eastAsia="zh-CN"/>
          <w14:textFill>
            <w14:solidFill>
              <w14:schemeClr w14:val="tx1"/>
            </w14:solidFill>
          </w14:textFill>
        </w:rPr>
        <w:t xml:space="preserve">2.8</w:t>
      </w:r>
      <w:r>
        <w:rPr>
          <w:rFonts w:hint="eastAsia" w:ascii="宋体" w:hAnsi="宋体" w:cs="Arial"/>
          <w:bCs/>
          <w:color w:val="000000" w:themeColor="text1"/>
          <w:sz w:val="24"/>
          <w:szCs w:val="24"/>
          <w:highlight w:val="none"/>
          <w14:textFill>
            <w14:solidFill>
              <w14:schemeClr w14:val="tx1"/>
            </w14:solidFill>
          </w14:textFill>
        </w:rPr>
        <w:t xml:space="preserve">.4未参加投标活动的供应商或在投标活动中自身权益未受到损害的供应商所提出的质疑</w:t>
      </w:r>
      <w:r>
        <w:rPr>
          <w:rFonts w:hint="eastAsia" w:ascii="宋体" w:hAnsi="宋体" w:cs="Arial"/>
          <w:bCs/>
          <w:color w:val="000000" w:themeColor="text1"/>
          <w:sz w:val="24"/>
          <w:szCs w:val="24"/>
          <w:highlight w:val="none"/>
          <w:lang w:eastAsia="zh-CN"/>
          <w14:textFill>
            <w14:solidFill>
              <w14:schemeClr w14:val="tx1"/>
            </w14:solidFill>
          </w14:textFill>
        </w:rPr>
        <w:t xml:space="preserve">；</w:t>
      </w:r>
      <w:r/>
    </w:p>
    <w:p>
      <w:pPr>
        <w:ind w:firstLine="480"/>
        <w:jc w:val="left"/>
        <w:keepLines w:val="0"/>
        <w:keepNext w:val="0"/>
        <w:pageBreakBefore w:val="0"/>
        <w:spacing w:line="460" w:lineRule="exact"/>
        <w:widowControl/>
        <w:rPr>
          <w:rFonts w:hint="eastAsia" w:ascii="宋体" w:hAnsi="宋体" w:eastAsia="宋体" w:cs="Arial"/>
          <w:bCs/>
          <w:color w:val="000000" w:themeColor="text1"/>
          <w:sz w:val="24"/>
          <w:szCs w:val="24"/>
          <w:highlight w:val="none"/>
          <w:lang w:eastAsia="zh-CN"/>
          <w14:textFill>
            <w14:solidFill>
              <w14:schemeClr w14:val="tx1"/>
            </w14:solidFill>
          </w14:textFill>
        </w:rPr>
      </w:pPr>
      <w:r>
        <w:rPr>
          <w:rFonts w:hint="eastAsia" w:ascii="宋体" w:hAnsi="宋体" w:cs="Arial"/>
          <w:bCs/>
          <w:color w:val="000000" w:themeColor="text1"/>
          <w:sz w:val="24"/>
          <w:szCs w:val="24"/>
          <w:highlight w:val="none"/>
          <w14:textFill>
            <w14:solidFill>
              <w14:schemeClr w14:val="tx1"/>
            </w14:solidFill>
          </w14:textFill>
        </w:rPr>
        <w:t xml:space="preserve">2</w:t>
      </w:r>
      <w:r>
        <w:rPr>
          <w:rFonts w:hint="eastAsia" w:ascii="宋体" w:hAnsi="宋体" w:cs="Arial"/>
          <w:bCs/>
          <w:color w:val="000000" w:themeColor="text1"/>
          <w:sz w:val="24"/>
          <w:szCs w:val="24"/>
          <w:highlight w:val="none"/>
          <w:lang w:eastAsia="zh-CN"/>
          <w14:textFill>
            <w14:solidFill>
              <w14:schemeClr w14:val="tx1"/>
            </w14:solidFill>
          </w14:textFill>
        </w:rPr>
        <w:t xml:space="preserve">2.8</w:t>
      </w:r>
      <w:r>
        <w:rPr>
          <w:rFonts w:hint="eastAsia" w:ascii="宋体" w:hAnsi="宋体" w:cs="Arial"/>
          <w:bCs/>
          <w:color w:val="000000" w:themeColor="text1"/>
          <w:sz w:val="24"/>
          <w:szCs w:val="24"/>
          <w:highlight w:val="none"/>
          <w14:textFill>
            <w14:solidFill>
              <w14:schemeClr w14:val="tx1"/>
            </w14:solidFill>
          </w14:textFill>
        </w:rPr>
        <w:t xml:space="preserve">.5供应商组成联合体参加投标，联合体中任何一方或多方未按要求签字、盖章、加盖公章的质疑</w:t>
      </w:r>
      <w:r>
        <w:rPr>
          <w:rFonts w:hint="eastAsia" w:ascii="宋体" w:hAnsi="宋体" w:cs="Arial"/>
          <w:bCs/>
          <w:color w:val="000000" w:themeColor="text1"/>
          <w:sz w:val="24"/>
          <w:szCs w:val="24"/>
          <w:highlight w:val="none"/>
          <w:lang w:eastAsia="zh-CN"/>
          <w14:textFill>
            <w14:solidFill>
              <w14:schemeClr w14:val="tx1"/>
            </w14:solidFill>
          </w14:textFill>
        </w:rPr>
        <w:t xml:space="preserve">；</w:t>
      </w:r>
      <w:r/>
    </w:p>
    <w:p>
      <w:pPr>
        <w:ind w:firstLine="480"/>
        <w:jc w:val="left"/>
        <w:keepLines w:val="0"/>
        <w:keepNext w:val="0"/>
        <w:pageBreakBefore w:val="0"/>
        <w:spacing w:line="460" w:lineRule="exact"/>
        <w:widowControl/>
        <w:rPr>
          <w:rFonts w:ascii="宋体" w:hAnsi="宋体" w:cs="Arial"/>
          <w:bCs/>
          <w:color w:val="000000" w:themeColor="text1"/>
          <w:sz w:val="24"/>
          <w:szCs w:val="24"/>
          <w:highlight w:val="none"/>
          <w14:textFill>
            <w14:solidFill>
              <w14:schemeClr w14:val="tx1"/>
            </w14:solidFill>
          </w14:textFill>
        </w:rPr>
      </w:pPr>
      <w:r>
        <w:rPr>
          <w:rFonts w:hint="eastAsia" w:ascii="宋体" w:hAnsi="宋体" w:cs="Arial"/>
          <w:bCs/>
          <w:color w:val="000000" w:themeColor="text1"/>
          <w:sz w:val="24"/>
          <w:szCs w:val="24"/>
          <w:highlight w:val="none"/>
          <w14:textFill>
            <w14:solidFill>
              <w14:schemeClr w14:val="tx1"/>
            </w14:solidFill>
          </w14:textFill>
        </w:rPr>
        <w:t xml:space="preserve">22.</w:t>
      </w:r>
      <w:r>
        <w:rPr>
          <w:rFonts w:hint="eastAsia" w:ascii="宋体" w:hAnsi="宋体" w:cs="Arial"/>
          <w:bCs/>
          <w:color w:val="000000" w:themeColor="text1"/>
          <w:sz w:val="24"/>
          <w:szCs w:val="24"/>
          <w:highlight w:val="none"/>
          <w:lang w:val="en-US" w:eastAsia="zh-CN"/>
          <w14:textFill>
            <w14:solidFill>
              <w14:schemeClr w14:val="tx1"/>
            </w14:solidFill>
          </w14:textFill>
        </w:rPr>
        <w:t xml:space="preserve">9</w:t>
      </w:r>
      <w:r>
        <w:rPr>
          <w:rFonts w:hint="eastAsia" w:ascii="宋体" w:hAnsi="宋体" w:cs="Arial"/>
          <w:bCs/>
          <w:color w:val="000000" w:themeColor="text1"/>
          <w:sz w:val="24"/>
          <w:szCs w:val="24"/>
          <w:highlight w:val="none"/>
          <w14:textFill>
            <w14:solidFill>
              <w14:schemeClr w14:val="tx1"/>
            </w14:solidFill>
          </w14:textFill>
        </w:rPr>
        <w:t xml:space="preserve">质疑或投诉程序</w:t>
      </w:r>
      <w:r/>
    </w:p>
    <w:p>
      <w:pPr>
        <w:ind w:firstLine="480"/>
        <w:jc w:val="left"/>
        <w:keepLines w:val="0"/>
        <w:keepNext w:val="0"/>
        <w:pageBreakBefore w:val="0"/>
        <w:spacing w:line="460" w:lineRule="exact"/>
        <w:widowControl/>
        <w:rPr>
          <w:rFonts w:ascii="宋体" w:hAnsi="宋体" w:cs="Arial"/>
          <w:bCs/>
          <w:color w:val="000000" w:themeColor="text1"/>
          <w:sz w:val="24"/>
          <w:szCs w:val="24"/>
          <w:highlight w:val="none"/>
          <w14:textFill>
            <w14:solidFill>
              <w14:schemeClr w14:val="tx1"/>
            </w14:solidFill>
          </w14:textFill>
        </w:rPr>
      </w:pPr>
      <w:r>
        <w:rPr>
          <w:rFonts w:hint="eastAsia" w:ascii="宋体" w:hAnsi="宋体" w:cs="Arial"/>
          <w:bCs/>
          <w:color w:val="000000" w:themeColor="text1"/>
          <w:sz w:val="24"/>
          <w:szCs w:val="24"/>
          <w:highlight w:val="none"/>
          <w14:textFill>
            <w14:solidFill>
              <w14:schemeClr w14:val="tx1"/>
            </w14:solidFill>
          </w14:textFill>
        </w:rPr>
        <w:t xml:space="preserve">投标人认为本次招标文件、招标过程和中标、成交结果违反法律、法规和规章规定的，应当首先依法向采购单位或采购代理机构提出质疑，对采购单位或采购代理机构质疑答复不满意的可到</w:t>
      </w:r>
      <w:r>
        <w:rPr>
          <w:rFonts w:hint="eastAsia" w:ascii="宋体" w:hAnsi="宋体" w:cs="Arial"/>
          <w:bCs/>
          <w:color w:val="000000" w:themeColor="text1"/>
          <w:sz w:val="24"/>
          <w:szCs w:val="24"/>
          <w:highlight w:val="none"/>
          <w:lang w:val="en-US" w:eastAsia="zh-CN"/>
          <w14:textFill>
            <w14:solidFill>
              <w14:schemeClr w14:val="tx1"/>
            </w14:solidFill>
          </w14:textFill>
        </w:rPr>
        <w:t xml:space="preserve">建湖县财政局</w:t>
      </w:r>
      <w:r>
        <w:rPr>
          <w:rFonts w:hint="eastAsia" w:ascii="宋体" w:hAnsi="宋体" w:cs="Arial"/>
          <w:bCs/>
          <w:color w:val="000000" w:themeColor="text1"/>
          <w:sz w:val="24"/>
          <w:szCs w:val="24"/>
          <w:highlight w:val="none"/>
          <w14:textFill>
            <w14:solidFill>
              <w14:schemeClr w14:val="tx1"/>
            </w14:solidFill>
          </w14:textFill>
        </w:rPr>
        <w:t xml:space="preserve">提出投诉。投标人或者其他利害关系人不按规定投诉或通过捏造事实、伪造证明材料等方式提出异议或投诉，影响招投标活动正常进行的，招投标行政监督部门不予受理，并给予警告。</w:t>
      </w:r>
      <w:r/>
    </w:p>
    <w:p>
      <w:pPr>
        <w:ind w:firstLine="480"/>
        <w:jc w:val="left"/>
        <w:keepLines w:val="0"/>
        <w:keepNext w:val="0"/>
        <w:pageBreakBefore w:val="0"/>
        <w:spacing w:line="460" w:lineRule="exact"/>
        <w:widowControl/>
        <w:rPr>
          <w:rFonts w:ascii="宋体" w:hAnsi="宋体" w:cs="Arial"/>
          <w:bCs/>
          <w:color w:val="000000" w:themeColor="text1"/>
          <w:sz w:val="24"/>
          <w:szCs w:val="24"/>
          <w:highlight w:val="none"/>
          <w14:textFill>
            <w14:solidFill>
              <w14:schemeClr w14:val="tx1"/>
            </w14:solidFill>
          </w14:textFill>
        </w:rPr>
      </w:pPr>
      <w:r>
        <w:rPr>
          <w:rFonts w:hint="eastAsia" w:ascii="宋体" w:hAnsi="宋体" w:cs="Arial"/>
          <w:bCs/>
          <w:color w:val="000000" w:themeColor="text1"/>
          <w:sz w:val="24"/>
          <w:szCs w:val="24"/>
          <w:highlight w:val="none"/>
          <w14:textFill>
            <w14:solidFill>
              <w14:schemeClr w14:val="tx1"/>
            </w14:solidFill>
          </w14:textFill>
        </w:rPr>
        <w:t xml:space="preserve">22.</w:t>
      </w:r>
      <w:r>
        <w:rPr>
          <w:rFonts w:hint="eastAsia" w:ascii="宋体" w:hAnsi="宋体" w:cs="Arial"/>
          <w:bCs/>
          <w:color w:val="000000" w:themeColor="text1"/>
          <w:sz w:val="24"/>
          <w:szCs w:val="24"/>
          <w:highlight w:val="none"/>
          <w:lang w:val="en-US" w:eastAsia="zh-CN"/>
          <w14:textFill>
            <w14:solidFill>
              <w14:schemeClr w14:val="tx1"/>
            </w14:solidFill>
          </w14:textFill>
        </w:rPr>
        <w:t xml:space="preserve">10</w:t>
      </w:r>
      <w:r>
        <w:rPr>
          <w:rFonts w:hint="eastAsia" w:ascii="宋体" w:hAnsi="宋体" w:cs="Arial"/>
          <w:bCs/>
          <w:color w:val="000000" w:themeColor="text1"/>
          <w:sz w:val="24"/>
          <w:szCs w:val="24"/>
          <w:highlight w:val="none"/>
          <w14:textFill>
            <w14:solidFill>
              <w14:schemeClr w14:val="tx1"/>
            </w14:solidFill>
          </w14:textFill>
        </w:rPr>
        <w:t xml:space="preserve">恶意投诉情形</w:t>
      </w:r>
      <w:r/>
    </w:p>
    <w:p>
      <w:pPr>
        <w:ind w:firstLine="480"/>
        <w:jc w:val="left"/>
        <w:keepLines w:val="0"/>
        <w:keepNext w:val="0"/>
        <w:pageBreakBefore w:val="0"/>
        <w:spacing w:line="460" w:lineRule="exact"/>
        <w:widowControl/>
        <w:rPr>
          <w:rFonts w:ascii="宋体" w:hAnsi="宋体" w:cs="Arial"/>
          <w:bCs/>
          <w:color w:val="000000" w:themeColor="text1"/>
          <w:sz w:val="24"/>
          <w:szCs w:val="24"/>
          <w:highlight w:val="none"/>
          <w14:textFill>
            <w14:solidFill>
              <w14:schemeClr w14:val="tx1"/>
            </w14:solidFill>
          </w14:textFill>
        </w:rPr>
      </w:pPr>
      <w:r>
        <w:rPr>
          <w:rFonts w:hint="eastAsia" w:ascii="宋体" w:hAnsi="宋体" w:cs="Arial"/>
          <w:bCs/>
          <w:color w:val="000000" w:themeColor="text1"/>
          <w:sz w:val="24"/>
          <w:szCs w:val="24"/>
          <w:highlight w:val="none"/>
          <w14:textFill>
            <w14:solidFill>
              <w14:schemeClr w14:val="tx1"/>
            </w14:solidFill>
          </w14:textFill>
        </w:rPr>
        <w:t xml:space="preserve">下列情况之一，投标人的投诉将被界定为恶意投诉，监管机构将对投诉人按有关规定列入不良记录名单并上网公示，投标人今后参与政府项目将受到影响：</w:t>
      </w:r>
      <w:r/>
    </w:p>
    <w:p>
      <w:pPr>
        <w:ind w:firstLine="480"/>
        <w:jc w:val="left"/>
        <w:keepLines w:val="0"/>
        <w:keepNext w:val="0"/>
        <w:pageBreakBefore w:val="0"/>
        <w:spacing w:line="460" w:lineRule="exact"/>
        <w:widowControl/>
        <w:rPr>
          <w:rFonts w:ascii="宋体" w:hAnsi="宋体" w:cs="Arial"/>
          <w:bCs/>
          <w:color w:val="000000" w:themeColor="text1"/>
          <w:sz w:val="24"/>
          <w:szCs w:val="24"/>
          <w:highlight w:val="none"/>
          <w14:textFill>
            <w14:solidFill>
              <w14:schemeClr w14:val="tx1"/>
            </w14:solidFill>
          </w14:textFill>
        </w:rPr>
      </w:pPr>
      <w:r>
        <w:rPr>
          <w:rFonts w:hint="eastAsia" w:ascii="宋体" w:hAnsi="宋体" w:cs="Arial"/>
          <w:bCs/>
          <w:color w:val="000000" w:themeColor="text1"/>
          <w:sz w:val="24"/>
          <w:szCs w:val="24"/>
          <w:highlight w:val="none"/>
          <w14:textFill>
            <w14:solidFill>
              <w14:schemeClr w14:val="tx1"/>
            </w14:solidFill>
          </w14:textFill>
        </w:rPr>
        <w:t xml:space="preserve">（1）未按规定向投诉处理部门投诉或向不同部门多方投诉的；</w:t>
      </w:r>
      <w:r/>
    </w:p>
    <w:p>
      <w:pPr>
        <w:ind w:firstLine="480"/>
        <w:jc w:val="left"/>
        <w:keepLines w:val="0"/>
        <w:keepNext w:val="0"/>
        <w:pageBreakBefore w:val="0"/>
        <w:spacing w:line="460" w:lineRule="exact"/>
        <w:widowControl/>
        <w:rPr>
          <w:rFonts w:ascii="宋体" w:hAnsi="宋体" w:cs="Arial"/>
          <w:bCs/>
          <w:color w:val="000000" w:themeColor="text1"/>
          <w:sz w:val="24"/>
          <w:szCs w:val="24"/>
          <w:highlight w:val="none"/>
          <w14:textFill>
            <w14:solidFill>
              <w14:schemeClr w14:val="tx1"/>
            </w14:solidFill>
          </w14:textFill>
        </w:rPr>
      </w:pPr>
      <w:r>
        <w:rPr>
          <w:rFonts w:hint="eastAsia" w:ascii="宋体" w:hAnsi="宋体" w:cs="Arial"/>
          <w:bCs/>
          <w:color w:val="000000" w:themeColor="text1"/>
          <w:sz w:val="24"/>
          <w:szCs w:val="24"/>
          <w:highlight w:val="none"/>
          <w14:textFill>
            <w14:solidFill>
              <w14:schemeClr w14:val="tx1"/>
            </w14:solidFill>
          </w14:textFill>
        </w:rPr>
        <w:t xml:space="preserve">（2）不符合投诉受理条件，被告知后仍进行投诉的；</w:t>
      </w:r>
      <w:r/>
    </w:p>
    <w:p>
      <w:pPr>
        <w:ind w:firstLine="480"/>
        <w:jc w:val="left"/>
        <w:keepLines w:val="0"/>
        <w:keepNext w:val="0"/>
        <w:pageBreakBefore w:val="0"/>
        <w:spacing w:line="460" w:lineRule="exact"/>
        <w:widowControl/>
        <w:rPr>
          <w:rFonts w:ascii="宋体" w:hAnsi="宋体" w:cs="Arial"/>
          <w:bCs/>
          <w:color w:val="000000" w:themeColor="text1"/>
          <w:sz w:val="24"/>
          <w:szCs w:val="24"/>
          <w:highlight w:val="none"/>
          <w14:textFill>
            <w14:solidFill>
              <w14:schemeClr w14:val="tx1"/>
            </w14:solidFill>
          </w14:textFill>
        </w:rPr>
      </w:pPr>
      <w:r>
        <w:rPr>
          <w:rFonts w:hint="eastAsia" w:ascii="宋体" w:hAnsi="宋体" w:cs="Arial"/>
          <w:bCs/>
          <w:color w:val="000000" w:themeColor="text1"/>
          <w:sz w:val="24"/>
          <w:szCs w:val="24"/>
          <w:highlight w:val="none"/>
          <w14:textFill>
            <w14:solidFill>
              <w14:schemeClr w14:val="tx1"/>
            </w14:solidFill>
          </w14:textFill>
        </w:rPr>
        <w:t xml:space="preserve">（3）投诉处理部门受理投诉后，投诉人仍就同一内容向其他部门进行投诉的；</w:t>
      </w:r>
      <w:r/>
    </w:p>
    <w:p>
      <w:pPr>
        <w:ind w:firstLine="480"/>
        <w:jc w:val="left"/>
        <w:keepLines w:val="0"/>
        <w:keepNext w:val="0"/>
        <w:pageBreakBefore w:val="0"/>
        <w:spacing w:line="460" w:lineRule="exact"/>
        <w:widowControl/>
        <w:rPr>
          <w:rFonts w:ascii="宋体" w:hAnsi="宋体" w:cs="Arial"/>
          <w:bCs/>
          <w:color w:val="000000" w:themeColor="text1"/>
          <w:sz w:val="24"/>
          <w:szCs w:val="24"/>
          <w:highlight w:val="none"/>
          <w14:textFill>
            <w14:solidFill>
              <w14:schemeClr w14:val="tx1"/>
            </w14:solidFill>
          </w14:textFill>
        </w:rPr>
      </w:pPr>
      <w:r>
        <w:rPr>
          <w:rFonts w:hint="eastAsia" w:ascii="宋体" w:hAnsi="宋体" w:cs="Arial"/>
          <w:bCs/>
          <w:color w:val="000000" w:themeColor="text1"/>
          <w:sz w:val="24"/>
          <w:szCs w:val="24"/>
          <w:highlight w:val="none"/>
          <w14:textFill>
            <w14:solidFill>
              <w14:schemeClr w14:val="tx1"/>
            </w14:solidFill>
          </w14:textFill>
        </w:rPr>
        <w:t xml:space="preserve">（4）捏造事实、伪造材料进行投诉或在网络等媒体上进行失实报道的；</w:t>
      </w:r>
      <w:r/>
    </w:p>
    <w:p>
      <w:pPr>
        <w:ind w:firstLine="480"/>
        <w:jc w:val="left"/>
        <w:keepLines w:val="0"/>
        <w:keepNext w:val="0"/>
        <w:pageBreakBefore w:val="0"/>
        <w:spacing w:line="460" w:lineRule="exact"/>
        <w:widowControl/>
        <w:rPr>
          <w:rFonts w:ascii="宋体" w:hAnsi="宋体" w:cs="Arial"/>
          <w:bCs/>
          <w:color w:val="000000" w:themeColor="text1"/>
          <w:sz w:val="24"/>
          <w:szCs w:val="24"/>
          <w:highlight w:val="none"/>
          <w14:textFill>
            <w14:solidFill>
              <w14:schemeClr w14:val="tx1"/>
            </w14:solidFill>
          </w14:textFill>
        </w:rPr>
      </w:pPr>
      <w:r>
        <w:rPr>
          <w:rFonts w:hint="eastAsia" w:ascii="宋体" w:hAnsi="宋体" w:cs="Arial"/>
          <w:bCs/>
          <w:color w:val="000000" w:themeColor="text1"/>
          <w:sz w:val="24"/>
          <w:szCs w:val="24"/>
          <w:highlight w:val="none"/>
          <w14:textFill>
            <w14:solidFill>
              <w14:schemeClr w14:val="tx1"/>
            </w14:solidFill>
          </w14:textFill>
        </w:rPr>
        <w:t xml:space="preserve">（5）投诉经查失实，被告知后，仍然恶意缠诉的；</w:t>
      </w:r>
      <w:r/>
    </w:p>
    <w:p>
      <w:pPr>
        <w:ind w:firstLine="480"/>
        <w:jc w:val="left"/>
        <w:keepLines w:val="0"/>
        <w:keepNext w:val="0"/>
        <w:pageBreakBefore w:val="0"/>
        <w:spacing w:line="460" w:lineRule="exact"/>
        <w:widowControl/>
        <w:rPr>
          <w:rFonts w:ascii="宋体" w:hAnsi="宋体" w:cs="Arial"/>
          <w:bCs/>
          <w:color w:val="000000" w:themeColor="text1"/>
          <w:sz w:val="24"/>
          <w:szCs w:val="24"/>
          <w:highlight w:val="none"/>
          <w14:textFill>
            <w14:solidFill>
              <w14:schemeClr w14:val="tx1"/>
            </w14:solidFill>
          </w14:textFill>
        </w:rPr>
      </w:pPr>
      <w:r>
        <w:rPr>
          <w:rFonts w:hint="eastAsia" w:ascii="宋体" w:hAnsi="宋体" w:cs="Arial"/>
          <w:bCs/>
          <w:color w:val="000000" w:themeColor="text1"/>
          <w:sz w:val="24"/>
          <w:szCs w:val="24"/>
          <w:highlight w:val="none"/>
          <w14:textFill>
            <w14:solidFill>
              <w14:schemeClr w14:val="tx1"/>
            </w14:solidFill>
          </w14:textFill>
        </w:rPr>
        <w:t xml:space="preserve">（6）一年内三次以上失实投诉的；</w:t>
      </w:r>
      <w:r/>
    </w:p>
    <w:p>
      <w:pPr>
        <w:ind w:firstLine="480"/>
        <w:jc w:val="left"/>
        <w:spacing w:line="440" w:lineRule="exact"/>
        <w:widowControl/>
        <w:rPr>
          <w:rFonts w:hint="eastAsia" w:ascii="宋体" w:hAnsi="宋体" w:cs="Arial"/>
          <w:bCs/>
          <w:color w:val="000000" w:themeColor="text1"/>
          <w:sz w:val="24"/>
          <w:szCs w:val="24"/>
          <w:highlight w:val="none"/>
          <w14:textFill>
            <w14:solidFill>
              <w14:schemeClr w14:val="tx1"/>
            </w14:solidFill>
          </w14:textFill>
        </w:rPr>
      </w:pPr>
      <w:r>
        <w:rPr>
          <w:rFonts w:hint="eastAsia" w:ascii="宋体" w:hAnsi="宋体" w:cs="Arial"/>
          <w:bCs/>
          <w:color w:val="000000" w:themeColor="text1"/>
          <w:sz w:val="24"/>
          <w:szCs w:val="24"/>
          <w:highlight w:val="none"/>
          <w14:textFill>
            <w14:solidFill>
              <w14:schemeClr w14:val="tx1"/>
            </w14:solidFill>
          </w14:textFill>
        </w:rPr>
        <w:t xml:space="preserve">（7）直接向领导、纪委、检察部门写匿名信等。</w:t>
      </w:r>
      <w:r/>
    </w:p>
    <w:p>
      <w:pPr>
        <w:ind w:firstLine="480"/>
        <w:jc w:val="left"/>
        <w:spacing w:line="440" w:lineRule="exact"/>
        <w:widowControl/>
        <w:rPr>
          <w:rFonts w:ascii="宋体" w:hAnsi="宋体" w:cs="宋体"/>
          <w:b/>
          <w:color w:val="000000" w:themeColor="text1"/>
          <w:sz w:val="24"/>
          <w:highlight w:val="none"/>
          <w14:textFill>
            <w14:solidFill>
              <w14:schemeClr w14:val="tx1"/>
            </w14:solidFill>
          </w14:textFill>
        </w:rPr>
      </w:pPr>
      <w:r>
        <w:rPr>
          <w:rFonts w:ascii="宋体" w:hAnsi="宋体" w:cs="Arial"/>
          <w:b/>
          <w:color w:val="000000" w:themeColor="text1"/>
          <w:sz w:val="24"/>
          <w:highlight w:val="none"/>
          <w14:textFill>
            <w14:solidFill>
              <w14:schemeClr w14:val="tx1"/>
            </w14:solidFill>
          </w14:textFill>
        </w:rPr>
        <w:t xml:space="preserve">2</w:t>
      </w:r>
      <w:r>
        <w:rPr>
          <w:rFonts w:hint="eastAsia" w:ascii="宋体" w:hAnsi="宋体" w:cs="Arial"/>
          <w:b/>
          <w:color w:val="000000" w:themeColor="text1"/>
          <w:sz w:val="24"/>
          <w:highlight w:val="none"/>
          <w14:textFill>
            <w14:solidFill>
              <w14:schemeClr w14:val="tx1"/>
            </w14:solidFill>
          </w14:textFill>
        </w:rPr>
        <w:t xml:space="preserve">3</w:t>
      </w:r>
      <w:r>
        <w:rPr>
          <w:rFonts w:ascii="宋体" w:hAnsi="宋体" w:cs="Arial"/>
          <w:b/>
          <w:color w:val="000000" w:themeColor="text1"/>
          <w:sz w:val="24"/>
          <w:highlight w:val="none"/>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 xml:space="preserve">投标人有下列行为之一造成招标人重新招标的，招标人重新招标时可以拒绝其参加投标：</w:t>
      </w:r>
      <w:r/>
    </w:p>
    <w:p>
      <w:pPr>
        <w:ind w:firstLine="482"/>
        <w:spacing w:line="44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w:t>
      </w:r>
      <w:r>
        <w:rPr>
          <w:rFonts w:ascii="宋体" w:hAnsi="宋体" w:cs="宋体"/>
          <w:b/>
          <w:color w:val="000000" w:themeColor="text1"/>
          <w:sz w:val="24"/>
          <w:highlight w:val="none"/>
          <w14:textFill>
            <w14:solidFill>
              <w14:schemeClr w14:val="tx1"/>
            </w14:solidFill>
          </w14:textFill>
        </w:rPr>
        <w:t xml:space="preserve">1）无故放弃中标；</w:t>
      </w:r>
      <w:r/>
    </w:p>
    <w:p>
      <w:pPr>
        <w:ind w:firstLine="482"/>
        <w:spacing w:line="44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w:t>
      </w:r>
      <w:r>
        <w:rPr>
          <w:rFonts w:ascii="宋体" w:hAnsi="宋体" w:cs="宋体"/>
          <w:b/>
          <w:color w:val="000000" w:themeColor="text1"/>
          <w:sz w:val="24"/>
          <w:highlight w:val="none"/>
          <w14:textFill>
            <w14:solidFill>
              <w14:schemeClr w14:val="tx1"/>
            </w14:solidFill>
          </w14:textFill>
        </w:rPr>
        <w:t xml:space="preserve">2）串通投标；</w:t>
      </w:r>
      <w:r/>
    </w:p>
    <w:p>
      <w:pPr>
        <w:ind w:firstLine="482"/>
        <w:spacing w:line="44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w:t>
      </w:r>
      <w:r>
        <w:rPr>
          <w:rFonts w:ascii="宋体" w:hAnsi="宋体" w:cs="宋体"/>
          <w:b/>
          <w:color w:val="000000" w:themeColor="text1"/>
          <w:sz w:val="24"/>
          <w:highlight w:val="none"/>
          <w14:textFill>
            <w14:solidFill>
              <w14:schemeClr w14:val="tx1"/>
            </w14:solidFill>
          </w14:textFill>
        </w:rPr>
        <w:t xml:space="preserve">3）存在弄虚作假行为；</w:t>
      </w:r>
      <w:r/>
    </w:p>
    <w:p>
      <w:pPr>
        <w:ind w:firstLine="482"/>
        <w:spacing w:line="44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w:t>
      </w:r>
      <w:r>
        <w:rPr>
          <w:rFonts w:ascii="宋体" w:hAnsi="宋体" w:cs="宋体"/>
          <w:b/>
          <w:color w:val="000000" w:themeColor="text1"/>
          <w:sz w:val="24"/>
          <w:highlight w:val="none"/>
          <w14:textFill>
            <w14:solidFill>
              <w14:schemeClr w14:val="tx1"/>
            </w14:solidFill>
          </w14:textFill>
        </w:rPr>
        <w:t xml:space="preserve">4）以可能影响履约的异常低价参加投标；</w:t>
      </w:r>
      <w:r/>
    </w:p>
    <w:p>
      <w:pPr>
        <w:ind w:firstLine="482"/>
        <w:spacing w:line="44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w:t>
      </w:r>
      <w:r>
        <w:rPr>
          <w:rFonts w:ascii="宋体" w:hAnsi="宋体" w:cs="宋体"/>
          <w:b/>
          <w:color w:val="000000" w:themeColor="text1"/>
          <w:sz w:val="24"/>
          <w:highlight w:val="none"/>
          <w14:textFill>
            <w14:solidFill>
              <w14:schemeClr w14:val="tx1"/>
            </w14:solidFill>
          </w14:textFill>
        </w:rPr>
        <w:t xml:space="preserve">5）其他违反法律、法规的行为。</w:t>
      </w:r>
      <w:r/>
    </w:p>
    <w:p>
      <w:pPr>
        <w:ind w:firstLine="482"/>
        <w:spacing w:line="44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对三年内在与招标人合同履行过程中被依法判定存在违约行为导致招标人重大损失或者被列入严重失信主体名单的法人、非法人组织或者自然人，招标人可以拒绝其参加投标。</w:t>
      </w:r>
      <w:bookmarkEnd w:id="0"/>
      <w:r/>
      <w:r/>
    </w:p>
    <w:p>
      <w:pPr>
        <w:ind w:firstLine="480"/>
        <w:jc w:val="left"/>
        <w:spacing w:line="460" w:lineRule="exact"/>
        <w:widowControl/>
        <w:rPr>
          <w:rFonts w:hint="eastAsia" w:ascii="宋体" w:hAnsi="宋体" w:cs="Arial"/>
          <w:bCs/>
          <w:color w:val="000000" w:themeColor="text1"/>
          <w:sz w:val="24"/>
          <w:szCs w:val="24"/>
          <w:highlight w:val="none"/>
          <w14:textFill>
            <w14:solidFill>
              <w14:schemeClr w14:val="tx1"/>
            </w14:solidFill>
          </w14:textFill>
        </w:rPr>
      </w:pPr>
      <w:r>
        <w:rPr>
          <w:rFonts w:hint="eastAsia" w:ascii="宋体" w:hAnsi="宋体" w:cs="Arial"/>
          <w:bCs/>
          <w:color w:val="000000" w:themeColor="text1"/>
          <w:sz w:val="24"/>
          <w:szCs w:val="24"/>
          <w:highlight w:val="none"/>
          <w14:textFill>
            <w14:solidFill>
              <w14:schemeClr w14:val="tx1"/>
            </w14:solidFill>
          </w14:textFill>
        </w:rPr>
        <w:t xml:space="preserve">2</w:t>
      </w:r>
      <w:r>
        <w:rPr>
          <w:rFonts w:ascii="宋体" w:hAnsi="宋体" w:cs="Arial"/>
          <w:bCs/>
          <w:color w:val="000000" w:themeColor="text1"/>
          <w:sz w:val="24"/>
          <w:szCs w:val="24"/>
          <w:highlight w:val="none"/>
          <w14:textFill>
            <w14:solidFill>
              <w14:schemeClr w14:val="tx1"/>
            </w14:solidFill>
          </w14:textFill>
        </w:rPr>
        <w:t xml:space="preserve">4</w:t>
      </w:r>
      <w:r>
        <w:rPr>
          <w:rFonts w:hint="eastAsia" w:ascii="宋体" w:hAnsi="宋体" w:cs="Arial"/>
          <w:bCs/>
          <w:color w:val="000000" w:themeColor="text1"/>
          <w:sz w:val="24"/>
          <w:szCs w:val="24"/>
          <w:highlight w:val="none"/>
          <w14:textFill>
            <w14:solidFill>
              <w14:schemeClr w14:val="tx1"/>
            </w14:solidFill>
          </w14:textFill>
        </w:rPr>
        <w:t xml:space="preserve">.电子招标投标交易平台</w:t>
      </w:r>
      <w:r/>
    </w:p>
    <w:p>
      <w:pPr>
        <w:ind w:firstLine="480"/>
        <w:jc w:val="left"/>
        <w:spacing w:line="460" w:lineRule="exact"/>
        <w:widowControl/>
        <w:rPr>
          <w:rFonts w:hint="eastAsia" w:ascii="宋体" w:hAnsi="宋体"/>
          <w:bCs/>
          <w:color w:val="000000" w:themeColor="text1"/>
          <w:sz w:val="24"/>
          <w:highlight w:val="none"/>
          <w14:textFill>
            <w14:solidFill>
              <w14:schemeClr w14:val="tx1"/>
            </w14:solidFill>
          </w14:textFill>
        </w:rPr>
      </w:pPr>
      <w:r>
        <w:rPr>
          <w:rFonts w:ascii="宋体" w:hAnsi="宋体" w:cs="Arial"/>
          <w:bCs/>
          <w:color w:val="000000" w:themeColor="text1"/>
          <w:sz w:val="24"/>
          <w:szCs w:val="24"/>
          <w:highlight w:val="none"/>
          <w14:textFill>
            <w14:solidFill>
              <w14:schemeClr w14:val="tx1"/>
            </w14:solidFill>
          </w14:textFill>
        </w:rPr>
        <w:t xml:space="preserve">电子招标投标交易平台（即“苏采云”系统，网址：</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"http://jszfcg.jsczt.cn/" \o "http://jszfcg.jsczt.cn/" </w:instrText>
      </w:r>
      <w:r>
        <w:rPr>
          <w:color w:val="000000" w:themeColor="text1"/>
          <w:highlight w:val="none"/>
          <w14:textFill>
            <w14:solidFill>
              <w14:schemeClr w14:val="tx1"/>
            </w14:solidFill>
          </w14:textFill>
        </w:rPr>
        <w:fldChar w:fldCharType="separate"/>
      </w:r>
      <w:r>
        <w:rPr>
          <w:rFonts w:ascii="宋体" w:hAnsi="宋体" w:cs="Arial"/>
          <w:bCs/>
          <w:color w:val="000000" w:themeColor="text1"/>
          <w:sz w:val="24"/>
          <w:szCs w:val="24"/>
          <w:highlight w:val="none"/>
          <w14:textFill>
            <w14:solidFill>
              <w14:schemeClr w14:val="tx1"/>
            </w14:solidFill>
          </w14:textFill>
        </w:rPr>
        <w:t xml:space="preserve">http://jszfcg.jsczt.cn/</w:t>
      </w:r>
      <w:r>
        <w:rPr>
          <w:rFonts w:ascii="宋体" w:hAnsi="宋体" w:cs="Arial"/>
          <w:bCs/>
          <w:color w:val="000000" w:themeColor="text1"/>
          <w:sz w:val="24"/>
          <w:szCs w:val="24"/>
          <w:highlight w:val="none"/>
          <w14:textFill>
            <w14:solidFill>
              <w14:schemeClr w14:val="tx1"/>
            </w14:solidFill>
          </w14:textFill>
        </w:rPr>
        <w:fldChar w:fldCharType="end"/>
      </w:r>
      <w:r>
        <w:rPr>
          <w:rFonts w:ascii="宋体" w:hAnsi="宋体" w:cs="Arial"/>
          <w:bCs/>
          <w:color w:val="000000" w:themeColor="text1"/>
          <w:sz w:val="24"/>
          <w:szCs w:val="24"/>
          <w:highlight w:val="none"/>
          <w14:textFill>
            <w14:solidFill>
              <w14:schemeClr w14:val="tx1"/>
            </w14:solidFill>
          </w14:textFill>
        </w:rPr>
        <w:t xml:space="preserve">）相关要求是本招标文件的组成部分。</w:t>
      </w:r>
      <w:r/>
    </w:p>
    <w:p>
      <w:pPr>
        <w:ind w:firstLine="480"/>
        <w:jc w:val="left"/>
        <w:spacing w:line="460" w:lineRule="exact"/>
        <w:widowControl/>
        <w:rPr>
          <w:rFonts w:hint="eastAsia" w:ascii="宋体" w:hAnsi="宋体" w:cs="宋体"/>
          <w:b/>
          <w:bCs w:val="0"/>
          <w:color w:val="000000" w:themeColor="text1"/>
          <w:sz w:val="24"/>
          <w:szCs w:val="24"/>
          <w:highlight w:val="none"/>
          <w14:textFill>
            <w14:solidFill>
              <w14:schemeClr w14:val="tx1"/>
            </w14:solidFill>
          </w14:textFill>
        </w:rPr>
      </w:pPr>
      <w:r>
        <w:rPr>
          <w:rFonts w:hint="eastAsia" w:ascii="宋体" w:hAnsi="宋体" w:cs="宋体"/>
          <w:b/>
          <w:bCs w:val="0"/>
          <w:color w:val="000000" w:themeColor="text1"/>
          <w:sz w:val="24"/>
          <w:szCs w:val="24"/>
          <w:highlight w:val="none"/>
          <w14:textFill>
            <w14:solidFill>
              <w14:schemeClr w14:val="tx1"/>
            </w14:solidFill>
          </w14:textFill>
        </w:rPr>
        <w:t xml:space="preserve">25.本项目落实预付款制度，预付款比例为30%。在签订合同时，中标、成交供应商明确书面表示无需预付款或者主动要求降低预付款比例的，采购人可就预付款比例作相应调整。</w:t>
      </w:r>
      <w:r/>
    </w:p>
    <w:p>
      <w:pPr>
        <w:ind w:firstLine="472"/>
        <w:spacing w:line="460" w:lineRule="exact"/>
        <w:rPr>
          <w:rFonts w:hint="eastAsia" w:ascii="宋体" w:hAnsi="宋体" w:cs="宋体"/>
          <w:b/>
          <w:bCs w:val="0"/>
          <w:color w:val="000000" w:themeColor="text1"/>
          <w:sz w:val="24"/>
          <w:highlight w:val="none"/>
          <w14:textFill>
            <w14:solidFill>
              <w14:schemeClr w14:val="tx1"/>
            </w14:solidFill>
          </w14:textFill>
        </w:rPr>
      </w:pPr>
      <w:r>
        <w:rPr>
          <w:rFonts w:hint="eastAsia" w:ascii="宋体" w:hAnsi="宋体" w:cs="宋体"/>
          <w:b/>
          <w:bCs w:val="0"/>
          <w:color w:val="000000" w:themeColor="text1"/>
          <w:sz w:val="24"/>
          <w:highlight w:val="none"/>
          <w14:textFill>
            <w14:solidFill>
              <w14:schemeClr w14:val="tx1"/>
            </w14:solidFill>
          </w14:textFill>
        </w:rPr>
        <w:t xml:space="preserve">26.政府采购履约资金扶持政策</w:t>
      </w:r>
      <w:r/>
    </w:p>
    <w:p>
      <w:pPr>
        <w:ind w:firstLine="472"/>
        <w:spacing w:line="460" w:lineRule="exact"/>
        <w:rPr>
          <w:rFonts w:hint="eastAsia" w:ascii="宋体" w:hAnsi="宋体" w:cs="宋体"/>
          <w:b/>
          <w:bCs w:val="0"/>
          <w:color w:val="000000" w:themeColor="text1"/>
          <w:sz w:val="44"/>
          <w:szCs w:val="44"/>
          <w:highlight w:val="none"/>
          <w14:textFill>
            <w14:solidFill>
              <w14:schemeClr w14:val="tx1"/>
            </w14:solidFill>
          </w14:textFill>
        </w:rPr>
      </w:pPr>
      <w:r>
        <w:rPr>
          <w:rFonts w:hint="eastAsia" w:ascii="宋体" w:hAnsi="宋体" w:cs="宋体"/>
          <w:b/>
          <w:bCs w:val="0"/>
          <w:color w:val="000000" w:themeColor="text1"/>
          <w:sz w:val="24"/>
          <w:highlight w:val="none"/>
          <w14:textFill>
            <w14:solidFill>
              <w14:schemeClr w14:val="tx1"/>
            </w14:solidFill>
          </w14:textFill>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p>
    <w:p>
      <w:pPr>
        <w:rPr>
          <w:rFonts w:hint="eastAsia" w:ascii="宋体" w:hAnsi="宋体"/>
          <w:b/>
          <w:color w:val="000000" w:themeColor="text1"/>
          <w:sz w:val="44"/>
          <w:szCs w:val="44"/>
          <w:highlight w:val="none"/>
          <w14:textFill>
            <w14:solidFill>
              <w14:schemeClr w14:val="tx1"/>
            </w14:solidFill>
          </w14:textFill>
        </w:rPr>
      </w:pPr>
      <w:r>
        <w:rPr>
          <w:rFonts w:hint="eastAsia" w:ascii="宋体" w:hAnsi="宋体"/>
          <w:b/>
          <w:color w:val="000000" w:themeColor="text1"/>
          <w:sz w:val="44"/>
          <w:szCs w:val="44"/>
          <w:highlight w:val="none"/>
          <w14:textFill>
            <w14:solidFill>
              <w14:schemeClr w14:val="tx1"/>
            </w14:solidFill>
          </w14:textFill>
        </w:rPr>
        <w:br w:type="page" w:clear="all"/>
      </w:r>
      <w:r/>
    </w:p>
    <w:p>
      <w:pPr>
        <w:jc w:val="center"/>
        <w:spacing w:before="50" w:line="434" w:lineRule="exact"/>
        <w:rPr>
          <w:rFonts w:ascii="华文中宋" w:hAnsi="华文中宋" w:eastAsia="华文中宋" w:cs="Arial"/>
          <w:color w:val="000000" w:themeColor="text1"/>
          <w:sz w:val="44"/>
          <w:szCs w:val="44"/>
          <w:highlight w:val="none"/>
          <w14:textFill>
            <w14:solidFill>
              <w14:schemeClr w14:val="tx1"/>
            </w14:solidFill>
          </w14:textFill>
        </w:rPr>
      </w:pPr>
      <w:r>
        <w:rPr>
          <w:rFonts w:hint="eastAsia" w:ascii="宋体" w:hAnsi="宋体"/>
          <w:b/>
          <w:color w:val="000000" w:themeColor="text1"/>
          <w:sz w:val="44"/>
          <w:szCs w:val="44"/>
          <w:highlight w:val="none"/>
          <w14:textFill>
            <w14:solidFill>
              <w14:schemeClr w14:val="tx1"/>
            </w14:solidFill>
          </w14:textFill>
        </w:rPr>
        <w:t xml:space="preserve">第三章  招标内容及要求</w:t>
      </w:r>
      <w:r/>
    </w:p>
    <w:p>
      <w:pPr>
        <w:ind w:firstLine="482"/>
        <w:jc w:val="left"/>
        <w:spacing w:line="520" w:lineRule="exact"/>
        <w:shd w:val="clear" w:color="auto" w:fill="auto"/>
        <w:widowControl/>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一、</w:t>
      </w:r>
      <w:r>
        <w:rPr>
          <w:rFonts w:hint="eastAsia" w:ascii="宋体" w:hAnsi="宋体" w:cs="宋体"/>
          <w:b/>
          <w:color w:val="000000" w:themeColor="text1"/>
          <w:sz w:val="24"/>
          <w:highlight w:val="none"/>
          <w14:textFill>
            <w14:solidFill>
              <w14:schemeClr w14:val="tx1"/>
            </w14:solidFill>
          </w14:textFill>
        </w:rPr>
        <w:t xml:space="preserve">项目概况</w:t>
      </w:r>
      <w:r/>
    </w:p>
    <w:p>
      <w:pPr>
        <w:ind w:firstLine="480"/>
        <w:jc w:val="left"/>
        <w:keepLines w:val="0"/>
        <w:keepNext w:val="0"/>
        <w:pageBreakBefore w:val="0"/>
        <w:spacing w:line="440" w:lineRule="exact"/>
        <w:widowControl/>
        <w:rPr>
          <w:rFonts w:hint="eastAsia" w:ascii="宋体" w:hAnsi="宋体" w:cs="宋体"/>
          <w:b w:val="0"/>
          <w:bCs/>
          <w:color w:val="000000" w:themeColor="text1"/>
          <w:sz w:val="24"/>
          <w:highlight w:val="none"/>
          <w14:textFill>
            <w14:solidFill>
              <w14:schemeClr w14:val="tx1"/>
            </w14:solidFill>
          </w14:textFill>
        </w:rPr>
      </w:pPr>
      <w:r>
        <w:rPr>
          <w:rFonts w:hint="eastAsia" w:ascii="宋体" w:hAnsi="宋体" w:cs="宋体"/>
          <w:b w:val="0"/>
          <w:bCs/>
          <w:color w:val="000000" w:themeColor="text1"/>
          <w:sz w:val="24"/>
          <w:highlight w:val="none"/>
          <w:lang w:val="en-US" w:eastAsia="zh-CN"/>
          <w14:textFill>
            <w14:solidFill>
              <w14:schemeClr w14:val="tx1"/>
            </w14:solidFill>
          </w14:textFill>
        </w:rPr>
        <w:t xml:space="preserve">1.</w:t>
      </w:r>
      <w:r>
        <w:rPr>
          <w:rFonts w:hint="eastAsia" w:ascii="宋体" w:hAnsi="宋体" w:cs="宋体"/>
          <w:b w:val="0"/>
          <w:bCs/>
          <w:color w:val="000000" w:themeColor="text1"/>
          <w:sz w:val="24"/>
          <w:highlight w:val="none"/>
          <w14:textFill>
            <w14:solidFill>
              <w14:schemeClr w14:val="tx1"/>
            </w14:solidFill>
          </w14:textFill>
        </w:rPr>
        <w:t xml:space="preserve">项目属性：服务类项目</w:t>
      </w:r>
      <w:r/>
    </w:p>
    <w:p>
      <w:pPr>
        <w:numPr>
          <w:ilvl w:val="0"/>
          <w:numId w:val="0"/>
        </w:numPr>
        <w:ind w:firstLine="482"/>
        <w:keepLines w:val="0"/>
        <w:keepNext w:val="0"/>
        <w:pageBreakBefore w:val="0"/>
        <w:spacing w:line="440" w:lineRule="exact"/>
        <w:widowControl/>
        <w:rPr>
          <w:rFonts w:hint="eastAsia" w:ascii="宋体" w:hAnsi="宋体" w:cs="Arial"/>
          <w:b w:val="0"/>
          <w:bCs/>
          <w:color w:val="000000" w:themeColor="text1"/>
          <w:sz w:val="24"/>
          <w:highlight w:val="none"/>
          <w:lang w:eastAsia="zh-CN"/>
          <w14:textFill>
            <w14:solidFill>
              <w14:schemeClr w14:val="tx1"/>
            </w14:solidFill>
          </w14:textFill>
        </w:rPr>
        <w:outlineLvl w:val="1"/>
      </w:pPr>
      <w:r>
        <w:rPr>
          <w:rFonts w:hint="eastAsia" w:ascii="宋体" w:hAnsi="宋体" w:cs="宋体"/>
          <w:b w:val="0"/>
          <w:bCs/>
          <w:color w:val="000000" w:themeColor="text1"/>
          <w:sz w:val="24"/>
          <w:highlight w:val="none"/>
          <w:lang w:val="en-US" w:eastAsia="zh-CN"/>
          <w14:textFill>
            <w14:solidFill>
              <w14:schemeClr w14:val="tx1"/>
            </w14:solidFill>
          </w14:textFill>
        </w:rPr>
        <w:t xml:space="preserve">2.</w:t>
      </w:r>
      <w:r>
        <w:rPr>
          <w:rFonts w:hint="eastAsia" w:ascii="宋体" w:hAnsi="宋体" w:cs="Arial"/>
          <w:b w:val="0"/>
          <w:bCs/>
          <w:color w:val="000000" w:themeColor="text1"/>
          <w:sz w:val="24"/>
          <w:highlight w:val="none"/>
          <w14:textFill>
            <w14:solidFill>
              <w14:schemeClr w14:val="tx1"/>
            </w14:solidFill>
          </w14:textFill>
        </w:rPr>
        <w:t xml:space="preserve">项目名称：</w:t>
      </w:r>
      <w:r>
        <w:rPr>
          <w:rFonts w:hint="eastAsia" w:ascii="宋体" w:hAnsi="宋体" w:cs="Arial"/>
          <w:b w:val="0"/>
          <w:bCs/>
          <w:color w:val="000000" w:themeColor="text1"/>
          <w:sz w:val="24"/>
          <w:highlight w:val="none"/>
          <w:lang w:eastAsia="zh-CN"/>
          <w14:textFill>
            <w14:solidFill>
              <w14:schemeClr w14:val="tx1"/>
            </w14:solidFill>
          </w14:textFill>
        </w:rPr>
        <w:t xml:space="preserve">建湖县庆丰镇第二轮土地承包到期后再延长30年试点第三方服务项目</w:t>
      </w:r>
      <w:r/>
    </w:p>
    <w:p>
      <w:pPr>
        <w:numPr>
          <w:ilvl w:val="0"/>
          <w:numId w:val="0"/>
        </w:numPr>
        <w:ind w:firstLine="482"/>
        <w:keepLines w:val="0"/>
        <w:keepNext w:val="0"/>
        <w:pageBreakBefore w:val="0"/>
        <w:spacing w:line="440" w:lineRule="exact"/>
        <w:widowControl/>
        <w:rPr>
          <w:rFonts w:hint="eastAsia" w:ascii="宋体" w:hAnsi="宋体" w:cs="Arial"/>
          <w:b w:val="0"/>
          <w:bCs/>
          <w:color w:val="000000" w:themeColor="text1"/>
          <w:sz w:val="24"/>
          <w:highlight w:val="none"/>
          <w14:textFill>
            <w14:solidFill>
              <w14:schemeClr w14:val="tx1"/>
            </w14:solidFill>
          </w14:textFill>
        </w:rPr>
        <w:outlineLvl w:val="1"/>
      </w:pPr>
      <w:r>
        <w:rPr>
          <w:rFonts w:hint="eastAsia" w:ascii="宋体" w:hAnsi="宋体" w:cs="Arial"/>
          <w:b w:val="0"/>
          <w:bCs/>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cs="Arial"/>
          <w:b w:val="0"/>
          <w:bCs/>
          <w:color w:val="000000" w:themeColor="text1"/>
          <w:sz w:val="24"/>
          <w:highlight w:val="none"/>
          <w14:textFill>
            <w14:solidFill>
              <w14:schemeClr w14:val="tx1"/>
            </w14:solidFill>
          </w14:textFill>
        </w:rPr>
        <w:t xml:space="preserve">预算金额：</w:t>
      </w:r>
      <w:r>
        <w:rPr>
          <w:rFonts w:hint="eastAsia" w:ascii="宋体" w:hAnsi="宋体" w:cs="宋体"/>
          <w:bCs/>
          <w:color w:val="000000" w:themeColor="text1"/>
          <w:sz w:val="24"/>
          <w:highlight w:val="none"/>
          <w:lang w:val="en-US" w:eastAsia="zh-CN"/>
          <w14:textFill>
            <w14:solidFill>
              <w14:schemeClr w14:val="tx1"/>
            </w14:solidFill>
          </w14:textFill>
        </w:rPr>
        <w:t xml:space="preserve">139</w:t>
      </w:r>
      <w:r>
        <w:rPr>
          <w:rFonts w:hint="eastAsia" w:ascii="宋体" w:hAnsi="宋体" w:cs="宋体"/>
          <w:bCs/>
          <w:color w:val="000000" w:themeColor="text1"/>
          <w:sz w:val="24"/>
          <w:highlight w:val="none"/>
          <w:lang w:eastAsia="zh-CN"/>
          <w14:textFill>
            <w14:solidFill>
              <w14:schemeClr w14:val="tx1"/>
            </w14:solidFill>
          </w14:textFill>
        </w:rPr>
        <w:t xml:space="preserve">万元</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（采购包1：</w:t>
      </w:r>
      <w:r>
        <w:rPr>
          <w:rFonts w:hint="eastAsia" w:ascii="宋体" w:hAnsi="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72.2</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万元；采购包2：</w:t>
      </w:r>
      <w:r>
        <w:rPr>
          <w:rFonts w:hint="eastAsia" w:ascii="宋体" w:hAnsi="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66.8万元</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w:t>
      </w:r>
      <w:r>
        <w:rPr>
          <w:rFonts w:hint="eastAsia" w:ascii="宋体" w:hAnsi="宋体" w:cs="Arial"/>
          <w:b w:val="0"/>
          <w:bCs/>
          <w:color w:val="000000" w:themeColor="text1"/>
          <w:sz w:val="24"/>
          <w:highlight w:val="none"/>
          <w14:textFill>
            <w14:solidFill>
              <w14:schemeClr w14:val="tx1"/>
            </w14:solidFill>
          </w14:textFill>
        </w:rPr>
        <w:t xml:space="preserve">；</w:t>
      </w:r>
      <w:r/>
    </w:p>
    <w:p>
      <w:pPr>
        <w:ind w:firstLine="480"/>
        <w:jc w:val="left"/>
        <w:spacing w:line="480" w:lineRule="exact"/>
        <w:widowControl/>
        <w:rPr>
          <w:rFonts w:hint="eastAsia" w:ascii="宋体" w:hAnsi="宋体" w:cs="Arial"/>
          <w:b w:val="0"/>
          <w:bCs/>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4.</w:t>
      </w:r>
      <w:r>
        <w:rPr>
          <w:rFonts w:hint="eastAsia" w:ascii="宋体" w:hAnsi="宋体" w:cs="宋体"/>
          <w:bCs/>
          <w:color w:val="000000" w:themeColor="text1"/>
          <w:sz w:val="24"/>
          <w:highlight w:val="none"/>
          <w14:textFill>
            <w14:solidFill>
              <w14:schemeClr w14:val="tx1"/>
            </w14:solidFill>
          </w14:textFill>
        </w:rPr>
        <w:t xml:space="preserve">最高限价（如有）：</w:t>
      </w:r>
      <w:r>
        <w:rPr>
          <w:rFonts w:hint="eastAsia" w:ascii="宋体" w:hAnsi="宋体" w:cs="宋体"/>
          <w:bCs/>
          <w:color w:val="000000" w:themeColor="text1"/>
          <w:sz w:val="24"/>
          <w:highlight w:val="none"/>
          <w:lang w:val="en-US" w:eastAsia="zh-CN"/>
          <w14:textFill>
            <w14:solidFill>
              <w14:schemeClr w14:val="tx1"/>
            </w14:solidFill>
          </w14:textFill>
        </w:rPr>
        <w:t xml:space="preserve">139</w:t>
      </w:r>
      <w:r>
        <w:rPr>
          <w:rFonts w:hint="eastAsia" w:ascii="宋体" w:hAnsi="宋体" w:cs="宋体"/>
          <w:bCs/>
          <w:color w:val="000000" w:themeColor="text1"/>
          <w:sz w:val="24"/>
          <w:highlight w:val="none"/>
          <w:lang w:eastAsia="zh-CN"/>
          <w14:textFill>
            <w14:solidFill>
              <w14:schemeClr w14:val="tx1"/>
            </w14:solidFill>
          </w14:textFill>
        </w:rPr>
        <w:t xml:space="preserve">万元</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（采购包1：</w:t>
      </w:r>
      <w:r>
        <w:rPr>
          <w:rFonts w:hint="eastAsia" w:ascii="宋体" w:hAnsi="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72.2</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万元；采购包2：</w:t>
      </w:r>
      <w:r>
        <w:rPr>
          <w:rFonts w:hint="eastAsia" w:ascii="宋体" w:hAnsi="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66.8</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万</w:t>
      </w:r>
      <w:r>
        <w:rPr>
          <w:rFonts w:hint="eastAsia" w:ascii="宋体" w:hAnsi="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元</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w:t>
      </w:r>
      <w:r>
        <w:rPr>
          <w:rFonts w:hint="eastAsia" w:ascii="宋体" w:hAnsi="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，延包技术服务投标单价不得超过1</w:t>
      </w:r>
      <w:r>
        <w:rPr>
          <w:rFonts w:hint="eastAsia" w:ascii="宋体" w:hAnsi="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4</w:t>
      </w:r>
      <w:r>
        <w:rPr>
          <w:rFonts w:hint="eastAsia" w:ascii="宋体" w:hAnsi="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元/亩，不动产权登记服务投标单价不得超过18元/户；投标报价高于最高限价或</w:t>
      </w:r>
      <w:r>
        <w:rPr>
          <w:rFonts w:hint="eastAsia" w:ascii="宋体" w:hAnsi="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投标</w:t>
      </w:r>
      <w:r>
        <w:rPr>
          <w:rFonts w:hint="eastAsia" w:ascii="宋体" w:hAnsi="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单</w:t>
      </w:r>
      <w:r>
        <w:rPr>
          <w:rFonts w:hint="eastAsia" w:ascii="宋体" w:hAnsi="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价高于单价</w:t>
      </w:r>
      <w:r>
        <w:rPr>
          <w:rFonts w:hint="eastAsia" w:ascii="宋体" w:hAnsi="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最高限价的，</w:t>
      </w:r>
      <w:r>
        <w:rPr>
          <w:rFonts w:hint="eastAsia" w:ascii="宋体" w:hAnsi="宋体" w:cs="宋体"/>
          <w:color w:val="000000" w:themeColor="text1"/>
          <w:sz w:val="24"/>
          <w:szCs w:val="22"/>
          <w:highlight w:val="none"/>
          <w:lang w:val="en-US" w:eastAsia="zh-CN"/>
          <w14:textFill>
            <w14:solidFill>
              <w14:schemeClr w14:val="tx1"/>
            </w14:solidFill>
          </w14:textFill>
        </w:rPr>
        <w:t xml:space="preserve">作无效标论处。</w:t>
      </w:r>
      <w:r/>
    </w:p>
    <w:p>
      <w:pPr>
        <w:numPr>
          <w:ilvl w:val="0"/>
          <w:numId w:val="0"/>
        </w:numPr>
        <w:ind w:firstLine="482"/>
        <w:keepLines w:val="0"/>
        <w:keepNext w:val="0"/>
        <w:pageBreakBefore w:val="0"/>
        <w:spacing w:line="440" w:lineRule="exact"/>
        <w:widowControl/>
        <w:rPr>
          <w:rFonts w:hint="eastAsia" w:ascii="宋体" w:hAnsi="宋体" w:cs="宋体"/>
          <w:color w:val="000000" w:themeColor="text1"/>
          <w:sz w:val="24"/>
          <w:szCs w:val="20"/>
          <w:highlight w:val="none"/>
          <w14:textFill>
            <w14:solidFill>
              <w14:schemeClr w14:val="tx1"/>
            </w14:solidFill>
          </w14:textFill>
        </w:rPr>
        <w:outlineLvl w:val="1"/>
      </w:pPr>
      <w:r>
        <w:rPr>
          <w:rFonts w:hint="eastAsia" w:ascii="宋体" w:hAnsi="宋体" w:cs="Arial"/>
          <w:b w:val="0"/>
          <w:bCs/>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cs="Arial"/>
          <w:b w:val="0"/>
          <w:bCs/>
          <w:color w:val="000000" w:themeColor="text1"/>
          <w:sz w:val="24"/>
          <w:highlight w:val="none"/>
          <w14:textFill>
            <w14:solidFill>
              <w14:schemeClr w14:val="tx1"/>
            </w14:solidFill>
          </w14:textFill>
        </w:rPr>
        <w:t xml:space="preserve">采购需求：</w:t>
      </w:r>
      <w:r>
        <w:rPr>
          <w:rFonts w:hint="eastAsia" w:ascii="宋体" w:hAnsi="宋体"/>
          <w:bCs/>
          <w:color w:val="000000" w:themeColor="text1"/>
          <w:sz w:val="24"/>
          <w:highlight w:val="none"/>
          <w:lang w:eastAsia="zh-CN"/>
          <w14:textFill>
            <w14:solidFill>
              <w14:schemeClr w14:val="tx1"/>
            </w14:solidFill>
          </w14:textFill>
        </w:rPr>
        <w:t xml:space="preserve">建湖县庆丰镇第二轮土地承包到期后再延长30年试点第三方服务项目</w:t>
      </w:r>
      <w:r>
        <w:rPr>
          <w:rFonts w:hint="eastAsia" w:ascii="宋体" w:hAnsi="宋体" w:cs="宋体"/>
          <w:bCs/>
          <w:color w:val="000000" w:themeColor="text1"/>
          <w:sz w:val="24"/>
          <w:highlight w:val="none"/>
          <w:lang w:val="en-US" w:eastAsia="zh-CN"/>
          <w14:textFill>
            <w14:solidFill>
              <w14:schemeClr w14:val="tx1"/>
            </w14:solidFill>
          </w14:textFill>
        </w:rPr>
        <w:t xml:space="preserve">，结合我镇现有区域布局，本项目拟划分为两个标段，采购包1：</w:t>
      </w:r>
      <w:r>
        <w:rPr>
          <w:rFonts w:hint="eastAsia" w:ascii="宋体" w:hAnsi="宋体" w:cs="宋体"/>
          <w:color w:val="000000" w:themeColor="text1"/>
          <w:sz w:val="24"/>
          <w:szCs w:val="20"/>
          <w:highlight w:val="none"/>
          <w14:textFill>
            <w14:solidFill>
              <w14:schemeClr w14:val="tx1"/>
            </w14:solidFill>
          </w14:textFill>
        </w:rPr>
        <w:t xml:space="preserve">庆丰社区、刘庄社区、马庄村、东平村、双河村、董徐村、朱港村、中陈村、东刘村、洪桥村、永安村11个村，服务户数8453户，面积约</w:t>
      </w:r>
      <w:r>
        <w:rPr>
          <w:rFonts w:hint="eastAsia" w:ascii="宋体" w:hAnsi="宋体" w:cs="宋体"/>
          <w:color w:val="000000" w:themeColor="text1"/>
          <w:sz w:val="24"/>
          <w:szCs w:val="20"/>
          <w:highlight w:val="none"/>
          <w:lang w:val="en-US" w:eastAsia="zh-CN"/>
          <w14:textFill>
            <w14:solidFill>
              <w14:schemeClr w14:val="tx1"/>
            </w14:solidFill>
          </w14:textFill>
        </w:rPr>
        <w:t xml:space="preserve">4.0</w:t>
      </w:r>
      <w:r>
        <w:rPr>
          <w:rFonts w:hint="eastAsia" w:ascii="宋体" w:hAnsi="宋体" w:cs="宋体"/>
          <w:color w:val="000000" w:themeColor="text1"/>
          <w:sz w:val="24"/>
          <w:szCs w:val="20"/>
          <w:highlight w:val="none"/>
          <w:lang w:eastAsia="zh-CN"/>
          <w14:textFill>
            <w14:solidFill>
              <w14:schemeClr w14:val="tx1"/>
            </w14:solidFill>
          </w14:textFill>
        </w:rPr>
        <w:t xml:space="preserve">7万</w:t>
      </w:r>
      <w:r>
        <w:rPr>
          <w:rFonts w:hint="eastAsia" w:ascii="宋体" w:hAnsi="宋体" w:cs="宋体"/>
          <w:color w:val="000000" w:themeColor="text1"/>
          <w:sz w:val="24"/>
          <w:szCs w:val="20"/>
          <w:highlight w:val="none"/>
          <w14:textFill>
            <w14:solidFill>
              <w14:schemeClr w14:val="tx1"/>
            </w14:solidFill>
          </w14:textFill>
        </w:rPr>
        <w:t xml:space="preserve">亩；</w:t>
      </w:r>
      <w:r>
        <w:rPr>
          <w:rFonts w:hint="eastAsia" w:ascii="宋体" w:hAnsi="宋体" w:cs="宋体"/>
          <w:bCs/>
          <w:color w:val="000000" w:themeColor="text1"/>
          <w:sz w:val="24"/>
          <w:highlight w:val="none"/>
          <w:lang w:val="en-US" w:eastAsia="zh-CN"/>
          <w14:textFill>
            <w14:solidFill>
              <w14:schemeClr w14:val="tx1"/>
            </w14:solidFill>
          </w14:textFill>
        </w:rPr>
        <w:t xml:space="preserve">采购包2：</w:t>
      </w:r>
      <w:r>
        <w:rPr>
          <w:rFonts w:hint="eastAsia" w:ascii="宋体" w:hAnsi="宋体" w:cs="宋体"/>
          <w:color w:val="000000" w:themeColor="text1"/>
          <w:sz w:val="24"/>
          <w:szCs w:val="20"/>
          <w:highlight w:val="none"/>
          <w14:textFill>
            <w14:solidFill>
              <w14:schemeClr w14:val="tx1"/>
            </w14:solidFill>
          </w14:textFill>
        </w:rPr>
        <w:t xml:space="preserve">唐庄社区、高丰村、谷庄村、华林村、胡王村、廖庄村、吉庄村、北秦村、东乔村、北凌村10个村，服务户数7914户，面积约</w:t>
      </w:r>
      <w:r>
        <w:rPr>
          <w:rFonts w:hint="eastAsia" w:ascii="宋体" w:hAnsi="宋体" w:cs="宋体"/>
          <w:color w:val="000000" w:themeColor="text1"/>
          <w:sz w:val="24"/>
          <w:szCs w:val="20"/>
          <w:highlight w:val="none"/>
          <w:lang w:eastAsia="zh-CN"/>
          <w14:textFill>
            <w14:solidFill>
              <w14:schemeClr w14:val="tx1"/>
            </w14:solidFill>
          </w14:textFill>
        </w:rPr>
        <w:t xml:space="preserve">3.7</w:t>
      </w:r>
      <w:r>
        <w:rPr>
          <w:rFonts w:hint="eastAsia" w:ascii="宋体" w:hAnsi="宋体" w:cs="宋体"/>
          <w:color w:val="000000" w:themeColor="text1"/>
          <w:sz w:val="24"/>
          <w:szCs w:val="20"/>
          <w:highlight w:val="none"/>
          <w:lang w:val="en-US" w:eastAsia="zh-CN"/>
          <w14:textFill>
            <w14:solidFill>
              <w14:schemeClr w14:val="tx1"/>
            </w14:solidFill>
          </w14:textFill>
        </w:rPr>
        <w:t xml:space="preserve">5</w:t>
      </w:r>
      <w:r>
        <w:rPr>
          <w:rFonts w:hint="eastAsia" w:ascii="宋体" w:hAnsi="宋体" w:cs="宋体"/>
          <w:color w:val="000000" w:themeColor="text1"/>
          <w:sz w:val="24"/>
          <w:szCs w:val="20"/>
          <w:highlight w:val="none"/>
          <w:lang w:eastAsia="zh-CN"/>
          <w14:textFill>
            <w14:solidFill>
              <w14:schemeClr w14:val="tx1"/>
            </w14:solidFill>
          </w14:textFill>
        </w:rPr>
        <w:t xml:space="preserve">万</w:t>
      </w:r>
      <w:r>
        <w:rPr>
          <w:rFonts w:hint="eastAsia" w:ascii="宋体" w:hAnsi="宋体" w:cs="宋体"/>
          <w:color w:val="000000" w:themeColor="text1"/>
          <w:sz w:val="24"/>
          <w:szCs w:val="20"/>
          <w:highlight w:val="none"/>
          <w14:textFill>
            <w14:solidFill>
              <w14:schemeClr w14:val="tx1"/>
            </w14:solidFill>
          </w14:textFill>
        </w:rPr>
        <w:t xml:space="preserve">亩。</w:t>
      </w:r>
      <w:r/>
    </w:p>
    <w:p>
      <w:pPr>
        <w:ind w:firstLine="482"/>
        <w:jc w:val="left"/>
        <w:spacing w:line="480" w:lineRule="exact"/>
        <w:widowControl/>
        <w:rPr>
          <w:rFonts w:hint="eastAsia" w:ascii="宋体" w:hAnsi="宋体" w:cs="宋体"/>
          <w:bCs/>
          <w:color w:val="000000" w:themeColor="text1"/>
          <w:sz w:val="24"/>
          <w:highlight w:val="none"/>
          <w:lang w:val="en-US" w:eastAsia="zh-CN"/>
          <w14:textFill>
            <w14:solidFill>
              <w14:schemeClr w14:val="tx1"/>
            </w14:solidFill>
          </w14:textFill>
        </w:rPr>
      </w:pPr>
      <w:r>
        <w:rPr>
          <w:rFonts w:hint="eastAsia" w:ascii="宋体" w:hAnsi="宋体" w:cs="宋体"/>
          <w:b/>
          <w:bCs w:val="0"/>
          <w:color w:val="000000" w:themeColor="text1"/>
          <w:sz w:val="24"/>
          <w:highlight w:val="none"/>
          <w:lang w:val="en-US" w:eastAsia="zh-CN"/>
          <w14:textFill>
            <w14:solidFill>
              <w14:schemeClr w14:val="tx1"/>
            </w14:solidFill>
          </w14:textFill>
        </w:rPr>
        <w:t xml:space="preserve">（一）延包技术服务主要包括但不限于以下内容</w:t>
      </w:r>
      <w:r>
        <w:rPr>
          <w:rFonts w:hint="eastAsia" w:ascii="宋体" w:hAnsi="宋体" w:cs="宋体"/>
          <w:bCs/>
          <w:color w:val="000000" w:themeColor="text1"/>
          <w:sz w:val="24"/>
          <w:highlight w:val="none"/>
          <w:lang w:val="en-US" w:eastAsia="zh-CN"/>
          <w14:textFill>
            <w14:solidFill>
              <w14:schemeClr w14:val="tx1"/>
            </w14:solidFill>
          </w14:textFill>
        </w:rPr>
        <w:t xml:space="preserve">：协助成立工作组织、全程参与指导村组开展摸底调查和资料收集、信息核对</w:t>
      </w:r>
      <w:r>
        <w:rPr>
          <w:rFonts w:hint="eastAsia" w:ascii="宋体" w:hAnsi="宋体" w:cs="宋体"/>
          <w:bCs/>
          <w:color w:val="000000" w:themeColor="text1"/>
          <w:sz w:val="24"/>
          <w:highlight w:val="none"/>
          <w:lang w:val="en-US" w:eastAsia="zh-CN"/>
          <w14:textFill>
            <w14:solidFill>
              <w14:schemeClr w14:val="tx1"/>
            </w14:solidFill>
          </w14:textFill>
        </w:rPr>
        <w:t xml:space="preserve">、实测指界、补充测绘、解决土地确权历史遗留问题（包含未确权小组）、数据修改入库、制定延包方案、延包数据处理、公示培训、合同签订（含网签业务指导培训、网签系统维护、网签相关材料收集及业务数据处理等）、资料输出打印、数据汇交、档案数字化扫描整理、档案整理归档移交及数字化扫描成果挂接到档案馆指定系统等工作。需每村安排1名技术服务人员，现场驻场人员根据延包工作量动态调整。整个数据汇交统一由乙方负责，档案移交档案管理部门并验收合格，确保延包试点工作按时圆满完成。最终成果必须符合农业农村部及江苏省农业农村厅的相关要求。</w:t>
      </w:r>
      <w:r/>
    </w:p>
    <w:p>
      <w:pPr>
        <w:ind w:firstLine="482"/>
        <w:jc w:val="left"/>
        <w:spacing w:line="480" w:lineRule="exact"/>
        <w:widowControl/>
        <w:rPr>
          <w:rFonts w:hint="default" w:ascii="宋体" w:hAnsi="宋体" w:cs="宋体"/>
          <w:bCs/>
          <w:color w:val="000000" w:themeColor="text1"/>
          <w:sz w:val="24"/>
          <w:highlight w:val="none"/>
          <w:lang w:val="en-US" w:eastAsia="zh-CN"/>
          <w14:textFill>
            <w14:solidFill>
              <w14:schemeClr w14:val="tx1"/>
            </w14:solidFill>
          </w14:textFill>
        </w:rPr>
      </w:pPr>
      <w:r>
        <w:rPr>
          <w:rFonts w:hint="eastAsia" w:ascii="宋体" w:hAnsi="宋体" w:cs="宋体"/>
          <w:b/>
          <w:bCs w:val="0"/>
          <w:color w:val="000000" w:themeColor="text1"/>
          <w:sz w:val="24"/>
          <w:highlight w:val="none"/>
          <w:lang w:val="en-US" w:eastAsia="zh-CN"/>
          <w14:textFill>
            <w14:solidFill>
              <w14:schemeClr w14:val="tx1"/>
            </w14:solidFill>
          </w14:textFill>
        </w:rPr>
        <w:t xml:space="preserve">（二）不动产权登记服务主要包括但不限于以下内容</w:t>
      </w:r>
      <w:r>
        <w:rPr>
          <w:rFonts w:hint="eastAsia" w:ascii="宋体" w:hAnsi="宋体" w:cs="宋体"/>
          <w:bCs/>
          <w:color w:val="000000" w:themeColor="text1"/>
          <w:sz w:val="24"/>
          <w:highlight w:val="none"/>
          <w:lang w:val="en-US" w:eastAsia="zh-CN"/>
          <w14:textFill>
            <w14:solidFill>
              <w14:schemeClr w14:val="tx1"/>
            </w14:solidFill>
          </w14:textFill>
        </w:rPr>
        <w:t xml:space="preserve">：收集农村土地承包合同、地籍调查成果、原土地承包经营权证书、身份证明等一切承包经营权延包登记材料，组织农户填写不动产登记申请书、询问记录、地籍调查指界签字图等各类材料签字，并</w:t>
      </w:r>
      <w:r>
        <w:rPr>
          <w:rFonts w:hint="eastAsia" w:ascii="宋体" w:hAnsi="宋体" w:cs="宋体"/>
          <w:bCs/>
          <w:color w:val="000000" w:themeColor="text1"/>
          <w:sz w:val="24"/>
          <w:highlight w:val="none"/>
          <w:lang w:val="en-US" w:eastAsia="zh-CN"/>
          <w14:textFill>
            <w14:solidFill>
              <w14:schemeClr w14:val="tx1"/>
            </w14:solidFill>
          </w14:textFill>
        </w:rPr>
        <w:t xml:space="preserve">拍照存档，完成已调查地籍成果在不动产地籍管理系统落宗，完成登记信息在不动产登记信息管理系统录入、不动产权证书打印、贴图、盖章，完成农村土地承包经营权地籍库数据与登记库数据挂接及校验，建立符合不动产登记数据库标准和部、省要求的农村土地承包权登记数据汇交库等农村土地承包经营权登簿发证工作，完成登记档案标准化整理与移交归档。期间，若成交供应商需与现有不动产登记信息管理系统、地籍管理系统对接的，成交供应商应自行与系统开发单位完成对接事宜，不得以任何理由延误地籍调查成果落宗、登簿发证等工作，具体内容详见招标文件要求。</w:t>
      </w:r>
      <w:r/>
    </w:p>
    <w:p>
      <w:pPr>
        <w:ind w:firstLine="480"/>
        <w:jc w:val="left"/>
        <w:spacing w:line="480" w:lineRule="exact"/>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6.定标原则：本项目采用兼投不兼中原则，同一投标人可同时参与2个采购包投标，但最多中标1个采购包。开标、评标、定标顺序为采购包1→采购包2。若该投标人经评审后成为采购包1中标候选人排名第一名的，不再参与其他采购包的评审，每一采购包的合格投标人不得少于3家(如果一个投标人同时投多个包，投标文件需要分包单独编制）。</w:t>
      </w:r>
      <w:r/>
    </w:p>
    <w:p>
      <w:pPr>
        <w:ind w:firstLine="480"/>
        <w:jc w:val="left"/>
        <w:spacing w:line="480" w:lineRule="exact"/>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合同履行期限：</w:t>
      </w:r>
      <w:r>
        <w:rPr>
          <w:rFonts w:hint="eastAsia" w:ascii="宋体" w:hAnsi="宋体"/>
          <w:color w:val="000000" w:themeColor="text1"/>
          <w:sz w:val="24"/>
          <w:szCs w:val="24"/>
          <w:highlight w:val="none"/>
          <w:lang w:eastAsia="zh-CN"/>
          <w14:textFill>
            <w14:solidFill>
              <w14:schemeClr w14:val="tx1"/>
            </w14:solidFill>
          </w14:textFill>
        </w:rPr>
        <w:t xml:space="preserve">项目在2027年8月30日前完成，服务期限延长至2028年12月31日（开始时间以签定合同日期为准），具体实施内容及进度根据盐城市农业农村局和建湖县农业农村局实际工作进度安排实施。（具体时间以省、市、县三级实际工作进度要求为准）</w:t>
      </w:r>
      <w:r>
        <w:rPr>
          <w:rFonts w:hint="eastAsia" w:ascii="宋体" w:hAnsi="宋体" w:cs="宋体"/>
          <w:bCs/>
          <w:color w:val="000000" w:themeColor="text1"/>
          <w:sz w:val="24"/>
          <w:szCs w:val="24"/>
          <w:highlight w:val="none"/>
          <w14:textFill>
            <w14:solidFill>
              <w14:schemeClr w14:val="tx1"/>
            </w14:solidFill>
          </w14:textFill>
        </w:rPr>
        <w:t xml:space="preserve">。</w:t>
      </w:r>
      <w:r/>
    </w:p>
    <w:p>
      <w:pPr>
        <w:pStyle w:val="1078"/>
        <w:ind w:left="0" w:firstLine="480"/>
        <w:keepLines w:val="0"/>
        <w:keepNext w:val="0"/>
        <w:pageBreakBefore w:val="0"/>
        <w:spacing w:before="0" w:after="0" w:line="440" w:lineRule="exact"/>
        <w:rPr>
          <w:rFonts w:hint="eastAsia" w:ascii="宋体" w:hAnsi="宋体" w:cs="宋体"/>
          <w:bCs/>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8.</w:t>
      </w:r>
      <w:r>
        <w:rPr>
          <w:rFonts w:hint="eastAsia" w:ascii="宋体" w:hAnsi="宋体" w:cs="宋体"/>
          <w:bCs/>
          <w:color w:val="000000" w:themeColor="text1"/>
          <w:sz w:val="24"/>
          <w:highlight w:val="none"/>
          <w14:textFill>
            <w14:solidFill>
              <w14:schemeClr w14:val="tx1"/>
            </w14:solidFill>
          </w14:textFill>
        </w:rPr>
        <w:t xml:space="preserve">本项目（是/否）接受联合体投标：否</w:t>
      </w:r>
      <w:r>
        <w:rPr>
          <w:rFonts w:hint="eastAsia" w:ascii="宋体" w:hAnsi="宋体" w:cs="宋体"/>
          <w:bCs/>
          <w:color w:val="000000" w:themeColor="text1"/>
          <w:sz w:val="24"/>
          <w:highlight w:val="none"/>
          <w:lang w:eastAsia="zh-CN"/>
          <w14:textFill>
            <w14:solidFill>
              <w14:schemeClr w14:val="tx1"/>
            </w14:solidFill>
          </w14:textFill>
        </w:rPr>
        <w:t xml:space="preserve">。</w:t>
      </w:r>
      <w:r/>
    </w:p>
    <w:p>
      <w:pPr>
        <w:pStyle w:val="1078"/>
        <w:ind w:left="0" w:firstLine="482"/>
        <w:keepLines w:val="0"/>
        <w:keepNext w:val="0"/>
        <w:pageBreakBefore w:val="0"/>
        <w:spacing w:before="0" w:after="0" w:line="440" w:lineRule="exact"/>
        <w:rPr>
          <w:rFonts w:ascii="宋体" w:hAnsi="宋体" w:cs="Arial"/>
          <w:b/>
          <w:bCs/>
          <w:color w:val="000000" w:themeColor="text1"/>
          <w:highlight w:val="none"/>
          <w14:textFill>
            <w14:solidFill>
              <w14:schemeClr w14:val="tx1"/>
            </w14:solidFill>
          </w14:textFill>
        </w:rPr>
      </w:pPr>
      <w:r>
        <w:rPr>
          <w:rFonts w:hint="eastAsia" w:ascii="宋体" w:hAnsi="宋体" w:cs="Arial"/>
          <w:b/>
          <w:bCs/>
          <w:color w:val="000000" w:themeColor="text1"/>
          <w:highlight w:val="none"/>
          <w14:textFill>
            <w14:solidFill>
              <w14:schemeClr w14:val="tx1"/>
            </w14:solidFill>
          </w14:textFill>
        </w:rPr>
        <w:t xml:space="preserve">二、技术要求及相关说明</w:t>
      </w:r>
      <w:r/>
    </w:p>
    <w:p>
      <w:pPr>
        <w:ind w:firstLine="480"/>
        <w:spacing w:line="480" w:lineRule="exac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根据市、县《关于第二轮土地承包到期后再延长30年试点工作指导意见》，按照试点方案，现需聘请具备资质的第三方，对我镇21个涉农村（社区），2017年土地确权工作涉及农户约16367户，确权实测总面积约7.82万亩的延包试点工作进行服务，最终成果应符合农业农村、自然资源和规划、档案管理部门的相关要求。</w:t>
      </w:r>
      <w:r/>
    </w:p>
    <w:p>
      <w:pPr>
        <w:ind w:firstLine="480"/>
        <w:spacing w:line="480" w:lineRule="exact"/>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highlight w:val="none"/>
          <w14:textFill>
            <w14:solidFill>
              <w14:schemeClr w14:val="tx1"/>
            </w14:solidFill>
          </w14:textFill>
        </w:rPr>
        <w:t xml:space="preserve">项目</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技术参数</w:t>
      </w:r>
      <w:r>
        <w:rPr>
          <w:rFonts w:hint="eastAsia" w:ascii="宋体" w:hAnsi="宋体" w:eastAsia="宋体" w:cs="宋体"/>
          <w:b/>
          <w:bCs/>
          <w:color w:val="000000" w:themeColor="text1"/>
          <w:sz w:val="24"/>
          <w:szCs w:val="24"/>
          <w:highlight w:val="none"/>
          <w14:textFill>
            <w14:solidFill>
              <w14:schemeClr w14:val="tx1"/>
            </w14:solidFill>
          </w14:textFill>
        </w:rPr>
        <w:t xml:space="preserve">要求具体如下：</w:t>
      </w:r>
      <w:r/>
    </w:p>
    <w:p>
      <w:pPr>
        <w:ind w:firstLine="480"/>
        <w:spacing w:line="480" w:lineRule="exact"/>
        <w:rPr>
          <w:rFonts w:hint="eastAsia" w:ascii="仿宋" w:hAnsi="仿宋" w:eastAsia="仿宋" w:cs="仿宋"/>
          <w:b/>
          <w:color w:val="000000" w:themeColor="text1"/>
          <w:sz w:val="24"/>
          <w:szCs w:val="22"/>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（一）延包技术服务</w:t>
      </w:r>
      <w:r>
        <w:rPr>
          <w:rFonts w:hint="eastAsia" w:ascii="宋体" w:hAnsi="宋体" w:eastAsia="宋体" w:cs="宋体"/>
          <w:b/>
          <w:color w:val="000000" w:themeColor="text1"/>
          <w:sz w:val="24"/>
          <w:szCs w:val="22"/>
          <w:highlight w:val="none"/>
          <w14:textFill>
            <w14:solidFill>
              <w14:schemeClr w14:val="tx1"/>
            </w14:solidFill>
          </w14:textFill>
        </w:rPr>
        <w:t xml:space="preserve">具体服务事项</w:t>
      </w:r>
      <w:r/>
    </w:p>
    <w:p>
      <w:pPr>
        <w:jc w:val="left"/>
        <w:spacing w:line="440" w:lineRule="exact"/>
        <w:widowControl/>
        <w:rPr>
          <w:rFonts w:hint="eastAsia" w:ascii="宋体" w:hAnsi="宋体" w:eastAsia="宋体" w:cs="宋体"/>
          <w:color w:val="000000" w:themeColor="text1"/>
          <w:sz w:val="24"/>
          <w:szCs w:val="22"/>
          <w:highlight w:val="none"/>
          <w14:textFill>
            <w14:solidFill>
              <w14:schemeClr w14:val="tx1"/>
            </w14:solidFill>
          </w14:textFill>
        </w:rPr>
      </w:pPr>
      <w:r>
        <w:rPr>
          <w:rFonts w:hint="default" w:ascii="Times New Roman" w:hAnsi="Times New Roman" w:eastAsia="仿宋" w:cs="Calibri"/>
          <w:color w:val="000000" w:themeColor="text1"/>
          <w:sz w:val="24"/>
          <w:szCs w:val="22"/>
          <w:highlight w:val="none"/>
          <w14:textFill>
            <w14:solidFill>
              <w14:schemeClr w14:val="tx1"/>
            </w14:solidFill>
          </w14:textFill>
        </w:rPr>
        <w:t xml:space="preserve"> </w:t>
      </w:r>
      <w:r>
        <w:rPr>
          <w:rFonts w:hint="eastAsia" w:ascii="宋体" w:hAnsi="宋体" w:eastAsia="宋体" w:cs="宋体"/>
          <w:color w:val="000000" w:themeColor="text1"/>
          <w:sz w:val="24"/>
          <w:szCs w:val="22"/>
          <w:highlight w:val="none"/>
          <w14:textFill>
            <w14:solidFill>
              <w14:schemeClr w14:val="tx1"/>
            </w14:solidFill>
          </w14:textFill>
        </w:rPr>
        <w:t xml:space="preserve"> 供应商根据采购人需求提供下列服务（主要包括但不限于以下内容）：</w:t>
      </w:r>
      <w:r/>
    </w:p>
    <w:tbl>
      <w:tblPr>
        <w:tblStyle w:val="1034"/>
        <w:tblpPr w:horzAnchor="text" w:tblpXSpec="center" w:vertAnchor="text" w:tblpY="1"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0"/>
        <w:gridCol w:w="1650"/>
        <w:gridCol w:w="1397"/>
        <w:gridCol w:w="4299"/>
        <w:gridCol w:w="972"/>
      </w:tblGrid>
      <w:tr>
        <w:trPr/>
        <w:tc>
          <w:tcPr>
            <w:tcW w:w="880"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序号</w:t>
            </w:r>
            <w:r/>
          </w:p>
        </w:tc>
        <w:tc>
          <w:tcPr>
            <w:tcW w:w="1650"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工作程序</w:t>
            </w:r>
            <w:r/>
          </w:p>
        </w:tc>
        <w:tc>
          <w:tcPr>
            <w:tcW w:w="1397"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服务</w:t>
            </w:r>
            <w:r/>
          </w:p>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内容</w:t>
            </w:r>
            <w:r/>
          </w:p>
        </w:tc>
        <w:tc>
          <w:tcPr>
            <w:tcW w:w="4299"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具体工作描述</w:t>
            </w:r>
            <w:r/>
          </w:p>
        </w:tc>
        <w:tc>
          <w:tcPr>
            <w:tcW w:w="972"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单位</w:t>
            </w:r>
            <w:r/>
          </w:p>
        </w:tc>
      </w:tr>
      <w:tr>
        <w:trPr/>
        <w:tc>
          <w:tcPr>
            <w:tcW w:w="880"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1</w:t>
            </w:r>
            <w:r/>
          </w:p>
        </w:tc>
        <w:tc>
          <w:tcPr>
            <w:tcW w:w="1650"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资料收集</w:t>
            </w:r>
            <w:r/>
          </w:p>
        </w:tc>
        <w:tc>
          <w:tcPr>
            <w:tcW w:w="1397"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村级摸底调查</w:t>
            </w:r>
            <w:r/>
          </w:p>
        </w:tc>
        <w:tc>
          <w:tcPr>
            <w:tcW w:w="4299" w:type="dxa"/>
            <w:vAlign w:val="center"/>
            <w:textDirection w:val="lrTb"/>
            <w:noWrap w:val="false"/>
          </w:tcPr>
          <w:p>
            <w:pPr>
              <w:jc w:val="both"/>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收集作业区域范围内行政划分、行政区划名称、最新的行政区划代码</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收集庆丰镇最新高分辨率基础影像、庆丰镇集体土地所有权登记数据库成果、</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汇交库</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庆丰镇第三次国土调查数据库成果、庆丰镇农村集体建设用地调查成果、庆丰镇历年土地征收（转用）界线范围、国有、集体建设用地使用权登记数据库成果等资料。对收集到的资料进行套合叠加，与已有农村土地承包经营权登记数据进行比对分析，查清承包地与集体土地所有权权属的一致性、承包地地类与实际地类的一致性等实际利用情况，做好标注，形成工作底图。</w:t>
            </w:r>
            <w:r/>
          </w:p>
        </w:tc>
        <w:tc>
          <w:tcPr>
            <w:tcW w:w="972"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组</w:t>
            </w:r>
            <w:r/>
          </w:p>
        </w:tc>
      </w:tr>
      <w:tr>
        <w:trPr/>
        <w:tc>
          <w:tcPr>
            <w:tcW w:w="880"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2</w:t>
            </w:r>
            <w:r/>
          </w:p>
        </w:tc>
        <w:tc>
          <w:tcPr>
            <w:tcW w:w="1650"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摸底核实</w:t>
            </w:r>
            <w:r/>
          </w:p>
        </w:tc>
        <w:tc>
          <w:tcPr>
            <w:tcW w:w="1397"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村级摸底调查</w:t>
            </w:r>
            <w:r/>
          </w:p>
        </w:tc>
        <w:tc>
          <w:tcPr>
            <w:tcW w:w="4299" w:type="dxa"/>
            <w:vAlign w:val="center"/>
            <w:textDirection w:val="lrTb"/>
            <w:noWrap w:val="false"/>
          </w:tcPr>
          <w:p>
            <w:pPr>
              <w:jc w:val="left"/>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形成21个村（采购包1：11个村、采购包2：10个村）所有组的摸底调查数据包、摸底调查表、摸底调查工作图，制作数据分析结果图表。</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按照摸底调查表整理出摸底基础数据，并以原确权小组为单位出具电子版摸底表（承包方调查表及按组汇总表），</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并打印送到村组进行摸底</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全程入村</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组织</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培训并指导村组工作人员开展二轮到期延包摸底调查。</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整个摸底调查阶段每个村至少配备</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1名</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技术人员全程参与</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村书记考核到岗情况。在摸底阶段同步核查集体土地所有权，重点比对承包地块与集体土地所有权、国有土地所有权等权属界线的一致性，提前发现并解决权属重叠问题，有问题地块须形成正确的勘测定界成果。</w:t>
            </w:r>
            <w:r/>
          </w:p>
        </w:tc>
        <w:tc>
          <w:tcPr>
            <w:tcW w:w="972"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组</w:t>
            </w:r>
            <w:r/>
          </w:p>
        </w:tc>
      </w:tr>
      <w:tr>
        <w:trPr/>
        <w:tc>
          <w:tcPr>
            <w:tcW w:w="880"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3</w:t>
            </w:r>
            <w:r/>
          </w:p>
        </w:tc>
        <w:tc>
          <w:tcPr>
            <w:tcW w:w="1650"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信息核对</w:t>
            </w:r>
            <w:r/>
          </w:p>
        </w:tc>
        <w:tc>
          <w:tcPr>
            <w:tcW w:w="1397"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确认信息分类处理</w:t>
            </w:r>
            <w:r/>
          </w:p>
        </w:tc>
        <w:tc>
          <w:tcPr>
            <w:tcW w:w="4299" w:type="dxa"/>
            <w:vAlign w:val="center"/>
            <w:textDirection w:val="lrTb"/>
            <w:noWrap w:val="false"/>
          </w:tcPr>
          <w:p>
            <w:pPr>
              <w:jc w:val="left"/>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根据摸底调查情况，做好直接输出成果、内业图形属性修改后输出成果、需外业实测重新确权或增本确权三种类型的数据梳理和信息核对工作。</w:t>
            </w:r>
            <w:r/>
          </w:p>
        </w:tc>
        <w:tc>
          <w:tcPr>
            <w:tcW w:w="972"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亩</w:t>
            </w:r>
            <w:r/>
          </w:p>
        </w:tc>
      </w:tr>
      <w:tr>
        <w:trPr/>
        <w:tc>
          <w:tcPr>
            <w:tcW w:w="880"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4</w:t>
            </w:r>
            <w:r/>
          </w:p>
        </w:tc>
        <w:tc>
          <w:tcPr>
            <w:tcW w:w="1650"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实测指界</w:t>
            </w:r>
            <w:r/>
          </w:p>
        </w:tc>
        <w:tc>
          <w:tcPr>
            <w:tcW w:w="1397"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补充测绘调查</w:t>
            </w:r>
            <w:r/>
          </w:p>
        </w:tc>
        <w:tc>
          <w:tcPr>
            <w:tcW w:w="4299" w:type="dxa"/>
            <w:vAlign w:val="center"/>
            <w:textDirection w:val="lrTb"/>
            <w:noWrap w:val="false"/>
          </w:tcPr>
          <w:p>
            <w:pPr>
              <w:jc w:val="left"/>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根据实际情况可采用室内判图法、野外调绘法、现场实测法等多种指界方法在调查底图上画出地块，填写预编码，同时在相关统计表中填写对应于图上的预编码及土地利用类型</w:t>
            </w:r>
            <w:r>
              <w:rPr>
                <w:rFonts w:hint="eastAsia" w:ascii="宋体" w:hAnsi="宋体" w:cs="宋体"/>
                <w:b w:val="0"/>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等级</w:t>
            </w:r>
            <w:r>
              <w:rPr>
                <w:rFonts w:hint="eastAsia" w:ascii="宋体" w:hAnsi="宋体" w:cs="宋体"/>
                <w:b w:val="0"/>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备注等其他信息。</w:t>
            </w:r>
            <w:r/>
          </w:p>
        </w:tc>
        <w:tc>
          <w:tcPr>
            <w:tcW w:w="972"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亩</w:t>
            </w:r>
            <w:r/>
          </w:p>
        </w:tc>
      </w:tr>
      <w:tr>
        <w:trPr/>
        <w:tc>
          <w:tcPr>
            <w:tcW w:w="880" w:type="dxa"/>
            <w:vAlign w:val="center"/>
            <w:textDirection w:val="lrTb"/>
            <w:noWrap w:val="false"/>
          </w:tcPr>
          <w:p>
            <w:pPr>
              <w:ind w:firstLine="240"/>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5</w:t>
            </w:r>
            <w:r/>
          </w:p>
        </w:tc>
        <w:tc>
          <w:tcPr>
            <w:tcW w:w="1650"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制定方案</w:t>
            </w:r>
            <w:r/>
          </w:p>
        </w:tc>
        <w:tc>
          <w:tcPr>
            <w:tcW w:w="1397"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提供数据支持</w:t>
            </w:r>
            <w:r/>
          </w:p>
        </w:tc>
        <w:tc>
          <w:tcPr>
            <w:tcW w:w="4299" w:type="dxa"/>
            <w:vAlign w:val="center"/>
            <w:textDirection w:val="lrTb"/>
            <w:noWrap w:val="false"/>
          </w:tcPr>
          <w:p>
            <w:pPr>
              <w:jc w:val="left"/>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根据摸底后的数据，提供制定二轮到期延包方案的数据支撑。协助村居进行研判农户诉求，向村组提供诉求清单数据，指导原确权小组制定二轮到期延包方案。</w:t>
            </w:r>
            <w:r/>
          </w:p>
        </w:tc>
        <w:tc>
          <w:tcPr>
            <w:tcW w:w="972"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村</w:t>
            </w:r>
            <w:r/>
          </w:p>
        </w:tc>
      </w:tr>
      <w:tr>
        <w:trPr>
          <w:trHeight w:val="457"/>
        </w:trPr>
        <w:tc>
          <w:tcPr>
            <w:tcW w:w="880" w:type="dxa"/>
            <w:vAlign w:val="center"/>
            <w:vMerge w:val="restart"/>
            <w:textDirection w:val="lrTb"/>
            <w:noWrap w:val="false"/>
          </w:tcPr>
          <w:p>
            <w:pPr>
              <w:ind w:firstLine="240"/>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6</w:t>
            </w:r>
            <w:r/>
          </w:p>
        </w:tc>
        <w:tc>
          <w:tcPr>
            <w:tcW w:w="1650" w:type="dxa"/>
            <w:vAlign w:val="center"/>
            <w:vMerge w:val="restart"/>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开展调查</w:t>
            </w:r>
            <w:r/>
          </w:p>
        </w:tc>
        <w:tc>
          <w:tcPr>
            <w:tcW w:w="1397"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二轮到期延包测绘调查</w:t>
            </w:r>
            <w:r/>
          </w:p>
        </w:tc>
        <w:tc>
          <w:tcPr>
            <w:tcW w:w="4299" w:type="dxa"/>
            <w:vAlign w:val="center"/>
            <w:textDirection w:val="lrTb"/>
            <w:noWrap w:val="false"/>
          </w:tcPr>
          <w:p>
            <w:pPr>
              <w:jc w:val="left"/>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根据摸底情况汇总统计需调查测绘的地块信息，安排外业补充测绘，并按原确</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权小组为基本单元</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要求处理相关测绘数据。</w:t>
            </w:r>
            <w:r/>
          </w:p>
        </w:tc>
        <w:tc>
          <w:tcPr>
            <w:tcW w:w="972"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亩</w:t>
            </w:r>
            <w:r/>
          </w:p>
        </w:tc>
      </w:tr>
      <w:tr>
        <w:trPr>
          <w:trHeight w:val="2460"/>
        </w:trPr>
        <w:tc>
          <w:tcPr>
            <w:tcW w:w="880" w:type="dxa"/>
            <w:vAlign w:val="center"/>
            <w:vMerge w:val="continue"/>
            <w:textDirection w:val="lrTb"/>
            <w:noWrap w:val="false"/>
          </w:tcPr>
          <w:p>
            <w:pPr>
              <w:ind w:firstLine="240"/>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r>
            <w:r/>
          </w:p>
        </w:tc>
        <w:tc>
          <w:tcPr>
            <w:tcW w:w="1650" w:type="dxa"/>
            <w:vAlign w:val="center"/>
            <w:vMerge w:val="continue"/>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r>
            <w:r/>
          </w:p>
        </w:tc>
        <w:tc>
          <w:tcPr>
            <w:tcW w:w="1397"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二轮到期延包数据处理</w:t>
            </w:r>
            <w:r/>
          </w:p>
        </w:tc>
        <w:tc>
          <w:tcPr>
            <w:tcW w:w="4299" w:type="dxa"/>
            <w:vAlign w:val="center"/>
            <w:textDirection w:val="lrTb"/>
            <w:noWrap w:val="false"/>
          </w:tcPr>
          <w:p>
            <w:pPr>
              <w:jc w:val="left"/>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结合摸底数据、二轮到期延包测绘数据、二轮到期延包方案处理最终二轮到期延包数据，并以村</w:t>
            </w:r>
            <w:r>
              <w:rPr>
                <w:rFonts w:hint="eastAsia" w:ascii="宋体" w:hAnsi="宋体" w:cs="宋体"/>
                <w:b w:val="0"/>
                <w:bCs w:val="0"/>
                <w:color w:val="000000" w:themeColor="text1"/>
                <w:sz w:val="21"/>
                <w:szCs w:val="21"/>
                <w:highlight w:val="none"/>
                <w:lang w:eastAsia="zh-CN"/>
                <w14:textFill>
                  <w14:solidFill>
                    <w14:schemeClr w14:val="tx1"/>
                  </w14:solidFill>
                </w14:textFill>
              </w:rPr>
              <w:t xml:space="preserve">、</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组</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为单位制作成质检无错误的汇交包，上传到网签系统</w:t>
            </w:r>
            <w:r>
              <w:rPr>
                <w:rFonts w:hint="eastAsia" w:ascii="宋体" w:hAnsi="宋体" w:cs="宋体"/>
                <w:b w:val="0"/>
                <w:bCs w:val="0"/>
                <w:color w:val="000000" w:themeColor="text1"/>
                <w:sz w:val="21"/>
                <w:szCs w:val="21"/>
                <w:highlight w:val="none"/>
                <w:lang w:eastAsia="zh-CN"/>
                <w14:textFill>
                  <w14:solidFill>
                    <w14:schemeClr w14:val="tx1"/>
                  </w14:solidFill>
                </w14:textFill>
              </w:rPr>
              <w:t xml:space="preserve">，</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数据成果符合部及省级相关标准要求。</w:t>
            </w:r>
            <w:r/>
          </w:p>
        </w:tc>
        <w:tc>
          <w:tcPr>
            <w:tcW w:w="972"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村</w:t>
            </w:r>
            <w:r/>
          </w:p>
        </w:tc>
      </w:tr>
      <w:tr>
        <w:trPr>
          <w:trHeight w:val="567"/>
        </w:trPr>
        <w:tc>
          <w:tcPr>
            <w:tcW w:w="880" w:type="dxa"/>
            <w:vAlign w:val="center"/>
            <w:textDirection w:val="lrTb"/>
            <w:noWrap w:val="false"/>
          </w:tcPr>
          <w:p>
            <w:pPr>
              <w:ind w:firstLine="240"/>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7</w:t>
            </w:r>
            <w:r/>
          </w:p>
        </w:tc>
        <w:tc>
          <w:tcPr>
            <w:tcW w:w="1650"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数据修改入库</w:t>
            </w:r>
            <w:r/>
          </w:p>
        </w:tc>
        <w:tc>
          <w:tcPr>
            <w:tcW w:w="1397"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二轮到期延包数据处理</w:t>
            </w:r>
            <w:r/>
          </w:p>
        </w:tc>
        <w:tc>
          <w:tcPr>
            <w:tcW w:w="4299" w:type="dxa"/>
            <w:vAlign w:val="center"/>
            <w:textDirection w:val="lrTb"/>
            <w:noWrap w:val="false"/>
          </w:tcPr>
          <w:p>
            <w:pPr>
              <w:jc w:val="left"/>
              <w:keepLines/>
              <w:keepNext/>
              <w:spacing w:line="360" w:lineRule="exact"/>
              <w:rPr>
                <w:rFonts w:hint="eastAsia" w:ascii="宋体" w:hAnsi="宋体" w:eastAsia="宋体" w:cs="宋体"/>
                <w:b w:val="0"/>
                <w:bCs w:val="0"/>
                <w:color w:val="000000" w:themeColor="text1"/>
                <w:sz w:val="21"/>
                <w:szCs w:val="21"/>
                <w:highlight w:val="none"/>
                <w:lang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按照《农村土地承包合同管理办法》《农村土地承包经营权调查规程》（NY/T2537）等有关规定，</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按照《地籍调查规程》（GB/T 42547-2023）要求，</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对村、组提供的摸底调查表等进行核实，对延包人员的集体经济组织成员身份进行比对，对界址变化的进行外业实测及数据修改。针对在摸底调查工作中或历史遗留的相关二轮承包地块，在本次延包工作中按照农村土地承包经营权调查规程进行补充测绘调查工作，完善相关调查成果，依法依规进行延包工作。根据修改数据，进行内业图形</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修改</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、属性建库，将外业填写的统计表中的编号及其他信息填写到数据表中，并以地块编码为连接字段，将地块名称、权利人名称、</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合同</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面积、地类</w:t>
            </w:r>
            <w:r>
              <w:rPr>
                <w:rFonts w:hint="eastAsia" w:ascii="宋体" w:hAnsi="宋体" w:cs="宋体"/>
                <w:b w:val="0"/>
                <w:bCs w:val="0"/>
                <w:color w:val="000000" w:themeColor="text1"/>
                <w:sz w:val="21"/>
                <w:szCs w:val="21"/>
                <w:highlight w:val="none"/>
                <w:lang w:eastAsia="zh-CN"/>
                <w14:textFill>
                  <w14:solidFill>
                    <w14:schemeClr w14:val="tx1"/>
                  </w14:solidFill>
                </w14:textFill>
              </w:rPr>
              <w:t xml:space="preserve">、</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地类</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等级等属性进行关联，将调查的地块与农户信息关联挂接，补全界址点、界址线信息，建立完整的数据库，形成承包方调查表、公示归户表等信息公示调查成果。</w:t>
            </w:r>
            <w:r/>
          </w:p>
        </w:tc>
        <w:tc>
          <w:tcPr>
            <w:tcW w:w="972"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村</w:t>
            </w:r>
            <w:r/>
          </w:p>
        </w:tc>
      </w:tr>
      <w:tr>
        <w:trPr>
          <w:trHeight w:val="381"/>
        </w:trPr>
        <w:tc>
          <w:tcPr>
            <w:tcW w:w="880" w:type="dxa"/>
            <w:vAlign w:val="center"/>
            <w:textDirection w:val="lrTb"/>
            <w:noWrap w:val="false"/>
          </w:tcPr>
          <w:p>
            <w:pPr>
              <w:ind w:firstLine="240"/>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8</w:t>
            </w:r>
            <w:r/>
          </w:p>
        </w:tc>
        <w:tc>
          <w:tcPr>
            <w:tcW w:w="1650"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资料输出</w:t>
            </w:r>
            <w:r/>
          </w:p>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打印</w:t>
            </w:r>
            <w:r/>
          </w:p>
        </w:tc>
        <w:tc>
          <w:tcPr>
            <w:tcW w:w="1397"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二轮到期延包数据处理</w:t>
            </w:r>
            <w:r/>
          </w:p>
        </w:tc>
        <w:tc>
          <w:tcPr>
            <w:tcW w:w="4299" w:type="dxa"/>
            <w:vAlign w:val="center"/>
            <w:textDirection w:val="lrTb"/>
            <w:noWrap w:val="false"/>
          </w:tcPr>
          <w:p>
            <w:pPr>
              <w:jc w:val="left"/>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1.打印前期形成的所有资料表格。</w:t>
            </w:r>
            <w:r/>
          </w:p>
          <w:p>
            <w:pPr>
              <w:jc w:val="left"/>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2.根据最终的数据库成果，从系统中输出登记簿、承包方调查表、公示结果归户表、承包合同、地块示意图</w:t>
            </w:r>
            <w:r>
              <w:rPr>
                <w:rFonts w:hint="eastAsia" w:ascii="宋体" w:hAnsi="宋体" w:cs="宋体"/>
                <w:b w:val="0"/>
                <w:bCs w:val="0"/>
                <w:color w:val="000000" w:themeColor="text1"/>
                <w:sz w:val="21"/>
                <w:szCs w:val="21"/>
                <w:highlight w:val="none"/>
                <w:lang w:eastAsia="zh-CN"/>
                <w14:textFill>
                  <w14:solidFill>
                    <w14:schemeClr w14:val="tx1"/>
                  </w14:solidFill>
                </w14:textFill>
              </w:rPr>
              <w:t xml:space="preserve">、</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地籍调查成果</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等图件表格成果，并按照要求份数进行打印。</w:t>
            </w:r>
            <w:r/>
          </w:p>
        </w:tc>
        <w:tc>
          <w:tcPr>
            <w:tcW w:w="972"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村</w:t>
            </w:r>
            <w:r/>
          </w:p>
        </w:tc>
      </w:tr>
      <w:tr>
        <w:trPr/>
        <w:tc>
          <w:tcPr>
            <w:tcW w:w="880" w:type="dxa"/>
            <w:vAlign w:val="center"/>
            <w:textDirection w:val="lrTb"/>
            <w:noWrap w:val="false"/>
          </w:tcPr>
          <w:p>
            <w:pPr>
              <w:ind w:firstLine="240"/>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9</w:t>
            </w:r>
            <w:r/>
          </w:p>
        </w:tc>
        <w:tc>
          <w:tcPr>
            <w:tcW w:w="1650"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审核公示</w:t>
            </w:r>
            <w:r/>
          </w:p>
        </w:tc>
        <w:tc>
          <w:tcPr>
            <w:tcW w:w="1397"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公示培训及现场驻点技术服务</w:t>
            </w:r>
            <w:r/>
          </w:p>
        </w:tc>
        <w:tc>
          <w:tcPr>
            <w:tcW w:w="4299" w:type="dxa"/>
            <w:vAlign w:val="center"/>
            <w:textDirection w:val="lrTb"/>
            <w:noWrap w:val="false"/>
          </w:tcPr>
          <w:p>
            <w:pPr>
              <w:jc w:val="left"/>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培训、指导并协助村组开展二轮到期延包公示工作，在公示过程中若有信息变动的，在网签系统完善并修改相关内容</w:t>
            </w:r>
            <w:r>
              <w:rPr>
                <w:rFonts w:ascii="Segoe UI" w:hAnsi="Segoe UI" w:eastAsia="Segoe UI" w:cs="Segoe UI"/>
                <w:b w:val="0"/>
                <w:bCs w:val="0"/>
                <w:i w:val="0"/>
                <w:iCs w:val="0"/>
                <w:caps w:val="0"/>
                <w:color w:val="000000" w:themeColor="text1"/>
                <w:spacing w:val="0"/>
                <w:sz w:val="21"/>
                <w:szCs w:val="21"/>
                <w:highlight w:val="none"/>
                <w:shd w:val="clear" w:color="auto" w:fill="ffffff"/>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（根据本次招标标段划分，</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每标段</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不少于</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人驻场，驻场时间不少于</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个月，要求确保每村每周至少有</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天驻村服务）。</w:t>
            </w:r>
            <w:r/>
          </w:p>
        </w:tc>
        <w:tc>
          <w:tcPr>
            <w:tcW w:w="972"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镇</w:t>
            </w:r>
            <w:r/>
          </w:p>
        </w:tc>
      </w:tr>
      <w:tr>
        <w:trPr>
          <w:trHeight w:val="1864"/>
        </w:trPr>
        <w:tc>
          <w:tcPr>
            <w:tcW w:w="880" w:type="dxa"/>
            <w:vAlign w:val="center"/>
            <w:vMerge w:val="restart"/>
            <w:textDirection w:val="lrTb"/>
            <w:noWrap w:val="false"/>
          </w:tcPr>
          <w:p>
            <w:pPr>
              <w:ind w:firstLine="240"/>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10</w:t>
            </w:r>
            <w:r/>
          </w:p>
        </w:tc>
        <w:tc>
          <w:tcPr>
            <w:tcW w:w="1650" w:type="dxa"/>
            <w:vAlign w:val="center"/>
            <w:vMerge w:val="restart"/>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签订合同</w:t>
            </w:r>
            <w:r/>
          </w:p>
        </w:tc>
        <w:tc>
          <w:tcPr>
            <w:tcW w:w="1397" w:type="dxa"/>
            <w:vAlign w:val="center"/>
            <w:vMerge w:val="restart"/>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网签平台</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及</w:t>
            </w:r>
            <w:r/>
          </w:p>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网签技术指导</w:t>
            </w:r>
            <w:r/>
          </w:p>
        </w:tc>
        <w:tc>
          <w:tcPr>
            <w:tcW w:w="4299" w:type="dxa"/>
            <w:vAlign w:val="center"/>
            <w:textDirection w:val="lrTb"/>
            <w:noWrap w:val="false"/>
          </w:tcPr>
          <w:p>
            <w:pPr>
              <w:jc w:val="left"/>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提供全国合同网签系统平台及运维支持服务、收集采购包内各村签章材料；汇总提交的签章申请材料，统一申请全镇各发包方电子签章；提供全国系统远程云服务支持。</w:t>
            </w:r>
            <w:r/>
          </w:p>
        </w:tc>
        <w:tc>
          <w:tcPr>
            <w:tcW w:w="972"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套</w:t>
            </w:r>
            <w:r/>
          </w:p>
        </w:tc>
      </w:tr>
      <w:tr>
        <w:trPr/>
        <w:tc>
          <w:tcPr>
            <w:tcW w:w="880" w:type="dxa"/>
            <w:vAlign w:val="center"/>
            <w:vMerge w:val="continue"/>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r>
            <w:r/>
          </w:p>
        </w:tc>
        <w:tc>
          <w:tcPr>
            <w:tcW w:w="1650" w:type="dxa"/>
            <w:vAlign w:val="center"/>
            <w:vMerge w:val="continue"/>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r>
            <w:r/>
          </w:p>
        </w:tc>
        <w:tc>
          <w:tcPr>
            <w:tcW w:w="1397" w:type="dxa"/>
            <w:vAlign w:val="center"/>
            <w:vMerge w:val="continue"/>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r>
            <w:r/>
          </w:p>
        </w:tc>
        <w:tc>
          <w:tcPr>
            <w:tcW w:w="4299" w:type="dxa"/>
            <w:vAlign w:val="center"/>
            <w:textDirection w:val="lrTb"/>
            <w:noWrap w:val="false"/>
          </w:tcPr>
          <w:p>
            <w:pPr>
              <w:jc w:val="left"/>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网签驻场技术服务</w:t>
            </w:r>
            <w:r>
              <w:rPr>
                <w:rFonts w:hint="eastAsia" w:ascii="宋体" w:hAnsi="宋体" w:cs="宋体"/>
                <w:b w:val="0"/>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（根据本次招标标段划分，</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每标段</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不少于</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人驻场，驻场时间不少于</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个月，要求确保每村每周至少有</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天驻村服务）；每半个月向镇、</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县</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汇总上报网签工作进度。</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完成不低于90%的网签率。</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提供采购包内镇、村、组相关工作人员针对平台的使用培训（集中培训不少于</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次</w:t>
            </w:r>
            <w:r>
              <w:rPr>
                <w:rFonts w:hint="eastAsia" w:ascii="宋体" w:hAnsi="宋体" w:cs="宋体"/>
                <w:b w:val="0"/>
                <w:bCs w:val="0"/>
                <w:color w:val="000000" w:themeColor="text1"/>
                <w:sz w:val="21"/>
                <w:szCs w:val="21"/>
                <w:highlight w:val="none"/>
                <w:lang w:eastAsia="zh-CN"/>
                <w14:textFill>
                  <w14:solidFill>
                    <w14:schemeClr w14:val="tx1"/>
                  </w14:solidFill>
                </w14:textFill>
              </w:rPr>
              <w:t xml:space="preserve">，</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次数随网签工作量需求进行动态调整</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w:t>
            </w:r>
            <w:r/>
          </w:p>
        </w:tc>
        <w:tc>
          <w:tcPr>
            <w:tcW w:w="972"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镇</w:t>
            </w:r>
            <w:r/>
          </w:p>
        </w:tc>
      </w:tr>
      <w:tr>
        <w:trPr/>
        <w:tc>
          <w:tcPr>
            <w:tcW w:w="880" w:type="dxa"/>
            <w:vAlign w:val="center"/>
            <w:vMerge w:val="continue"/>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r>
            <w:r/>
          </w:p>
        </w:tc>
        <w:tc>
          <w:tcPr>
            <w:tcW w:w="1650" w:type="dxa"/>
            <w:vAlign w:val="center"/>
            <w:vMerge w:val="continue"/>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r>
            <w:r/>
          </w:p>
        </w:tc>
        <w:tc>
          <w:tcPr>
            <w:tcW w:w="1397"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网签数据包制作与合同网签指导</w:t>
            </w:r>
            <w:r/>
          </w:p>
        </w:tc>
        <w:tc>
          <w:tcPr>
            <w:tcW w:w="4299" w:type="dxa"/>
            <w:vAlign w:val="center"/>
            <w:textDirection w:val="lrTb"/>
            <w:noWrap w:val="false"/>
          </w:tcPr>
          <w:p>
            <w:pPr>
              <w:jc w:val="left"/>
              <w:keepLines/>
              <w:keepNext/>
              <w:spacing w:line="360" w:lineRule="exact"/>
              <w:rPr>
                <w:rFonts w:hint="eastAsia" w:ascii="宋体" w:hAnsi="宋体" w:eastAsia="宋体" w:cs="宋体"/>
                <w:b w:val="0"/>
                <w:bCs w:val="0"/>
                <w:color w:val="000000" w:themeColor="text1"/>
                <w:sz w:val="21"/>
                <w:szCs w:val="21"/>
                <w:highlight w:val="none"/>
                <w:lang w:eastAsia="zh-CN"/>
                <w14:textFill>
                  <w14:solidFill>
                    <w14:schemeClr w14:val="tx1"/>
                  </w14:solidFill>
                </w14:textFill>
              </w:rPr>
            </w:pPr>
            <w:r>
              <w:rPr>
                <w:rFonts w:ascii="Segoe UI" w:hAnsi="Segoe UI" w:eastAsia="Segoe UI" w:cs="Segoe UI"/>
                <w:b w:val="0"/>
                <w:bCs w:val="0"/>
                <w:i w:val="0"/>
                <w:iCs w:val="0"/>
                <w:caps w:val="0"/>
                <w:color w:val="000000" w:themeColor="text1"/>
                <w:spacing w:val="0"/>
                <w:sz w:val="21"/>
                <w:szCs w:val="21"/>
                <w:highlight w:val="none"/>
                <w:shd w:val="clear" w:color="auto" w:fill="ffffff"/>
                <w14:textFill>
                  <w14:solidFill>
                    <w14:schemeClr w14:val="tx1"/>
                  </w14:solidFill>
                </w14:textFill>
              </w:rPr>
              <w:t xml:space="preserve">对于完成公示的各村组摸底调查成果数据，及时完善相关界址点、界址线的数据成果制作，完善发包方、承包方、家庭成员、承包地块信息、地块的数据成果，完成网签数据包的制作与质检工作，质检通过后上传全国统一的农村土地承包合同网签系统，完善国家网签系统平台各模块的数据准备工作，完善各村级的电子签章准备工作。指导村组进行农户合同网签，农户通过人脸识别、电子签章等技术手段，开展合同网签。做好电子合同及相关数据的下载备份工作。</w:t>
            </w:r>
            <w:r/>
          </w:p>
        </w:tc>
        <w:tc>
          <w:tcPr>
            <w:tcW w:w="972"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镇</w:t>
            </w:r>
            <w:r/>
          </w:p>
        </w:tc>
      </w:tr>
      <w:tr>
        <w:trPr/>
        <w:tc>
          <w:tcPr>
            <w:tcW w:w="880" w:type="dxa"/>
            <w:vAlign w:val="center"/>
            <w:textDirection w:val="lrTb"/>
            <w:noWrap w:val="false"/>
          </w:tcPr>
          <w:p>
            <w:pPr>
              <w:ind w:firstLine="240"/>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11</w:t>
            </w:r>
            <w:r/>
          </w:p>
        </w:tc>
        <w:tc>
          <w:tcPr>
            <w:tcW w:w="1650"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完善证书</w:t>
            </w:r>
            <w:r/>
          </w:p>
        </w:tc>
        <w:tc>
          <w:tcPr>
            <w:tcW w:w="1397"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提供接口及数据共享支持</w:t>
            </w:r>
            <w:r/>
          </w:p>
        </w:tc>
        <w:tc>
          <w:tcPr>
            <w:tcW w:w="4299" w:type="dxa"/>
            <w:vAlign w:val="center"/>
            <w:textDirection w:val="lrTb"/>
            <w:noWrap w:val="false"/>
          </w:tcPr>
          <w:p>
            <w:pPr>
              <w:jc w:val="left"/>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提供全国网签系统与各级不动产登记管理部门数据共享接口；</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提供</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二套</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完整二轮到期延包成果数据</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库，一套数据库导入网签平台进行合同网签，一套数据库（按照不动产登记部门发证格式要求）</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交予不动产登记管理部门</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后期发证</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并</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协助甲方参与数据移交共享工作。</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详细技术内容要求见不动产登记服务内容</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w:t>
            </w:r>
            <w:r/>
          </w:p>
        </w:tc>
        <w:tc>
          <w:tcPr>
            <w:tcW w:w="972"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项</w:t>
            </w:r>
            <w:r/>
          </w:p>
        </w:tc>
      </w:tr>
      <w:tr>
        <w:trPr/>
        <w:tc>
          <w:tcPr>
            <w:tcW w:w="880" w:type="dxa"/>
            <w:vAlign w:val="center"/>
            <w:textDirection w:val="lrTb"/>
            <w:noWrap w:val="false"/>
          </w:tcPr>
          <w:p>
            <w:pPr>
              <w:ind w:firstLine="240"/>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12</w:t>
            </w:r>
            <w:r/>
          </w:p>
        </w:tc>
        <w:tc>
          <w:tcPr>
            <w:tcW w:w="1650"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资料归档</w:t>
            </w:r>
            <w:r/>
          </w:p>
        </w:tc>
        <w:tc>
          <w:tcPr>
            <w:tcW w:w="1397"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ascii="Segoe UI" w:hAnsi="Segoe UI" w:eastAsia="Segoe UI" w:cs="Segoe UI"/>
                <w:b w:val="0"/>
                <w:bCs w:val="0"/>
                <w:i w:val="0"/>
                <w:iCs w:val="0"/>
                <w:caps w:val="0"/>
                <w:color w:val="000000" w:themeColor="text1"/>
                <w:spacing w:val="0"/>
                <w:sz w:val="21"/>
                <w:szCs w:val="21"/>
                <w:highlight w:val="none"/>
                <w:shd w:val="clear" w:color="auto" w:fill="ffffff"/>
                <w14:textFill>
                  <w14:solidFill>
                    <w14:schemeClr w14:val="tx1"/>
                  </w14:solidFill>
                </w14:textFill>
              </w:rPr>
              <w:t xml:space="preserve">数据整理汇交</w:t>
            </w:r>
            <w:r/>
          </w:p>
        </w:tc>
        <w:tc>
          <w:tcPr>
            <w:tcW w:w="4299" w:type="dxa"/>
            <w:vAlign w:val="center"/>
            <w:textDirection w:val="lrTb"/>
            <w:noWrap w:val="false"/>
          </w:tcPr>
          <w:p>
            <w:pPr>
              <w:jc w:val="left"/>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ascii="Segoe UI" w:hAnsi="Segoe UI" w:eastAsia="Segoe UI" w:cs="Segoe UI"/>
                <w:b w:val="0"/>
                <w:bCs w:val="0"/>
                <w:i w:val="0"/>
                <w:iCs w:val="0"/>
                <w:caps w:val="0"/>
                <w:color w:val="000000" w:themeColor="text1"/>
                <w:spacing w:val="0"/>
                <w:sz w:val="21"/>
                <w:szCs w:val="21"/>
                <w:highlight w:val="none"/>
                <w:shd w:val="clear" w:color="auto" w:fill="ffffff"/>
                <w14:textFill>
                  <w14:solidFill>
                    <w14:schemeClr w14:val="tx1"/>
                  </w14:solidFill>
                </w14:textFill>
              </w:rPr>
              <w:t xml:space="preserve">根据审核公示、农户签字确认的延包数据，建立完整的、规范的土地二轮延包数据库；对各村数据检查、接边、合库，依托农村土地承包经营权确权数据互联互通系统，根据上级部门要求及时完成省级平台和国家土地承包管理数据平台的数据更新与延包数据汇交等工作，并与不动产中心登记系统对接，实现数据共享。</w:t>
            </w:r>
            <w:r>
              <w:rPr>
                <w:rFonts w:hint="default" w:ascii="Segoe UI" w:hAnsi="Segoe UI" w:eastAsia="Segoe UI" w:cs="Segoe UI"/>
                <w:b w:val="0"/>
                <w:bCs w:val="0"/>
                <w:i w:val="0"/>
                <w:iCs w:val="0"/>
                <w:caps w:val="0"/>
                <w:color w:val="000000" w:themeColor="text1"/>
                <w:spacing w:val="0"/>
                <w:sz w:val="21"/>
                <w:szCs w:val="21"/>
                <w:highlight w:val="none"/>
                <w:shd w:val="clear" w:color="auto" w:fill="ffffff"/>
                <w14:textFill>
                  <w14:solidFill>
                    <w14:schemeClr w14:val="tx1"/>
                  </w14:solidFill>
                </w14:textFill>
              </w:rPr>
              <w:t xml:space="preserve"> </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按照档案管理(执行《江苏省第二轮土地承包到期后再延长30年试点档案工作总体方案及实操指引》)及根据部、省</w:t>
            </w:r>
            <w:r>
              <w:rPr>
                <w:rFonts w:hint="eastAsia" w:ascii="宋体" w:hAnsi="宋体" w:cs="宋体"/>
                <w:b w:val="0"/>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市、县、镇级</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要求，整理二轮到期延包档案材料</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（包括但不限于</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镇、村综合类档案、延包过程纸质成果资料、</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合同整理打印、签章图制作、归户表制作等）</w:t>
            </w:r>
            <w:r/>
          </w:p>
        </w:tc>
        <w:tc>
          <w:tcPr>
            <w:tcW w:w="972"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户</w:t>
            </w:r>
            <w:r/>
          </w:p>
        </w:tc>
      </w:tr>
      <w:tr>
        <w:trPr/>
        <w:tc>
          <w:tcPr>
            <w:tcW w:w="880" w:type="dxa"/>
            <w:vAlign w:val="center"/>
            <w:textDirection w:val="lrTb"/>
            <w:noWrap w:val="false"/>
          </w:tcPr>
          <w:p>
            <w:pPr>
              <w:ind w:firstLine="240"/>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13</w:t>
            </w:r>
            <w:r/>
          </w:p>
        </w:tc>
        <w:tc>
          <w:tcPr>
            <w:tcW w:w="1650"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资料归档</w:t>
            </w:r>
            <w:r/>
          </w:p>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汇交</w:t>
            </w:r>
            <w:r/>
          </w:p>
        </w:tc>
        <w:tc>
          <w:tcPr>
            <w:tcW w:w="1397"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档案整理</w:t>
            </w:r>
            <w:r>
              <w:rPr>
                <w:rFonts w:ascii="Segoe UI" w:hAnsi="Segoe UI" w:eastAsia="Segoe UI" w:cs="Segoe UI"/>
                <w:b w:val="0"/>
                <w:bCs w:val="0"/>
                <w:i w:val="0"/>
                <w:iCs w:val="0"/>
                <w:caps w:val="0"/>
                <w:color w:val="000000" w:themeColor="text1"/>
                <w:spacing w:val="0"/>
                <w:sz w:val="21"/>
                <w:szCs w:val="21"/>
                <w:highlight w:val="none"/>
                <w:shd w:val="clear" w:color="auto" w:fill="ffffff"/>
                <w14:textFill>
                  <w14:solidFill>
                    <w14:schemeClr w14:val="tx1"/>
                  </w14:solidFill>
                </w14:textFill>
              </w:rPr>
              <w:t xml:space="preserve">与移交</w:t>
            </w:r>
            <w:r/>
          </w:p>
        </w:tc>
        <w:tc>
          <w:tcPr>
            <w:tcW w:w="4299" w:type="dxa"/>
            <w:vAlign w:val="center"/>
            <w:textDirection w:val="lrTb"/>
            <w:noWrap w:val="false"/>
          </w:tcPr>
          <w:p>
            <w:pPr>
              <w:jc w:val="left"/>
              <w:keepLines/>
              <w:keepNext/>
              <w:spacing w:line="360" w:lineRule="exact"/>
              <w:rPr>
                <w:rFonts w:hint="eastAsia" w:ascii="宋体" w:hAnsi="宋体" w:eastAsia="宋体" w:cs="宋体"/>
                <w:b w:val="0"/>
                <w:bCs w:val="0"/>
                <w:color w:val="000000" w:themeColor="text1"/>
                <w:sz w:val="21"/>
                <w:szCs w:val="21"/>
                <w:highlight w:val="none"/>
                <w:lang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纸质材料成果档案，以镇、村、</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组、</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户为单位，</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成交供应商</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分别整理</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装盒或</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装袋</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档案</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提交</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采购人</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，并达到档案管理部门相关要求；电子档成果数据（包括测绘数据库、</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矢</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量图、承包方和发包方信息等），</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成交供应商</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完成数据库合并，汇交</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采购人和</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上级部门指定平台，并负责技术服务，</w:t>
            </w:r>
            <w:r>
              <w:rPr>
                <w:rFonts w:hint="eastAsia" w:ascii="宋体" w:hAnsi="宋体" w:eastAsia="宋体" w:cs="宋体"/>
                <w:color w:val="000000"/>
                <w:sz w:val="21"/>
                <w:szCs w:val="21"/>
                <w:highlight w:val="none"/>
              </w:rPr>
              <w:t xml:space="preserve">无条件移交给</w:t>
            </w:r>
            <w:r>
              <w:rPr>
                <w:rFonts w:hint="eastAsia" w:ascii="宋体" w:hAnsi="宋体" w:eastAsia="宋体" w:cs="宋体"/>
                <w:color w:val="000000"/>
                <w:sz w:val="21"/>
                <w:szCs w:val="21"/>
                <w:highlight w:val="none"/>
                <w:lang w:val="en-US" w:eastAsia="zh-CN"/>
              </w:rPr>
              <w:t xml:space="preserve">庆丰镇（街道），</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纸质材料整理</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扫描档案和数字化加工质量</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达到档案部门入馆要求，</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并经过上级部门组织的验收，最终数字化扫描成果挂接到档案馆指定系统</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w:t>
            </w:r>
            <w:r/>
          </w:p>
        </w:tc>
        <w:tc>
          <w:tcPr>
            <w:tcW w:w="972"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户</w:t>
            </w:r>
            <w:r/>
          </w:p>
        </w:tc>
      </w:tr>
      <w:tr>
        <w:trPr>
          <w:trHeight w:val="744"/>
        </w:trPr>
        <w:tc>
          <w:tcPr>
            <w:tcW w:w="880" w:type="dxa"/>
            <w:vAlign w:val="center"/>
            <w:textDirection w:val="lrTb"/>
            <w:noWrap w:val="false"/>
          </w:tcPr>
          <w:p>
            <w:pPr>
              <w:ind w:firstLine="240"/>
              <w:jc w:val="left"/>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14</w:t>
            </w:r>
            <w:r/>
          </w:p>
        </w:tc>
        <w:tc>
          <w:tcPr>
            <w:gridSpan w:val="4"/>
            <w:tcW w:w="8318" w:type="dxa"/>
            <w:vAlign w:val="center"/>
            <w:textDirection w:val="lrTb"/>
            <w:noWrap w:val="false"/>
          </w:tcPr>
          <w:p>
            <w:pPr>
              <w:jc w:val="left"/>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本项目招标文件规定的其他内容（按招标文件规定执行）</w:t>
            </w:r>
            <w:r/>
          </w:p>
        </w:tc>
      </w:tr>
    </w:tbl>
    <w:p>
      <w:pPr>
        <w:numPr>
          <w:ilvl w:val="0"/>
          <w:numId w:val="0"/>
        </w:numPr>
        <w:ind w:firstLine="482"/>
        <w:spacing w:line="480" w:lineRule="exact"/>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bookmarkStart w:id="1" w:name="_Toc29554"/>
      <w:r/>
      <w:bookmarkStart w:id="2" w:name="_Toc3892"/>
      <w:r/>
      <w:bookmarkStart w:id="3" w:name="_Toc6398"/>
      <w:r/>
      <w:bookmarkStart w:id="4" w:name="_Toc17506"/>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注：延包技术服务具体实施内容、要求及进度</w:t>
      </w:r>
      <w:r>
        <w:rPr>
          <w:rFonts w:hint="eastAsia" w:ascii="宋体" w:hAnsi="宋体" w:cs="宋体"/>
          <w:b/>
          <w:bCs/>
          <w:color w:val="000000" w:themeColor="text1"/>
          <w:sz w:val="24"/>
          <w:szCs w:val="22"/>
          <w:highlight w:val="none"/>
          <w:lang w:val="en-US" w:eastAsia="zh-CN"/>
          <w14:textFill>
            <w14:solidFill>
              <w14:schemeClr w14:val="tx1"/>
            </w14:solidFill>
          </w14:textFill>
        </w:rPr>
        <w:t xml:space="preserve">中标后具体按照国家规范、江苏省、盐城市相应地方规范及</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根据建湖县农业农村局、招标人要求的内容及实际工作进度安排实施(具体时间以省、市、县三级实际工作进度要求为准)；具体实施内容、要求及进度如有调整，中标单位须积极配合及响应。</w:t>
      </w:r>
      <w:r/>
    </w:p>
    <w:p>
      <w:pPr>
        <w:numPr>
          <w:ilvl w:val="0"/>
          <w:numId w:val="0"/>
        </w:numPr>
        <w:ind w:firstLine="482"/>
        <w:spacing w:line="480" w:lineRule="exact"/>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（二）不动产登记服务具体服务事项</w:t>
      </w:r>
      <w:r/>
    </w:p>
    <w:p>
      <w:pPr>
        <w:numPr>
          <w:ilvl w:val="0"/>
          <w:numId w:val="0"/>
        </w:numPr>
        <w:ind w:firstLine="480"/>
        <w:keepLines w:val="0"/>
        <w:keepNext w:val="0"/>
        <w:pageBreakBefore w:val="0"/>
        <w:spacing w:line="500" w:lineRule="exact"/>
        <w:rPr>
          <w:rFonts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pPr>
      <w:r>
        <w:rPr>
          <w:rFonts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t xml:space="preserve">依据《地籍调查规程》（GB/T 42547-2023）及《关于印发〈第二轮土地承包到期后再延长30年试点不动产登记工作的指导意见〉的通知》（盐自然资发〔2026〕145号）的要求，成交供应商须全面完成农村土地承包经营权登记发证工作，具体任务包括：</w:t>
      </w:r>
      <w:r/>
    </w:p>
    <w:p>
      <w:pPr>
        <w:pStyle w:val="1062"/>
        <w:numPr>
          <w:ilvl w:val="0"/>
          <w:numId w:val="6"/>
        </w:numPr>
        <w:ind w:left="239" w:right="0" w:firstLine="240"/>
        <w:keepLines w:val="0"/>
        <w:keepNext w:val="0"/>
        <w:pageBreakBefore w:val="0"/>
        <w:spacing w:before="0" w:beforeAutospacing="0" w:after="0" w:afterAutospacing="0" w:line="500" w:lineRule="exact"/>
        <w:shd w:val="clear" w:color="auto" w:fill="ffffff"/>
        <w:widowControl/>
        <w:rPr>
          <w:rFonts w:hint="default" w:ascii="Segoe UI" w:hAnsi="Segoe UI" w:eastAsia="Segoe UI" w:cs="Segoe UI"/>
          <w:b/>
          <w:bCs/>
          <w:i w:val="0"/>
          <w:iCs w:val="0"/>
          <w:caps w:val="0"/>
          <w:color w:val="000000" w:themeColor="text1"/>
          <w:spacing w:val="0"/>
          <w:sz w:val="24"/>
          <w:szCs w:val="24"/>
          <w:highlight w:val="none"/>
          <w:shd w:val="clear" w:color="auto" w:fill="ffffff"/>
          <w14:textFill>
            <w14:solidFill>
              <w14:schemeClr w14:val="tx1"/>
            </w14:solidFill>
          </w14:textFill>
        </w:rPr>
        <w:suppressLineNumbers w:val="0"/>
      </w:pPr>
      <w:r>
        <w:rPr>
          <w:rFonts w:hint="default" w:ascii="Segoe UI" w:hAnsi="Segoe UI" w:eastAsia="Segoe UI" w:cs="Segoe UI"/>
          <w:b/>
          <w:bCs/>
          <w:i w:val="0"/>
          <w:iCs w:val="0"/>
          <w:caps w:val="0"/>
          <w:color w:val="000000" w:themeColor="text1"/>
          <w:spacing w:val="0"/>
          <w:sz w:val="24"/>
          <w:szCs w:val="24"/>
          <w:highlight w:val="none"/>
          <w:shd w:val="clear" w:color="auto" w:fill="ffffff"/>
          <w14:textFill>
            <w14:solidFill>
              <w14:schemeClr w14:val="tx1"/>
            </w14:solidFill>
          </w14:textFill>
        </w:rPr>
        <w:t xml:space="preserve">权属信息核对与资料梳理</w:t>
      </w:r>
      <w:r/>
    </w:p>
    <w:p>
      <w:pPr>
        <w:pStyle w:val="1062"/>
        <w:numPr>
          <w:ilvl w:val="0"/>
          <w:numId w:val="0"/>
        </w:numPr>
        <w:ind w:right="0"/>
        <w:keepLines w:val="0"/>
        <w:keepNext w:val="0"/>
        <w:pageBreakBefore w:val="0"/>
        <w:spacing w:before="0" w:beforeAutospacing="0" w:after="0" w:afterAutospacing="0" w:line="500" w:lineRule="exact"/>
        <w:shd w:val="clear" w:color="auto" w:fill="ffffff"/>
        <w:widowControl/>
        <w:rPr>
          <w:rFonts w:ascii="Segoe UI" w:hAnsi="Segoe UI" w:eastAsia="Segoe UI" w:cs="Segoe UI"/>
          <w:i w:val="0"/>
          <w:iCs w:val="0"/>
          <w:caps w:val="0"/>
          <w:color w:val="000000" w:themeColor="text1"/>
          <w:spacing w:val="0"/>
          <w:sz w:val="24"/>
          <w:szCs w:val="24"/>
          <w:highlight w:val="none"/>
          <w14:textFill>
            <w14:solidFill>
              <w14:schemeClr w14:val="tx1"/>
            </w14:solidFill>
          </w14:textFill>
        </w:rPr>
        <w:suppressLineNumbers w:val="0"/>
      </w:pPr>
      <w:r>
        <w:rPr>
          <w:rFonts w:hint="default"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t xml:space="preserve">核对农户承包地权属信息、地块测绘数据及延包合同资料，收集农村土地承包合同、原土地承包经营权证书、身份证明等一切延包登记材料，梳理完善权籍调查资料。同步核查集体土地所有权状况，对存在问题地块形成正确的勘测定界成果。</w:t>
      </w:r>
      <w:r/>
    </w:p>
    <w:p>
      <w:pPr>
        <w:pStyle w:val="1062"/>
        <w:ind w:left="0" w:right="0" w:firstLine="480"/>
        <w:keepLines w:val="0"/>
        <w:keepNext w:val="0"/>
        <w:pageBreakBefore w:val="0"/>
        <w:spacing w:before="0" w:beforeAutospacing="0" w:after="0" w:afterAutospacing="0" w:line="500" w:lineRule="exact"/>
        <w:shd w:val="clear" w:color="auto" w:fill="ffffff"/>
        <w:widowControl/>
        <w:rPr>
          <w:rFonts w:hint="default" w:ascii="Segoe UI" w:hAnsi="Segoe UI" w:eastAsia="Segoe UI" w:cs="Segoe UI"/>
          <w:i w:val="0"/>
          <w:iCs w:val="0"/>
          <w:caps w:val="0"/>
          <w:color w:val="000000" w:themeColor="text1"/>
          <w:spacing w:val="0"/>
          <w:sz w:val="24"/>
          <w:szCs w:val="24"/>
          <w:highlight w:val="none"/>
          <w14:textFill>
            <w14:solidFill>
              <w14:schemeClr w14:val="tx1"/>
            </w14:solidFill>
          </w14:textFill>
        </w:rPr>
        <w:suppressLineNumbers w:val="0"/>
      </w:pPr>
      <w:r>
        <w:rPr>
          <w:rFonts w:hint="default" w:ascii="Segoe UI" w:hAnsi="Segoe UI" w:eastAsia="Segoe UI" w:cs="Segoe UI"/>
          <w:b/>
          <w:bCs/>
          <w:i w:val="0"/>
          <w:iCs w:val="0"/>
          <w:caps w:val="0"/>
          <w:color w:val="000000" w:themeColor="text1"/>
          <w:spacing w:val="0"/>
          <w:sz w:val="24"/>
          <w:szCs w:val="24"/>
          <w:highlight w:val="none"/>
          <w:shd w:val="clear" w:color="auto" w:fill="ffffff"/>
          <w14:textFill>
            <w14:solidFill>
              <w14:schemeClr w14:val="tx1"/>
            </w14:solidFill>
          </w14:textFill>
        </w:rPr>
        <w:t xml:space="preserve">2. 权籍调查与成果制作</w:t>
      </w:r>
      <w:r>
        <w:rPr>
          <w:rFonts w:hint="default"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br/>
      </w:r>
      <w:r>
        <w:rPr>
          <w:rFonts w:hint="default"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t xml:space="preserve">对所有承包地块开展地籍调查，形成完整的地籍调查成果（包括地籍调查表、界址点坐标成果表、宗地图、地籍调查指界签字图等电子版和纸质版），设定符合不动产登记要求的不动产单元。制作不动产权籍调查表、宗地图等登记所需的全套权籍成果，确保数据满足入库标准。</w:t>
      </w:r>
      <w:r/>
    </w:p>
    <w:p>
      <w:pPr>
        <w:pStyle w:val="1062"/>
        <w:ind w:left="0" w:right="0" w:firstLine="480"/>
        <w:keepLines w:val="0"/>
        <w:keepNext w:val="0"/>
        <w:pageBreakBefore w:val="0"/>
        <w:spacing w:before="0" w:beforeAutospacing="0" w:after="0" w:afterAutospacing="0" w:line="500" w:lineRule="exact"/>
        <w:shd w:val="clear" w:color="auto" w:fill="ffffff"/>
        <w:widowControl/>
        <w:rPr>
          <w:rFonts w:hint="default" w:ascii="Segoe UI" w:hAnsi="Segoe UI" w:eastAsia="Segoe UI" w:cs="Segoe UI"/>
          <w:i w:val="0"/>
          <w:iCs w:val="0"/>
          <w:caps w:val="0"/>
          <w:color w:val="000000" w:themeColor="text1"/>
          <w:spacing w:val="0"/>
          <w:sz w:val="24"/>
          <w:szCs w:val="24"/>
          <w:highlight w:val="none"/>
          <w14:textFill>
            <w14:solidFill>
              <w14:schemeClr w14:val="tx1"/>
            </w14:solidFill>
          </w14:textFill>
        </w:rPr>
        <w:suppressLineNumbers w:val="0"/>
      </w:pPr>
      <w:r>
        <w:rPr>
          <w:rFonts w:hint="default" w:ascii="Segoe UI" w:hAnsi="Segoe UI" w:eastAsia="Segoe UI" w:cs="Segoe UI"/>
          <w:b/>
          <w:bCs/>
          <w:i w:val="0"/>
          <w:iCs w:val="0"/>
          <w:caps w:val="0"/>
          <w:color w:val="000000" w:themeColor="text1"/>
          <w:spacing w:val="0"/>
          <w:sz w:val="24"/>
          <w:szCs w:val="24"/>
          <w:highlight w:val="none"/>
          <w:shd w:val="clear" w:color="auto" w:fill="ffffff"/>
          <w14:textFill>
            <w14:solidFill>
              <w14:schemeClr w14:val="tx1"/>
            </w14:solidFill>
          </w14:textFill>
        </w:rPr>
        <w:t xml:space="preserve">3. 数据整理、录入与系统落宗</w:t>
      </w:r>
      <w:r>
        <w:rPr>
          <w:rFonts w:hint="default"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br/>
      </w:r>
      <w:r>
        <w:rPr>
          <w:rFonts w:hint="default"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t xml:space="preserve">将权籍数据整理、录入不动产登记数据库，开展数据自检和逻辑校核，修正各类数据错误。完成已调查地籍成果在不动产地籍管理系统内的宗地落宗工作，并在不动产登记信息管理系统中完成登记信息录入。完成农村土地承包经营权地籍库数据与登记库数据的挂接及校验，确保数据一致。若需与现有系统对接，成交供应商应自行与系统开发单位完成对接，不得延误工期。</w:t>
      </w:r>
      <w:r/>
    </w:p>
    <w:p>
      <w:pPr>
        <w:pStyle w:val="1062"/>
        <w:ind w:left="0" w:right="0" w:firstLine="480"/>
        <w:keepLines w:val="0"/>
        <w:keepNext w:val="0"/>
        <w:pageBreakBefore w:val="0"/>
        <w:spacing w:before="0" w:beforeAutospacing="0" w:after="0" w:afterAutospacing="0" w:line="500" w:lineRule="exact"/>
        <w:shd w:val="clear" w:color="auto" w:fill="ffffff"/>
        <w:widowControl/>
        <w:rPr>
          <w:rFonts w:hint="default" w:ascii="Segoe UI" w:hAnsi="Segoe UI" w:eastAsia="Segoe UI" w:cs="Segoe UI"/>
          <w:i w:val="0"/>
          <w:iCs w:val="0"/>
          <w:caps w:val="0"/>
          <w:color w:val="000000" w:themeColor="text1"/>
          <w:spacing w:val="0"/>
          <w:sz w:val="24"/>
          <w:szCs w:val="24"/>
          <w:highlight w:val="none"/>
          <w14:textFill>
            <w14:solidFill>
              <w14:schemeClr w14:val="tx1"/>
            </w14:solidFill>
          </w14:textFill>
        </w:rPr>
        <w:suppressLineNumbers w:val="0"/>
      </w:pPr>
      <w:r>
        <w:rPr>
          <w:rFonts w:hint="default" w:ascii="Segoe UI" w:hAnsi="Segoe UI" w:eastAsia="Segoe UI" w:cs="Segoe UI"/>
          <w:b/>
          <w:bCs/>
          <w:i w:val="0"/>
          <w:iCs w:val="0"/>
          <w:caps w:val="0"/>
          <w:color w:val="000000" w:themeColor="text1"/>
          <w:spacing w:val="0"/>
          <w:sz w:val="24"/>
          <w:szCs w:val="24"/>
          <w:highlight w:val="none"/>
          <w:shd w:val="clear" w:color="auto" w:fill="ffffff"/>
          <w14:textFill>
            <w14:solidFill>
              <w14:schemeClr w14:val="tx1"/>
            </w14:solidFill>
          </w14:textFill>
        </w:rPr>
        <w:t xml:space="preserve">4. 组织签字、组卷与初审</w:t>
      </w:r>
      <w:r>
        <w:rPr>
          <w:rFonts w:hint="default"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br/>
      </w:r>
      <w:r>
        <w:rPr>
          <w:rFonts w:hint="default"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t xml:space="preserve">组织农户填写不动产登记申请书、询问记录、地籍调查指界签字图等各类材料，完成签字确认并拍照留存。整理提交全部延包登记材料（包括申请书、承包合同、询问记录、地籍调查成果、原证书、签字照片、身份证明</w:t>
      </w:r>
      <w:r>
        <w:rPr>
          <w:rFonts w:hint="eastAsia" w:ascii="Segoe UI" w:hAnsi="Segoe UI" w:eastAsia="宋体" w:cs="Segoe UI"/>
          <w:i w:val="0"/>
          <w:iCs w:val="0"/>
          <w:caps w:val="0"/>
          <w:color w:val="0f1115"/>
          <w:spacing w:val="0"/>
          <w:sz w:val="24"/>
          <w:szCs w:val="24"/>
          <w:highlight w:val="none"/>
          <w:shd w:val="clear" w:color="auto" w:fill="ffffff"/>
          <w:lang w:eastAsia="zh-CN"/>
        </w:rPr>
        <w:t xml:space="preserve">、</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委托书</w:t>
      </w:r>
      <w:r>
        <w:rPr>
          <w:rFonts w:hint="default"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t xml:space="preserve">等），协助完成登记资料组卷和初审工作，配合不动产登记机构开展审核、公示等相关事宜。</w:t>
      </w:r>
      <w:r/>
    </w:p>
    <w:p>
      <w:pPr>
        <w:pStyle w:val="1062"/>
        <w:ind w:left="0" w:right="0" w:firstLine="480"/>
        <w:keepLines w:val="0"/>
        <w:keepNext w:val="0"/>
        <w:pageBreakBefore w:val="0"/>
        <w:spacing w:before="0" w:beforeAutospacing="0" w:after="0" w:afterAutospacing="0" w:line="500" w:lineRule="exact"/>
        <w:shd w:val="clear" w:color="auto" w:fill="ffffff"/>
        <w:widowControl/>
        <w:rPr>
          <w:rFonts w:hint="default" w:ascii="Segoe UI" w:hAnsi="Segoe UI" w:eastAsia="Segoe UI" w:cs="Segoe UI"/>
          <w:i w:val="0"/>
          <w:iCs w:val="0"/>
          <w:caps w:val="0"/>
          <w:color w:val="000000" w:themeColor="text1"/>
          <w:spacing w:val="0"/>
          <w:sz w:val="24"/>
          <w:szCs w:val="24"/>
          <w:highlight w:val="none"/>
          <w14:textFill>
            <w14:solidFill>
              <w14:schemeClr w14:val="tx1"/>
            </w14:solidFill>
          </w14:textFill>
        </w:rPr>
        <w:suppressLineNumbers w:val="0"/>
      </w:pPr>
      <w:r>
        <w:rPr>
          <w:rFonts w:hint="default" w:ascii="Segoe UI" w:hAnsi="Segoe UI" w:eastAsia="Segoe UI" w:cs="Segoe UI"/>
          <w:b/>
          <w:bCs/>
          <w:i w:val="0"/>
          <w:iCs w:val="0"/>
          <w:caps w:val="0"/>
          <w:color w:val="000000" w:themeColor="text1"/>
          <w:spacing w:val="0"/>
          <w:sz w:val="24"/>
          <w:szCs w:val="24"/>
          <w:highlight w:val="none"/>
          <w:shd w:val="clear" w:color="auto" w:fill="ffffff"/>
          <w14:textFill>
            <w14:solidFill>
              <w14:schemeClr w14:val="tx1"/>
            </w14:solidFill>
          </w14:textFill>
        </w:rPr>
        <w:t xml:space="preserve">5. 登簿发证与档案整理</w:t>
      </w:r>
      <w:r>
        <w:rPr>
          <w:rFonts w:hint="default"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br/>
      </w:r>
      <w:r>
        <w:rPr>
          <w:rFonts w:hint="default"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t xml:space="preserve">配合完成登簿发证工作，负责不动产权证书打印、贴图、盖章。整理登记档案，按照档案管理标准分类装订、归档，并完成移交。</w:t>
      </w:r>
      <w:r/>
    </w:p>
    <w:p>
      <w:pPr>
        <w:pStyle w:val="1062"/>
        <w:ind w:left="0" w:right="0" w:firstLine="480"/>
        <w:keepLines w:val="0"/>
        <w:keepNext w:val="0"/>
        <w:pageBreakBefore w:val="0"/>
        <w:spacing w:before="0" w:beforeAutospacing="0" w:after="0" w:afterAutospacing="0" w:line="500" w:lineRule="exact"/>
        <w:shd w:val="clear" w:color="auto" w:fill="ffffff"/>
        <w:widowControl/>
        <w:rPr>
          <w:rFonts w:hint="default"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suppressLineNumbers w:val="0"/>
      </w:pPr>
      <w:r>
        <w:rPr>
          <w:rFonts w:hint="default" w:ascii="Segoe UI" w:hAnsi="Segoe UI" w:eastAsia="Segoe UI" w:cs="Segoe UI"/>
          <w:b/>
          <w:bCs/>
          <w:i w:val="0"/>
          <w:iCs w:val="0"/>
          <w:caps w:val="0"/>
          <w:color w:val="000000" w:themeColor="text1"/>
          <w:spacing w:val="0"/>
          <w:sz w:val="24"/>
          <w:szCs w:val="24"/>
          <w:highlight w:val="none"/>
          <w:shd w:val="clear" w:color="auto" w:fill="ffffff"/>
          <w14:textFill>
            <w14:solidFill>
              <w14:schemeClr w14:val="tx1"/>
            </w14:solidFill>
          </w14:textFill>
        </w:rPr>
        <w:t xml:space="preserve">6. 数据汇交与验收配合</w:t>
      </w:r>
      <w:r>
        <w:rPr>
          <w:rFonts w:hint="default"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br/>
      </w:r>
      <w:r>
        <w:rPr>
          <w:rFonts w:hint="default"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t xml:space="preserve">建立符合不动产登记数据库标准及部、省要求的农村土地承包权登记数据汇交库，完成数据汇交。配合主管部门、不动产登记中心开展成果核查、整改、验收，并提供全程技术答疑服务。</w:t>
      </w:r>
      <w:r/>
    </w:p>
    <w:p>
      <w:pPr>
        <w:numPr>
          <w:ilvl w:val="0"/>
          <w:numId w:val="0"/>
        </w:numPr>
        <w:ind w:firstLine="482"/>
        <w:spacing w:line="480" w:lineRule="exact"/>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注：不动产登记服务具体实施内容、要求及进度</w:t>
      </w:r>
      <w:r>
        <w:rPr>
          <w:rFonts w:hint="eastAsia" w:ascii="宋体" w:hAnsi="宋体" w:cs="宋体"/>
          <w:b/>
          <w:bCs/>
          <w:color w:val="000000" w:themeColor="text1"/>
          <w:sz w:val="24"/>
          <w:szCs w:val="22"/>
          <w:highlight w:val="none"/>
          <w:lang w:val="en-US" w:eastAsia="zh-CN"/>
          <w14:textFill>
            <w14:solidFill>
              <w14:schemeClr w14:val="tx1"/>
            </w14:solidFill>
          </w14:textFill>
        </w:rPr>
        <w:t xml:space="preserve">中标后具体按照国家规范、江苏省、盐城市相应地方规范及</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根据建湖县自然资源和规划局、招标人要求的内容及实际工作进度安排实施(具体时间以省、市、县三级实际工作进度要求为准)；具体实施内容、要求及进度如有调整，中标单位须积极配合及响应。</w:t>
      </w:r>
      <w:r/>
    </w:p>
    <w:p>
      <w:pPr>
        <w:ind w:firstLine="482"/>
        <w:spacing w:line="480" w:lineRule="exact"/>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3、技术标准、指标及依据</w:t>
      </w:r>
      <w:r/>
    </w:p>
    <w:p>
      <w:pPr>
        <w:ind w:firstLine="480"/>
        <w:spacing w:line="480" w:lineRule="exact"/>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3.1技术标准与依据</w:t>
      </w:r>
      <w:r/>
    </w:p>
    <w:p>
      <w:pPr>
        <w:numPr>
          <w:ilvl w:val="0"/>
          <w:numId w:val="7"/>
        </w:numPr>
        <w:ind w:left="425" w:firstLine="0"/>
        <w:keepLines w:val="0"/>
        <w:keepNext w:val="0"/>
        <w:pageBreakBefore w:val="0"/>
        <w:spacing w:line="480" w:lineRule="exact"/>
        <w:widowControl w:val="off"/>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w:t>
      </w:r>
      <w:r>
        <w:rPr>
          <w:rFonts w:hint="eastAsia" w:ascii="宋体" w:hAnsi="宋体" w:cs="宋体"/>
          <w:b w:val="0"/>
          <w:bCs w:val="0"/>
          <w:color w:val="000000" w:themeColor="text1"/>
          <w:sz w:val="24"/>
          <w:szCs w:val="24"/>
          <w:highlight w:val="none"/>
          <w:lang w:val="en-US" w:eastAsia="zh-CN"/>
          <w14:textFill>
            <w14:solidFill>
              <w14:schemeClr w14:val="tx1"/>
            </w14:solidFill>
          </w14:textFill>
        </w:rPr>
        <w:fldChar w:fldCharType="begin"/>
      </w:r>
      <w:r>
        <w:rPr>
          <w:rFonts w:hint="eastAsia" w:ascii="宋体" w:hAnsi="宋体" w:cs="宋体"/>
          <w:b w:val="0"/>
          <w:bCs w:val="0"/>
          <w:color w:val="000000" w:themeColor="text1"/>
          <w:sz w:val="24"/>
          <w:szCs w:val="24"/>
          <w:highlight w:val="none"/>
          <w:lang w:val="en-US" w:eastAsia="zh-CN"/>
          <w14:textFill>
            <w14:solidFill>
              <w14:schemeClr w14:val="tx1"/>
            </w14:solidFill>
          </w14:textFill>
        </w:rPr>
        <w:instrText xml:space="preserve"> HYPERLINK "https://baike.baidu.com/item/%</w:instrText>
      </w:r>
      <w:r>
        <w:rPr>
          <w:rFonts w:hint="eastAsia" w:ascii="宋体" w:hAnsi="宋体" w:cs="宋体"/>
          <w:b w:val="0"/>
          <w:bCs w:val="0"/>
          <w:color w:val="000000" w:themeColor="text1"/>
          <w:sz w:val="24"/>
          <w:szCs w:val="24"/>
          <w:highlight w:val="none"/>
          <w:lang w:val="en-US" w:eastAsia="zh-CN"/>
          <w14:textFill>
            <w14:solidFill>
              <w14:schemeClr w14:val="tx1"/>
            </w14:solidFill>
          </w14:textFill>
        </w:rPr>
        <w:instrText xml:space="preserve">E4%B8%AD%E5%8D%8E%E4%BA%BA%E6%B0%91%E5%85%B1%E5%92%8C%E5%9B%BD%E6%B0%91%E6%B3%95%E5%85%B8/19435116?fromModule=lemma_inlink" \t "https://baike.baidu.com/item/%E4%B8%AD%E5%8D%8E%E4%BA%BA%E6%B0%91%E5%85%B1%E5%92%8C%E5%9B%BD%E7%89%A9%E6%9D%83%E6%B3%95/_blank" </w:instrText>
      </w:r>
      <w:r>
        <w:rPr>
          <w:rFonts w:hint="eastAsia" w:ascii="宋体" w:hAnsi="宋体" w:cs="宋体"/>
          <w:b w:val="0"/>
          <w:bCs w:val="0"/>
          <w:color w:val="000000" w:themeColor="text1"/>
          <w:sz w:val="24"/>
          <w:szCs w:val="24"/>
          <w:highlight w:val="none"/>
          <w:lang w:val="en-US" w:eastAsia="zh-CN"/>
          <w14:textFill>
            <w14:solidFill>
              <w14:schemeClr w14:val="tx1"/>
            </w14:solidFill>
          </w14:textFill>
        </w:rPr>
        <w:fldChar w:fldCharType="separate"/>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中华人民共和国民法典</w:t>
      </w:r>
      <w:r>
        <w:rPr>
          <w:rFonts w:hint="eastAsia" w:ascii="宋体" w:hAnsi="宋体" w:cs="宋体"/>
          <w:b w:val="0"/>
          <w:bCs w:val="0"/>
          <w:color w:val="000000" w:themeColor="text1"/>
          <w:sz w:val="24"/>
          <w:szCs w:val="24"/>
          <w:highlight w:val="none"/>
          <w:lang w:val="en-US" w:eastAsia="zh-CN"/>
          <w14:textFill>
            <w14:solidFill>
              <w14:schemeClr w14:val="tx1"/>
            </w14:solidFill>
          </w14:textFill>
        </w:rPr>
        <w:fldChar w:fldCharType="end"/>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w:t>
      </w:r>
      <w:r/>
    </w:p>
    <w:p>
      <w:pPr>
        <w:numPr>
          <w:ilvl w:val="0"/>
          <w:numId w:val="7"/>
        </w:numPr>
        <w:ind w:left="425" w:firstLine="0"/>
        <w:keepLines w:val="0"/>
        <w:keepNext w:val="0"/>
        <w:pageBreakBefore w:val="0"/>
        <w:spacing w:line="480" w:lineRule="exact"/>
        <w:widowControl w:val="off"/>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《中华人民共和国土地管理法》</w:t>
      </w:r>
      <w:r/>
    </w:p>
    <w:p>
      <w:pPr>
        <w:numPr>
          <w:ilvl w:val="0"/>
          <w:numId w:val="7"/>
        </w:numPr>
        <w:ind w:left="425" w:firstLine="0"/>
        <w:keepLines w:val="0"/>
        <w:keepNext w:val="0"/>
        <w:pageBreakBefore w:val="0"/>
        <w:spacing w:line="480" w:lineRule="exact"/>
        <w:widowControl w:val="off"/>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《中华人民共和国农村土地承包法》</w:t>
      </w:r>
      <w:r/>
    </w:p>
    <w:p>
      <w:pPr>
        <w:numPr>
          <w:ilvl w:val="0"/>
          <w:numId w:val="7"/>
        </w:numPr>
        <w:ind w:left="425" w:firstLine="0"/>
        <w:keepLines w:val="0"/>
        <w:keepNext w:val="0"/>
        <w:pageBreakBefore w:val="0"/>
        <w:spacing w:line="480" w:lineRule="exact"/>
        <w:widowControl w:val="off"/>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《中华人民共和国农村集体经济组织法》</w:t>
      </w:r>
      <w:r/>
    </w:p>
    <w:p>
      <w:pPr>
        <w:numPr>
          <w:ilvl w:val="0"/>
          <w:numId w:val="7"/>
        </w:numPr>
        <w:ind w:left="425" w:firstLine="0"/>
        <w:keepLines w:val="0"/>
        <w:keepNext w:val="0"/>
        <w:pageBreakBefore w:val="0"/>
        <w:spacing w:line="480" w:lineRule="exact"/>
        <w:widowControl w:val="off"/>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《农村土地承包合同管理办法》</w:t>
      </w:r>
      <w:r/>
    </w:p>
    <w:p>
      <w:pPr>
        <w:numPr>
          <w:ilvl w:val="0"/>
          <w:numId w:val="7"/>
        </w:numPr>
        <w:ind w:left="425" w:firstLine="0"/>
        <w:keepLines w:val="0"/>
        <w:keepNext w:val="0"/>
        <w:pageBreakBefore w:val="0"/>
        <w:spacing w:line="480" w:lineRule="exact"/>
        <w:widowControl w:val="off"/>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《农村土地承包经营权调查规程》(NY/T2537)</w:t>
      </w:r>
      <w:r/>
    </w:p>
    <w:p>
      <w:pPr>
        <w:numPr>
          <w:ilvl w:val="0"/>
          <w:numId w:val="7"/>
        </w:numPr>
        <w:ind w:left="425" w:firstLine="0"/>
        <w:keepLines w:val="0"/>
        <w:keepNext w:val="0"/>
        <w:pageBreakBefore w:val="0"/>
        <w:spacing w:line="480" w:lineRule="exact"/>
        <w:widowControl w:val="off"/>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《农村土地(耕地)承包合同(家庭承包方式) 示范文本》</w:t>
      </w:r>
      <w:r/>
    </w:p>
    <w:p>
      <w:pPr>
        <w:numPr>
          <w:ilvl w:val="0"/>
          <w:numId w:val="7"/>
        </w:numPr>
        <w:ind w:left="425" w:firstLine="0"/>
        <w:keepLines w:val="0"/>
        <w:keepNext w:val="0"/>
        <w:pageBreakBefore w:val="0"/>
        <w:spacing w:line="480" w:lineRule="exact"/>
        <w:widowControl w:val="off"/>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农业农村部国家档案局《第二轮土地承包到期后再延长30年试点工作档案管理办法》</w:t>
      </w:r>
      <w:r/>
    </w:p>
    <w:p>
      <w:pPr>
        <w:numPr>
          <w:ilvl w:val="0"/>
          <w:numId w:val="7"/>
        </w:numPr>
        <w:ind w:left="425" w:firstLine="0"/>
        <w:keepLines w:val="0"/>
        <w:keepNext w:val="0"/>
        <w:pageBreakBefore w:val="0"/>
        <w:spacing w:line="480" w:lineRule="exact"/>
        <w:widowControl w:val="off"/>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GB/T 21010-2017 土地利用现状分类</w:t>
      </w:r>
      <w:r/>
    </w:p>
    <w:p>
      <w:pPr>
        <w:numPr>
          <w:ilvl w:val="0"/>
          <w:numId w:val="7"/>
        </w:numPr>
        <w:ind w:left="425" w:firstLine="0"/>
        <w:keepLines w:val="0"/>
        <w:keepNext w:val="0"/>
        <w:pageBreakBefore w:val="0"/>
        <w:spacing w:line="480" w:lineRule="exact"/>
        <w:widowControl w:val="off"/>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GB/T 13989-2012 国家基本比例尺地形图分幅与编号</w:t>
      </w:r>
      <w:r/>
    </w:p>
    <w:p>
      <w:pPr>
        <w:numPr>
          <w:ilvl w:val="0"/>
          <w:numId w:val="7"/>
        </w:numPr>
        <w:ind w:left="425" w:firstLine="0"/>
        <w:keepLines w:val="0"/>
        <w:keepNext w:val="0"/>
        <w:pageBreakBefore w:val="0"/>
        <w:spacing w:line="480" w:lineRule="exact"/>
        <w:widowControl w:val="off"/>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GB/T 18314-2009 全球定位系统（GPS）测量规范</w:t>
      </w:r>
      <w:r/>
    </w:p>
    <w:p>
      <w:pPr>
        <w:numPr>
          <w:ilvl w:val="0"/>
          <w:numId w:val="7"/>
        </w:numPr>
        <w:ind w:left="425" w:firstLine="0"/>
        <w:keepLines w:val="0"/>
        <w:keepNext w:val="0"/>
        <w:pageBreakBefore w:val="0"/>
        <w:spacing w:line="480" w:lineRule="exact"/>
        <w:widowControl w:val="off"/>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CH/T 2009-2010 全球定位系统实时动态测量（RTK）技术规范</w:t>
      </w:r>
      <w:r/>
    </w:p>
    <w:p>
      <w:pPr>
        <w:numPr>
          <w:ilvl w:val="0"/>
          <w:numId w:val="7"/>
        </w:numPr>
        <w:ind w:left="425" w:firstLine="0"/>
        <w:keepLines w:val="0"/>
        <w:keepNext w:val="0"/>
        <w:pageBreakBefore w:val="0"/>
        <w:spacing w:line="480" w:lineRule="exact"/>
        <w:widowControl w:val="off"/>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GB/T 2260-2007 中华人民共和国行政区划代码</w:t>
      </w:r>
      <w:r/>
    </w:p>
    <w:p>
      <w:pPr>
        <w:numPr>
          <w:ilvl w:val="0"/>
          <w:numId w:val="7"/>
        </w:numPr>
        <w:ind w:left="425" w:firstLine="0"/>
        <w:keepLines w:val="0"/>
        <w:keepNext w:val="0"/>
        <w:pageBreakBefore w:val="0"/>
        <w:spacing w:line="480" w:lineRule="exact"/>
        <w:widowControl w:val="off"/>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GB/T 13923-2006 基础地理信息要素分类与代码</w:t>
      </w:r>
      <w:r/>
    </w:p>
    <w:p>
      <w:pPr>
        <w:numPr>
          <w:ilvl w:val="0"/>
          <w:numId w:val="7"/>
        </w:numPr>
        <w:ind w:left="425" w:firstLine="0"/>
        <w:keepLines w:val="0"/>
        <w:keepNext w:val="0"/>
        <w:pageBreakBefore w:val="0"/>
        <w:spacing w:line="480" w:lineRule="exact"/>
        <w:widowControl w:val="off"/>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GB/T 21010-2017 土地利用现状分类</w:t>
      </w:r>
      <w:r/>
    </w:p>
    <w:p>
      <w:pPr>
        <w:numPr>
          <w:ilvl w:val="0"/>
          <w:numId w:val="7"/>
        </w:numPr>
        <w:ind w:left="425" w:firstLine="0"/>
        <w:keepLines w:val="0"/>
        <w:keepNext w:val="0"/>
        <w:pageBreakBefore w:val="0"/>
        <w:spacing w:line="480" w:lineRule="exact"/>
        <w:widowControl w:val="off"/>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TD/T 1066-2021 不动产登记数据库标准</w:t>
      </w:r>
      <w:r/>
    </w:p>
    <w:p>
      <w:pPr>
        <w:numPr>
          <w:ilvl w:val="0"/>
          <w:numId w:val="7"/>
        </w:numPr>
        <w:ind w:left="425" w:firstLine="0"/>
        <w:keepLines w:val="0"/>
        <w:keepNext w:val="0"/>
        <w:pageBreakBefore w:val="0"/>
        <w:spacing w:line="480" w:lineRule="exact"/>
        <w:widowControl w:val="off"/>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CH/T 1001-2005 测绘技术总结编写规定</w:t>
      </w:r>
      <w:r/>
    </w:p>
    <w:p>
      <w:pPr>
        <w:numPr>
          <w:ilvl w:val="0"/>
          <w:numId w:val="7"/>
        </w:numPr>
        <w:ind w:left="425" w:firstLine="0"/>
        <w:keepLines w:val="0"/>
        <w:keepNext w:val="0"/>
        <w:pageBreakBefore w:val="0"/>
        <w:spacing w:line="480" w:lineRule="exact"/>
        <w:widowControl w:val="off"/>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CH/T 1004-2005 测绘技术设计规定</w:t>
      </w:r>
      <w:r/>
    </w:p>
    <w:p>
      <w:pPr>
        <w:numPr>
          <w:ilvl w:val="0"/>
          <w:numId w:val="7"/>
        </w:numPr>
        <w:ind w:left="425" w:firstLine="0"/>
        <w:keepLines w:val="0"/>
        <w:keepNext w:val="0"/>
        <w:pageBreakBefore w:val="0"/>
        <w:spacing w:line="480" w:lineRule="exact"/>
        <w:widowControl w:val="off"/>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GB/T 24356-2009 测绘成果质量检查与验收</w:t>
      </w:r>
      <w:r/>
    </w:p>
    <w:p>
      <w:pPr>
        <w:numPr>
          <w:ilvl w:val="0"/>
          <w:numId w:val="7"/>
        </w:numPr>
        <w:ind w:left="425" w:firstLine="0"/>
        <w:keepLines w:val="0"/>
        <w:keepNext w:val="0"/>
        <w:pageBreakBefore w:val="0"/>
        <w:spacing w:line="480" w:lineRule="exact"/>
        <w:widowControl w:val="off"/>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GB/T 18316—2008 数字测绘成果质量检查与验收</w:t>
      </w:r>
      <w:r/>
    </w:p>
    <w:p>
      <w:pPr>
        <w:numPr>
          <w:ilvl w:val="0"/>
          <w:numId w:val="7"/>
        </w:numPr>
        <w:ind w:left="425" w:firstLine="0"/>
        <w:keepLines w:val="0"/>
        <w:keepNext w:val="0"/>
        <w:pageBreakBefore w:val="0"/>
        <w:spacing w:line="480" w:lineRule="exact"/>
        <w:widowControl w:val="off"/>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GB/T 35958-2018农村土地承包经营权要素编码规则</w:t>
      </w:r>
      <w:r/>
    </w:p>
    <w:p>
      <w:pPr>
        <w:numPr>
          <w:ilvl w:val="0"/>
          <w:numId w:val="7"/>
        </w:numPr>
        <w:ind w:left="425" w:firstLine="0"/>
        <w:keepLines w:val="0"/>
        <w:keepNext w:val="0"/>
        <w:pageBreakBefore w:val="0"/>
        <w:spacing w:line="480" w:lineRule="exact"/>
        <w:widowControl w:val="off"/>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NY/T 2539-2016 农村土地承包经营权确权登记数据库规范</w:t>
      </w:r>
      <w:r/>
    </w:p>
    <w:p>
      <w:pPr>
        <w:numPr>
          <w:ilvl w:val="0"/>
          <w:numId w:val="7"/>
        </w:numPr>
        <w:ind w:left="425" w:firstLine="0"/>
        <w:keepLines w:val="0"/>
        <w:keepNext w:val="0"/>
        <w:pageBreakBefore w:val="0"/>
        <w:spacing w:line="480" w:lineRule="exact"/>
        <w:widowControl w:val="off"/>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GB/T 42547-2023《地籍调查规程》</w:t>
      </w:r>
      <w:r/>
    </w:p>
    <w:p>
      <w:pPr>
        <w:numPr>
          <w:ilvl w:val="0"/>
          <w:numId w:val="7"/>
        </w:numPr>
        <w:ind w:left="425" w:firstLine="0"/>
        <w:keepLines w:val="0"/>
        <w:keepNext w:val="0"/>
        <w:pageBreakBefore w:val="0"/>
        <w:spacing w:line="480" w:lineRule="exact"/>
        <w:widowControl w:val="off"/>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TD/T 1095-2024 《不动产登记规程》</w:t>
      </w:r>
      <w:r/>
    </w:p>
    <w:p>
      <w:pPr>
        <w:numPr>
          <w:ilvl w:val="0"/>
          <w:numId w:val="7"/>
        </w:numPr>
        <w:ind w:left="425" w:firstLine="0"/>
        <w:keepLines w:val="0"/>
        <w:keepNext w:val="0"/>
        <w:pageBreakBefore w:val="0"/>
        <w:spacing w:line="480" w:lineRule="exact"/>
        <w:widowControl w:val="off"/>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CH/T9008.3《基础地理信息数字成果》</w:t>
      </w:r>
      <w:r/>
    </w:p>
    <w:p>
      <w:pPr>
        <w:numPr>
          <w:ilvl w:val="0"/>
          <w:numId w:val="7"/>
        </w:numPr>
        <w:ind w:left="425" w:firstLine="0"/>
        <w:keepLines w:val="0"/>
        <w:keepNext w:val="0"/>
        <w:pageBreakBefore w:val="0"/>
        <w:spacing w:line="480" w:lineRule="exact"/>
        <w:widowControl w:val="off"/>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GB/T79301:5001:10001:2000《地形图航空摄影测量内业规范》</w:t>
      </w:r>
      <w:r/>
    </w:p>
    <w:p>
      <w:pPr>
        <w:numPr>
          <w:ilvl w:val="0"/>
          <w:numId w:val="7"/>
        </w:numPr>
        <w:ind w:left="425" w:firstLine="0"/>
        <w:keepLines w:val="0"/>
        <w:keepNext w:val="0"/>
        <w:pageBreakBefore w:val="0"/>
        <w:spacing w:line="480" w:lineRule="exact"/>
        <w:widowControl w:val="off"/>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GB/T79311:5001:10001:2000《地形图航空摄影测量外业规范》</w:t>
      </w:r>
      <w:r/>
    </w:p>
    <w:p>
      <w:pPr>
        <w:numPr>
          <w:ilvl w:val="0"/>
          <w:numId w:val="7"/>
        </w:numPr>
        <w:ind w:left="425" w:firstLine="0"/>
        <w:keepLines w:val="0"/>
        <w:keepNext w:val="0"/>
        <w:pageBreakBefore w:val="0"/>
        <w:spacing w:line="480" w:lineRule="exact"/>
        <w:widowControl w:val="off"/>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GB/T20257.1《国家基本比例尺地图图式》</w:t>
      </w:r>
      <w:r/>
    </w:p>
    <w:p>
      <w:pPr>
        <w:numPr>
          <w:ilvl w:val="0"/>
          <w:numId w:val="7"/>
        </w:numPr>
        <w:ind w:left="425" w:firstLine="0"/>
        <w:keepLines w:val="0"/>
        <w:keepNext w:val="0"/>
        <w:pageBreakBefore w:val="0"/>
        <w:spacing w:line="480" w:lineRule="exact"/>
        <w:widowControl w:val="off"/>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GB/T23236《数字航空摄影测量空中三角测量规范》</w:t>
      </w:r>
      <w:r/>
    </w:p>
    <w:p>
      <w:pPr>
        <w:numPr>
          <w:ilvl w:val="0"/>
          <w:numId w:val="7"/>
        </w:numPr>
        <w:ind w:left="425" w:firstLine="0"/>
        <w:keepLines w:val="0"/>
        <w:keepNext w:val="0"/>
        <w:pageBreakBefore w:val="0"/>
        <w:spacing w:line="480" w:lineRule="exact"/>
        <w:widowControl w:val="off"/>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《建湖县庆丰镇第二轮土地承包到期后再延长30年试点工作方案》</w:t>
      </w:r>
      <w:r/>
    </w:p>
    <w:p>
      <w:pPr>
        <w:numPr>
          <w:ilvl w:val="0"/>
          <w:numId w:val="0"/>
        </w:numPr>
        <w:ind w:firstLine="0"/>
        <w:keepLines w:val="0"/>
        <w:keepNext w:val="0"/>
        <w:pageBreakBefore w:val="0"/>
        <w:spacing w:line="480" w:lineRule="exact"/>
        <w:widowControl w:val="off"/>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项目实施过程中，上述标准有更新的，执行最新标准。</w:t>
      </w:r>
      <w:r/>
    </w:p>
    <w:p>
      <w:pPr>
        <w:ind w:firstLine="480"/>
        <w:spacing w:line="480" w:lineRule="exact"/>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3.2主要技术指标要求</w:t>
      </w:r>
      <w:r/>
    </w:p>
    <w:p>
      <w:pPr>
        <w:ind w:firstLine="480"/>
        <w:spacing w:line="480" w:lineRule="exact"/>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（1）坐标系统</w:t>
      </w:r>
      <w:r/>
    </w:p>
    <w:p>
      <w:pPr>
        <w:ind w:firstLine="480"/>
        <w:spacing w:line="480" w:lineRule="exact"/>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采用 2000 国家大地坐标系（CGCS2000）。</w:t>
      </w:r>
      <w:r/>
    </w:p>
    <w:p>
      <w:pPr>
        <w:ind w:firstLine="480"/>
        <w:spacing w:line="480" w:lineRule="exact"/>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地图投影采用高斯—克吕格投影，3 度分带，中央子午线为 120 °。</w:t>
      </w:r>
      <w:r/>
    </w:p>
    <w:p>
      <w:pPr>
        <w:ind w:firstLine="480"/>
        <w:spacing w:line="480" w:lineRule="exact"/>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（2）高程系统</w:t>
      </w:r>
      <w:r/>
    </w:p>
    <w:p>
      <w:pPr>
        <w:ind w:firstLine="480"/>
        <w:spacing w:line="480" w:lineRule="exact"/>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采用 1985 国家高程基准。</w:t>
      </w:r>
      <w:r/>
    </w:p>
    <w:p>
      <w:pPr>
        <w:ind w:firstLine="480"/>
        <w:spacing w:line="480" w:lineRule="exact"/>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（3）比例尺</w:t>
      </w:r>
      <w:r/>
    </w:p>
    <w:p>
      <w:pPr>
        <w:ind w:firstLine="480"/>
        <w:spacing w:line="480" w:lineRule="exact"/>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比例尺不低于 1:2000。</w:t>
      </w:r>
      <w:r/>
    </w:p>
    <w:p>
      <w:pPr>
        <w:ind w:firstLine="480"/>
        <w:spacing w:line="480" w:lineRule="exact"/>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（4）计量单位</w:t>
      </w:r>
      <w:r/>
    </w:p>
    <w:p>
      <w:pPr>
        <w:ind w:firstLine="480"/>
        <w:spacing w:line="480" w:lineRule="exact"/>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①长度单位采用米（m），统计汇总登记采用千米（km），小数点后保留两位有效数字。</w:t>
      </w:r>
      <w:r/>
    </w:p>
    <w:p>
      <w:pPr>
        <w:ind w:firstLine="480"/>
        <w:spacing w:line="480" w:lineRule="exact"/>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②面积计算单位采用亩（mu），面积统计汇总单位采用亩（mu），保留 2 位小数。</w:t>
      </w:r>
      <w:r/>
    </w:p>
    <w:p>
      <w:pPr>
        <w:ind w:firstLine="480"/>
        <w:spacing w:line="480" w:lineRule="exact"/>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（5）面积量算</w:t>
      </w:r>
      <w:r/>
    </w:p>
    <w:p>
      <w:pPr>
        <w:ind w:firstLine="480"/>
        <w:spacing w:line="480" w:lineRule="exact"/>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面积量算，平原地区面积采用地块水平投影面积，坡地等地块地表倾斜面的面积通过改正系数计算。改正系数可在外业调查时按照地块实测面积和调绘面积计算获得。</w:t>
      </w:r>
      <w:r/>
    </w:p>
    <w:p>
      <w:pPr>
        <w:ind w:firstLine="480"/>
        <w:spacing w:line="480" w:lineRule="exact"/>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4、数据保密要求</w:t>
      </w:r>
      <w:r/>
    </w:p>
    <w:p>
      <w:pPr>
        <w:ind w:firstLine="480"/>
        <w:spacing w:line="480" w:lineRule="exact"/>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项目质量必须严格按照国家规范及江苏省、盐城市相应地方规范、招标文件的技术规范的有关要求执行，如果在合同履行过程中有新的国家或行业（部）规范和标准出台的，则投标人应确保其合同内容达到并符合新的国家或行业（部）规范和标准，因此而增加的费用及风险由投标人自行承担。</w:t>
      </w:r>
      <w:r/>
    </w:p>
    <w:p>
      <w:pPr>
        <w:ind w:firstLine="480"/>
        <w:spacing w:line="480" w:lineRule="exact"/>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（2）在项目实施期间投标人应遵守项目现场及采购人的各项规章制度。</w:t>
      </w:r>
      <w:r/>
    </w:p>
    <w:p>
      <w:pPr>
        <w:ind w:firstLine="480"/>
        <w:spacing w:line="480" w:lineRule="exact"/>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（3）投标人在项目实施期间应无条件的接受采购人的监督管理，提出的问题要及时整改。</w:t>
      </w:r>
      <w:r/>
    </w:p>
    <w:p>
      <w:pPr>
        <w:ind w:firstLine="480"/>
        <w:spacing w:line="480" w:lineRule="exact"/>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（4）为了保证项目的正常完成，投标单位须在投标文件中提供进度计划及进度保证措施方案。</w:t>
      </w:r>
      <w:r/>
    </w:p>
    <w:p>
      <w:pPr>
        <w:ind w:firstLine="480"/>
        <w:spacing w:line="480" w:lineRule="exact"/>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（5）投标人必须对所提供服务等知识产权方面的一切产权关系负全部责任，由此而引起的法律纠纷以及费用投标人须全部承担。</w:t>
      </w:r>
      <w:r/>
    </w:p>
    <w:p>
      <w:pPr>
        <w:ind w:firstLine="480"/>
        <w:spacing w:line="480" w:lineRule="exact"/>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（6）与本项目有关的所有质量、安全问题均由投标人终身负责，如因上述原因造成的一切后果均由投标人自行承担，与他人无涉。</w:t>
      </w:r>
      <w:r/>
    </w:p>
    <w:p>
      <w:pPr>
        <w:ind w:firstLine="480"/>
        <w:spacing w:line="480" w:lineRule="exact"/>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7）投标人须承诺：采取必要的管理与技术措施，确保投标人专为本项目采集的数据库只为获得相关授权的人所接触和掌握，承诺完全履行其保密义务，并不以任何方式将以上成果资料的部分或全部泄露、提供和转让给任何第三方，否则投标人按本合同约定承担相应违约责任(提供承诺函，格式自拟)。</w:t>
      </w:r>
      <w:bookmarkEnd w:id="1"/>
      <w:r/>
      <w:bookmarkEnd w:id="2"/>
      <w:r/>
      <w:bookmarkEnd w:id="3"/>
      <w:r/>
      <w:bookmarkEnd w:id="4"/>
      <w:r/>
      <w:r/>
    </w:p>
    <w:p>
      <w:pPr>
        <w:ind w:firstLine="480"/>
        <w:spacing w:line="480" w:lineRule="exact"/>
        <w:rPr>
          <w:rFonts w:hint="eastAsia" w:ascii="宋体" w:hAnsi="宋体" w:cs="宋体"/>
          <w:b/>
          <w:bCs/>
          <w:color w:val="000000" w:themeColor="text1"/>
          <w:sz w:val="24"/>
          <w:szCs w:val="24"/>
          <w:highlight w:val="none"/>
          <w:lang w:val="en-US" w:eastAsia="zh-CN"/>
          <w14:textFill>
            <w14:solidFill>
              <w14:schemeClr w14:val="tx1"/>
            </w14:solidFill>
          </w14:textFill>
        </w:rPr>
      </w:pPr>
      <w:r/>
      <w:bookmarkStart w:id="5" w:name="_Toc7718"/>
      <w:r/>
      <w:bookmarkStart w:id="6" w:name="_Toc15626"/>
      <w:r/>
      <w:bookmarkStart w:id="7" w:name="_Toc11291"/>
      <w:r/>
      <w:bookmarkStart w:id="8" w:name="_Toc4221"/>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5、项目成果要求</w:t>
      </w:r>
      <w:bookmarkEnd w:id="5"/>
      <w:r/>
      <w:bookmarkEnd w:id="6"/>
      <w:r/>
      <w:bookmarkEnd w:id="7"/>
      <w:r/>
      <w:bookmarkEnd w:id="8"/>
      <w:r/>
      <w:r/>
    </w:p>
    <w:p>
      <w:pPr>
        <w:ind w:firstLine="480"/>
        <w:spacing w:line="480" w:lineRule="exact"/>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提交的成果包括数据库成果、文字成果、图件成果、表格、影音等成果。 </w:t>
      </w:r>
      <w:r/>
    </w:p>
    <w:p>
      <w:pPr>
        <w:ind w:firstLine="480"/>
        <w:spacing w:line="480" w:lineRule="exact"/>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5.1、数据库成果</w:t>
      </w:r>
      <w:r/>
    </w:p>
    <w:p>
      <w:pPr>
        <w:ind w:firstLine="480"/>
        <w:spacing w:line="480" w:lineRule="exact"/>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农村土地承包经营权延包</w:t>
      </w:r>
      <w:r>
        <w:rPr>
          <w:rFonts w:hint="eastAsia" w:ascii="宋体" w:hAnsi="宋体" w:cs="宋体"/>
          <w:sz w:val="24"/>
          <w:highlight w:val="none"/>
        </w:rPr>
        <w:t xml:space="preserve">数据库</w:t>
      </w:r>
      <w:r>
        <w:rPr>
          <w:rFonts w:hint="eastAsia" w:ascii="宋体" w:hAnsi="宋体" w:cs="宋体"/>
          <w:sz w:val="24"/>
          <w:highlight w:val="none"/>
          <w:lang w:val="en-US" w:eastAsia="zh-CN"/>
        </w:rPr>
        <w:t xml:space="preserve">及相关电子数据</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w:t>
      </w:r>
      <w:r/>
    </w:p>
    <w:p>
      <w:pPr>
        <w:ind w:firstLine="480"/>
        <w:spacing w:line="480" w:lineRule="exact"/>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5.2、图件簿册成果</w:t>
      </w:r>
      <w:r/>
    </w:p>
    <w:p>
      <w:pPr>
        <w:ind w:firstLine="480"/>
        <w:spacing w:line="480" w:lineRule="exact"/>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1)工作底图；</w:t>
      </w:r>
      <w:r/>
    </w:p>
    <w:p>
      <w:pPr>
        <w:ind w:firstLine="480"/>
        <w:spacing w:line="480" w:lineRule="exact"/>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2)调查草图；</w:t>
      </w:r>
      <w:r/>
    </w:p>
    <w:p>
      <w:pPr>
        <w:ind w:firstLine="480"/>
        <w:spacing w:line="480" w:lineRule="exact"/>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3)地块分布图；</w:t>
      </w:r>
      <w:r/>
    </w:p>
    <w:p>
      <w:pPr>
        <w:ind w:firstLine="480"/>
        <w:spacing w:line="480" w:lineRule="exact"/>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4)地籍图等图件；</w:t>
      </w:r>
      <w:r/>
    </w:p>
    <w:p>
      <w:pPr>
        <w:ind w:firstLine="480"/>
        <w:spacing w:line="480" w:lineRule="exact"/>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5)农村土地承包台账；</w:t>
      </w:r>
      <w:r/>
    </w:p>
    <w:p>
      <w:pPr>
        <w:ind w:firstLine="480"/>
        <w:spacing w:line="480" w:lineRule="exact"/>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6)二轮延包合同；</w:t>
      </w:r>
      <w:r/>
    </w:p>
    <w:p>
      <w:pPr>
        <w:ind w:firstLine="480"/>
        <w:spacing w:line="480" w:lineRule="exact"/>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7)发包方调查表；</w:t>
      </w:r>
      <w:r/>
    </w:p>
    <w:p>
      <w:pPr>
        <w:ind w:firstLine="480"/>
        <w:spacing w:line="480" w:lineRule="exact"/>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8)承包方调查表；</w:t>
      </w:r>
      <w:r/>
    </w:p>
    <w:p>
      <w:pPr>
        <w:ind w:firstLine="480"/>
        <w:spacing w:line="480" w:lineRule="exact"/>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9)承包地块调查表；</w:t>
      </w:r>
      <w:r/>
    </w:p>
    <w:p>
      <w:pPr>
        <w:ind w:firstLine="480"/>
        <w:spacing w:line="480" w:lineRule="exact"/>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10)农村土地承包经营权调查信息公示表；</w:t>
      </w:r>
      <w:r/>
    </w:p>
    <w:p>
      <w:pPr>
        <w:ind w:firstLine="480"/>
        <w:spacing w:line="480" w:lineRule="exact"/>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11)农村土地承包经营权公示结果归户表等簿册。</w:t>
      </w:r>
      <w:r/>
    </w:p>
    <w:p>
      <w:pPr>
        <w:ind w:firstLine="480"/>
        <w:spacing w:line="480" w:lineRule="exact"/>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5.3、文字报告成果</w:t>
      </w:r>
      <w:r/>
    </w:p>
    <w:p>
      <w:pPr>
        <w:ind w:firstLine="480"/>
        <w:spacing w:line="480" w:lineRule="exact"/>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1）第二轮土地承包到期后再延长30年试点第三方服务项目实施方案；</w:t>
      </w:r>
      <w:r/>
    </w:p>
    <w:p>
      <w:pPr>
        <w:ind w:firstLine="480"/>
        <w:spacing w:line="480" w:lineRule="exact"/>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2）技术设计书；</w:t>
      </w:r>
      <w:r/>
    </w:p>
    <w:p>
      <w:pPr>
        <w:ind w:firstLine="480"/>
        <w:spacing w:line="480" w:lineRule="exact"/>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3）纠纷调解协议书；</w:t>
      </w:r>
      <w:r/>
    </w:p>
    <w:p>
      <w:pPr>
        <w:ind w:firstLine="480"/>
        <w:spacing w:line="480" w:lineRule="exact"/>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4）检查报告；</w:t>
      </w:r>
      <w:r/>
    </w:p>
    <w:p>
      <w:pPr>
        <w:ind w:firstLine="480"/>
        <w:spacing w:line="480" w:lineRule="exact"/>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5）申请书；</w:t>
      </w:r>
      <w:r/>
    </w:p>
    <w:p>
      <w:pPr>
        <w:ind w:firstLine="480"/>
        <w:spacing w:line="480" w:lineRule="exact"/>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6）委托书；</w:t>
      </w:r>
      <w:r/>
    </w:p>
    <w:p>
      <w:pPr>
        <w:ind w:firstLine="480"/>
        <w:spacing w:line="480" w:lineRule="exact"/>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7）决议及会议记录等材料；</w:t>
      </w:r>
      <w:r/>
    </w:p>
    <w:p>
      <w:pPr>
        <w:ind w:firstLine="480"/>
        <w:spacing w:line="480" w:lineRule="exact"/>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8）第二轮土地承包到期后再延长30年试点第三方服务项目技术方案；</w:t>
      </w:r>
      <w:r/>
    </w:p>
    <w:p>
      <w:pPr>
        <w:ind w:firstLine="480"/>
        <w:spacing w:line="480" w:lineRule="exact"/>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9）第二轮土地承包到期后再延长30年试点第三方服务项目工作报告；</w:t>
      </w:r>
      <w:r/>
    </w:p>
    <w:p>
      <w:pPr>
        <w:ind w:firstLine="480"/>
        <w:spacing w:line="480" w:lineRule="exact"/>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10）第二轮土地承包到期后再延长30年试点第三方服务项目技术总结报告。</w:t>
      </w:r>
      <w:r/>
    </w:p>
    <w:p>
      <w:pPr>
        <w:ind w:firstLine="480"/>
        <w:spacing w:line="480" w:lineRule="exac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5.4、视频成果</w:t>
      </w:r>
      <w:r/>
    </w:p>
    <w:p>
      <w:pPr>
        <w:ind w:firstLine="480"/>
        <w:spacing w:line="480" w:lineRule="exac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庆丰镇二轮延包实施过程中的重要细节，成员会议、成员委托等，形成一村一档，以镇为单位形成存储介质。</w:t>
      </w:r>
      <w:r/>
    </w:p>
    <w:p>
      <w:pPr>
        <w:ind w:firstLine="480"/>
        <w:spacing w:line="480" w:lineRule="exact"/>
        <w:rPr>
          <w:rFonts w:ascii="宋体" w:hAnsi="宋体" w:eastAsia="宋体" w:cs="宋体"/>
          <w:sz w:val="24"/>
          <w:szCs w:val="24"/>
          <w:highlight w:val="none"/>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5.5、</w:t>
      </w:r>
      <w:r>
        <w:rPr>
          <w:rFonts w:ascii="宋体" w:hAnsi="宋体" w:eastAsia="宋体" w:cs="宋体"/>
          <w:sz w:val="24"/>
          <w:szCs w:val="24"/>
          <w:highlight w:val="none"/>
        </w:rPr>
        <w:t xml:space="preserve">农村土地承包经营权二轮延包登记材料和地籍调查成果（未登记）整理归档</w:t>
      </w:r>
      <w:r/>
    </w:p>
    <w:p>
      <w:pPr>
        <w:ind w:firstLine="480"/>
        <w:spacing w:line="48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档案归档、整理</w:t>
      </w:r>
      <w:r>
        <w:rPr>
          <w:rFonts w:hint="eastAsia" w:ascii="宋体" w:hAnsi="宋体" w:eastAsia="宋体" w:cs="宋体"/>
          <w:sz w:val="24"/>
          <w:szCs w:val="24"/>
          <w:highlight w:val="none"/>
          <w:lang w:eastAsia="zh-CN"/>
        </w:rPr>
        <w:t xml:space="preserve">具体操作严格按照《江苏省第二轮土地承包到期后再延长</w:t>
      </w:r>
      <w:r>
        <w:rPr>
          <w:rFonts w:hint="eastAsia" w:ascii="宋体" w:hAnsi="宋体" w:eastAsia="宋体" w:cs="宋体"/>
          <w:sz w:val="24"/>
          <w:szCs w:val="24"/>
          <w:highlight w:val="none"/>
          <w:lang w:val="en-US" w:eastAsia="zh-CN"/>
        </w:rPr>
        <w:t xml:space="preserve">30年试点档案工作总体方案及实操指引</w:t>
      </w:r>
      <w:r>
        <w:rPr>
          <w:rFonts w:hint="eastAsia" w:ascii="宋体" w:hAnsi="宋体" w:eastAsia="宋体" w:cs="宋体"/>
          <w:sz w:val="24"/>
          <w:szCs w:val="24"/>
          <w:highlight w:val="none"/>
          <w:lang w:eastAsia="zh-CN"/>
        </w:rPr>
        <w:t xml:space="preserve">》执行；</w:t>
      </w:r>
      <w:r/>
    </w:p>
    <w:p>
      <w:pPr>
        <w:ind w:firstLine="480"/>
        <w:spacing w:line="480" w:lineRule="exac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相关档案的整理、归档、数字化等相关工作均需提前与当地档案部门对接，确保符合进馆条件。</w:t>
      </w:r>
      <w:r/>
    </w:p>
    <w:p>
      <w:pPr>
        <w:ind w:firstLine="480"/>
        <w:spacing w:line="480" w:lineRule="exact"/>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6、质量要求</w:t>
      </w:r>
      <w:r/>
    </w:p>
    <w:p>
      <w:pPr>
        <w:ind w:firstLine="480"/>
        <w:spacing w:line="480" w:lineRule="exac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6.1项目成果需符合国家、省、市行业相关标准和农业农村部等部门要求，并根据要求通过各级组织的验收。</w:t>
      </w:r>
      <w:r/>
    </w:p>
    <w:p>
      <w:pPr>
        <w:ind w:firstLine="480"/>
        <w:spacing w:line="480" w:lineRule="exac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6.2如果在合同履行过程中有新的国家或行业（部）规范和标准出台的，则供应商应确保其合同内容达到并符合新的国家或行业（部）规范和标准。</w:t>
      </w:r>
      <w:r/>
    </w:p>
    <w:p>
      <w:pPr>
        <w:ind w:firstLine="480"/>
        <w:spacing w:line="480" w:lineRule="exac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6.3若调查成果经上级质量核查不合格，由中标供应商负责重新调查整改。直至按照部省要求，完成延包数据汇交、档案归档等工作，并协助不动产登记中心登簿发证工作。</w:t>
      </w:r>
      <w:r/>
    </w:p>
    <w:p>
      <w:pPr>
        <w:ind w:firstLine="480"/>
        <w:spacing w:line="480" w:lineRule="exact"/>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7、人员要求</w:t>
      </w:r>
      <w:r/>
    </w:p>
    <w:p>
      <w:pPr>
        <w:ind w:firstLine="480"/>
        <w:spacing w:line="480" w:lineRule="exac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7.1、根据项目要求每个标段配备项目组负责人、技术负责人各1人，项目组成员按招标具体服务内容安排，每村须安排技术服务人员1人，服务期内驻场情况由村书记进行考核</w:t>
      </w:r>
      <w:r>
        <w:rPr>
          <w:rFonts w:hint="eastAsia" w:ascii="宋体" w:hAnsi="宋体" w:cs="宋体"/>
          <w:sz w:val="24"/>
          <w:szCs w:val="24"/>
          <w:highlight w:val="none"/>
          <w:lang w:val="en-US" w:eastAsia="zh-CN"/>
        </w:rPr>
        <w:t xml:space="preserve">，考核不合格的随时调换</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（提供项目实施团队人员配备一览表，格式可参考招标文件附件；投标人需承诺项目组所有人员服务期内在本单位缴纳养老保险、意外险，提供承诺函，格式自拟）。</w:t>
      </w:r>
      <w:r/>
    </w:p>
    <w:p>
      <w:pPr>
        <w:ind w:firstLine="480"/>
        <w:spacing w:line="480" w:lineRule="exac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7.2、人员保障到位：本项目要求项目负责人及核心团队必须全程专职在岗，未经采购人同意不得更换或兼任其他项目职务。因特殊情况确需变更的，须经所在镇区同意并报建湖县农业农村局确认。变更后的人员须符合招标文件规定的任职条件。</w:t>
      </w:r>
      <w:r/>
    </w:p>
    <w:p>
      <w:pPr>
        <w:ind w:firstLine="480"/>
        <w:spacing w:line="480" w:lineRule="exac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7.3、无论因何原因项目负责人易人，采购人有权处罚10000元以内违约金；技术负责人、团队其他成员无论因何原因易人，采购人有权处罚5000元以内违约金。如有特殊情况，须经双方协商。</w:t>
      </w:r>
      <w:r/>
    </w:p>
    <w:p>
      <w:pPr>
        <w:ind w:firstLine="480"/>
        <w:spacing w:line="480" w:lineRule="exac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7.4、工作期间，中标单位应合理安排工作时间，配足工作人员，如果因此延误工作进度，甲方有权扣款处罚。</w:t>
      </w:r>
      <w:r/>
    </w:p>
    <w:p>
      <w:pPr>
        <w:ind w:firstLine="480"/>
        <w:spacing w:line="480" w:lineRule="exac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7.5、项目负责人、技术负责人不得同时离开服务地点。</w:t>
      </w:r>
      <w:r/>
    </w:p>
    <w:p>
      <w:pPr>
        <w:ind w:firstLine="480"/>
        <w:spacing w:line="480" w:lineRule="exac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7.6、需中标单位出席的工作例会等会议，必须按照会议要求的出席人员参会。</w:t>
      </w:r>
      <w:r/>
    </w:p>
    <w:p>
      <w:pPr>
        <w:ind w:firstLine="480"/>
        <w:spacing w:line="480" w:lineRule="exac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7.7、工作方面：严格按照国家、省市县政策要求执行，按时保质保量通过上级验收。若无法按时保质保量完成的，甲方有权扣款处罚。</w:t>
      </w:r>
      <w:r/>
    </w:p>
    <w:p>
      <w:pPr>
        <w:ind w:firstLine="480"/>
        <w:spacing w:line="480" w:lineRule="exact"/>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8、其他要求</w:t>
      </w:r>
      <w:r/>
    </w:p>
    <w:p>
      <w:pPr>
        <w:ind w:firstLine="480"/>
        <w:spacing w:line="480" w:lineRule="exact"/>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8.1项目安全性要求</w:t>
      </w:r>
      <w:r/>
    </w:p>
    <w:p>
      <w:pPr>
        <w:ind w:firstLine="480"/>
        <w:spacing w:line="480" w:lineRule="exact"/>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合同履行过程中，供应商需确保建湖县庆丰镇第二轮土地承包到期后再延长30年试点数据的安全和工作人员的人身安全。</w:t>
      </w:r>
      <w:r/>
    </w:p>
    <w:p>
      <w:pPr>
        <w:ind w:firstLine="480"/>
        <w:spacing w:line="480" w:lineRule="exact"/>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8.1.1数据安全</w:t>
      </w:r>
      <w:r/>
    </w:p>
    <w:p>
      <w:pPr>
        <w:ind w:firstLine="480"/>
        <w:spacing w:line="480" w:lineRule="exact"/>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 供应商在工作期间必须遵守采购人的相关保密制度；</w:t>
      </w:r>
      <w:r/>
    </w:p>
    <w:p>
      <w:pPr>
        <w:ind w:firstLine="480"/>
        <w:spacing w:line="480" w:lineRule="exact"/>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 工作人员不得以任何形式将各项档案资料带出指定工作现场，不得以任何形式进行泄漏、传播，不得无故查看及讨论档案内容；</w:t>
      </w:r>
      <w:r/>
    </w:p>
    <w:p>
      <w:pPr>
        <w:ind w:firstLine="480"/>
        <w:spacing w:line="480" w:lineRule="exact"/>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 各种档案文件，不得丢失、泄密、损坏；</w:t>
      </w:r>
      <w:r/>
    </w:p>
    <w:p>
      <w:pPr>
        <w:ind w:firstLine="480"/>
        <w:spacing w:line="480" w:lineRule="exact"/>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4）项目要求数据建库工作全程在符合保密要求的环境下进行。供应商在实施过程中不能留有承包地块数据、自然资源数据的任何复制产品。</w:t>
      </w:r>
      <w:r/>
    </w:p>
    <w:p>
      <w:pPr>
        <w:ind w:firstLine="480"/>
        <w:spacing w:line="480" w:lineRule="exact"/>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8.1.2人身安全</w:t>
      </w:r>
      <w:r/>
    </w:p>
    <w:p>
      <w:pPr>
        <w:ind w:firstLine="480"/>
        <w:spacing w:line="480" w:lineRule="exact"/>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 做好安全生产条件评估和人身安全培训，配备相应的个人防护用品，配备的工作人员人身安全由供应商负责；</w:t>
      </w:r>
      <w:r/>
    </w:p>
    <w:p>
      <w:pPr>
        <w:ind w:firstLine="480"/>
        <w:spacing w:line="480" w:lineRule="exact"/>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2）在工作期间，应避免和农民群众发生冲突，遇到矛盾纠纷及时和延包工作小组联系；</w:t>
      </w:r>
      <w:r/>
    </w:p>
    <w:p>
      <w:pPr>
        <w:ind w:firstLine="480"/>
        <w:spacing w:line="480" w:lineRule="exact"/>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3）建湖县庆丰镇第二轮土地承包到期后再延长30年试点数据具备较高的保密性，要求供应商加强对实施人员安全意识的培养。</w:t>
      </w:r>
      <w:r/>
    </w:p>
    <w:p>
      <w:pPr>
        <w:ind w:firstLine="480"/>
        <w:spacing w:line="480" w:lineRule="exact"/>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8.1.3网络安全性</w:t>
      </w:r>
      <w:r/>
    </w:p>
    <w:p>
      <w:pPr>
        <w:ind w:firstLine="480"/>
        <w:spacing w:line="480" w:lineRule="exac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网络安全包括物理的和逻辑的网络安全。要求供应商在实施的过程中，所使用的终端设备不能连接到外部网络，以免数据被非法修改和复制。</w:t>
      </w:r>
      <w:r/>
    </w:p>
    <w:p>
      <w:pPr>
        <w:numPr>
          <w:ilvl w:val="0"/>
          <w:numId w:val="8"/>
        </w:numPr>
        <w:ind w:firstLine="480"/>
        <w:spacing w:line="480" w:lineRule="exact"/>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服务质量保证及售后服务要求</w:t>
      </w:r>
      <w:r/>
    </w:p>
    <w:p>
      <w:pPr>
        <w:ind w:firstLine="480"/>
        <w:spacing w:line="480" w:lineRule="exac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供应商需严格按采购人规定的时间完成项目的全部工作内容，如在实施的过程中出现错误、误差，需负责及时更正直至采购人（或监理单位）确认合格，供应商在项目进行过程中产生的任何安全、损坏等责任事故一律由供应商自行承担。</w:t>
      </w:r>
      <w:r/>
    </w:p>
    <w:p>
      <w:pPr>
        <w:ind w:firstLine="480"/>
        <w:spacing w:line="480" w:lineRule="exac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2.供应商应按照通过最终成果检验的要求进行质量控制，质量保证措施应全面、具体、安全、合理、切实可行、责任明确。</w:t>
      </w:r>
      <w:r/>
    </w:p>
    <w:p>
      <w:pPr>
        <w:ind w:firstLine="480"/>
        <w:spacing w:line="480" w:lineRule="exac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3.供应商需提供必要的技术支持，协助采购人完成其他需要供应商配合的服务。</w:t>
      </w:r>
      <w:r/>
    </w:p>
    <w:p>
      <w:pPr>
        <w:ind w:firstLine="480"/>
        <w:spacing w:line="480" w:lineRule="exac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4.供应商应严格遵守服务合约，项目完成以后，如采购人有需要供应商配合的服务，供应商必须予以配合，协助采购人完善项目内容。</w:t>
      </w:r>
      <w:r/>
    </w:p>
    <w:p>
      <w:pPr>
        <w:ind w:firstLine="480"/>
        <w:spacing w:line="480" w:lineRule="exac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此项目要求提供多样化技术支持服务，处理出现的各种问题，以保证工作的正常运行。二轮延包完成后质保期延长至2028年12月底，质保期内成果存在任何问题或上级部门制定新的成果提交要求，供应商均需按要求对成果进行更新或整改。服务期和质保期内供应商服务响应时间为2小时、一般售后问题时间控制在4小时内、重大售后问题时间控制在8小时内。在客户工作需要技术支持情况下，如需现场解决，到达现场时间不超过12小时，特殊情况下不超过24小时。</w:t>
      </w:r>
      <w:r/>
    </w:p>
    <w:p>
      <w:pPr>
        <w:ind w:firstLine="48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其它要求：供应商做出的各种方案应细化到具体环节，充分考虑到甲方二轮延包工作的各个环节，包括时间进度、所需的资源和负责实施方案的人员，同时当顾及短期和长期的需要；供应商应当根据自身的经济条件，考虑选用适宜的、成本效益高的最佳可行技术。</w:t>
      </w:r>
      <w:r/>
    </w:p>
    <w:p>
      <w:pPr>
        <w:pStyle w:val="1062"/>
        <w:ind w:firstLine="482"/>
        <w:jc w:val="both"/>
        <w:spacing w:beforeAutospacing="0" w:afterAutospacing="0" w:line="4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t xml:space="preserve">四</w:t>
      </w:r>
      <w:r>
        <w:rPr>
          <w:rFonts w:hint="eastAsia" w:ascii="宋体" w:hAnsi="宋体" w:cs="宋体"/>
          <w:b/>
          <w:bCs/>
          <w:color w:val="000000" w:themeColor="text1"/>
          <w:highlight w:val="none"/>
          <w14:textFill>
            <w14:solidFill>
              <w14:schemeClr w14:val="tx1"/>
            </w14:solidFill>
          </w14:textFill>
        </w:rPr>
        <w:t xml:space="preserve">、采购标的对应的中小企业划分标准所属行业一览表</w:t>
      </w:r>
      <w:r/>
    </w:p>
    <w:tbl>
      <w:tblPr>
        <w:tblStyle w:val="1034"/>
        <w:tblW w:w="8679"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4794"/>
        <w:gridCol w:w="3885"/>
      </w:tblGrid>
      <w:tr>
        <w:trPr>
          <w:jc w:val="center"/>
          <w:tblCellSpacing w:w="0" w:type="dxa"/>
          <w:trHeight w:val="450"/>
        </w:trPr>
        <w:tc>
          <w:tcPr>
            <w:tcBorders>
              <w:top w:val="single" w:color="auto" w:sz="4" w:space="0"/>
              <w:left w:val="single" w:color="auto" w:sz="4" w:space="0"/>
              <w:bottom w:val="single" w:color="auto" w:sz="4" w:space="0"/>
              <w:right w:val="single" w:color="auto" w:sz="4" w:space="0"/>
            </w:tcBorders>
            <w:tcW w:w="4794" w:type="dxa"/>
            <w:vAlign w:val="center"/>
            <w:textDirection w:val="lrTb"/>
            <w:noWrap w:val="false"/>
          </w:tcPr>
          <w:p>
            <w:pPr>
              <w:pStyle w:val="1062"/>
              <w:jc w:val="center"/>
              <w:spacing w:beforeAutospacing="0" w:afterAutospacing="0" w:line="4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采购标的</w:t>
            </w:r>
            <w:r/>
          </w:p>
        </w:tc>
        <w:tc>
          <w:tcPr>
            <w:tcBorders>
              <w:top w:val="single" w:color="auto" w:sz="4" w:space="0"/>
              <w:left w:val="single" w:color="auto" w:sz="4" w:space="0"/>
              <w:bottom w:val="single" w:color="auto" w:sz="4" w:space="0"/>
              <w:right w:val="single" w:color="auto" w:sz="4" w:space="0"/>
            </w:tcBorders>
            <w:tcW w:w="3885" w:type="dxa"/>
            <w:vAlign w:val="center"/>
            <w:textDirection w:val="lrTb"/>
            <w:noWrap w:val="false"/>
          </w:tcPr>
          <w:p>
            <w:pPr>
              <w:pStyle w:val="1062"/>
              <w:jc w:val="center"/>
              <w:spacing w:beforeAutospacing="0" w:afterAutospacing="0" w:line="4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对应中小企业划分标准所属行业</w:t>
            </w:r>
            <w:r/>
          </w:p>
        </w:tc>
      </w:tr>
      <w:tr>
        <w:trPr>
          <w:jc w:val="center"/>
          <w:tblCellSpacing w:w="0" w:type="dxa"/>
          <w:trHeight w:val="450"/>
        </w:trPr>
        <w:tc>
          <w:tcPr>
            <w:tcBorders>
              <w:top w:val="single" w:color="auto" w:sz="4" w:space="0"/>
              <w:left w:val="single" w:color="auto" w:sz="4" w:space="0"/>
              <w:bottom w:val="single" w:color="auto" w:sz="4" w:space="0"/>
              <w:right w:val="single" w:color="auto" w:sz="4" w:space="0"/>
            </w:tcBorders>
            <w:tcW w:w="4794" w:type="dxa"/>
            <w:vAlign w:val="center"/>
            <w:textDirection w:val="lrTb"/>
            <w:noWrap w:val="false"/>
          </w:tcPr>
          <w:p>
            <w:pPr>
              <w:pStyle w:val="1062"/>
              <w:jc w:val="center"/>
              <w:spacing w:beforeAutospacing="0" w:afterAutospacing="0" w:line="460" w:lineRule="exact"/>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建湖县庆丰镇第二轮土地承包到期后再延长30年试点第三方服务项目</w:t>
            </w:r>
            <w:r/>
          </w:p>
        </w:tc>
        <w:tc>
          <w:tcPr>
            <w:tcBorders>
              <w:top w:val="single" w:color="auto" w:sz="4" w:space="0"/>
              <w:left w:val="single" w:color="auto" w:sz="4" w:space="0"/>
              <w:bottom w:val="single" w:color="auto" w:sz="4" w:space="0"/>
              <w:right w:val="single" w:color="auto" w:sz="4" w:space="0"/>
            </w:tcBorders>
            <w:tcW w:w="3885" w:type="dxa"/>
            <w:vAlign w:val="center"/>
            <w:textDirection w:val="lrTb"/>
            <w:noWrap w:val="false"/>
          </w:tcPr>
          <w:p>
            <w:pPr>
              <w:pStyle w:val="1062"/>
              <w:jc w:val="center"/>
              <w:spacing w:beforeAutospacing="0" w:afterAutospacing="0" w:line="4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其他未列明行业</w:t>
            </w:r>
            <w:r/>
          </w:p>
        </w:tc>
      </w:tr>
    </w:tbl>
    <w:p>
      <w:pPr>
        <w:rPr>
          <w:rFonts w:hint="eastAsia" w:ascii="宋体" w:hAnsi="宋体"/>
          <w:b/>
          <w:color w:val="000000" w:themeColor="text1"/>
          <w:sz w:val="44"/>
          <w:szCs w:val="44"/>
          <w:highlight w:val="none"/>
          <w14:textFill>
            <w14:solidFill>
              <w14:schemeClr w14:val="tx1"/>
            </w14:solidFill>
          </w14:textFill>
        </w:rPr>
      </w:pPr>
      <w:r>
        <w:rPr>
          <w:rFonts w:hint="eastAsia" w:ascii="宋体" w:hAnsi="宋体"/>
          <w:b/>
          <w:color w:val="000000" w:themeColor="text1"/>
          <w:sz w:val="44"/>
          <w:szCs w:val="44"/>
          <w:highlight w:val="none"/>
          <w14:textFill>
            <w14:solidFill>
              <w14:schemeClr w14:val="tx1"/>
            </w14:solidFill>
          </w14:textFill>
        </w:rPr>
        <w:br w:type="page" w:clear="all"/>
      </w:r>
      <w:r/>
    </w:p>
    <w:p>
      <w:pPr>
        <w:ind w:firstLine="1767"/>
        <w:spacing w:before="161" w:after="161" w:line="480" w:lineRule="exact"/>
        <w:widowControl/>
        <w:rPr>
          <w:rFonts w:ascii="宋体" w:hAnsi="宋体"/>
          <w:b/>
          <w:color w:val="000000" w:themeColor="text1"/>
          <w:sz w:val="44"/>
          <w:szCs w:val="44"/>
          <w:highlight w:val="none"/>
          <w14:textFill>
            <w14:solidFill>
              <w14:schemeClr w14:val="tx1"/>
            </w14:solidFill>
          </w14:textFill>
        </w:rPr>
        <w:outlineLvl w:val="0"/>
      </w:pPr>
      <w:r>
        <w:rPr>
          <w:rFonts w:hint="eastAsia" w:ascii="宋体" w:hAnsi="宋体"/>
          <w:b/>
          <w:color w:val="000000" w:themeColor="text1"/>
          <w:sz w:val="44"/>
          <w:szCs w:val="44"/>
          <w:highlight w:val="none"/>
          <w14:textFill>
            <w14:solidFill>
              <w14:schemeClr w14:val="tx1"/>
            </w14:solidFill>
          </w14:textFill>
        </w:rPr>
        <w:t xml:space="preserve">第四章  评标办法及评分标准</w:t>
      </w:r>
      <w:r/>
    </w:p>
    <w:p>
      <w:pPr>
        <w:ind w:firstLine="480"/>
        <w:jc w:val="left"/>
        <w:keepLines w:val="0"/>
        <w:keepNext w:val="0"/>
        <w:pageBreakBefore w:val="0"/>
        <w:spacing w:line="440" w:lineRule="exact"/>
        <w:rPr>
          <w:rFonts w:ascii="宋体" w:hAnsi="宋体"/>
          <w:b/>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一、</w:t>
      </w:r>
      <w:r>
        <w:rPr>
          <w:rFonts w:hint="eastAsia" w:ascii="宋体" w:hAnsi="宋体"/>
          <w:b/>
          <w:bCs/>
          <w:color w:val="000000" w:themeColor="text1"/>
          <w:sz w:val="24"/>
          <w:highlight w:val="none"/>
          <w14:textFill>
            <w14:solidFill>
              <w14:schemeClr w14:val="tx1"/>
            </w14:solidFill>
          </w14:textFill>
        </w:rPr>
        <w:t xml:space="preserve">评标办法：综合评分法</w:t>
      </w:r>
      <w:r/>
    </w:p>
    <w:p>
      <w:pPr>
        <w:ind w:firstLine="480"/>
        <w:jc w:val="left"/>
        <w:keepLines w:val="0"/>
        <w:keepNext w:val="0"/>
        <w:pageBreakBefore w:val="0"/>
        <w:spacing w:line="44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w:t>
      </w:r>
      <w:r>
        <w:rPr>
          <w:rFonts w:ascii="宋体" w:hAnsi="宋体" w:cs="宋体"/>
          <w:bCs/>
          <w:color w:val="000000" w:themeColor="text1"/>
          <w:sz w:val="24"/>
          <w:highlight w:val="non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p>
    <w:p>
      <w:pPr>
        <w:ind w:firstLine="480"/>
        <w:jc w:val="left"/>
        <w:keepLines w:val="0"/>
        <w:keepNext w:val="0"/>
        <w:pageBreakBefore w:val="0"/>
        <w:spacing w:line="44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w:t>
      </w:r>
      <w:r>
        <w:rPr>
          <w:rFonts w:ascii="宋体" w:hAnsi="宋体" w:cs="宋体"/>
          <w:bCs/>
          <w:color w:val="000000" w:themeColor="text1"/>
          <w:sz w:val="24"/>
          <w:highlight w:val="non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p>
    <w:p>
      <w:pPr>
        <w:ind w:firstLine="480"/>
        <w:jc w:val="left"/>
        <w:keepLines w:val="0"/>
        <w:keepNext w:val="0"/>
        <w:pageBreakBefore w:val="0"/>
        <w:spacing w:line="44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w:t>
      </w:r>
      <w:r>
        <w:rPr>
          <w:rFonts w:ascii="宋体" w:hAnsi="宋体" w:cs="宋体"/>
          <w:bCs/>
          <w:color w:val="000000" w:themeColor="text1"/>
          <w:sz w:val="24"/>
          <w:highlight w:val="non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总得分最高的即为中标候选人。</w:t>
      </w:r>
      <w:r/>
    </w:p>
    <w:p>
      <w:pPr>
        <w:ind w:firstLine="480"/>
        <w:jc w:val="left"/>
        <w:keepLines w:val="0"/>
        <w:keepNext w:val="0"/>
        <w:pageBreakBefore w:val="0"/>
        <w:spacing w:line="44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w:t>
      </w:r>
      <w:r>
        <w:rPr>
          <w:rFonts w:ascii="宋体" w:hAnsi="宋体" w:cs="宋体"/>
          <w:bCs/>
          <w:color w:val="000000" w:themeColor="text1"/>
          <w:sz w:val="24"/>
          <w:highlight w:val="non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推荐的中标候选人数：1名。</w:t>
      </w:r>
      <w:r/>
    </w:p>
    <w:p>
      <w:pPr>
        <w:ind w:firstLine="482"/>
        <w:jc w:val="left"/>
        <w:keepLines w:val="0"/>
        <w:keepNext w:val="0"/>
        <w:pageBreakBefore w:val="0"/>
        <w:spacing w:line="44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二、政府采购政策功能落实</w:t>
      </w:r>
      <w:r/>
    </w:p>
    <w:p>
      <w:pPr>
        <w:pStyle w:val="1069"/>
        <w:ind w:firstLine="482"/>
        <w:spacing w:line="500" w:lineRule="exact"/>
        <w:rPr>
          <w:rFonts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14:textFill>
            <w14:solidFill>
              <w14:schemeClr w14:val="tx1"/>
            </w14:solidFill>
          </w14:textFill>
        </w:rPr>
        <w:t xml:space="preserve">1</w:t>
      </w:r>
      <w:r>
        <w:rPr>
          <w:rFonts w:cs="Times New Roman"/>
          <w:color w:val="000000" w:themeColor="text1"/>
          <w:sz w:val="24"/>
          <w:szCs w:val="24"/>
          <w:highlight w:val="none"/>
          <w14:textFill>
            <w14:solidFill>
              <w14:schemeClr w14:val="tx1"/>
            </w14:solidFill>
          </w14:textFill>
        </w:rPr>
        <w:t xml:space="preserve">.</w:t>
      </w:r>
      <w:r>
        <w:rPr>
          <w:rFonts w:hint="eastAsia" w:cs="Times New Roman"/>
          <w:color w:val="000000" w:themeColor="text1"/>
          <w:sz w:val="24"/>
          <w:szCs w:val="24"/>
          <w:highlight w:val="none"/>
          <w14:textFill>
            <w14:solidFill>
              <w14:schemeClr w14:val="tx1"/>
            </w14:solidFill>
          </w14:textFill>
        </w:rPr>
        <w:t xml:space="preserve">因本项目专门面向中小企业采购，不再执行价格评审优惠的扶持政策。</w:t>
      </w:r>
      <w:r/>
    </w:p>
    <w:p>
      <w:pPr>
        <w:pStyle w:val="1069"/>
        <w:ind w:firstLine="482"/>
        <w:spacing w:line="500" w:lineRule="exact"/>
        <w:rPr>
          <w:rFonts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14:textFill>
            <w14:solidFill>
              <w14:schemeClr w14:val="tx1"/>
            </w14:solidFill>
          </w14:textFill>
        </w:rPr>
        <w:t xml:space="preserve">2</w:t>
      </w:r>
      <w:r>
        <w:rPr>
          <w:rFonts w:cs="Times New Roman"/>
          <w:color w:val="000000" w:themeColor="text1"/>
          <w:sz w:val="24"/>
          <w:szCs w:val="24"/>
          <w:highlight w:val="none"/>
          <w14:textFill>
            <w14:solidFill>
              <w14:schemeClr w14:val="tx1"/>
            </w14:solidFill>
          </w14:textFill>
        </w:rPr>
        <w:t xml:space="preserve">.</w:t>
      </w:r>
      <w:r>
        <w:rPr>
          <w:rFonts w:hint="eastAsia" w:cs="Times New Roman"/>
          <w:color w:val="000000" w:themeColor="text1"/>
          <w:sz w:val="24"/>
          <w:szCs w:val="24"/>
          <w:highlight w:val="none"/>
          <w14:textFill>
            <w14:solidFill>
              <w14:schemeClr w14:val="tx1"/>
            </w14:solidFill>
          </w14:textFill>
        </w:rPr>
        <w:t xml:space="preserve">严格执行政府采购关于支持</w:t>
      </w:r>
      <w:r>
        <w:rPr>
          <w:rFonts w:hint="eastAsia" w:cs="Times New Roman"/>
          <w:color w:val="000000" w:themeColor="text1"/>
          <w:sz w:val="24"/>
          <w:szCs w:val="24"/>
          <w:highlight w:val="none"/>
          <w14:textFill>
            <w14:solidFill>
              <w14:schemeClr w14:val="tx1"/>
            </w14:solidFill>
          </w14:textFill>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1069"/>
        <w:ind w:firstLine="482"/>
        <w:spacing w:line="500" w:lineRule="exact"/>
        <w:rPr>
          <w:rFonts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14:textFill>
            <w14:solidFill>
              <w14:schemeClr w14:val="tx1"/>
            </w14:solidFill>
          </w14:textFill>
        </w:rPr>
        <w:t xml:space="preserve">3</w:t>
      </w:r>
      <w:r>
        <w:rPr>
          <w:rFonts w:cs="Times New Roman"/>
          <w:color w:val="000000" w:themeColor="text1"/>
          <w:sz w:val="24"/>
          <w:szCs w:val="24"/>
          <w:highlight w:val="none"/>
          <w14:textFill>
            <w14:solidFill>
              <w14:schemeClr w14:val="tx1"/>
            </w14:solidFill>
          </w14:textFill>
        </w:rPr>
        <w:t xml:space="preserve">.</w:t>
      </w:r>
      <w:r>
        <w:rPr>
          <w:rFonts w:hint="eastAsia" w:cs="Times New Roman"/>
          <w:color w:val="000000" w:themeColor="text1"/>
          <w:sz w:val="24"/>
          <w:szCs w:val="24"/>
          <w:highlight w:val="none"/>
          <w14:textFill>
            <w14:solidFill>
              <w14:schemeClr w14:val="tx1"/>
            </w14:solidFill>
          </w14:textFill>
        </w:rPr>
        <w:t xml:space="preserve">供应商对于投标产品的商品包装、快递包装应按照“财办库〔2020〕123号《关于印发《商品包装政府采购需求标准（试行）》、《快递包装政府采购需求标准（试行）》的通知》”执行。</w:t>
      </w:r>
      <w:r/>
    </w:p>
    <w:p>
      <w:pPr>
        <w:pStyle w:val="1069"/>
        <w:ind w:firstLine="482"/>
        <w:spacing w:line="500" w:lineRule="exact"/>
        <w:rPr>
          <w:rFonts w:hint="eastAsia"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14:textFill>
            <w14:solidFill>
              <w14:schemeClr w14:val="tx1"/>
            </w14:solidFill>
          </w14:textFill>
        </w:rPr>
        <w:t xml:space="preserve">4</w:t>
      </w:r>
      <w:r>
        <w:rPr>
          <w:rFonts w:cs="Times New Roman"/>
          <w:color w:val="000000" w:themeColor="text1"/>
          <w:sz w:val="24"/>
          <w:szCs w:val="24"/>
          <w:highlight w:val="none"/>
          <w14:textFill>
            <w14:solidFill>
              <w14:schemeClr w14:val="tx1"/>
            </w14:solidFill>
          </w14:textFill>
        </w:rPr>
        <w:t xml:space="preserve">.</w:t>
      </w:r>
      <w:r>
        <w:rPr>
          <w:rFonts w:hint="eastAsia" w:cs="Times New Roman"/>
          <w:color w:val="000000" w:themeColor="text1"/>
          <w:sz w:val="24"/>
          <w:szCs w:val="24"/>
          <w:highlight w:val="none"/>
          <w14:textFill>
            <w14:solidFill>
              <w14:schemeClr w14:val="tx1"/>
            </w14:solidFill>
          </w14:textFill>
        </w:rPr>
        <w:t xml:space="preserve">本文件中若涉及到数据中心采购，应按照《&lt;绿色数据中心政府采购需求标准（试行）&gt;的通知》（财库〔2023〕7号）执行。</w:t>
      </w:r>
      <w:r/>
    </w:p>
    <w:p>
      <w:pPr>
        <w:rPr>
          <w:rFonts w:hint="eastAsia"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14:textFill>
            <w14:solidFill>
              <w14:schemeClr w14:val="tx1"/>
            </w14:solidFill>
          </w14:textFill>
        </w:rPr>
        <w:br w:type="page" w:clear="all"/>
      </w:r>
      <w:r/>
    </w:p>
    <w:p>
      <w:pPr>
        <w:pStyle w:val="10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69"/>
        <w:numPr>
          <w:ilvl w:val="0"/>
          <w:numId w:val="9"/>
        </w:numPr>
        <w:ind w:firstLine="482"/>
        <w:spacing w:line="44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评标细则</w:t>
      </w:r>
      <w:r>
        <w:rPr>
          <w:rFonts w:hint="eastAsia" w:ascii="宋体" w:hAnsi="宋体"/>
          <w:b/>
          <w:bCs/>
          <w:color w:val="000000" w:themeColor="text1"/>
          <w:sz w:val="24"/>
          <w:szCs w:val="20"/>
          <w:highlight w:val="none"/>
          <w14:textFill>
            <w14:solidFill>
              <w14:schemeClr w14:val="tx1"/>
            </w14:solidFill>
          </w14:textFill>
        </w:rPr>
        <w:t xml:space="preserve">（</w:t>
      </w:r>
      <w:r>
        <w:rPr>
          <w:rFonts w:hint="eastAsia"/>
          <w:b/>
          <w:bCs/>
          <w:color w:val="000000" w:themeColor="text1"/>
          <w:sz w:val="24"/>
          <w:szCs w:val="20"/>
          <w:highlight w:val="none"/>
          <w:lang w:val="en-US" w:eastAsia="zh-CN"/>
          <w14:textFill>
            <w14:solidFill>
              <w14:schemeClr w14:val="tx1"/>
            </w14:solidFill>
          </w14:textFill>
        </w:rPr>
        <w:t xml:space="preserve">二</w:t>
      </w:r>
      <w:r>
        <w:rPr>
          <w:rFonts w:hint="eastAsia" w:ascii="宋体" w:hAnsi="宋体"/>
          <w:b/>
          <w:bCs/>
          <w:color w:val="000000" w:themeColor="text1"/>
          <w:sz w:val="24"/>
          <w:szCs w:val="20"/>
          <w:highlight w:val="none"/>
          <w14:textFill>
            <w14:solidFill>
              <w14:schemeClr w14:val="tx1"/>
            </w14:solidFill>
          </w14:textFill>
        </w:rPr>
        <w:t xml:space="preserve">个标段均适用）</w:t>
      </w:r>
      <w:r>
        <w:rPr>
          <w:rFonts w:hint="eastAsia" w:ascii="宋体" w:hAnsi="宋体"/>
          <w:b/>
          <w:color w:val="000000" w:themeColor="text1"/>
          <w:sz w:val="24"/>
          <w:highlight w:val="none"/>
          <w:shd w:val="clear" w:color="auto"/>
          <w14:textFill>
            <w14:solidFill>
              <w14:schemeClr w14:val="tx1"/>
            </w14:solidFill>
          </w14:textFill>
        </w:rPr>
        <w:t xml:space="preserve">（总分值为100分）</w:t>
      </w:r>
      <w:r>
        <w:rPr>
          <w:rFonts w:hint="eastAsia" w:ascii="宋体" w:hAnsi="宋体" w:eastAsia="宋体" w:cs="宋体"/>
          <w:b/>
          <w:color w:val="000000" w:themeColor="text1"/>
          <w:sz w:val="24"/>
          <w:szCs w:val="24"/>
          <w:highlight w:val="none"/>
          <w14:textFill>
            <w14:solidFill>
              <w14:schemeClr w14:val="tx1"/>
            </w14:solidFill>
          </w14:textFill>
        </w:rPr>
        <w:t xml:space="preserve">：</w:t>
      </w:r>
      <w:r/>
    </w:p>
    <w:tbl>
      <w:tblPr>
        <w:tblStyle w:val="1034"/>
        <w:tblW w:w="99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620"/>
        <w:gridCol w:w="931"/>
        <w:gridCol w:w="1007"/>
        <w:gridCol w:w="787"/>
        <w:gridCol w:w="6625"/>
      </w:tblGrid>
      <w:tr>
        <w:trPr>
          <w:jc w:val="center"/>
          <w:trHeight w:val="829"/>
        </w:trPr>
        <w:tc>
          <w:tcPr>
            <w:tcW w:w="620" w:type="dxa"/>
            <w:vAlign w:val="center"/>
            <w:textDirection w:val="lrTb"/>
            <w:noWrap w:val="false"/>
          </w:tcPr>
          <w:p>
            <w:pPr>
              <w:jc w:val="center"/>
              <w:keepLines w:val="0"/>
              <w:keepNext w:val="0"/>
              <w:pageBreakBefore w:val="0"/>
              <w:spacing w:line="360" w:lineRule="exact"/>
              <w:widowControl/>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序号</w:t>
            </w:r>
            <w:r/>
          </w:p>
        </w:tc>
        <w:tc>
          <w:tcPr>
            <w:gridSpan w:val="2"/>
            <w:tcW w:w="1938" w:type="dxa"/>
            <w:vAlign w:val="center"/>
            <w:textDirection w:val="lrTb"/>
            <w:noWrap w:val="false"/>
          </w:tcPr>
          <w:p>
            <w:pPr>
              <w:jc w:val="center"/>
              <w:keepLines w:val="0"/>
              <w:keepNext w:val="0"/>
              <w:pageBreakBefore w:val="0"/>
              <w:spacing w:line="360" w:lineRule="exact"/>
              <w:widowControl/>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评分项目</w:t>
            </w:r>
            <w:r/>
          </w:p>
        </w:tc>
        <w:tc>
          <w:tcPr>
            <w:tcW w:w="787" w:type="dxa"/>
            <w:vAlign w:val="center"/>
            <w:textDirection w:val="lrTb"/>
            <w:noWrap w:val="false"/>
          </w:tcPr>
          <w:p>
            <w:pPr>
              <w:jc w:val="center"/>
              <w:keepLines w:val="0"/>
              <w:keepNext w:val="0"/>
              <w:pageBreakBefore w:val="0"/>
              <w:spacing w:line="360" w:lineRule="exact"/>
              <w:widowControl/>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满分</w:t>
            </w:r>
            <w:r/>
          </w:p>
          <w:p>
            <w:pPr>
              <w:jc w:val="center"/>
              <w:keepLines w:val="0"/>
              <w:keepNext w:val="0"/>
              <w:pageBreakBefore w:val="0"/>
              <w:spacing w:line="360" w:lineRule="exact"/>
              <w:widowControl/>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分值</w:t>
            </w:r>
            <w:r/>
          </w:p>
        </w:tc>
        <w:tc>
          <w:tcPr>
            <w:tcW w:w="6625" w:type="dxa"/>
            <w:vAlign w:val="center"/>
            <w:textDirection w:val="lrTb"/>
            <w:noWrap w:val="false"/>
          </w:tcPr>
          <w:p>
            <w:pPr>
              <w:jc w:val="center"/>
              <w:keepLines w:val="0"/>
              <w:keepNext w:val="0"/>
              <w:pageBreakBefore w:val="0"/>
              <w:spacing w:line="360" w:lineRule="exact"/>
              <w:widowControl/>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评 分 细 则</w:t>
            </w:r>
            <w:r/>
          </w:p>
        </w:tc>
      </w:tr>
      <w:tr>
        <w:trPr>
          <w:jc w:val="center"/>
          <w:trHeight w:val="1800"/>
        </w:trPr>
        <w:tc>
          <w:tcPr>
            <w:tcW w:w="620" w:type="dxa"/>
            <w:vAlign w:val="center"/>
            <w:textDirection w:val="lrTb"/>
            <w:noWrap w:val="false"/>
          </w:tcPr>
          <w:p>
            <w:pPr>
              <w:jc w:val="center"/>
              <w:keepLines w:val="0"/>
              <w:keepNext w:val="0"/>
              <w:pageBreakBefore w:val="0"/>
              <w:spacing w:line="3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一</w:t>
            </w:r>
            <w:r/>
          </w:p>
        </w:tc>
        <w:tc>
          <w:tcPr>
            <w:tcW w:w="931" w:type="dxa"/>
            <w:vAlign w:val="center"/>
            <w:textDirection w:val="lrTb"/>
            <w:noWrap w:val="false"/>
          </w:tcPr>
          <w:p>
            <w:pPr>
              <w:jc w:val="center"/>
              <w:keepLines w:val="0"/>
              <w:keepNext w:val="0"/>
              <w:pageBreakBefore w:val="0"/>
              <w:spacing w:line="3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报价部分</w:t>
            </w:r>
            <w:r/>
          </w:p>
          <w:p>
            <w:pPr>
              <w:jc w:val="center"/>
              <w:keepLines w:val="0"/>
              <w:keepNext w:val="0"/>
              <w:pageBreakBefore w:val="0"/>
              <w:spacing w:line="3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10</w:t>
            </w:r>
            <w:r>
              <w:rPr>
                <w:rFonts w:hint="eastAsia" w:ascii="宋体" w:hAnsi="宋体" w:cs="宋体"/>
                <w:color w:val="000000" w:themeColor="text1"/>
                <w:szCs w:val="21"/>
                <w:highlight w:val="none"/>
                <w14:textFill>
                  <w14:solidFill>
                    <w14:schemeClr w14:val="tx1"/>
                  </w14:solidFill>
                </w14:textFill>
              </w:rPr>
              <w:t xml:space="preserve">分）</w:t>
            </w:r>
            <w:r/>
          </w:p>
        </w:tc>
        <w:tc>
          <w:tcPr>
            <w:tcW w:w="1007" w:type="dxa"/>
            <w:vAlign w:val="center"/>
            <w:textDirection w:val="lrTb"/>
            <w:noWrap w:val="false"/>
          </w:tcPr>
          <w:p>
            <w:pPr>
              <w:jc w:val="center"/>
              <w:keepLines w:val="0"/>
              <w:keepNext w:val="0"/>
              <w:pageBreakBefore w:val="0"/>
              <w:spacing w:line="3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投标报价</w:t>
            </w:r>
            <w:r/>
          </w:p>
        </w:tc>
        <w:tc>
          <w:tcPr>
            <w:tcW w:w="787" w:type="dxa"/>
            <w:vAlign w:val="center"/>
            <w:textDirection w:val="lrTb"/>
            <w:noWrap w:val="false"/>
          </w:tcPr>
          <w:p>
            <w:pPr>
              <w:jc w:val="center"/>
              <w:keepLines w:val="0"/>
              <w:keepNext w:val="0"/>
              <w:pageBreakBefore w:val="0"/>
              <w:spacing w:line="3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10</w:t>
            </w:r>
            <w:r>
              <w:rPr>
                <w:rFonts w:hint="eastAsia" w:ascii="宋体" w:hAnsi="宋体" w:cs="宋体"/>
                <w:color w:val="000000" w:themeColor="text1"/>
                <w:szCs w:val="21"/>
                <w:highlight w:val="none"/>
                <w14:textFill>
                  <w14:solidFill>
                    <w14:schemeClr w14:val="tx1"/>
                  </w14:solidFill>
                </w14:textFill>
              </w:rPr>
              <w:t xml:space="preserve">分</w:t>
            </w:r>
            <w:r/>
          </w:p>
        </w:tc>
        <w:tc>
          <w:tcPr>
            <w:tcW w:w="6625" w:type="dxa"/>
            <w:vAlign w:val="center"/>
            <w:textDirection w:val="lrTb"/>
            <w:noWrap w:val="false"/>
          </w:tcPr>
          <w:p>
            <w:pPr>
              <w:ind w:firstLine="420"/>
              <w:keepLines w:val="0"/>
              <w:keepNext w:val="0"/>
              <w:pageBreakBefore w:val="0"/>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本项目为固定报价，满足招标文件要求且投标价格最低的有效投标报价为评标基准价，其价格分为满分10分。其他投标人的价格分统一按照下列公式计算：投标报价得分=（评标基准价/投标报价）×10，结果保留两位小数（有效投标文件是指未被评标委员会判定为无效标的投标文件）。</w:t>
            </w:r>
            <w:r/>
          </w:p>
          <w:p>
            <w:pPr>
              <w:ind w:firstLine="420"/>
              <w:keepLines w:val="0"/>
              <w:keepNext w:val="0"/>
              <w:pageBreakBefore w:val="0"/>
              <w:spacing w:line="36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注：因本项目专门面向中小企业采购，不再执行价格评审优惠的扶持政策；</w:t>
            </w:r>
            <w:r/>
          </w:p>
        </w:tc>
      </w:tr>
      <w:tr>
        <w:trPr>
          <w:jc w:val="center"/>
          <w:trHeight w:val="1352"/>
        </w:trPr>
        <w:tc>
          <w:tcPr>
            <w:tcW w:w="620" w:type="dxa"/>
            <w:vAlign w:val="center"/>
            <w:vMerge w:val="restart"/>
            <w:textDirection w:val="lrTb"/>
            <w:noWrap w:val="false"/>
          </w:tcPr>
          <w:p>
            <w:pPr>
              <w:jc w:val="center"/>
              <w:keepLines w:val="0"/>
              <w:keepNext w:val="0"/>
              <w:pageBreakBefore w:val="0"/>
              <w:spacing w:line="3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二</w:t>
            </w:r>
            <w:r/>
          </w:p>
        </w:tc>
        <w:tc>
          <w:tcPr>
            <w:tcW w:w="931" w:type="dxa"/>
            <w:vAlign w:val="center"/>
            <w:vMerge w:val="restart"/>
            <w:textDirection w:val="lrTb"/>
            <w:noWrap w:val="false"/>
          </w:tcPr>
          <w:p>
            <w:pPr>
              <w:jc w:val="center"/>
              <w:keepLines w:val="0"/>
              <w:keepNext w:val="0"/>
              <w:pageBreakBefore w:val="0"/>
              <w:spacing w:line="3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商务部分</w:t>
            </w:r>
            <w:r/>
          </w:p>
          <w:p>
            <w:pPr>
              <w:jc w:val="center"/>
              <w:keepLines w:val="0"/>
              <w:keepNext w:val="0"/>
              <w:pageBreakBefore w:val="0"/>
              <w:spacing w:line="3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34</w:t>
            </w:r>
            <w:r>
              <w:rPr>
                <w:rFonts w:hint="eastAsia" w:ascii="宋体" w:hAnsi="宋体" w:cs="宋体"/>
                <w:color w:val="000000" w:themeColor="text1"/>
                <w:szCs w:val="21"/>
                <w:highlight w:val="none"/>
                <w14:textFill>
                  <w14:solidFill>
                    <w14:schemeClr w14:val="tx1"/>
                  </w14:solidFill>
                </w14:textFill>
              </w:rPr>
              <w:t xml:space="preserve">分）</w:t>
            </w:r>
            <w:r/>
          </w:p>
        </w:tc>
        <w:tc>
          <w:tcPr>
            <w:tcW w:w="1007" w:type="dxa"/>
            <w:vAlign w:val="center"/>
            <w:vMerge w:val="restart"/>
            <w:textDirection w:val="lrTb"/>
            <w:noWrap w:val="false"/>
          </w:tcPr>
          <w:p>
            <w:pPr>
              <w:jc w:val="center"/>
              <w:keepLines w:val="0"/>
              <w:keepNext w:val="0"/>
              <w:pageBreakBefore w:val="0"/>
              <w:spacing w:line="3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综合实力</w:t>
            </w:r>
            <w:r/>
          </w:p>
        </w:tc>
        <w:tc>
          <w:tcPr>
            <w:tcBorders>
              <w:bottom w:val="single" w:color="auto" w:sz="4" w:space="0"/>
            </w:tcBorders>
            <w:tcW w:w="787" w:type="dxa"/>
            <w:vAlign w:val="center"/>
            <w:textDirection w:val="lrTb"/>
            <w:noWrap w:val="false"/>
          </w:tcPr>
          <w:p>
            <w:pPr>
              <w:jc w:val="center"/>
              <w:keepLines w:val="0"/>
              <w:keepNext w:val="0"/>
              <w:pageBreakBefore w:val="0"/>
              <w:spacing w:line="360" w:lineRule="exact"/>
              <w:widowControl/>
              <w:rPr>
                <w:rFonts w:hint="default"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2分</w:t>
            </w:r>
            <w:r/>
          </w:p>
        </w:tc>
        <w:tc>
          <w:tcPr>
            <w:tcBorders>
              <w:bottom w:val="single" w:color="auto" w:sz="4" w:space="0"/>
            </w:tcBorders>
            <w:tcW w:w="6625" w:type="dxa"/>
            <w:vAlign w:val="center"/>
            <w:textDirection w:val="lrTb"/>
            <w:noWrap w:val="false"/>
          </w:tcPr>
          <w:p>
            <w:pPr>
              <w:ind w:firstLine="420"/>
              <w:keepLines w:val="0"/>
              <w:keepNext w:val="0"/>
              <w:pageBreakBefore w:val="0"/>
              <w:spacing w:line="360" w:lineRule="exact"/>
              <w:rPr>
                <w:rFonts w:hint="default"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供应商具有质量管理体系认证、信息安全管理体系认证证书</w:t>
            </w:r>
            <w:r>
              <w:rPr>
                <w:rFonts w:hint="default" w:ascii="宋体" w:hAnsi="宋体" w:cs="宋体"/>
                <w:color w:val="000000" w:themeColor="text1"/>
                <w:szCs w:val="21"/>
                <w:highlight w:val="none"/>
                <w:lang w:val="en-US" w:eastAsia="zh-CN"/>
                <w14:textFill>
                  <w14:solidFill>
                    <w14:schemeClr w14:val="tx1"/>
                  </w14:solidFill>
                </w14:textFill>
              </w:rPr>
              <w:t xml:space="preserve">且认证范围与本次采购内容相关，有一项得1分，最高得2分。（国家认证认可监督管理委员会信息中http://cx.cnca.cn/rjwcx/web/cert/index.do网站可查询）。</w:t>
            </w:r>
            <w:r/>
          </w:p>
          <w:p>
            <w:pPr>
              <w:ind w:firstLine="420"/>
              <w:keepLines w:val="0"/>
              <w:keepNext w:val="0"/>
              <w:pageBreakBefore w:val="0"/>
              <w:spacing w:line="360" w:lineRule="exact"/>
              <w:rPr>
                <w:rFonts w:hint="default" w:ascii="宋体" w:hAnsi="宋体" w:cs="宋体"/>
                <w:color w:val="000000" w:themeColor="text1"/>
                <w:szCs w:val="21"/>
                <w:highlight w:val="none"/>
                <w:lang w:val="en-US" w:eastAsia="zh-CN"/>
                <w14:textFill>
                  <w14:solidFill>
                    <w14:schemeClr w14:val="tx1"/>
                  </w14:solidFill>
                </w14:textFill>
              </w:rPr>
            </w:pPr>
            <w:r>
              <w:rPr>
                <w:rFonts w:hint="default" w:ascii="宋体" w:hAnsi="宋体" w:cs="宋体"/>
                <w:color w:val="000000" w:themeColor="text1"/>
                <w:szCs w:val="21"/>
                <w:highlight w:val="none"/>
                <w:lang w:val="en-US" w:eastAsia="zh-CN"/>
                <w14:textFill>
                  <w14:solidFill>
                    <w14:schemeClr w14:val="tx1"/>
                  </w14:solidFill>
                </w14:textFill>
              </w:rPr>
              <w:t xml:space="preserve">须提供相应证书原件或彩色扫描件，不提供不得分。</w:t>
            </w:r>
            <w:r/>
          </w:p>
        </w:tc>
      </w:tr>
      <w:tr>
        <w:trPr>
          <w:jc w:val="center"/>
          <w:trHeight w:val="3253"/>
        </w:trPr>
        <w:tc>
          <w:tcPr>
            <w:tcW w:w="620" w:type="dxa"/>
            <w:vAlign w:val="center"/>
            <w:vMerge w:val="continue"/>
            <w:textDirection w:val="lrTb"/>
            <w:noWrap w:val="false"/>
          </w:tcPr>
          <w:p>
            <w:pPr>
              <w:jc w:val="center"/>
              <w:keepLines w:val="0"/>
              <w:keepNext w:val="0"/>
              <w:pageBreakBefore w:val="0"/>
              <w:spacing w:line="3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931" w:type="dxa"/>
            <w:vAlign w:val="center"/>
            <w:vMerge w:val="continue"/>
            <w:textDirection w:val="lrTb"/>
            <w:noWrap w:val="false"/>
          </w:tcPr>
          <w:p>
            <w:pPr>
              <w:jc w:val="center"/>
              <w:keepLines w:val="0"/>
              <w:keepNext w:val="0"/>
              <w:pageBreakBefore w:val="0"/>
              <w:spacing w:line="3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007" w:type="dxa"/>
            <w:vAlign w:val="center"/>
            <w:vMerge w:val="continue"/>
            <w:textDirection w:val="lrTb"/>
            <w:noWrap w:val="false"/>
          </w:tcPr>
          <w:p>
            <w:pPr>
              <w:jc w:val="center"/>
              <w:keepLines w:val="0"/>
              <w:keepNext w:val="0"/>
              <w:pageBreakBefore w:val="0"/>
              <w:spacing w:line="3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tcBorders>
            <w:tcW w:w="787" w:type="dxa"/>
            <w:vAlign w:val="center"/>
            <w:textDirection w:val="lrTb"/>
            <w:noWrap w:val="false"/>
          </w:tcPr>
          <w:p>
            <w:pPr>
              <w:jc w:val="center"/>
              <w:keepLines w:val="0"/>
              <w:keepNext w:val="0"/>
              <w:pageBreakBefore w:val="0"/>
              <w:spacing w:line="360" w:lineRule="exact"/>
              <w:widowControl/>
              <w:rPr>
                <w:rFonts w:hint="default"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4分</w:t>
            </w:r>
            <w:r/>
          </w:p>
        </w:tc>
        <w:tc>
          <w:tcPr>
            <w:tcBorders>
              <w:top w:val="single" w:color="auto" w:sz="4" w:space="0"/>
            </w:tcBorders>
            <w:tcW w:w="6625" w:type="dxa"/>
            <w:vAlign w:val="center"/>
            <w:textDirection w:val="lrTb"/>
            <w:noWrap w:val="false"/>
          </w:tcPr>
          <w:p>
            <w:pPr>
              <w:ind w:firstLine="420"/>
              <w:keepLines w:val="0"/>
              <w:keepNext w:val="0"/>
              <w:pageBreakBefore w:val="0"/>
              <w:spacing w:line="360" w:lineRule="exact"/>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供应商拟投入的相关软件或系统工具满足项目以下核心功能的，每具备一项独立功能得1分，本项最高得4分：</w:t>
            </w:r>
            <w:r/>
          </w:p>
          <w:p>
            <w:pPr>
              <w:ind w:firstLine="420"/>
              <w:keepLines w:val="0"/>
              <w:keepNext w:val="0"/>
              <w:pageBreakBefore w:val="0"/>
              <w:spacing w:line="360" w:lineRule="exact"/>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1.外业调查与采集类；</w:t>
            </w:r>
            <w:r/>
          </w:p>
          <w:p>
            <w:pPr>
              <w:ind w:firstLine="420"/>
              <w:keepLines w:val="0"/>
              <w:keepNext w:val="0"/>
              <w:pageBreakBefore w:val="0"/>
              <w:spacing w:line="360" w:lineRule="exact"/>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2.内业数据处理与建库类；</w:t>
            </w:r>
            <w:r/>
          </w:p>
          <w:p>
            <w:pPr>
              <w:ind w:firstLine="420"/>
              <w:keepLines w:val="0"/>
              <w:keepNext w:val="0"/>
              <w:pageBreakBefore w:val="0"/>
              <w:spacing w:line="360" w:lineRule="exact"/>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3.成果质检与检查类；</w:t>
            </w:r>
            <w:r/>
          </w:p>
          <w:p>
            <w:pPr>
              <w:ind w:firstLine="420"/>
              <w:keepLines w:val="0"/>
              <w:keepNext w:val="0"/>
              <w:pageBreakBefore w:val="0"/>
              <w:spacing w:line="360" w:lineRule="exact"/>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4.档案数字化类。</w:t>
            </w:r>
            <w:r/>
          </w:p>
          <w:p>
            <w:pPr>
              <w:ind w:firstLine="420"/>
              <w:keepLines w:val="0"/>
              <w:keepNext w:val="0"/>
              <w:pageBreakBefore w:val="0"/>
              <w:spacing w:line="360" w:lineRule="exact"/>
              <w:rPr>
                <w:rFonts w:hint="default"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注：针对上述每一项功能，须按软件或系统类型提供对应佐证材料（如相关软件或系统界面或功能截图等）；所有材料须清晰可辨并加盖投标人公章，无法证明功能达标或材料不全的，对应功能项不得分。</w:t>
            </w:r>
            <w:r/>
          </w:p>
        </w:tc>
      </w:tr>
      <w:tr>
        <w:trPr>
          <w:jc w:val="center"/>
          <w:trHeight w:val="457"/>
        </w:trPr>
        <w:tc>
          <w:tcPr>
            <w:tcW w:w="620" w:type="dxa"/>
            <w:vAlign w:val="center"/>
            <w:vMerge w:val="continue"/>
            <w:textDirection w:val="lrTb"/>
            <w:noWrap w:val="false"/>
          </w:tcPr>
          <w:p>
            <w:pPr>
              <w:jc w:val="center"/>
              <w:keepLines w:val="0"/>
              <w:keepNext w:val="0"/>
              <w:pageBreakBefore w:val="0"/>
              <w:spacing w:line="3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931" w:type="dxa"/>
            <w:vAlign w:val="center"/>
            <w:vMerge w:val="continue"/>
            <w:textDirection w:val="lrTb"/>
            <w:noWrap w:val="false"/>
          </w:tcPr>
          <w:p>
            <w:pPr>
              <w:jc w:val="center"/>
              <w:keepLines w:val="0"/>
              <w:keepNext w:val="0"/>
              <w:pageBreakBefore w:val="0"/>
              <w:spacing w:line="3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007"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业绩证明</w:t>
            </w:r>
            <w:r/>
          </w:p>
        </w:tc>
        <w:tc>
          <w:tcPr>
            <w:tcW w:w="787"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cs="宋体"/>
                <w:color w:val="000000" w:themeColor="text1"/>
                <w:szCs w:val="21"/>
                <w:highlight w:val="none"/>
                <w14:textFill>
                  <w14:solidFill>
                    <w14:schemeClr w14:val="tx1"/>
                  </w14:solidFill>
                </w14:textFill>
              </w:rPr>
              <w:t xml:space="preserve">分</w:t>
            </w:r>
            <w:r/>
          </w:p>
        </w:tc>
        <w:tc>
          <w:tcPr>
            <w:tcW w:w="6625" w:type="dxa"/>
            <w:vAlign w:val="center"/>
            <w:textDirection w:val="lrTb"/>
            <w:noWrap w:val="false"/>
          </w:tcPr>
          <w:p>
            <w:pPr>
              <w:ind w:firstLine="420"/>
              <w:keepLines w:val="0"/>
              <w:keepNext w:val="0"/>
              <w:pageBreakBefore w:val="0"/>
              <w:spacing w:line="360" w:lineRule="exact"/>
              <w:rPr>
                <w:rFonts w:hint="eastAsia" w:ascii="宋体" w:hAnsi="宋体" w:cs="宋体"/>
                <w:b w:val="0"/>
                <w:bCs w:val="0"/>
                <w:color w:val="000000" w:themeColor="text1"/>
                <w:szCs w:val="21"/>
                <w:highlight w:val="none"/>
                <w:lang w:val="en-US" w:eastAsia="zh-CN"/>
                <w14:textFill>
                  <w14:solidFill>
                    <w14:schemeClr w14:val="tx1"/>
                  </w14:solidFill>
                </w14:textFill>
              </w:rPr>
            </w:pPr>
            <w:r>
              <w:rPr>
                <w:rFonts w:hint="eastAsia" w:ascii="宋体" w:hAnsi="宋体" w:cs="宋体"/>
                <w:b w:val="0"/>
                <w:bCs w:val="0"/>
                <w:color w:val="000000" w:themeColor="text1"/>
                <w:szCs w:val="21"/>
                <w:highlight w:val="none"/>
                <w14:textFill>
                  <w14:solidFill>
                    <w14:schemeClr w14:val="tx1"/>
                  </w14:solidFill>
                </w14:textFill>
              </w:rPr>
              <w:t xml:space="preserve">投标人自202</w:t>
            </w:r>
            <w:r>
              <w:rPr>
                <w:rFonts w:hint="eastAsia" w:ascii="宋体" w:hAnsi="宋体" w:cs="宋体"/>
                <w:b w:val="0"/>
                <w:bCs w:val="0"/>
                <w:color w:val="000000" w:themeColor="text1"/>
                <w:szCs w:val="21"/>
                <w:highlight w:val="none"/>
                <w:lang w:val="en-US" w:eastAsia="zh-CN"/>
                <w14:textFill>
                  <w14:solidFill>
                    <w14:schemeClr w14:val="tx1"/>
                  </w14:solidFill>
                </w14:textFill>
              </w:rPr>
              <w:t xml:space="preserve">3</w:t>
            </w:r>
            <w:r>
              <w:rPr>
                <w:rFonts w:hint="eastAsia" w:ascii="宋体" w:hAnsi="宋体" w:cs="宋体"/>
                <w:b w:val="0"/>
                <w:bCs w:val="0"/>
                <w:color w:val="000000" w:themeColor="text1"/>
                <w:szCs w:val="21"/>
                <w:highlight w:val="none"/>
                <w14:textFill>
                  <w14:solidFill>
                    <w14:schemeClr w14:val="tx1"/>
                  </w14:solidFill>
                </w14:textFill>
              </w:rPr>
              <w:t xml:space="preserve">年1月1日以来（以合同签订时间为准）承接过</w:t>
            </w:r>
            <w:r>
              <w:rPr>
                <w:rFonts w:hint="eastAsia" w:ascii="宋体" w:hAnsi="宋体" w:cs="宋体"/>
                <w:b w:val="0"/>
                <w:bCs w:val="0"/>
                <w:color w:val="000000" w:themeColor="text1"/>
                <w:szCs w:val="21"/>
                <w:highlight w:val="none"/>
                <w:lang w:val="en-US" w:eastAsia="zh-CN"/>
                <w14:textFill>
                  <w14:solidFill>
                    <w14:schemeClr w14:val="tx1"/>
                  </w14:solidFill>
                </w14:textFill>
              </w:rPr>
              <w:t xml:space="preserve">类似项目</w:t>
            </w:r>
            <w:r>
              <w:rPr>
                <w:rFonts w:hint="eastAsia" w:ascii="宋体" w:hAnsi="宋体" w:cs="宋体"/>
                <w:b w:val="0"/>
                <w:bCs w:val="0"/>
                <w:color w:val="000000" w:themeColor="text1"/>
                <w:szCs w:val="21"/>
                <w:highlight w:val="none"/>
                <w14:textFill>
                  <w14:solidFill>
                    <w14:schemeClr w14:val="tx1"/>
                  </w14:solidFill>
                </w14:textFill>
              </w:rPr>
              <w:t xml:space="preserve">，每提供一份得</w:t>
            </w:r>
            <w:r>
              <w:rPr>
                <w:rFonts w:hint="eastAsia" w:ascii="宋体" w:hAnsi="宋体" w:cs="宋体"/>
                <w:b w:val="0"/>
                <w:bCs w:val="0"/>
                <w:color w:val="000000" w:themeColor="text1"/>
                <w:szCs w:val="21"/>
                <w:highlight w:val="none"/>
                <w:lang w:val="en-US" w:eastAsia="zh-CN"/>
                <w14:textFill>
                  <w14:solidFill>
                    <w14:schemeClr w14:val="tx1"/>
                  </w14:solidFill>
                </w14:textFill>
              </w:rPr>
              <w:t xml:space="preserve">3</w:t>
            </w:r>
            <w:r>
              <w:rPr>
                <w:rFonts w:hint="eastAsia" w:ascii="宋体" w:hAnsi="宋体" w:cs="宋体"/>
                <w:b w:val="0"/>
                <w:bCs w:val="0"/>
                <w:color w:val="000000" w:themeColor="text1"/>
                <w:szCs w:val="21"/>
                <w:highlight w:val="none"/>
                <w14:textFill>
                  <w14:solidFill>
                    <w14:schemeClr w14:val="tx1"/>
                  </w14:solidFill>
                </w14:textFill>
              </w:rPr>
              <w:t xml:space="preserve">分，本项最高得</w:t>
            </w:r>
            <w:r>
              <w:rPr>
                <w:rFonts w:hint="eastAsia" w:ascii="宋体" w:hAnsi="宋体" w:cs="宋体"/>
                <w:b w:val="0"/>
                <w:bCs w:val="0"/>
                <w:color w:val="000000" w:themeColor="text1"/>
                <w:szCs w:val="21"/>
                <w:highlight w:val="none"/>
                <w:lang w:val="en-US" w:eastAsia="zh-CN"/>
                <w14:textFill>
                  <w14:solidFill>
                    <w14:schemeClr w14:val="tx1"/>
                  </w14:solidFill>
                </w14:textFill>
              </w:rPr>
              <w:t xml:space="preserve">6</w:t>
            </w:r>
            <w:r>
              <w:rPr>
                <w:rFonts w:hint="eastAsia" w:ascii="宋体" w:hAnsi="宋体" w:cs="宋体"/>
                <w:b w:val="0"/>
                <w:bCs w:val="0"/>
                <w:color w:val="000000" w:themeColor="text1"/>
                <w:szCs w:val="21"/>
                <w:highlight w:val="none"/>
                <w14:textFill>
                  <w14:solidFill>
                    <w14:schemeClr w14:val="tx1"/>
                  </w14:solidFill>
                </w14:textFill>
              </w:rPr>
              <w:t xml:space="preserve">分</w:t>
            </w:r>
            <w:r>
              <w:rPr>
                <w:rFonts w:hint="eastAsia" w:ascii="宋体" w:hAnsi="宋体" w:cs="宋体"/>
                <w:b w:val="0"/>
                <w:bCs w:val="0"/>
                <w:color w:val="000000" w:themeColor="text1"/>
                <w:szCs w:val="21"/>
                <w:highlight w:val="none"/>
                <w:lang w:val="en-US" w:eastAsia="zh-CN"/>
                <w14:textFill>
                  <w14:solidFill>
                    <w14:schemeClr w14:val="tx1"/>
                  </w14:solidFill>
                </w14:textFill>
              </w:rPr>
              <w:t xml:space="preserve">。</w:t>
            </w:r>
            <w:r/>
          </w:p>
          <w:p>
            <w:pPr>
              <w:ind w:firstLine="420"/>
              <w:keepLines w:val="0"/>
              <w:keepNext w:val="0"/>
              <w:pageBreakBefore w:val="0"/>
              <w:spacing w:line="360" w:lineRule="exact"/>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注：须提供服务合同原件彩色扫描件及委托方的服务评价证明原件彩色扫描件，未提供或提供不全的不得分。</w:t>
            </w:r>
            <w:r/>
          </w:p>
          <w:p>
            <w:pPr>
              <w:ind w:firstLine="420"/>
              <w:keepLines w:val="0"/>
              <w:keepNext w:val="0"/>
              <w:pageBreakBefore w:val="0"/>
              <w:spacing w:line="360" w:lineRule="exact"/>
              <w:rPr>
                <w:rFonts w:hint="default" w:ascii="宋体" w:hAnsi="宋体" w:cs="宋体"/>
                <w:color w:val="000000" w:themeColor="text1"/>
                <w:szCs w:val="21"/>
                <w:highlight w:val="none"/>
                <w:lang w:val="en-US" w:eastAsia="zh-CN"/>
                <w14:textFill>
                  <w14:solidFill>
                    <w14:schemeClr w14:val="tx1"/>
                  </w14:solidFill>
                </w14:textFill>
              </w:rPr>
            </w:pPr>
            <w:r>
              <w:rPr>
                <w:rFonts w:hint="default" w:ascii="宋体" w:hAnsi="宋体" w:cs="宋体"/>
                <w:color w:val="000000" w:themeColor="text1"/>
                <w:szCs w:val="21"/>
                <w:highlight w:val="none"/>
                <w:lang w:val="en-US" w:eastAsia="zh-CN"/>
                <w14:textFill>
                  <w14:solidFill>
                    <w14:schemeClr w14:val="tx1"/>
                  </w14:solidFill>
                </w14:textFill>
              </w:rPr>
              <w:t xml:space="preserve">上述类似项目业绩是指投标人所提供的业绩需与本项目采购内容类似的项目业绩。</w:t>
            </w:r>
            <w:r/>
          </w:p>
        </w:tc>
      </w:tr>
      <w:tr>
        <w:trPr>
          <w:jc w:val="center"/>
          <w:trHeight w:val="861"/>
        </w:trPr>
        <w:tc>
          <w:tcPr>
            <w:tcW w:w="620" w:type="dxa"/>
            <w:vAlign w:val="center"/>
            <w:vMerge w:val="continue"/>
            <w:textDirection w:val="lrTb"/>
            <w:noWrap w:val="false"/>
          </w:tcPr>
          <w:p>
            <w:pPr>
              <w:jc w:val="center"/>
              <w:keepLines w:val="0"/>
              <w:keepNext w:val="0"/>
              <w:pageBreakBefore w:val="0"/>
              <w:spacing w:line="3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931" w:type="dxa"/>
            <w:vAlign w:val="center"/>
            <w:vMerge w:val="continue"/>
            <w:textDirection w:val="lrTb"/>
            <w:noWrap w:val="false"/>
          </w:tcPr>
          <w:p>
            <w:pPr>
              <w:jc w:val="center"/>
              <w:keepLines w:val="0"/>
              <w:keepNext w:val="0"/>
              <w:pageBreakBefore w:val="0"/>
              <w:spacing w:line="3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007" w:type="dxa"/>
            <w:vAlign w:val="center"/>
            <w:textDirection w:val="lrTb"/>
            <w:noWrap w:val="false"/>
          </w:tcPr>
          <w:p>
            <w:pPr>
              <w:jc w:val="center"/>
              <w:keepLines w:val="0"/>
              <w:keepNext w:val="0"/>
              <w:pageBreakBefore w:val="0"/>
              <w:spacing w:line="3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人员构成</w:t>
            </w:r>
            <w:r/>
          </w:p>
        </w:tc>
        <w:tc>
          <w:tcPr>
            <w:tcW w:w="787" w:type="dxa"/>
            <w:vAlign w:val="center"/>
            <w:textDirection w:val="lrTb"/>
            <w:noWrap w:val="false"/>
          </w:tcPr>
          <w:p>
            <w:pPr>
              <w:jc w:val="center"/>
              <w:keepLines w:val="0"/>
              <w:keepNext w:val="0"/>
              <w:pageBreakBefore w:val="0"/>
              <w:spacing w:line="3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22</w:t>
            </w:r>
            <w:r>
              <w:rPr>
                <w:rFonts w:hint="eastAsia" w:ascii="宋体" w:hAnsi="宋体" w:cs="宋体"/>
                <w:color w:val="000000" w:themeColor="text1"/>
                <w:szCs w:val="21"/>
                <w:highlight w:val="none"/>
                <w14:textFill>
                  <w14:solidFill>
                    <w14:schemeClr w14:val="tx1"/>
                  </w14:solidFill>
                </w14:textFill>
              </w:rPr>
              <w:t xml:space="preserve">分</w:t>
            </w:r>
            <w:r/>
          </w:p>
        </w:tc>
        <w:tc>
          <w:tcPr>
            <w:tcW w:w="6625" w:type="dxa"/>
            <w:vAlign w:val="center"/>
            <w:textDirection w:val="lrTb"/>
            <w:noWrap w:val="false"/>
          </w:tcPr>
          <w:p>
            <w:pPr>
              <w:ind w:firstLine="420"/>
              <w:keepLines w:val="0"/>
              <w:keepNext w:val="0"/>
              <w:pageBreakBefore w:val="0"/>
              <w:spacing w:line="360" w:lineRule="exact"/>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（1）投标人拟派本项目的项目负责人具有</w:t>
            </w:r>
            <w:r>
              <w:rPr>
                <w:rFonts w:hint="eastAsia" w:ascii="宋体" w:hAnsi="宋体" w:cs="宋体"/>
                <w:color w:val="000000" w:themeColor="text1"/>
                <w:szCs w:val="21"/>
                <w:highlight w:val="none"/>
                <w14:textFill>
                  <w14:solidFill>
                    <w14:schemeClr w14:val="tx1"/>
                  </w14:solidFill>
                </w14:textFill>
              </w:rPr>
              <w:t xml:space="preserve">测绘专业</w:t>
            </w:r>
            <w:r>
              <w:rPr>
                <w:rFonts w:hint="eastAsia" w:ascii="宋体" w:hAnsi="宋体" w:cs="宋体"/>
                <w:color w:val="000000" w:themeColor="text1"/>
                <w:szCs w:val="21"/>
                <w:highlight w:val="none"/>
                <w:lang w:val="en-US" w:eastAsia="zh-CN"/>
                <w14:textFill>
                  <w14:solidFill>
                    <w14:schemeClr w14:val="tx1"/>
                  </w14:solidFill>
                </w14:textFill>
              </w:rPr>
              <w:t xml:space="preserve">高级及以上工程师职称证书的得3分、具有</w:t>
            </w:r>
            <w:r>
              <w:rPr>
                <w:rFonts w:hint="eastAsia" w:ascii="宋体" w:hAnsi="宋体" w:cs="宋体"/>
                <w:color w:val="000000" w:themeColor="text1"/>
                <w:szCs w:val="21"/>
                <w:highlight w:val="none"/>
                <w14:textFill>
                  <w14:solidFill>
                    <w14:schemeClr w14:val="tx1"/>
                  </w14:solidFill>
                </w14:textFill>
              </w:rPr>
              <w:t xml:space="preserve">测绘专业</w:t>
            </w:r>
            <w:r>
              <w:rPr>
                <w:rFonts w:hint="eastAsia" w:ascii="宋体" w:hAnsi="宋体" w:cs="宋体"/>
                <w:color w:val="000000" w:themeColor="text1"/>
                <w:szCs w:val="21"/>
                <w:highlight w:val="none"/>
                <w:lang w:val="en-US" w:eastAsia="zh-CN"/>
                <w14:textFill>
                  <w14:solidFill>
                    <w14:schemeClr w14:val="tx1"/>
                  </w14:solidFill>
                </w14:textFill>
              </w:rPr>
              <w:t xml:space="preserve">中级工程师职称证书的得2分；同时具有注册测绘师证书的得2分；本项最高得5分；</w:t>
            </w:r>
            <w:r/>
          </w:p>
          <w:p>
            <w:pPr>
              <w:ind w:firstLine="420"/>
              <w:keepLines w:val="0"/>
              <w:keepNext w:val="0"/>
              <w:pageBreakBefore w:val="0"/>
              <w:spacing w:line="360" w:lineRule="exact"/>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（2）投标人拟派本项目的技术负责人具有</w:t>
            </w:r>
            <w:r>
              <w:rPr>
                <w:rFonts w:hint="eastAsia" w:ascii="宋体" w:hAnsi="宋体" w:cs="宋体"/>
                <w:color w:val="000000" w:themeColor="text1"/>
                <w:szCs w:val="21"/>
                <w:highlight w:val="none"/>
                <w14:textFill>
                  <w14:solidFill>
                    <w14:schemeClr w14:val="tx1"/>
                  </w14:solidFill>
                </w14:textFill>
              </w:rPr>
              <w:t xml:space="preserve">测绘专业</w:t>
            </w:r>
            <w:r>
              <w:rPr>
                <w:rFonts w:hint="eastAsia" w:ascii="宋体" w:hAnsi="宋体" w:cs="宋体"/>
                <w:color w:val="000000" w:themeColor="text1"/>
                <w:szCs w:val="21"/>
                <w:highlight w:val="none"/>
                <w:lang w:val="en-US" w:eastAsia="zh-CN"/>
                <w14:textFill>
                  <w14:solidFill>
                    <w14:schemeClr w14:val="tx1"/>
                  </w14:solidFill>
                </w14:textFill>
              </w:rPr>
              <w:t xml:space="preserve">高级及以上工程师职称证书的得3分、具有</w:t>
            </w:r>
            <w:r>
              <w:rPr>
                <w:rFonts w:hint="eastAsia" w:ascii="宋体" w:hAnsi="宋体" w:cs="宋体"/>
                <w:color w:val="000000" w:themeColor="text1"/>
                <w:szCs w:val="21"/>
                <w:highlight w:val="none"/>
                <w14:textFill>
                  <w14:solidFill>
                    <w14:schemeClr w14:val="tx1"/>
                  </w14:solidFill>
                </w14:textFill>
              </w:rPr>
              <w:t xml:space="preserve">测绘专业</w:t>
            </w:r>
            <w:r>
              <w:rPr>
                <w:rFonts w:hint="eastAsia" w:ascii="宋体" w:hAnsi="宋体" w:cs="宋体"/>
                <w:color w:val="000000" w:themeColor="text1"/>
                <w:szCs w:val="21"/>
                <w:highlight w:val="none"/>
                <w:lang w:val="en-US" w:eastAsia="zh-CN"/>
                <w14:textFill>
                  <w14:solidFill>
                    <w14:schemeClr w14:val="tx1"/>
                  </w14:solidFill>
                </w14:textFill>
              </w:rPr>
              <w:t xml:space="preserve">中级工程师职称证书的得2分；同时具有注册测绘师证书的得2分；本项最高得5分；</w:t>
            </w:r>
            <w:r/>
          </w:p>
          <w:p>
            <w:pPr>
              <w:ind w:firstLine="420"/>
              <w:keepLines w:val="0"/>
              <w:keepNext w:val="0"/>
              <w:pageBreakBefore w:val="0"/>
              <w:spacing w:line="360" w:lineRule="exact"/>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（3）拟投入本项目的项目组成员中（除项目负责人与技术负责人外），具有与本项目相关（地理信息类、测绘类、土地管理类、数据及档案管理类）的职称的，中级及以上职称的有一个得1分；该项最高得10分</w:t>
            </w:r>
            <w:r>
              <w:rPr>
                <w:rFonts w:hint="eastAsia" w:ascii="宋体" w:hAnsi="宋体" w:cs="宋体"/>
                <w:color w:val="000000" w:themeColor="text1"/>
                <w:szCs w:val="21"/>
                <w:highlight w:val="none"/>
                <w:lang w:val="zh-CN"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本项</w:t>
            </w:r>
            <w:r>
              <w:rPr>
                <w:rFonts w:hint="eastAsia" w:ascii="宋体" w:hAnsi="宋体" w:cs="宋体"/>
                <w:color w:val="000000" w:themeColor="text1"/>
                <w:szCs w:val="21"/>
                <w:highlight w:val="none"/>
                <w:lang w:val="zh-CN" w:eastAsia="zh-CN"/>
                <w14:textFill>
                  <w14:solidFill>
                    <w14:schemeClr w14:val="tx1"/>
                  </w14:solidFill>
                </w14:textFill>
              </w:rPr>
              <w:t xml:space="preserve">人员一人多证不重复计分，且同一人员不可兼任，同一专业</w:t>
            </w:r>
            <w:r>
              <w:rPr>
                <w:rFonts w:hint="eastAsia" w:ascii="宋体" w:hAnsi="宋体" w:cs="宋体"/>
                <w:color w:val="000000" w:themeColor="text1"/>
                <w:szCs w:val="21"/>
                <w:highlight w:val="none"/>
                <w:lang w:val="en-US" w:eastAsia="zh-CN"/>
                <w14:textFill>
                  <w14:solidFill>
                    <w14:schemeClr w14:val="tx1"/>
                  </w14:solidFill>
                </w14:textFill>
              </w:rPr>
              <w:t xml:space="preserve">可</w:t>
            </w:r>
            <w:r>
              <w:rPr>
                <w:rFonts w:hint="eastAsia" w:ascii="宋体" w:hAnsi="宋体" w:cs="宋体"/>
                <w:color w:val="000000" w:themeColor="text1"/>
                <w:szCs w:val="21"/>
                <w:highlight w:val="none"/>
                <w:lang w:val="zh-CN" w:eastAsia="zh-CN"/>
                <w14:textFill>
                  <w14:solidFill>
                    <w14:schemeClr w14:val="tx1"/>
                  </w14:solidFill>
                </w14:textFill>
              </w:rPr>
              <w:t xml:space="preserve">累计得分）</w:t>
            </w:r>
            <w:r>
              <w:rPr>
                <w:rFonts w:hint="eastAsia" w:ascii="宋体" w:hAnsi="宋体" w:cs="宋体"/>
                <w:color w:val="000000" w:themeColor="text1"/>
                <w:szCs w:val="21"/>
                <w:highlight w:val="none"/>
                <w:lang w:val="en-US" w:eastAsia="zh-CN"/>
                <w14:textFill>
                  <w14:solidFill>
                    <w14:schemeClr w14:val="tx1"/>
                  </w14:solidFill>
                </w14:textFill>
              </w:rPr>
              <w:t xml:space="preserve">；</w:t>
            </w:r>
            <w:r/>
          </w:p>
          <w:p>
            <w:pPr>
              <w:ind w:firstLine="420"/>
              <w:keepLines w:val="0"/>
              <w:keepNext w:val="0"/>
              <w:pageBreakBefore w:val="0"/>
              <w:spacing w:line="360" w:lineRule="exact"/>
              <w:rPr>
                <w:rFonts w:hint="default"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（4）拟投入本项目的项目组成员中具有档案人员上岗培训合格证书得2分；本项最高得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分</w:t>
            </w:r>
            <w:r>
              <w:rPr>
                <w:rFonts w:hint="eastAsia" w:ascii="宋体" w:hAnsi="宋体" w:cs="宋体"/>
                <w:color w:val="000000" w:themeColor="text1"/>
                <w:sz w:val="21"/>
                <w:szCs w:val="21"/>
                <w:highlight w:val="none"/>
                <w:lang w:val="zh-CN"/>
                <w14:textFill>
                  <w14:solidFill>
                    <w14:schemeClr w14:val="tx1"/>
                  </w14:solidFill>
                </w14:textFill>
              </w:rPr>
              <w:t xml:space="preserve">；</w:t>
            </w:r>
            <w:r/>
          </w:p>
          <w:p>
            <w:pPr>
              <w:ind w:firstLine="420"/>
              <w:keepLines w:val="0"/>
              <w:keepNext w:val="0"/>
              <w:pageBreakBefore w:val="0"/>
              <w:spacing w:line="36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注：上述</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投标时须提供相关人员证书原件扫描件</w:t>
            </w:r>
            <w:r>
              <w:rPr>
                <w:rFonts w:hint="eastAsia" w:ascii="宋体" w:hAnsi="宋体" w:cs="宋体"/>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14:textFill>
                  <w14:solidFill>
                    <w14:schemeClr w14:val="tx1"/>
                  </w14:solidFill>
                </w14:textFill>
              </w:rPr>
              <w:t xml:space="preserve">职称证上未显示具体专业的以毕业证上的专业为准</w:t>
            </w:r>
            <w:r>
              <w:rPr>
                <w:rFonts w:hint="eastAsia" w:ascii="宋体" w:hAnsi="宋体" w:cs="宋体"/>
                <w:color w:val="000000" w:themeColor="text1"/>
                <w:sz w:val="21"/>
                <w:szCs w:val="21"/>
                <w:highlight w:val="none"/>
                <w:lang w:val="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从投标截止之日当月向前1个月已在本单位缴纳养老保险承诺书（如提供社会养老证明视为有效），格式附后，</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如为</w:t>
            </w:r>
            <w:r>
              <w:rPr>
                <w:rFonts w:hint="eastAsia" w:ascii="宋体" w:hAnsi="宋体" w:cs="宋体"/>
                <w:color w:val="000000" w:themeColor="text1"/>
                <w:szCs w:val="21"/>
                <w:highlight w:val="none"/>
                <w:lang w:val="en-US" w:eastAsia="zh-CN"/>
                <w14:textFill>
                  <w14:solidFill>
                    <w14:schemeClr w14:val="tx1"/>
                  </w14:solidFill>
                </w14:textFill>
              </w:rPr>
              <w:t xml:space="preserve">退休返聘人员，须提供已退休证明材料及劳动合同原件扫描件，未提供的或提供不全的不得分。</w:t>
            </w:r>
            <w:r/>
          </w:p>
        </w:tc>
      </w:tr>
      <w:tr>
        <w:trPr>
          <w:jc w:val="center"/>
          <w:trHeight w:val="442"/>
        </w:trPr>
        <w:tc>
          <w:tcPr>
            <w:tcW w:w="620"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四</w:t>
            </w:r>
            <w:r/>
          </w:p>
        </w:tc>
        <w:tc>
          <w:tcPr>
            <w:tcW w:w="931" w:type="dxa"/>
            <w:vAlign w:val="center"/>
            <w:vMerge w:val="restart"/>
            <w:textDirection w:val="lrTb"/>
            <w:noWrap w:val="false"/>
          </w:tcPr>
          <w:p>
            <w:pPr>
              <w:jc w:val="center"/>
              <w:keepLines w:val="0"/>
              <w:keepNext w:val="0"/>
              <w:pageBreakBefore w:val="0"/>
              <w:spacing w:line="3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服务方案（</w:t>
            </w:r>
            <w:r>
              <w:rPr>
                <w:rFonts w:hint="eastAsia" w:ascii="宋体" w:hAnsi="宋体" w:cs="宋体"/>
                <w:color w:val="000000" w:themeColor="text1"/>
                <w:szCs w:val="21"/>
                <w:highlight w:val="none"/>
                <w:lang w:val="en-US" w:eastAsia="zh-CN"/>
                <w14:textFill>
                  <w14:solidFill>
                    <w14:schemeClr w14:val="tx1"/>
                  </w14:solidFill>
                </w14:textFill>
              </w:rPr>
              <w:t xml:space="preserve">56</w:t>
            </w:r>
            <w:r>
              <w:rPr>
                <w:rFonts w:hint="eastAsia" w:ascii="宋体" w:hAnsi="宋体" w:cs="宋体"/>
                <w:color w:val="000000" w:themeColor="text1"/>
                <w:szCs w:val="21"/>
                <w:highlight w:val="none"/>
                <w14:textFill>
                  <w14:solidFill>
                    <w14:schemeClr w14:val="tx1"/>
                  </w14:solidFill>
                </w14:textFill>
              </w:rPr>
              <w:t xml:space="preserve">分）</w:t>
            </w:r>
            <w:r/>
          </w:p>
        </w:tc>
        <w:tc>
          <w:tcPr>
            <w:tcW w:w="1007" w:type="dxa"/>
            <w:vAlign w:val="center"/>
            <w:textDirection w:val="lrTb"/>
            <w:noWrap w:val="false"/>
          </w:tcPr>
          <w:p>
            <w:pPr>
              <w:jc w:val="center"/>
              <w:keepLines w:val="0"/>
              <w:keepNext w:val="0"/>
              <w:pageBreakBefore w:val="0"/>
              <w:spacing w:line="3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项目需求的理解与分析</w:t>
            </w:r>
            <w:r/>
          </w:p>
        </w:tc>
        <w:tc>
          <w:tcPr>
            <w:tcW w:w="78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分</w:t>
            </w:r>
            <w:r/>
          </w:p>
        </w:tc>
        <w:tc>
          <w:tcPr>
            <w:tcW w:w="6625" w:type="dxa"/>
            <w:vAlign w:val="center"/>
            <w:textDirection w:val="lrTb"/>
            <w:noWrap w:val="false"/>
          </w:tcPr>
          <w:p>
            <w:pPr>
              <w:keepLines w:val="0"/>
              <w:keepNext w:val="0"/>
              <w:pageBreakBefore w:val="0"/>
              <w:spacing w:after="0" w:line="360" w:lineRule="exact"/>
              <w:rPr>
                <w:rFonts w:hint="eastAsia" w:eastAsia="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根据供应商提供的项目需求的理解与分析</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进行评审，</w:t>
            </w:r>
            <w:r>
              <w:rPr>
                <w:rFonts w:hint="eastAsia" w:ascii="宋体" w:hAnsi="宋体" w:eastAsia="宋体" w:cs="宋体"/>
                <w:color w:val="000000" w:themeColor="text1"/>
                <w:sz w:val="21"/>
                <w:szCs w:val="21"/>
                <w:highlight w:val="none"/>
                <w14:textFill>
                  <w14:solidFill>
                    <w14:schemeClr w14:val="tx1"/>
                  </w14:solidFill>
                </w14:textFill>
              </w:rPr>
              <w:t xml:space="preserve">内容包括但不限于</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：（1）对项目背景</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工作范围及工作内容</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的理解</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（2）对</w:t>
            </w:r>
            <w:r>
              <w:rPr>
                <w:rFonts w:hint="eastAsia" w:ascii="宋体" w:hAnsi="宋体" w:cs="宋体"/>
                <w:color w:val="000000" w:themeColor="text1"/>
                <w:sz w:val="21"/>
                <w:szCs w:val="21"/>
                <w:highlight w:val="none"/>
                <w:lang w:val="en-US" w:eastAsia="zh-CN"/>
                <w14:textFill>
                  <w14:solidFill>
                    <w14:schemeClr w14:val="tx1"/>
                  </w14:solidFill>
                </w14:textFill>
              </w:rPr>
              <w:t xml:space="preserve">项目</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技术思路、实施流程</w:t>
            </w:r>
            <w:r>
              <w:rPr>
                <w:rFonts w:hint="eastAsia" w:ascii="宋体" w:hAnsi="宋体" w:cs="宋体"/>
                <w:color w:val="000000" w:themeColor="text1"/>
                <w:sz w:val="21"/>
                <w:szCs w:val="21"/>
                <w:highlight w:val="none"/>
                <w:lang w:val="en-US" w:eastAsia="zh-CN"/>
                <w14:textFill>
                  <w14:solidFill>
                    <w14:schemeClr w14:val="tx1"/>
                  </w14:solidFill>
                </w14:textFill>
              </w:rPr>
              <w:t xml:space="preserve">及</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重难点</w:t>
            </w:r>
            <w:r>
              <w:rPr>
                <w:rFonts w:hint="eastAsia" w:ascii="宋体" w:hAnsi="宋体" w:cs="宋体"/>
                <w:color w:val="000000" w:themeColor="text1"/>
                <w:sz w:val="21"/>
                <w:szCs w:val="21"/>
                <w:highlight w:val="none"/>
                <w:lang w:val="en-US" w:eastAsia="zh-CN"/>
                <w14:textFill>
                  <w14:solidFill>
                    <w14:schemeClr w14:val="tx1"/>
                  </w14:solidFill>
                </w14:textFill>
              </w:rPr>
              <w:t xml:space="preserve">的阐述与</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分析</w:t>
            </w:r>
            <w:r>
              <w:rPr>
                <w:rFonts w:hint="eastAsia" w:ascii="Segoe UI" w:hAnsi="Segoe UI" w:eastAsia="宋体" w:cs="Segoe UI"/>
                <w:i w:val="0"/>
                <w:iCs w:val="0"/>
                <w:caps w:val="0"/>
                <w:color w:val="000000" w:themeColor="text1"/>
                <w:spacing w:val="0"/>
                <w:sz w:val="22"/>
                <w:szCs w:val="22"/>
                <w:highlight w:val="none"/>
                <w:shd w:val="clear" w:color="auto" w:fill="ffffff"/>
                <w:lang w:val="en-US" w:eastAsia="zh-CN"/>
                <w14:textFill>
                  <w14:solidFill>
                    <w14:schemeClr w14:val="tx1"/>
                  </w14:solidFill>
                </w14:textFill>
              </w:rPr>
              <w:t xml:space="preserve">等内容</w:t>
            </w:r>
            <w:r>
              <w:rPr>
                <w:rFonts w:hint="eastAsia" w:ascii="Segoe UI" w:hAnsi="Segoe UI" w:eastAsia="宋体" w:cs="Segoe UI"/>
                <w:i w:val="0"/>
                <w:iCs w:val="0"/>
                <w:caps w:val="0"/>
                <w:color w:val="000000" w:themeColor="text1"/>
                <w:spacing w:val="0"/>
                <w:sz w:val="22"/>
                <w:szCs w:val="22"/>
                <w:highlight w:val="none"/>
                <w:shd w:val="clear" w:color="auto" w:fill="ffffff"/>
                <w:lang w:eastAsia="zh-CN"/>
                <w14:textFill>
                  <w14:solidFill>
                    <w14:schemeClr w14:val="tx1"/>
                  </w14:solidFill>
                </w14:textFill>
              </w:rPr>
              <w:t xml:space="preserve">；</w:t>
            </w:r>
            <w:r/>
          </w:p>
          <w:p>
            <w:pPr>
              <w:keepLines w:val="0"/>
              <w:keepNext w:val="0"/>
              <w:pageBreakBefore w:val="0"/>
              <w:spacing w:after="0" w:line="360" w:lineRule="exact"/>
              <w:rPr>
                <w:rFonts w:hint="eastAsia" w:ascii="宋体" w:hAnsi="宋体" w:cs="宋体"/>
                <w:bCs/>
                <w:color w:val="000000" w:themeColor="text1"/>
                <w:spacing w:val="-6"/>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投标人应在投标文件中设置专节来对上述</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项内容作出响应性说明，每项为</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分共</w:t>
            </w: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分，每缺一项说明或者说明内容与项目无关扣</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未提供方案不得分。</w:t>
            </w:r>
            <w:r/>
          </w:p>
        </w:tc>
      </w:tr>
      <w:tr>
        <w:trPr>
          <w:jc w:val="center"/>
          <w:trHeight w:val="1800"/>
        </w:trPr>
        <w:tc>
          <w:tcPr>
            <w:tcW w:w="620" w:type="dxa"/>
            <w:vAlign w:val="center"/>
            <w:vMerge w:val="continue"/>
            <w:textDirection w:val="lrTb"/>
            <w:noWrap w:val="false"/>
          </w:tcPr>
          <w:p>
            <w:pPr>
              <w:jc w:val="center"/>
              <w:keepLines w:val="0"/>
              <w:keepNext w:val="0"/>
              <w:pageBreakBefore w:val="0"/>
              <w:spacing w:line="3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931" w:type="dxa"/>
            <w:vAlign w:val="center"/>
            <w:vMerge w:val="continue"/>
            <w:textDirection w:val="lrTb"/>
            <w:noWrap w:val="false"/>
          </w:tcPr>
          <w:p>
            <w:pPr>
              <w:jc w:val="center"/>
              <w:keepLines w:val="0"/>
              <w:keepNext w:val="0"/>
              <w:pageBreakBefore w:val="0"/>
              <w:spacing w:line="3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007" w:type="dxa"/>
            <w:vAlign w:val="center"/>
            <w:textDirection w:val="lrTb"/>
            <w:noWrap w:val="false"/>
          </w:tcPr>
          <w:p>
            <w:pPr>
              <w:jc w:val="center"/>
              <w:keepLines w:val="0"/>
              <w:keepNext w:val="0"/>
              <w:pageBreakBefore w:val="0"/>
              <w:spacing w:line="3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实施方案</w:t>
            </w:r>
            <w:r/>
          </w:p>
        </w:tc>
        <w:tc>
          <w:tcPr>
            <w:tcW w:w="78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12</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分</w:t>
            </w:r>
            <w:r/>
          </w:p>
        </w:tc>
        <w:tc>
          <w:tcPr>
            <w:tcW w:w="6625" w:type="dxa"/>
            <w:vAlign w:val="center"/>
            <w:textDirection w:val="lrTb"/>
            <w:noWrap w:val="false"/>
          </w:tcPr>
          <w:p>
            <w:pPr>
              <w:keepLines w:val="0"/>
              <w:keepNext w:val="0"/>
              <w:pageBreakBefore w:val="0"/>
              <w:spacing w:after="0" w:line="360" w:lineRule="exact"/>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根据供应商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提供的</w:t>
            </w:r>
            <w:r>
              <w:rPr>
                <w:rFonts w:hint="eastAsia" w:ascii="宋体" w:hAnsi="宋体" w:eastAsia="宋体" w:cs="宋体"/>
                <w:color w:val="000000" w:themeColor="text1"/>
                <w:sz w:val="21"/>
                <w:szCs w:val="21"/>
                <w:highlight w:val="none"/>
                <w14:textFill>
                  <w14:solidFill>
                    <w14:schemeClr w14:val="tx1"/>
                  </w14:solidFill>
                </w14:textFill>
              </w:rPr>
              <w:t xml:space="preserve">实施方案</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进行评审</w:t>
            </w:r>
            <w:r>
              <w:rPr>
                <w:rFonts w:hint="eastAsia" w:ascii="宋体" w:hAnsi="宋体" w:eastAsia="宋体" w:cs="宋体"/>
                <w:color w:val="000000" w:themeColor="text1"/>
                <w:sz w:val="21"/>
                <w:szCs w:val="21"/>
                <w:highlight w:val="none"/>
                <w14:textFill>
                  <w14:solidFill>
                    <w14:schemeClr w14:val="tx1"/>
                  </w14:solidFill>
                </w14:textFill>
              </w:rPr>
              <w:t xml:space="preserve">，内容包括但不限于</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keepLines w:val="0"/>
              <w:keepNext w:val="0"/>
              <w:pageBreakBefore w:val="0"/>
              <w:spacing w:after="0" w:line="360" w:lineRule="exac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（1）组织管理方案</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（2）项目风险管理预案</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质量保障措施</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进度计划</w:t>
            </w:r>
            <w:r>
              <w:rPr>
                <w:rFonts w:hint="eastAsia" w:ascii="宋体" w:hAnsi="宋体" w:cs="宋体"/>
                <w:color w:val="000000" w:themeColor="text1"/>
                <w:sz w:val="21"/>
                <w:szCs w:val="21"/>
                <w:highlight w:val="none"/>
                <w:lang w:val="en-US" w:eastAsia="zh-CN"/>
                <w14:textFill>
                  <w14:solidFill>
                    <w14:schemeClr w14:val="tx1"/>
                  </w14:solidFill>
                </w14:textFill>
              </w:rPr>
              <w:t xml:space="preserve">及</w:t>
            </w:r>
            <w:r>
              <w:rPr>
                <w:rFonts w:hint="eastAsia" w:ascii="宋体" w:hAnsi="宋体" w:cs="宋体"/>
                <w:color w:val="000000" w:themeColor="text1"/>
                <w:szCs w:val="21"/>
                <w:highlight w:val="none"/>
                <w:lang w:val="en-US" w:eastAsia="zh-CN"/>
                <w14:textFill>
                  <w14:solidFill>
                    <w14:schemeClr w14:val="tx1"/>
                  </w14:solidFill>
                </w14:textFill>
              </w:rPr>
              <w:t xml:space="preserve">进度保证措施</w:t>
            </w:r>
            <w:r>
              <w:rPr>
                <w:rFonts w:hint="eastAsia" w:ascii="宋体" w:hAnsi="宋体" w:eastAsia="宋体" w:cs="宋体"/>
                <w:color w:val="000000" w:themeColor="text1"/>
                <w:sz w:val="21"/>
                <w:szCs w:val="21"/>
                <w:highlight w:val="none"/>
                <w14:textFill>
                  <w14:solidFill>
                    <w14:schemeClr w14:val="tx1"/>
                  </w14:solidFill>
                </w14:textFill>
              </w:rPr>
              <w:t xml:space="preserve">方案</w:t>
            </w:r>
            <w:r>
              <w:rPr>
                <w:rFonts w:hint="eastAsia" w:ascii="Segoe UI" w:hAnsi="Segoe UI" w:eastAsia="宋体" w:cs="Segoe UI"/>
                <w:i w:val="0"/>
                <w:iCs w:val="0"/>
                <w:caps w:val="0"/>
                <w:color w:val="000000" w:themeColor="text1"/>
                <w:spacing w:val="0"/>
                <w:sz w:val="22"/>
                <w:szCs w:val="22"/>
                <w:highlight w:val="none"/>
                <w:shd w:val="clear" w:color="auto" w:fill="ffffff"/>
                <w:lang w:val="en-US" w:eastAsia="zh-CN"/>
                <w14:textFill>
                  <w14:solidFill>
                    <w14:schemeClr w14:val="tx1"/>
                  </w14:solidFill>
                </w14:textFill>
              </w:rPr>
              <w:t xml:space="preserve">等内容</w:t>
            </w:r>
            <w:r>
              <w:rPr>
                <w:rFonts w:hint="eastAsia" w:ascii="Segoe UI" w:hAnsi="Segoe UI" w:eastAsia="宋体" w:cs="Segoe UI"/>
                <w:i w:val="0"/>
                <w:iCs w:val="0"/>
                <w:caps w:val="0"/>
                <w:color w:val="000000" w:themeColor="text1"/>
                <w:spacing w:val="0"/>
                <w:sz w:val="22"/>
                <w:szCs w:val="22"/>
                <w:highlight w:val="none"/>
                <w:shd w:val="clear" w:color="auto" w:fill="ffffff"/>
                <w:lang w:eastAsia="zh-CN"/>
                <w14:textFill>
                  <w14:solidFill>
                    <w14:schemeClr w14:val="tx1"/>
                  </w14:solidFill>
                </w14:textFill>
              </w:rPr>
              <w:t xml:space="preserve">；</w:t>
            </w:r>
            <w:r/>
          </w:p>
          <w:p>
            <w:pPr>
              <w:keepLines w:val="0"/>
              <w:keepNext w:val="0"/>
              <w:pageBreakBefore w:val="0"/>
              <w:spacing w:after="0" w:line="360" w:lineRule="exact"/>
              <w:rPr>
                <w:rFonts w:hint="eastAsia"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投标人应在投标文件中设置专节来对上述</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项内容作出响应性说明，每项为</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分共</w:t>
            </w:r>
            <w:r>
              <w:rPr>
                <w:rFonts w:hint="eastAsia" w:ascii="宋体" w:hAnsi="宋体" w:cs="宋体"/>
                <w:color w:val="000000" w:themeColor="text1"/>
                <w:sz w:val="21"/>
                <w:szCs w:val="21"/>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1"/>
                <w:szCs w:val="21"/>
                <w:highlight w:val="none"/>
                <w14:textFill>
                  <w14:solidFill>
                    <w14:schemeClr w14:val="tx1"/>
                  </w14:solidFill>
                </w14:textFill>
              </w:rPr>
              <w:t xml:space="preserve">分，每缺一项说明或者说明内容与项目无关扣</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未提供方案不得分。</w:t>
            </w:r>
            <w:r/>
          </w:p>
        </w:tc>
      </w:tr>
      <w:tr>
        <w:trPr>
          <w:jc w:val="center"/>
          <w:trHeight w:val="1085"/>
        </w:trPr>
        <w:tc>
          <w:tcPr>
            <w:tcW w:w="620" w:type="dxa"/>
            <w:vAlign w:val="center"/>
            <w:vMerge w:val="continue"/>
            <w:textDirection w:val="lrTb"/>
            <w:noWrap w:val="false"/>
          </w:tcPr>
          <w:p>
            <w:pPr>
              <w:jc w:val="center"/>
              <w:keepLines w:val="0"/>
              <w:keepNext w:val="0"/>
              <w:pageBreakBefore w:val="0"/>
              <w:spacing w:line="3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931" w:type="dxa"/>
            <w:vAlign w:val="center"/>
            <w:vMerge w:val="continue"/>
            <w:textDirection w:val="lrTb"/>
            <w:noWrap w:val="false"/>
          </w:tcPr>
          <w:p>
            <w:pPr>
              <w:jc w:val="center"/>
              <w:keepLines w:val="0"/>
              <w:keepNext w:val="0"/>
              <w:pageBreakBefore w:val="0"/>
              <w:spacing w:line="3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007" w:type="dxa"/>
            <w:vAlign w:val="center"/>
            <w:textDirection w:val="lrTb"/>
            <w:noWrap w:val="false"/>
          </w:tcPr>
          <w:p>
            <w:pPr>
              <w:jc w:val="center"/>
              <w:keepLines w:val="0"/>
              <w:keepNext w:val="0"/>
              <w:pageBreakBefore w:val="0"/>
              <w:spacing w:line="3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管理方案</w:t>
            </w:r>
            <w:r/>
          </w:p>
        </w:tc>
        <w:tc>
          <w:tcPr>
            <w:tcW w:w="78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12</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分</w:t>
            </w:r>
            <w:r/>
          </w:p>
        </w:tc>
        <w:tc>
          <w:tcPr>
            <w:tcW w:w="6625" w:type="dxa"/>
            <w:vAlign w:val="center"/>
            <w:textDirection w:val="lrTb"/>
            <w:noWrap w:val="false"/>
          </w:tcPr>
          <w:p>
            <w:pPr>
              <w:keepLines w:val="0"/>
              <w:keepNext w:val="0"/>
              <w:pageBreakBefore w:val="0"/>
              <w:spacing w:after="0" w:line="360" w:lineRule="exact"/>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根据供应商提供的</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项目管理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方案</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进行评审，</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内容包括但不限于：</w:t>
            </w:r>
            <w:r/>
          </w:p>
          <w:p>
            <w:pPr>
              <w:numPr>
                <w:ilvl w:val="0"/>
                <w:numId w:val="10"/>
              </w:numPr>
              <w:keepLines w:val="0"/>
              <w:keepNext w:val="0"/>
              <w:pageBreakBefore w:val="0"/>
              <w:spacing w:after="0" w:line="360" w:lineRule="exact"/>
              <w:rPr>
                <w:rFonts w:hint="eastAsia" w:ascii="宋体" w:hAnsi="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生产经营管理</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技术管理</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质量管理等制度是否健全</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责任分工及安全责任</w:t>
            </w:r>
            <w:r>
              <w:rPr>
                <w:rFonts w:hint="eastAsia" w:ascii="Segoe UI" w:hAnsi="Segoe UI" w:eastAsia="宋体" w:cs="Segoe UI"/>
                <w:i w:val="0"/>
                <w:iCs w:val="0"/>
                <w:caps w:val="0"/>
                <w:color w:val="000000" w:themeColor="text1"/>
                <w:spacing w:val="0"/>
                <w:sz w:val="22"/>
                <w:szCs w:val="22"/>
                <w:highlight w:val="none"/>
                <w:shd w:val="clear" w:color="auto" w:fill="ffffff"/>
                <w:lang w:val="en-US" w:eastAsia="zh-CN"/>
                <w14:textFill>
                  <w14:solidFill>
                    <w14:schemeClr w14:val="tx1"/>
                  </w14:solidFill>
                </w14:textFill>
              </w:rPr>
              <w:t xml:space="preserve">等内容</w:t>
            </w:r>
            <w:r>
              <w:rPr>
                <w:rFonts w:hint="eastAsia" w:ascii="Segoe UI" w:hAnsi="Segoe UI" w:eastAsia="宋体" w:cs="Segoe UI"/>
                <w:i w:val="0"/>
                <w:iCs w:val="0"/>
                <w:caps w:val="0"/>
                <w:color w:val="000000" w:themeColor="text1"/>
                <w:spacing w:val="0"/>
                <w:sz w:val="22"/>
                <w:szCs w:val="22"/>
                <w:highlight w:val="none"/>
                <w:shd w:val="clear" w:color="auto" w:fill="ffffff"/>
                <w:lang w:eastAsia="zh-CN"/>
                <w14:textFill>
                  <w14:solidFill>
                    <w14:schemeClr w14:val="tx1"/>
                  </w14:solidFill>
                </w14:textFill>
              </w:rPr>
              <w:t xml:space="preserve">；</w:t>
            </w:r>
            <w:r/>
          </w:p>
          <w:p>
            <w:pPr>
              <w:numPr>
                <w:ilvl w:val="0"/>
                <w:numId w:val="0"/>
              </w:numPr>
              <w:keepLines w:val="0"/>
              <w:keepNext w:val="0"/>
              <w:pageBreakBefore w:val="0"/>
              <w:spacing w:after="0" w:line="360" w:lineRule="exact"/>
              <w:rPr>
                <w:rFonts w:hint="eastAsia"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投标人应在投标文件中设置专节来对上述</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项内容作出响应性说明，每项为</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分共</w:t>
            </w:r>
            <w:r>
              <w:rPr>
                <w:rFonts w:hint="eastAsia" w:ascii="宋体" w:hAnsi="宋体" w:cs="宋体"/>
                <w:color w:val="000000" w:themeColor="text1"/>
                <w:sz w:val="21"/>
                <w:szCs w:val="21"/>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分，每缺一项说明或者说明内容与项目无关扣</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分，未提供方案不得分。</w:t>
            </w:r>
            <w:r/>
          </w:p>
        </w:tc>
      </w:tr>
      <w:tr>
        <w:trPr>
          <w:jc w:val="center"/>
          <w:trHeight w:val="368"/>
        </w:trPr>
        <w:tc>
          <w:tcPr>
            <w:tcW w:w="620" w:type="dxa"/>
            <w:vAlign w:val="center"/>
            <w:vMerge w:val="continue"/>
            <w:textDirection w:val="lrTb"/>
            <w:noWrap w:val="false"/>
          </w:tcPr>
          <w:p>
            <w:pPr>
              <w:jc w:val="center"/>
              <w:keepLines w:val="0"/>
              <w:keepNext w:val="0"/>
              <w:pageBreakBefore w:val="0"/>
              <w:spacing w:line="3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931" w:type="dxa"/>
            <w:vAlign w:val="center"/>
            <w:vMerge w:val="continue"/>
            <w:textDirection w:val="lrTb"/>
            <w:noWrap w:val="false"/>
          </w:tcPr>
          <w:p>
            <w:pPr>
              <w:jc w:val="center"/>
              <w:keepLines w:val="0"/>
              <w:keepNext w:val="0"/>
              <w:pageBreakBefore w:val="0"/>
              <w:spacing w:line="3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007" w:type="dxa"/>
            <w:vAlign w:val="center"/>
            <w:textDirection w:val="lrTb"/>
            <w:noWrap w:val="false"/>
          </w:tcPr>
          <w:p>
            <w:pPr>
              <w:jc w:val="center"/>
              <w:keepLines w:val="0"/>
              <w:keepNext w:val="0"/>
              <w:pageBreakBefore w:val="0"/>
              <w:spacing w:line="3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人员配备及培训方案</w:t>
            </w:r>
            <w:r/>
          </w:p>
        </w:tc>
        <w:tc>
          <w:tcPr>
            <w:tcW w:w="78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分</w:t>
            </w:r>
            <w:r/>
          </w:p>
        </w:tc>
        <w:tc>
          <w:tcPr>
            <w:tcW w:w="6625" w:type="dxa"/>
            <w:vAlign w:val="center"/>
            <w:textDirection w:val="lrTb"/>
            <w:noWrap w:val="false"/>
          </w:tcPr>
          <w:p>
            <w:pPr>
              <w:keepLines w:val="0"/>
              <w:keepNext w:val="0"/>
              <w:pageBreakBefore w:val="0"/>
              <w:spacing w:after="0" w:line="360" w:lineRule="exact"/>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根据供应商提供的人员配备及培训方案</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进行评审，内容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包括但不限于：</w:t>
            </w:r>
            <w:r>
              <w:rPr>
                <w:rFonts w:hint="eastAsia" w:ascii="宋体" w:hAnsi="宋体" w:eastAsia="宋体" w:cs="宋体"/>
                <w:color w:val="000000" w:themeColor="text1"/>
                <w:sz w:val="21"/>
                <w:szCs w:val="21"/>
                <w:highlight w:val="none"/>
                <w14:textFill>
                  <w14:solidFill>
                    <w14:schemeClr w14:val="tx1"/>
                  </w14:solidFill>
                </w14:textFill>
              </w:rPr>
              <w:t xml:space="preserve">（1）人员配备计划；（2）项目组人员培训方案等</w:t>
            </w:r>
            <w:r>
              <w:rPr>
                <w:rFonts w:hint="eastAsia" w:ascii="Segoe UI" w:hAnsi="Segoe UI" w:eastAsia="宋体" w:cs="Segoe UI"/>
                <w:i w:val="0"/>
                <w:iCs w:val="0"/>
                <w:caps w:val="0"/>
                <w:color w:val="000000" w:themeColor="text1"/>
                <w:spacing w:val="0"/>
                <w:sz w:val="22"/>
                <w:szCs w:val="22"/>
                <w:highlight w:val="none"/>
                <w:shd w:val="clear" w:color="auto" w:fill="ffffff"/>
                <w:lang w:eastAsia="zh-CN"/>
                <w14:textFill>
                  <w14:solidFill>
                    <w14:schemeClr w14:val="tx1"/>
                  </w14:solidFill>
                </w14:textFill>
              </w:rPr>
              <w:t xml:space="preserve">；</w:t>
            </w:r>
            <w:r/>
          </w:p>
          <w:p>
            <w:pPr>
              <w:keepLines w:val="0"/>
              <w:keepNext w:val="0"/>
              <w:pageBreakBefore w:val="0"/>
              <w:spacing w:after="0" w:line="360" w:lineRule="exact"/>
              <w:rPr>
                <w:rFonts w:hint="eastAsia"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投标人应在投标文件中设置专节来对上述</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项内容作出响应性说明，每项为</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分共</w:t>
            </w: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分，每缺一项说明或者说明内容与项目无关扣</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分，未提供方案不得分。</w:t>
            </w:r>
            <w:r/>
          </w:p>
        </w:tc>
      </w:tr>
      <w:tr>
        <w:trPr>
          <w:jc w:val="center"/>
          <w:trHeight w:val="484"/>
        </w:trPr>
        <w:tc>
          <w:tcPr>
            <w:tcW w:w="620" w:type="dxa"/>
            <w:vAlign w:val="center"/>
            <w:vMerge w:val="continue"/>
            <w:textDirection w:val="lrTb"/>
            <w:noWrap w:val="false"/>
          </w:tcPr>
          <w:p>
            <w:pPr>
              <w:jc w:val="center"/>
              <w:keepLines w:val="0"/>
              <w:keepNext w:val="0"/>
              <w:pageBreakBefore w:val="0"/>
              <w:spacing w:line="3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931" w:type="dxa"/>
            <w:vAlign w:val="center"/>
            <w:vMerge w:val="continue"/>
            <w:textDirection w:val="lrTb"/>
            <w:noWrap w:val="false"/>
          </w:tcPr>
          <w:p>
            <w:pPr>
              <w:jc w:val="center"/>
              <w:keepLines w:val="0"/>
              <w:keepNext w:val="0"/>
              <w:pageBreakBefore w:val="0"/>
              <w:spacing w:line="3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007" w:type="dxa"/>
            <w:vAlign w:val="center"/>
            <w:textDirection w:val="lrTb"/>
            <w:noWrap w:val="false"/>
          </w:tcPr>
          <w:p>
            <w:pPr>
              <w:jc w:val="center"/>
              <w:keepLines w:val="0"/>
              <w:keepNext w:val="0"/>
              <w:pageBreakBefore w:val="0"/>
              <w:spacing w:line="3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成果汇交方案</w:t>
            </w:r>
            <w:r/>
          </w:p>
        </w:tc>
        <w:tc>
          <w:tcPr>
            <w:tcW w:w="78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12</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分</w:t>
            </w:r>
            <w:r/>
          </w:p>
        </w:tc>
        <w:tc>
          <w:tcPr>
            <w:tcW w:w="6625" w:type="dxa"/>
            <w:vAlign w:val="center"/>
            <w:textDirection w:val="lrTb"/>
            <w:noWrap w:val="false"/>
          </w:tcPr>
          <w:p>
            <w:pPr>
              <w:keepLines w:val="0"/>
              <w:keepNext w:val="0"/>
              <w:pageBreakBefore w:val="0"/>
              <w:spacing w:after="0" w:line="360" w:lineRule="exact"/>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根据供应商对项目成果汇交方案</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进行评审</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内容</w:t>
            </w:r>
            <w:r>
              <w:rPr>
                <w:rFonts w:hint="eastAsia" w:ascii="宋体" w:hAnsi="宋体" w:eastAsia="宋体" w:cs="宋体"/>
                <w:color w:val="000000" w:themeColor="text1"/>
                <w:sz w:val="21"/>
                <w:szCs w:val="21"/>
                <w:highlight w:val="none"/>
                <w14:textFill>
                  <w14:solidFill>
                    <w14:schemeClr w14:val="tx1"/>
                  </w14:solidFill>
                </w14:textFill>
              </w:rPr>
              <w:t xml:space="preserve">包括但不限于</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keepLines w:val="0"/>
              <w:keepNext w:val="0"/>
              <w:pageBreakBefore w:val="0"/>
              <w:spacing w:after="0" w:line="360" w:lineRule="exact"/>
              <w:rPr>
                <w:rFonts w:hint="default" w:ascii="宋体" w:hAnsi="宋体" w:eastAsia="宋体" w:cs="宋体"/>
                <w:color w:val="000000" w:themeColor="text1"/>
                <w:sz w:val="21"/>
                <w:szCs w:val="21"/>
                <w:highlight w:val="none"/>
                <w:lang w:val="en-US"/>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（1）数据汇交内容</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（2）纸质和电子成果格式要求</w:t>
            </w:r>
            <w:r>
              <w:rPr>
                <w:rFonts w:hint="eastAsia" w:ascii="宋体" w:hAnsi="宋体" w:cs="宋体"/>
                <w:color w:val="000000" w:themeColor="text1"/>
                <w:sz w:val="21"/>
                <w:szCs w:val="21"/>
                <w:highlight w:val="none"/>
                <w:lang w:val="en-US" w:eastAsia="zh-CN"/>
                <w14:textFill>
                  <w14:solidFill>
                    <w14:schemeClr w14:val="tx1"/>
                  </w14:solidFill>
                </w14:textFill>
              </w:rPr>
              <w:t xml:space="preserve">、（3）汇交流程、（4）验收标准的明确性和规范性</w:t>
            </w:r>
            <w:r>
              <w:rPr>
                <w:rFonts w:hint="eastAsia" w:ascii="Segoe UI" w:hAnsi="Segoe UI" w:eastAsia="宋体" w:cs="Segoe UI"/>
                <w:i w:val="0"/>
                <w:iCs w:val="0"/>
                <w:caps w:val="0"/>
                <w:color w:val="000000" w:themeColor="text1"/>
                <w:spacing w:val="0"/>
                <w:sz w:val="22"/>
                <w:szCs w:val="22"/>
                <w:highlight w:val="none"/>
                <w:shd w:val="clear" w:color="auto" w:fill="ffffff"/>
                <w:lang w:val="en-US" w:eastAsia="zh-CN"/>
                <w14:textFill>
                  <w14:solidFill>
                    <w14:schemeClr w14:val="tx1"/>
                  </w14:solidFill>
                </w14:textFill>
              </w:rPr>
              <w:t xml:space="preserve">等内容</w:t>
            </w:r>
            <w:r>
              <w:rPr>
                <w:rFonts w:hint="eastAsia" w:ascii="Segoe UI" w:hAnsi="Segoe UI" w:eastAsia="宋体" w:cs="Segoe UI"/>
                <w:i w:val="0"/>
                <w:iCs w:val="0"/>
                <w:caps w:val="0"/>
                <w:color w:val="000000" w:themeColor="text1"/>
                <w:spacing w:val="0"/>
                <w:sz w:val="22"/>
                <w:szCs w:val="22"/>
                <w:highlight w:val="none"/>
                <w:shd w:val="clear" w:color="auto" w:fill="ffffff"/>
                <w:lang w:eastAsia="zh-CN"/>
                <w14:textFill>
                  <w14:solidFill>
                    <w14:schemeClr w14:val="tx1"/>
                  </w14:solidFill>
                </w14:textFill>
              </w:rPr>
              <w:t xml:space="preserve">；</w:t>
            </w:r>
            <w:r/>
          </w:p>
          <w:p>
            <w:pPr>
              <w:keepLines w:val="0"/>
              <w:keepNext w:val="0"/>
              <w:pageBreakBefore w:val="0"/>
              <w:spacing w:after="0" w:line="360" w:lineRule="exact"/>
              <w:rPr>
                <w:rFonts w:hint="eastAsia"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投标人应在投标文件中设置专节来对上述</w:t>
            </w: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项内容作出响应性说明，每项为</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分共</w:t>
            </w:r>
            <w:r>
              <w:rPr>
                <w:rFonts w:hint="eastAsia" w:ascii="宋体" w:hAnsi="宋体" w:cs="宋体"/>
                <w:color w:val="000000" w:themeColor="text1"/>
                <w:sz w:val="21"/>
                <w:szCs w:val="21"/>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1"/>
                <w:szCs w:val="21"/>
                <w:highlight w:val="none"/>
                <w14:textFill>
                  <w14:solidFill>
                    <w14:schemeClr w14:val="tx1"/>
                  </w14:solidFill>
                </w14:textFill>
              </w:rPr>
              <w:t xml:space="preserve">分，每缺一项说明或者说明内容与项目无关扣</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未提供方案不得分。</w:t>
            </w:r>
            <w:r/>
          </w:p>
        </w:tc>
      </w:tr>
      <w:tr>
        <w:trPr>
          <w:jc w:val="center"/>
          <w:trHeight w:val="1800"/>
        </w:trPr>
        <w:tc>
          <w:tcPr>
            <w:tcW w:w="620" w:type="dxa"/>
            <w:vAlign w:val="center"/>
            <w:vMerge w:val="continue"/>
            <w:textDirection w:val="lrTb"/>
            <w:noWrap w:val="false"/>
          </w:tcPr>
          <w:p>
            <w:pPr>
              <w:jc w:val="center"/>
              <w:keepLines w:val="0"/>
              <w:keepNext w:val="0"/>
              <w:pageBreakBefore w:val="0"/>
              <w:spacing w:line="3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931" w:type="dxa"/>
            <w:vAlign w:val="center"/>
            <w:vMerge w:val="continue"/>
            <w:textDirection w:val="lrTb"/>
            <w:noWrap w:val="false"/>
          </w:tcPr>
          <w:p>
            <w:pPr>
              <w:jc w:val="center"/>
              <w:keepLines w:val="0"/>
              <w:keepNext w:val="0"/>
              <w:pageBreakBefore w:val="0"/>
              <w:spacing w:line="3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007" w:type="dxa"/>
            <w:vAlign w:val="center"/>
            <w:textDirection w:val="lrTb"/>
            <w:noWrap w:val="false"/>
          </w:tcPr>
          <w:p>
            <w:pPr>
              <w:jc w:val="center"/>
              <w:keepLines w:val="0"/>
              <w:keepNext w:val="0"/>
              <w:pageBreakBefore w:val="0"/>
              <w:spacing w:line="360" w:lineRule="exact"/>
              <w:widowControl/>
              <w:rPr>
                <w:rFonts w:hint="default"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安全保密方案</w:t>
            </w:r>
            <w:r/>
          </w:p>
        </w:tc>
        <w:tc>
          <w:tcPr>
            <w:tcW w:w="78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分</w:t>
            </w:r>
            <w:r/>
          </w:p>
        </w:tc>
        <w:tc>
          <w:tcPr>
            <w:tcW w:w="6625" w:type="dxa"/>
            <w:vAlign w:val="center"/>
            <w:textDirection w:val="lrTb"/>
            <w:noWrap w:val="false"/>
          </w:tcPr>
          <w:p>
            <w:pPr>
              <w:keepLines w:val="0"/>
              <w:keepNext w:val="0"/>
              <w:pageBreakBefore w:val="0"/>
              <w:spacing w:after="0" w:line="360" w:lineRule="exact"/>
              <w:rPr>
                <w:rFonts w:hint="eastAsia" w:eastAsia="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根据供应商对</w:t>
            </w:r>
            <w:r>
              <w:rPr>
                <w:rFonts w:hint="eastAsia" w:ascii="宋体" w:hAnsi="宋体" w:cs="宋体"/>
                <w:color w:val="000000" w:themeColor="text1"/>
                <w:szCs w:val="21"/>
                <w:highlight w:val="none"/>
                <w:lang w:val="en-US" w:eastAsia="zh-CN"/>
                <w14:textFill>
                  <w14:solidFill>
                    <w14:schemeClr w14:val="tx1"/>
                  </w14:solidFill>
                </w14:textFill>
              </w:rPr>
              <w:t xml:space="preserve">安全保密方案</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进行评审，内容包括但不限于：</w:t>
            </w:r>
            <w:r/>
          </w:p>
          <w:p>
            <w:pPr>
              <w:keepLines w:val="0"/>
              <w:keepNext w:val="0"/>
              <w:pageBreakBefore w:val="0"/>
              <w:spacing w:after="0" w:line="360" w:lineRule="exact"/>
              <w:rPr>
                <w:rFonts w:hint="eastAsia" w:eastAsia="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安全保密工作开展安排、（2）安全保密保证措施、（3）应急响应方案</w:t>
            </w:r>
            <w:r>
              <w:rPr>
                <w:rFonts w:hint="eastAsia" w:ascii="Segoe UI" w:hAnsi="Segoe UI" w:eastAsia="宋体" w:cs="Segoe UI"/>
                <w:i w:val="0"/>
                <w:iCs w:val="0"/>
                <w:caps w:val="0"/>
                <w:color w:val="000000" w:themeColor="text1"/>
                <w:spacing w:val="0"/>
                <w:sz w:val="22"/>
                <w:szCs w:val="22"/>
                <w:highlight w:val="none"/>
                <w:shd w:val="clear" w:color="auto" w:fill="ffffff"/>
                <w:lang w:val="en-US" w:eastAsia="zh-CN"/>
                <w14:textFill>
                  <w14:solidFill>
                    <w14:schemeClr w14:val="tx1"/>
                  </w14:solidFill>
                </w14:textFill>
              </w:rPr>
              <w:t xml:space="preserve">等内容</w:t>
            </w:r>
            <w:r>
              <w:rPr>
                <w:rFonts w:hint="eastAsia" w:ascii="Segoe UI" w:hAnsi="Segoe UI" w:eastAsia="宋体" w:cs="Segoe UI"/>
                <w:i w:val="0"/>
                <w:iCs w:val="0"/>
                <w:caps w:val="0"/>
                <w:color w:val="000000" w:themeColor="text1"/>
                <w:spacing w:val="0"/>
                <w:sz w:val="22"/>
                <w:szCs w:val="22"/>
                <w:highlight w:val="none"/>
                <w:shd w:val="clear" w:color="auto" w:fill="ffffff"/>
                <w:lang w:eastAsia="zh-CN"/>
                <w14:textFill>
                  <w14:solidFill>
                    <w14:schemeClr w14:val="tx1"/>
                  </w14:solidFill>
                </w14:textFill>
              </w:rPr>
              <w:t xml:space="preserve">；</w:t>
            </w:r>
            <w:r/>
          </w:p>
          <w:p>
            <w:pPr>
              <w:keepLines w:val="0"/>
              <w:keepNext w:val="0"/>
              <w:pageBreakBefore w:val="0"/>
              <w:spacing w:after="0" w:line="360" w:lineRule="exac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投标人应在投标文件中设置专节来对上述</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项内容作出响应性说明，每项</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分共</w:t>
            </w: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分，每缺一项说明或者说明内容与项目无关扣</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未提供方案不得分。</w:t>
            </w:r>
            <w:r/>
          </w:p>
        </w:tc>
      </w:tr>
      <w:tr>
        <w:trPr>
          <w:jc w:val="center"/>
          <w:trHeight w:val="1800"/>
        </w:trPr>
        <w:tc>
          <w:tcPr>
            <w:tcW w:w="620" w:type="dxa"/>
            <w:vAlign w:val="center"/>
            <w:vMerge w:val="continue"/>
            <w:textDirection w:val="lrTb"/>
            <w:noWrap w:val="false"/>
          </w:tcPr>
          <w:p>
            <w:pPr>
              <w:jc w:val="center"/>
              <w:keepLines w:val="0"/>
              <w:keepNext w:val="0"/>
              <w:pageBreakBefore w:val="0"/>
              <w:spacing w:line="3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931" w:type="dxa"/>
            <w:vAlign w:val="center"/>
            <w:vMerge w:val="continue"/>
            <w:textDirection w:val="lrTb"/>
            <w:noWrap w:val="false"/>
          </w:tcPr>
          <w:p>
            <w:pPr>
              <w:jc w:val="center"/>
              <w:keepLines w:val="0"/>
              <w:keepNext w:val="0"/>
              <w:pageBreakBefore w:val="0"/>
              <w:spacing w:line="3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007" w:type="dxa"/>
            <w:vAlign w:val="center"/>
            <w:textDirection w:val="lrTb"/>
            <w:noWrap w:val="false"/>
          </w:tcPr>
          <w:p>
            <w:pPr>
              <w:jc w:val="center"/>
              <w:keepLines w:val="0"/>
              <w:keepNext w:val="0"/>
              <w:pageBreakBefore w:val="0"/>
              <w:spacing w:line="360" w:lineRule="exact"/>
              <w:widowControl/>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售后服务与技术支持方案</w:t>
            </w:r>
            <w:r/>
          </w:p>
        </w:tc>
        <w:tc>
          <w:tcPr>
            <w:tcW w:w="78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分</w:t>
            </w:r>
            <w:r/>
          </w:p>
        </w:tc>
        <w:tc>
          <w:tcPr>
            <w:tcW w:w="6625" w:type="dxa"/>
            <w:vAlign w:val="center"/>
            <w:textDirection w:val="lrTb"/>
            <w:noWrap w:val="false"/>
          </w:tcPr>
          <w:p>
            <w:pPr>
              <w:keepLines w:val="0"/>
              <w:keepNext w:val="0"/>
              <w:pageBreakBefore w:val="0"/>
              <w:spacing w:after="0" w:line="360" w:lineRule="exact"/>
              <w:rPr>
                <w:rFonts w:hint="eastAsia" w:eastAsia="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根据供应商对</w:t>
            </w:r>
            <w:r>
              <w:rPr>
                <w:rFonts w:hint="eastAsia" w:ascii="宋体" w:hAnsi="宋体" w:cs="宋体"/>
                <w:color w:val="000000" w:themeColor="text1"/>
                <w:szCs w:val="21"/>
                <w:highlight w:val="none"/>
                <w:lang w:val="en-US" w:eastAsia="zh-CN"/>
                <w14:textFill>
                  <w14:solidFill>
                    <w14:schemeClr w14:val="tx1"/>
                  </w14:solidFill>
                </w14:textFill>
              </w:rPr>
              <w:t xml:space="preserve">售后服务与技术支持方案</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进行评审，内容包括但不限于：</w:t>
            </w:r>
            <w:r/>
          </w:p>
          <w:p>
            <w:pPr>
              <w:keepLines w:val="0"/>
              <w:keepNext w:val="0"/>
              <w:pageBreakBefore w:val="0"/>
              <w:spacing w:after="0" w:line="360" w:lineRule="exact"/>
              <w:rPr>
                <w:rFonts w:hint="eastAsia" w:ascii="宋体" w:hAnsi="宋体" w:cs="宋体"/>
                <w:color w:val="000000" w:themeColor="text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Segoe UI" w:hAnsi="Segoe UI" w:eastAsia="Segoe UI" w:cs="Segoe UI"/>
                <w:i w:val="0"/>
                <w:iCs w:val="0"/>
                <w:caps w:val="0"/>
                <w:color w:val="000000" w:themeColor="text1"/>
                <w:spacing w:val="0"/>
                <w:sz w:val="22"/>
                <w:szCs w:val="22"/>
                <w:highlight w:val="none"/>
                <w:shd w:val="clear" w:color="auto" w:fill="ffffff"/>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1）项目验收后售后服务承诺、（2）技术支持响应时效、（3）后续数据维护及配合收尾工作等内容；</w:t>
            </w:r>
            <w:r/>
          </w:p>
          <w:p>
            <w:pPr>
              <w:keepLines w:val="0"/>
              <w:keepNext w:val="0"/>
              <w:pageBreakBefore w:val="0"/>
              <w:spacing w:after="0" w:line="360" w:lineRule="exact"/>
              <w:rPr>
                <w:rFonts w:hint="eastAsia" w:ascii="Segoe UI" w:hAnsi="Segoe UI" w:eastAsia="宋体" w:cs="Segoe UI"/>
                <w:i w:val="0"/>
                <w:iCs w:val="0"/>
                <w:caps w:val="0"/>
                <w:color w:val="000000" w:themeColor="text1"/>
                <w:spacing w:val="0"/>
                <w:sz w:val="22"/>
                <w:szCs w:val="22"/>
                <w:highlight w:val="none"/>
                <w:shd w:val="clear" w:color="auto" w:fill="ffffff"/>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投标人应在投标文件中设置专节来对上述</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项内容作出响应性说明，每项为</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分共</w:t>
            </w: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分，每缺一项说明或者说明内容与项目无关扣</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未提供方案不得分。</w:t>
            </w:r>
            <w:r/>
          </w:p>
        </w:tc>
      </w:tr>
    </w:tbl>
    <w:p>
      <w:pPr>
        <w:ind w:firstLine="422"/>
        <w:spacing w:line="38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注：上述加分项中需提供相关证明材料的，在该项目</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中标</w:t>
      </w:r>
      <w:r>
        <w:rPr>
          <w:rFonts w:hint="eastAsia" w:ascii="宋体" w:hAnsi="宋体" w:eastAsia="宋体" w:cs="宋体"/>
          <w:b/>
          <w:bCs/>
          <w:color w:val="000000" w:themeColor="text1"/>
          <w:sz w:val="24"/>
          <w:szCs w:val="24"/>
          <w:highlight w:val="none"/>
          <w14:textFill>
            <w14:solidFill>
              <w14:schemeClr w14:val="tx1"/>
            </w14:solidFill>
          </w14:textFill>
        </w:rPr>
        <w:t xml:space="preserve">公示1个工作日内，向</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
          <w:bCs/>
          <w:color w:val="000000" w:themeColor="text1"/>
          <w:sz w:val="24"/>
          <w:szCs w:val="24"/>
          <w:highlight w:val="none"/>
          <w14:textFill>
            <w14:solidFill>
              <w14:schemeClr w14:val="tx1"/>
            </w14:solidFill>
          </w14:textFill>
        </w:rPr>
        <w:t xml:space="preserve">提供原件核查。如不提供或提供的原件与投标时提供的证明材料不一致，或提供虚假项目业绩，将被视为在投标过程中提供虚假材料谋取中标成交，列入不良行为记录名单。</w:t>
      </w:r>
      <w:r/>
    </w:p>
    <w:p>
      <w:pPr>
        <w:pStyle w:val="1071"/>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rPr>
          <w:rFonts w:hint="eastAsia"/>
          <w:b/>
          <w:color w:val="000000" w:themeColor="text1"/>
          <w:sz w:val="36"/>
          <w:szCs w:val="36"/>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r>
      <w:r/>
    </w:p>
    <w:p>
      <w:pPr>
        <w:numPr>
          <w:ilvl w:val="0"/>
          <w:numId w:val="11"/>
        </w:numPr>
        <w:jc w:val="center"/>
        <w:rPr>
          <w:rFonts w:hint="eastAsia"/>
          <w:b/>
          <w:color w:val="000000" w:themeColor="text1"/>
          <w:sz w:val="36"/>
          <w:szCs w:val="36"/>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br w:type="page" w:clear="all"/>
      </w:r>
      <w:r>
        <w:rPr>
          <w:rFonts w:hint="eastAsia"/>
          <w:b/>
          <w:color w:val="000000" w:themeColor="text1"/>
          <w:sz w:val="36"/>
          <w:szCs w:val="36"/>
          <w:highlight w:val="none"/>
          <w14:textFill>
            <w14:solidFill>
              <w14:schemeClr w14:val="tx1"/>
            </w14:solidFill>
          </w14:textFill>
        </w:rPr>
        <w:t xml:space="preserve">合同主要条款</w:t>
      </w:r>
      <w:r/>
    </w:p>
    <w:p>
      <w:pPr>
        <w:numPr>
          <w:ilvl w:val="0"/>
          <w:numId w:val="0"/>
        </w:numPr>
        <w:jc w:val="center"/>
        <w:rPr>
          <w:rFonts w:hint="eastAsia"/>
          <w:b/>
          <w:color w:val="000000" w:themeColor="text1"/>
          <w:sz w:val="36"/>
          <w:szCs w:val="36"/>
          <w:highlight w:val="none"/>
          <w14:textFill>
            <w14:solidFill>
              <w14:schemeClr w14:val="tx1"/>
            </w14:solidFill>
          </w14:textFill>
        </w:rPr>
      </w:pPr>
      <w:r>
        <w:rPr>
          <w:rFonts w:hint="eastAsia"/>
          <w:color w:val="000000" w:themeColor="text1"/>
          <w:sz w:val="28"/>
          <w:szCs w:val="28"/>
          <w:highlight w:val="none"/>
          <w:lang w:val="en-US" w:eastAsia="zh-CN"/>
          <w14:textFill>
            <w14:solidFill>
              <w14:schemeClr w14:val="tx1"/>
            </w14:solidFill>
          </w14:textFill>
        </w:rPr>
        <w:t xml:space="preserve">（一）延包技术服务</w:t>
      </w:r>
      <w:r/>
    </w:p>
    <w:p>
      <w:pPr>
        <w:ind w:firstLine="480"/>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采购人（全称）：</w:t>
      </w:r>
      <w:r>
        <w:rPr>
          <w:rFonts w:hint="eastAsia"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u w:val="single"/>
          <w:lang w:eastAsia="zh-CN"/>
          <w14:textFill>
            <w14:solidFill>
              <w14:schemeClr w14:val="tx1"/>
            </w14:solidFill>
          </w14:textFill>
        </w:rPr>
        <w:t xml:space="preserve">建湖县庆丰镇人民政府</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（以下简称甲方）</w:t>
      </w:r>
      <w:r/>
    </w:p>
    <w:p>
      <w:pPr>
        <w:ind w:firstLine="480"/>
        <w:spacing w:line="480" w:lineRule="exact"/>
        <w:rPr>
          <w:rFonts w:hint="eastAsia"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中标人（全称）：</w:t>
      </w:r>
      <w:r>
        <w:rPr>
          <w:rFonts w:hint="eastAsia"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（以下简称乙方）</w:t>
      </w:r>
      <w:r/>
    </w:p>
    <w:p>
      <w:pPr>
        <w:ind w:firstLine="480"/>
        <w:keepLines w:val="0"/>
        <w:keepNext w:val="0"/>
        <w:pageBreakBefore w:val="0"/>
        <w:spacing w:line="44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根据</w:t>
      </w:r>
      <w:r>
        <w:rPr>
          <w:rFonts w:hint="eastAsia" w:ascii="宋体" w:hAnsi="宋体"/>
          <w:color w:val="000000" w:themeColor="text1"/>
          <w:sz w:val="24"/>
          <w:highlight w:val="none"/>
          <w14:textFill>
            <w14:solidFill>
              <w14:schemeClr w14:val="tx1"/>
            </w14:solidFill>
          </w14:textFill>
        </w:rPr>
        <w:t xml:space="preserve">《中华人民共和国政府采购法》、《中华人民共和国民法典》及其他相关法律法规，遵循平等、自愿、公平和诚实信用原则，甲、乙双方</w:t>
      </w:r>
      <w:r>
        <w:rPr>
          <w:rFonts w:hint="eastAsia" w:ascii="宋体" w:hAnsi="宋体"/>
          <w:color w:val="000000" w:themeColor="text1"/>
          <w:sz w:val="24"/>
          <w:highlight w:val="none"/>
          <w:lang w:val="en-US" w:eastAsia="zh-CN"/>
          <w14:textFill>
            <w14:solidFill>
              <w14:schemeClr w14:val="tx1"/>
            </w14:solidFill>
          </w14:textFill>
        </w:rPr>
        <w:t xml:space="preserve">按照</w:t>
      </w:r>
      <w:r>
        <w:rPr>
          <w:rFonts w:hint="eastAsia" w:ascii="宋体" w:hAnsi="宋体" w:cs="Arial"/>
          <w:b/>
          <w:color w:val="000000" w:themeColor="text1"/>
          <w:sz w:val="24"/>
          <w:highlight w:val="none"/>
          <w:u w:val="single"/>
          <w:lang w:eastAsia="zh-CN"/>
          <w14:textFill>
            <w14:solidFill>
              <w14:schemeClr w14:val="tx1"/>
            </w14:solidFill>
          </w14:textFill>
        </w:rPr>
        <w:t xml:space="preserve">建湖县</w:t>
      </w:r>
      <w:r>
        <w:rPr>
          <w:rFonts w:hint="eastAsia" w:ascii="宋体" w:hAnsi="宋体" w:cs="Arial"/>
          <w:b/>
          <w:color w:val="000000" w:themeColor="text1"/>
          <w:sz w:val="24"/>
          <w:highlight w:val="none"/>
          <w:u w:val="single"/>
          <w:lang w:val="en-US" w:eastAsia="zh-CN"/>
          <w14:textFill>
            <w14:solidFill>
              <w14:schemeClr w14:val="tx1"/>
            </w14:solidFill>
          </w14:textFill>
        </w:rPr>
        <w:t xml:space="preserve">庆丰镇</w:t>
      </w:r>
      <w:r>
        <w:rPr>
          <w:rFonts w:hint="eastAsia" w:ascii="宋体" w:hAnsi="宋体" w:cs="Arial"/>
          <w:b/>
          <w:color w:val="000000" w:themeColor="text1"/>
          <w:sz w:val="24"/>
          <w:highlight w:val="none"/>
          <w:u w:val="single"/>
          <w:lang w:eastAsia="zh-CN"/>
          <w14:textFill>
            <w14:solidFill>
              <w14:schemeClr w14:val="tx1"/>
            </w14:solidFill>
          </w14:textFill>
        </w:rPr>
        <w:t xml:space="preserve">第二轮土地承包到期后再延长30年试点</w:t>
      </w:r>
      <w:r>
        <w:rPr>
          <w:rFonts w:hint="eastAsia" w:ascii="宋体" w:hAnsi="宋体" w:cs="Arial"/>
          <w:b/>
          <w:color w:val="000000" w:themeColor="text1"/>
          <w:sz w:val="24"/>
          <w:highlight w:val="none"/>
          <w:u w:val="single"/>
          <w:lang w:val="en-US" w:eastAsia="zh-CN"/>
          <w14:textFill>
            <w14:solidFill>
              <w14:schemeClr w14:val="tx1"/>
            </w14:solidFill>
          </w14:textFill>
        </w:rPr>
        <w:t xml:space="preserve">技术</w:t>
      </w:r>
      <w:r>
        <w:rPr>
          <w:rFonts w:hint="eastAsia" w:ascii="宋体" w:hAnsi="宋体" w:cs="Arial"/>
          <w:b/>
          <w:color w:val="000000" w:themeColor="text1"/>
          <w:sz w:val="24"/>
          <w:highlight w:val="none"/>
          <w:u w:val="single"/>
          <w:lang w:eastAsia="zh-CN"/>
          <w14:textFill>
            <w14:solidFill>
              <w14:schemeClr w14:val="tx1"/>
            </w14:solidFill>
          </w14:textFill>
        </w:rPr>
        <w:t xml:space="preserve">服务项目</w:t>
      </w:r>
      <w:r>
        <w:rPr>
          <w:rFonts w:hint="eastAsia" w:ascii="宋体" w:hAnsi="宋体" w:cs="宋体"/>
          <w:color w:val="000000" w:themeColor="text1"/>
          <w:sz w:val="24"/>
          <w:highlight w:val="none"/>
          <w14:textFill>
            <w14:solidFill>
              <w14:schemeClr w14:val="tx1"/>
            </w14:solidFill>
          </w14:textFill>
        </w:rPr>
        <w:t xml:space="preserve">的招标结果</w:t>
      </w:r>
      <w:r>
        <w:rPr>
          <w:rFonts w:hint="eastAsia" w:ascii="宋体" w:hAnsi="宋体" w:cs="宋体"/>
          <w:color w:val="000000" w:themeColor="text1"/>
          <w:sz w:val="24"/>
          <w:highlight w:val="none"/>
          <w:lang w:val="en-US" w:eastAsia="zh-CN"/>
          <w14:textFill>
            <w14:solidFill>
              <w14:schemeClr w14:val="tx1"/>
            </w14:solidFill>
          </w14:textFill>
        </w:rPr>
        <w:t xml:space="preserve">现就延包技术服务内容</w:t>
      </w:r>
      <w:r>
        <w:rPr>
          <w:rFonts w:hint="eastAsia" w:ascii="宋体" w:hAnsi="宋体" w:cs="宋体"/>
          <w:color w:val="000000" w:themeColor="text1"/>
          <w:sz w:val="24"/>
          <w:highlight w:val="none"/>
          <w14:textFill>
            <w14:solidFill>
              <w14:schemeClr w14:val="tx1"/>
            </w14:solidFill>
          </w14:textFill>
        </w:rPr>
        <w:t xml:space="preserve">签订本合同</w:t>
      </w:r>
      <w:r>
        <w:rPr>
          <w:rFonts w:hint="eastAsia" w:ascii="宋体" w:hAnsi="宋体"/>
          <w:color w:val="000000" w:themeColor="text1"/>
          <w:sz w:val="24"/>
          <w:highlight w:val="none"/>
          <w14:textFill>
            <w14:solidFill>
              <w14:schemeClr w14:val="tx1"/>
            </w14:solidFill>
          </w14:textFill>
        </w:rPr>
        <w:t xml:space="preserve">：</w:t>
      </w:r>
      <w:r/>
    </w:p>
    <w:p>
      <w:pPr>
        <w:ind w:firstLine="482"/>
        <w:spacing w:line="48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一、合同标的</w:t>
      </w:r>
      <w:r/>
    </w:p>
    <w:p>
      <w:pPr>
        <w:ind w:firstLine="480"/>
        <w:jc w:val="left"/>
        <w:keepLines w:val="0"/>
        <w:keepNext w:val="0"/>
        <w:pageBreakBefore w:val="0"/>
        <w:spacing w:line="56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合同总价为：大写</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eastAsia="宋体" w:cs="宋体"/>
          <w:b w:val="0"/>
          <w:bCs w:val="0"/>
          <w:color w:val="000000" w:themeColor="text1"/>
          <w:sz w:val="24"/>
          <w:highlight w:val="none"/>
          <w14:textFill>
            <w14:solidFill>
              <w14:schemeClr w14:val="tx1"/>
            </w14:solidFill>
          </w14:textFill>
        </w:rPr>
        <w:t xml:space="preserve">本项目采用单价合同，项目服务费最终按</w:t>
      </w:r>
      <w:r>
        <w:rPr>
          <w:rFonts w:hint="eastAsia" w:ascii="宋体" w:hAnsi="宋体" w:cs="宋体"/>
          <w:bCs/>
          <w:color w:val="000000" w:themeColor="text1"/>
          <w:sz w:val="24"/>
          <w:highlight w:val="none"/>
          <w14:textFill>
            <w14:solidFill>
              <w14:schemeClr w14:val="tx1"/>
            </w14:solidFill>
          </w14:textFill>
        </w:rPr>
        <w:t xml:space="preserve">实际验收合格的服务面积</w:t>
      </w:r>
      <w:r>
        <w:rPr>
          <w:rFonts w:hint="eastAsia" w:ascii="宋体" w:hAnsi="宋体" w:eastAsia="宋体" w:cs="宋体"/>
          <w:b w:val="0"/>
          <w:bCs w:val="0"/>
          <w:color w:val="000000" w:themeColor="text1"/>
          <w:sz w:val="24"/>
          <w:highlight w:val="none"/>
          <w14:textFill>
            <w14:solidFill>
              <w14:schemeClr w14:val="tx1"/>
            </w14:solidFill>
          </w14:textFill>
        </w:rPr>
        <w:t xml:space="preserve">据实结算。</w:t>
      </w:r>
      <w:r>
        <w:rPr>
          <w:rFonts w:hint="eastAsia" w:ascii="宋体" w:hAnsi="宋体" w:cs="宋体"/>
          <w:color w:val="000000" w:themeColor="text1"/>
          <w:sz w:val="24"/>
          <w:highlight w:val="none"/>
          <w14:textFill>
            <w14:solidFill>
              <w14:schemeClr w14:val="tx1"/>
            </w14:solidFill>
          </w14:textFill>
        </w:rPr>
        <w:t xml:space="preserve">其中：</w:t>
      </w:r>
      <w:r/>
    </w:p>
    <w:p>
      <w:pPr>
        <w:ind w:firstLine="480"/>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合同中合同总价应是</w:t>
      </w:r>
      <w:r>
        <w:rPr>
          <w:rFonts w:hint="eastAsia" w:ascii="宋体" w:hAnsi="宋体" w:cs="宋体"/>
          <w:color w:val="000000" w:themeColor="text1"/>
          <w:sz w:val="24"/>
          <w:highlight w:val="none"/>
          <w:lang w:val="en-US" w:eastAsia="zh-CN"/>
          <w14:textFill>
            <w14:solidFill>
              <w14:schemeClr w14:val="tx1"/>
            </w14:solidFill>
          </w14:textFill>
        </w:rPr>
        <w:t xml:space="preserve">招</w:t>
      </w:r>
      <w:r>
        <w:rPr>
          <w:rFonts w:hint="eastAsia" w:ascii="宋体" w:hAnsi="宋体"/>
          <w:color w:val="000000" w:themeColor="text1"/>
          <w:sz w:val="24"/>
          <w:highlight w:val="none"/>
          <w14:textFill>
            <w14:solidFill>
              <w14:schemeClr w14:val="tx1"/>
            </w14:solidFill>
          </w14:textFill>
        </w:rPr>
        <w:t xml:space="preserve">标文件所确定招标范围内全部工作内容的价格体现，</w:t>
      </w:r>
      <w:r>
        <w:rPr>
          <w:rFonts w:ascii="宋体" w:hAnsi="宋体"/>
          <w:color w:val="000000" w:themeColor="text1"/>
          <w:sz w:val="24"/>
          <w:highlight w:val="none"/>
          <w14:textFill>
            <w14:solidFill>
              <w14:schemeClr w14:val="tx1"/>
            </w14:solidFill>
          </w14:textFill>
        </w:rPr>
        <w:t xml:space="preserve">以及为完成上述内容所必须的</w:t>
      </w:r>
      <w:r>
        <w:rPr>
          <w:rFonts w:hint="eastAsia" w:ascii="宋体" w:hAnsi="宋体"/>
          <w:color w:val="000000" w:themeColor="text1"/>
          <w:sz w:val="24"/>
          <w:highlight w:val="none"/>
          <w:lang w:val="en-US" w:eastAsia="zh-CN"/>
          <w14:textFill>
            <w14:solidFill>
              <w14:schemeClr w14:val="tx1"/>
            </w14:solidFill>
          </w14:textFill>
        </w:rPr>
        <w:t xml:space="preserve">人工费（包括人员工资、加班费、社会保险费用、福利费等）、餐宿费、办公设备（包括但不限于电脑、打印机、扫描仪、复印机等）及办公用品（包括但不限于纸张、文具、打印耗材、档案盒等）费、咨询服务费、正常工作交通费、提交成果、成果审查费用、不可预见的费用、招标代理服务费、利润、税金及政策性文件规定和合同履行过程中可能发生的一切风险、责任等各项应有费用</w:t>
      </w:r>
      <w:r>
        <w:rPr>
          <w:rFonts w:ascii="宋体" w:hAnsi="宋体"/>
          <w:color w:val="000000" w:themeColor="text1"/>
          <w:sz w:val="24"/>
          <w:highlight w:val="none"/>
          <w14:textFill>
            <w14:solidFill>
              <w14:schemeClr w14:val="tx1"/>
            </w14:solidFill>
          </w14:textFill>
        </w:rPr>
        <w:t xml:space="preserve">（综合报价）</w:t>
      </w:r>
      <w:r>
        <w:rPr>
          <w:rFonts w:hint="eastAsia" w:ascii="宋体" w:hAnsi="宋体"/>
          <w:color w:val="000000" w:themeColor="text1"/>
          <w:sz w:val="24"/>
          <w:highlight w:val="none"/>
          <w14:textFill>
            <w14:solidFill>
              <w14:schemeClr w14:val="tx1"/>
            </w14:solidFill>
          </w14:textFill>
        </w:rPr>
        <w:t xml:space="preserve">。对投标人认为没有考虑到的费用项目采购单位将不予支付，并认为此项费用已包含在投标报价中。</w:t>
      </w:r>
      <w:r/>
    </w:p>
    <w:p>
      <w:pPr>
        <w:numPr>
          <w:ilvl w:val="0"/>
          <w:numId w:val="12"/>
        </w:numPr>
        <w:ind w:firstLine="48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乙方在签订合同前须向甲方交纳</w:t>
      </w:r>
      <w:r>
        <w:rPr>
          <w:rFonts w:hint="eastAsia" w:ascii="宋体" w:hAnsi="宋体" w:cs="宋体"/>
          <w:color w:val="000000" w:themeColor="text1"/>
          <w:sz w:val="24"/>
          <w:highlight w:val="none"/>
          <w:lang w:val="en-US" w:eastAsia="zh-CN"/>
          <w14:textFill>
            <w14:solidFill>
              <w14:schemeClr w14:val="tx1"/>
            </w14:solidFill>
          </w14:textFill>
        </w:rPr>
        <w:t xml:space="preserve">延包技术服务</w:t>
      </w:r>
      <w:r>
        <w:rPr>
          <w:rFonts w:hint="eastAsia" w:ascii="宋体" w:hAnsi="宋体" w:cs="宋体"/>
          <w:color w:val="000000" w:themeColor="text1"/>
          <w:sz w:val="24"/>
          <w:highlight w:val="none"/>
          <w14:textFill>
            <w14:solidFill>
              <w14:schemeClr w14:val="tx1"/>
            </w14:solidFill>
          </w14:textFill>
        </w:rPr>
        <w:t xml:space="preserve">中标价的</w:t>
      </w: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%作为履约保证金（人民币￥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元），合同履行结束后退还。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甲方交纳</w:t>
      </w:r>
      <w:r>
        <w:rPr>
          <w:rFonts w:hint="eastAsia" w:ascii="宋体" w:hAnsi="宋体" w:cs="宋体"/>
          <w:color w:val="000000" w:themeColor="text1"/>
          <w:sz w:val="24"/>
          <w:highlight w:val="none"/>
          <w:lang w:val="en-US" w:eastAsia="zh-CN"/>
          <w14:textFill>
            <w14:solidFill>
              <w14:schemeClr w14:val="tx1"/>
            </w14:solidFill>
          </w14:textFill>
        </w:rPr>
        <w:t xml:space="preserve">延包技术服务</w:t>
      </w:r>
      <w:r>
        <w:rPr>
          <w:rFonts w:hint="eastAsia" w:ascii="宋体" w:hAnsi="宋体" w:cs="宋体"/>
          <w:color w:val="000000" w:themeColor="text1"/>
          <w:sz w:val="24"/>
          <w:highlight w:val="none"/>
          <w14:textFill>
            <w14:solidFill>
              <w14:schemeClr w14:val="tx1"/>
            </w14:solidFill>
          </w14:textFill>
        </w:rPr>
        <w:t xml:space="preserve">中标价</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%的履约保证金。依据《关于在全省政府采购领域推行电子履约保函（保险）的通知》，鼓励供应商自愿使用履约保函（保险）代替缴纳履约保证金。</w:t>
      </w:r>
      <w:r/>
    </w:p>
    <w:p>
      <w:pPr>
        <w:ind w:firstLine="48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履约保证金作为乙方承担违约责任的担保，如果乙方没有及时承担违约责任，履约保证金可作为甲方损失的弥补，不予退还，不足部分，另行赔偿。如果乙方承担了相关责任，则甲方应在合同责任解除后退还全部的履约保证金。</w:t>
      </w:r>
      <w:r/>
    </w:p>
    <w:p>
      <w:pPr>
        <w:ind w:firstLine="48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4、履约保证金的退还：</w:t>
      </w:r>
      <w:r/>
    </w:p>
    <w:p>
      <w:pPr>
        <w:ind w:firstLine="48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4.1方式：无息退还至投标人缴纳履约保证金的账户。如为保函，在到期时自行失效；</w:t>
      </w:r>
      <w:r/>
    </w:p>
    <w:p>
      <w:pPr>
        <w:ind w:firstLine="48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4.2时间：验收合格且采购人收到发票后30日内；</w:t>
      </w:r>
      <w:r/>
    </w:p>
    <w:p>
      <w:pPr>
        <w:ind w:firstLine="48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4.3条件：按合同要求全部履约完成并经甲方验收合格，且甲方收到乙方出具的发票。</w:t>
      </w:r>
      <w:r/>
    </w:p>
    <w:p>
      <w:pPr>
        <w:ind w:firstLine="48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4.4不予退还情形：</w:t>
      </w:r>
      <w:r/>
    </w:p>
    <w:p>
      <w:pPr>
        <w:ind w:firstLine="48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除不可抗力情况外，投标人出现下列情形之一的，其履约保证金，甲方将视情节决定不予退还或部分不予退还。</w:t>
      </w:r>
      <w:r/>
    </w:p>
    <w:p>
      <w:pPr>
        <w:ind w:firstLine="48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4.4.1乙方无正当理由拒绝签订合同的，或者在签订合同时向采购人提出附加条件或者更改合同实质性内容要求的；</w:t>
      </w:r>
      <w:r/>
    </w:p>
    <w:p>
      <w:pPr>
        <w:ind w:firstLine="48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4.4.2乙方不履行与采购人订立的合同的；</w:t>
      </w:r>
      <w:r/>
    </w:p>
    <w:p>
      <w:pPr>
        <w:ind w:firstLine="48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4.4.3乙方所供货物或服务不符合招标文件规定要求的；</w:t>
      </w:r>
      <w:r/>
    </w:p>
    <w:p>
      <w:pPr>
        <w:ind w:firstLine="48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4.4.4乙方采取欺骗、弄虚作假方式投标的或与其它投标人串通投标的；</w:t>
      </w:r>
      <w:r/>
    </w:p>
    <w:p>
      <w:pPr>
        <w:ind w:firstLine="48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4.4.5乙方将合同内容转包、违法分包的；</w:t>
      </w:r>
      <w:r/>
    </w:p>
    <w:p>
      <w:pPr>
        <w:ind w:firstLine="48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4.4.6乙方故意捏造事实或伪造证明材料，进行虚假恶意投诉或反映的。</w:t>
      </w:r>
      <w:r/>
    </w:p>
    <w:p>
      <w:pPr>
        <w:numPr>
          <w:ilvl w:val="0"/>
          <w:numId w:val="13"/>
        </w:numPr>
        <w:ind w:left="-60" w:firstLine="48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逾期退还的违约责任：采购人逾期无故未退还履约保证金的，按中国人民银行同期贷款基准利率上浮20%后的利率支付超期资金占用费，但因乙方自身原因导致无法及时退还的除外。</w:t>
      </w:r>
      <w:r/>
    </w:p>
    <w:p>
      <w:pPr>
        <w:numPr>
          <w:ilvl w:val="0"/>
          <w:numId w:val="13"/>
        </w:numPr>
        <w:ind w:left="-60" w:firstLine="48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合同转包或分包</w:t>
      </w:r>
      <w:r/>
    </w:p>
    <w:p>
      <w:pPr>
        <w:numPr>
          <w:ilvl w:val="0"/>
          <w:numId w:val="0"/>
        </w:numPr>
        <w:ind w:left="0" w:firstLine="42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.1乙方不得将合同标的转包给他人履行。</w:t>
      </w:r>
      <w:r/>
    </w:p>
    <w:p>
      <w:pPr>
        <w:numPr>
          <w:ilvl w:val="0"/>
          <w:numId w:val="0"/>
        </w:numPr>
        <w:ind w:left="0" w:firstLine="42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.2乙方不得将合同标的分包给他人履行。</w:t>
      </w:r>
      <w:r/>
    </w:p>
    <w:p>
      <w:pPr>
        <w:numPr>
          <w:ilvl w:val="0"/>
          <w:numId w:val="0"/>
        </w:numPr>
        <w:ind w:left="0" w:firstLine="42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.3乙方如有转包或未经甲方同意的分包行为，甲方有权解除合同。</w:t>
      </w:r>
      <w:r/>
    </w:p>
    <w:p>
      <w:pPr>
        <w:ind w:firstLine="482"/>
        <w:spacing w:line="48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二、项目基本情况</w:t>
      </w:r>
      <w:r/>
    </w:p>
    <w:p>
      <w:pPr>
        <w:ind w:firstLine="480"/>
        <w:jc w:val="left"/>
        <w:spacing w:line="480" w:lineRule="exact"/>
        <w:widowControl/>
        <w:rPr>
          <w:rFonts w:hint="eastAsia" w:ascii="宋体" w:hAnsi="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1.服务内容：</w:t>
      </w:r>
      <w:r>
        <w:rPr>
          <w:rFonts w:hint="eastAsia" w:ascii="宋体" w:hAnsi="宋体"/>
          <w:bCs/>
          <w:color w:val="000000" w:themeColor="text1"/>
          <w:sz w:val="24"/>
          <w:highlight w:val="none"/>
          <w:lang w:eastAsia="zh-CN"/>
          <w14:textFill>
            <w14:solidFill>
              <w14:schemeClr w14:val="tx1"/>
            </w14:solidFill>
          </w14:textFill>
        </w:rPr>
        <w:t xml:space="preserve">建湖县庆丰镇第二轮土地承包到期后再延长30年试点第三方服务项目</w:t>
      </w:r>
      <w:r>
        <w:rPr>
          <w:rFonts w:hint="eastAsia" w:ascii="宋体" w:hAnsi="宋体" w:cs="宋体"/>
          <w:bCs/>
          <w:color w:val="000000" w:themeColor="text1"/>
          <w:sz w:val="24"/>
          <w:highlight w:val="none"/>
          <w:lang w:val="en-US" w:eastAsia="zh-CN"/>
          <w14:textFill>
            <w14:solidFill>
              <w14:schemeClr w14:val="tx1"/>
            </w14:solidFill>
          </w14:textFill>
        </w:rPr>
        <w:t xml:space="preserve">，本项目划分为二个采购包，采购包1：庆丰社区、刘庄社区、马庄村、东平村、双河村、董徐村、朱港村、中陈村、东刘村、洪桥村、永安村11个村，服务户数8453户，面积约4.07万亩；采购包2：唐庄社区、高丰村、谷庄村、华林村、胡王村、廖庄村、吉庄村、北秦村、东乔村、北凌村10个村，服务户数7914户，面积约3.75万亩</w:t>
      </w:r>
      <w:r>
        <w:rPr>
          <w:rFonts w:hint="eastAsia" w:ascii="宋体" w:hAnsi="宋体" w:cs="宋体"/>
          <w:color w:val="000000" w:themeColor="text1"/>
          <w:sz w:val="24"/>
          <w:szCs w:val="20"/>
          <w:highlight w:val="none"/>
          <w14:textFill>
            <w14:solidFill>
              <w14:schemeClr w14:val="tx1"/>
            </w14:solidFill>
          </w14:textFill>
        </w:rPr>
        <w:t xml:space="preserve">。</w:t>
      </w:r>
      <w:r>
        <w:rPr>
          <w:rFonts w:hint="eastAsia" w:ascii="宋体" w:hAnsi="宋体" w:cs="宋体"/>
          <w:b/>
          <w:bCs w:val="0"/>
          <w:color w:val="000000" w:themeColor="text1"/>
          <w:sz w:val="24"/>
          <w:highlight w:val="none"/>
          <w:lang w:val="en-US" w:eastAsia="zh-CN"/>
          <w14:textFill>
            <w14:solidFill>
              <w14:schemeClr w14:val="tx1"/>
            </w14:solidFill>
          </w14:textFill>
        </w:rPr>
        <w:t xml:space="preserve">延包技术服务主要包括但不限于以下内容</w:t>
      </w:r>
      <w:r>
        <w:rPr>
          <w:rFonts w:hint="eastAsia" w:ascii="宋体" w:hAnsi="宋体" w:cs="宋体"/>
          <w:bCs/>
          <w:color w:val="000000" w:themeColor="text1"/>
          <w:sz w:val="24"/>
          <w:highlight w:val="none"/>
          <w:lang w:val="en-US" w:eastAsia="zh-CN"/>
          <w14:textFill>
            <w14:solidFill>
              <w14:schemeClr w14:val="tx1"/>
            </w14:solidFill>
          </w14:textFill>
        </w:rPr>
        <w:t xml:space="preserve">：协助成立工作组织、全程参与指导村组开展摸底调查和资料收集、信息核对</w:t>
      </w:r>
      <w:r>
        <w:rPr>
          <w:rFonts w:hint="eastAsia" w:ascii="宋体" w:hAnsi="宋体" w:cs="宋体"/>
          <w:bCs/>
          <w:color w:val="000000" w:themeColor="text1"/>
          <w:sz w:val="24"/>
          <w:highlight w:val="none"/>
          <w:lang w:val="en-US" w:eastAsia="zh-CN"/>
          <w14:textFill>
            <w14:solidFill>
              <w14:schemeClr w14:val="tx1"/>
            </w14:solidFill>
          </w14:textFill>
        </w:rPr>
        <w:t xml:space="preserve">、实测指界、补充测绘、解决土地确权历史遗留问题（包含未确权小组）、数据修改入库、制定延包方案、延包数据处理、公示培训、合同签订（含网签业务指导培训、网签系统维护、网签相关材料收集及业务数据处理等）、资料输出打印、数据汇交、档案数字化扫描整理、档案整理归档移交及数字化扫描成果挂接到档案馆指定系统等工作。需每村安排1名技术服务人员，现场驻场人员根据延包工作量动态调整。整个数据汇交统一由乙方负责，档案移交档案管理部门并验收合格，确保延包试点工作按时圆满完成。最终成果必须符合农业农村部及江苏省农业农村厅的相关要求。</w:t>
      </w:r>
      <w:r>
        <w:rPr>
          <w:rFonts w:hint="eastAsia" w:ascii="宋体" w:hAnsi="宋体" w:cs="宋体"/>
          <w:bCs/>
          <w:color w:val="000000" w:themeColor="text1"/>
          <w:sz w:val="24"/>
          <w:highlight w:val="none"/>
          <w14:textFill>
            <w14:solidFill>
              <w14:schemeClr w14:val="tx1"/>
            </w14:solidFill>
          </w14:textFill>
        </w:rPr>
        <w:t xml:space="preserve">具体内容详见招标文件要求</w:t>
      </w:r>
      <w:r>
        <w:rPr>
          <w:rFonts w:hint="eastAsia" w:ascii="宋体" w:hAnsi="宋体" w:cs="宋体"/>
          <w:bCs/>
          <w:color w:val="000000" w:themeColor="text1"/>
          <w:sz w:val="24"/>
          <w:highlight w:val="none"/>
          <w:lang w:val="en-US" w:eastAsia="zh-CN"/>
          <w14:textFill>
            <w14:solidFill>
              <w14:schemeClr w14:val="tx1"/>
            </w14:solidFill>
          </w14:textFill>
        </w:rPr>
        <w:t xml:space="preserve">。</w:t>
      </w:r>
      <w:r/>
    </w:p>
    <w:p>
      <w:pPr>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2.服务地点： </w:t>
      </w:r>
      <w:r>
        <w:rPr>
          <w:rFonts w:hint="eastAsia" w:ascii="宋体" w:hAnsi="宋体" w:eastAsia="宋体" w:cs="宋体"/>
          <w:color w:val="000000" w:themeColor="text1"/>
          <w:sz w:val="24"/>
          <w:highlight w:val="none"/>
          <w:lang w:eastAsia="zh-CN"/>
          <w14:textFill>
            <w14:solidFill>
              <w14:schemeClr w14:val="tx1"/>
            </w14:solidFill>
          </w14:textFill>
        </w:rPr>
        <w:t xml:space="preserve">建湖县庆丰镇</w:t>
      </w:r>
      <w:r/>
    </w:p>
    <w:p>
      <w:pPr>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本项目</w:t>
      </w:r>
      <w:r>
        <w:rPr>
          <w:rFonts w:hint="eastAsia" w:ascii="宋体" w:hAnsi="宋体"/>
          <w:color w:val="000000" w:themeColor="text1"/>
          <w:sz w:val="24"/>
          <w:highlight w:val="none"/>
          <w:lang w:val="en-US" w:eastAsia="zh-CN"/>
          <w14:textFill>
            <w14:solidFill>
              <w14:schemeClr w14:val="tx1"/>
            </w14:solidFill>
          </w14:textFill>
        </w:rPr>
        <w:t xml:space="preserve">负责人</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，乙方在服务期内不得更换，如遇特殊情况，须对项目</w:t>
      </w:r>
      <w:r>
        <w:rPr>
          <w:rFonts w:hint="eastAsia" w:ascii="宋体" w:hAnsi="宋体"/>
          <w:color w:val="000000" w:themeColor="text1"/>
          <w:sz w:val="24"/>
          <w:highlight w:val="none"/>
          <w:lang w:val="en-US" w:eastAsia="zh-CN"/>
          <w14:textFill>
            <w14:solidFill>
              <w14:schemeClr w14:val="tx1"/>
            </w14:solidFill>
          </w14:textFill>
        </w:rPr>
        <w:t xml:space="preserve">负责人</w:t>
      </w:r>
      <w:r>
        <w:rPr>
          <w:rFonts w:hint="eastAsia" w:ascii="宋体" w:hAnsi="宋体"/>
          <w:color w:val="000000" w:themeColor="text1"/>
          <w:sz w:val="24"/>
          <w:highlight w:val="none"/>
          <w14:textFill>
            <w14:solidFill>
              <w14:schemeClr w14:val="tx1"/>
            </w14:solidFill>
          </w14:textFill>
        </w:rPr>
        <w:t xml:space="preserve">更换，</w:t>
      </w:r>
      <w:r>
        <w:rPr>
          <w:rFonts w:hint="eastAsia" w:ascii="宋体" w:hAnsi="宋体"/>
          <w:color w:val="000000" w:themeColor="text1"/>
          <w:sz w:val="24"/>
          <w:highlight w:val="none"/>
          <w:lang w:val="en-US" w:eastAsia="zh-CN"/>
          <w14:textFill>
            <w14:solidFill>
              <w14:schemeClr w14:val="tx1"/>
            </w14:solidFill>
          </w14:textFill>
        </w:rPr>
        <w:t xml:space="preserve">须</w:t>
      </w:r>
      <w:r>
        <w:rPr>
          <w:rFonts w:hint="eastAsia" w:ascii="宋体" w:hAnsi="宋体"/>
          <w:color w:val="000000" w:themeColor="text1"/>
          <w:sz w:val="24"/>
          <w:highlight w:val="none"/>
          <w14:textFill>
            <w14:solidFill>
              <w14:schemeClr w14:val="tx1"/>
            </w14:solidFill>
          </w14:textFill>
        </w:rPr>
        <w:t xml:space="preserve">以书面材料征得招标人的同意后并按有关规定办理变更手续。</w:t>
      </w:r>
      <w:r>
        <w:rPr>
          <w:rFonts w:hint="eastAsia" w:ascii="宋体" w:hAnsi="宋体" w:cs="宋体"/>
          <w:color w:val="000000" w:themeColor="text1"/>
          <w:sz w:val="24"/>
          <w:szCs w:val="24"/>
          <w:highlight w:val="none"/>
          <w:lang w:val="en-US" w:eastAsia="zh-CN"/>
          <w14:textFill>
            <w14:solidFill>
              <w14:schemeClr w14:val="tx1"/>
            </w14:solidFill>
          </w14:textFill>
        </w:rPr>
        <w:t xml:space="preserve">无论因何原因项目负责人易人，</w:t>
      </w:r>
      <w:r>
        <w:rPr>
          <w:rFonts w:hint="eastAsia" w:ascii="宋体" w:hAnsi="宋体" w:cs="宋体"/>
          <w:color w:val="000000" w:themeColor="text1"/>
          <w:sz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有权处罚10000元以内</w:t>
      </w:r>
      <w:r>
        <w:rPr>
          <w:rFonts w:hint="eastAsia" w:ascii="宋体" w:hAnsi="宋体" w:cs="宋体"/>
          <w:color w:val="000000" w:themeColor="text1"/>
          <w:sz w:val="24"/>
          <w:szCs w:val="24"/>
          <w:highlight w:val="none"/>
          <w:lang w:val="en-US" w:eastAsia="zh-CN"/>
          <w14:textFill>
            <w14:solidFill>
              <w14:schemeClr w14:val="tx1"/>
            </w14:solidFill>
          </w14:textFill>
        </w:rPr>
        <w:t xml:space="preserve">违约金</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4.合同履行期限：</w:t>
      </w:r>
      <w:r>
        <w:rPr>
          <w:rFonts w:hint="eastAsia" w:ascii="宋体" w:hAnsi="宋体"/>
          <w:color w:val="000000" w:themeColor="text1"/>
          <w:sz w:val="24"/>
          <w:szCs w:val="24"/>
          <w:highlight w:val="none"/>
          <w:lang w:eastAsia="zh-CN"/>
          <w14:textFill>
            <w14:solidFill>
              <w14:schemeClr w14:val="tx1"/>
            </w14:solidFill>
          </w14:textFill>
        </w:rPr>
        <w:t xml:space="preserve">项目在2027年8月30日前完成，服务期限延长至2028年12月31日（开始时间以签定合同日期为准），具体实施内容及进度根据盐城市农业农村局和建湖县农业农村局实际工作进度安排实施。（具体时间以省、市、县三级实际工作进度要求为准）</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firstLine="482"/>
        <w:spacing w:line="480" w:lineRule="exact"/>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
          <w:bCs/>
          <w:color w:val="000000" w:themeColor="text1"/>
          <w:sz w:val="24"/>
          <w:szCs w:val="24"/>
          <w:highlight w:val="none"/>
          <w14:textFill>
            <w14:solidFill>
              <w14:schemeClr w14:val="tx1"/>
            </w14:solidFill>
          </w14:textFill>
        </w:rPr>
        <w:t xml:space="preserve">、实施要求</w:t>
      </w:r>
      <w:r>
        <w:rPr>
          <w:rFonts w:hint="eastAsia" w:ascii="宋体" w:hAnsi="宋体" w:eastAsia="宋体" w:cs="宋体"/>
          <w:color w:val="000000" w:themeColor="text1"/>
          <w:sz w:val="24"/>
          <w:szCs w:val="22"/>
          <w:highlight w:val="none"/>
          <w14:textFill>
            <w14:solidFill>
              <w14:schemeClr w14:val="tx1"/>
            </w14:solidFill>
          </w14:textFill>
        </w:rPr>
        <w:t xml:space="preserve">（主要包括但不限于以下内容）：</w:t>
      </w:r>
      <w:r/>
    </w:p>
    <w:tbl>
      <w:tblPr>
        <w:tblStyle w:val="1034"/>
        <w:tblpPr w:horzAnchor="text" w:tblpXSpec="center" w:vertAnchor="text" w:tblpY="1"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0"/>
        <w:gridCol w:w="1650"/>
        <w:gridCol w:w="1397"/>
        <w:gridCol w:w="4299"/>
        <w:gridCol w:w="972"/>
      </w:tblGrid>
      <w:tr>
        <w:trPr/>
        <w:tc>
          <w:tcPr>
            <w:tcW w:w="880"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序号</w:t>
            </w:r>
            <w:r/>
          </w:p>
        </w:tc>
        <w:tc>
          <w:tcPr>
            <w:tcW w:w="1650"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工作程序</w:t>
            </w:r>
            <w:r/>
          </w:p>
        </w:tc>
        <w:tc>
          <w:tcPr>
            <w:tcW w:w="1397"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服务</w:t>
            </w:r>
            <w:r/>
          </w:p>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内容</w:t>
            </w:r>
            <w:r/>
          </w:p>
        </w:tc>
        <w:tc>
          <w:tcPr>
            <w:tcW w:w="4299"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具体工作描述</w:t>
            </w:r>
            <w:r/>
          </w:p>
        </w:tc>
        <w:tc>
          <w:tcPr>
            <w:tcW w:w="972"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单位</w:t>
            </w:r>
            <w:r/>
          </w:p>
        </w:tc>
      </w:tr>
      <w:tr>
        <w:trPr/>
        <w:tc>
          <w:tcPr>
            <w:tcW w:w="880"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1</w:t>
            </w:r>
            <w:r/>
          </w:p>
        </w:tc>
        <w:tc>
          <w:tcPr>
            <w:tcW w:w="1650"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资料收集</w:t>
            </w:r>
            <w:r/>
          </w:p>
        </w:tc>
        <w:tc>
          <w:tcPr>
            <w:tcW w:w="1397"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村级摸底调查</w:t>
            </w:r>
            <w:r/>
          </w:p>
        </w:tc>
        <w:tc>
          <w:tcPr>
            <w:tcW w:w="4299" w:type="dxa"/>
            <w:vAlign w:val="center"/>
            <w:textDirection w:val="lrTb"/>
            <w:noWrap w:val="false"/>
          </w:tcPr>
          <w:p>
            <w:pPr>
              <w:jc w:val="both"/>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收集作业区域范围内行政划分、行政区划名称、最新的行政区划代码</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收集庆丰镇最新高分辨率基础影像、庆丰镇集体土地所有权登记数据库成果、</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汇交库</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庆丰镇第三次国土调查数据库成果、庆丰镇农村集体建设用地调查成果、庆丰镇历年土地征收（转用）界线范围、国有、集体建设用地使用权登记数据库成果等资料。对收集到的资料进行套合叠加，与已有农村土地承包经营权登记数据进行比对分析，查清承包地与集体土地所有权权属的一致性、承包地地类与实际地类的一致性等实际利用情况，做好标注，形成工作底图。</w:t>
            </w:r>
            <w:r/>
          </w:p>
        </w:tc>
        <w:tc>
          <w:tcPr>
            <w:tcW w:w="972"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组</w:t>
            </w:r>
            <w:r/>
          </w:p>
        </w:tc>
      </w:tr>
      <w:tr>
        <w:trPr/>
        <w:tc>
          <w:tcPr>
            <w:tcW w:w="880"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2</w:t>
            </w:r>
            <w:r/>
          </w:p>
        </w:tc>
        <w:tc>
          <w:tcPr>
            <w:tcW w:w="1650"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摸底核实</w:t>
            </w:r>
            <w:r/>
          </w:p>
        </w:tc>
        <w:tc>
          <w:tcPr>
            <w:tcW w:w="1397"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村级摸底调查</w:t>
            </w:r>
            <w:r/>
          </w:p>
        </w:tc>
        <w:tc>
          <w:tcPr>
            <w:tcW w:w="4299" w:type="dxa"/>
            <w:vAlign w:val="center"/>
            <w:textDirection w:val="lrTb"/>
            <w:noWrap w:val="false"/>
          </w:tcPr>
          <w:p>
            <w:pPr>
              <w:jc w:val="left"/>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形成21个村（采购包1：11个村、采购包2：10个村）所有组的摸底调查数据包、摸底调查表、摸底调查工作图，制作数据分析结果图表。</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按照摸底调查表整理出摸底基础数据，并以原确权小组为单位出具电子版摸底表（承包方调查表及按组汇总表），</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并打印送到村组进行摸底</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全程入村</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组织</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培训并指导村组工作人员开展二轮到期延包摸底调查。</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整个摸底调查阶段每个村至少配备</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1名</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技术人员全程参与</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村书记考核到岗情况。在摸底阶段同步核查集体土地所有权，重点比对承包地块与集体土地所有权、国有土地所有权等权属界线的一致性，提前发现并解决权属重叠问题，有问题地块须形成正确的勘测定界成果。</w:t>
            </w:r>
            <w:r/>
          </w:p>
        </w:tc>
        <w:tc>
          <w:tcPr>
            <w:tcW w:w="972"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组</w:t>
            </w:r>
            <w:r/>
          </w:p>
        </w:tc>
      </w:tr>
      <w:tr>
        <w:trPr/>
        <w:tc>
          <w:tcPr>
            <w:tcW w:w="880"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3</w:t>
            </w:r>
            <w:r/>
          </w:p>
        </w:tc>
        <w:tc>
          <w:tcPr>
            <w:tcW w:w="1650"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信息核对</w:t>
            </w:r>
            <w:r/>
          </w:p>
        </w:tc>
        <w:tc>
          <w:tcPr>
            <w:tcW w:w="1397"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确认信息分类处理</w:t>
            </w:r>
            <w:r/>
          </w:p>
        </w:tc>
        <w:tc>
          <w:tcPr>
            <w:tcW w:w="4299" w:type="dxa"/>
            <w:vAlign w:val="center"/>
            <w:textDirection w:val="lrTb"/>
            <w:noWrap w:val="false"/>
          </w:tcPr>
          <w:p>
            <w:pPr>
              <w:jc w:val="left"/>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根据摸底调查情况，做好直接输出成果、内业图形属性修改后输出成果、需外业实测重新确权或增本确权三种类型的数据梳理和信息核对工作。</w:t>
            </w:r>
            <w:r/>
          </w:p>
        </w:tc>
        <w:tc>
          <w:tcPr>
            <w:tcW w:w="972"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亩</w:t>
            </w:r>
            <w:r/>
          </w:p>
        </w:tc>
      </w:tr>
      <w:tr>
        <w:trPr/>
        <w:tc>
          <w:tcPr>
            <w:tcW w:w="880"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4</w:t>
            </w:r>
            <w:r/>
          </w:p>
        </w:tc>
        <w:tc>
          <w:tcPr>
            <w:tcW w:w="1650"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实测指界</w:t>
            </w:r>
            <w:r/>
          </w:p>
        </w:tc>
        <w:tc>
          <w:tcPr>
            <w:tcW w:w="1397"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补充测绘调查</w:t>
            </w:r>
            <w:r/>
          </w:p>
        </w:tc>
        <w:tc>
          <w:tcPr>
            <w:tcW w:w="4299" w:type="dxa"/>
            <w:vAlign w:val="center"/>
            <w:textDirection w:val="lrTb"/>
            <w:noWrap w:val="false"/>
          </w:tcPr>
          <w:p>
            <w:pPr>
              <w:jc w:val="left"/>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根据实际情况可采用室内判图法、野外调绘法、现场实测法等多种指界方法在调查底图上画出地块，填写预编码，同时在相关统计表中填写对应于图上的预编码及土地利用类型</w:t>
            </w:r>
            <w:r>
              <w:rPr>
                <w:rFonts w:hint="eastAsia" w:ascii="宋体" w:hAnsi="宋体" w:cs="宋体"/>
                <w:b w:val="0"/>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等级</w:t>
            </w:r>
            <w:r>
              <w:rPr>
                <w:rFonts w:hint="eastAsia" w:ascii="宋体" w:hAnsi="宋体" w:cs="宋体"/>
                <w:b w:val="0"/>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备注等其他信息。</w:t>
            </w:r>
            <w:r/>
          </w:p>
        </w:tc>
        <w:tc>
          <w:tcPr>
            <w:tcW w:w="972"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亩</w:t>
            </w:r>
            <w:r/>
          </w:p>
        </w:tc>
      </w:tr>
      <w:tr>
        <w:trPr/>
        <w:tc>
          <w:tcPr>
            <w:tcW w:w="880" w:type="dxa"/>
            <w:vAlign w:val="center"/>
            <w:textDirection w:val="lrTb"/>
            <w:noWrap w:val="false"/>
          </w:tcPr>
          <w:p>
            <w:pPr>
              <w:ind w:firstLine="240"/>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5</w:t>
            </w:r>
            <w:r/>
          </w:p>
        </w:tc>
        <w:tc>
          <w:tcPr>
            <w:tcW w:w="1650"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制定方案</w:t>
            </w:r>
            <w:r/>
          </w:p>
        </w:tc>
        <w:tc>
          <w:tcPr>
            <w:tcW w:w="1397"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提供数据支持</w:t>
            </w:r>
            <w:r/>
          </w:p>
        </w:tc>
        <w:tc>
          <w:tcPr>
            <w:tcW w:w="4299" w:type="dxa"/>
            <w:vAlign w:val="center"/>
            <w:textDirection w:val="lrTb"/>
            <w:noWrap w:val="false"/>
          </w:tcPr>
          <w:p>
            <w:pPr>
              <w:jc w:val="left"/>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根据摸底后的数据，提供制定二轮到期延包方案的数据支撑。协助村居进行研判农户诉求，向村组提供诉求清单数据，指导原确权小组制定二轮到期延包方案。</w:t>
            </w:r>
            <w:r/>
          </w:p>
        </w:tc>
        <w:tc>
          <w:tcPr>
            <w:tcW w:w="972"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村</w:t>
            </w:r>
            <w:r/>
          </w:p>
        </w:tc>
      </w:tr>
      <w:tr>
        <w:trPr>
          <w:trHeight w:val="457"/>
        </w:trPr>
        <w:tc>
          <w:tcPr>
            <w:tcW w:w="880" w:type="dxa"/>
            <w:vAlign w:val="center"/>
            <w:vMerge w:val="restart"/>
            <w:textDirection w:val="lrTb"/>
            <w:noWrap w:val="false"/>
          </w:tcPr>
          <w:p>
            <w:pPr>
              <w:ind w:firstLine="240"/>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6</w:t>
            </w:r>
            <w:r/>
          </w:p>
        </w:tc>
        <w:tc>
          <w:tcPr>
            <w:tcW w:w="1650" w:type="dxa"/>
            <w:vAlign w:val="center"/>
            <w:vMerge w:val="restart"/>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开展调查</w:t>
            </w:r>
            <w:r/>
          </w:p>
        </w:tc>
        <w:tc>
          <w:tcPr>
            <w:tcW w:w="1397"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二轮到期延包测绘调查</w:t>
            </w:r>
            <w:r/>
          </w:p>
        </w:tc>
        <w:tc>
          <w:tcPr>
            <w:tcW w:w="4299" w:type="dxa"/>
            <w:vAlign w:val="center"/>
            <w:textDirection w:val="lrTb"/>
            <w:noWrap w:val="false"/>
          </w:tcPr>
          <w:p>
            <w:pPr>
              <w:jc w:val="left"/>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根据摸底情况汇总统计需调查测绘的地块信息，安排外业补充测绘，并按原确</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权小组为基本单元</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要求处理相关测绘数据。</w:t>
            </w:r>
            <w:r/>
          </w:p>
        </w:tc>
        <w:tc>
          <w:tcPr>
            <w:tcW w:w="972"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亩</w:t>
            </w:r>
            <w:r/>
          </w:p>
        </w:tc>
      </w:tr>
      <w:tr>
        <w:trPr>
          <w:trHeight w:val="2460"/>
        </w:trPr>
        <w:tc>
          <w:tcPr>
            <w:tcW w:w="880" w:type="dxa"/>
            <w:vAlign w:val="center"/>
            <w:vMerge w:val="continue"/>
            <w:textDirection w:val="lrTb"/>
            <w:noWrap w:val="false"/>
          </w:tcPr>
          <w:p>
            <w:pPr>
              <w:ind w:firstLine="240"/>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r>
            <w:r/>
          </w:p>
        </w:tc>
        <w:tc>
          <w:tcPr>
            <w:tcW w:w="1650" w:type="dxa"/>
            <w:vAlign w:val="center"/>
            <w:vMerge w:val="continue"/>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r>
            <w:r/>
          </w:p>
        </w:tc>
        <w:tc>
          <w:tcPr>
            <w:tcW w:w="1397"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二轮到期延包数据处理</w:t>
            </w:r>
            <w:r/>
          </w:p>
        </w:tc>
        <w:tc>
          <w:tcPr>
            <w:tcW w:w="4299" w:type="dxa"/>
            <w:vAlign w:val="center"/>
            <w:textDirection w:val="lrTb"/>
            <w:noWrap w:val="false"/>
          </w:tcPr>
          <w:p>
            <w:pPr>
              <w:jc w:val="left"/>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结合摸底数据、二轮到期延包测绘数据、二轮到期延包方案处理最终二轮到期延包数据，并以村</w:t>
            </w:r>
            <w:r>
              <w:rPr>
                <w:rFonts w:hint="eastAsia" w:ascii="宋体" w:hAnsi="宋体" w:cs="宋体"/>
                <w:b w:val="0"/>
                <w:bCs w:val="0"/>
                <w:color w:val="000000" w:themeColor="text1"/>
                <w:sz w:val="21"/>
                <w:szCs w:val="21"/>
                <w:highlight w:val="none"/>
                <w:lang w:eastAsia="zh-CN"/>
                <w14:textFill>
                  <w14:solidFill>
                    <w14:schemeClr w14:val="tx1"/>
                  </w14:solidFill>
                </w14:textFill>
              </w:rPr>
              <w:t xml:space="preserve">、</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组</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为单位制作成质检无错误的汇交包，上传到网签系统</w:t>
            </w:r>
            <w:r>
              <w:rPr>
                <w:rFonts w:hint="eastAsia" w:ascii="宋体" w:hAnsi="宋体" w:cs="宋体"/>
                <w:b w:val="0"/>
                <w:bCs w:val="0"/>
                <w:color w:val="000000" w:themeColor="text1"/>
                <w:sz w:val="21"/>
                <w:szCs w:val="21"/>
                <w:highlight w:val="none"/>
                <w:lang w:eastAsia="zh-CN"/>
                <w14:textFill>
                  <w14:solidFill>
                    <w14:schemeClr w14:val="tx1"/>
                  </w14:solidFill>
                </w14:textFill>
              </w:rPr>
              <w:t xml:space="preserve">，</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数据成果符合部及省级相关标准要求。</w:t>
            </w:r>
            <w:r/>
          </w:p>
        </w:tc>
        <w:tc>
          <w:tcPr>
            <w:tcW w:w="972"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村</w:t>
            </w:r>
            <w:r/>
          </w:p>
        </w:tc>
      </w:tr>
      <w:tr>
        <w:trPr>
          <w:trHeight w:val="567"/>
        </w:trPr>
        <w:tc>
          <w:tcPr>
            <w:tcW w:w="880" w:type="dxa"/>
            <w:vAlign w:val="center"/>
            <w:textDirection w:val="lrTb"/>
            <w:noWrap w:val="false"/>
          </w:tcPr>
          <w:p>
            <w:pPr>
              <w:ind w:firstLine="240"/>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7</w:t>
            </w:r>
            <w:r/>
          </w:p>
        </w:tc>
        <w:tc>
          <w:tcPr>
            <w:tcW w:w="1650"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数据修改入库</w:t>
            </w:r>
            <w:r/>
          </w:p>
        </w:tc>
        <w:tc>
          <w:tcPr>
            <w:tcW w:w="1397"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二轮到期延包数据处理</w:t>
            </w:r>
            <w:r/>
          </w:p>
        </w:tc>
        <w:tc>
          <w:tcPr>
            <w:tcW w:w="4299" w:type="dxa"/>
            <w:vAlign w:val="center"/>
            <w:textDirection w:val="lrTb"/>
            <w:noWrap w:val="false"/>
          </w:tcPr>
          <w:p>
            <w:pPr>
              <w:jc w:val="left"/>
              <w:keepLines/>
              <w:keepNext/>
              <w:spacing w:line="360" w:lineRule="exact"/>
              <w:rPr>
                <w:rFonts w:hint="eastAsia" w:ascii="宋体" w:hAnsi="宋体" w:eastAsia="宋体" w:cs="宋体"/>
                <w:b w:val="0"/>
                <w:bCs w:val="0"/>
                <w:color w:val="000000" w:themeColor="text1"/>
                <w:sz w:val="21"/>
                <w:szCs w:val="21"/>
                <w:highlight w:val="none"/>
                <w:lang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按照《农村土地承包合同管理办法》《农村土地承包经营权调查规程》（NY/T2537）等有关规定，</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按照《地籍调查规程》（GB/T 42547-2023）要求，</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对村、组提供的摸底调查表等进行核实，对延包人员的集体经济组织成员身份进行比对，对界址变化的进行外业实测及数据修改。针对在摸底调查工作中或历史遗留的相关二轮承包地块，在本次延包工作中按照农村土地承包经营权调查规程进行补充测绘调查工作，完善相关调查成果，依法依规进行延包工作。根据修改数据，进行内业图形</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修改</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、属性建库，将外业填写的统计表中的编号及其他信息填写到数据表中，并以地块编码为连接字段，将地块名称、权利人名称、</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合同</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面积、地类</w:t>
            </w:r>
            <w:r>
              <w:rPr>
                <w:rFonts w:hint="eastAsia" w:ascii="宋体" w:hAnsi="宋体" w:cs="宋体"/>
                <w:b w:val="0"/>
                <w:bCs w:val="0"/>
                <w:color w:val="000000" w:themeColor="text1"/>
                <w:sz w:val="21"/>
                <w:szCs w:val="21"/>
                <w:highlight w:val="none"/>
                <w:lang w:eastAsia="zh-CN"/>
                <w14:textFill>
                  <w14:solidFill>
                    <w14:schemeClr w14:val="tx1"/>
                  </w14:solidFill>
                </w14:textFill>
              </w:rPr>
              <w:t xml:space="preserve">、</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地类</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等级等属性进行关联，将调查的地块与农户信息关联挂接，补全界址点、界址线信息，建立完整的数据库，形成承包方调查表、公示归户表等信息公示调查成果。</w:t>
            </w:r>
            <w:r/>
          </w:p>
        </w:tc>
        <w:tc>
          <w:tcPr>
            <w:tcW w:w="972"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村</w:t>
            </w:r>
            <w:r/>
          </w:p>
        </w:tc>
      </w:tr>
      <w:tr>
        <w:trPr>
          <w:trHeight w:val="381"/>
        </w:trPr>
        <w:tc>
          <w:tcPr>
            <w:tcW w:w="880" w:type="dxa"/>
            <w:vAlign w:val="center"/>
            <w:textDirection w:val="lrTb"/>
            <w:noWrap w:val="false"/>
          </w:tcPr>
          <w:p>
            <w:pPr>
              <w:ind w:firstLine="240"/>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8</w:t>
            </w:r>
            <w:r/>
          </w:p>
        </w:tc>
        <w:tc>
          <w:tcPr>
            <w:tcW w:w="1650"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资料输出</w:t>
            </w:r>
            <w:r/>
          </w:p>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打印</w:t>
            </w:r>
            <w:r/>
          </w:p>
        </w:tc>
        <w:tc>
          <w:tcPr>
            <w:tcW w:w="1397"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二轮到期延包数据处理</w:t>
            </w:r>
            <w:r/>
          </w:p>
        </w:tc>
        <w:tc>
          <w:tcPr>
            <w:tcW w:w="4299" w:type="dxa"/>
            <w:vAlign w:val="center"/>
            <w:textDirection w:val="lrTb"/>
            <w:noWrap w:val="false"/>
          </w:tcPr>
          <w:p>
            <w:pPr>
              <w:jc w:val="left"/>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1.打印前期形成的所有资料表格。</w:t>
            </w:r>
            <w:r/>
          </w:p>
          <w:p>
            <w:pPr>
              <w:jc w:val="left"/>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2.根据最终的数据库成果，从系统中输出登记簿、承包方调查表、公示结果归户表、承包合同、地块示意图</w:t>
            </w:r>
            <w:r>
              <w:rPr>
                <w:rFonts w:hint="eastAsia" w:ascii="宋体" w:hAnsi="宋体" w:cs="宋体"/>
                <w:b w:val="0"/>
                <w:bCs w:val="0"/>
                <w:color w:val="000000" w:themeColor="text1"/>
                <w:sz w:val="21"/>
                <w:szCs w:val="21"/>
                <w:highlight w:val="none"/>
                <w:lang w:eastAsia="zh-CN"/>
                <w14:textFill>
                  <w14:solidFill>
                    <w14:schemeClr w14:val="tx1"/>
                  </w14:solidFill>
                </w14:textFill>
              </w:rPr>
              <w:t xml:space="preserve">、</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地籍调查成果</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等图件表格成果，并按照要求份数进行打印。</w:t>
            </w:r>
            <w:r/>
          </w:p>
        </w:tc>
        <w:tc>
          <w:tcPr>
            <w:tcW w:w="972"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村</w:t>
            </w:r>
            <w:r/>
          </w:p>
        </w:tc>
      </w:tr>
      <w:tr>
        <w:trPr/>
        <w:tc>
          <w:tcPr>
            <w:tcW w:w="880" w:type="dxa"/>
            <w:vAlign w:val="center"/>
            <w:textDirection w:val="lrTb"/>
            <w:noWrap w:val="false"/>
          </w:tcPr>
          <w:p>
            <w:pPr>
              <w:ind w:firstLine="240"/>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9</w:t>
            </w:r>
            <w:r/>
          </w:p>
        </w:tc>
        <w:tc>
          <w:tcPr>
            <w:tcW w:w="1650"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审核公示</w:t>
            </w:r>
            <w:r/>
          </w:p>
        </w:tc>
        <w:tc>
          <w:tcPr>
            <w:tcW w:w="1397"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公示培训及现场驻点技术服务</w:t>
            </w:r>
            <w:r/>
          </w:p>
        </w:tc>
        <w:tc>
          <w:tcPr>
            <w:tcW w:w="4299" w:type="dxa"/>
            <w:vAlign w:val="center"/>
            <w:textDirection w:val="lrTb"/>
            <w:noWrap w:val="false"/>
          </w:tcPr>
          <w:p>
            <w:pPr>
              <w:jc w:val="left"/>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培训、指导并协助村组开展二轮到期延包公示工作，在公示过程中若有信息变动的，在网签系统完善并修改相关内容</w:t>
            </w:r>
            <w:r>
              <w:rPr>
                <w:rFonts w:ascii="Segoe UI" w:hAnsi="Segoe UI" w:eastAsia="Segoe UI" w:cs="Segoe UI"/>
                <w:b w:val="0"/>
                <w:bCs w:val="0"/>
                <w:i w:val="0"/>
                <w:iCs w:val="0"/>
                <w:caps w:val="0"/>
                <w:color w:val="000000" w:themeColor="text1"/>
                <w:spacing w:val="0"/>
                <w:sz w:val="21"/>
                <w:szCs w:val="21"/>
                <w:highlight w:val="none"/>
                <w:shd w:val="clear" w:color="auto" w:fill="ffffff"/>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（根据本次招标标段划分，</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每标段</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不少于</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人驻场，驻场时间不少于</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个月，要求确保每村每周至少有</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天驻村服务）。</w:t>
            </w:r>
            <w:r/>
          </w:p>
        </w:tc>
        <w:tc>
          <w:tcPr>
            <w:tcW w:w="972"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镇</w:t>
            </w:r>
            <w:r/>
          </w:p>
        </w:tc>
      </w:tr>
      <w:tr>
        <w:trPr>
          <w:trHeight w:val="1864"/>
        </w:trPr>
        <w:tc>
          <w:tcPr>
            <w:tcW w:w="880" w:type="dxa"/>
            <w:vAlign w:val="center"/>
            <w:vMerge w:val="restart"/>
            <w:textDirection w:val="lrTb"/>
            <w:noWrap w:val="false"/>
          </w:tcPr>
          <w:p>
            <w:pPr>
              <w:ind w:firstLine="240"/>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10</w:t>
            </w:r>
            <w:r/>
          </w:p>
        </w:tc>
        <w:tc>
          <w:tcPr>
            <w:tcW w:w="1650" w:type="dxa"/>
            <w:vAlign w:val="center"/>
            <w:vMerge w:val="restart"/>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签订合同</w:t>
            </w:r>
            <w:r/>
          </w:p>
        </w:tc>
        <w:tc>
          <w:tcPr>
            <w:tcW w:w="1397" w:type="dxa"/>
            <w:vAlign w:val="center"/>
            <w:vMerge w:val="restart"/>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网签平台</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及</w:t>
            </w:r>
            <w:r/>
          </w:p>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网签技术指导</w:t>
            </w:r>
            <w:r/>
          </w:p>
        </w:tc>
        <w:tc>
          <w:tcPr>
            <w:tcW w:w="4299" w:type="dxa"/>
            <w:vAlign w:val="center"/>
            <w:textDirection w:val="lrTb"/>
            <w:noWrap w:val="false"/>
          </w:tcPr>
          <w:p>
            <w:pPr>
              <w:jc w:val="left"/>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提供全国合同网签系统平台及运维支持服务、收集采购包内各村签章材料；汇总提交的签章申请材料，统一申请全镇各发包方电子签章；提供全国系统远程云服务支持。</w:t>
            </w:r>
            <w:r/>
          </w:p>
        </w:tc>
        <w:tc>
          <w:tcPr>
            <w:tcW w:w="972"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套</w:t>
            </w:r>
            <w:r/>
          </w:p>
        </w:tc>
      </w:tr>
      <w:tr>
        <w:trPr/>
        <w:tc>
          <w:tcPr>
            <w:tcW w:w="880" w:type="dxa"/>
            <w:vAlign w:val="center"/>
            <w:vMerge w:val="continue"/>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r>
            <w:r/>
          </w:p>
        </w:tc>
        <w:tc>
          <w:tcPr>
            <w:tcW w:w="1650" w:type="dxa"/>
            <w:vAlign w:val="center"/>
            <w:vMerge w:val="continue"/>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r>
            <w:r/>
          </w:p>
        </w:tc>
        <w:tc>
          <w:tcPr>
            <w:tcW w:w="1397" w:type="dxa"/>
            <w:vAlign w:val="center"/>
            <w:vMerge w:val="continue"/>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r>
            <w:r/>
          </w:p>
        </w:tc>
        <w:tc>
          <w:tcPr>
            <w:tcW w:w="4299" w:type="dxa"/>
            <w:vAlign w:val="center"/>
            <w:textDirection w:val="lrTb"/>
            <w:noWrap w:val="false"/>
          </w:tcPr>
          <w:p>
            <w:pPr>
              <w:jc w:val="left"/>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网签驻场技术服务</w:t>
            </w:r>
            <w:r>
              <w:rPr>
                <w:rFonts w:hint="eastAsia" w:ascii="宋体" w:hAnsi="宋体" w:cs="宋体"/>
                <w:b w:val="0"/>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（根据本次招标标段划分，</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每标段</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不少于</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人驻场，驻场时间不少于</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个月，要求确保每村每周至少有</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天驻村服务）；每半个月向镇、</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县</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汇总上报网签工作进度。</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完成不低于90%的网签率。</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提供采购包内镇、村、组相关工作人员针对平台的使用培训（集中培训不少于</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次</w:t>
            </w:r>
            <w:r>
              <w:rPr>
                <w:rFonts w:hint="eastAsia" w:ascii="宋体" w:hAnsi="宋体" w:cs="宋体"/>
                <w:b w:val="0"/>
                <w:bCs w:val="0"/>
                <w:color w:val="000000" w:themeColor="text1"/>
                <w:sz w:val="21"/>
                <w:szCs w:val="21"/>
                <w:highlight w:val="none"/>
                <w:lang w:eastAsia="zh-CN"/>
                <w14:textFill>
                  <w14:solidFill>
                    <w14:schemeClr w14:val="tx1"/>
                  </w14:solidFill>
                </w14:textFill>
              </w:rPr>
              <w:t xml:space="preserve">，</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次数随网签工作量需求进行动态调整</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w:t>
            </w:r>
            <w:r/>
          </w:p>
        </w:tc>
        <w:tc>
          <w:tcPr>
            <w:tcW w:w="972"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镇</w:t>
            </w:r>
            <w:r/>
          </w:p>
        </w:tc>
      </w:tr>
      <w:tr>
        <w:trPr/>
        <w:tc>
          <w:tcPr>
            <w:tcW w:w="880" w:type="dxa"/>
            <w:vAlign w:val="center"/>
            <w:vMerge w:val="continue"/>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r>
            <w:r/>
          </w:p>
        </w:tc>
        <w:tc>
          <w:tcPr>
            <w:tcW w:w="1650" w:type="dxa"/>
            <w:vAlign w:val="center"/>
            <w:vMerge w:val="continue"/>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r>
            <w:r/>
          </w:p>
        </w:tc>
        <w:tc>
          <w:tcPr>
            <w:tcW w:w="1397"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网签数据包制作与合同网签指导</w:t>
            </w:r>
            <w:r/>
          </w:p>
        </w:tc>
        <w:tc>
          <w:tcPr>
            <w:tcW w:w="4299" w:type="dxa"/>
            <w:vAlign w:val="center"/>
            <w:textDirection w:val="lrTb"/>
            <w:noWrap w:val="false"/>
          </w:tcPr>
          <w:p>
            <w:pPr>
              <w:jc w:val="left"/>
              <w:keepLines/>
              <w:keepNext/>
              <w:spacing w:line="360" w:lineRule="exact"/>
              <w:rPr>
                <w:rFonts w:hint="eastAsia" w:ascii="宋体" w:hAnsi="宋体" w:eastAsia="宋体" w:cs="宋体"/>
                <w:b w:val="0"/>
                <w:bCs w:val="0"/>
                <w:color w:val="000000" w:themeColor="text1"/>
                <w:sz w:val="21"/>
                <w:szCs w:val="21"/>
                <w:highlight w:val="none"/>
                <w:lang w:eastAsia="zh-CN"/>
                <w14:textFill>
                  <w14:solidFill>
                    <w14:schemeClr w14:val="tx1"/>
                  </w14:solidFill>
                </w14:textFill>
              </w:rPr>
            </w:pPr>
            <w:r>
              <w:rPr>
                <w:rFonts w:ascii="Segoe UI" w:hAnsi="Segoe UI" w:eastAsia="Segoe UI" w:cs="Segoe UI"/>
                <w:b w:val="0"/>
                <w:bCs w:val="0"/>
                <w:i w:val="0"/>
                <w:iCs w:val="0"/>
                <w:caps w:val="0"/>
                <w:color w:val="000000" w:themeColor="text1"/>
                <w:spacing w:val="0"/>
                <w:sz w:val="21"/>
                <w:szCs w:val="21"/>
                <w:highlight w:val="none"/>
                <w:shd w:val="clear" w:color="auto" w:fill="ffffff"/>
                <w14:textFill>
                  <w14:solidFill>
                    <w14:schemeClr w14:val="tx1"/>
                  </w14:solidFill>
                </w14:textFill>
              </w:rPr>
              <w:t xml:space="preserve">对于完成公示的各村组摸底调查成果数据，及时完善相关界址点、界址线的数据成果制作，完善发包方、承包方、家庭成员、承包地块信息、地块的数据成果，完成网签数据包的制作与质检工作，质检通过后上传全国统一的农村土地承包合同网签系统，完善国家网签系统平台各模块的数据准备工作，完善各村级的电子签章准备工作。指导村组进行农户合同网签，农户通过人脸识别、电子签章等技术手段，开展合同网签。做好电子合同及相关数据的下载备份工作。</w:t>
            </w:r>
            <w:r/>
          </w:p>
        </w:tc>
        <w:tc>
          <w:tcPr>
            <w:tcW w:w="972"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镇</w:t>
            </w:r>
            <w:r/>
          </w:p>
        </w:tc>
      </w:tr>
      <w:tr>
        <w:trPr/>
        <w:tc>
          <w:tcPr>
            <w:tcW w:w="880" w:type="dxa"/>
            <w:vAlign w:val="center"/>
            <w:textDirection w:val="lrTb"/>
            <w:noWrap w:val="false"/>
          </w:tcPr>
          <w:p>
            <w:pPr>
              <w:ind w:firstLine="240"/>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11</w:t>
            </w:r>
            <w:r/>
          </w:p>
        </w:tc>
        <w:tc>
          <w:tcPr>
            <w:tcW w:w="1650"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完善证书</w:t>
            </w:r>
            <w:r/>
          </w:p>
        </w:tc>
        <w:tc>
          <w:tcPr>
            <w:tcW w:w="1397"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提供接口及数据共享支持</w:t>
            </w:r>
            <w:r/>
          </w:p>
        </w:tc>
        <w:tc>
          <w:tcPr>
            <w:tcW w:w="4299" w:type="dxa"/>
            <w:vAlign w:val="center"/>
            <w:textDirection w:val="lrTb"/>
            <w:noWrap w:val="false"/>
          </w:tcPr>
          <w:p>
            <w:pPr>
              <w:jc w:val="left"/>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提供全国网签系统与各级不动产登记管理部门数据共享接口；</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提供</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二套</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完整二轮到期延包成果数据</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库，一套数据库导入网签平台进行合同网签，一套数据库（按照不动产登记部门发证格式要求）</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交予不动产登记管理部门</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后期发证</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并</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协助甲方参与数据移交共享工作。</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详细技术内容要求见不动产登记服务内容</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w:t>
            </w:r>
            <w:r/>
          </w:p>
        </w:tc>
        <w:tc>
          <w:tcPr>
            <w:tcW w:w="972"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项</w:t>
            </w:r>
            <w:r/>
          </w:p>
        </w:tc>
      </w:tr>
      <w:tr>
        <w:trPr/>
        <w:tc>
          <w:tcPr>
            <w:tcW w:w="880" w:type="dxa"/>
            <w:vAlign w:val="center"/>
            <w:textDirection w:val="lrTb"/>
            <w:noWrap w:val="false"/>
          </w:tcPr>
          <w:p>
            <w:pPr>
              <w:ind w:firstLine="240"/>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12</w:t>
            </w:r>
            <w:r/>
          </w:p>
        </w:tc>
        <w:tc>
          <w:tcPr>
            <w:tcW w:w="1650"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资料归档</w:t>
            </w:r>
            <w:r/>
          </w:p>
        </w:tc>
        <w:tc>
          <w:tcPr>
            <w:tcW w:w="1397"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ascii="Segoe UI" w:hAnsi="Segoe UI" w:eastAsia="Segoe UI" w:cs="Segoe UI"/>
                <w:b w:val="0"/>
                <w:bCs w:val="0"/>
                <w:i w:val="0"/>
                <w:iCs w:val="0"/>
                <w:caps w:val="0"/>
                <w:color w:val="000000" w:themeColor="text1"/>
                <w:spacing w:val="0"/>
                <w:sz w:val="21"/>
                <w:szCs w:val="21"/>
                <w:highlight w:val="none"/>
                <w:shd w:val="clear" w:color="auto" w:fill="ffffff"/>
                <w14:textFill>
                  <w14:solidFill>
                    <w14:schemeClr w14:val="tx1"/>
                  </w14:solidFill>
                </w14:textFill>
              </w:rPr>
              <w:t xml:space="preserve">数据整理汇交</w:t>
            </w:r>
            <w:r/>
          </w:p>
        </w:tc>
        <w:tc>
          <w:tcPr>
            <w:tcW w:w="4299" w:type="dxa"/>
            <w:vAlign w:val="center"/>
            <w:textDirection w:val="lrTb"/>
            <w:noWrap w:val="false"/>
          </w:tcPr>
          <w:p>
            <w:pPr>
              <w:jc w:val="left"/>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ascii="Segoe UI" w:hAnsi="Segoe UI" w:eastAsia="Segoe UI" w:cs="Segoe UI"/>
                <w:b w:val="0"/>
                <w:bCs w:val="0"/>
                <w:i w:val="0"/>
                <w:iCs w:val="0"/>
                <w:caps w:val="0"/>
                <w:color w:val="000000" w:themeColor="text1"/>
                <w:spacing w:val="0"/>
                <w:sz w:val="21"/>
                <w:szCs w:val="21"/>
                <w:highlight w:val="none"/>
                <w:shd w:val="clear" w:color="auto" w:fill="ffffff"/>
                <w14:textFill>
                  <w14:solidFill>
                    <w14:schemeClr w14:val="tx1"/>
                  </w14:solidFill>
                </w14:textFill>
              </w:rPr>
              <w:t xml:space="preserve">根据审核公示、农户签字确认的延包数据，建立完整的、规范的土地二轮延包数据库；对各村数据检查、接边、合库，依托农村土地承包经营权确权数据互联互通系统，根据上级部门要求及时完成省级平台和国家土地承包管理数据平台的数据更新与延包数据汇交等工作，并与不动产中心登记系统对接，实现数据共享。</w:t>
            </w:r>
            <w:r>
              <w:rPr>
                <w:rFonts w:hint="default" w:ascii="Segoe UI" w:hAnsi="Segoe UI" w:eastAsia="Segoe UI" w:cs="Segoe UI"/>
                <w:b w:val="0"/>
                <w:bCs w:val="0"/>
                <w:i w:val="0"/>
                <w:iCs w:val="0"/>
                <w:caps w:val="0"/>
                <w:color w:val="000000" w:themeColor="text1"/>
                <w:spacing w:val="0"/>
                <w:sz w:val="21"/>
                <w:szCs w:val="21"/>
                <w:highlight w:val="none"/>
                <w:shd w:val="clear" w:color="auto" w:fill="ffffff"/>
                <w14:textFill>
                  <w14:solidFill>
                    <w14:schemeClr w14:val="tx1"/>
                  </w14:solidFill>
                </w14:textFill>
              </w:rPr>
              <w:t xml:space="preserve"> </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按照档案管理(执行《江苏省第二轮土地承包到期后再延长30年试点档案工作总体方案及实操指引》)及根据部、省</w:t>
            </w:r>
            <w:r>
              <w:rPr>
                <w:rFonts w:hint="eastAsia" w:ascii="宋体" w:hAnsi="宋体" w:cs="宋体"/>
                <w:b w:val="0"/>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市、县、镇级</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要求，整理二轮到期延包档案材料</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（包括但不限于</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镇、村综合类档案、延包过程纸质成果资料、</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合同整理打印、签章图制作、归户表制作等）</w:t>
            </w:r>
            <w:r/>
          </w:p>
        </w:tc>
        <w:tc>
          <w:tcPr>
            <w:tcW w:w="972"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户</w:t>
            </w:r>
            <w:r/>
          </w:p>
        </w:tc>
      </w:tr>
      <w:tr>
        <w:trPr/>
        <w:tc>
          <w:tcPr>
            <w:tcW w:w="880" w:type="dxa"/>
            <w:vAlign w:val="center"/>
            <w:textDirection w:val="lrTb"/>
            <w:noWrap w:val="false"/>
          </w:tcPr>
          <w:p>
            <w:pPr>
              <w:ind w:firstLine="240"/>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13</w:t>
            </w:r>
            <w:r/>
          </w:p>
        </w:tc>
        <w:tc>
          <w:tcPr>
            <w:tcW w:w="1650"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资料归档</w:t>
            </w:r>
            <w:r/>
          </w:p>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汇交</w:t>
            </w:r>
            <w:r/>
          </w:p>
        </w:tc>
        <w:tc>
          <w:tcPr>
            <w:tcW w:w="1397"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档案整理</w:t>
            </w:r>
            <w:r>
              <w:rPr>
                <w:rFonts w:ascii="Segoe UI" w:hAnsi="Segoe UI" w:eastAsia="Segoe UI" w:cs="Segoe UI"/>
                <w:b w:val="0"/>
                <w:bCs w:val="0"/>
                <w:i w:val="0"/>
                <w:iCs w:val="0"/>
                <w:caps w:val="0"/>
                <w:color w:val="000000" w:themeColor="text1"/>
                <w:spacing w:val="0"/>
                <w:sz w:val="21"/>
                <w:szCs w:val="21"/>
                <w:highlight w:val="none"/>
                <w:shd w:val="clear" w:color="auto" w:fill="ffffff"/>
                <w14:textFill>
                  <w14:solidFill>
                    <w14:schemeClr w14:val="tx1"/>
                  </w14:solidFill>
                </w14:textFill>
              </w:rPr>
              <w:t xml:space="preserve">与移交</w:t>
            </w:r>
            <w:r/>
          </w:p>
        </w:tc>
        <w:tc>
          <w:tcPr>
            <w:tcW w:w="4299" w:type="dxa"/>
            <w:vAlign w:val="center"/>
            <w:textDirection w:val="lrTb"/>
            <w:noWrap w:val="false"/>
          </w:tcPr>
          <w:p>
            <w:pPr>
              <w:jc w:val="left"/>
              <w:keepLines/>
              <w:keepNext/>
              <w:spacing w:line="360" w:lineRule="exact"/>
              <w:rPr>
                <w:rFonts w:hint="eastAsia" w:ascii="宋体" w:hAnsi="宋体" w:eastAsia="宋体" w:cs="宋体"/>
                <w:b w:val="0"/>
                <w:bCs w:val="0"/>
                <w:color w:val="000000" w:themeColor="text1"/>
                <w:sz w:val="21"/>
                <w:szCs w:val="21"/>
                <w:highlight w:val="none"/>
                <w:lang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纸质材料成果档案，以镇、村、</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组、</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户为单位，</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成交供应商</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分别整理</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装盒或</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装袋</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档案</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提交</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采购人</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，并达到档案管理部门相关要求；电子档成果数据（包括测绘数据库、</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矢</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量图、承包方和发包方信息等），</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成交供应商</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完成数据库合并，汇交</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采购人和</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上级部门指定平台，并负责技术服务，</w:t>
            </w:r>
            <w:r>
              <w:rPr>
                <w:rFonts w:hint="eastAsia" w:ascii="宋体" w:hAnsi="宋体" w:eastAsia="宋体" w:cs="宋体"/>
                <w:color w:val="000000"/>
                <w:sz w:val="21"/>
                <w:szCs w:val="21"/>
                <w:highlight w:val="none"/>
              </w:rPr>
              <w:t xml:space="preserve">无条件移交给</w:t>
            </w:r>
            <w:r>
              <w:rPr>
                <w:rFonts w:hint="eastAsia" w:ascii="宋体" w:hAnsi="宋体" w:eastAsia="宋体" w:cs="宋体"/>
                <w:color w:val="000000"/>
                <w:sz w:val="21"/>
                <w:szCs w:val="21"/>
                <w:highlight w:val="none"/>
                <w:lang w:val="en-US" w:eastAsia="zh-CN"/>
              </w:rPr>
              <w:t xml:space="preserve">庆丰镇（街道），</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纸质材料整理</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扫描档案和数字化加工质量</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达到档案部门入馆要求，</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并经过上级部门组织的验收，最终数字化扫描成果挂接到档案馆指定系统</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w:t>
            </w:r>
            <w:r/>
          </w:p>
        </w:tc>
        <w:tc>
          <w:tcPr>
            <w:tcW w:w="972" w:type="dxa"/>
            <w:vAlign w:val="center"/>
            <w:textDirection w:val="lrTb"/>
            <w:noWrap w:val="false"/>
          </w:tcPr>
          <w:p>
            <w:pPr>
              <w:jc w:val="center"/>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户</w:t>
            </w:r>
            <w:r/>
          </w:p>
        </w:tc>
      </w:tr>
      <w:tr>
        <w:trPr>
          <w:trHeight w:val="744"/>
        </w:trPr>
        <w:tc>
          <w:tcPr>
            <w:tcW w:w="880" w:type="dxa"/>
            <w:vAlign w:val="center"/>
            <w:textDirection w:val="lrTb"/>
            <w:noWrap w:val="false"/>
          </w:tcPr>
          <w:p>
            <w:pPr>
              <w:ind w:firstLine="240"/>
              <w:jc w:val="left"/>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14</w:t>
            </w:r>
            <w:r/>
          </w:p>
        </w:tc>
        <w:tc>
          <w:tcPr>
            <w:gridSpan w:val="4"/>
            <w:tcW w:w="8318" w:type="dxa"/>
            <w:vAlign w:val="center"/>
            <w:textDirection w:val="lrTb"/>
            <w:noWrap w:val="false"/>
          </w:tcPr>
          <w:p>
            <w:pPr>
              <w:jc w:val="left"/>
              <w:keepLines/>
              <w:keepNext/>
              <w:spacing w:line="36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本项目招标文件规定的其他内容（按招标文件规定执行）</w:t>
            </w:r>
            <w:r/>
          </w:p>
        </w:tc>
      </w:tr>
    </w:tbl>
    <w:p>
      <w:pPr>
        <w:numPr>
          <w:ilvl w:val="0"/>
          <w:numId w:val="0"/>
        </w:numPr>
        <w:ind w:firstLine="482"/>
        <w:spacing w:line="480" w:lineRule="exact"/>
        <w:rPr>
          <w:rFonts w:hint="eastAsia" w:ascii="宋体" w:hAnsi="宋体" w:eastAsia="宋体" w:cs="Courier New"/>
          <w:b/>
          <w:color w:val="000000" w:themeColor="text1"/>
          <w:sz w:val="24"/>
          <w:szCs w:val="24"/>
          <w:highlight w:val="none"/>
          <w:lang w:val="en-US" w:eastAsia="zh-CN" w:bidi="ar-SA"/>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注：延包技术服务具体实施内容、要求及进度</w:t>
      </w:r>
      <w:r>
        <w:rPr>
          <w:rFonts w:hint="eastAsia" w:ascii="宋体" w:hAnsi="宋体" w:cs="宋体"/>
          <w:b/>
          <w:bCs/>
          <w:color w:val="000000" w:themeColor="text1"/>
          <w:sz w:val="24"/>
          <w:szCs w:val="22"/>
          <w:highlight w:val="none"/>
          <w:lang w:val="en-US" w:eastAsia="zh-CN"/>
          <w14:textFill>
            <w14:solidFill>
              <w14:schemeClr w14:val="tx1"/>
            </w14:solidFill>
          </w14:textFill>
        </w:rPr>
        <w:t xml:space="preserve">中标后具体按照国家规范、江苏省、盐城市相应地方规范及</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根据建湖县农业农村局、招标人要求的内容及实际工作进度安排实施(具体时间以省、市、县三级实际工作进度要求为准)；具体实施内容、要求及进度如有调整，中标单位须积极配合及响应。</w:t>
      </w:r>
      <w:r/>
    </w:p>
    <w:p>
      <w:pPr>
        <w:ind w:firstLine="482"/>
        <w:jc w:val="both"/>
        <w:keepLines w:val="0"/>
        <w:keepNext w:val="0"/>
        <w:pageBreakBefore w:val="0"/>
        <w:spacing w:line="460" w:lineRule="exact"/>
        <w:widowControl w:val="off"/>
        <w:rPr>
          <w:rFonts w:hint="eastAsia" w:ascii="宋体" w:hAnsi="宋体" w:eastAsia="宋体" w:cs="Courier New"/>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Courier New"/>
          <w:b/>
          <w:color w:val="000000" w:themeColor="text1"/>
          <w:sz w:val="24"/>
          <w:szCs w:val="24"/>
          <w:highlight w:val="none"/>
          <w:lang w:val="en-US" w:eastAsia="zh-CN" w:bidi="ar-SA"/>
          <w14:textFill>
            <w14:solidFill>
              <w14:schemeClr w14:val="tx1"/>
            </w14:solidFill>
          </w14:textFill>
        </w:rPr>
        <w:t xml:space="preserve">四、技术资料</w:t>
      </w:r>
      <w:r/>
    </w:p>
    <w:p>
      <w:pPr>
        <w:ind w:firstLine="480"/>
        <w:keepLines w:val="0"/>
        <w:keepNext w:val="0"/>
        <w:pageBreakBefore w:val="0"/>
        <w:spacing w:line="460" w:lineRule="exact"/>
        <w:rPr>
          <w:rFonts w:hint="eastAsia" w:ascii="宋体" w:hAnsi="宋体" w:eastAsia="宋体" w:cs="Times New Roman"/>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 w:val="0"/>
          <w:bCs w:val="0"/>
          <w:color w:val="000000" w:themeColor="text1"/>
          <w:sz w:val="24"/>
          <w:szCs w:val="24"/>
          <w:highlight w:val="none"/>
          <w:lang w:val="en-US" w:eastAsia="zh-CN"/>
          <w14:textFill>
            <w14:solidFill>
              <w14:schemeClr w14:val="tx1"/>
            </w14:solidFill>
          </w14:textFill>
        </w:rPr>
        <w:t xml:space="preserve">1、乙方应按招标文件规定的时间向甲方提供服务（包含与服务相关的货物）的有关技术资料。</w:t>
      </w:r>
      <w:r/>
    </w:p>
    <w:p>
      <w:pPr>
        <w:ind w:firstLine="480"/>
        <w:keepLines w:val="0"/>
        <w:keepNext w:val="0"/>
        <w:pageBreakBefore w:val="0"/>
        <w:spacing w:line="460" w:lineRule="exact"/>
        <w:rPr>
          <w:rFonts w:hint="eastAsia" w:ascii="宋体" w:hAnsi="宋体" w:eastAsia="宋体" w:cs="Times New Roman"/>
          <w:b w:val="0"/>
          <w:bCs w:val="0"/>
          <w:color w:val="000000" w:themeColor="text1"/>
          <w:sz w:val="24"/>
          <w:szCs w:val="24"/>
          <w:highlight w:val="none"/>
          <w14:textFill>
            <w14:solidFill>
              <w14:schemeClr w14:val="tx1"/>
            </w14:solidFill>
          </w14:textFill>
        </w:rPr>
      </w:pPr>
      <w:r>
        <w:rPr>
          <w:rFonts w:hint="eastAsia" w:ascii="宋体" w:hAnsi="宋体" w:eastAsia="宋体" w:cs="Times New Roman"/>
          <w:b w:val="0"/>
          <w:bCs w:val="0"/>
          <w:color w:val="000000" w:themeColor="text1"/>
          <w:sz w:val="24"/>
          <w:szCs w:val="24"/>
          <w:highlight w:val="none"/>
          <w:lang w:val="en-US" w:eastAsia="zh-CN"/>
          <w14:textFill>
            <w14:solidFill>
              <w14:schemeClr w14:val="tx1"/>
            </w14:solidFill>
          </w14:textFill>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w:t>
      </w:r>
      <w:r>
        <w:rPr>
          <w:rFonts w:hint="eastAsia" w:ascii="宋体" w:hAnsi="宋体" w:eastAsia="宋体" w:cs="Times New Roman"/>
          <w:b w:val="0"/>
          <w:bCs w:val="0"/>
          <w:color w:val="000000" w:themeColor="text1"/>
          <w:sz w:val="24"/>
          <w:szCs w:val="24"/>
          <w:highlight w:val="none"/>
          <w14:textFill>
            <w14:solidFill>
              <w14:schemeClr w14:val="tx1"/>
            </w14:solidFill>
          </w14:textFill>
        </w:rPr>
        <w:t xml:space="preserve">围。</w:t>
      </w:r>
      <w:r/>
    </w:p>
    <w:p>
      <w:pPr>
        <w:ind w:left="2" w:firstLine="482"/>
        <w:keepLines w:val="0"/>
        <w:keepNext w:val="0"/>
        <w:pageBreakBefore w:val="0"/>
        <w:spacing w:line="460" w:lineRule="exact"/>
        <w:rPr>
          <w:rFonts w:hint="default"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Calibri" w:hAnsi="宋体" w:eastAsia="宋体" w:cs="Times New Roman"/>
          <w:b/>
          <w:color w:val="000000" w:themeColor="text1"/>
          <w:sz w:val="24"/>
          <w:szCs w:val="24"/>
          <w:highlight w:val="none"/>
          <w:lang w:val="en-US" w:eastAsia="zh-CN"/>
          <w14:textFill>
            <w14:solidFill>
              <w14:schemeClr w14:val="tx1"/>
            </w14:solidFill>
          </w14:textFill>
        </w:rPr>
        <w:t xml:space="preserve">五</w:t>
      </w:r>
      <w:r>
        <w:rPr>
          <w:rFonts w:hint="eastAsia" w:ascii="Calibri" w:hAnsi="宋体" w:eastAsia="宋体" w:cs="Times New Roman"/>
          <w:b/>
          <w:color w:val="000000" w:themeColor="text1"/>
          <w:sz w:val="24"/>
          <w:szCs w:val="24"/>
          <w:highlight w:val="none"/>
          <w14:textFill>
            <w14:solidFill>
              <w14:schemeClr w14:val="tx1"/>
            </w14:solidFill>
          </w14:textFill>
        </w:rPr>
        <w:t xml:space="preserve">、</w:t>
      </w:r>
      <w:r>
        <w:rPr>
          <w:rFonts w:hint="eastAsia" w:ascii="宋体" w:hAnsi="宋体" w:eastAsia="Arial" w:cs="Times New Roman"/>
          <w:b/>
          <w:bCs/>
          <w:color w:val="000000" w:themeColor="text1"/>
          <w:sz w:val="24"/>
          <w:szCs w:val="24"/>
          <w:highlight w:val="none"/>
          <w:lang w:val="en-US" w:eastAsia="zh-CN"/>
          <w14:textFill>
            <w14:solidFill>
              <w14:schemeClr w14:val="tx1"/>
            </w14:solidFill>
          </w14:textFill>
        </w:rPr>
        <w:t xml:space="preserve">成果要求</w:t>
      </w:r>
      <w:r/>
    </w:p>
    <w:p>
      <w:pPr>
        <w:ind w:left="2" w:firstLine="480"/>
        <w:keepLines w:val="0"/>
        <w:keepNext w:val="0"/>
        <w:pageBreakBefore w:val="0"/>
        <w:spacing w:line="460" w:lineRule="exact"/>
        <w:rPr>
          <w:rFonts w:hint="eastAsia" w:ascii="宋体" w:hAnsi="宋体" w:eastAsia="Arial" w:cs="Times New Roman"/>
          <w:color w:val="000000" w:themeColor="text1"/>
          <w:sz w:val="24"/>
          <w:szCs w:val="24"/>
          <w:highlight w:val="none"/>
          <w:lang w:val="en-US" w:eastAsia="zh-CN"/>
          <w14:textFill>
            <w14:solidFill>
              <w14:schemeClr w14:val="tx1"/>
            </w14:solidFill>
          </w14:textFill>
        </w:rPr>
      </w:pPr>
      <w:r>
        <w:rPr>
          <w:rFonts w:hint="eastAsia" w:ascii="宋体" w:hAnsi="宋体" w:eastAsia="Arial" w:cs="Times New Roman"/>
          <w:color w:val="000000" w:themeColor="text1"/>
          <w:sz w:val="24"/>
          <w:szCs w:val="24"/>
          <w:highlight w:val="none"/>
          <w:lang w:val="en-US" w:eastAsia="zh-CN"/>
          <w14:textFill>
            <w14:solidFill>
              <w14:schemeClr w14:val="tx1"/>
            </w14:solidFill>
          </w14:textFill>
        </w:rPr>
        <w:t xml:space="preserve">乙方提交的成果包括数据库成果、文字成果、图件成果、表格、影音等成果。 </w:t>
      </w:r>
      <w:r/>
    </w:p>
    <w:p>
      <w:pPr>
        <w:ind w:left="2" w:firstLine="480"/>
        <w:keepLines w:val="0"/>
        <w:keepNext w:val="0"/>
        <w:pageBreakBefore w:val="0"/>
        <w:spacing w:line="460" w:lineRule="exact"/>
        <w:rPr>
          <w:rFonts w:hint="eastAsia" w:ascii="宋体" w:hAnsi="宋体" w:eastAsia="Arial" w:cs="Times New Roman"/>
          <w:color w:val="000000" w:themeColor="text1"/>
          <w:sz w:val="24"/>
          <w:szCs w:val="24"/>
          <w:highlight w:val="none"/>
          <w:lang w:val="en-US" w:eastAsia="zh-CN"/>
          <w14:textFill>
            <w14:solidFill>
              <w14:schemeClr w14:val="tx1"/>
            </w14:solidFill>
          </w14:textFill>
        </w:rPr>
      </w:pPr>
      <w:r>
        <w:rPr>
          <w:rFonts w:hint="eastAsia" w:ascii="宋体" w:hAnsi="宋体" w:eastAsia="Arial" w:cs="Times New Roman"/>
          <w:color w:val="000000" w:themeColor="text1"/>
          <w:sz w:val="24"/>
          <w:szCs w:val="24"/>
          <w:highlight w:val="none"/>
          <w:lang w:val="en-US" w:eastAsia="zh-CN"/>
          <w14:textFill>
            <w14:solidFill>
              <w14:schemeClr w14:val="tx1"/>
            </w14:solidFill>
          </w14:textFill>
        </w:rPr>
        <w:t xml:space="preserve">1、数据库成果</w:t>
      </w:r>
      <w:r/>
    </w:p>
    <w:p>
      <w:pPr>
        <w:ind w:firstLine="480"/>
        <w:spacing w:line="480" w:lineRule="exact"/>
        <w:rPr>
          <w:rFonts w:hint="eastAsia" w:ascii="宋体" w:hAnsi="宋体" w:eastAsia="Arial" w:cs="Times New Roman"/>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农村土地承包经营权延包</w:t>
      </w:r>
      <w:r>
        <w:rPr>
          <w:rFonts w:hint="eastAsia" w:ascii="宋体" w:hAnsi="宋体" w:cs="宋体"/>
          <w:sz w:val="24"/>
          <w:highlight w:val="none"/>
        </w:rPr>
        <w:t xml:space="preserve">数据库</w:t>
      </w:r>
      <w:r>
        <w:rPr>
          <w:rFonts w:hint="eastAsia" w:ascii="宋体" w:hAnsi="宋体" w:cs="宋体"/>
          <w:sz w:val="24"/>
          <w:highlight w:val="none"/>
          <w:lang w:val="en-US" w:eastAsia="zh-CN"/>
        </w:rPr>
        <w:t xml:space="preserve">及相关电子数据</w:t>
      </w:r>
      <w:r>
        <w:rPr>
          <w:rFonts w:hint="eastAsia" w:ascii="宋体" w:hAnsi="宋体" w:eastAsia="Arial" w:cs="Times New Roman"/>
          <w:color w:val="000000" w:themeColor="text1"/>
          <w:sz w:val="24"/>
          <w:szCs w:val="24"/>
          <w:highlight w:val="none"/>
          <w:lang w:val="en-US" w:eastAsia="zh-CN"/>
          <w14:textFill>
            <w14:solidFill>
              <w14:schemeClr w14:val="tx1"/>
            </w14:solidFill>
          </w14:textFill>
        </w:rPr>
        <w:t xml:space="preserve">。</w:t>
      </w:r>
      <w:r/>
    </w:p>
    <w:p>
      <w:pPr>
        <w:ind w:left="2" w:firstLine="480"/>
        <w:keepLines w:val="0"/>
        <w:keepNext w:val="0"/>
        <w:pageBreakBefore w:val="0"/>
        <w:spacing w:line="460" w:lineRule="exact"/>
        <w:rPr>
          <w:rFonts w:hint="eastAsia" w:ascii="宋体" w:hAnsi="宋体" w:eastAsia="Arial" w:cs="Times New Roman"/>
          <w:color w:val="000000" w:themeColor="text1"/>
          <w:sz w:val="24"/>
          <w:szCs w:val="24"/>
          <w:highlight w:val="none"/>
          <w:lang w:val="en-US" w:eastAsia="zh-CN"/>
          <w14:textFill>
            <w14:solidFill>
              <w14:schemeClr w14:val="tx1"/>
            </w14:solidFill>
          </w14:textFill>
        </w:rPr>
      </w:pPr>
      <w:r>
        <w:rPr>
          <w:rFonts w:hint="eastAsia" w:ascii="宋体" w:hAnsi="宋体" w:eastAsia="Arial" w:cs="Times New Roman"/>
          <w:color w:val="000000" w:themeColor="text1"/>
          <w:sz w:val="24"/>
          <w:szCs w:val="24"/>
          <w:highlight w:val="none"/>
          <w:lang w:val="en-US" w:eastAsia="zh-CN"/>
          <w14:textFill>
            <w14:solidFill>
              <w14:schemeClr w14:val="tx1"/>
            </w14:solidFill>
          </w14:textFill>
        </w:rPr>
        <w:t xml:space="preserve">2、图件簿册成果</w:t>
      </w:r>
      <w:r/>
    </w:p>
    <w:p>
      <w:pPr>
        <w:ind w:left="2" w:firstLine="480"/>
        <w:keepLines w:val="0"/>
        <w:keepNext w:val="0"/>
        <w:pageBreakBefore w:val="0"/>
        <w:spacing w:line="460" w:lineRule="exact"/>
        <w:rPr>
          <w:rFonts w:hint="eastAsia" w:ascii="宋体" w:hAnsi="宋体" w:eastAsia="Arial" w:cs="Times New Roman"/>
          <w:color w:val="000000" w:themeColor="text1"/>
          <w:sz w:val="24"/>
          <w:szCs w:val="24"/>
          <w:highlight w:val="none"/>
          <w:lang w:val="en-US" w:eastAsia="zh-CN"/>
          <w14:textFill>
            <w14:solidFill>
              <w14:schemeClr w14:val="tx1"/>
            </w14:solidFill>
          </w14:textFill>
        </w:rPr>
      </w:pPr>
      <w:r>
        <w:rPr>
          <w:rFonts w:hint="eastAsia" w:ascii="宋体" w:hAnsi="宋体" w:eastAsia="Arial" w:cs="Times New Roman"/>
          <w:color w:val="000000" w:themeColor="text1"/>
          <w:sz w:val="24"/>
          <w:szCs w:val="24"/>
          <w:highlight w:val="none"/>
          <w:lang w:val="en-US" w:eastAsia="zh-CN"/>
          <w14:textFill>
            <w14:solidFill>
              <w14:schemeClr w14:val="tx1"/>
            </w14:solidFill>
          </w14:textFill>
        </w:rPr>
        <w:t xml:space="preserve">1)工作底图；</w:t>
      </w:r>
      <w:r/>
    </w:p>
    <w:p>
      <w:pPr>
        <w:ind w:left="2" w:firstLine="480"/>
        <w:keepLines w:val="0"/>
        <w:keepNext w:val="0"/>
        <w:pageBreakBefore w:val="0"/>
        <w:spacing w:line="460" w:lineRule="exact"/>
        <w:rPr>
          <w:rFonts w:hint="eastAsia" w:ascii="宋体" w:hAnsi="宋体" w:eastAsia="Arial" w:cs="Times New Roman"/>
          <w:color w:val="000000" w:themeColor="text1"/>
          <w:sz w:val="24"/>
          <w:szCs w:val="24"/>
          <w:highlight w:val="none"/>
          <w:lang w:val="en-US" w:eastAsia="zh-CN"/>
          <w14:textFill>
            <w14:solidFill>
              <w14:schemeClr w14:val="tx1"/>
            </w14:solidFill>
          </w14:textFill>
        </w:rPr>
      </w:pPr>
      <w:r>
        <w:rPr>
          <w:rFonts w:hint="eastAsia" w:ascii="宋体" w:hAnsi="宋体" w:eastAsia="Arial" w:cs="Times New Roman"/>
          <w:color w:val="000000" w:themeColor="text1"/>
          <w:sz w:val="24"/>
          <w:szCs w:val="24"/>
          <w:highlight w:val="none"/>
          <w:lang w:val="en-US" w:eastAsia="zh-CN"/>
          <w14:textFill>
            <w14:solidFill>
              <w14:schemeClr w14:val="tx1"/>
            </w14:solidFill>
          </w14:textFill>
        </w:rPr>
        <w:t xml:space="preserve">2)调查草图；</w:t>
      </w:r>
      <w:r/>
    </w:p>
    <w:p>
      <w:pPr>
        <w:ind w:left="2" w:firstLine="480"/>
        <w:keepLines w:val="0"/>
        <w:keepNext w:val="0"/>
        <w:pageBreakBefore w:val="0"/>
        <w:spacing w:line="460" w:lineRule="exact"/>
        <w:rPr>
          <w:rFonts w:hint="eastAsia" w:ascii="宋体" w:hAnsi="宋体" w:eastAsia="Arial" w:cs="Times New Roman"/>
          <w:color w:val="000000" w:themeColor="text1"/>
          <w:sz w:val="24"/>
          <w:szCs w:val="24"/>
          <w:highlight w:val="none"/>
          <w:lang w:val="en-US" w:eastAsia="zh-CN"/>
          <w14:textFill>
            <w14:solidFill>
              <w14:schemeClr w14:val="tx1"/>
            </w14:solidFill>
          </w14:textFill>
        </w:rPr>
      </w:pPr>
      <w:r>
        <w:rPr>
          <w:rFonts w:hint="eastAsia" w:ascii="宋体" w:hAnsi="宋体" w:eastAsia="Arial" w:cs="Times New Roman"/>
          <w:color w:val="000000" w:themeColor="text1"/>
          <w:sz w:val="24"/>
          <w:szCs w:val="24"/>
          <w:highlight w:val="none"/>
          <w:lang w:val="en-US" w:eastAsia="zh-CN"/>
          <w14:textFill>
            <w14:solidFill>
              <w14:schemeClr w14:val="tx1"/>
            </w14:solidFill>
          </w14:textFill>
        </w:rPr>
        <w:t xml:space="preserve">3)地块分布图；</w:t>
      </w:r>
      <w:r/>
    </w:p>
    <w:p>
      <w:pPr>
        <w:ind w:left="2" w:firstLine="480"/>
        <w:keepLines w:val="0"/>
        <w:keepNext w:val="0"/>
        <w:pageBreakBefore w:val="0"/>
        <w:spacing w:line="460" w:lineRule="exact"/>
        <w:rPr>
          <w:rFonts w:hint="eastAsia" w:ascii="宋体" w:hAnsi="宋体" w:eastAsia="Arial" w:cs="Times New Roman"/>
          <w:color w:val="000000" w:themeColor="text1"/>
          <w:sz w:val="24"/>
          <w:szCs w:val="24"/>
          <w:highlight w:val="none"/>
          <w:lang w:val="en-US" w:eastAsia="zh-CN"/>
          <w14:textFill>
            <w14:solidFill>
              <w14:schemeClr w14:val="tx1"/>
            </w14:solidFill>
          </w14:textFill>
        </w:rPr>
      </w:pPr>
      <w:r>
        <w:rPr>
          <w:rFonts w:hint="eastAsia" w:ascii="宋体" w:hAnsi="宋体" w:eastAsia="Arial" w:cs="Times New Roman"/>
          <w:color w:val="000000" w:themeColor="text1"/>
          <w:sz w:val="24"/>
          <w:szCs w:val="24"/>
          <w:highlight w:val="none"/>
          <w:lang w:val="en-US" w:eastAsia="zh-CN"/>
          <w14:textFill>
            <w14:solidFill>
              <w14:schemeClr w14:val="tx1"/>
            </w14:solidFill>
          </w14:textFill>
        </w:rPr>
        <w:t xml:space="preserve">4)地籍图等图件；</w:t>
      </w:r>
      <w:r/>
    </w:p>
    <w:p>
      <w:pPr>
        <w:ind w:left="2" w:firstLine="480"/>
        <w:keepLines w:val="0"/>
        <w:keepNext w:val="0"/>
        <w:pageBreakBefore w:val="0"/>
        <w:spacing w:line="460" w:lineRule="exact"/>
        <w:rPr>
          <w:rFonts w:hint="eastAsia" w:ascii="宋体" w:hAnsi="宋体" w:eastAsia="Arial" w:cs="Times New Roman"/>
          <w:color w:val="000000" w:themeColor="text1"/>
          <w:sz w:val="24"/>
          <w:szCs w:val="24"/>
          <w:highlight w:val="none"/>
          <w:lang w:val="en-US" w:eastAsia="zh-CN"/>
          <w14:textFill>
            <w14:solidFill>
              <w14:schemeClr w14:val="tx1"/>
            </w14:solidFill>
          </w14:textFill>
        </w:rPr>
      </w:pPr>
      <w:r>
        <w:rPr>
          <w:rFonts w:hint="eastAsia" w:ascii="宋体" w:hAnsi="宋体" w:eastAsia="Arial" w:cs="Times New Roman"/>
          <w:color w:val="000000" w:themeColor="text1"/>
          <w:sz w:val="24"/>
          <w:szCs w:val="24"/>
          <w:highlight w:val="none"/>
          <w:lang w:val="en-US" w:eastAsia="zh-CN"/>
          <w14:textFill>
            <w14:solidFill>
              <w14:schemeClr w14:val="tx1"/>
            </w14:solidFill>
          </w14:textFill>
        </w:rPr>
        <w:t xml:space="preserve">5)农村土地承包台账；</w:t>
      </w:r>
      <w:r/>
    </w:p>
    <w:p>
      <w:pPr>
        <w:ind w:left="2" w:firstLine="480"/>
        <w:keepLines w:val="0"/>
        <w:keepNext w:val="0"/>
        <w:pageBreakBefore w:val="0"/>
        <w:spacing w:line="460" w:lineRule="exact"/>
        <w:rPr>
          <w:rFonts w:hint="eastAsia" w:ascii="宋体" w:hAnsi="宋体" w:eastAsia="Arial" w:cs="Times New Roman"/>
          <w:color w:val="000000" w:themeColor="text1"/>
          <w:sz w:val="24"/>
          <w:szCs w:val="24"/>
          <w:highlight w:val="none"/>
          <w:lang w:val="en-US" w:eastAsia="zh-CN"/>
          <w14:textFill>
            <w14:solidFill>
              <w14:schemeClr w14:val="tx1"/>
            </w14:solidFill>
          </w14:textFill>
        </w:rPr>
      </w:pPr>
      <w:r>
        <w:rPr>
          <w:rFonts w:hint="eastAsia" w:ascii="宋体" w:hAnsi="宋体" w:eastAsia="Arial" w:cs="Times New Roman"/>
          <w:color w:val="000000" w:themeColor="text1"/>
          <w:sz w:val="24"/>
          <w:szCs w:val="24"/>
          <w:highlight w:val="none"/>
          <w:lang w:val="en-US" w:eastAsia="zh-CN"/>
          <w14:textFill>
            <w14:solidFill>
              <w14:schemeClr w14:val="tx1"/>
            </w14:solidFill>
          </w14:textFill>
        </w:rPr>
        <w:t xml:space="preserve">6)二轮延包合同；</w:t>
      </w:r>
      <w:r/>
    </w:p>
    <w:p>
      <w:pPr>
        <w:ind w:left="2" w:firstLine="480"/>
        <w:keepLines w:val="0"/>
        <w:keepNext w:val="0"/>
        <w:pageBreakBefore w:val="0"/>
        <w:spacing w:line="460" w:lineRule="exact"/>
        <w:rPr>
          <w:rFonts w:hint="eastAsia" w:ascii="宋体" w:hAnsi="宋体" w:eastAsia="Arial" w:cs="Times New Roman"/>
          <w:color w:val="000000" w:themeColor="text1"/>
          <w:sz w:val="24"/>
          <w:szCs w:val="24"/>
          <w:highlight w:val="none"/>
          <w:lang w:val="en-US" w:eastAsia="zh-CN"/>
          <w14:textFill>
            <w14:solidFill>
              <w14:schemeClr w14:val="tx1"/>
            </w14:solidFill>
          </w14:textFill>
        </w:rPr>
      </w:pPr>
      <w:r>
        <w:rPr>
          <w:rFonts w:hint="eastAsia" w:ascii="宋体" w:hAnsi="宋体" w:eastAsia="Arial" w:cs="Times New Roman"/>
          <w:color w:val="000000" w:themeColor="text1"/>
          <w:sz w:val="24"/>
          <w:szCs w:val="24"/>
          <w:highlight w:val="none"/>
          <w:lang w:val="en-US" w:eastAsia="zh-CN"/>
          <w14:textFill>
            <w14:solidFill>
              <w14:schemeClr w14:val="tx1"/>
            </w14:solidFill>
          </w14:textFill>
        </w:rPr>
        <w:t xml:space="preserve">7)发包方调查表；</w:t>
      </w:r>
      <w:r/>
    </w:p>
    <w:p>
      <w:pPr>
        <w:ind w:left="2" w:firstLine="480"/>
        <w:keepLines w:val="0"/>
        <w:keepNext w:val="0"/>
        <w:pageBreakBefore w:val="0"/>
        <w:spacing w:line="460" w:lineRule="exact"/>
        <w:rPr>
          <w:rFonts w:hint="eastAsia" w:ascii="宋体" w:hAnsi="宋体" w:eastAsia="Arial" w:cs="Times New Roman"/>
          <w:color w:val="000000" w:themeColor="text1"/>
          <w:sz w:val="24"/>
          <w:szCs w:val="24"/>
          <w:highlight w:val="none"/>
          <w:lang w:val="en-US" w:eastAsia="zh-CN"/>
          <w14:textFill>
            <w14:solidFill>
              <w14:schemeClr w14:val="tx1"/>
            </w14:solidFill>
          </w14:textFill>
        </w:rPr>
      </w:pPr>
      <w:r>
        <w:rPr>
          <w:rFonts w:hint="eastAsia" w:ascii="宋体" w:hAnsi="宋体" w:eastAsia="Arial" w:cs="Times New Roman"/>
          <w:color w:val="000000" w:themeColor="text1"/>
          <w:sz w:val="24"/>
          <w:szCs w:val="24"/>
          <w:highlight w:val="none"/>
          <w:lang w:val="en-US" w:eastAsia="zh-CN"/>
          <w14:textFill>
            <w14:solidFill>
              <w14:schemeClr w14:val="tx1"/>
            </w14:solidFill>
          </w14:textFill>
        </w:rPr>
        <w:t xml:space="preserve">8)承包方调查表；</w:t>
      </w:r>
      <w:r/>
    </w:p>
    <w:p>
      <w:pPr>
        <w:ind w:left="2" w:firstLine="480"/>
        <w:keepLines w:val="0"/>
        <w:keepNext w:val="0"/>
        <w:pageBreakBefore w:val="0"/>
        <w:spacing w:line="460" w:lineRule="exact"/>
        <w:rPr>
          <w:rFonts w:hint="eastAsia" w:ascii="宋体" w:hAnsi="宋体" w:eastAsia="Arial" w:cs="Times New Roman"/>
          <w:color w:val="000000" w:themeColor="text1"/>
          <w:sz w:val="24"/>
          <w:szCs w:val="24"/>
          <w:highlight w:val="none"/>
          <w:lang w:val="en-US" w:eastAsia="zh-CN"/>
          <w14:textFill>
            <w14:solidFill>
              <w14:schemeClr w14:val="tx1"/>
            </w14:solidFill>
          </w14:textFill>
        </w:rPr>
      </w:pPr>
      <w:r>
        <w:rPr>
          <w:rFonts w:hint="eastAsia" w:ascii="宋体" w:hAnsi="宋体" w:eastAsia="Arial" w:cs="Times New Roman"/>
          <w:color w:val="000000" w:themeColor="text1"/>
          <w:sz w:val="24"/>
          <w:szCs w:val="24"/>
          <w:highlight w:val="none"/>
          <w:lang w:val="en-US" w:eastAsia="zh-CN"/>
          <w14:textFill>
            <w14:solidFill>
              <w14:schemeClr w14:val="tx1"/>
            </w14:solidFill>
          </w14:textFill>
        </w:rPr>
        <w:t xml:space="preserve">9)承包地块调查表；</w:t>
      </w:r>
      <w:r/>
    </w:p>
    <w:p>
      <w:pPr>
        <w:ind w:left="2" w:firstLine="480"/>
        <w:keepLines w:val="0"/>
        <w:keepNext w:val="0"/>
        <w:pageBreakBefore w:val="0"/>
        <w:spacing w:line="460" w:lineRule="exact"/>
        <w:rPr>
          <w:rFonts w:hint="eastAsia" w:ascii="宋体" w:hAnsi="宋体" w:eastAsia="Arial" w:cs="Times New Roman"/>
          <w:color w:val="000000" w:themeColor="text1"/>
          <w:sz w:val="24"/>
          <w:szCs w:val="24"/>
          <w:highlight w:val="none"/>
          <w:lang w:val="en-US" w:eastAsia="zh-CN"/>
          <w14:textFill>
            <w14:solidFill>
              <w14:schemeClr w14:val="tx1"/>
            </w14:solidFill>
          </w14:textFill>
        </w:rPr>
      </w:pPr>
      <w:r>
        <w:rPr>
          <w:rFonts w:hint="eastAsia" w:ascii="宋体" w:hAnsi="宋体" w:eastAsia="Arial" w:cs="Times New Roman"/>
          <w:color w:val="000000" w:themeColor="text1"/>
          <w:sz w:val="24"/>
          <w:szCs w:val="24"/>
          <w:highlight w:val="none"/>
          <w:lang w:val="en-US" w:eastAsia="zh-CN"/>
          <w14:textFill>
            <w14:solidFill>
              <w14:schemeClr w14:val="tx1"/>
            </w14:solidFill>
          </w14:textFill>
        </w:rPr>
        <w:t xml:space="preserve">10)农村土地承包经营权调查信息公示表；</w:t>
      </w:r>
      <w:r/>
    </w:p>
    <w:p>
      <w:pPr>
        <w:ind w:left="2" w:firstLine="480"/>
        <w:keepLines w:val="0"/>
        <w:keepNext w:val="0"/>
        <w:pageBreakBefore w:val="0"/>
        <w:spacing w:line="460" w:lineRule="exact"/>
        <w:rPr>
          <w:rFonts w:hint="eastAsia" w:ascii="宋体" w:hAnsi="宋体" w:eastAsia="Arial" w:cs="Times New Roman"/>
          <w:color w:val="000000" w:themeColor="text1"/>
          <w:sz w:val="24"/>
          <w:szCs w:val="24"/>
          <w:highlight w:val="none"/>
          <w:lang w:val="en-US" w:eastAsia="zh-CN"/>
          <w14:textFill>
            <w14:solidFill>
              <w14:schemeClr w14:val="tx1"/>
            </w14:solidFill>
          </w14:textFill>
        </w:rPr>
      </w:pPr>
      <w:r>
        <w:rPr>
          <w:rFonts w:hint="eastAsia" w:ascii="宋体" w:hAnsi="宋体" w:eastAsia="Arial" w:cs="Times New Roman"/>
          <w:color w:val="000000" w:themeColor="text1"/>
          <w:sz w:val="24"/>
          <w:szCs w:val="24"/>
          <w:highlight w:val="none"/>
          <w:lang w:val="en-US" w:eastAsia="zh-CN"/>
          <w14:textFill>
            <w14:solidFill>
              <w14:schemeClr w14:val="tx1"/>
            </w14:solidFill>
          </w14:textFill>
        </w:rPr>
        <w:t xml:space="preserve">11)农村土地承包经营权公示结果归户表等簿册。</w:t>
      </w:r>
      <w:r/>
    </w:p>
    <w:p>
      <w:pPr>
        <w:ind w:left="2" w:firstLine="480"/>
        <w:keepLines w:val="0"/>
        <w:keepNext w:val="0"/>
        <w:pageBreakBefore w:val="0"/>
        <w:spacing w:line="460" w:lineRule="exact"/>
        <w:rPr>
          <w:rFonts w:hint="eastAsia" w:ascii="宋体" w:hAnsi="宋体" w:eastAsia="Arial" w:cs="Times New Roman"/>
          <w:color w:val="000000" w:themeColor="text1"/>
          <w:sz w:val="24"/>
          <w:szCs w:val="24"/>
          <w:highlight w:val="none"/>
          <w:lang w:val="en-US" w:eastAsia="zh-CN"/>
          <w14:textFill>
            <w14:solidFill>
              <w14:schemeClr w14:val="tx1"/>
            </w14:solidFill>
          </w14:textFill>
        </w:rPr>
      </w:pPr>
      <w:r>
        <w:rPr>
          <w:rFonts w:hint="eastAsia" w:ascii="宋体" w:hAnsi="宋体" w:eastAsia="Arial" w:cs="Times New Roman"/>
          <w:color w:val="000000" w:themeColor="text1"/>
          <w:sz w:val="24"/>
          <w:szCs w:val="24"/>
          <w:highlight w:val="none"/>
          <w:lang w:val="en-US" w:eastAsia="zh-CN"/>
          <w14:textFill>
            <w14:solidFill>
              <w14:schemeClr w14:val="tx1"/>
            </w14:solidFill>
          </w14:textFill>
        </w:rPr>
        <w:t xml:space="preserve">3、文字报告成果</w:t>
      </w:r>
      <w:r/>
    </w:p>
    <w:p>
      <w:pPr>
        <w:ind w:left="2" w:firstLine="480"/>
        <w:keepLines w:val="0"/>
        <w:keepNext w:val="0"/>
        <w:pageBreakBefore w:val="0"/>
        <w:spacing w:line="460" w:lineRule="exact"/>
        <w:rPr>
          <w:rFonts w:hint="eastAsia" w:ascii="宋体" w:hAnsi="宋体" w:eastAsia="Arial" w:cs="Times New Roman"/>
          <w:color w:val="000000" w:themeColor="text1"/>
          <w:sz w:val="24"/>
          <w:szCs w:val="24"/>
          <w:highlight w:val="none"/>
          <w:lang w:val="en-US" w:eastAsia="zh-CN"/>
          <w14:textFill>
            <w14:solidFill>
              <w14:schemeClr w14:val="tx1"/>
            </w14:solidFill>
          </w14:textFill>
        </w:rPr>
      </w:pPr>
      <w:r>
        <w:rPr>
          <w:rFonts w:hint="eastAsia" w:ascii="宋体" w:hAnsi="宋体" w:eastAsia="Arial" w:cs="Times New Roman"/>
          <w:color w:val="000000" w:themeColor="text1"/>
          <w:sz w:val="24"/>
          <w:szCs w:val="24"/>
          <w:highlight w:val="none"/>
          <w:lang w:val="en-US" w:eastAsia="zh-CN"/>
          <w14:textFill>
            <w14:solidFill>
              <w14:schemeClr w14:val="tx1"/>
            </w14:solidFill>
          </w14:textFill>
        </w:rPr>
        <w:t xml:space="preserve">1）第二轮土地承包到期后再延长30年试点第三方服务项目实施方案；</w:t>
      </w:r>
      <w:r/>
    </w:p>
    <w:p>
      <w:pPr>
        <w:ind w:left="2" w:firstLine="480"/>
        <w:keepLines w:val="0"/>
        <w:keepNext w:val="0"/>
        <w:pageBreakBefore w:val="0"/>
        <w:spacing w:line="460" w:lineRule="exact"/>
        <w:rPr>
          <w:rFonts w:hint="eastAsia" w:ascii="宋体" w:hAnsi="宋体" w:eastAsia="Arial" w:cs="Times New Roman"/>
          <w:color w:val="000000" w:themeColor="text1"/>
          <w:sz w:val="24"/>
          <w:szCs w:val="24"/>
          <w:highlight w:val="none"/>
          <w:lang w:val="en-US" w:eastAsia="zh-CN"/>
          <w14:textFill>
            <w14:solidFill>
              <w14:schemeClr w14:val="tx1"/>
            </w14:solidFill>
          </w14:textFill>
        </w:rPr>
      </w:pPr>
      <w:r>
        <w:rPr>
          <w:rFonts w:hint="eastAsia" w:ascii="宋体" w:hAnsi="宋体" w:eastAsia="Arial" w:cs="Times New Roman"/>
          <w:color w:val="000000" w:themeColor="text1"/>
          <w:sz w:val="24"/>
          <w:szCs w:val="24"/>
          <w:highlight w:val="none"/>
          <w:lang w:val="en-US" w:eastAsia="zh-CN"/>
          <w14:textFill>
            <w14:solidFill>
              <w14:schemeClr w14:val="tx1"/>
            </w14:solidFill>
          </w14:textFill>
        </w:rPr>
        <w:t xml:space="preserve">2）技术设计书；</w:t>
      </w:r>
      <w:r/>
    </w:p>
    <w:p>
      <w:pPr>
        <w:ind w:left="2" w:firstLine="480"/>
        <w:keepLines w:val="0"/>
        <w:keepNext w:val="0"/>
        <w:pageBreakBefore w:val="0"/>
        <w:spacing w:line="460" w:lineRule="exact"/>
        <w:rPr>
          <w:rFonts w:hint="eastAsia" w:ascii="宋体" w:hAnsi="宋体" w:eastAsia="Arial" w:cs="Times New Roman"/>
          <w:color w:val="000000" w:themeColor="text1"/>
          <w:sz w:val="24"/>
          <w:szCs w:val="24"/>
          <w:highlight w:val="none"/>
          <w:lang w:val="en-US" w:eastAsia="zh-CN"/>
          <w14:textFill>
            <w14:solidFill>
              <w14:schemeClr w14:val="tx1"/>
            </w14:solidFill>
          </w14:textFill>
        </w:rPr>
      </w:pPr>
      <w:r>
        <w:rPr>
          <w:rFonts w:hint="eastAsia" w:ascii="宋体" w:hAnsi="宋体" w:eastAsia="Arial" w:cs="Times New Roman"/>
          <w:color w:val="000000" w:themeColor="text1"/>
          <w:sz w:val="24"/>
          <w:szCs w:val="24"/>
          <w:highlight w:val="none"/>
          <w:lang w:val="en-US" w:eastAsia="zh-CN"/>
          <w14:textFill>
            <w14:solidFill>
              <w14:schemeClr w14:val="tx1"/>
            </w14:solidFill>
          </w14:textFill>
        </w:rPr>
        <w:t xml:space="preserve">3）纠纷调解协议书；</w:t>
      </w:r>
      <w:r/>
    </w:p>
    <w:p>
      <w:pPr>
        <w:ind w:left="2" w:firstLine="480"/>
        <w:keepLines w:val="0"/>
        <w:keepNext w:val="0"/>
        <w:pageBreakBefore w:val="0"/>
        <w:spacing w:line="460" w:lineRule="exact"/>
        <w:rPr>
          <w:rFonts w:hint="eastAsia" w:ascii="宋体" w:hAnsi="宋体" w:eastAsia="Arial" w:cs="Times New Roman"/>
          <w:color w:val="000000" w:themeColor="text1"/>
          <w:sz w:val="24"/>
          <w:szCs w:val="24"/>
          <w:highlight w:val="none"/>
          <w:lang w:val="en-US" w:eastAsia="zh-CN"/>
          <w14:textFill>
            <w14:solidFill>
              <w14:schemeClr w14:val="tx1"/>
            </w14:solidFill>
          </w14:textFill>
        </w:rPr>
      </w:pPr>
      <w:r>
        <w:rPr>
          <w:rFonts w:hint="eastAsia" w:ascii="宋体" w:hAnsi="宋体" w:eastAsia="Arial" w:cs="Times New Roman"/>
          <w:color w:val="000000" w:themeColor="text1"/>
          <w:sz w:val="24"/>
          <w:szCs w:val="24"/>
          <w:highlight w:val="none"/>
          <w:lang w:val="en-US" w:eastAsia="zh-CN"/>
          <w14:textFill>
            <w14:solidFill>
              <w14:schemeClr w14:val="tx1"/>
            </w14:solidFill>
          </w14:textFill>
        </w:rPr>
        <w:t xml:space="preserve">4）检查报告；</w:t>
      </w:r>
      <w:r/>
    </w:p>
    <w:p>
      <w:pPr>
        <w:ind w:left="2" w:firstLine="480"/>
        <w:keepLines w:val="0"/>
        <w:keepNext w:val="0"/>
        <w:pageBreakBefore w:val="0"/>
        <w:spacing w:line="460" w:lineRule="exact"/>
        <w:rPr>
          <w:rFonts w:hint="eastAsia" w:ascii="宋体" w:hAnsi="宋体" w:eastAsia="Arial" w:cs="Times New Roman"/>
          <w:color w:val="000000" w:themeColor="text1"/>
          <w:sz w:val="24"/>
          <w:szCs w:val="24"/>
          <w:highlight w:val="none"/>
          <w:lang w:val="en-US" w:eastAsia="zh-CN"/>
          <w14:textFill>
            <w14:solidFill>
              <w14:schemeClr w14:val="tx1"/>
            </w14:solidFill>
          </w14:textFill>
        </w:rPr>
      </w:pPr>
      <w:r>
        <w:rPr>
          <w:rFonts w:hint="eastAsia" w:ascii="宋体" w:hAnsi="宋体" w:eastAsia="Arial" w:cs="Times New Roman"/>
          <w:color w:val="000000" w:themeColor="text1"/>
          <w:sz w:val="24"/>
          <w:szCs w:val="24"/>
          <w:highlight w:val="none"/>
          <w:lang w:val="en-US" w:eastAsia="zh-CN"/>
          <w14:textFill>
            <w14:solidFill>
              <w14:schemeClr w14:val="tx1"/>
            </w14:solidFill>
          </w14:textFill>
        </w:rPr>
        <w:t xml:space="preserve">5）申请书；</w:t>
      </w:r>
      <w:r/>
    </w:p>
    <w:p>
      <w:pPr>
        <w:ind w:left="2" w:firstLine="480"/>
        <w:keepLines w:val="0"/>
        <w:keepNext w:val="0"/>
        <w:pageBreakBefore w:val="0"/>
        <w:spacing w:line="460" w:lineRule="exact"/>
        <w:rPr>
          <w:rFonts w:hint="eastAsia" w:ascii="宋体" w:hAnsi="宋体" w:eastAsia="Arial" w:cs="Times New Roman"/>
          <w:color w:val="000000" w:themeColor="text1"/>
          <w:sz w:val="24"/>
          <w:szCs w:val="24"/>
          <w:highlight w:val="none"/>
          <w:lang w:val="en-US" w:eastAsia="zh-CN"/>
          <w14:textFill>
            <w14:solidFill>
              <w14:schemeClr w14:val="tx1"/>
            </w14:solidFill>
          </w14:textFill>
        </w:rPr>
      </w:pPr>
      <w:r>
        <w:rPr>
          <w:rFonts w:hint="eastAsia" w:ascii="宋体" w:hAnsi="宋体" w:eastAsia="Arial" w:cs="Times New Roman"/>
          <w:color w:val="000000" w:themeColor="text1"/>
          <w:sz w:val="24"/>
          <w:szCs w:val="24"/>
          <w:highlight w:val="none"/>
          <w:lang w:val="en-US" w:eastAsia="zh-CN"/>
          <w14:textFill>
            <w14:solidFill>
              <w14:schemeClr w14:val="tx1"/>
            </w14:solidFill>
          </w14:textFill>
        </w:rPr>
        <w:t xml:space="preserve">6）委托书；</w:t>
      </w:r>
      <w:r/>
    </w:p>
    <w:p>
      <w:pPr>
        <w:ind w:left="2" w:firstLine="480"/>
        <w:keepLines w:val="0"/>
        <w:keepNext w:val="0"/>
        <w:pageBreakBefore w:val="0"/>
        <w:spacing w:line="460" w:lineRule="exact"/>
        <w:rPr>
          <w:rFonts w:hint="eastAsia" w:ascii="宋体" w:hAnsi="宋体" w:eastAsia="Arial" w:cs="Times New Roman"/>
          <w:color w:val="000000" w:themeColor="text1"/>
          <w:sz w:val="24"/>
          <w:szCs w:val="24"/>
          <w:highlight w:val="none"/>
          <w:lang w:val="en-US" w:eastAsia="zh-CN"/>
          <w14:textFill>
            <w14:solidFill>
              <w14:schemeClr w14:val="tx1"/>
            </w14:solidFill>
          </w14:textFill>
        </w:rPr>
      </w:pPr>
      <w:r>
        <w:rPr>
          <w:rFonts w:hint="eastAsia" w:ascii="宋体" w:hAnsi="宋体" w:eastAsia="Arial" w:cs="Times New Roman"/>
          <w:color w:val="000000" w:themeColor="text1"/>
          <w:sz w:val="24"/>
          <w:szCs w:val="24"/>
          <w:highlight w:val="none"/>
          <w:lang w:val="en-US" w:eastAsia="zh-CN"/>
          <w14:textFill>
            <w14:solidFill>
              <w14:schemeClr w14:val="tx1"/>
            </w14:solidFill>
          </w14:textFill>
        </w:rPr>
        <w:t xml:space="preserve">7）决议及会议记录等材料；</w:t>
      </w:r>
      <w:r/>
    </w:p>
    <w:p>
      <w:pPr>
        <w:ind w:left="2" w:firstLine="480"/>
        <w:keepLines w:val="0"/>
        <w:keepNext w:val="0"/>
        <w:pageBreakBefore w:val="0"/>
        <w:spacing w:line="460" w:lineRule="exact"/>
        <w:rPr>
          <w:rFonts w:hint="eastAsia" w:ascii="宋体" w:hAnsi="宋体" w:eastAsia="Arial" w:cs="Times New Roman"/>
          <w:color w:val="000000" w:themeColor="text1"/>
          <w:sz w:val="24"/>
          <w:szCs w:val="24"/>
          <w:highlight w:val="none"/>
          <w:lang w:val="en-US" w:eastAsia="zh-CN"/>
          <w14:textFill>
            <w14:solidFill>
              <w14:schemeClr w14:val="tx1"/>
            </w14:solidFill>
          </w14:textFill>
        </w:rPr>
      </w:pPr>
      <w:r>
        <w:rPr>
          <w:rFonts w:hint="eastAsia" w:ascii="宋体" w:hAnsi="宋体" w:eastAsia="Arial" w:cs="Times New Roman"/>
          <w:color w:val="000000" w:themeColor="text1"/>
          <w:sz w:val="24"/>
          <w:szCs w:val="24"/>
          <w:highlight w:val="none"/>
          <w:lang w:val="en-US" w:eastAsia="zh-CN"/>
          <w14:textFill>
            <w14:solidFill>
              <w14:schemeClr w14:val="tx1"/>
            </w14:solidFill>
          </w14:textFill>
        </w:rPr>
        <w:t xml:space="preserve">8）第二轮土地承包到期后再延长30年试点第三方服务项目技术方案；</w:t>
      </w:r>
      <w:r/>
    </w:p>
    <w:p>
      <w:pPr>
        <w:ind w:left="2" w:firstLine="480"/>
        <w:keepLines w:val="0"/>
        <w:keepNext w:val="0"/>
        <w:pageBreakBefore w:val="0"/>
        <w:spacing w:line="460" w:lineRule="exact"/>
        <w:rPr>
          <w:rFonts w:hint="eastAsia" w:ascii="宋体" w:hAnsi="宋体" w:eastAsia="Arial" w:cs="Times New Roman"/>
          <w:color w:val="000000" w:themeColor="text1"/>
          <w:sz w:val="24"/>
          <w:szCs w:val="24"/>
          <w:highlight w:val="none"/>
          <w:lang w:val="en-US" w:eastAsia="zh-CN"/>
          <w14:textFill>
            <w14:solidFill>
              <w14:schemeClr w14:val="tx1"/>
            </w14:solidFill>
          </w14:textFill>
        </w:rPr>
      </w:pPr>
      <w:r>
        <w:rPr>
          <w:rFonts w:hint="eastAsia" w:ascii="宋体" w:hAnsi="宋体" w:eastAsia="Arial" w:cs="Times New Roman"/>
          <w:color w:val="000000" w:themeColor="text1"/>
          <w:sz w:val="24"/>
          <w:szCs w:val="24"/>
          <w:highlight w:val="none"/>
          <w:lang w:val="en-US" w:eastAsia="zh-CN"/>
          <w14:textFill>
            <w14:solidFill>
              <w14:schemeClr w14:val="tx1"/>
            </w14:solidFill>
          </w14:textFill>
        </w:rPr>
        <w:t xml:space="preserve">9）第二轮土地承包到期后再延长30年试点第三方服务项目工作报告；</w:t>
      </w:r>
      <w:r/>
    </w:p>
    <w:p>
      <w:pPr>
        <w:ind w:left="2" w:firstLine="480"/>
        <w:keepLines w:val="0"/>
        <w:keepNext w:val="0"/>
        <w:pageBreakBefore w:val="0"/>
        <w:spacing w:line="460" w:lineRule="exact"/>
        <w:rPr>
          <w:rFonts w:hint="eastAsia" w:ascii="宋体" w:hAnsi="宋体" w:eastAsia="Arial" w:cs="Times New Roman"/>
          <w:color w:val="000000" w:themeColor="text1"/>
          <w:sz w:val="24"/>
          <w:szCs w:val="24"/>
          <w:highlight w:val="none"/>
          <w:lang w:val="en-US" w:eastAsia="zh-CN"/>
          <w14:textFill>
            <w14:solidFill>
              <w14:schemeClr w14:val="tx1"/>
            </w14:solidFill>
          </w14:textFill>
        </w:rPr>
      </w:pPr>
      <w:r>
        <w:rPr>
          <w:rFonts w:hint="eastAsia" w:ascii="宋体" w:hAnsi="宋体" w:eastAsia="Arial" w:cs="Times New Roman"/>
          <w:color w:val="000000" w:themeColor="text1"/>
          <w:sz w:val="24"/>
          <w:szCs w:val="24"/>
          <w:highlight w:val="none"/>
          <w:lang w:val="en-US" w:eastAsia="zh-CN"/>
          <w14:textFill>
            <w14:solidFill>
              <w14:schemeClr w14:val="tx1"/>
            </w14:solidFill>
          </w14:textFill>
        </w:rPr>
        <w:t xml:space="preserve">10）第二轮土地承包到期后再延长30年试点第三方服务项目技术总结报告。</w:t>
      </w:r>
      <w:r/>
    </w:p>
    <w:p>
      <w:pPr>
        <w:ind w:left="2" w:firstLine="480"/>
        <w:keepLines w:val="0"/>
        <w:keepNext w:val="0"/>
        <w:pageBreakBefore w:val="0"/>
        <w:spacing w:line="460" w:lineRule="exact"/>
        <w:rPr>
          <w:rFonts w:hint="eastAsia" w:ascii="宋体" w:hAnsi="宋体" w:eastAsia="Arial" w:cs="Times New Roman"/>
          <w:color w:val="000000" w:themeColor="text1"/>
          <w:sz w:val="24"/>
          <w:szCs w:val="24"/>
          <w:highlight w:val="none"/>
          <w:lang w:val="en-US" w:eastAsia="zh-CN"/>
          <w14:textFill>
            <w14:solidFill>
              <w14:schemeClr w14:val="tx1"/>
            </w14:solidFill>
          </w14:textFill>
        </w:rPr>
      </w:pPr>
      <w:r>
        <w:rPr>
          <w:rFonts w:hint="eastAsia" w:ascii="宋体" w:hAnsi="宋体" w:eastAsia="Arial" w:cs="Times New Roman"/>
          <w:color w:val="000000" w:themeColor="text1"/>
          <w:sz w:val="24"/>
          <w:szCs w:val="24"/>
          <w:highlight w:val="none"/>
          <w:lang w:val="en-US" w:eastAsia="zh-CN"/>
          <w14:textFill>
            <w14:solidFill>
              <w14:schemeClr w14:val="tx1"/>
            </w14:solidFill>
          </w14:textFill>
        </w:rPr>
        <w:t xml:space="preserve">4、视频成果</w:t>
      </w:r>
      <w:r/>
    </w:p>
    <w:p>
      <w:pPr>
        <w:ind w:left="2" w:firstLine="480"/>
        <w:keepLines w:val="0"/>
        <w:keepNext w:val="0"/>
        <w:pageBreakBefore w:val="0"/>
        <w:spacing w:line="460" w:lineRule="exact"/>
        <w:widowControl w:val="off"/>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庆丰镇二轮延包实施过程中的重要细节，成员会议、成员委托等，形成一村一档，</w:t>
      </w:r>
      <w:r>
        <w:rPr>
          <w:rFonts w:hint="eastAsia" w:ascii="宋体" w:hAnsi="宋体" w:eastAsia="宋体" w:cs="Times New Roman"/>
          <w:color w:val="000000" w:themeColor="text1"/>
          <w:sz w:val="24"/>
          <w:highlight w:val="none"/>
          <w14:textFill>
            <w14:solidFill>
              <w14:schemeClr w14:val="tx1"/>
            </w14:solidFill>
          </w14:textFill>
        </w:rPr>
        <w:t xml:space="preserve">以</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镇</w:t>
      </w:r>
      <w:r>
        <w:rPr>
          <w:rFonts w:hint="eastAsia" w:ascii="宋体" w:hAnsi="宋体" w:eastAsia="宋体" w:cs="Times New Roman"/>
          <w:color w:val="000000" w:themeColor="text1"/>
          <w:sz w:val="24"/>
          <w:highlight w:val="none"/>
          <w14:textFill>
            <w14:solidFill>
              <w14:schemeClr w14:val="tx1"/>
            </w14:solidFill>
          </w14:textFill>
        </w:rPr>
        <w:t xml:space="preserve">为单位形成存储介质。</w:t>
      </w:r>
      <w:r/>
    </w:p>
    <w:p>
      <w:pPr>
        <w:ind w:firstLine="480"/>
        <w:spacing w:line="480" w:lineRule="exact"/>
        <w:rPr>
          <w:rFonts w:ascii="宋体" w:hAnsi="宋体" w:eastAsia="宋体" w:cs="宋体"/>
          <w:sz w:val="24"/>
          <w:szCs w:val="24"/>
          <w:highlight w:val="none"/>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ascii="宋体" w:hAnsi="宋体" w:eastAsia="宋体" w:cs="宋体"/>
          <w:sz w:val="24"/>
          <w:szCs w:val="24"/>
          <w:highlight w:val="none"/>
        </w:rPr>
        <w:t xml:space="preserve">农村土地承包经营权二轮延包登记材料和地籍调查成果（未登记）整理归档</w:t>
      </w:r>
      <w:r/>
    </w:p>
    <w:p>
      <w:pPr>
        <w:ind w:firstLine="480"/>
        <w:spacing w:line="48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档案归档、整理</w:t>
      </w:r>
      <w:r>
        <w:rPr>
          <w:rFonts w:hint="eastAsia" w:ascii="宋体" w:hAnsi="宋体" w:eastAsia="宋体" w:cs="宋体"/>
          <w:sz w:val="24"/>
          <w:szCs w:val="24"/>
          <w:highlight w:val="none"/>
          <w:lang w:eastAsia="zh-CN"/>
        </w:rPr>
        <w:t xml:space="preserve">具体操作严格按照《江苏省第二轮土地承包到期后再延长</w:t>
      </w:r>
      <w:r>
        <w:rPr>
          <w:rFonts w:hint="eastAsia" w:ascii="宋体" w:hAnsi="宋体" w:eastAsia="宋体" w:cs="宋体"/>
          <w:sz w:val="24"/>
          <w:szCs w:val="24"/>
          <w:highlight w:val="none"/>
          <w:lang w:val="en-US" w:eastAsia="zh-CN"/>
        </w:rPr>
        <w:t xml:space="preserve">30年试点档案工作总体方案及实操指引</w:t>
      </w:r>
      <w:r>
        <w:rPr>
          <w:rFonts w:hint="eastAsia" w:ascii="宋体" w:hAnsi="宋体" w:eastAsia="宋体" w:cs="宋体"/>
          <w:sz w:val="24"/>
          <w:szCs w:val="24"/>
          <w:highlight w:val="none"/>
          <w:lang w:eastAsia="zh-CN"/>
        </w:rPr>
        <w:t xml:space="preserve">》执行；</w:t>
      </w:r>
      <w:r/>
    </w:p>
    <w:p>
      <w:pPr>
        <w:ind w:firstLine="480"/>
        <w:spacing w:line="480" w:lineRule="exact"/>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相关档案的整理、归档、数字化等相关工作均需提前与当地档案部门对接，确保符合进馆条件。</w:t>
      </w:r>
      <w:r/>
    </w:p>
    <w:p>
      <w:pPr>
        <w:ind w:firstLine="482"/>
        <w:jc w:val="both"/>
        <w:keepLines w:val="0"/>
        <w:keepNext w:val="0"/>
        <w:pageBreakBefore w:val="0"/>
        <w:spacing w:line="460" w:lineRule="exact"/>
        <w:widowControl w:val="off"/>
        <w:rPr>
          <w:rFonts w:hint="eastAsia" w:ascii="宋体" w:hAnsi="宋体" w:eastAsia="宋体" w:cs="Courier New"/>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Courier New"/>
          <w:b/>
          <w:color w:val="000000" w:themeColor="text1"/>
          <w:sz w:val="24"/>
          <w:szCs w:val="24"/>
          <w:highlight w:val="none"/>
          <w:lang w:val="en-US" w:eastAsia="zh-CN" w:bidi="ar-SA"/>
          <w14:textFill>
            <w14:solidFill>
              <w14:schemeClr w14:val="tx1"/>
            </w14:solidFill>
          </w14:textFill>
        </w:rPr>
        <w:t xml:space="preserve">六、组成本合同的有关文件</w:t>
      </w:r>
      <w:r/>
    </w:p>
    <w:p>
      <w:pPr>
        <w:ind w:firstLine="482"/>
        <w:jc w:val="both"/>
        <w:keepLines w:val="0"/>
        <w:keepNext w:val="0"/>
        <w:pageBreakBefore w:val="0"/>
        <w:spacing w:line="460" w:lineRule="exact"/>
        <w:widowControl w:val="off"/>
        <w:rPr>
          <w:rFonts w:hint="eastAsia" w:ascii="宋体" w:hAnsi="宋体" w:eastAsia="宋体" w:cs="Courier New"/>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Courier New"/>
          <w:b/>
          <w:color w:val="000000" w:themeColor="text1"/>
          <w:sz w:val="24"/>
          <w:szCs w:val="24"/>
          <w:highlight w:val="none"/>
          <w:lang w:val="en-US" w:eastAsia="zh-CN" w:bidi="ar-SA"/>
          <w14:textFill>
            <w14:solidFill>
              <w14:schemeClr w14:val="tx1"/>
            </w14:solidFill>
          </w14:textFill>
        </w:rPr>
        <w:t xml:space="preserve">招标文件或与本次采购活动方式相适应的文件及有关附件是本合同不可分割的组成部分，与本合同具有同等法律效力，这些文件包括：</w:t>
      </w:r>
      <w:r/>
    </w:p>
    <w:p>
      <w:pPr>
        <w:ind w:firstLine="482"/>
        <w:jc w:val="both"/>
        <w:keepLines w:val="0"/>
        <w:keepNext w:val="0"/>
        <w:pageBreakBefore w:val="0"/>
        <w:spacing w:line="460" w:lineRule="exact"/>
        <w:widowControl w:val="off"/>
        <w:rPr>
          <w:rFonts w:hint="eastAsia" w:ascii="宋体" w:hAnsi="宋体" w:eastAsia="宋体" w:cs="Courier New"/>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Courier New"/>
          <w:b/>
          <w:color w:val="000000" w:themeColor="text1"/>
          <w:sz w:val="24"/>
          <w:szCs w:val="24"/>
          <w:highlight w:val="none"/>
          <w:lang w:val="en-US" w:eastAsia="zh-CN" w:bidi="ar-SA"/>
          <w14:textFill>
            <w14:solidFill>
              <w14:schemeClr w14:val="tx1"/>
            </w14:solidFill>
          </w14:textFill>
        </w:rPr>
        <w:t xml:space="preserve">（1）乙方提供的投标文件和投标报价表；（2）开标一览表；（3）投标承诺；（4）服务承诺；（5）中标或成交通知书；（6）甲乙双方商定的其他文件。</w:t>
      </w:r>
      <w:r/>
    </w:p>
    <w:p>
      <w:pPr>
        <w:ind w:firstLine="482"/>
        <w:jc w:val="both"/>
        <w:keepLines w:val="0"/>
        <w:keepNext w:val="0"/>
        <w:pageBreakBefore w:val="0"/>
        <w:spacing w:line="460" w:lineRule="exact"/>
        <w:widowControl w:val="off"/>
        <w:rPr>
          <w:rFonts w:hint="eastAsia" w:ascii="宋体" w:hAnsi="宋体" w:eastAsia="宋体" w:cs="Courier New"/>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Courier New"/>
          <w:b/>
          <w:color w:val="000000" w:themeColor="text1"/>
          <w:sz w:val="24"/>
          <w:szCs w:val="24"/>
          <w:highlight w:val="none"/>
          <w:lang w:val="en-US" w:eastAsia="zh-CN" w:bidi="ar-SA"/>
          <w14:textFill>
            <w14:solidFill>
              <w14:schemeClr w14:val="tx1"/>
            </w14:solidFill>
          </w14:textFill>
        </w:rPr>
        <w:t xml:space="preserve">七、知识产权</w:t>
      </w:r>
      <w:r/>
    </w:p>
    <w:p>
      <w:pPr>
        <w:ind w:firstLine="480"/>
        <w:keepLines w:val="0"/>
        <w:keepNext w:val="0"/>
        <w:pageBreakBefore w:val="0"/>
        <w:spacing w:line="460" w:lineRule="exact"/>
        <w:rPr>
          <w:rFonts w:hint="eastAsia" w:ascii="宋体" w:hAnsi="宋体" w:eastAsia="宋体" w:cs="Times New Roman"/>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 w:val="0"/>
          <w:bCs w:val="0"/>
          <w:color w:val="000000" w:themeColor="text1"/>
          <w:sz w:val="24"/>
          <w:szCs w:val="24"/>
          <w:highlight w:val="none"/>
          <w:lang w:val="en-US" w:eastAsia="zh-CN"/>
          <w14:textFill>
            <w14:solidFill>
              <w14:schemeClr w14:val="tx1"/>
            </w14:solidFill>
          </w14:textFill>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ind w:firstLine="482"/>
        <w:keepLines w:val="0"/>
        <w:keepNext w:val="0"/>
        <w:pageBreakBefore w:val="0"/>
        <w:spacing w:line="460" w:lineRule="exact"/>
        <w:widowControl/>
        <w:rPr>
          <w:rFonts w:hint="eastAsia" w:ascii="宋体" w:hAnsi="宋体" w:eastAsia="宋体" w:cs="Courier New"/>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Courier New"/>
          <w:b/>
          <w:color w:val="000000" w:themeColor="text1"/>
          <w:sz w:val="24"/>
          <w:szCs w:val="24"/>
          <w:highlight w:val="none"/>
          <w:lang w:val="en-US" w:eastAsia="zh-CN" w:bidi="ar-SA"/>
          <w14:textFill>
            <w14:solidFill>
              <w14:schemeClr w14:val="tx1"/>
            </w14:solidFill>
          </w14:textFill>
        </w:rPr>
        <w:t xml:space="preserve">八、安全问题</w:t>
      </w:r>
      <w:r/>
    </w:p>
    <w:p>
      <w:pPr>
        <w:ind w:firstLine="480"/>
        <w:keepLines w:val="0"/>
        <w:keepNext w:val="0"/>
        <w:pageBreakBefore w:val="0"/>
        <w:spacing w:line="460" w:lineRule="exac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1、本项目中标人必须确保安全实施，若发生安全问题，由乙方自行负责处理并承担一切经济和法律责任，其与甲方一切无关。如发生安全质量事故或人身伤害事故，乙方  应承担一切法律和经济责任（包含应负的连带责任），与甲方无任何关系。若乙方不能及时处理发生的问题和责任，并影响到甲方的工程进度及相关工作，甲方有权从乙方的项目款中直接支付费用以处理相关事务。余额不足的，由受伤害人自行向乙方</w:t>
      </w:r>
      <w:r>
        <w:rPr>
          <w:rFonts w:hint="eastAsia" w:ascii="宋体" w:hAnsi="宋体" w:cs="宋体"/>
          <w:bCs/>
          <w:color w:val="000000" w:themeColor="text1"/>
          <w:sz w:val="24"/>
          <w:highlight w:val="none"/>
          <w:lang w:val="en-US" w:eastAsia="zh-CN"/>
          <w14:textFill>
            <w14:solidFill>
              <w14:schemeClr w14:val="tx1"/>
            </w14:solidFill>
          </w14:textFill>
        </w:rPr>
        <w:t xml:space="preserve">追偿</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w:t>
      </w:r>
      <w:r/>
    </w:p>
    <w:p>
      <w:pPr>
        <w:ind w:firstLine="480"/>
        <w:keepLines w:val="0"/>
        <w:keepNext w:val="0"/>
        <w:pageBreakBefore w:val="0"/>
        <w:spacing w:line="460" w:lineRule="exac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2、乙方必须按照规定对项目实施人员进行人身意外伤害的相关保险</w:t>
      </w:r>
      <w:r>
        <w:rPr>
          <w:rFonts w:hint="eastAsia" w:ascii="宋体" w:hAnsi="宋体" w:cs="宋体"/>
          <w:bCs/>
          <w:color w:val="000000" w:themeColor="text1"/>
          <w:sz w:val="24"/>
          <w:highlight w:val="none"/>
          <w:lang w:val="en-US" w:eastAsia="zh-CN"/>
          <w14:textFill>
            <w14:solidFill>
              <w14:schemeClr w14:val="tx1"/>
            </w14:solidFill>
          </w14:textFill>
        </w:rPr>
        <w:t xml:space="preserve">，签订合同时需向甲方提供保险证明核验</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w:t>
      </w:r>
      <w:r/>
    </w:p>
    <w:p>
      <w:pPr>
        <w:ind w:firstLine="480"/>
        <w:keepLines w:val="0"/>
        <w:keepNext w:val="0"/>
        <w:pageBreakBefore w:val="0"/>
        <w:spacing w:line="460" w:lineRule="exac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3.若因履行本合同导致安全质量事故或人身伤害事故，造成招标人承担赔偿责任后，招标人均有权无条件向中标人追偿。</w:t>
      </w:r>
      <w:r/>
    </w:p>
    <w:p>
      <w:pPr>
        <w:ind w:firstLine="482"/>
        <w:keepLines w:val="0"/>
        <w:keepNext w:val="0"/>
        <w:pageBreakBefore w:val="0"/>
        <w:spacing w:line="460" w:lineRule="exact"/>
        <w:widowControl/>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lang w:val="en-US" w:eastAsia="zh-CN"/>
          <w14:textFill>
            <w14:solidFill>
              <w14:schemeClr w14:val="tx1"/>
            </w14:solidFill>
          </w14:textFill>
        </w:rPr>
        <w:t xml:space="preserve">九</w:t>
      </w:r>
      <w:r>
        <w:rPr>
          <w:rFonts w:hint="eastAsia" w:ascii="宋体" w:hAnsi="宋体" w:cs="宋体"/>
          <w:b/>
          <w:color w:val="000000" w:themeColor="text1"/>
          <w:sz w:val="24"/>
          <w:highlight w:val="none"/>
          <w14:textFill>
            <w14:solidFill>
              <w14:schemeClr w14:val="tx1"/>
            </w14:solidFill>
          </w14:textFill>
        </w:rPr>
        <w:t xml:space="preserve">、交付与验收</w:t>
      </w:r>
      <w:r/>
    </w:p>
    <w:p>
      <w:pPr>
        <w:ind w:firstLine="480"/>
        <w:keepLines w:val="0"/>
        <w:keepNext w:val="0"/>
        <w:pageBreakBefore w:val="0"/>
        <w:spacing w:line="460" w:lineRule="exac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1、甲方依法组织履约验收工作。</w:t>
      </w:r>
      <w:r/>
    </w:p>
    <w:p>
      <w:pPr>
        <w:ind w:firstLine="480"/>
        <w:keepLines w:val="0"/>
        <w:keepNext w:val="0"/>
        <w:pageBreakBefore w:val="0"/>
        <w:spacing w:line="460" w:lineRule="exac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2、对于实际使用人和甲方分离的项目，甲方邀请实际使用人参与验收。</w:t>
      </w:r>
      <w:r/>
    </w:p>
    <w:p>
      <w:pPr>
        <w:ind w:firstLine="480"/>
        <w:keepLines w:val="0"/>
        <w:keepNext w:val="0"/>
        <w:pageBreakBefore w:val="0"/>
        <w:spacing w:line="460" w:lineRule="exac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3、如有必要，甲方邀请参加本项目的其他供应商或第三方专业机构及专家参与验收，相关意见将作为验收书的参考资料。</w:t>
      </w:r>
      <w:r/>
    </w:p>
    <w:p>
      <w:pPr>
        <w:ind w:firstLine="480"/>
        <w:keepLines w:val="0"/>
        <w:keepNext w:val="0"/>
        <w:pageBreakBefore w:val="0"/>
        <w:spacing w:line="460" w:lineRule="exac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4、甲方提请上级组织验收，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keepLines w:val="0"/>
        <w:keepNext w:val="0"/>
        <w:pageBreakBefore w:val="0"/>
        <w:spacing w:line="46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5、验收合格的项目,甲方根据采购合同的约定及时向乙方支付合同款项、退还履约保证金。验收不合格的项目，甲方有权无条件拒付合同款项，直至乙方整改至合格。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宋体"/>
          <w:bCs/>
          <w:color w:val="000000" w:themeColor="text1"/>
          <w:sz w:val="24"/>
          <w:highlight w:val="none"/>
          <w:lang w:val="en-US" w:eastAsia="zh-CN"/>
          <w14:textFill>
            <w14:solidFill>
              <w14:schemeClr w14:val="tx1"/>
            </w14:solidFill>
          </w14:textFill>
        </w:rPr>
        <w:t xml:space="preserve">依法处理</w:t>
      </w:r>
      <w:r>
        <w:rPr>
          <w:rFonts w:hint="eastAsia" w:ascii="宋体" w:hAnsi="宋体" w:eastAsia="宋体" w:cs="宋体"/>
          <w:bCs/>
          <w:color w:val="000000" w:themeColor="text1"/>
          <w:sz w:val="24"/>
          <w:highlight w:val="none"/>
          <w14:textFill>
            <w14:solidFill>
              <w14:schemeClr w14:val="tx1"/>
            </w14:solidFill>
          </w14:textFill>
        </w:rPr>
        <w:t xml:space="preserve">。</w:t>
      </w:r>
      <w:r/>
    </w:p>
    <w:p>
      <w:pPr>
        <w:ind w:firstLine="482"/>
        <w:keepLines w:val="0"/>
        <w:keepNext w:val="0"/>
        <w:pageBreakBefore w:val="0"/>
        <w:spacing w:line="460" w:lineRule="exact"/>
        <w:widowControl/>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十</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合同款项支付</w:t>
      </w:r>
      <w:r/>
    </w:p>
    <w:p>
      <w:pPr>
        <w:ind w:firstLine="480"/>
        <w:keepLines w:val="0"/>
        <w:keepNext w:val="0"/>
        <w:pageBreakBefore w:val="0"/>
        <w:spacing w:line="460" w:lineRule="exact"/>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1.结付程序：乙方按本合同内容合格地履行</w:t>
      </w:r>
      <w:r>
        <w:rPr>
          <w:rFonts w:hint="eastAsia" w:ascii="宋体" w:hAnsi="宋体" w:cs="宋体"/>
          <w:color w:val="000000" w:themeColor="text1"/>
          <w:sz w:val="24"/>
          <w:szCs w:val="24"/>
          <w:highlight w:val="none"/>
          <w:lang w:val="en-US" w:eastAsia="zh-CN"/>
          <w14:textFill>
            <w14:solidFill>
              <w14:schemeClr w14:val="tx1"/>
            </w14:solidFill>
          </w14:textFill>
        </w:rPr>
        <w:t xml:space="preserve">服务</w:t>
      </w:r>
      <w:r>
        <w:rPr>
          <w:rFonts w:hint="eastAsia" w:ascii="宋体" w:hAnsi="宋体" w:cs="宋体"/>
          <w:color w:val="000000" w:themeColor="text1"/>
          <w:sz w:val="24"/>
          <w:szCs w:val="24"/>
          <w:highlight w:val="none"/>
          <w14:textFill>
            <w14:solidFill>
              <w14:schemeClr w14:val="tx1"/>
            </w14:solidFill>
          </w14:textFill>
        </w:rPr>
        <w:t xml:space="preserve">义务后，凭验收报告、销售发票办理服务费用结算手续。</w:t>
      </w:r>
      <w:r/>
    </w:p>
    <w:p>
      <w:pPr>
        <w:ind w:firstLine="480"/>
        <w:keepLines w:val="0"/>
        <w:keepNext w:val="0"/>
        <w:pageBreakBefore w:val="0"/>
        <w:spacing w:line="460" w:lineRule="exact"/>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2.结付方式及期限：</w:t>
      </w:r>
      <w:r/>
    </w:p>
    <w:p>
      <w:pPr>
        <w:ind w:firstLine="482"/>
        <w:keepLines w:val="0"/>
        <w:keepNext w:val="0"/>
        <w:pageBreakBefore w:val="0"/>
        <w:spacing w:line="460" w:lineRule="exact"/>
        <w:shd w:val="clear" w:color="auto" w:fill="auto"/>
        <w:widowControl/>
        <w:rPr>
          <w:rFonts w:hint="eastAsia" w:ascii="宋体" w:hAnsi="宋体" w:cs="宋体"/>
          <w:b/>
          <w:bCs w:val="0"/>
          <w:color w:val="000000" w:themeColor="text1"/>
          <w:sz w:val="24"/>
          <w:highlight w:val="none"/>
          <w14:textFill>
            <w14:solidFill>
              <w14:schemeClr w14:val="tx1"/>
            </w14:solidFill>
          </w14:textFill>
        </w:rPr>
      </w:pPr>
      <w:r>
        <w:rPr>
          <w:rFonts w:hint="eastAsia" w:ascii="宋体" w:hAnsi="宋体" w:cs="宋体"/>
          <w:b/>
          <w:bCs w:val="0"/>
          <w:color w:val="000000" w:themeColor="text1"/>
          <w:sz w:val="24"/>
          <w:highlight w:val="none"/>
          <w14:textFill>
            <w14:solidFill>
              <w14:schemeClr w14:val="tx1"/>
            </w14:solidFill>
          </w14:textFill>
        </w:rPr>
        <w:t xml:space="preserve">2</w:t>
      </w:r>
      <w:r>
        <w:rPr>
          <w:rFonts w:ascii="宋体" w:hAnsi="宋体" w:cs="宋体"/>
          <w:b/>
          <w:bCs w:val="0"/>
          <w:color w:val="000000" w:themeColor="text1"/>
          <w:sz w:val="24"/>
          <w:highlight w:val="none"/>
          <w14:textFill>
            <w14:solidFill>
              <w14:schemeClr w14:val="tx1"/>
            </w14:solidFill>
          </w14:textFill>
        </w:rPr>
        <w:t xml:space="preserve">.1</w:t>
      </w:r>
      <w:r>
        <w:rPr>
          <w:rFonts w:hint="eastAsia" w:ascii="宋体" w:hAnsi="宋体" w:cs="宋体"/>
          <w:b/>
          <w:bCs w:val="0"/>
          <w:color w:val="000000" w:themeColor="text1"/>
          <w:sz w:val="24"/>
          <w:highlight w:val="none"/>
          <w14:textFill>
            <w14:solidFill>
              <w14:schemeClr w14:val="tx1"/>
            </w14:solidFill>
          </w14:textFill>
        </w:rPr>
        <w:t xml:space="preserve">结算方式：单价结算，</w:t>
      </w:r>
      <w:r>
        <w:rPr>
          <w:rFonts w:hint="eastAsia" w:ascii="宋体" w:hAnsi="宋体" w:cs="宋体"/>
          <w:b/>
          <w:bCs w:val="0"/>
          <w:color w:val="000000" w:themeColor="text1"/>
          <w:sz w:val="24"/>
          <w:highlight w:val="none"/>
          <w:lang w:val="en-US" w:eastAsia="zh-CN"/>
          <w14:textFill>
            <w14:solidFill>
              <w14:schemeClr w14:val="tx1"/>
            </w14:solidFill>
          </w14:textFill>
        </w:rPr>
        <w:t xml:space="preserve">中标</w:t>
      </w:r>
      <w:r>
        <w:rPr>
          <w:rFonts w:hint="eastAsia" w:ascii="宋体" w:hAnsi="宋体" w:cs="宋体"/>
          <w:b/>
          <w:bCs w:val="0"/>
          <w:color w:val="000000" w:themeColor="text1"/>
          <w:sz w:val="24"/>
          <w:highlight w:val="none"/>
          <w14:textFill>
            <w14:solidFill>
              <w14:schemeClr w14:val="tx1"/>
            </w14:solidFill>
          </w14:textFill>
        </w:rPr>
        <w:t xml:space="preserve">单价不予调整，</w:t>
      </w:r>
      <w:r>
        <w:rPr>
          <w:rFonts w:hint="eastAsia" w:ascii="宋体" w:hAnsi="宋体" w:cs="宋体"/>
          <w:b/>
          <w:bCs w:val="0"/>
          <w:color w:val="000000" w:themeColor="text1"/>
          <w:sz w:val="24"/>
          <w:highlight w:val="none"/>
          <w:lang w:val="en-US" w:eastAsia="zh-CN"/>
          <w14:textFill>
            <w14:solidFill>
              <w14:schemeClr w14:val="tx1"/>
            </w14:solidFill>
          </w14:textFill>
        </w:rPr>
        <w:t xml:space="preserve">最终</w:t>
      </w:r>
      <w:r>
        <w:rPr>
          <w:rFonts w:hint="eastAsia" w:ascii="宋体" w:hAnsi="宋体" w:cs="宋体"/>
          <w:b/>
          <w:bCs w:val="0"/>
          <w:color w:val="000000" w:themeColor="text1"/>
          <w:sz w:val="24"/>
          <w:highlight w:val="none"/>
          <w14:textFill>
            <w14:solidFill>
              <w14:schemeClr w14:val="tx1"/>
            </w14:solidFill>
          </w14:textFill>
        </w:rPr>
        <w:t xml:space="preserve">按</w:t>
      </w:r>
      <w:r>
        <w:rPr>
          <w:rFonts w:hint="eastAsia" w:ascii="宋体" w:hAnsi="宋体" w:cs="宋体"/>
          <w:b/>
          <w:bCs w:val="0"/>
          <w:color w:val="000000" w:themeColor="text1"/>
          <w:sz w:val="24"/>
          <w:highlight w:val="none"/>
          <w:lang w:val="en-US" w:eastAsia="zh-CN"/>
          <w14:textFill>
            <w14:solidFill>
              <w14:schemeClr w14:val="tx1"/>
            </w14:solidFill>
          </w14:textFill>
        </w:rPr>
        <w:t xml:space="preserve">实测面积结算</w:t>
      </w:r>
      <w:r>
        <w:rPr>
          <w:rFonts w:hint="eastAsia" w:ascii="宋体" w:hAnsi="宋体" w:cs="宋体"/>
          <w:b/>
          <w:bCs w:val="0"/>
          <w:color w:val="000000" w:themeColor="text1"/>
          <w:sz w:val="24"/>
          <w:highlight w:val="none"/>
          <w14:textFill>
            <w14:solidFill>
              <w14:schemeClr w14:val="tx1"/>
            </w14:solidFill>
          </w14:textFill>
        </w:rPr>
        <w:t xml:space="preserve">。</w:t>
      </w:r>
      <w:r/>
    </w:p>
    <w:p>
      <w:pPr>
        <w:ind w:firstLine="480"/>
        <w:keepLines w:val="0"/>
        <w:keepNext w:val="0"/>
        <w:pageBreakBefore w:val="0"/>
        <w:spacing w:line="460" w:lineRule="exact"/>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根据市财政局《关于进一步优化政府采购营商环境的通知》文件要求，合同签订后30日内，甲方收到发票10个工作日内支付预付款，预付款支付比例：合同预算金额的30%。签订合同时，乙方明确表示无需预付款或者主动要求降低预付款比例金额，甲方可不适用该条款；</w:t>
      </w:r>
      <w:r/>
    </w:p>
    <w:p>
      <w:pPr>
        <w:ind w:firstLine="480"/>
        <w:keepLines w:val="0"/>
        <w:keepNext w:val="0"/>
        <w:pageBreakBefore w:val="0"/>
        <w:spacing w:line="460" w:lineRule="exact"/>
        <w:widowControl/>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（2）本标段</w:t>
      </w:r>
      <w:r>
        <w:rPr>
          <w:rFonts w:hint="eastAsia" w:ascii="宋体" w:hAnsi="宋体"/>
          <w:bCs/>
          <w:color w:val="000000" w:themeColor="text1"/>
          <w:sz w:val="24"/>
          <w:highlight w:val="none"/>
          <w:lang w:val="en-US" w:eastAsia="zh-CN"/>
          <w14:textFill>
            <w14:solidFill>
              <w14:schemeClr w14:val="tx1"/>
            </w14:solidFill>
          </w14:textFill>
        </w:rPr>
        <w:t xml:space="preserve">农户合同网签率</w:t>
      </w:r>
      <w:r>
        <w:rPr>
          <w:rFonts w:hint="eastAsia" w:ascii="宋体" w:hAnsi="宋体" w:cs="宋体"/>
          <w:color w:val="000000" w:themeColor="text1"/>
          <w:sz w:val="24"/>
          <w:szCs w:val="24"/>
          <w:highlight w:val="none"/>
          <w:lang w:val="en-US" w:eastAsia="zh-CN"/>
          <w14:textFill>
            <w14:solidFill>
              <w14:schemeClr w14:val="tx1"/>
            </w14:solidFill>
          </w14:textFill>
        </w:rPr>
        <w:t xml:space="preserve">总量达90%以上，付至网签入库面积*中标单价所得总额的60%；</w:t>
      </w:r>
      <w:r/>
    </w:p>
    <w:p>
      <w:pPr>
        <w:ind w:firstLine="480"/>
        <w:keepLines w:val="0"/>
        <w:keepNext w:val="0"/>
        <w:pageBreakBefore w:val="0"/>
        <w:spacing w:line="460" w:lineRule="exact"/>
        <w:widowControl/>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（3）完成成果汇交并经上级部门验收合格后，档案</w:t>
      </w:r>
      <w:r>
        <w:rPr>
          <w:rFonts w:ascii="宋体" w:hAnsi="宋体" w:eastAsia="宋体" w:cs="宋体"/>
          <w:color w:val="000000" w:themeColor="text1"/>
          <w:sz w:val="24"/>
          <w:szCs w:val="20"/>
          <w:highlight w:val="none"/>
          <w14:textFill>
            <w14:solidFill>
              <w14:schemeClr w14:val="tx1"/>
            </w14:solidFill>
          </w14:textFill>
        </w:rPr>
        <w:t xml:space="preserve">整理归档</w:t>
      </w:r>
      <w:r>
        <w:rPr>
          <w:rFonts w:hint="eastAsia" w:ascii="宋体" w:hAnsi="宋体" w:cs="宋体"/>
          <w:color w:val="000000" w:themeColor="text1"/>
          <w:sz w:val="24"/>
          <w:szCs w:val="24"/>
          <w:highlight w:val="none"/>
          <w:lang w:val="en-US" w:eastAsia="zh-CN"/>
          <w14:textFill>
            <w14:solidFill>
              <w14:schemeClr w14:val="tx1"/>
            </w14:solidFill>
          </w14:textFill>
        </w:rPr>
        <w:t xml:space="preserve">移交</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及数字化扫描成果</w:t>
      </w:r>
      <w:r>
        <w:rPr>
          <w:rFonts w:hint="eastAsia" w:ascii="宋体" w:hAnsi="宋体" w:cs="宋体"/>
          <w:color w:val="000000" w:themeColor="text1"/>
          <w:sz w:val="24"/>
          <w:szCs w:val="24"/>
          <w:highlight w:val="none"/>
          <w:lang w:val="en-US" w:eastAsia="zh-CN"/>
          <w14:textFill>
            <w14:solidFill>
              <w14:schemeClr w14:val="tx1"/>
            </w14:solidFill>
          </w14:textFill>
        </w:rPr>
        <w:t xml:space="preserve">成功挂接</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到档案馆指定系统后</w:t>
      </w:r>
      <w:r>
        <w:rPr>
          <w:rFonts w:hint="eastAsia" w:ascii="宋体" w:hAnsi="宋体" w:cs="宋体"/>
          <w:color w:val="000000" w:themeColor="text1"/>
          <w:sz w:val="24"/>
          <w:szCs w:val="20"/>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付</w:t>
      </w:r>
      <w:r>
        <w:rPr>
          <w:rFonts w:hint="eastAsia" w:ascii="宋体" w:hAnsi="宋体" w:cs="宋体"/>
          <w:color w:val="000000" w:themeColor="text1"/>
          <w:sz w:val="24"/>
          <w:szCs w:val="24"/>
          <w:highlight w:val="none"/>
          <w:lang w:val="en-US" w:eastAsia="zh-CN"/>
          <w14:textFill>
            <w14:solidFill>
              <w14:schemeClr w14:val="tx1"/>
            </w14:solidFill>
          </w14:textFill>
        </w:rPr>
        <w:t xml:space="preserve">至网签入库面积*中标单价所得总额的9</w:t>
      </w:r>
      <w:r>
        <w:rPr>
          <w:rFonts w:hint="eastAsia" w:ascii="宋体" w:hAnsi="宋体" w:cs="宋体"/>
          <w:color w:val="000000" w:themeColor="text1"/>
          <w:sz w:val="24"/>
          <w:szCs w:val="24"/>
          <w:highlight w:val="none"/>
          <w14:textFill>
            <w14:solidFill>
              <w14:schemeClr w14:val="tx1"/>
            </w14:solidFill>
          </w14:textFill>
        </w:rPr>
        <w:t xml:space="preserve">0%</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ind w:firstLine="480"/>
        <w:keepLines w:val="0"/>
        <w:keepNext w:val="0"/>
        <w:pageBreakBefore w:val="0"/>
        <w:spacing w:line="460" w:lineRule="exact"/>
        <w:widowControl/>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bCs/>
          <w:color w:val="000000" w:themeColor="text1"/>
          <w:sz w:val="24"/>
          <w:highlight w:val="none"/>
          <w14:textFill>
            <w14:solidFill>
              <w14:schemeClr w14:val="tx1"/>
            </w14:solidFill>
          </w14:textFill>
        </w:rPr>
        <w:t xml:space="preserve">项目验收通过(服务结束并经验收合格)一年后</w:t>
      </w:r>
      <w:r>
        <w:rPr>
          <w:rFonts w:ascii="宋体" w:hAnsi="宋体"/>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数据和材料无误，按实际递交成果结清剩余尾款。</w:t>
      </w:r>
      <w:r/>
    </w:p>
    <w:p>
      <w:pPr>
        <w:ind w:firstLine="480"/>
        <w:keepLines w:val="0"/>
        <w:keepNext w:val="0"/>
        <w:pageBreakBefore w:val="0"/>
        <w:spacing w:line="460" w:lineRule="exact"/>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注：1.</w:t>
      </w:r>
      <w:r>
        <w:rPr>
          <w:rFonts w:hint="eastAsia" w:ascii="宋体" w:hAnsi="宋体" w:cs="宋体"/>
          <w:bCs/>
          <w:color w:val="000000" w:themeColor="text1"/>
          <w:sz w:val="24"/>
          <w:highlight w:val="none"/>
          <w14:textFill>
            <w14:solidFill>
              <w14:schemeClr w14:val="tx1"/>
            </w14:solidFill>
          </w14:textFill>
        </w:rPr>
        <w:t xml:space="preserve">本项目结算按照</w:t>
      </w:r>
      <w:r>
        <w:rPr>
          <w:rFonts w:hint="eastAsia" w:ascii="宋体" w:hAnsi="宋体" w:cs="宋体"/>
          <w:color w:val="000000" w:themeColor="text1"/>
          <w:sz w:val="24"/>
          <w:szCs w:val="24"/>
          <w:highlight w:val="none"/>
          <w:lang w:val="en-US" w:eastAsia="zh-CN"/>
          <w14:textFill>
            <w14:solidFill>
              <w14:schemeClr w14:val="tx1"/>
            </w14:solidFill>
          </w14:textFill>
        </w:rPr>
        <w:t xml:space="preserve">网签入库面积</w:t>
      </w:r>
      <w:r>
        <w:rPr>
          <w:rFonts w:hint="eastAsia" w:ascii="宋体" w:hAnsi="宋体" w:cs="宋体"/>
          <w:bCs/>
          <w:color w:val="000000" w:themeColor="text1"/>
          <w:sz w:val="24"/>
          <w:highlight w:val="none"/>
          <w14:textFill>
            <w14:solidFill>
              <w14:schemeClr w14:val="tx1"/>
            </w14:solidFill>
          </w14:textFill>
        </w:rPr>
        <w:t xml:space="preserve">乘以中标</w:t>
      </w:r>
      <w:r>
        <w:rPr>
          <w:rFonts w:hint="eastAsia" w:ascii="宋体" w:hAnsi="宋体" w:cs="宋体"/>
          <w:bCs/>
          <w:color w:val="000000" w:themeColor="text1"/>
          <w:sz w:val="24"/>
          <w:highlight w:val="none"/>
          <w:lang w:val="en-US" w:eastAsia="zh-CN"/>
          <w14:textFill>
            <w14:solidFill>
              <w14:schemeClr w14:val="tx1"/>
            </w14:solidFill>
          </w14:textFill>
        </w:rPr>
        <w:t xml:space="preserve">单价</w:t>
      </w:r>
      <w:r>
        <w:rPr>
          <w:rFonts w:hint="eastAsia" w:ascii="宋体" w:hAnsi="宋体" w:cs="宋体"/>
          <w:bCs/>
          <w:color w:val="000000" w:themeColor="text1"/>
          <w:sz w:val="24"/>
          <w:highlight w:val="none"/>
          <w14:textFill>
            <w14:solidFill>
              <w14:schemeClr w14:val="tx1"/>
            </w14:solidFill>
          </w14:textFill>
        </w:rPr>
        <w:t xml:space="preserve">据实</w:t>
      </w:r>
      <w:r>
        <w:rPr>
          <w:rFonts w:hint="eastAsia" w:ascii="宋体" w:hAnsi="宋体" w:cs="宋体"/>
          <w:bCs/>
          <w:color w:val="000000" w:themeColor="text1"/>
          <w:sz w:val="24"/>
          <w:highlight w:val="none"/>
          <w:lang w:val="en-US" w:eastAsia="zh-CN"/>
          <w14:textFill>
            <w14:solidFill>
              <w14:schemeClr w14:val="tx1"/>
            </w14:solidFill>
          </w14:textFill>
        </w:rPr>
        <w:t xml:space="preserve">结算</w:t>
      </w:r>
      <w:r>
        <w:rPr>
          <w:rFonts w:hint="eastAsia" w:ascii="宋体" w:hAnsi="宋体" w:cs="宋体"/>
          <w:bCs/>
          <w:color w:val="000000" w:themeColor="text1"/>
          <w:sz w:val="24"/>
          <w:highlight w:val="none"/>
          <w14:textFill>
            <w14:solidFill>
              <w14:schemeClr w14:val="tx1"/>
            </w14:solidFill>
          </w14:textFill>
        </w:rPr>
        <w:t xml:space="preserve">，不按合同暂定总价比例折算</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各期付款依据上述实际结算额，在上级专项资金拨付到位后同比例支付，累计支付金额不超过按</w:t>
      </w:r>
      <w:r>
        <w:rPr>
          <w:rFonts w:hint="eastAsia" w:ascii="宋体" w:hAnsi="宋体" w:cs="宋体"/>
          <w:bCs/>
          <w:color w:val="000000" w:themeColor="text1"/>
          <w:sz w:val="24"/>
          <w:highlight w:val="none"/>
          <w:lang w:val="en-US" w:eastAsia="zh-CN"/>
          <w14:textFill>
            <w14:solidFill>
              <w14:schemeClr w14:val="tx1"/>
            </w14:solidFill>
          </w14:textFill>
        </w:rPr>
        <w:t xml:space="preserve">中标</w:t>
      </w:r>
      <w:r>
        <w:rPr>
          <w:rFonts w:hint="eastAsia" w:ascii="宋体" w:hAnsi="宋体" w:cs="宋体"/>
          <w:bCs/>
          <w:color w:val="000000" w:themeColor="text1"/>
          <w:sz w:val="24"/>
          <w:highlight w:val="none"/>
          <w14:textFill>
            <w14:solidFill>
              <w14:schemeClr w14:val="tx1"/>
            </w14:solidFill>
          </w14:textFill>
        </w:rPr>
        <w:t xml:space="preserve">单价乘以实际完成量计算的数额。</w:t>
      </w:r>
      <w:r/>
    </w:p>
    <w:p>
      <w:pPr>
        <w:ind w:firstLine="480"/>
        <w:keepLines w:val="0"/>
        <w:keepNext w:val="0"/>
        <w:pageBreakBefore w:val="0"/>
        <w:spacing w:line="460" w:lineRule="exact"/>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2.</w:t>
      </w:r>
      <w:r>
        <w:rPr>
          <w:rFonts w:hint="eastAsia" w:ascii="宋体" w:hAnsi="宋体" w:cs="宋体"/>
          <w:bCs/>
          <w:color w:val="000000" w:themeColor="text1"/>
          <w:sz w:val="24"/>
          <w:highlight w:val="none"/>
          <w14:textFill>
            <w14:solidFill>
              <w14:schemeClr w14:val="tx1"/>
            </w14:solidFill>
          </w14:textFill>
        </w:rPr>
        <w:t xml:space="preserve">乙方申请付款的程序应符合甲方的财务规定。甲方付款前，乙方需提供等额的正式发票及相关资料，否则甲方有权延迟付款，并不承担逾期违约责任。具体到款时间最终以财政实际拨付为准，财政审核延迟付款不视为甲方违约。</w:t>
      </w:r>
      <w:r/>
    </w:p>
    <w:p>
      <w:pPr>
        <w:ind w:firstLine="560"/>
        <w:jc w:val="left"/>
        <w:spacing w:line="440" w:lineRule="exact"/>
        <w:widowControl/>
        <w:rPr>
          <w:rFonts w:hint="eastAsia" w:ascii="宋体" w:hAnsi="宋体" w:cs="宋体"/>
          <w:b/>
          <w:bCs/>
          <w:sz w:val="24"/>
          <w:highlight w:val="none"/>
        </w:rPr>
      </w:pPr>
      <w:r>
        <w:rPr>
          <w:rFonts w:hint="eastAsia" w:ascii="宋体" w:hAnsi="宋体" w:cs="宋体"/>
          <w:b/>
          <w:bCs/>
          <w:sz w:val="24"/>
          <w:highlight w:val="none"/>
          <w:lang w:val="en-US" w:eastAsia="zh-CN"/>
        </w:rPr>
        <w:t xml:space="preserve">十一、</w:t>
      </w:r>
      <w:r>
        <w:rPr>
          <w:rFonts w:hint="eastAsia" w:ascii="宋体" w:hAnsi="宋体" w:cs="宋体"/>
          <w:b/>
          <w:bCs/>
          <w:sz w:val="24"/>
          <w:highlight w:val="none"/>
        </w:rPr>
        <w:t xml:space="preserve">甲乙双方权利与义务</w:t>
      </w:r>
      <w:r/>
    </w:p>
    <w:p>
      <w:pPr>
        <w:ind w:firstLine="560"/>
        <w:jc w:val="left"/>
        <w:spacing w:line="440" w:lineRule="exact"/>
        <w:widowControl/>
        <w:rPr>
          <w:rFonts w:hint="eastAsia" w:ascii="宋体" w:hAnsi="宋体" w:cs="宋体"/>
          <w:sz w:val="24"/>
          <w:highlight w:val="none"/>
        </w:rPr>
      </w:pPr>
      <w:r>
        <w:rPr>
          <w:rFonts w:hint="eastAsia" w:ascii="宋体" w:hAnsi="宋体" w:cs="宋体"/>
          <w:sz w:val="24"/>
          <w:highlight w:val="none"/>
        </w:rPr>
        <w:t xml:space="preserve">（一）甲方的权利和义务</w:t>
      </w:r>
      <w:r/>
    </w:p>
    <w:p>
      <w:pPr>
        <w:ind w:firstLine="560"/>
        <w:jc w:val="left"/>
        <w:spacing w:line="440" w:lineRule="exact"/>
        <w:widowControl/>
        <w:rPr>
          <w:rFonts w:hint="eastAsia" w:ascii="宋体" w:hAnsi="宋体" w:cs="宋体"/>
          <w:sz w:val="24"/>
          <w:highlight w:val="none"/>
        </w:rPr>
      </w:pPr>
      <w:r>
        <w:rPr>
          <w:rFonts w:hint="eastAsia" w:ascii="宋体" w:hAnsi="宋体" w:cs="宋体"/>
          <w:sz w:val="24"/>
          <w:highlight w:val="none"/>
        </w:rPr>
        <w:t xml:space="preserve">1、乙方提交项目成果的所有权、使用权和著作权归甲方所有；</w:t>
      </w:r>
      <w:r/>
    </w:p>
    <w:p>
      <w:pPr>
        <w:ind w:firstLine="560"/>
        <w:jc w:val="left"/>
        <w:spacing w:line="440" w:lineRule="exact"/>
        <w:widowControl/>
        <w:rPr>
          <w:rFonts w:hint="eastAsia" w:ascii="宋体" w:hAnsi="宋体" w:cs="宋体"/>
          <w:sz w:val="24"/>
          <w:highlight w:val="none"/>
        </w:rPr>
      </w:pPr>
      <w:r>
        <w:rPr>
          <w:rFonts w:hint="eastAsia" w:ascii="宋体" w:hAnsi="宋体" w:cs="宋体"/>
          <w:sz w:val="24"/>
          <w:highlight w:val="none"/>
        </w:rPr>
        <w:t xml:space="preserve">2、乙方提交的项目成果如果不能通过验收，甲方有权提前终止合同；</w:t>
      </w:r>
      <w:r/>
    </w:p>
    <w:p>
      <w:pPr>
        <w:ind w:firstLine="560"/>
        <w:jc w:val="left"/>
        <w:spacing w:line="440" w:lineRule="exact"/>
        <w:widowControl/>
        <w:rPr>
          <w:rFonts w:hint="eastAsia" w:ascii="宋体" w:hAnsi="宋体" w:cs="宋体"/>
          <w:sz w:val="24"/>
          <w:highlight w:val="none"/>
        </w:rPr>
      </w:pPr>
      <w:r>
        <w:rPr>
          <w:rFonts w:hint="eastAsia" w:ascii="宋体" w:hAnsi="宋体" w:cs="宋体"/>
          <w:sz w:val="24"/>
          <w:highlight w:val="none"/>
        </w:rPr>
        <w:t xml:space="preserve">3、甲方负责本项目的组织协调，配合乙方做好相关资料收集等工作；</w:t>
      </w:r>
      <w:r/>
    </w:p>
    <w:p>
      <w:pPr>
        <w:ind w:firstLine="560"/>
        <w:jc w:val="left"/>
        <w:spacing w:line="440" w:lineRule="exact"/>
        <w:widowControl/>
        <w:rPr>
          <w:rFonts w:hint="eastAsia" w:ascii="宋体" w:hAnsi="宋体" w:cs="宋体"/>
          <w:sz w:val="24"/>
          <w:highlight w:val="none"/>
        </w:rPr>
      </w:pPr>
      <w:r>
        <w:rPr>
          <w:rFonts w:hint="eastAsia" w:ascii="宋体" w:hAnsi="宋体" w:cs="宋体"/>
          <w:sz w:val="24"/>
          <w:highlight w:val="none"/>
        </w:rPr>
        <w:t xml:space="preserve">4、甲方有权随时检查乙方的服务履行情况，并要求乙方进行修改。</w:t>
      </w:r>
      <w:r/>
    </w:p>
    <w:p>
      <w:pPr>
        <w:ind w:firstLine="560"/>
        <w:jc w:val="left"/>
        <w:spacing w:line="440" w:lineRule="exact"/>
        <w:widowControl/>
        <w:rPr>
          <w:rFonts w:hint="eastAsia" w:ascii="宋体" w:hAnsi="宋体" w:cs="宋体"/>
          <w:sz w:val="24"/>
          <w:highlight w:val="none"/>
        </w:rPr>
      </w:pPr>
      <w:r>
        <w:rPr>
          <w:rFonts w:hint="eastAsia" w:ascii="宋体" w:hAnsi="宋体" w:cs="宋体"/>
          <w:sz w:val="24"/>
          <w:highlight w:val="none"/>
        </w:rPr>
        <w:t xml:space="preserve">（二）乙方的权利和义务</w:t>
      </w:r>
      <w:r/>
    </w:p>
    <w:p>
      <w:pPr>
        <w:ind w:firstLine="560"/>
        <w:jc w:val="left"/>
        <w:spacing w:line="440" w:lineRule="exact"/>
        <w:widowControl/>
        <w:rPr>
          <w:rFonts w:hint="eastAsia" w:ascii="宋体" w:hAnsi="宋体" w:cs="宋体"/>
          <w:sz w:val="24"/>
          <w:highlight w:val="none"/>
        </w:rPr>
      </w:pPr>
      <w:r>
        <w:rPr>
          <w:rFonts w:hint="eastAsia" w:ascii="宋体" w:hAnsi="宋体" w:cs="宋体"/>
          <w:sz w:val="24"/>
          <w:highlight w:val="none"/>
        </w:rPr>
        <w:t xml:space="preserve">1、乙方严格按照甲方的委托服务事项和项目成果要求独立开展工作，不得擅自部分或全部转让其应履行的合同义务；</w:t>
      </w:r>
      <w:r/>
    </w:p>
    <w:p>
      <w:pPr>
        <w:ind w:firstLine="560"/>
        <w:jc w:val="left"/>
        <w:spacing w:line="440" w:lineRule="exact"/>
        <w:widowControl/>
        <w:rPr>
          <w:rFonts w:hint="eastAsia"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、履行本合同所需的文件、资料由乙方自行向相关部门收集，所发生的相关费用由乙方承担，甲方配合乙方做好相关协调工作；</w:t>
      </w:r>
      <w:r/>
    </w:p>
    <w:p>
      <w:pPr>
        <w:ind w:firstLine="560"/>
        <w:jc w:val="left"/>
        <w:spacing w:line="440" w:lineRule="exact"/>
        <w:widowControl/>
        <w:rPr>
          <w:rFonts w:hint="eastAsia" w:ascii="宋体" w:hAnsi="宋体" w:cs="宋体"/>
          <w:sz w:val="24"/>
          <w:highlight w:val="none"/>
        </w:rPr>
      </w:pPr>
      <w:r>
        <w:rPr>
          <w:rFonts w:hint="eastAsia" w:ascii="宋体" w:hAnsi="宋体" w:cs="宋体"/>
          <w:sz w:val="24"/>
          <w:highlight w:val="none"/>
        </w:rPr>
        <w:t xml:space="preserve">3、乙方在工作期间必须遵守甲方的相关保密制度，乙方需妥善保管各种档案文件，不得丢失、泄密、损坏；</w:t>
      </w:r>
      <w:r/>
    </w:p>
    <w:p>
      <w:pPr>
        <w:ind w:firstLine="560"/>
        <w:jc w:val="left"/>
        <w:spacing w:line="440" w:lineRule="exact"/>
        <w:widowControl/>
        <w:rPr>
          <w:rFonts w:hint="eastAsia" w:ascii="宋体" w:hAnsi="宋体" w:cs="宋体"/>
          <w:bCs/>
          <w:color w:val="000000" w:themeColor="text1"/>
          <w:sz w:val="24"/>
          <w:highlight w:val="none"/>
          <w:lang w:val="en-US" w:eastAsia="zh-CN"/>
          <w14:textFill>
            <w14:solidFill>
              <w14:schemeClr w14:val="tx1"/>
            </w14:solidFill>
          </w14:textFill>
        </w:rPr>
      </w:pPr>
      <w:r>
        <w:rPr>
          <w:rFonts w:hint="eastAsia" w:ascii="宋体" w:hAnsi="宋体" w:cs="宋体"/>
          <w:sz w:val="24"/>
          <w:highlight w:val="none"/>
        </w:rPr>
        <w:t xml:space="preserve">4、乙方工作人员不得以任何形式将各项档案资料带出指定工作现场，不得以任何形式进行泄漏、传播，不得无故查看及讨论档案内容。</w:t>
      </w:r>
      <w:r/>
    </w:p>
    <w:p>
      <w:pPr>
        <w:ind w:firstLine="482"/>
        <w:keepLines w:val="0"/>
        <w:keepNext w:val="0"/>
        <w:pageBreakBefore w:val="0"/>
        <w:spacing w:line="460" w:lineRule="exact"/>
        <w:widowControl/>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lang w:val="en-US" w:eastAsia="zh-CN"/>
          <w14:textFill>
            <w14:solidFill>
              <w14:schemeClr w14:val="tx1"/>
            </w14:solidFill>
          </w14:textFill>
        </w:rPr>
        <w:t xml:space="preserve">十二</w:t>
      </w:r>
      <w:r>
        <w:rPr>
          <w:rFonts w:hint="eastAsia" w:ascii="宋体" w:hAnsi="宋体" w:cs="宋体"/>
          <w:b/>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违约责任</w:t>
      </w:r>
      <w:r/>
    </w:p>
    <w:p>
      <w:pPr>
        <w:ind w:firstLine="480"/>
        <w:jc w:val="left"/>
        <w:keepLines w:val="0"/>
        <w:keepNext w:val="0"/>
        <w:pageBreakBefore w:val="0"/>
        <w:spacing w:line="460" w:lineRule="exac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1、甲方无正当理由拒绝接受乙方提供服务的，甲方向乙方偿付拒绝接受服务合同价款总值百分之十的违约金。</w:t>
      </w:r>
      <w:r/>
    </w:p>
    <w:p>
      <w:pPr>
        <w:ind w:firstLine="480"/>
        <w:jc w:val="left"/>
        <w:keepLines w:val="0"/>
        <w:keepNext w:val="0"/>
        <w:pageBreakBefore w:val="0"/>
        <w:spacing w:line="460" w:lineRule="exac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乙方逾期提供服务的，乙方应按逾期提供服务合同总额每日千分之一向甲方支付违约金，由甲方从待付合同款项中扣除。逾期超过约定日期10个工作日不能提供服务的，甲方可解除本合同。乙方因逾期提供服务或因其他违约行为导致甲方解除合同的，乙方应向甲方支付合同价款总额百分之十的违约金，如造成甲方损失超过违约金的，超出部分由乙方继续承担赔偿责任。</w:t>
      </w:r>
      <w:r/>
    </w:p>
    <w:p>
      <w:pPr>
        <w:ind w:firstLine="480"/>
        <w:jc w:val="left"/>
        <w:keepLines w:val="0"/>
        <w:keepNext w:val="0"/>
        <w:pageBreakBefore w:val="0"/>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乙方在项目实施过程中，因作风不实、工作效率低下、调查成果质量差等原因，影响调查工作的，甲方有权酌情处置。性质严重的，将被列为不诚信单位并上报市、省行政主管部门</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甲方有权拒绝接受服务，并可单方面解除合同</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keepLines w:val="0"/>
        <w:keepNext w:val="0"/>
        <w:pageBreakBefore w:val="0"/>
        <w:spacing w:line="460" w:lineRule="exact"/>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4、有争议的土地须按照法律程序，务必权利人本人签字，不得代签！如果因为程序不合法或者过程不真实导致的后果一律由乙方承担赔偿责任和相应法律责任！</w:t>
      </w:r>
      <w:r/>
    </w:p>
    <w:p>
      <w:pPr>
        <w:ind w:firstLine="480"/>
        <w:jc w:val="left"/>
        <w:keepLines w:val="0"/>
        <w:keepNext w:val="0"/>
        <w:pageBreakBefore w:val="0"/>
        <w:spacing w:line="460" w:lineRule="exact"/>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5、服务单位调整、接替与责任：</w:t>
      </w:r>
      <w:r/>
    </w:p>
    <w:p>
      <w:pPr>
        <w:ind w:firstLine="480"/>
        <w:jc w:val="left"/>
        <w:keepLines w:val="0"/>
        <w:keepNext w:val="0"/>
        <w:pageBreakBefore w:val="0"/>
        <w:spacing w:line="460" w:lineRule="exact"/>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（1）乙方在履约过程中，若存在进度</w:t>
      </w:r>
      <w:bookmarkStart w:id="13" w:name="_GoBack"/>
      <w:r/>
      <w:bookmarkEnd w:id="13"/>
      <w:r>
        <w:rPr>
          <w:rFonts w:hint="eastAsia" w:ascii="宋体" w:hAnsi="宋体" w:cs="宋体"/>
          <w:color w:val="000000" w:themeColor="text1"/>
          <w:sz w:val="24"/>
          <w:highlight w:val="none"/>
          <w:lang w:val="en-US" w:eastAsia="zh-CN"/>
          <w14:textFill>
            <w14:solidFill>
              <w14:schemeClr w14:val="tx1"/>
            </w14:solidFill>
          </w14:textFill>
        </w:rPr>
        <w:t xml:space="preserve">严重滞后、数据质量不合格、人员驻场不到位、系统对接延误、档案移交不符等情形，经甲方书面通知整改而逾期未改，视为不能胜任。</w:t>
      </w:r>
      <w:r/>
    </w:p>
    <w:p>
      <w:pPr>
        <w:ind w:firstLine="480"/>
        <w:jc w:val="left"/>
        <w:keepLines w:val="0"/>
        <w:keepNext w:val="0"/>
        <w:pageBreakBefore w:val="0"/>
        <w:spacing w:line="460" w:lineRule="exact"/>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出现前款情形的，甲方有权不经乙方同意，直接指定具备相应能力的单位接替该中标单位的对应工作，被接替方应予退出，并在5个工作日内移交全部过程资料、数据及未完成果，造成损失均由乙方承担赔偿责任。</w:t>
      </w:r>
      <w:r/>
    </w:p>
    <w:p>
      <w:pPr>
        <w:ind w:firstLine="480"/>
        <w:jc w:val="left"/>
        <w:keepLines w:val="0"/>
        <w:keepNext w:val="0"/>
        <w:pageBreakBefore w:val="0"/>
        <w:spacing w:line="460" w:lineRule="exact"/>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（3）接替单位应按招标文件、本合同及甲方要求继续完成剩余工作，并提交符合部、省标准及合同约定要求的相应工作成果；接替过程中产生的费用，从原中标单位合同价款中列支，合同总价不作调整。</w:t>
      </w:r>
      <w:r/>
    </w:p>
    <w:p>
      <w:pPr>
        <w:ind w:firstLine="480"/>
        <w:jc w:val="left"/>
        <w:keepLines w:val="0"/>
        <w:keepNext w:val="0"/>
        <w:pageBreakBefore w:val="0"/>
        <w:spacing w:line="460" w:lineRule="exac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（4）因原中标单位不能胜任导致返工、逾期、数据废置、登记错漏或甲方另行委托第三方补救的，原中标单位应赔偿甲方因此遭受的直接损失(含重新作业费、系统重录费、农户</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协调费、行政追责风险处置费等)，甲方有权直接从应付合同款中扣除，不足部分另行追偿。</w:t>
      </w:r>
      <w:r/>
    </w:p>
    <w:p>
      <w:pPr>
        <w:ind w:firstLine="480"/>
        <w:jc w:val="left"/>
        <w:keepLines w:val="0"/>
        <w:keepNext w:val="0"/>
        <w:pageBreakBefore w:val="0"/>
        <w:spacing w:line="460" w:lineRule="exac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（5）</w:t>
      </w:r>
      <w:r>
        <w:rPr>
          <w:rFonts w:hint="default" w:ascii="宋体" w:hAnsi="宋体" w:eastAsia="宋体" w:cs="宋体"/>
          <w:color w:val="000000" w:themeColor="text1"/>
          <w:sz w:val="24"/>
          <w:highlight w:val="none"/>
          <w:lang w:val="en-US" w:eastAsia="zh-CN"/>
          <w14:textFill>
            <w14:solidFill>
              <w14:schemeClr w14:val="tx1"/>
            </w14:solidFill>
          </w14:textFill>
        </w:rPr>
        <w:t xml:space="preserve">接替完成后，原单位已完合格部分按实际计量结算，不合格部分不予计价</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p>
    <w:p>
      <w:pPr>
        <w:ind w:firstLine="480"/>
        <w:jc w:val="left"/>
        <w:keepLines w:val="0"/>
        <w:keepNext w:val="0"/>
        <w:pageBreakBefore w:val="0"/>
        <w:spacing w:line="460" w:lineRule="exact"/>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6、乙方若违反本合同任何一条约定，甲方均有权无条件单方解除本合同，且乙方应同时承担违约金30%及赔偿甲方因此造成的全部损失。</w:t>
      </w:r>
      <w:r/>
    </w:p>
    <w:p>
      <w:pPr>
        <w:ind w:firstLine="482"/>
        <w:keepLines w:val="0"/>
        <w:keepNext w:val="0"/>
        <w:pageBreakBefore w:val="0"/>
        <w:spacing w:line="460" w:lineRule="exact"/>
        <w:widowControl/>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lang w:val="en-US" w:eastAsia="zh-CN"/>
          <w14:textFill>
            <w14:solidFill>
              <w14:schemeClr w14:val="tx1"/>
            </w14:solidFill>
          </w14:textFill>
        </w:rPr>
        <w:t xml:space="preserve">十三</w:t>
      </w:r>
      <w:r>
        <w:rPr>
          <w:rFonts w:hint="eastAsia" w:ascii="宋体" w:hAnsi="宋体" w:cs="宋体"/>
          <w:b/>
          <w:color w:val="000000" w:themeColor="text1"/>
          <w:sz w:val="24"/>
          <w:highlight w:val="none"/>
          <w14:textFill>
            <w14:solidFill>
              <w14:schemeClr w14:val="tx1"/>
            </w14:solidFill>
          </w14:textFill>
        </w:rPr>
        <w:t xml:space="preserve">、不可抗力</w:t>
      </w:r>
      <w:r/>
    </w:p>
    <w:p>
      <w:pPr>
        <w:ind w:firstLine="480"/>
        <w:keepLines w:val="0"/>
        <w:keepNext w:val="0"/>
        <w:pageBreakBefore w:val="0"/>
        <w:spacing w:line="460" w:lineRule="exact"/>
        <w:widowControl/>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1、在合同有效期内，任何一方因不可抗力事件导致不能履行合同，则合同履行期可延长，其延长期与不可抗力影响期相同。</w:t>
      </w:r>
      <w:r/>
    </w:p>
    <w:p>
      <w:pPr>
        <w:ind w:firstLine="480"/>
        <w:keepLines w:val="0"/>
        <w:keepNext w:val="0"/>
        <w:pageBreakBefore w:val="0"/>
        <w:spacing w:line="460" w:lineRule="exact"/>
        <w:widowControl/>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2、不可抗力事件发生后，应立即通知对方，并寄送有关权威机构出具的证明。</w:t>
      </w:r>
      <w:r/>
    </w:p>
    <w:p>
      <w:pPr>
        <w:ind w:left="479" w:firstLine="0"/>
        <w:keepLines w:val="0"/>
        <w:keepNext w:val="0"/>
        <w:pageBreakBefore w:val="0"/>
        <w:spacing w:line="460" w:lineRule="exact"/>
        <w:widowControl/>
        <w:rPr>
          <w:rFonts w:ascii="宋体" w:hAnsi="宋体" w:eastAsia="宋体" w:cs="Times New Roman"/>
          <w:b/>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3、不可抗力事件延续120天以上，双方应通过友好协商，确定是否继续履行合同</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eastAsia="宋体" w:cs="Times New Roman"/>
          <w:b/>
          <w:color w:val="000000" w:themeColor="text1"/>
          <w:sz w:val="24"/>
          <w:szCs w:val="24"/>
          <w:highlight w:val="none"/>
          <w:lang w:val="en-US" w:eastAsia="zh-CN"/>
          <w14:textFill>
            <w14:solidFill>
              <w14:schemeClr w14:val="tx1"/>
            </w14:solidFill>
          </w14:textFill>
        </w:rPr>
        <w:t xml:space="preserve">十</w:t>
      </w:r>
      <w:r>
        <w:rPr>
          <w:rFonts w:hint="eastAsia" w:ascii="宋体" w:hAnsi="宋体" w:cs="Times New Roman"/>
          <w:b/>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Times New Roman"/>
          <w:b/>
          <w:color w:val="000000" w:themeColor="text1"/>
          <w:sz w:val="24"/>
          <w:szCs w:val="24"/>
          <w:highlight w:val="none"/>
          <w14:textFill>
            <w14:solidFill>
              <w14:schemeClr w14:val="tx1"/>
            </w14:solidFill>
          </w14:textFill>
        </w:rPr>
        <w:t xml:space="preserve">、其他事项</w:t>
      </w:r>
      <w:r/>
    </w:p>
    <w:p>
      <w:pPr>
        <w:ind w:firstLine="480"/>
        <w:keepLines w:val="0"/>
        <w:keepNext w:val="0"/>
        <w:pageBreakBefore w:val="0"/>
        <w:spacing w:line="460" w:lineRule="exact"/>
        <w:widowControl/>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4"/>
          <w:szCs w:val="24"/>
          <w:highlight w:val="none"/>
          <w14:textFill>
            <w14:solidFill>
              <w14:schemeClr w14:val="tx1"/>
            </w14:solidFill>
          </w14:textFill>
        </w:rPr>
        <w:t xml:space="preserve">按本合同规定应该偿付的违约金、赔偿金、保管保养费和各种经济损失的，应当在明确责任后</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 7 </w:t>
      </w:r>
      <w:r>
        <w:rPr>
          <w:rFonts w:hint="eastAsia" w:ascii="宋体" w:hAnsi="宋体" w:eastAsia="宋体" w:cs="Times New Roman"/>
          <w:color w:val="000000" w:themeColor="text1"/>
          <w:sz w:val="24"/>
          <w:szCs w:val="24"/>
          <w:highlight w:val="none"/>
          <w14:textFill>
            <w14:solidFill>
              <w14:schemeClr w14:val="tx1"/>
            </w14:solidFill>
          </w14:textFill>
        </w:rPr>
        <w:t xml:space="preserve">天内支付，否则应按未付金额的</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 10% </w:t>
      </w:r>
      <w:r>
        <w:rPr>
          <w:rFonts w:hint="eastAsia" w:ascii="宋体" w:hAnsi="宋体" w:eastAsia="宋体" w:cs="Times New Roman"/>
          <w:color w:val="000000" w:themeColor="text1"/>
          <w:sz w:val="24"/>
          <w:szCs w:val="24"/>
          <w:highlight w:val="none"/>
          <w14:textFill>
            <w14:solidFill>
              <w14:schemeClr w14:val="tx1"/>
            </w14:solidFill>
          </w14:textFill>
        </w:rPr>
        <w:t xml:space="preserve">支付违约金。</w:t>
      </w:r>
      <w:r/>
    </w:p>
    <w:p>
      <w:pPr>
        <w:ind w:firstLine="480"/>
        <w:keepLines w:val="0"/>
        <w:keepNext w:val="0"/>
        <w:pageBreakBefore w:val="0"/>
        <w:spacing w:line="460" w:lineRule="exact"/>
        <w:widowControl/>
        <w:rPr>
          <w:rFonts w:hint="eastAsia" w:ascii="宋体" w:hAnsi="宋体" w:cs="Times New Roman"/>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2、甲、乙双方及各村相关人员在合同履行全过程应当杜绝商业贿赂，严禁任何形式的利益输送。一经查实存在违规行为，采购人有权终止合同、拒付或追回款项，乙方承担合同总额10%违约金，并纳入不良供应商名单；涉嫌犯罪的移送司法机关。</w:t>
      </w:r>
      <w:r/>
    </w:p>
    <w:p>
      <w:pPr>
        <w:ind w:firstLine="480"/>
        <w:keepLines w:val="0"/>
        <w:keepNext w:val="0"/>
        <w:pageBreakBefore w:val="0"/>
        <w:spacing w:line="460" w:lineRule="exact"/>
        <w:widowControl/>
        <w:rPr>
          <w:rFonts w:hint="eastAsia" w:ascii="宋体" w:hAnsi="宋体" w:cs="Times New Roman"/>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3、</w:t>
      </w:r>
      <w:r>
        <w:rPr>
          <w:rFonts w:hint="eastAsia" w:ascii="Segoe UI" w:hAnsi="Segoe UI" w:eastAsia="Segoe UI" w:cs="Segoe UI"/>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乙方应</w:t>
      </w:r>
      <w:r>
        <w:rPr>
          <w:rFonts w:hint="eastAsia" w:ascii="Segoe UI" w:hAnsi="Segoe UI" w:eastAsia="宋体" w:cs="Segoe UI"/>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按时</w:t>
      </w:r>
      <w:r>
        <w:rPr>
          <w:rFonts w:hint="eastAsia" w:ascii="Segoe UI" w:hAnsi="Segoe UI" w:eastAsia="Segoe UI" w:cs="Segoe UI"/>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向</w:t>
      </w:r>
      <w:r>
        <w:rPr>
          <w:rFonts w:hint="eastAsia" w:ascii="Segoe UI" w:hAnsi="Segoe UI" w:eastAsia="宋体" w:cs="Segoe UI"/>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服务</w:t>
      </w:r>
      <w:r>
        <w:rPr>
          <w:rFonts w:hint="eastAsia" w:ascii="Segoe UI" w:hAnsi="Segoe UI" w:eastAsia="Segoe UI" w:cs="Segoe UI"/>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人员支付工资，不得拖欠。若发生拖欠情况，甲方有权从应付</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乙方的款项中直接代扣支付，该部分金额视为乙方已收款。</w:t>
      </w:r>
      <w:r/>
    </w:p>
    <w:p>
      <w:pPr>
        <w:ind w:firstLine="480"/>
        <w:keepLines w:val="0"/>
        <w:keepNext w:val="0"/>
        <w:pageBreakBefore w:val="0"/>
        <w:spacing w:line="460" w:lineRule="exact"/>
        <w:widowControl/>
        <w:rPr>
          <w:rFonts w:hint="eastAsia" w:ascii="宋体" w:hAnsi="宋体" w:cs="Times New Roman"/>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4、技术负责人、团队其他成员无论因何原因易人，采购人有权处罚5000元以内</w:t>
      </w:r>
      <w:r>
        <w:rPr>
          <w:rFonts w:hint="eastAsia" w:ascii="宋体" w:hAnsi="宋体" w:cs="宋体"/>
          <w:color w:val="000000" w:themeColor="text1"/>
          <w:sz w:val="24"/>
          <w:szCs w:val="24"/>
          <w:highlight w:val="none"/>
          <w:lang w:val="en-US" w:eastAsia="zh-CN"/>
          <w14:textFill>
            <w14:solidFill>
              <w14:schemeClr w14:val="tx1"/>
            </w14:solidFill>
          </w14:textFill>
        </w:rPr>
        <w:t xml:space="preserve">违约金</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w:t>
      </w:r>
      <w:r/>
    </w:p>
    <w:p>
      <w:pPr>
        <w:ind w:firstLine="480"/>
        <w:keepLines w:val="0"/>
        <w:keepNext w:val="0"/>
        <w:pageBreakBefore w:val="0"/>
        <w:spacing w:line="460" w:lineRule="exact"/>
        <w:widowControl/>
        <w:rPr>
          <w:rFonts w:hint="eastAsia" w:ascii="宋体" w:hAnsi="宋体" w:cs="Times New Roman"/>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5.镇农村办牵头各村（居）对服务项目团队出勤情况进行动态考核，发现人员缺勤按日扣除100元/人违约金。</w:t>
      </w:r>
      <w:r/>
    </w:p>
    <w:p>
      <w:pPr>
        <w:ind w:firstLine="482"/>
        <w:jc w:val="left"/>
        <w:keepLines w:val="0"/>
        <w:keepNext w:val="0"/>
        <w:pageBreakBefore w:val="0"/>
        <w:spacing w:line="460" w:lineRule="exact"/>
        <w:widowControl/>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十</w:t>
      </w:r>
      <w:bookmarkStart w:id="9" w:name="_Toc13391"/>
      <w:r/>
      <w:bookmarkStart w:id="10" w:name="_Toc14720"/>
      <w:r>
        <w:rPr>
          <w:rFonts w:hint="eastAsia" w:ascii="宋体" w:hAnsi="宋体" w:cs="宋体"/>
          <w:b/>
          <w:color w:val="000000" w:themeColor="text1"/>
          <w:sz w:val="24"/>
          <w:highlight w:val="none"/>
          <w:lang w:val="en-US" w:eastAsia="zh-CN"/>
          <w14:textFill>
            <w14:solidFill>
              <w14:schemeClr w14:val="tx1"/>
            </w14:solidFill>
          </w14:textFill>
        </w:rPr>
        <w:t xml:space="preserve">五</w:t>
      </w:r>
      <w:r>
        <w:rPr>
          <w:rFonts w:hint="eastAsia" w:ascii="宋体" w:hAnsi="宋体" w:cs="宋体"/>
          <w:b/>
          <w:color w:val="000000" w:themeColor="text1"/>
          <w:sz w:val="24"/>
          <w:highlight w:val="none"/>
          <w:lang w:eastAsia="zh-CN"/>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合同的变更和终止</w:t>
      </w:r>
      <w:bookmarkEnd w:id="9"/>
      <w:r/>
      <w:bookmarkEnd w:id="10"/>
      <w:r/>
      <w:r/>
    </w:p>
    <w:p>
      <w:pPr>
        <w:ind w:firstLine="480"/>
        <w:jc w:val="left"/>
        <w:keepLines w:val="0"/>
        <w:keepNext w:val="0"/>
        <w:pageBreakBefore w:val="0"/>
        <w:spacing w:line="4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不可抗力”是指本合同生效后，在履行合同过程中发生了不能预见、不能避免并不能克服的客观情况，如地震、海啸、瘟疫、水灾、骚乱、暴动、战争等，致使直接影响本合同的履行或不能按约定的条件履行。</w:t>
      </w:r>
      <w:r/>
    </w:p>
    <w:p>
      <w:pPr>
        <w:ind w:firstLine="480"/>
        <w:jc w:val="left"/>
        <w:keepLines w:val="0"/>
        <w:keepNext w:val="0"/>
        <w:pageBreakBefore w:val="0"/>
        <w:spacing w:line="4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发生不可抗力的一方应立即通知对方，并在十五天内提供不可抗力的详情及将有关证明文件送交对方。发生不可抗力事件时，甲乙双方应协商以寻找一个合理的解决方法，并尽一切努力减轻不可抗力产生的后果。如不可抗力事件持续三十天时，甲乙双方应友好协商解决本合同是否继续履行或终止的问题。</w:t>
      </w:r>
      <w:r/>
    </w:p>
    <w:p>
      <w:pPr>
        <w:ind w:firstLine="480"/>
        <w:jc w:val="left"/>
        <w:keepLines w:val="0"/>
        <w:keepNext w:val="0"/>
        <w:pageBreakBefore w:val="0"/>
        <w:spacing w:line="4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3、乙方提交的项目成果如果不能通过甲方组织的验收，甲方有权提前中止或者</w:t>
      </w:r>
      <w:r>
        <w:rPr>
          <w:rFonts w:hint="eastAsia" w:ascii="宋体" w:hAnsi="宋体" w:cs="宋体"/>
          <w:color w:val="000000" w:themeColor="text1"/>
          <w:sz w:val="24"/>
          <w:highlight w:val="none"/>
          <w:lang w:val="en-US" w:eastAsia="zh-CN"/>
          <w14:textFill>
            <w14:solidFill>
              <w14:schemeClr w14:val="tx1"/>
            </w14:solidFill>
          </w14:textFill>
        </w:rPr>
        <w:t xml:space="preserve">解除、</w:t>
      </w:r>
      <w:r>
        <w:rPr>
          <w:rFonts w:hint="eastAsia" w:ascii="宋体" w:hAnsi="宋体" w:cs="宋体"/>
          <w:color w:val="000000" w:themeColor="text1"/>
          <w:sz w:val="24"/>
          <w:highlight w:val="none"/>
          <w14:textFill>
            <w14:solidFill>
              <w14:schemeClr w14:val="tx1"/>
            </w14:solidFill>
          </w14:textFill>
        </w:rPr>
        <w:t xml:space="preserve">终止合同。</w:t>
      </w:r>
      <w:r/>
    </w:p>
    <w:p>
      <w:pPr>
        <w:ind w:firstLine="480"/>
        <w:jc w:val="left"/>
        <w:keepLines w:val="0"/>
        <w:keepNext w:val="0"/>
        <w:pageBreakBefore w:val="0"/>
        <w:spacing w:line="4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政府采购法》第49条：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80"/>
        <w:jc w:val="left"/>
        <w:keepLines w:val="0"/>
        <w:keepNext w:val="0"/>
        <w:pageBreakBefore w:val="0"/>
        <w:spacing w:line="4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5、《政府采购法》第50条：政府采购合同的双方当事人不得擅自变更、中止或者终止合同。</w:t>
      </w:r>
      <w:r/>
    </w:p>
    <w:p>
      <w:pPr>
        <w:ind w:firstLine="480"/>
        <w:jc w:val="left"/>
        <w:keepLines w:val="0"/>
        <w:keepNext w:val="0"/>
        <w:pageBreakBefore w:val="0"/>
        <w:spacing w:line="4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6、政府采购合同继续履行将损害国家利益和社会公共利益的，双方当事人应当变更、中止或者终止合同。有过错的一方应当承担赔偿责任，双方都有过错的，各自承担相应的责任。</w:t>
      </w:r>
      <w:r/>
    </w:p>
    <w:p>
      <w:pPr>
        <w:ind w:firstLine="480"/>
        <w:jc w:val="left"/>
        <w:keepLines w:val="0"/>
        <w:keepNext w:val="0"/>
        <w:pageBreakBefore w:val="0"/>
        <w:spacing w:line="4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7、除法律规定及上述情形外，本合同一经签订，甲乙双方不得擅自变更、中止或终止合同。</w:t>
      </w:r>
      <w:r/>
    </w:p>
    <w:p>
      <w:pPr>
        <w:ind w:firstLine="482"/>
        <w:jc w:val="left"/>
        <w:keepLines w:val="0"/>
        <w:keepNext w:val="0"/>
        <w:pageBreakBefore w:val="0"/>
        <w:spacing w:line="460" w:lineRule="exact"/>
        <w:widowControl/>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十</w:t>
      </w:r>
      <w:r>
        <w:rPr>
          <w:rFonts w:hint="eastAsia" w:ascii="宋体" w:hAnsi="宋体" w:cs="宋体"/>
          <w:b/>
          <w:color w:val="000000" w:themeColor="text1"/>
          <w:sz w:val="24"/>
          <w:highlight w:val="none"/>
          <w:lang w:val="en-US" w:eastAsia="zh-CN"/>
          <w14:textFill>
            <w14:solidFill>
              <w14:schemeClr w14:val="tx1"/>
            </w14:solidFill>
          </w14:textFill>
        </w:rPr>
        <w:t xml:space="preserve">六</w:t>
      </w:r>
      <w:r>
        <w:rPr>
          <w:rFonts w:hint="eastAsia" w:ascii="宋体" w:hAnsi="宋体" w:cs="宋体"/>
          <w:b/>
          <w:color w:val="000000" w:themeColor="text1"/>
          <w:sz w:val="24"/>
          <w:highlight w:val="none"/>
          <w:lang w:eastAsia="zh-CN"/>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监理</w:t>
      </w:r>
      <w:r/>
    </w:p>
    <w:p>
      <w:pPr>
        <w:ind w:firstLine="480"/>
        <w:jc w:val="left"/>
        <w:keepLines w:val="0"/>
        <w:keepNext w:val="0"/>
        <w:pageBreakBefore w:val="0"/>
        <w:spacing w:line="4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本项目实施过程中，如甲方</w:t>
      </w:r>
      <w:r>
        <w:rPr>
          <w:rFonts w:hint="eastAsia" w:ascii="宋体" w:hAnsi="宋体" w:cs="宋体"/>
          <w:color w:val="000000" w:themeColor="text1"/>
          <w:sz w:val="24"/>
          <w:highlight w:val="none"/>
          <w:lang w:val="en-US" w:eastAsia="zh-CN"/>
          <w14:textFill>
            <w14:solidFill>
              <w14:schemeClr w14:val="tx1"/>
            </w14:solidFill>
          </w14:textFill>
        </w:rPr>
        <w:t xml:space="preserve">或上级主管部门</w:t>
      </w:r>
      <w:r>
        <w:rPr>
          <w:rFonts w:hint="eastAsia" w:ascii="宋体" w:hAnsi="宋体" w:cs="宋体"/>
          <w:color w:val="000000" w:themeColor="text1"/>
          <w:sz w:val="24"/>
          <w:highlight w:val="none"/>
          <w14:textFill>
            <w14:solidFill>
              <w14:schemeClr w14:val="tx1"/>
            </w14:solidFill>
          </w14:textFill>
        </w:rPr>
        <w:t xml:space="preserve">委托监理单位对本项目实施监理的，乙方需服从监理单位依据国家法律法规、技术标准、招标文件和合同约定，对测绘工作的质量、进度、投资、安全及成果等进行监督与管理。</w:t>
      </w:r>
      <w:r/>
    </w:p>
    <w:p>
      <w:pPr>
        <w:ind w:firstLine="482"/>
        <w:keepLines w:val="0"/>
        <w:keepNext w:val="0"/>
        <w:pageBreakBefore w:val="0"/>
        <w:spacing w:line="460" w:lineRule="exact"/>
        <w:widowControl/>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lang w:val="en-US" w:eastAsia="zh-CN"/>
          <w14:textFill>
            <w14:solidFill>
              <w14:schemeClr w14:val="tx1"/>
            </w14:solidFill>
          </w14:textFill>
        </w:rPr>
        <w:t xml:space="preserve">十七</w:t>
      </w:r>
      <w:r>
        <w:rPr>
          <w:rFonts w:hint="eastAsia" w:ascii="宋体" w:hAnsi="宋体" w:cs="宋体"/>
          <w:b/>
          <w:color w:val="000000" w:themeColor="text1"/>
          <w:sz w:val="24"/>
          <w:highlight w:val="none"/>
          <w14:textFill>
            <w14:solidFill>
              <w14:schemeClr w14:val="tx1"/>
            </w14:solidFill>
          </w14:textFill>
        </w:rPr>
        <w:t xml:space="preserve">、合同争议解决方式</w:t>
      </w:r>
      <w:r/>
    </w:p>
    <w:p>
      <w:pPr>
        <w:ind w:firstLine="480"/>
        <w:jc w:val="left"/>
        <w:keepLines w:val="0"/>
        <w:keepNext w:val="0"/>
        <w:pageBreakBefore w:val="0"/>
        <w:spacing w:line="4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１、因履行本合同引起的或与本合同有关的争议，甲、乙双方应首先通过友好协商解决。如协商不成，由甲方住所地人民法院管辖。</w:t>
      </w:r>
      <w:r/>
    </w:p>
    <w:p>
      <w:pPr>
        <w:ind w:firstLine="480"/>
        <w:jc w:val="left"/>
        <w:keepLines w:val="0"/>
        <w:keepNext w:val="0"/>
        <w:pageBreakBefore w:val="0"/>
        <w:spacing w:line="4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２、在诉讼期间，本合同应继续履行。</w:t>
      </w:r>
      <w:r/>
    </w:p>
    <w:p>
      <w:pPr>
        <w:ind w:firstLine="482"/>
        <w:keepLines w:val="0"/>
        <w:keepNext w:val="0"/>
        <w:pageBreakBefore w:val="0"/>
        <w:spacing w:line="460" w:lineRule="exact"/>
        <w:widowControl/>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十</w:t>
      </w:r>
      <w:r>
        <w:rPr>
          <w:rFonts w:hint="eastAsia" w:ascii="宋体" w:hAnsi="宋体" w:cs="宋体"/>
          <w:b/>
          <w:color w:val="000000" w:themeColor="text1"/>
          <w:sz w:val="24"/>
          <w:highlight w:val="none"/>
          <w:lang w:val="en-US" w:eastAsia="zh-CN"/>
          <w14:textFill>
            <w14:solidFill>
              <w14:schemeClr w14:val="tx1"/>
            </w14:solidFill>
          </w14:textFill>
        </w:rPr>
        <w:t xml:space="preserve">八</w:t>
      </w:r>
      <w:r>
        <w:rPr>
          <w:rFonts w:hint="eastAsia" w:ascii="宋体" w:hAnsi="宋体" w:cs="宋体"/>
          <w:b/>
          <w:color w:val="000000" w:themeColor="text1"/>
          <w:sz w:val="24"/>
          <w:highlight w:val="none"/>
          <w14:textFill>
            <w14:solidFill>
              <w14:schemeClr w14:val="tx1"/>
            </w14:solidFill>
          </w14:textFill>
        </w:rPr>
        <w:t xml:space="preserve">、其他</w:t>
      </w:r>
      <w:r/>
    </w:p>
    <w:p>
      <w:pPr>
        <w:ind w:firstLine="480"/>
        <w:keepLines w:val="0"/>
        <w:keepNext w:val="0"/>
        <w:pageBreakBefore w:val="0"/>
        <w:spacing w:line="460" w:lineRule="exact"/>
        <w:widowControl/>
        <w:rPr>
          <w:rFonts w:hint="eastAsia" w:ascii="宋体" w:hAnsi="宋体" w:cs="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1、合同经双方法定代表人或授权委托代表人签字并加盖单位公章后生效。</w:t>
      </w:r>
      <w:r/>
    </w:p>
    <w:p>
      <w:pPr>
        <w:ind w:firstLine="480"/>
        <w:keepLines w:val="0"/>
        <w:keepNext w:val="0"/>
        <w:pageBreakBefore w:val="0"/>
        <w:spacing w:line="460" w:lineRule="exact"/>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2、本合同未尽事宜，遵照《中华人民共和国民法典》、《中华人民共和国政府采购法》有关条文执行</w:t>
      </w:r>
      <w:r>
        <w:rPr>
          <w:rFonts w:hint="eastAsia" w:ascii="宋体" w:hAnsi="宋体" w:cs="宋体"/>
          <w:bCs/>
          <w:color w:val="000000" w:themeColor="text1"/>
          <w:sz w:val="24"/>
          <w:highlight w:val="none"/>
          <w14:textFill>
            <w14:solidFill>
              <w14:schemeClr w14:val="tx1"/>
            </w14:solidFill>
          </w14:textFill>
        </w:rPr>
        <w:t xml:space="preserve">。</w:t>
      </w:r>
      <w:r/>
    </w:p>
    <w:p>
      <w:pPr>
        <w:ind w:firstLine="480"/>
        <w:keepLines w:val="0"/>
        <w:keepNext w:val="0"/>
        <w:pageBreakBefore w:val="0"/>
        <w:spacing w:line="460" w:lineRule="exact"/>
        <w:widowControl/>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3、本合同自甲乙双方代表签字盖章之日起生效，一式陆份，甲乙双方各贰份，代理公司贰份。</w:t>
      </w:r>
      <w:r/>
    </w:p>
    <w:p>
      <w:pPr>
        <w:ind w:firstLine="480"/>
        <w:keepLines w:val="0"/>
        <w:keepNext w:val="0"/>
        <w:pageBreakBefore w:val="0"/>
        <w:spacing w:line="460" w:lineRule="exact"/>
        <w:widowControl/>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4、本合同附件包括：招标文件</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及其补充（答疑）资料</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、投标文件</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及其补充（澄清）</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资料、中标通知书。</w:t>
      </w:r>
      <w:r/>
    </w:p>
    <w:p>
      <w:pPr>
        <w:ind w:firstLine="480"/>
        <w:keepLines w:val="0"/>
        <w:keepNext w:val="0"/>
        <w:pageBreakBefore w:val="0"/>
        <w:spacing w:line="460" w:lineRule="exact"/>
        <w:widowControl/>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5、该合同在签订之日起2个工作日内在江苏省政府采购网、盐城市政府采购网上予以公示。</w:t>
      </w:r>
      <w:r/>
    </w:p>
    <w:p>
      <w:pPr>
        <w:ind w:firstLine="480"/>
        <w:spacing w:line="480" w:lineRule="exact"/>
        <w:widowControl/>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br w:type="page" w:clear="all"/>
      </w:r>
      <w:r/>
    </w:p>
    <w:p>
      <w:pPr>
        <w:numPr>
          <w:ilvl w:val="0"/>
          <w:numId w:val="0"/>
        </w:numPr>
        <w:jc w:val="center"/>
        <w:rPr>
          <w:rFonts w:hint="eastAsia"/>
          <w:b/>
          <w:bCs/>
          <w:color w:val="000000" w:themeColor="text1"/>
          <w:sz w:val="36"/>
          <w:szCs w:val="36"/>
          <w:highlight w:val="none"/>
          <w14:textFill>
            <w14:solidFill>
              <w14:schemeClr w14:val="tx1"/>
            </w14:solidFill>
          </w14:textFill>
        </w:rPr>
      </w:pPr>
      <w:r>
        <w:rPr>
          <w:rFonts w:hint="eastAsia"/>
          <w:b/>
          <w:bCs/>
          <w:color w:val="000000" w:themeColor="text1"/>
          <w:sz w:val="28"/>
          <w:szCs w:val="28"/>
          <w:highlight w:val="none"/>
          <w:lang w:val="en-US" w:eastAsia="zh-CN"/>
          <w14:textFill>
            <w14:solidFill>
              <w14:schemeClr w14:val="tx1"/>
            </w14:solidFill>
          </w14:textFill>
        </w:rPr>
        <w:t xml:space="preserve">（二）不动产登记服务</w:t>
      </w:r>
      <w:r/>
    </w:p>
    <w:p>
      <w:pPr>
        <w:ind w:firstLine="480"/>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采购人（全称）：</w:t>
      </w:r>
      <w:r>
        <w:rPr>
          <w:rFonts w:hint="eastAsia"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u w:val="single"/>
          <w:lang w:eastAsia="zh-CN"/>
          <w14:textFill>
            <w14:solidFill>
              <w14:schemeClr w14:val="tx1"/>
            </w14:solidFill>
          </w14:textFill>
        </w:rPr>
        <w:t xml:space="preserve">建湖县庆丰镇人民政府</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（以下简称甲方）</w:t>
      </w:r>
      <w:r/>
    </w:p>
    <w:p>
      <w:pPr>
        <w:ind w:firstLine="480"/>
        <w:spacing w:line="480" w:lineRule="exact"/>
        <w:rPr>
          <w:rFonts w:hint="eastAsia"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中标人（全称）：</w:t>
      </w:r>
      <w:r>
        <w:rPr>
          <w:rFonts w:hint="eastAsia"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（以下简称乙方）</w:t>
      </w:r>
      <w:r/>
    </w:p>
    <w:p>
      <w:pPr>
        <w:ind w:firstLine="480"/>
        <w:keepLines w:val="0"/>
        <w:keepNext w:val="0"/>
        <w:pageBreakBefore w:val="0"/>
        <w:spacing w:line="44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根据</w:t>
      </w:r>
      <w:r>
        <w:rPr>
          <w:rFonts w:hint="eastAsia" w:ascii="宋体" w:hAnsi="宋体"/>
          <w:color w:val="000000" w:themeColor="text1"/>
          <w:sz w:val="24"/>
          <w:highlight w:val="none"/>
          <w14:textFill>
            <w14:solidFill>
              <w14:schemeClr w14:val="tx1"/>
            </w14:solidFill>
          </w14:textFill>
        </w:rPr>
        <w:t xml:space="preserve">《中华人民共和国政府采购法》、《中华人民共和国民法典》及其他相关法律法规，遵循平等、自愿、公平和诚实信用原则，甲、乙双方</w:t>
      </w:r>
      <w:r>
        <w:rPr>
          <w:rFonts w:hint="eastAsia" w:ascii="宋体" w:hAnsi="宋体"/>
          <w:color w:val="000000" w:themeColor="text1"/>
          <w:sz w:val="24"/>
          <w:highlight w:val="none"/>
          <w:lang w:val="en-US" w:eastAsia="zh-CN"/>
          <w14:textFill>
            <w14:solidFill>
              <w14:schemeClr w14:val="tx1"/>
            </w14:solidFill>
          </w14:textFill>
        </w:rPr>
        <w:t xml:space="preserve">按照</w:t>
      </w:r>
      <w:r>
        <w:rPr>
          <w:rFonts w:hint="eastAsia" w:ascii="宋体" w:hAnsi="宋体" w:cs="Arial"/>
          <w:b/>
          <w:color w:val="000000" w:themeColor="text1"/>
          <w:sz w:val="24"/>
          <w:highlight w:val="none"/>
          <w:u w:val="single"/>
          <w:lang w:eastAsia="zh-CN"/>
          <w14:textFill>
            <w14:solidFill>
              <w14:schemeClr w14:val="tx1"/>
            </w14:solidFill>
          </w14:textFill>
        </w:rPr>
        <w:t xml:space="preserve">建湖县</w:t>
      </w:r>
      <w:r>
        <w:rPr>
          <w:rFonts w:hint="eastAsia" w:ascii="宋体" w:hAnsi="宋体" w:cs="Arial"/>
          <w:b/>
          <w:color w:val="000000" w:themeColor="text1"/>
          <w:sz w:val="24"/>
          <w:highlight w:val="none"/>
          <w:u w:val="single"/>
          <w:lang w:val="en-US" w:eastAsia="zh-CN"/>
          <w14:textFill>
            <w14:solidFill>
              <w14:schemeClr w14:val="tx1"/>
            </w14:solidFill>
          </w14:textFill>
        </w:rPr>
        <w:t xml:space="preserve">庆丰镇</w:t>
      </w:r>
      <w:r>
        <w:rPr>
          <w:rFonts w:hint="eastAsia" w:ascii="宋体" w:hAnsi="宋体" w:cs="Arial"/>
          <w:b/>
          <w:color w:val="000000" w:themeColor="text1"/>
          <w:sz w:val="24"/>
          <w:highlight w:val="none"/>
          <w:u w:val="single"/>
          <w:lang w:eastAsia="zh-CN"/>
          <w14:textFill>
            <w14:solidFill>
              <w14:schemeClr w14:val="tx1"/>
            </w14:solidFill>
          </w14:textFill>
        </w:rPr>
        <w:t xml:space="preserve">第二轮土地承包到期后再延长30年试点</w:t>
      </w:r>
      <w:r>
        <w:rPr>
          <w:rFonts w:hint="eastAsia" w:ascii="宋体" w:hAnsi="宋体" w:cs="Arial"/>
          <w:b/>
          <w:color w:val="000000" w:themeColor="text1"/>
          <w:sz w:val="24"/>
          <w:highlight w:val="none"/>
          <w:u w:val="single"/>
          <w:lang w:val="en-US" w:eastAsia="zh-CN"/>
          <w14:textFill>
            <w14:solidFill>
              <w14:schemeClr w14:val="tx1"/>
            </w14:solidFill>
          </w14:textFill>
        </w:rPr>
        <w:t xml:space="preserve">技术</w:t>
      </w:r>
      <w:r>
        <w:rPr>
          <w:rFonts w:hint="eastAsia" w:ascii="宋体" w:hAnsi="宋体" w:cs="Arial"/>
          <w:b/>
          <w:color w:val="000000" w:themeColor="text1"/>
          <w:sz w:val="24"/>
          <w:highlight w:val="none"/>
          <w:u w:val="single"/>
          <w:lang w:eastAsia="zh-CN"/>
          <w14:textFill>
            <w14:solidFill>
              <w14:schemeClr w14:val="tx1"/>
            </w14:solidFill>
          </w14:textFill>
        </w:rPr>
        <w:t xml:space="preserve">服务项目</w:t>
      </w:r>
      <w:r>
        <w:rPr>
          <w:rFonts w:hint="eastAsia" w:ascii="宋体" w:hAnsi="宋体" w:cs="宋体"/>
          <w:color w:val="000000" w:themeColor="text1"/>
          <w:sz w:val="24"/>
          <w:highlight w:val="none"/>
          <w14:textFill>
            <w14:solidFill>
              <w14:schemeClr w14:val="tx1"/>
            </w14:solidFill>
          </w14:textFill>
        </w:rPr>
        <w:t xml:space="preserve">的招标结果</w:t>
      </w:r>
      <w:r>
        <w:rPr>
          <w:rFonts w:hint="eastAsia" w:ascii="宋体" w:hAnsi="宋体" w:cs="宋体"/>
          <w:color w:val="000000" w:themeColor="text1"/>
          <w:sz w:val="24"/>
          <w:highlight w:val="none"/>
          <w:lang w:val="en-US" w:eastAsia="zh-CN"/>
          <w14:textFill>
            <w14:solidFill>
              <w14:schemeClr w14:val="tx1"/>
            </w14:solidFill>
          </w14:textFill>
        </w:rPr>
        <w:t xml:space="preserve">现就不动产登记技术服务内容</w:t>
      </w:r>
      <w:r>
        <w:rPr>
          <w:rFonts w:hint="eastAsia" w:ascii="宋体" w:hAnsi="宋体" w:cs="宋体"/>
          <w:color w:val="000000" w:themeColor="text1"/>
          <w:sz w:val="24"/>
          <w:highlight w:val="none"/>
          <w14:textFill>
            <w14:solidFill>
              <w14:schemeClr w14:val="tx1"/>
            </w14:solidFill>
          </w14:textFill>
        </w:rPr>
        <w:t xml:space="preserve">签订本合同</w:t>
      </w:r>
      <w:r>
        <w:rPr>
          <w:rFonts w:hint="eastAsia" w:ascii="宋体" w:hAnsi="宋体"/>
          <w:color w:val="000000" w:themeColor="text1"/>
          <w:sz w:val="24"/>
          <w:highlight w:val="none"/>
          <w14:textFill>
            <w14:solidFill>
              <w14:schemeClr w14:val="tx1"/>
            </w14:solidFill>
          </w14:textFill>
        </w:rPr>
        <w:t xml:space="preserve">：</w:t>
      </w:r>
      <w:r/>
    </w:p>
    <w:p>
      <w:pPr>
        <w:ind w:firstLine="482"/>
        <w:spacing w:line="48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一、合同标的</w:t>
      </w:r>
      <w:r/>
    </w:p>
    <w:p>
      <w:pPr>
        <w:ind w:firstLine="480"/>
        <w:jc w:val="left"/>
        <w:keepLines w:val="0"/>
        <w:keepNext w:val="0"/>
        <w:pageBreakBefore w:val="0"/>
        <w:spacing w:line="56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合同总价为：大写</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eastAsia="宋体" w:cs="宋体"/>
          <w:b w:val="0"/>
          <w:bCs w:val="0"/>
          <w:color w:val="000000" w:themeColor="text1"/>
          <w:sz w:val="24"/>
          <w:highlight w:val="none"/>
          <w14:textFill>
            <w14:solidFill>
              <w14:schemeClr w14:val="tx1"/>
            </w14:solidFill>
          </w14:textFill>
        </w:rPr>
        <w:t xml:space="preserve">本项目采用单价合同，项目服务费最终按照不动产记发证户数据实结算。</w:t>
      </w:r>
      <w:r>
        <w:rPr>
          <w:rFonts w:hint="eastAsia" w:ascii="宋体" w:hAnsi="宋体" w:cs="宋体"/>
          <w:color w:val="000000" w:themeColor="text1"/>
          <w:sz w:val="24"/>
          <w:highlight w:val="none"/>
          <w14:textFill>
            <w14:solidFill>
              <w14:schemeClr w14:val="tx1"/>
            </w14:solidFill>
          </w14:textFill>
        </w:rPr>
        <w:t xml:space="preserve">其中：</w:t>
      </w:r>
      <w:r/>
    </w:p>
    <w:p>
      <w:pPr>
        <w:ind w:firstLine="480"/>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合同中合同总价应是</w:t>
      </w:r>
      <w:r>
        <w:rPr>
          <w:rFonts w:hint="eastAsia" w:ascii="宋体" w:hAnsi="宋体"/>
          <w:color w:val="000000" w:themeColor="text1"/>
          <w:sz w:val="24"/>
          <w:highlight w:val="none"/>
          <w:lang w:val="en-US" w:eastAsia="zh-CN"/>
          <w14:textFill>
            <w14:solidFill>
              <w14:schemeClr w14:val="tx1"/>
            </w14:solidFill>
          </w14:textFill>
        </w:rPr>
        <w:t xml:space="preserve">招标</w:t>
      </w:r>
      <w:r>
        <w:rPr>
          <w:rFonts w:hint="eastAsia" w:ascii="宋体" w:hAnsi="宋体"/>
          <w:color w:val="000000" w:themeColor="text1"/>
          <w:sz w:val="24"/>
          <w:highlight w:val="none"/>
          <w14:textFill>
            <w14:solidFill>
              <w14:schemeClr w14:val="tx1"/>
            </w14:solidFill>
          </w14:textFill>
        </w:rPr>
        <w:t xml:space="preserve">文件所确定招标范围内全部工作内容的价格体现，</w:t>
      </w:r>
      <w:r>
        <w:rPr>
          <w:rFonts w:ascii="宋体" w:hAnsi="宋体"/>
          <w:color w:val="000000" w:themeColor="text1"/>
          <w:sz w:val="24"/>
          <w:highlight w:val="none"/>
          <w14:textFill>
            <w14:solidFill>
              <w14:schemeClr w14:val="tx1"/>
            </w14:solidFill>
          </w14:textFill>
        </w:rPr>
        <w:t xml:space="preserve">以及为完成上述内容所必须的</w:t>
      </w:r>
      <w:r>
        <w:rPr>
          <w:rFonts w:hint="eastAsia" w:ascii="宋体" w:hAnsi="宋体"/>
          <w:color w:val="000000" w:themeColor="text1"/>
          <w:sz w:val="24"/>
          <w:highlight w:val="none"/>
          <w:lang w:val="en-US" w:eastAsia="zh-CN"/>
          <w14:textFill>
            <w14:solidFill>
              <w14:schemeClr w14:val="tx1"/>
            </w14:solidFill>
          </w14:textFill>
        </w:rPr>
        <w:t xml:space="preserve">人工费（包括人员工资、加班费、社会保险费用、福利费等）、餐宿费、办公设备（包括但不限于电脑、打印机、扫描仪、复印机等）及办公用品（包括但不限于纸张、文具、打印耗材、档案盒等）费、咨询服务费、正常工作交通费、提交成果、成果审查费用、不可预见的费用、招标代理服务费、利润、税金及政策性文件规定和合同履行过程中可能发生的一切风险、责任等各项应有费用</w:t>
      </w:r>
      <w:r>
        <w:rPr>
          <w:rFonts w:ascii="宋体" w:hAnsi="宋体"/>
          <w:color w:val="000000" w:themeColor="text1"/>
          <w:sz w:val="24"/>
          <w:highlight w:val="none"/>
          <w14:textFill>
            <w14:solidFill>
              <w14:schemeClr w14:val="tx1"/>
            </w14:solidFill>
          </w14:textFill>
        </w:rPr>
        <w:t xml:space="preserve">（综合报价）</w:t>
      </w:r>
      <w:r>
        <w:rPr>
          <w:rFonts w:hint="eastAsia" w:ascii="宋体" w:hAnsi="宋体"/>
          <w:color w:val="000000" w:themeColor="text1"/>
          <w:sz w:val="24"/>
          <w:highlight w:val="none"/>
          <w14:textFill>
            <w14:solidFill>
              <w14:schemeClr w14:val="tx1"/>
            </w14:solidFill>
          </w14:textFill>
        </w:rPr>
        <w:t xml:space="preserve">。对投标人认为没有考虑到的费用项目采购单位将不予支付，并认为此项费用已包含在投标报价中。</w:t>
      </w:r>
      <w:r/>
    </w:p>
    <w:p>
      <w:pPr>
        <w:ind w:firstLine="48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2、乙方在签订合同前须向甲方交纳</w:t>
      </w:r>
      <w:r>
        <w:rPr>
          <w:rFonts w:hint="eastAsia" w:ascii="宋体" w:hAnsi="宋体" w:cs="宋体"/>
          <w:color w:val="000000" w:themeColor="text1"/>
          <w:sz w:val="24"/>
          <w:highlight w:val="none"/>
          <w:lang w:val="en-US" w:eastAsia="zh-CN"/>
          <w14:textFill>
            <w14:solidFill>
              <w14:schemeClr w14:val="tx1"/>
            </w14:solidFill>
          </w14:textFill>
        </w:rPr>
        <w:t xml:space="preserve">不动产登记服务</w:t>
      </w:r>
      <w:r>
        <w:rPr>
          <w:rFonts w:hint="eastAsia" w:ascii="宋体" w:hAnsi="宋体" w:cs="宋体"/>
          <w:color w:val="000000" w:themeColor="text1"/>
          <w:sz w:val="24"/>
          <w:highlight w:val="none"/>
          <w14:textFill>
            <w14:solidFill>
              <w14:schemeClr w14:val="tx1"/>
            </w14:solidFill>
          </w14:textFill>
        </w:rPr>
        <w:t xml:space="preserve">中标价的</w:t>
      </w: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%作为履约保证金（人民币￥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元），合同履行结束后退还。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w:t>
      </w:r>
      <w:r>
        <w:rPr>
          <w:rFonts w:hint="eastAsia" w:ascii="宋体" w:hAnsi="宋体" w:cs="宋体"/>
          <w:color w:val="000000" w:themeColor="text1"/>
          <w:sz w:val="24"/>
          <w:highlight w:val="none"/>
          <w:lang w:val="en-US" w:eastAsia="zh-CN"/>
          <w14:textFill>
            <w14:solidFill>
              <w14:schemeClr w14:val="tx1"/>
            </w14:solidFill>
          </w14:textFill>
        </w:rPr>
        <w:t xml:space="preserve">不动产登记服务</w:t>
      </w:r>
      <w:r>
        <w:rPr>
          <w:rFonts w:hint="eastAsia" w:ascii="宋体" w:hAnsi="宋体" w:cs="宋体"/>
          <w:color w:val="000000" w:themeColor="text1"/>
          <w:sz w:val="24"/>
          <w:highlight w:val="none"/>
          <w14:textFill>
            <w14:solidFill>
              <w14:schemeClr w14:val="tx1"/>
            </w14:solidFill>
          </w14:textFill>
        </w:rPr>
        <w:t xml:space="preserve">中标价</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%的履约保证金。依据《关于在全省政府采购领域推行电子履约保函（保险）的通知》，鼓励供应商自愿使用履约保函（保险）代替缴纳履约保证金。</w:t>
      </w:r>
      <w:r/>
    </w:p>
    <w:p>
      <w:pPr>
        <w:ind w:firstLine="48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履约保证金作为乙方承担违约责任的担保，如果乙方没有及时承担违约责任，履约保证金可作为甲方损失的弥补，不予退还，不足部分，另行赔偿。如果乙方承担了相关责任，则甲方应在合同责任解除后退还全部的履约保证金。</w:t>
      </w:r>
      <w:r/>
    </w:p>
    <w:p>
      <w:pPr>
        <w:ind w:firstLine="48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4、履约保证金的退还：</w:t>
      </w:r>
      <w:r/>
    </w:p>
    <w:p>
      <w:pPr>
        <w:ind w:firstLine="48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4.1方式：无息退还至投标人缴纳履约保证金的账户。如为保函，在到期时自行失效；</w:t>
      </w:r>
      <w:r/>
    </w:p>
    <w:p>
      <w:pPr>
        <w:ind w:firstLine="48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4.2时间：验收合格且采购人收到发票后30日内；</w:t>
      </w:r>
      <w:r/>
    </w:p>
    <w:p>
      <w:pPr>
        <w:ind w:firstLine="48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4.3条件：按合同要求全部履约完成并经甲方验收合格，且甲方收到乙方出具的发票。</w:t>
      </w:r>
      <w:r/>
    </w:p>
    <w:p>
      <w:pPr>
        <w:ind w:firstLine="48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4.4不予退还情形：</w:t>
      </w:r>
      <w:r/>
    </w:p>
    <w:p>
      <w:pPr>
        <w:ind w:firstLine="48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除不可抗力情况外，投标人出现下列情形之一的，其履约保证金，甲方将视情节决定不予退还或部分不予退还。</w:t>
      </w:r>
      <w:r/>
    </w:p>
    <w:p>
      <w:pPr>
        <w:ind w:firstLine="48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4.4.1乙方无正当理由拒绝签订合同的，或者在签订合同时向采购人提出附加条件或者更改合同实质性内容要求的；</w:t>
      </w:r>
      <w:r/>
    </w:p>
    <w:p>
      <w:pPr>
        <w:ind w:firstLine="48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4.4.2乙方不履行与采购人订立的合同的；</w:t>
      </w:r>
      <w:r/>
    </w:p>
    <w:p>
      <w:pPr>
        <w:ind w:firstLine="48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4.4.3乙方所供货物或服务不符合招标文件规定要求的；</w:t>
      </w:r>
      <w:r/>
    </w:p>
    <w:p>
      <w:pPr>
        <w:ind w:firstLine="48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4.4.4乙方采取欺骗、弄虚作假方式投标的或与其它投标人串通投标的；</w:t>
      </w:r>
      <w:r/>
    </w:p>
    <w:p>
      <w:pPr>
        <w:ind w:firstLine="48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4.4.5乙方将合同内容转包、违法分包的；</w:t>
      </w:r>
      <w:r/>
    </w:p>
    <w:p>
      <w:pPr>
        <w:ind w:firstLine="48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4.4.6乙方故意捏造事实或伪造证明材料，进行虚假恶意投诉或反映的。</w:t>
      </w:r>
      <w:r/>
    </w:p>
    <w:p>
      <w:pPr>
        <w:ind w:firstLine="48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逾期退还的违约责任：采购人逾期无故未退还履约保证金的，按中国人民银行同期贷款基准利率上浮20%后的利率支付超期资金占用费，但因乙方自身原因导致无法及时退还的除外。</w:t>
      </w:r>
      <w:r/>
    </w:p>
    <w:p>
      <w:pPr>
        <w:numPr>
          <w:ilvl w:val="0"/>
          <w:numId w:val="0"/>
        </w:numPr>
        <w:ind w:left="42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合同转包或分包</w:t>
      </w:r>
      <w:r/>
    </w:p>
    <w:p>
      <w:pPr>
        <w:numPr>
          <w:ilvl w:val="0"/>
          <w:numId w:val="0"/>
        </w:numPr>
        <w:ind w:left="0" w:firstLine="42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.1乙方不得将合同标的转包给他人履行。</w:t>
      </w:r>
      <w:r/>
    </w:p>
    <w:p>
      <w:pPr>
        <w:numPr>
          <w:ilvl w:val="0"/>
          <w:numId w:val="0"/>
        </w:numPr>
        <w:ind w:left="0" w:firstLine="42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.2乙方不得将合同标的分包给他人履行。</w:t>
      </w:r>
      <w:r/>
    </w:p>
    <w:p>
      <w:pPr>
        <w:numPr>
          <w:ilvl w:val="0"/>
          <w:numId w:val="0"/>
        </w:numPr>
        <w:ind w:left="0" w:firstLine="42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.3乙方如有转包或未经甲方同意的分包行为，甲方有权解除合同。</w:t>
      </w:r>
      <w:r/>
    </w:p>
    <w:p>
      <w:pPr>
        <w:ind w:firstLine="482"/>
        <w:spacing w:line="48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二、项目基本情况</w:t>
      </w:r>
      <w:r/>
    </w:p>
    <w:p>
      <w:pPr>
        <w:ind w:firstLine="480"/>
        <w:jc w:val="left"/>
        <w:spacing w:line="480" w:lineRule="exact"/>
        <w:widowControl/>
        <w:rPr>
          <w:rFonts w:hint="eastAsia" w:ascii="宋体" w:hAnsi="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1.服务内容：</w:t>
      </w:r>
      <w:r>
        <w:rPr>
          <w:rFonts w:hint="eastAsia" w:ascii="宋体" w:hAnsi="宋体"/>
          <w:bCs/>
          <w:color w:val="000000" w:themeColor="text1"/>
          <w:sz w:val="24"/>
          <w:highlight w:val="none"/>
          <w:lang w:eastAsia="zh-CN"/>
          <w14:textFill>
            <w14:solidFill>
              <w14:schemeClr w14:val="tx1"/>
            </w14:solidFill>
          </w14:textFill>
        </w:rPr>
        <w:t xml:space="preserve">建湖县庆丰镇第二轮土地承包到期后再延长30年试点第三方服务项目</w:t>
      </w:r>
      <w:r>
        <w:rPr>
          <w:rFonts w:hint="eastAsia" w:ascii="宋体" w:hAnsi="宋体" w:cs="宋体"/>
          <w:bCs/>
          <w:color w:val="000000" w:themeColor="text1"/>
          <w:sz w:val="24"/>
          <w:highlight w:val="none"/>
          <w:lang w:val="en-US" w:eastAsia="zh-CN"/>
          <w14:textFill>
            <w14:solidFill>
              <w14:schemeClr w14:val="tx1"/>
            </w14:solidFill>
          </w14:textFill>
        </w:rPr>
        <w:t xml:space="preserve">，本项目划分为二个采购包，采购包1：庆丰社区、刘庄社区、马庄村、东平村、双河村、董徐村、朱港村、中陈村、东刘村、洪桥村、永安村11个村，服务户数8453户；采购包2：唐庄社区、高丰村、谷庄村、华林村、胡王村、廖庄村、吉庄村、北秦村、东乔村、北凌村10个村，服务户数7914户</w:t>
      </w:r>
      <w:r>
        <w:rPr>
          <w:rFonts w:hint="eastAsia" w:ascii="宋体" w:hAnsi="宋体" w:cs="宋体"/>
          <w:color w:val="000000" w:themeColor="text1"/>
          <w:sz w:val="24"/>
          <w:szCs w:val="20"/>
          <w:highlight w:val="none"/>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依据关于印发《第二轮土地承包到期后再延长30年试点不动产登记工作的指导意见》的通知（盐自然资发【2026】145号文）执行，完成全部二轮延包农户的不动产权登记工作</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s="宋体"/>
          <w:b/>
          <w:bCs w:val="0"/>
          <w:color w:val="000000" w:themeColor="text1"/>
          <w:sz w:val="24"/>
          <w:highlight w:val="none"/>
          <w:lang w:val="en-US" w:eastAsia="zh-CN"/>
          <w14:textFill>
            <w14:solidFill>
              <w14:schemeClr w14:val="tx1"/>
            </w14:solidFill>
          </w14:textFill>
        </w:rPr>
        <w:t xml:space="preserve">不动产权登记服务主要包括但不限于以下内容</w:t>
      </w:r>
      <w:r>
        <w:rPr>
          <w:rFonts w:hint="eastAsia" w:ascii="宋体" w:hAnsi="宋体" w:cs="宋体"/>
          <w:bCs/>
          <w:color w:val="000000" w:themeColor="text1"/>
          <w:sz w:val="24"/>
          <w:highlight w:val="none"/>
          <w:lang w:val="en-US" w:eastAsia="zh-CN"/>
          <w14:textFill>
            <w14:solidFill>
              <w14:schemeClr w14:val="tx1"/>
            </w14:solidFill>
          </w14:textFill>
        </w:rPr>
        <w:t xml:space="preserve">：收集农村土地承包合同、地籍调查成果、原土地承包经营权证书、身份证明等一切承包经营权延包登记材料，组织农户填写不动产登记申请书、询问记录、地籍调查指界签字图等各类材料签字，并</w:t>
      </w:r>
      <w:r>
        <w:rPr>
          <w:rFonts w:hint="eastAsia" w:ascii="宋体" w:hAnsi="宋体" w:cs="宋体"/>
          <w:bCs/>
          <w:color w:val="000000" w:themeColor="text1"/>
          <w:sz w:val="24"/>
          <w:highlight w:val="none"/>
          <w:lang w:val="en-US" w:eastAsia="zh-CN"/>
          <w14:textFill>
            <w14:solidFill>
              <w14:schemeClr w14:val="tx1"/>
            </w14:solidFill>
          </w14:textFill>
        </w:rPr>
        <w:t xml:space="preserve">拍照存档，完成已调查地籍成果在不动产地籍管理系统落宗，完成登记信息在不动产登记信息管理系统录入、不动产权证书打印、贴图、盖章，完成农村土地承包经营权地籍库数据与登记库数据挂接及校验，建立符合不动产登记数据库标准和部、省要求的农村土地承包权登记数据汇交库等农村土地承包经营权登簿发证工作，完成登记档案标准化整理与移交归档。期间，若成交供应商需与现有不动产登记信息管理系统、地籍管理系统对接的，成交供应商应自行与系统开发单位完成对接事宜，不得以任何理由延误地籍调查成果落宗、登簿发证等工作，具体内容详见招标文件要求。</w:t>
      </w:r>
      <w:r/>
    </w:p>
    <w:p>
      <w:pPr>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2.服务地点： </w:t>
      </w:r>
      <w:r>
        <w:rPr>
          <w:rFonts w:hint="eastAsia" w:ascii="宋体" w:hAnsi="宋体" w:eastAsia="宋体" w:cs="宋体"/>
          <w:color w:val="000000" w:themeColor="text1"/>
          <w:sz w:val="24"/>
          <w:highlight w:val="none"/>
          <w:lang w:eastAsia="zh-CN"/>
          <w14:textFill>
            <w14:solidFill>
              <w14:schemeClr w14:val="tx1"/>
            </w14:solidFill>
          </w14:textFill>
        </w:rPr>
        <w:t xml:space="preserve">建湖县庆丰镇</w:t>
      </w:r>
      <w:r/>
    </w:p>
    <w:p>
      <w:pPr>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本项目</w:t>
      </w:r>
      <w:r>
        <w:rPr>
          <w:rFonts w:hint="eastAsia" w:ascii="宋体" w:hAnsi="宋体"/>
          <w:color w:val="000000" w:themeColor="text1"/>
          <w:sz w:val="24"/>
          <w:highlight w:val="none"/>
          <w:lang w:val="en-US" w:eastAsia="zh-CN"/>
          <w14:textFill>
            <w14:solidFill>
              <w14:schemeClr w14:val="tx1"/>
            </w14:solidFill>
          </w14:textFill>
        </w:rPr>
        <w:t xml:space="preserve">负责人</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，乙方在服务期内不得更换，如遇特殊情况，须对项目</w:t>
      </w:r>
      <w:r>
        <w:rPr>
          <w:rFonts w:hint="eastAsia" w:ascii="宋体" w:hAnsi="宋体"/>
          <w:color w:val="000000" w:themeColor="text1"/>
          <w:sz w:val="24"/>
          <w:highlight w:val="none"/>
          <w:lang w:val="en-US" w:eastAsia="zh-CN"/>
          <w14:textFill>
            <w14:solidFill>
              <w14:schemeClr w14:val="tx1"/>
            </w14:solidFill>
          </w14:textFill>
        </w:rPr>
        <w:t xml:space="preserve">负责人</w:t>
      </w:r>
      <w:r>
        <w:rPr>
          <w:rFonts w:hint="eastAsia" w:ascii="宋体" w:hAnsi="宋体"/>
          <w:color w:val="000000" w:themeColor="text1"/>
          <w:sz w:val="24"/>
          <w:highlight w:val="none"/>
          <w14:textFill>
            <w14:solidFill>
              <w14:schemeClr w14:val="tx1"/>
            </w14:solidFill>
          </w14:textFill>
        </w:rPr>
        <w:t xml:space="preserve">更换，均应以书面材料征得招标人的同意后并按有关规定办理变更手续。</w:t>
      </w:r>
      <w:r/>
    </w:p>
    <w:p>
      <w:pPr>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4.合同履行期限：</w:t>
      </w:r>
      <w:r>
        <w:rPr>
          <w:rFonts w:hint="eastAsia" w:ascii="宋体" w:hAnsi="宋体"/>
          <w:color w:val="000000" w:themeColor="text1"/>
          <w:sz w:val="24"/>
          <w:szCs w:val="24"/>
          <w:highlight w:val="none"/>
          <w:lang w:eastAsia="zh-CN"/>
          <w14:textFill>
            <w14:solidFill>
              <w14:schemeClr w14:val="tx1"/>
            </w14:solidFill>
          </w14:textFill>
        </w:rPr>
        <w:t xml:space="preserve">项目在2027年8月30日前完成，服务期限延长至2028年12月31日（开始时间以签定合同日期为准），具体实施内容及进度根据盐城市农业农村局和建湖县农业农村局实际工作进度安排实施。（具体时间以省、市、县三级实际工作进度要求为准）</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firstLine="482"/>
        <w:jc w:val="left"/>
        <w:keepLines w:val="0"/>
        <w:keepNext w:val="0"/>
        <w:pageBreakBefore w:val="0"/>
        <w:spacing w:line="460" w:lineRule="exact"/>
        <w:widowControl/>
        <w:rPr>
          <w:rFonts w:hint="eastAsia" w:ascii="宋体" w:hAnsi="宋体" w:eastAsia="宋体" w:cs="宋体"/>
          <w:b/>
          <w:bCs w:val="0"/>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lang w:val="en-US" w:eastAsia="zh-CN"/>
          <w14:textFill>
            <w14:solidFill>
              <w14:schemeClr w14:val="tx1"/>
            </w14:solidFill>
          </w14:textFill>
        </w:rPr>
        <w:t xml:space="preserve">三、实施要求</w:t>
      </w:r>
      <w:r/>
    </w:p>
    <w:p>
      <w:pPr>
        <w:ind w:firstLine="480"/>
        <w:keepLines w:val="0"/>
        <w:keepNext w:val="0"/>
        <w:pageBreakBefore w:val="0"/>
        <w:spacing w:line="460" w:lineRule="exact"/>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土地承包经营权不动产登记相关服务项目需全面完成以下工作：</w:t>
      </w:r>
      <w:r/>
    </w:p>
    <w:p>
      <w:pPr>
        <w:ind w:firstLine="480"/>
        <w:keepLines w:val="0"/>
        <w:keepNext w:val="0"/>
        <w:pageBreakBefore w:val="0"/>
        <w:spacing w:line="460" w:lineRule="exact"/>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1.核对农户承包地权属信息、地块测绘数据、延包合同资料，梳理完善权籍调查资料；</w:t>
      </w:r>
      <w:r/>
    </w:p>
    <w:p>
      <w:pPr>
        <w:ind w:firstLine="480"/>
        <w:keepLines w:val="0"/>
        <w:keepNext w:val="0"/>
        <w:pageBreakBefore w:val="0"/>
        <w:spacing w:line="460" w:lineRule="exact"/>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2.制作不动产权籍调查表、宗地图等登记所需全套权籍成果；</w:t>
      </w:r>
      <w:r/>
    </w:p>
    <w:p>
      <w:pPr>
        <w:ind w:firstLine="480"/>
        <w:keepLines w:val="0"/>
        <w:keepNext w:val="0"/>
        <w:pageBreakBefore w:val="0"/>
        <w:spacing w:line="460" w:lineRule="exact"/>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3.权籍数据整理、录入不动产登记数据库，开展数据自检、逻辑校核，修正数据错误；</w:t>
      </w:r>
      <w:r/>
    </w:p>
    <w:p>
      <w:pPr>
        <w:ind w:firstLine="480"/>
        <w:keepLines w:val="0"/>
        <w:keepNext w:val="0"/>
        <w:pageBreakBefore w:val="0"/>
        <w:spacing w:line="460" w:lineRule="exact"/>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4.协助完成登记资料组卷、初审，配合不动产登记机构开展审核、公示相关工作；</w:t>
      </w:r>
      <w:r/>
    </w:p>
    <w:p>
      <w:pPr>
        <w:ind w:firstLine="480"/>
        <w:keepLines w:val="0"/>
        <w:keepNext w:val="0"/>
        <w:pageBreakBefore w:val="0"/>
        <w:spacing w:line="460" w:lineRule="exact"/>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5.配合完成登簿发证工作，整理登记档案，按照档案标准分类装订、归档移交；</w:t>
      </w:r>
      <w:r/>
    </w:p>
    <w:p>
      <w:pPr>
        <w:ind w:firstLine="480"/>
        <w:keepLines w:val="0"/>
        <w:keepNext w:val="0"/>
        <w:pageBreakBefore w:val="0"/>
        <w:spacing w:line="460" w:lineRule="exact"/>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6.配合主管部门、不动产登记中心开展成果核查、整改、验收，提供技术答疑。</w:t>
      </w:r>
      <w:r/>
    </w:p>
    <w:p>
      <w:pPr>
        <w:ind w:firstLine="480"/>
        <w:keepLines w:val="0"/>
        <w:keepNext w:val="0"/>
        <w:pageBreakBefore w:val="0"/>
        <w:spacing w:line="460" w:lineRule="exact"/>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注：具体详见招标文件要求。</w:t>
      </w:r>
      <w:r/>
    </w:p>
    <w:p>
      <w:pPr>
        <w:ind w:firstLine="482"/>
        <w:jc w:val="both"/>
        <w:keepLines w:val="0"/>
        <w:keepNext w:val="0"/>
        <w:pageBreakBefore w:val="0"/>
        <w:spacing w:line="460" w:lineRule="exact"/>
        <w:widowControl w:val="off"/>
        <w:rPr>
          <w:rFonts w:hint="eastAsia" w:ascii="宋体" w:hAnsi="宋体" w:eastAsia="宋体" w:cs="Courier New"/>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Courier New"/>
          <w:b/>
          <w:color w:val="000000" w:themeColor="text1"/>
          <w:sz w:val="24"/>
          <w:szCs w:val="24"/>
          <w:highlight w:val="none"/>
          <w:lang w:val="en-US" w:eastAsia="zh-CN" w:bidi="ar-SA"/>
          <w14:textFill>
            <w14:solidFill>
              <w14:schemeClr w14:val="tx1"/>
            </w14:solidFill>
          </w14:textFill>
        </w:rPr>
        <w:t xml:space="preserve">四、技术资料</w:t>
      </w:r>
      <w:r/>
    </w:p>
    <w:p>
      <w:pPr>
        <w:ind w:firstLine="480"/>
        <w:keepLines w:val="0"/>
        <w:keepNext w:val="0"/>
        <w:pageBreakBefore w:val="0"/>
        <w:spacing w:line="460" w:lineRule="exact"/>
        <w:rPr>
          <w:rFonts w:hint="eastAsia" w:ascii="宋体" w:hAnsi="宋体" w:eastAsia="宋体" w:cs="Times New Roman"/>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 w:val="0"/>
          <w:bCs w:val="0"/>
          <w:color w:val="000000" w:themeColor="text1"/>
          <w:sz w:val="24"/>
          <w:szCs w:val="24"/>
          <w:highlight w:val="none"/>
          <w:lang w:val="en-US" w:eastAsia="zh-CN"/>
          <w14:textFill>
            <w14:solidFill>
              <w14:schemeClr w14:val="tx1"/>
            </w14:solidFill>
          </w14:textFill>
        </w:rPr>
        <w:t xml:space="preserve">1、乙方应按招标文件规定的时间向甲方提供服务（包含与服务相关的货物）的有关技术资料。</w:t>
      </w:r>
      <w:r/>
    </w:p>
    <w:p>
      <w:pPr>
        <w:ind w:firstLine="480"/>
        <w:keepLines w:val="0"/>
        <w:keepNext w:val="0"/>
        <w:pageBreakBefore w:val="0"/>
        <w:spacing w:line="460" w:lineRule="exact"/>
        <w:rPr>
          <w:rFonts w:hint="eastAsia" w:ascii="宋体" w:hAnsi="宋体" w:eastAsia="宋体" w:cs="Times New Roman"/>
          <w:b w:val="0"/>
          <w:bCs w:val="0"/>
          <w:color w:val="000000" w:themeColor="text1"/>
          <w:sz w:val="24"/>
          <w:szCs w:val="24"/>
          <w:highlight w:val="none"/>
          <w14:textFill>
            <w14:solidFill>
              <w14:schemeClr w14:val="tx1"/>
            </w14:solidFill>
          </w14:textFill>
        </w:rPr>
      </w:pPr>
      <w:r>
        <w:rPr>
          <w:rFonts w:hint="eastAsia" w:ascii="宋体" w:hAnsi="宋体" w:eastAsia="宋体" w:cs="Times New Roman"/>
          <w:b w:val="0"/>
          <w:bCs w:val="0"/>
          <w:color w:val="000000" w:themeColor="text1"/>
          <w:sz w:val="24"/>
          <w:szCs w:val="24"/>
          <w:highlight w:val="none"/>
          <w:lang w:val="en-US" w:eastAsia="zh-CN"/>
          <w14:textFill>
            <w14:solidFill>
              <w14:schemeClr w14:val="tx1"/>
            </w14:solidFill>
          </w14:textFill>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w:t>
      </w:r>
      <w:r>
        <w:rPr>
          <w:rFonts w:hint="eastAsia" w:ascii="宋体" w:hAnsi="宋体" w:eastAsia="宋体" w:cs="Times New Roman"/>
          <w:b w:val="0"/>
          <w:bCs w:val="0"/>
          <w:color w:val="000000" w:themeColor="text1"/>
          <w:sz w:val="24"/>
          <w:szCs w:val="24"/>
          <w:highlight w:val="none"/>
          <w14:textFill>
            <w14:solidFill>
              <w14:schemeClr w14:val="tx1"/>
            </w14:solidFill>
          </w14:textFill>
        </w:rPr>
        <w:t xml:space="preserve">围。</w:t>
      </w:r>
      <w:r/>
    </w:p>
    <w:p>
      <w:pPr>
        <w:ind w:left="2" w:firstLine="482"/>
        <w:keepLines w:val="0"/>
        <w:keepNext w:val="0"/>
        <w:pageBreakBefore w:val="0"/>
        <w:spacing w:line="460" w:lineRule="exact"/>
        <w:rPr>
          <w:rFonts w:hint="default"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Calibri" w:hAnsi="宋体" w:eastAsia="宋体" w:cs="Times New Roman"/>
          <w:b/>
          <w:color w:val="000000" w:themeColor="text1"/>
          <w:sz w:val="24"/>
          <w:szCs w:val="24"/>
          <w:highlight w:val="none"/>
          <w:lang w:val="en-US" w:eastAsia="zh-CN"/>
          <w14:textFill>
            <w14:solidFill>
              <w14:schemeClr w14:val="tx1"/>
            </w14:solidFill>
          </w14:textFill>
        </w:rPr>
        <w:t xml:space="preserve">五</w:t>
      </w:r>
      <w:r>
        <w:rPr>
          <w:rFonts w:hint="eastAsia" w:ascii="Calibri" w:hAnsi="宋体" w:eastAsia="宋体" w:cs="Times New Roman"/>
          <w:b/>
          <w:color w:val="000000" w:themeColor="text1"/>
          <w:sz w:val="24"/>
          <w:szCs w:val="24"/>
          <w:highlight w:val="none"/>
          <w14:textFill>
            <w14:solidFill>
              <w14:schemeClr w14:val="tx1"/>
            </w14:solidFill>
          </w14:textFill>
        </w:rPr>
        <w:t xml:space="preserve">、</w:t>
      </w:r>
      <w:r>
        <w:rPr>
          <w:rFonts w:hint="eastAsia" w:ascii="宋体" w:hAnsi="宋体" w:eastAsia="Arial" w:cs="Times New Roman"/>
          <w:b/>
          <w:bCs/>
          <w:color w:val="000000" w:themeColor="text1"/>
          <w:sz w:val="24"/>
          <w:szCs w:val="24"/>
          <w:highlight w:val="none"/>
          <w:lang w:val="en-US" w:eastAsia="zh-CN"/>
          <w14:textFill>
            <w14:solidFill>
              <w14:schemeClr w14:val="tx1"/>
            </w14:solidFill>
          </w14:textFill>
        </w:rPr>
        <w:t xml:space="preserve">成果要求</w:t>
      </w:r>
      <w:r/>
    </w:p>
    <w:p>
      <w:pPr>
        <w:ind w:left="2" w:firstLine="480"/>
        <w:keepLines w:val="0"/>
        <w:keepNext w:val="0"/>
        <w:pageBreakBefore w:val="0"/>
        <w:spacing w:line="460" w:lineRule="exact"/>
        <w:rPr>
          <w:rFonts w:hint="eastAsia" w:ascii="宋体" w:hAnsi="宋体" w:eastAsia="Arial" w:cs="Times New Roman"/>
          <w:color w:val="000000" w:themeColor="text1"/>
          <w:sz w:val="24"/>
          <w:szCs w:val="24"/>
          <w:highlight w:val="none"/>
          <w:lang w:val="en-US" w:eastAsia="zh-CN"/>
          <w14:textFill>
            <w14:solidFill>
              <w14:schemeClr w14:val="tx1"/>
            </w14:solidFill>
          </w14:textFill>
        </w:rPr>
      </w:pPr>
      <w:r>
        <w:rPr>
          <w:rFonts w:hint="eastAsia" w:ascii="宋体" w:hAnsi="宋体" w:eastAsia="Arial" w:cs="Times New Roman"/>
          <w:color w:val="000000" w:themeColor="text1"/>
          <w:sz w:val="24"/>
          <w:szCs w:val="24"/>
          <w:highlight w:val="none"/>
          <w:lang w:val="en-US" w:eastAsia="zh-CN"/>
          <w14:textFill>
            <w14:solidFill>
              <w14:schemeClr w14:val="tx1"/>
            </w14:solidFill>
          </w14:textFill>
        </w:rPr>
        <w:t xml:space="preserve">1.符合《第二轮土地承包到期后再延长30年试点不动产登记工作的指导意见》的通知（盐自然资发【2026】145号文）要求。</w:t>
      </w:r>
      <w:r/>
    </w:p>
    <w:p>
      <w:pPr>
        <w:ind w:firstLine="480"/>
        <w:spacing w:line="480" w:lineRule="exact"/>
        <w:rPr>
          <w:rFonts w:ascii="宋体" w:hAnsi="宋体" w:eastAsia="宋体" w:cs="宋体"/>
          <w:sz w:val="24"/>
          <w:szCs w:val="24"/>
          <w:highlight w:val="none"/>
        </w:rPr>
      </w:pPr>
      <w:r>
        <w:rPr>
          <w:rFonts w:hint="eastAsia" w:ascii="宋体" w:hAnsi="宋体" w:cs="宋体"/>
          <w:sz w:val="24"/>
          <w:szCs w:val="24"/>
          <w:highlight w:val="none"/>
          <w:lang w:val="en-US" w:eastAsia="zh-CN"/>
        </w:rPr>
        <w:t xml:space="preserve">2.</w:t>
      </w:r>
      <w:r>
        <w:rPr>
          <w:rFonts w:ascii="宋体" w:hAnsi="宋体" w:eastAsia="宋体" w:cs="宋体"/>
          <w:sz w:val="24"/>
          <w:szCs w:val="24"/>
          <w:highlight w:val="none"/>
        </w:rPr>
        <w:t xml:space="preserve">农村土地承包经营权二轮延包登记材料和地籍调查成果（未登记）整理归档</w:t>
      </w:r>
      <w:r/>
    </w:p>
    <w:p>
      <w:pPr>
        <w:ind w:firstLine="480"/>
        <w:spacing w:line="48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档案归档、整理</w:t>
      </w:r>
      <w:r>
        <w:rPr>
          <w:rFonts w:hint="eastAsia" w:ascii="宋体" w:hAnsi="宋体" w:eastAsia="宋体" w:cs="宋体"/>
          <w:sz w:val="24"/>
          <w:szCs w:val="24"/>
          <w:highlight w:val="none"/>
          <w:lang w:eastAsia="zh-CN"/>
        </w:rPr>
        <w:t xml:space="preserve">具体操作严格按照《江苏省第二轮土地承包到期后再延长</w:t>
      </w:r>
      <w:r>
        <w:rPr>
          <w:rFonts w:hint="eastAsia" w:ascii="宋体" w:hAnsi="宋体" w:eastAsia="宋体" w:cs="宋体"/>
          <w:sz w:val="24"/>
          <w:szCs w:val="24"/>
          <w:highlight w:val="none"/>
          <w:lang w:val="en-US" w:eastAsia="zh-CN"/>
        </w:rPr>
        <w:t xml:space="preserve">30年试点档案工作总体方案及实操指引</w:t>
      </w:r>
      <w:r>
        <w:rPr>
          <w:rFonts w:hint="eastAsia" w:ascii="宋体" w:hAnsi="宋体" w:eastAsia="宋体" w:cs="宋体"/>
          <w:sz w:val="24"/>
          <w:szCs w:val="24"/>
          <w:highlight w:val="none"/>
          <w:lang w:eastAsia="zh-CN"/>
        </w:rPr>
        <w:t xml:space="preserve">》执行；</w:t>
      </w:r>
      <w:r/>
    </w:p>
    <w:p>
      <w:pPr>
        <w:ind w:firstLine="480"/>
        <w:spacing w:line="480" w:lineRule="exact"/>
        <w:rPr>
          <w:rFonts w:hint="eastAsia" w:ascii="宋体" w:hAnsi="宋体" w:eastAsia="Arial" w:cs="Times New Roman"/>
          <w:color w:val="000000" w:themeColor="text1"/>
          <w:sz w:val="24"/>
          <w:szCs w:val="24"/>
          <w:highlight w:val="none"/>
          <w:lang w:val="en-US" w:eastAsia="zh-CN"/>
          <w14:textFill>
            <w14:solidFill>
              <w14:schemeClr w14:val="tx1"/>
            </w14:solidFill>
          </w14:textFill>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相关档案的整理、归档、数字化等相关工作均需提前与当地档案部门对接，确保符合进馆条件。</w:t>
      </w:r>
      <w:r/>
    </w:p>
    <w:p>
      <w:pPr>
        <w:ind w:firstLine="482"/>
        <w:jc w:val="both"/>
        <w:keepLines w:val="0"/>
        <w:keepNext w:val="0"/>
        <w:pageBreakBefore w:val="0"/>
        <w:spacing w:line="460" w:lineRule="exact"/>
        <w:widowControl w:val="off"/>
        <w:rPr>
          <w:rFonts w:hint="eastAsia" w:ascii="宋体" w:hAnsi="宋体" w:eastAsia="宋体" w:cs="Courier New"/>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Courier New"/>
          <w:b/>
          <w:color w:val="000000" w:themeColor="text1"/>
          <w:sz w:val="24"/>
          <w:szCs w:val="24"/>
          <w:highlight w:val="none"/>
          <w:lang w:val="en-US" w:eastAsia="zh-CN" w:bidi="ar-SA"/>
          <w14:textFill>
            <w14:solidFill>
              <w14:schemeClr w14:val="tx1"/>
            </w14:solidFill>
          </w14:textFill>
        </w:rPr>
        <w:t xml:space="preserve">六、组成本合同的有关文件</w:t>
      </w:r>
      <w:r/>
    </w:p>
    <w:p>
      <w:pPr>
        <w:ind w:firstLine="482"/>
        <w:jc w:val="both"/>
        <w:keepLines w:val="0"/>
        <w:keepNext w:val="0"/>
        <w:pageBreakBefore w:val="0"/>
        <w:spacing w:line="460" w:lineRule="exact"/>
        <w:widowControl w:val="off"/>
        <w:rPr>
          <w:rFonts w:hint="eastAsia" w:ascii="宋体" w:hAnsi="宋体" w:eastAsia="宋体" w:cs="Courier New"/>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Courier New"/>
          <w:b/>
          <w:color w:val="000000" w:themeColor="text1"/>
          <w:sz w:val="24"/>
          <w:szCs w:val="24"/>
          <w:highlight w:val="none"/>
          <w:lang w:val="en-US" w:eastAsia="zh-CN" w:bidi="ar-SA"/>
          <w14:textFill>
            <w14:solidFill>
              <w14:schemeClr w14:val="tx1"/>
            </w14:solidFill>
          </w14:textFill>
        </w:rPr>
        <w:t xml:space="preserve">招标文件或与本次采购活动方式相适应的文件及有关附件是本合同不可分割的组成部分，与本合同具有同等法律效力，这些文件包括：</w:t>
      </w:r>
      <w:r/>
    </w:p>
    <w:p>
      <w:pPr>
        <w:ind w:firstLine="482"/>
        <w:jc w:val="both"/>
        <w:keepLines w:val="0"/>
        <w:keepNext w:val="0"/>
        <w:pageBreakBefore w:val="0"/>
        <w:spacing w:line="460" w:lineRule="exact"/>
        <w:widowControl w:val="off"/>
        <w:rPr>
          <w:rFonts w:hint="eastAsia" w:ascii="宋体" w:hAnsi="宋体" w:eastAsia="宋体" w:cs="Courier New"/>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Courier New"/>
          <w:b/>
          <w:color w:val="000000" w:themeColor="text1"/>
          <w:sz w:val="24"/>
          <w:szCs w:val="24"/>
          <w:highlight w:val="none"/>
          <w:lang w:val="en-US" w:eastAsia="zh-CN" w:bidi="ar-SA"/>
          <w14:textFill>
            <w14:solidFill>
              <w14:schemeClr w14:val="tx1"/>
            </w14:solidFill>
          </w14:textFill>
        </w:rPr>
        <w:t xml:space="preserve">（1）乙方提供的投标文件和投标报价表；（2）开标一览表；（3）投标承诺；（4）服务承诺；（5）中标或成交通知书；（6）甲乙双方商定的其他文件。</w:t>
      </w:r>
      <w:r/>
    </w:p>
    <w:p>
      <w:pPr>
        <w:ind w:firstLine="482"/>
        <w:jc w:val="both"/>
        <w:keepLines w:val="0"/>
        <w:keepNext w:val="0"/>
        <w:pageBreakBefore w:val="0"/>
        <w:spacing w:line="460" w:lineRule="exact"/>
        <w:widowControl w:val="off"/>
        <w:rPr>
          <w:rFonts w:hint="eastAsia" w:ascii="宋体" w:hAnsi="宋体" w:eastAsia="宋体" w:cs="Courier New"/>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Courier New"/>
          <w:b/>
          <w:color w:val="000000" w:themeColor="text1"/>
          <w:sz w:val="24"/>
          <w:szCs w:val="24"/>
          <w:highlight w:val="none"/>
          <w:lang w:val="en-US" w:eastAsia="zh-CN" w:bidi="ar-SA"/>
          <w14:textFill>
            <w14:solidFill>
              <w14:schemeClr w14:val="tx1"/>
            </w14:solidFill>
          </w14:textFill>
        </w:rPr>
        <w:t xml:space="preserve">七、知识产权</w:t>
      </w:r>
      <w:r/>
    </w:p>
    <w:p>
      <w:pPr>
        <w:ind w:firstLine="480"/>
        <w:keepLines w:val="0"/>
        <w:keepNext w:val="0"/>
        <w:pageBreakBefore w:val="0"/>
        <w:spacing w:line="460" w:lineRule="exact"/>
        <w:rPr>
          <w:rFonts w:hint="eastAsia" w:ascii="宋体" w:hAnsi="宋体" w:eastAsia="宋体" w:cs="Times New Roman"/>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 w:val="0"/>
          <w:bCs w:val="0"/>
          <w:color w:val="000000" w:themeColor="text1"/>
          <w:sz w:val="24"/>
          <w:szCs w:val="24"/>
          <w:highlight w:val="none"/>
          <w:lang w:val="en-US" w:eastAsia="zh-CN"/>
          <w14:textFill>
            <w14:solidFill>
              <w14:schemeClr w14:val="tx1"/>
            </w14:solidFill>
          </w14:textFill>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ind w:firstLine="482"/>
        <w:keepLines w:val="0"/>
        <w:keepNext w:val="0"/>
        <w:pageBreakBefore w:val="0"/>
        <w:spacing w:line="460" w:lineRule="exact"/>
        <w:widowControl/>
        <w:rPr>
          <w:rFonts w:hint="eastAsia" w:ascii="宋体" w:hAnsi="宋体" w:eastAsia="宋体" w:cs="Courier New"/>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Courier New"/>
          <w:b/>
          <w:color w:val="000000" w:themeColor="text1"/>
          <w:sz w:val="24"/>
          <w:szCs w:val="24"/>
          <w:highlight w:val="none"/>
          <w:lang w:val="en-US" w:eastAsia="zh-CN" w:bidi="ar-SA"/>
          <w14:textFill>
            <w14:solidFill>
              <w14:schemeClr w14:val="tx1"/>
            </w14:solidFill>
          </w14:textFill>
        </w:rPr>
        <w:t xml:space="preserve">八、安全问题</w:t>
      </w:r>
      <w:r/>
    </w:p>
    <w:p>
      <w:pPr>
        <w:ind w:firstLine="480"/>
        <w:keepLines w:val="0"/>
        <w:keepNext w:val="0"/>
        <w:pageBreakBefore w:val="0"/>
        <w:spacing w:line="460" w:lineRule="exac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1、本项目中标人必须确保安全实施，若发生安全问题，由乙方自行负责处理并承担一切经济和法律责任，其与甲方一切无关。如发生安全质量事故或人身伤害事故，乙方  应承担一切法律和经济责任（包含应负的连带责任），与甲方无任何关系。若乙方不能及时处理发生的问题和责任，并影响到甲方的工程进度及相关工作，甲方有权从乙方的项目款中直接支付费用以处理相关事务。余额不足的，由受伤害人自行向乙方</w:t>
      </w:r>
      <w:r>
        <w:rPr>
          <w:rFonts w:hint="eastAsia" w:ascii="宋体" w:hAnsi="宋体" w:cs="宋体"/>
          <w:bCs/>
          <w:color w:val="000000" w:themeColor="text1"/>
          <w:sz w:val="24"/>
          <w:highlight w:val="none"/>
          <w:lang w:val="en-US" w:eastAsia="zh-CN"/>
          <w14:textFill>
            <w14:solidFill>
              <w14:schemeClr w14:val="tx1"/>
            </w14:solidFill>
          </w14:textFill>
        </w:rPr>
        <w:t xml:space="preserve">追偿</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w:t>
      </w:r>
      <w:r/>
    </w:p>
    <w:p>
      <w:pPr>
        <w:ind w:firstLine="480"/>
        <w:keepLines w:val="0"/>
        <w:keepNext w:val="0"/>
        <w:pageBreakBefore w:val="0"/>
        <w:spacing w:line="460" w:lineRule="exac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2、乙方必须按照规定对项目实施人员进行人身意外伤害的相关保险</w:t>
      </w:r>
      <w:r>
        <w:rPr>
          <w:rFonts w:hint="eastAsia" w:ascii="宋体" w:hAnsi="宋体" w:cs="宋体"/>
          <w:bCs/>
          <w:color w:val="000000" w:themeColor="text1"/>
          <w:sz w:val="24"/>
          <w:highlight w:val="none"/>
          <w:lang w:val="en-US" w:eastAsia="zh-CN"/>
          <w14:textFill>
            <w14:solidFill>
              <w14:schemeClr w14:val="tx1"/>
            </w14:solidFill>
          </w14:textFill>
        </w:rPr>
        <w:t xml:space="preserve">，签订合同时需向甲方提供保险证明核验</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w:t>
      </w:r>
      <w:r/>
    </w:p>
    <w:p>
      <w:pPr>
        <w:ind w:firstLine="480"/>
        <w:keepLines w:val="0"/>
        <w:keepNext w:val="0"/>
        <w:pageBreakBefore w:val="0"/>
        <w:spacing w:line="460" w:lineRule="exac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3.若因履行本合同导致安全质量事故或人身伤害事故，造成招标人承担赔偿责任后，招标人均有权无条件向中标人追偿。</w:t>
      </w:r>
      <w:r/>
    </w:p>
    <w:p>
      <w:pPr>
        <w:ind w:firstLine="482"/>
        <w:keepLines w:val="0"/>
        <w:keepNext w:val="0"/>
        <w:pageBreakBefore w:val="0"/>
        <w:spacing w:line="460" w:lineRule="exact"/>
        <w:widowControl/>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lang w:val="en-US" w:eastAsia="zh-CN"/>
          <w14:textFill>
            <w14:solidFill>
              <w14:schemeClr w14:val="tx1"/>
            </w14:solidFill>
          </w14:textFill>
        </w:rPr>
        <w:t xml:space="preserve">九</w:t>
      </w:r>
      <w:r>
        <w:rPr>
          <w:rFonts w:hint="eastAsia" w:ascii="宋体" w:hAnsi="宋体" w:cs="宋体"/>
          <w:b/>
          <w:color w:val="000000" w:themeColor="text1"/>
          <w:sz w:val="24"/>
          <w:highlight w:val="none"/>
          <w14:textFill>
            <w14:solidFill>
              <w14:schemeClr w14:val="tx1"/>
            </w14:solidFill>
          </w14:textFill>
        </w:rPr>
        <w:t xml:space="preserve">、交付与验收</w:t>
      </w:r>
      <w:r/>
    </w:p>
    <w:p>
      <w:pPr>
        <w:ind w:firstLine="480"/>
        <w:keepLines w:val="0"/>
        <w:keepNext w:val="0"/>
        <w:pageBreakBefore w:val="0"/>
        <w:spacing w:line="460" w:lineRule="exac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1、甲方依法组织履约验收工作。</w:t>
      </w:r>
      <w:r/>
    </w:p>
    <w:p>
      <w:pPr>
        <w:ind w:firstLine="480"/>
        <w:keepLines w:val="0"/>
        <w:keepNext w:val="0"/>
        <w:pageBreakBefore w:val="0"/>
        <w:spacing w:line="460" w:lineRule="exac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2、对于实际使用人和甲方分离的项目，甲方邀请实际使用人参与验收。</w:t>
      </w:r>
      <w:r/>
    </w:p>
    <w:p>
      <w:pPr>
        <w:ind w:firstLine="480"/>
        <w:keepLines w:val="0"/>
        <w:keepNext w:val="0"/>
        <w:pageBreakBefore w:val="0"/>
        <w:spacing w:line="460" w:lineRule="exac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3、如有必要，甲方邀请参加本项目的其他供应商或第三方专业机构及专家参与验收，相关意见将作为验收书的参考资料。</w:t>
      </w:r>
      <w:r/>
    </w:p>
    <w:p>
      <w:pPr>
        <w:ind w:firstLine="480"/>
        <w:keepLines w:val="0"/>
        <w:keepNext w:val="0"/>
        <w:pageBreakBefore w:val="0"/>
        <w:spacing w:line="460" w:lineRule="exac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4、甲方提请上级组织验收，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keepLines w:val="0"/>
        <w:keepNext w:val="0"/>
        <w:pageBreakBefore w:val="0"/>
        <w:spacing w:line="460" w:lineRule="exact"/>
        <w:widowControl/>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5、验收合格的项目,甲方根据采购合同的约定及时向乙方支付合同款项、退还履约保证金。验收不合格的项目，甲方有权无条件拒付合同款项，直至乙方整改至合格。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宋体"/>
          <w:bCs/>
          <w:color w:val="000000" w:themeColor="text1"/>
          <w:sz w:val="24"/>
          <w:highlight w:val="none"/>
          <w:lang w:val="en-US" w:eastAsia="zh-CN"/>
          <w14:textFill>
            <w14:solidFill>
              <w14:schemeClr w14:val="tx1"/>
            </w14:solidFill>
          </w14:textFill>
        </w:rPr>
        <w:t xml:space="preserve">依法处理</w:t>
      </w:r>
      <w:r>
        <w:rPr>
          <w:rFonts w:hint="eastAsia" w:ascii="宋体" w:hAnsi="宋体" w:eastAsia="宋体" w:cs="宋体"/>
          <w:bCs/>
          <w:color w:val="000000" w:themeColor="text1"/>
          <w:sz w:val="24"/>
          <w:highlight w:val="none"/>
          <w14:textFill>
            <w14:solidFill>
              <w14:schemeClr w14:val="tx1"/>
            </w14:solidFill>
          </w14:textFill>
        </w:rPr>
        <w:t xml:space="preserve">。</w:t>
      </w:r>
      <w:r/>
    </w:p>
    <w:p>
      <w:pPr>
        <w:ind w:firstLine="482"/>
        <w:keepLines w:val="0"/>
        <w:keepNext w:val="0"/>
        <w:pageBreakBefore w:val="0"/>
        <w:spacing w:line="460" w:lineRule="exact"/>
        <w:widowControl/>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十</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合同款项支付</w:t>
      </w:r>
      <w:r/>
    </w:p>
    <w:p>
      <w:pPr>
        <w:ind w:firstLine="480"/>
        <w:keepLines w:val="0"/>
        <w:keepNext w:val="0"/>
        <w:pageBreakBefore w:val="0"/>
        <w:spacing w:line="460" w:lineRule="exact"/>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1.结付程序：乙方按本合同内容合格地履行</w:t>
      </w:r>
      <w:r>
        <w:rPr>
          <w:rFonts w:hint="eastAsia" w:ascii="宋体" w:hAnsi="宋体" w:cs="宋体"/>
          <w:color w:val="000000" w:themeColor="text1"/>
          <w:sz w:val="24"/>
          <w:szCs w:val="24"/>
          <w:highlight w:val="none"/>
          <w:lang w:val="en-US" w:eastAsia="zh-CN"/>
          <w14:textFill>
            <w14:solidFill>
              <w14:schemeClr w14:val="tx1"/>
            </w14:solidFill>
          </w14:textFill>
        </w:rPr>
        <w:t xml:space="preserve">服务</w:t>
      </w:r>
      <w:r>
        <w:rPr>
          <w:rFonts w:hint="eastAsia" w:ascii="宋体" w:hAnsi="宋体" w:cs="宋体"/>
          <w:color w:val="000000" w:themeColor="text1"/>
          <w:sz w:val="24"/>
          <w:szCs w:val="24"/>
          <w:highlight w:val="none"/>
          <w14:textFill>
            <w14:solidFill>
              <w14:schemeClr w14:val="tx1"/>
            </w14:solidFill>
          </w14:textFill>
        </w:rPr>
        <w:t xml:space="preserve">义务后，凭验收报告、销售发票办理服务费用结算手续。</w:t>
      </w:r>
      <w:r/>
    </w:p>
    <w:p>
      <w:pPr>
        <w:ind w:firstLine="480"/>
        <w:keepLines w:val="0"/>
        <w:keepNext w:val="0"/>
        <w:pageBreakBefore w:val="0"/>
        <w:spacing w:line="460" w:lineRule="exact"/>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2.结付方式及期限：</w:t>
      </w:r>
      <w:r/>
    </w:p>
    <w:p>
      <w:pPr>
        <w:ind w:firstLine="482"/>
        <w:keepLines w:val="0"/>
        <w:keepNext w:val="0"/>
        <w:pageBreakBefore w:val="0"/>
        <w:spacing w:line="460" w:lineRule="exact"/>
        <w:shd w:val="clear" w:color="auto" w:fill="auto"/>
        <w:widowControl/>
        <w:rPr>
          <w:rFonts w:hint="eastAsia" w:ascii="宋体" w:hAnsi="宋体" w:cs="宋体"/>
          <w:b/>
          <w:bCs w:val="0"/>
          <w:color w:val="000000" w:themeColor="text1"/>
          <w:sz w:val="24"/>
          <w:highlight w:val="none"/>
          <w14:textFill>
            <w14:solidFill>
              <w14:schemeClr w14:val="tx1"/>
            </w14:solidFill>
          </w14:textFill>
        </w:rPr>
      </w:pPr>
      <w:r>
        <w:rPr>
          <w:rFonts w:hint="eastAsia" w:ascii="宋体" w:hAnsi="宋体" w:cs="宋体"/>
          <w:b/>
          <w:bCs w:val="0"/>
          <w:color w:val="000000" w:themeColor="text1"/>
          <w:sz w:val="24"/>
          <w:highlight w:val="none"/>
          <w14:textFill>
            <w14:solidFill>
              <w14:schemeClr w14:val="tx1"/>
            </w14:solidFill>
          </w14:textFill>
        </w:rPr>
        <w:t xml:space="preserve">2</w:t>
      </w:r>
      <w:r>
        <w:rPr>
          <w:rFonts w:ascii="宋体" w:hAnsi="宋体" w:cs="宋体"/>
          <w:b/>
          <w:bCs w:val="0"/>
          <w:color w:val="000000" w:themeColor="text1"/>
          <w:sz w:val="24"/>
          <w:highlight w:val="none"/>
          <w14:textFill>
            <w14:solidFill>
              <w14:schemeClr w14:val="tx1"/>
            </w14:solidFill>
          </w14:textFill>
        </w:rPr>
        <w:t xml:space="preserve">.1</w:t>
      </w:r>
      <w:r>
        <w:rPr>
          <w:rFonts w:hint="eastAsia" w:ascii="宋体" w:hAnsi="宋体" w:cs="宋体"/>
          <w:b/>
          <w:bCs w:val="0"/>
          <w:color w:val="000000" w:themeColor="text1"/>
          <w:sz w:val="24"/>
          <w:highlight w:val="none"/>
          <w14:textFill>
            <w14:solidFill>
              <w14:schemeClr w14:val="tx1"/>
            </w14:solidFill>
          </w14:textFill>
        </w:rPr>
        <w:t xml:space="preserve">结算方式：单价结算，</w:t>
      </w:r>
      <w:r>
        <w:rPr>
          <w:rFonts w:hint="eastAsia" w:ascii="宋体" w:hAnsi="宋体" w:cs="宋体"/>
          <w:b/>
          <w:bCs w:val="0"/>
          <w:color w:val="000000" w:themeColor="text1"/>
          <w:sz w:val="24"/>
          <w:highlight w:val="none"/>
          <w:lang w:val="en-US" w:eastAsia="zh-CN"/>
          <w14:textFill>
            <w14:solidFill>
              <w14:schemeClr w14:val="tx1"/>
            </w14:solidFill>
          </w14:textFill>
        </w:rPr>
        <w:t xml:space="preserve">中标</w:t>
      </w:r>
      <w:r>
        <w:rPr>
          <w:rFonts w:hint="eastAsia" w:ascii="宋体" w:hAnsi="宋体" w:cs="宋体"/>
          <w:b/>
          <w:bCs w:val="0"/>
          <w:color w:val="000000" w:themeColor="text1"/>
          <w:sz w:val="24"/>
          <w:highlight w:val="none"/>
          <w14:textFill>
            <w14:solidFill>
              <w14:schemeClr w14:val="tx1"/>
            </w14:solidFill>
          </w14:textFill>
        </w:rPr>
        <w:t xml:space="preserve">单价不予调整，</w:t>
      </w:r>
      <w:r>
        <w:rPr>
          <w:rFonts w:hint="eastAsia" w:ascii="宋体" w:hAnsi="宋体" w:cs="宋体"/>
          <w:b/>
          <w:bCs w:val="0"/>
          <w:color w:val="000000" w:themeColor="text1"/>
          <w:sz w:val="24"/>
          <w:highlight w:val="none"/>
          <w:lang w:val="en-US" w:eastAsia="zh-CN"/>
          <w14:textFill>
            <w14:solidFill>
              <w14:schemeClr w14:val="tx1"/>
            </w14:solidFill>
          </w14:textFill>
        </w:rPr>
        <w:t xml:space="preserve">最终按实际不动产权证发证户数结算</w:t>
      </w:r>
      <w:r>
        <w:rPr>
          <w:rFonts w:hint="eastAsia" w:ascii="宋体" w:hAnsi="宋体" w:cs="宋体"/>
          <w:b/>
          <w:bCs w:val="0"/>
          <w:color w:val="000000" w:themeColor="text1"/>
          <w:sz w:val="24"/>
          <w:highlight w:val="none"/>
          <w14:textFill>
            <w14:solidFill>
              <w14:schemeClr w14:val="tx1"/>
            </w14:solidFill>
          </w14:textFill>
        </w:rPr>
        <w:t xml:space="preserve">。</w:t>
      </w:r>
      <w:r/>
    </w:p>
    <w:p>
      <w:pPr>
        <w:ind w:firstLine="480"/>
        <w:keepLines w:val="0"/>
        <w:keepNext w:val="0"/>
        <w:pageBreakBefore w:val="0"/>
        <w:spacing w:line="46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根据市财政局《关于进一步优化政府采购营商环境的通知》文件要求，合同签订后30日内，甲方收到发票10个工作日内支付预付款，预付款支付比例：合同预算金额的30%。签订合同时，乙方明确表示无需预付款或者主动要求降低预付款比例金额，甲方可不适用该条款；</w:t>
      </w:r>
      <w:r/>
    </w:p>
    <w:p>
      <w:pPr>
        <w:ind w:firstLine="480"/>
        <w:keepLines w:val="0"/>
        <w:keepNext w:val="0"/>
        <w:pageBreakBefore w:val="0"/>
        <w:spacing w:line="46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（2）当农户登记申请受理</w:t>
      </w:r>
      <w:r>
        <w:rPr>
          <w:rFonts w:hint="eastAsia" w:ascii="宋体" w:hAnsi="宋体" w:cs="宋体"/>
          <w:color w:val="000000" w:themeColor="text1"/>
          <w:sz w:val="24"/>
          <w:szCs w:val="24"/>
          <w:highlight w:val="none"/>
          <w:lang w:val="en-US" w:eastAsia="zh-CN"/>
          <w14:textFill>
            <w14:solidFill>
              <w14:schemeClr w14:val="tx1"/>
            </w14:solidFill>
          </w14:textFill>
        </w:rPr>
        <w:t xml:space="preserve">登记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比例达到60%时，</w:t>
      </w:r>
      <w:r>
        <w:rPr>
          <w:rFonts w:hint="eastAsia" w:ascii="宋体" w:hAnsi="宋体" w:cs="宋体"/>
          <w:color w:val="000000" w:themeColor="text1"/>
          <w:sz w:val="24"/>
          <w:szCs w:val="24"/>
          <w:highlight w:val="none"/>
          <w:lang w:val="en-US" w:eastAsia="zh-CN"/>
          <w14:textFill>
            <w14:solidFill>
              <w14:schemeClr w14:val="tx1"/>
            </w14:solidFill>
          </w14:textFill>
        </w:rPr>
        <w:t xml:space="preserve">付至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不动产登记</w:t>
      </w:r>
      <w:r>
        <w:rPr>
          <w:rFonts w:hint="eastAsia" w:ascii="宋体" w:hAnsi="宋体" w:cs="宋体"/>
          <w:color w:val="000000" w:themeColor="text1"/>
          <w:sz w:val="24"/>
          <w:szCs w:val="24"/>
          <w:highlight w:val="none"/>
          <w:lang w:val="en-US" w:eastAsia="zh-CN"/>
          <w14:textFill>
            <w14:solidFill>
              <w14:schemeClr w14:val="tx1"/>
            </w14:solidFill>
          </w14:textFill>
        </w:rPr>
        <w:t xml:space="preserve">合同价的50%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firstLine="480"/>
        <w:keepLines w:val="0"/>
        <w:keepNext w:val="0"/>
        <w:pageBreakBefore w:val="0"/>
        <w:spacing w:line="46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（3）不动产权证书印制、贴图、盖章完善后，付</w:t>
      </w:r>
      <w:r>
        <w:rPr>
          <w:rFonts w:hint="eastAsia" w:ascii="宋体" w:hAnsi="宋体" w:cs="宋体"/>
          <w:color w:val="000000" w:themeColor="text1"/>
          <w:sz w:val="24"/>
          <w:szCs w:val="24"/>
          <w:highlight w:val="none"/>
          <w:lang w:val="en-US" w:eastAsia="zh-CN"/>
          <w14:textFill>
            <w14:solidFill>
              <w14:schemeClr w14:val="tx1"/>
            </w14:solidFill>
          </w14:textFill>
        </w:rPr>
        <w:t xml:space="preserve">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不动产登记</w:t>
      </w:r>
      <w:r>
        <w:rPr>
          <w:rFonts w:hint="eastAsia" w:ascii="宋体" w:hAnsi="宋体" w:cs="宋体"/>
          <w:color w:val="000000" w:themeColor="text1"/>
          <w:sz w:val="24"/>
          <w:szCs w:val="24"/>
          <w:highlight w:val="none"/>
          <w:lang w:val="en-US" w:eastAsia="zh-CN"/>
          <w14:textFill>
            <w14:solidFill>
              <w14:schemeClr w14:val="tx1"/>
            </w14:solidFill>
          </w14:textFill>
        </w:rPr>
        <w:t xml:space="preserve">户数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中标单价所得总额的80%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firstLine="480"/>
        <w:keepLines w:val="0"/>
        <w:keepNext w:val="0"/>
        <w:pageBreakBefore w:val="0"/>
        <w:spacing w:line="46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（4）项目全部合格通过验收且档案资料移交完毕后，付</w:t>
      </w:r>
      <w:r>
        <w:rPr>
          <w:rFonts w:hint="eastAsia" w:ascii="宋体" w:hAnsi="宋体" w:cs="宋体"/>
          <w:color w:val="000000" w:themeColor="text1"/>
          <w:sz w:val="24"/>
          <w:szCs w:val="24"/>
          <w:highlight w:val="none"/>
          <w:lang w:val="en-US" w:eastAsia="zh-CN"/>
          <w14:textFill>
            <w14:solidFill>
              <w14:schemeClr w14:val="tx1"/>
            </w14:solidFill>
          </w14:textFill>
        </w:rPr>
        <w:t xml:space="preserve">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不动产登记</w:t>
      </w:r>
      <w:r>
        <w:rPr>
          <w:rFonts w:hint="eastAsia" w:ascii="宋体" w:hAnsi="宋体" w:cs="宋体"/>
          <w:color w:val="000000" w:themeColor="text1"/>
          <w:sz w:val="24"/>
          <w:szCs w:val="24"/>
          <w:highlight w:val="none"/>
          <w:lang w:val="en-US" w:eastAsia="zh-CN"/>
          <w14:textFill>
            <w14:solidFill>
              <w14:schemeClr w14:val="tx1"/>
            </w14:solidFill>
          </w14:textFill>
        </w:rPr>
        <w:t xml:space="preserve">户数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中标单价所得总额的90%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firstLine="480"/>
        <w:keepLines w:val="0"/>
        <w:keepNext w:val="0"/>
        <w:pageBreakBefore w:val="0"/>
        <w:spacing w:line="460" w:lineRule="exact"/>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（5）余款在服务期满一年后无质量问题后一次性结清。</w:t>
      </w:r>
      <w:r/>
    </w:p>
    <w:p>
      <w:pPr>
        <w:ind w:firstLine="480"/>
        <w:keepLines w:val="0"/>
        <w:keepNext w:val="0"/>
        <w:pageBreakBefore w:val="0"/>
        <w:spacing w:line="46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注：</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本项目结算按照不动产登记</w:t>
      </w:r>
      <w:r>
        <w:rPr>
          <w:rFonts w:hint="eastAsia" w:ascii="宋体" w:hAnsi="宋体" w:cs="宋体"/>
          <w:color w:val="000000" w:themeColor="text1"/>
          <w:sz w:val="24"/>
          <w:szCs w:val="24"/>
          <w:highlight w:val="none"/>
          <w:lang w:val="en-US" w:eastAsia="zh-CN"/>
          <w14:textFill>
            <w14:solidFill>
              <w14:schemeClr w14:val="tx1"/>
            </w14:solidFill>
          </w14:textFill>
        </w:rPr>
        <w:t xml:space="preserve">户数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乘以中标</w:t>
      </w:r>
      <w:r>
        <w:rPr>
          <w:rFonts w:hint="eastAsia" w:ascii="宋体" w:hAnsi="宋体" w:cs="宋体"/>
          <w:color w:val="000000" w:themeColor="text1"/>
          <w:sz w:val="24"/>
          <w:szCs w:val="24"/>
          <w:highlight w:val="none"/>
          <w:lang w:val="en-US" w:eastAsia="zh-CN"/>
          <w14:textFill>
            <w14:solidFill>
              <w14:schemeClr w14:val="tx1"/>
            </w14:solidFill>
          </w14:textFill>
        </w:rPr>
        <w:t xml:space="preserve">单价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据实</w:t>
      </w:r>
      <w:r>
        <w:rPr>
          <w:rFonts w:hint="eastAsia" w:ascii="宋体" w:hAnsi="宋体" w:cs="宋体"/>
          <w:color w:val="000000" w:themeColor="text1"/>
          <w:sz w:val="24"/>
          <w:szCs w:val="24"/>
          <w:highlight w:val="none"/>
          <w:lang w:val="en-US" w:eastAsia="zh-CN"/>
          <w14:textFill>
            <w14:solidFill>
              <w14:schemeClr w14:val="tx1"/>
            </w14:solidFill>
          </w14:textFill>
        </w:rPr>
        <w:t xml:space="preserve">结算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，不按合同暂定总价比例折算；各期付款依据上述实际结算额，在上级专项资金拨付到位后同比例支付，累计支付金额不超过按</w:t>
      </w:r>
      <w:r>
        <w:rPr>
          <w:rFonts w:hint="eastAsia" w:ascii="宋体" w:hAnsi="宋体" w:cs="宋体"/>
          <w:color w:val="000000" w:themeColor="text1"/>
          <w:sz w:val="24"/>
          <w:szCs w:val="24"/>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单价乘以实际完成量计算的数额。</w:t>
      </w:r>
      <w:r/>
    </w:p>
    <w:p>
      <w:pPr>
        <w:ind w:firstLine="480"/>
        <w:keepLines w:val="0"/>
        <w:keepNext w:val="0"/>
        <w:pageBreakBefore w:val="0"/>
        <w:spacing w:line="460" w:lineRule="exact"/>
        <w:widowControl/>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乙方申请付款的程序应符合甲方的财务规定。甲方付款前，乙方需提供等额的正式发票及相关资料，否则甲方有权延迟付款，并不承担逾期违约责任。具体到款时间最终以财政实际拨付为准，财政审核延迟付款不视为甲方违约。</w:t>
      </w:r>
      <w:r/>
    </w:p>
    <w:p>
      <w:pPr>
        <w:ind w:firstLine="560"/>
        <w:jc w:val="left"/>
        <w:spacing w:line="440" w:lineRule="exact"/>
        <w:widowControl/>
        <w:rPr>
          <w:rFonts w:hint="eastAsia" w:ascii="宋体" w:hAnsi="宋体" w:cs="宋体"/>
          <w:b/>
          <w:bCs/>
          <w:sz w:val="24"/>
          <w:highlight w:val="none"/>
        </w:rPr>
      </w:pPr>
      <w:r>
        <w:rPr>
          <w:rFonts w:hint="eastAsia" w:ascii="宋体" w:hAnsi="宋体" w:cs="宋体"/>
          <w:b/>
          <w:bCs/>
          <w:sz w:val="24"/>
          <w:highlight w:val="none"/>
          <w:lang w:val="en-US" w:eastAsia="zh-CN"/>
        </w:rPr>
        <w:t xml:space="preserve">十一、</w:t>
      </w:r>
      <w:r>
        <w:rPr>
          <w:rFonts w:hint="eastAsia" w:ascii="宋体" w:hAnsi="宋体" w:cs="宋体"/>
          <w:b/>
          <w:bCs/>
          <w:sz w:val="24"/>
          <w:highlight w:val="none"/>
        </w:rPr>
        <w:t xml:space="preserve">甲乙双方权利与义务</w:t>
      </w:r>
      <w:r/>
    </w:p>
    <w:p>
      <w:pPr>
        <w:ind w:firstLine="560"/>
        <w:jc w:val="left"/>
        <w:spacing w:line="440" w:lineRule="exact"/>
        <w:widowControl/>
        <w:rPr>
          <w:rFonts w:hint="eastAsia" w:ascii="宋体" w:hAnsi="宋体" w:cs="宋体"/>
          <w:sz w:val="24"/>
          <w:highlight w:val="none"/>
        </w:rPr>
      </w:pPr>
      <w:r>
        <w:rPr>
          <w:rFonts w:hint="eastAsia" w:ascii="宋体" w:hAnsi="宋体" w:cs="宋体"/>
          <w:sz w:val="24"/>
          <w:highlight w:val="none"/>
        </w:rPr>
        <w:t xml:space="preserve">（一）甲方的权利和义务</w:t>
      </w:r>
      <w:r/>
    </w:p>
    <w:p>
      <w:pPr>
        <w:ind w:firstLine="560"/>
        <w:jc w:val="left"/>
        <w:spacing w:line="440" w:lineRule="exact"/>
        <w:widowControl/>
        <w:rPr>
          <w:rFonts w:hint="eastAsia" w:ascii="宋体" w:hAnsi="宋体" w:cs="宋体"/>
          <w:sz w:val="24"/>
          <w:highlight w:val="none"/>
        </w:rPr>
      </w:pPr>
      <w:r>
        <w:rPr>
          <w:rFonts w:hint="eastAsia" w:ascii="宋体" w:hAnsi="宋体" w:cs="宋体"/>
          <w:sz w:val="24"/>
          <w:highlight w:val="none"/>
        </w:rPr>
        <w:t xml:space="preserve">1、乙方提交项目成果的所有权、使用权和著作权归甲方所有；</w:t>
      </w:r>
      <w:r/>
    </w:p>
    <w:p>
      <w:pPr>
        <w:ind w:firstLine="560"/>
        <w:jc w:val="left"/>
        <w:spacing w:line="440" w:lineRule="exact"/>
        <w:widowControl/>
        <w:rPr>
          <w:rFonts w:hint="eastAsia" w:ascii="宋体" w:hAnsi="宋体" w:cs="宋体"/>
          <w:sz w:val="24"/>
          <w:highlight w:val="none"/>
        </w:rPr>
      </w:pPr>
      <w:r>
        <w:rPr>
          <w:rFonts w:hint="eastAsia" w:ascii="宋体" w:hAnsi="宋体" w:cs="宋体"/>
          <w:sz w:val="24"/>
          <w:highlight w:val="none"/>
        </w:rPr>
        <w:t xml:space="preserve">2、乙方提交的项目成果如果不能通过验收，甲方有权提前终止合同；</w:t>
      </w:r>
      <w:r/>
    </w:p>
    <w:p>
      <w:pPr>
        <w:ind w:firstLine="560"/>
        <w:jc w:val="left"/>
        <w:spacing w:line="440" w:lineRule="exact"/>
        <w:widowControl/>
        <w:rPr>
          <w:rFonts w:hint="eastAsia" w:ascii="宋体" w:hAnsi="宋体" w:cs="宋体"/>
          <w:sz w:val="24"/>
          <w:highlight w:val="none"/>
        </w:rPr>
      </w:pPr>
      <w:r>
        <w:rPr>
          <w:rFonts w:hint="eastAsia" w:ascii="宋体" w:hAnsi="宋体" w:cs="宋体"/>
          <w:sz w:val="24"/>
          <w:highlight w:val="none"/>
        </w:rPr>
        <w:t xml:space="preserve">3、甲方负责本项目的组织协调，配合乙方做好相关资料收集等工作；</w:t>
      </w:r>
      <w:r/>
    </w:p>
    <w:p>
      <w:pPr>
        <w:ind w:firstLine="560"/>
        <w:jc w:val="left"/>
        <w:spacing w:line="440" w:lineRule="exact"/>
        <w:widowControl/>
        <w:rPr>
          <w:rFonts w:hint="eastAsia" w:ascii="宋体" w:hAnsi="宋体" w:cs="宋体"/>
          <w:sz w:val="24"/>
          <w:highlight w:val="none"/>
        </w:rPr>
      </w:pPr>
      <w:r>
        <w:rPr>
          <w:rFonts w:hint="eastAsia" w:ascii="宋体" w:hAnsi="宋体" w:cs="宋体"/>
          <w:sz w:val="24"/>
          <w:highlight w:val="none"/>
        </w:rPr>
        <w:t xml:space="preserve">4、甲方有权随时检查乙方的服务履行情况，并要求乙方进行修改。</w:t>
      </w:r>
      <w:r/>
    </w:p>
    <w:p>
      <w:pPr>
        <w:ind w:firstLine="560"/>
        <w:jc w:val="left"/>
        <w:spacing w:line="440" w:lineRule="exact"/>
        <w:widowControl/>
        <w:rPr>
          <w:rFonts w:hint="eastAsia" w:ascii="宋体" w:hAnsi="宋体" w:cs="宋体"/>
          <w:sz w:val="24"/>
          <w:highlight w:val="none"/>
        </w:rPr>
      </w:pPr>
      <w:r>
        <w:rPr>
          <w:rFonts w:hint="eastAsia" w:ascii="宋体" w:hAnsi="宋体" w:cs="宋体"/>
          <w:sz w:val="24"/>
          <w:highlight w:val="none"/>
        </w:rPr>
        <w:t xml:space="preserve">（二）乙方的权利和义务</w:t>
      </w:r>
      <w:r/>
    </w:p>
    <w:p>
      <w:pPr>
        <w:ind w:firstLine="560"/>
        <w:jc w:val="left"/>
        <w:spacing w:line="440" w:lineRule="exact"/>
        <w:widowControl/>
        <w:rPr>
          <w:rFonts w:hint="eastAsia" w:ascii="宋体" w:hAnsi="宋体" w:cs="宋体"/>
          <w:sz w:val="24"/>
          <w:highlight w:val="none"/>
        </w:rPr>
      </w:pPr>
      <w:r>
        <w:rPr>
          <w:rFonts w:hint="eastAsia" w:ascii="宋体" w:hAnsi="宋体" w:cs="宋体"/>
          <w:sz w:val="24"/>
          <w:highlight w:val="none"/>
        </w:rPr>
        <w:t xml:space="preserve">1、乙方严格按照甲方的委托服务事项和项目成果要求独立开展工作，不得擅自部分或全部转让其应履行的合同义务；</w:t>
      </w:r>
      <w:r/>
    </w:p>
    <w:p>
      <w:pPr>
        <w:ind w:firstLine="560"/>
        <w:jc w:val="left"/>
        <w:spacing w:line="440" w:lineRule="exact"/>
        <w:widowControl/>
        <w:rPr>
          <w:rFonts w:hint="eastAsia"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、履行本合同所需的文件、资料由乙方自行向相关部门收集，所发生的相关费用由乙方承担，甲方配合乙方做好相关协调工作；</w:t>
      </w:r>
      <w:r/>
    </w:p>
    <w:p>
      <w:pPr>
        <w:ind w:firstLine="560"/>
        <w:jc w:val="left"/>
        <w:spacing w:line="440" w:lineRule="exact"/>
        <w:widowControl/>
        <w:rPr>
          <w:rFonts w:hint="eastAsia" w:ascii="宋体" w:hAnsi="宋体" w:cs="宋体"/>
          <w:sz w:val="24"/>
          <w:highlight w:val="none"/>
        </w:rPr>
      </w:pPr>
      <w:r>
        <w:rPr>
          <w:rFonts w:hint="eastAsia" w:ascii="宋体" w:hAnsi="宋体" w:cs="宋体"/>
          <w:sz w:val="24"/>
          <w:highlight w:val="none"/>
        </w:rPr>
        <w:t xml:space="preserve">3、乙方在工作期间必须遵守甲方的相关保密制度，乙方需妥善保管各种档案文件，不得丢失、泄密、损坏；</w:t>
      </w:r>
      <w:r/>
    </w:p>
    <w:p>
      <w:pPr>
        <w:ind w:firstLine="560"/>
        <w:jc w:val="left"/>
        <w:spacing w:line="440" w:lineRule="exact"/>
        <w:widowControl/>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cs="宋体"/>
          <w:sz w:val="24"/>
          <w:highlight w:val="none"/>
        </w:rPr>
        <w:t xml:space="preserve">4、乙方工作人员不得以任何形式将各项档案资料带出指定工作现场，不得以任何形式进行泄漏、传播，不得无故查看及讨论档案内容。</w:t>
      </w:r>
      <w:r/>
    </w:p>
    <w:p>
      <w:pPr>
        <w:ind w:firstLine="482"/>
        <w:keepLines w:val="0"/>
        <w:keepNext w:val="0"/>
        <w:pageBreakBefore w:val="0"/>
        <w:spacing w:line="460" w:lineRule="exact"/>
        <w:widowControl/>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lang w:val="en-US" w:eastAsia="zh-CN"/>
          <w14:textFill>
            <w14:solidFill>
              <w14:schemeClr w14:val="tx1"/>
            </w14:solidFill>
          </w14:textFill>
        </w:rPr>
        <w:t xml:space="preserve">十二</w:t>
      </w:r>
      <w:r>
        <w:rPr>
          <w:rFonts w:hint="eastAsia" w:ascii="宋体" w:hAnsi="宋体" w:cs="宋体"/>
          <w:b/>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违约责任</w:t>
      </w:r>
      <w:r/>
    </w:p>
    <w:p>
      <w:pPr>
        <w:ind w:firstLine="480"/>
        <w:jc w:val="left"/>
        <w:keepLines w:val="0"/>
        <w:keepNext w:val="0"/>
        <w:pageBreakBefore w:val="0"/>
        <w:spacing w:line="460" w:lineRule="exac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1、甲方无正当理由拒绝接受乙方提供服务的，甲方向乙方偿付拒绝接受服务合同价款总值百分之十的违约金。</w:t>
      </w:r>
      <w:r/>
    </w:p>
    <w:p>
      <w:pPr>
        <w:ind w:firstLine="480"/>
        <w:jc w:val="left"/>
        <w:keepLines w:val="0"/>
        <w:keepNext w:val="0"/>
        <w:pageBreakBefore w:val="0"/>
        <w:spacing w:line="460" w:lineRule="exac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乙方逾期提供服务的，乙方应按逾期提供服务合同总额每日千分之一向甲方支付违约金，由甲方从待付合同款项中扣除。逾期超过约定日期10个工作日不能提供服务的，甲方可解除本合同。乙方因逾期提供服务或因其他违约行为导致甲方解除合同的，乙方应向甲方支付合同价款总额百分之十的违约金，如造成甲方损失超过违约金的，超出部分由乙方继续承担赔偿责任。 </w:t>
      </w:r>
      <w:r/>
    </w:p>
    <w:p>
      <w:pPr>
        <w:ind w:firstLine="480"/>
        <w:jc w:val="left"/>
        <w:keepLines w:val="0"/>
        <w:keepNext w:val="0"/>
        <w:pageBreakBefore w:val="0"/>
        <w:spacing w:line="460" w:lineRule="exact"/>
        <w:rPr>
          <w:rFonts w:hint="eastAsia"/>
          <w:color w:val="000000" w:themeColor="text1"/>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因乙方工作失误导致农村土地承包经营权登记信息错误(包括但不限于地籍落宗错误、登记簿记载错误、证书载项错误、农户身份或面积权属关联错误等)，乙方应负责无偿更正并承担由此产生的全部直接损失(含重新调查、系统修正、证书重制、邮寄送达及甲方因此向第三方承担的合理赔付)；若错误登记已造成农户或利害关系人主张权利并确认系乙方过错的，乙方还应承担甲方因此受到的行政处罚兜底责任以外的民事赔偿部分。因甲方提供基础资料错误、政策调整或非乙方原因导致的不一致，乙方不承担赔偿责任，但负有及时提示和协助更正义务。 </w:t>
      </w:r>
      <w:r/>
    </w:p>
    <w:p>
      <w:pPr>
        <w:ind w:firstLine="480"/>
        <w:jc w:val="left"/>
        <w:keepLines w:val="0"/>
        <w:keepNext w:val="0"/>
        <w:pageBreakBefore w:val="0"/>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4、乙方所提供服务的标准不符合合同规定及招标文件规定标准的，甲方有权拒绝接受服务，并可单方面解除合同</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keepLines w:val="0"/>
        <w:keepNext w:val="0"/>
        <w:pageBreakBefore w:val="0"/>
        <w:spacing w:line="460" w:lineRule="exact"/>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5、有争议的土地须按照法律程序，务必权利人本人签字，不得代签！如果因为程序不合法或者过程不真实导致的后果一律由乙方承担赔偿责任和相应法律责任！</w:t>
      </w:r>
      <w:r/>
    </w:p>
    <w:p>
      <w:pPr>
        <w:ind w:firstLine="480"/>
        <w:jc w:val="left"/>
        <w:keepLines w:val="0"/>
        <w:keepNext w:val="0"/>
        <w:pageBreakBefore w:val="0"/>
        <w:spacing w:line="460" w:lineRule="exact"/>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6、乙方若违反本合同任何一条约定，甲方均有权无条件单方解除本合同，且乙方应同时承担违约金30%及赔偿甲方因此造成的全部损失。</w:t>
      </w:r>
      <w:r/>
    </w:p>
    <w:p>
      <w:pPr>
        <w:ind w:firstLine="482"/>
        <w:keepLines w:val="0"/>
        <w:keepNext w:val="0"/>
        <w:pageBreakBefore w:val="0"/>
        <w:spacing w:line="460" w:lineRule="exact"/>
        <w:widowControl/>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lang w:val="en-US" w:eastAsia="zh-CN"/>
          <w14:textFill>
            <w14:solidFill>
              <w14:schemeClr w14:val="tx1"/>
            </w14:solidFill>
          </w14:textFill>
        </w:rPr>
        <w:t xml:space="preserve">十三</w:t>
      </w:r>
      <w:r>
        <w:rPr>
          <w:rFonts w:hint="eastAsia" w:ascii="宋体" w:hAnsi="宋体" w:cs="宋体"/>
          <w:b/>
          <w:color w:val="000000" w:themeColor="text1"/>
          <w:sz w:val="24"/>
          <w:highlight w:val="none"/>
          <w14:textFill>
            <w14:solidFill>
              <w14:schemeClr w14:val="tx1"/>
            </w14:solidFill>
          </w14:textFill>
        </w:rPr>
        <w:t xml:space="preserve">、不可抗力</w:t>
      </w:r>
      <w:r/>
    </w:p>
    <w:p>
      <w:pPr>
        <w:ind w:firstLine="480"/>
        <w:keepLines w:val="0"/>
        <w:keepNext w:val="0"/>
        <w:pageBreakBefore w:val="0"/>
        <w:spacing w:line="460" w:lineRule="exact"/>
        <w:widowControl/>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1、在合同有效期内，任何一方因不可抗力事件导致不能履行合同，则合同履行期可延长，其延长期与不可抗力影响期相同。</w:t>
      </w:r>
      <w:r/>
    </w:p>
    <w:p>
      <w:pPr>
        <w:ind w:firstLine="480"/>
        <w:keepLines w:val="0"/>
        <w:keepNext w:val="0"/>
        <w:pageBreakBefore w:val="0"/>
        <w:spacing w:line="460" w:lineRule="exact"/>
        <w:widowControl/>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2、不可抗力事件发生后，应立即通知对方，并寄送有关权威机构出具的证明。</w:t>
      </w:r>
      <w:r/>
    </w:p>
    <w:p>
      <w:pPr>
        <w:ind w:firstLine="480"/>
        <w:keepLines w:val="0"/>
        <w:keepNext w:val="0"/>
        <w:pageBreakBefore w:val="0"/>
        <w:spacing w:line="4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3、不可抗力事件延续120天以上，双方应通过友好协商，确定是否继续履行合同</w:t>
      </w:r>
      <w:r>
        <w:rPr>
          <w:rFonts w:hint="eastAsia" w:ascii="宋体" w:hAnsi="宋体" w:cs="宋体"/>
          <w:color w:val="000000" w:themeColor="text1"/>
          <w:sz w:val="24"/>
          <w:highlight w:val="none"/>
          <w14:textFill>
            <w14:solidFill>
              <w14:schemeClr w14:val="tx1"/>
            </w14:solidFill>
          </w14:textFill>
        </w:rPr>
        <w:t xml:space="preserve">。</w:t>
      </w:r>
      <w:r/>
    </w:p>
    <w:p>
      <w:pPr>
        <w:ind w:firstLine="482"/>
        <w:keepLines w:val="0"/>
        <w:keepNext w:val="0"/>
        <w:pageBreakBefore w:val="0"/>
        <w:spacing w:line="460" w:lineRule="exact"/>
        <w:widowControl/>
        <w:rPr>
          <w:rFonts w:ascii="宋体" w:hAnsi="宋体" w:eastAsia="宋体" w:cs="Times New Roman"/>
          <w:b/>
          <w:color w:val="000000" w:themeColor="text1"/>
          <w:sz w:val="24"/>
          <w:szCs w:val="24"/>
          <w:highlight w:val="none"/>
          <w14:textFill>
            <w14:solidFill>
              <w14:schemeClr w14:val="tx1"/>
            </w14:solidFill>
          </w14:textFill>
        </w:rPr>
      </w:pPr>
      <w:r>
        <w:rPr>
          <w:rFonts w:hint="eastAsia" w:ascii="宋体" w:hAnsi="宋体" w:eastAsia="宋体" w:cs="Times New Roman"/>
          <w:b/>
          <w:color w:val="000000" w:themeColor="text1"/>
          <w:sz w:val="24"/>
          <w:szCs w:val="24"/>
          <w:highlight w:val="none"/>
          <w:lang w:val="en-US" w:eastAsia="zh-CN"/>
          <w14:textFill>
            <w14:solidFill>
              <w14:schemeClr w14:val="tx1"/>
            </w14:solidFill>
          </w14:textFill>
        </w:rPr>
        <w:t xml:space="preserve">十</w:t>
      </w:r>
      <w:r>
        <w:rPr>
          <w:rFonts w:hint="eastAsia" w:ascii="宋体" w:hAnsi="宋体" w:cs="Times New Roman"/>
          <w:b/>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Times New Roman"/>
          <w:b/>
          <w:color w:val="000000" w:themeColor="text1"/>
          <w:sz w:val="24"/>
          <w:szCs w:val="24"/>
          <w:highlight w:val="none"/>
          <w14:textFill>
            <w14:solidFill>
              <w14:schemeClr w14:val="tx1"/>
            </w14:solidFill>
          </w14:textFill>
        </w:rPr>
        <w:t xml:space="preserve">、其他事项</w:t>
      </w:r>
      <w:r/>
    </w:p>
    <w:p>
      <w:pPr>
        <w:ind w:firstLine="480"/>
        <w:keepLines w:val="0"/>
        <w:keepNext w:val="0"/>
        <w:pageBreakBefore w:val="0"/>
        <w:spacing w:line="460" w:lineRule="exact"/>
        <w:widowControl/>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4"/>
          <w:szCs w:val="24"/>
          <w:highlight w:val="none"/>
          <w14:textFill>
            <w14:solidFill>
              <w14:schemeClr w14:val="tx1"/>
            </w14:solidFill>
          </w14:textFill>
        </w:rPr>
        <w:t xml:space="preserve">按本合同规定应该偿付的违约金、赔偿金、保管保养费和各种经济损失的，应当在明确责任后</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 7 </w:t>
      </w:r>
      <w:r>
        <w:rPr>
          <w:rFonts w:hint="eastAsia" w:ascii="宋体" w:hAnsi="宋体" w:eastAsia="宋体" w:cs="Times New Roman"/>
          <w:color w:val="000000" w:themeColor="text1"/>
          <w:sz w:val="24"/>
          <w:szCs w:val="24"/>
          <w:highlight w:val="none"/>
          <w14:textFill>
            <w14:solidFill>
              <w14:schemeClr w14:val="tx1"/>
            </w14:solidFill>
          </w14:textFill>
        </w:rPr>
        <w:t xml:space="preserve">天内支付，否则应按未付金额的</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 10% </w:t>
      </w:r>
      <w:r>
        <w:rPr>
          <w:rFonts w:hint="eastAsia" w:ascii="宋体" w:hAnsi="宋体" w:eastAsia="宋体" w:cs="Times New Roman"/>
          <w:color w:val="000000" w:themeColor="text1"/>
          <w:sz w:val="24"/>
          <w:szCs w:val="24"/>
          <w:highlight w:val="none"/>
          <w14:textFill>
            <w14:solidFill>
              <w14:schemeClr w14:val="tx1"/>
            </w14:solidFill>
          </w14:textFill>
        </w:rPr>
        <w:t xml:space="preserve">支付违约金。</w:t>
      </w:r>
      <w:r/>
    </w:p>
    <w:p>
      <w:pPr>
        <w:ind w:firstLine="480"/>
        <w:keepLines w:val="0"/>
        <w:keepNext w:val="0"/>
        <w:pageBreakBefore w:val="0"/>
        <w:spacing w:line="460" w:lineRule="exact"/>
        <w:widowControl/>
        <w:rPr>
          <w:rFonts w:hint="eastAsia" w:ascii="宋体" w:hAnsi="宋体" w:cs="Times New Roman"/>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2、甲、乙双方及各村相关人员在合同履行全过程应当杜绝商业贿赂，严禁任何形式的利益输送。一经查实存在违规行为，采购人有权终止合同、拒付或追回款项，乙方承担合同总额10%违约金，并纳入不良供应商名单；涉嫌犯罪的移送司法机关。</w:t>
      </w:r>
      <w:r/>
    </w:p>
    <w:p>
      <w:pPr>
        <w:ind w:firstLine="480"/>
        <w:keepLines w:val="0"/>
        <w:keepNext w:val="0"/>
        <w:pageBreakBefore w:val="0"/>
        <w:spacing w:line="460" w:lineRule="exact"/>
        <w:widowControl/>
        <w:rPr>
          <w:rFonts w:hint="eastAsia" w:ascii="Segoe UI" w:hAnsi="Segoe UI" w:eastAsia="Segoe UI" w:cs="Segoe UI"/>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3、</w:t>
      </w:r>
      <w:r>
        <w:rPr>
          <w:rFonts w:hint="eastAsia" w:ascii="Segoe UI" w:hAnsi="Segoe UI" w:eastAsia="Segoe UI" w:cs="Segoe UI"/>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乙方应</w:t>
      </w:r>
      <w:r>
        <w:rPr>
          <w:rFonts w:hint="eastAsia" w:ascii="Segoe UI" w:hAnsi="Segoe UI" w:eastAsia="宋体" w:cs="Segoe UI"/>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按时</w:t>
      </w:r>
      <w:r>
        <w:rPr>
          <w:rFonts w:hint="eastAsia" w:ascii="Segoe UI" w:hAnsi="Segoe UI" w:eastAsia="Segoe UI" w:cs="Segoe UI"/>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向</w:t>
      </w:r>
      <w:r>
        <w:rPr>
          <w:rFonts w:hint="eastAsia" w:ascii="Segoe UI" w:hAnsi="Segoe UI" w:eastAsia="宋体" w:cs="Segoe UI"/>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服务</w:t>
      </w:r>
      <w:r>
        <w:rPr>
          <w:rFonts w:hint="eastAsia" w:ascii="Segoe UI" w:hAnsi="Segoe UI" w:eastAsia="Segoe UI" w:cs="Segoe UI"/>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人员支付工资，不得拖欠。若发生拖欠情况，甲方有权从应付乙方的款项中直接代扣支付，该部分金额视为乙方已收款。</w:t>
      </w:r>
      <w:r/>
    </w:p>
    <w:p>
      <w:pPr>
        <w:ind w:firstLine="482"/>
        <w:jc w:val="left"/>
        <w:keepLines w:val="0"/>
        <w:keepNext w:val="0"/>
        <w:pageBreakBefore w:val="0"/>
        <w:spacing w:line="460" w:lineRule="exact"/>
        <w:widowControl/>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十</w:t>
      </w:r>
      <w:r>
        <w:rPr>
          <w:rFonts w:hint="eastAsia" w:ascii="宋体" w:hAnsi="宋体" w:cs="宋体"/>
          <w:b/>
          <w:color w:val="000000" w:themeColor="text1"/>
          <w:sz w:val="24"/>
          <w:highlight w:val="none"/>
          <w:lang w:val="en-US" w:eastAsia="zh-CN"/>
          <w14:textFill>
            <w14:solidFill>
              <w14:schemeClr w14:val="tx1"/>
            </w14:solidFill>
          </w14:textFill>
        </w:rPr>
        <w:t xml:space="preserve">五</w:t>
      </w:r>
      <w:r>
        <w:rPr>
          <w:rFonts w:hint="eastAsia" w:ascii="宋体" w:hAnsi="宋体" w:cs="宋体"/>
          <w:b/>
          <w:color w:val="000000" w:themeColor="text1"/>
          <w:sz w:val="24"/>
          <w:highlight w:val="none"/>
          <w:lang w:eastAsia="zh-CN"/>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合同的变更和终止</w:t>
      </w:r>
      <w:r/>
    </w:p>
    <w:p>
      <w:pPr>
        <w:ind w:firstLine="480"/>
        <w:jc w:val="left"/>
        <w:keepLines w:val="0"/>
        <w:keepNext w:val="0"/>
        <w:pageBreakBefore w:val="0"/>
        <w:spacing w:line="44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不可抗力”是指本合同生效后，在履行合同过程中发生了不能预见、不能避免并不能克服的客观情况，如地震、海啸、瘟疫、水灾、骚乱、暴动、战争等，致使直接影响本合同的履行或不能按约定的条件履行。</w:t>
      </w:r>
      <w:r/>
    </w:p>
    <w:p>
      <w:pPr>
        <w:ind w:firstLine="480"/>
        <w:jc w:val="left"/>
        <w:keepLines w:val="0"/>
        <w:keepNext w:val="0"/>
        <w:pageBreakBefore w:val="0"/>
        <w:spacing w:line="44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发生不可抗力的一方应立即通知对方，并在十五天内提供不可抗力的详情及将有关证明文件送交对方。发生不可抗力事件时，甲乙双方应协商以寻找一个合理的解决方法，并尽一切努力减轻不可抗力产生的后果。如不可抗力事件持续三十天时，甲乙双方应友好协商解决本合同是否继续履行或终止的问题。</w:t>
      </w:r>
      <w:r/>
    </w:p>
    <w:p>
      <w:pPr>
        <w:ind w:firstLine="480"/>
        <w:jc w:val="left"/>
        <w:keepLines w:val="0"/>
        <w:keepNext w:val="0"/>
        <w:pageBreakBefore w:val="0"/>
        <w:spacing w:line="44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3、乙方提交的项目成果如果不能通过甲方组织的验收，甲方有权提前中止或者</w:t>
      </w:r>
      <w:r>
        <w:rPr>
          <w:rFonts w:hint="eastAsia" w:ascii="宋体" w:hAnsi="宋体" w:cs="宋体"/>
          <w:color w:val="000000" w:themeColor="text1"/>
          <w:sz w:val="24"/>
          <w:highlight w:val="none"/>
          <w:lang w:val="en-US" w:eastAsia="zh-CN"/>
          <w14:textFill>
            <w14:solidFill>
              <w14:schemeClr w14:val="tx1"/>
            </w14:solidFill>
          </w14:textFill>
        </w:rPr>
        <w:t xml:space="preserve">解除、</w:t>
      </w:r>
      <w:r>
        <w:rPr>
          <w:rFonts w:hint="eastAsia" w:ascii="宋体" w:hAnsi="宋体" w:cs="宋体"/>
          <w:color w:val="000000" w:themeColor="text1"/>
          <w:sz w:val="24"/>
          <w:highlight w:val="none"/>
          <w14:textFill>
            <w14:solidFill>
              <w14:schemeClr w14:val="tx1"/>
            </w14:solidFill>
          </w14:textFill>
        </w:rPr>
        <w:t xml:space="preserve">合同。</w:t>
      </w:r>
      <w:r/>
    </w:p>
    <w:p>
      <w:pPr>
        <w:ind w:firstLine="480"/>
        <w:jc w:val="left"/>
        <w:keepLines w:val="0"/>
        <w:keepNext w:val="0"/>
        <w:pageBreakBefore w:val="0"/>
        <w:spacing w:line="44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政府采购法》第49条：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80"/>
        <w:jc w:val="left"/>
        <w:keepLines w:val="0"/>
        <w:keepNext w:val="0"/>
        <w:pageBreakBefore w:val="0"/>
        <w:spacing w:line="44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5、《政府采购法》第50条：政府采购合同的双方当事人不得擅自变更、中止或者终止合同。</w:t>
      </w:r>
      <w:r/>
    </w:p>
    <w:p>
      <w:pPr>
        <w:ind w:firstLine="480"/>
        <w:jc w:val="left"/>
        <w:keepLines w:val="0"/>
        <w:keepNext w:val="0"/>
        <w:pageBreakBefore w:val="0"/>
        <w:spacing w:line="44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6、政府采购合同继续履行将损害国家利益和社会公共利益的，双方当事人应当变更、中止或者终止合同。有过错的一方应当承担赔偿责任，双方都有过错的，各自承担相应的责任。</w:t>
      </w:r>
      <w:r/>
    </w:p>
    <w:p>
      <w:pPr>
        <w:ind w:firstLine="480"/>
        <w:jc w:val="left"/>
        <w:keepLines w:val="0"/>
        <w:keepNext w:val="0"/>
        <w:pageBreakBefore w:val="0"/>
        <w:spacing w:line="44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7、除法律规定及上述情形外，本合同一经签订，甲乙双方不得擅自变更、中止或终止合同。</w:t>
      </w:r>
      <w:r/>
    </w:p>
    <w:p>
      <w:pPr>
        <w:ind w:firstLine="482"/>
        <w:jc w:val="left"/>
        <w:keepLines w:val="0"/>
        <w:keepNext w:val="0"/>
        <w:pageBreakBefore w:val="0"/>
        <w:spacing w:line="440" w:lineRule="exact"/>
        <w:widowControl/>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十</w:t>
      </w:r>
      <w:r>
        <w:rPr>
          <w:rFonts w:hint="eastAsia" w:ascii="宋体" w:hAnsi="宋体" w:cs="宋体"/>
          <w:b/>
          <w:color w:val="000000" w:themeColor="text1"/>
          <w:sz w:val="24"/>
          <w:highlight w:val="none"/>
          <w:lang w:val="en-US" w:eastAsia="zh-CN"/>
          <w14:textFill>
            <w14:solidFill>
              <w14:schemeClr w14:val="tx1"/>
            </w14:solidFill>
          </w14:textFill>
        </w:rPr>
        <w:t xml:space="preserve">六</w:t>
      </w:r>
      <w:r>
        <w:rPr>
          <w:rFonts w:hint="eastAsia" w:ascii="宋体" w:hAnsi="宋体" w:cs="宋体"/>
          <w:b/>
          <w:color w:val="000000" w:themeColor="text1"/>
          <w:sz w:val="24"/>
          <w:highlight w:val="none"/>
          <w:lang w:eastAsia="zh-CN"/>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监理</w:t>
      </w:r>
      <w:r/>
    </w:p>
    <w:p>
      <w:pPr>
        <w:ind w:firstLine="480"/>
        <w:jc w:val="left"/>
        <w:keepLines w:val="0"/>
        <w:keepNext w:val="0"/>
        <w:pageBreakBefore w:val="0"/>
        <w:spacing w:line="44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本项目实施过程中，如甲方</w:t>
      </w:r>
      <w:r>
        <w:rPr>
          <w:rFonts w:hint="eastAsia" w:ascii="宋体" w:hAnsi="宋体" w:cs="宋体"/>
          <w:color w:val="000000" w:themeColor="text1"/>
          <w:sz w:val="24"/>
          <w:highlight w:val="none"/>
          <w:lang w:val="en-US" w:eastAsia="zh-CN"/>
          <w14:textFill>
            <w14:solidFill>
              <w14:schemeClr w14:val="tx1"/>
            </w14:solidFill>
          </w14:textFill>
        </w:rPr>
        <w:t xml:space="preserve">或上级主管部门</w:t>
      </w:r>
      <w:r>
        <w:rPr>
          <w:rFonts w:hint="eastAsia" w:ascii="宋体" w:hAnsi="宋体" w:cs="宋体"/>
          <w:color w:val="000000" w:themeColor="text1"/>
          <w:sz w:val="24"/>
          <w:highlight w:val="none"/>
          <w14:textFill>
            <w14:solidFill>
              <w14:schemeClr w14:val="tx1"/>
            </w14:solidFill>
          </w14:textFill>
        </w:rPr>
        <w:t xml:space="preserve">委托监理单位对本项目实施监理的，乙方需服从监理单位依据国家法律法规、技术标准、招标文件和合同约定，对测绘工作的质量、进度、投资、安全及成果等进行监督与管理。</w:t>
      </w:r>
      <w:r/>
    </w:p>
    <w:p>
      <w:pPr>
        <w:ind w:firstLine="482"/>
        <w:keepLines w:val="0"/>
        <w:keepNext w:val="0"/>
        <w:pageBreakBefore w:val="0"/>
        <w:spacing w:line="440" w:lineRule="exact"/>
        <w:widowControl/>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lang w:val="en-US" w:eastAsia="zh-CN"/>
          <w14:textFill>
            <w14:solidFill>
              <w14:schemeClr w14:val="tx1"/>
            </w14:solidFill>
          </w14:textFill>
        </w:rPr>
        <w:t xml:space="preserve">十七</w:t>
      </w:r>
      <w:r>
        <w:rPr>
          <w:rFonts w:hint="eastAsia" w:ascii="宋体" w:hAnsi="宋体" w:cs="宋体"/>
          <w:b/>
          <w:color w:val="000000" w:themeColor="text1"/>
          <w:sz w:val="24"/>
          <w:highlight w:val="none"/>
          <w14:textFill>
            <w14:solidFill>
              <w14:schemeClr w14:val="tx1"/>
            </w14:solidFill>
          </w14:textFill>
        </w:rPr>
        <w:t xml:space="preserve">、合同争议解决方式</w:t>
      </w:r>
      <w:r/>
    </w:p>
    <w:p>
      <w:pPr>
        <w:ind w:firstLine="480"/>
        <w:keepLines w:val="0"/>
        <w:keepNext w:val="0"/>
        <w:pageBreakBefore w:val="0"/>
        <w:spacing w:line="44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本合同的订立、解释、履行及争议解决应适用于中华人民共和国法律。双方因履行本合同产生纠纷，应协商解决。协商不成，双方同意将争议提交甲方所在地有管辖权的人民法院解决。</w:t>
      </w:r>
      <w:r/>
    </w:p>
    <w:p>
      <w:pPr>
        <w:ind w:firstLine="482"/>
        <w:keepLines w:val="0"/>
        <w:keepNext w:val="0"/>
        <w:pageBreakBefore w:val="0"/>
        <w:spacing w:line="440" w:lineRule="exact"/>
        <w:widowControl/>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十</w:t>
      </w:r>
      <w:r>
        <w:rPr>
          <w:rFonts w:hint="eastAsia" w:ascii="宋体" w:hAnsi="宋体" w:cs="宋体"/>
          <w:b/>
          <w:color w:val="000000" w:themeColor="text1"/>
          <w:sz w:val="24"/>
          <w:highlight w:val="none"/>
          <w:lang w:val="en-US" w:eastAsia="zh-CN"/>
          <w14:textFill>
            <w14:solidFill>
              <w14:schemeClr w14:val="tx1"/>
            </w14:solidFill>
          </w14:textFill>
        </w:rPr>
        <w:t xml:space="preserve">八</w:t>
      </w:r>
      <w:r>
        <w:rPr>
          <w:rFonts w:hint="eastAsia" w:ascii="宋体" w:hAnsi="宋体" w:cs="宋体"/>
          <w:b/>
          <w:color w:val="000000" w:themeColor="text1"/>
          <w:sz w:val="24"/>
          <w:highlight w:val="none"/>
          <w14:textFill>
            <w14:solidFill>
              <w14:schemeClr w14:val="tx1"/>
            </w14:solidFill>
          </w14:textFill>
        </w:rPr>
        <w:t xml:space="preserve">、其他</w:t>
      </w:r>
      <w:r/>
    </w:p>
    <w:p>
      <w:pPr>
        <w:ind w:firstLine="480"/>
        <w:keepLines w:val="0"/>
        <w:keepNext w:val="0"/>
        <w:pageBreakBefore w:val="0"/>
        <w:spacing w:line="440" w:lineRule="exact"/>
        <w:widowControl/>
        <w:rPr>
          <w:rFonts w:hint="eastAsia" w:ascii="宋体" w:hAnsi="宋体" w:cs="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1、合同经双方法定代表人或授权委托代表人签字并加盖单位公章后生效。</w:t>
      </w:r>
      <w:r/>
    </w:p>
    <w:p>
      <w:pPr>
        <w:ind w:firstLine="480"/>
        <w:keepLines w:val="0"/>
        <w:keepNext w:val="0"/>
        <w:pageBreakBefore w:val="0"/>
        <w:spacing w:line="440" w:lineRule="exact"/>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2、本合同未尽事宜，遵照《中华人民共和国民法典》、《中华人民共和国政府采购法》有关条文执行</w:t>
      </w:r>
      <w:r>
        <w:rPr>
          <w:rFonts w:hint="eastAsia" w:ascii="宋体" w:hAnsi="宋体" w:cs="宋体"/>
          <w:bCs/>
          <w:color w:val="000000" w:themeColor="text1"/>
          <w:sz w:val="24"/>
          <w:highlight w:val="none"/>
          <w14:textFill>
            <w14:solidFill>
              <w14:schemeClr w14:val="tx1"/>
            </w14:solidFill>
          </w14:textFill>
        </w:rPr>
        <w:t xml:space="preserve">。</w:t>
      </w:r>
      <w:r/>
    </w:p>
    <w:p>
      <w:pPr>
        <w:ind w:firstLine="480"/>
        <w:keepLines w:val="0"/>
        <w:keepNext w:val="0"/>
        <w:pageBreakBefore w:val="0"/>
        <w:spacing w:line="440" w:lineRule="exact"/>
        <w:widowControl/>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3、本合同自甲乙双方代表签字盖章之日起生效，一式陆份，甲乙双方各贰份，代理公司贰份。</w:t>
      </w:r>
      <w:r/>
    </w:p>
    <w:p>
      <w:pPr>
        <w:ind w:left="0" w:firstLine="480"/>
        <w:jc w:val="both"/>
        <w:keepLines w:val="0"/>
        <w:keepNext w:val="0"/>
        <w:pageBreakBefore w:val="0"/>
        <w:spacing w:beforeAutospacing="0" w:afterAutospacing="0" w:line="440" w:lineRule="exact"/>
        <w:widowControl w:val="off"/>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4、本合同附件包括：招标文件</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及其补充（答疑）资料</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、投标文件</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及其补充（澄清）资料</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中标通知书。</w:t>
      </w:r>
      <w:r/>
    </w:p>
    <w:p>
      <w:pPr>
        <w:ind w:firstLine="480"/>
        <w:keepLines w:val="0"/>
        <w:keepNext w:val="0"/>
        <w:pageBreakBefore w:val="0"/>
        <w:spacing w:line="440" w:lineRule="exact"/>
        <w:widowControl/>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b/>
          <w:bCs w:val="0"/>
          <w:color w:val="000000" w:themeColor="text1"/>
          <w:sz w:val="24"/>
          <w:highlight w:val="none"/>
          <w:lang w:val="en-US" w:eastAsia="zh-CN"/>
          <w14:textFill>
            <w14:solidFill>
              <w14:schemeClr w14:val="tx1"/>
            </w14:solidFill>
          </w14:textFill>
        </w:rPr>
        <w:t xml:space="preserve">该合同在签订之日起2个工作日内在江苏省政府采购网、盐城市政府采购网上予以公示</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w:t>
      </w:r>
      <w:r/>
    </w:p>
    <w:p>
      <w:pPr>
        <w:rPr>
          <w:rFonts w:ascii="宋体" w:hAnsi="宋体"/>
          <w:b/>
          <w:color w:val="000000" w:themeColor="text1"/>
          <w:sz w:val="44"/>
          <w:szCs w:val="44"/>
          <w:highlight w:val="none"/>
          <w14:textFill>
            <w14:solidFill>
              <w14:schemeClr w14:val="tx1"/>
            </w14:solidFill>
          </w14:textFill>
        </w:rPr>
      </w:pPr>
      <w:r>
        <w:rPr>
          <w:rFonts w:ascii="宋体" w:hAnsi="宋体"/>
          <w:b/>
          <w:color w:val="000000" w:themeColor="text1"/>
          <w:sz w:val="44"/>
          <w:szCs w:val="44"/>
          <w:highlight w:val="none"/>
          <w14:textFill>
            <w14:solidFill>
              <w14:schemeClr w14:val="tx1"/>
            </w14:solidFill>
          </w14:textFill>
        </w:rPr>
        <w:br w:type="page" w:clear="all"/>
      </w:r>
      <w:r/>
    </w:p>
    <w:p>
      <w:pPr>
        <w:ind w:left="3946" w:hanging="1980"/>
        <w:spacing w:line="480" w:lineRule="exact"/>
        <w:rPr>
          <w:b/>
          <w:color w:val="000000" w:themeColor="text1"/>
          <w:sz w:val="44"/>
          <w:szCs w:val="44"/>
          <w:highlight w:val="none"/>
          <w14:textFill>
            <w14:solidFill>
              <w14:schemeClr w14:val="tx1"/>
            </w14:solidFill>
          </w14:textFill>
        </w:rPr>
      </w:pPr>
      <w:r>
        <w:rPr>
          <w:rFonts w:ascii="宋体" w:hAnsi="宋体"/>
          <w:b/>
          <w:color w:val="000000" w:themeColor="text1"/>
          <w:sz w:val="44"/>
          <w:szCs w:val="44"/>
          <w:highlight w:val="none"/>
          <w14:textFill>
            <w14:solidFill>
              <w14:schemeClr w14:val="tx1"/>
            </w14:solidFill>
          </w14:textFill>
        </w:rPr>
        <w:t xml:space="preserve">第六章</w:t>
      </w:r>
      <w:r>
        <w:rPr>
          <w:rFonts w:hint="eastAsia" w:ascii="宋体" w:hAnsi="宋体"/>
          <w:b/>
          <w:color w:val="000000" w:themeColor="text1"/>
          <w:sz w:val="44"/>
          <w:szCs w:val="44"/>
          <w:highlight w:val="none"/>
          <w14:textFill>
            <w14:solidFill>
              <w14:schemeClr w14:val="tx1"/>
            </w14:solidFill>
          </w14:textFill>
        </w:rPr>
        <w:t xml:space="preserve"> </w:t>
      </w:r>
      <w:r>
        <w:rPr>
          <w:rFonts w:hint="eastAsia"/>
          <w:b/>
          <w:color w:val="000000" w:themeColor="text1"/>
          <w:sz w:val="44"/>
          <w:szCs w:val="44"/>
          <w:highlight w:val="none"/>
          <w14:textFill>
            <w14:solidFill>
              <w14:schemeClr w14:val="tx1"/>
            </w14:solidFill>
          </w14:textFill>
        </w:rPr>
        <w:t xml:space="preserve">投标文件及格式</w:t>
      </w:r>
      <w:r/>
    </w:p>
    <w:p>
      <w:pPr>
        <w:jc w:val="center"/>
        <w:keepLines/>
        <w:keepNext/>
        <w:spacing w:before="340" w:after="330" w:line="578" w:lineRule="auto"/>
        <w:widowControl/>
        <w:rPr>
          <w:rFonts w:hint="eastAsia" w:ascii="宋体" w:hAnsi="Courier New"/>
          <w:b/>
          <w:color w:val="000000" w:themeColor="text1"/>
          <w:sz w:val="32"/>
          <w:szCs w:val="32"/>
          <w:highlight w:val="none"/>
          <w:lang w:eastAsia="zh-CN"/>
          <w14:textFill>
            <w14:solidFill>
              <w14:schemeClr w14:val="tx1"/>
            </w14:solidFill>
          </w14:textFill>
        </w:rPr>
        <w:outlineLvl w:val="0"/>
      </w:pPr>
      <w:r>
        <w:rPr>
          <w:rFonts w:hint="eastAsia" w:ascii="宋体" w:hAnsi="宋体" w:cs="Segoe UI"/>
          <w:b/>
          <w:bCs/>
          <w:color w:val="000000" w:themeColor="text1"/>
          <w:sz w:val="32"/>
          <w:szCs w:val="32"/>
          <w:highlight w:val="none"/>
          <w14:textFill>
            <w14:solidFill>
              <w14:schemeClr w14:val="tx1"/>
            </w14:solidFill>
          </w14:textFill>
        </w:rPr>
        <w:t xml:space="preserve">（一）</w:t>
      </w:r>
      <w:r>
        <w:rPr>
          <w:rFonts w:ascii="宋体" w:hAnsi="宋体" w:cs="Segoe UI"/>
          <w:b/>
          <w:bCs/>
          <w:color w:val="000000" w:themeColor="text1"/>
          <w:sz w:val="32"/>
          <w:szCs w:val="32"/>
          <w:highlight w:val="none"/>
          <w14:textFill>
            <w14:solidFill>
              <w14:schemeClr w14:val="tx1"/>
            </w14:solidFill>
          </w14:textFill>
        </w:rPr>
        <w:t xml:space="preserve">开标一览表</w:t>
      </w:r>
      <w:r>
        <w:rPr>
          <w:rFonts w:hint="eastAsia" w:ascii="宋体" w:hAnsi="Courier New"/>
          <w:b/>
          <w:color w:val="000000" w:themeColor="text1"/>
          <w:sz w:val="32"/>
          <w:szCs w:val="32"/>
          <w:highlight w:val="none"/>
          <w:lang w:eastAsia="zh-CN"/>
          <w14:textFill>
            <w14:solidFill>
              <w14:schemeClr w14:val="tx1"/>
            </w14:solidFill>
          </w14:textFill>
        </w:rPr>
        <w:t xml:space="preserve">（</w:t>
      </w:r>
      <w:r>
        <w:rPr>
          <w:rFonts w:hint="eastAsia" w:ascii="宋体" w:hAnsi="Courier New"/>
          <w:b/>
          <w:color w:val="000000" w:themeColor="text1"/>
          <w:sz w:val="32"/>
          <w:szCs w:val="32"/>
          <w:highlight w:val="none"/>
          <w:lang w:val="en-US" w:eastAsia="zh-CN"/>
          <w14:textFill>
            <w14:solidFill>
              <w14:schemeClr w14:val="tx1"/>
            </w14:solidFill>
          </w14:textFill>
        </w:rPr>
        <w:t xml:space="preserve">采购包</w:t>
      </w:r>
      <w:r>
        <w:rPr>
          <w:rFonts w:hint="eastAsia" w:ascii="宋体" w:hAnsi="Courier New"/>
          <w:b/>
          <w:color w:val="000000" w:themeColor="text1"/>
          <w:sz w:val="32"/>
          <w:szCs w:val="32"/>
          <w:highlight w:val="none"/>
          <w:u w:val="single"/>
          <w:lang w:val="en-US" w:eastAsia="zh-CN"/>
          <w14:textFill>
            <w14:solidFill>
              <w14:schemeClr w14:val="tx1"/>
            </w14:solidFill>
          </w14:textFill>
        </w:rPr>
        <w:t xml:space="preserve">   </w:t>
      </w:r>
      <w:r>
        <w:rPr>
          <w:rFonts w:hint="eastAsia" w:ascii="宋体" w:hAnsi="Courier New"/>
          <w:b/>
          <w:color w:val="000000" w:themeColor="text1"/>
          <w:sz w:val="32"/>
          <w:szCs w:val="32"/>
          <w:highlight w:val="none"/>
          <w:lang w:eastAsia="zh-CN"/>
          <w14:textFill>
            <w14:solidFill>
              <w14:schemeClr w14:val="tx1"/>
            </w14:solidFill>
          </w14:textFill>
        </w:rPr>
        <w:t xml:space="preserve">）</w:t>
      </w:r>
      <w:r/>
    </w:p>
    <w:p>
      <w:pPr>
        <w:jc w:val="both"/>
        <w:keepLines/>
        <w:keepNext/>
        <w:spacing w:before="340" w:after="330" w:line="240" w:lineRule="auto"/>
        <w:widowControl/>
        <w:rPr>
          <w:rFonts w:hint="eastAsia" w:ascii="宋体" w:hAnsi="宋体" w:cs="微软雅黑"/>
          <w:color w:val="000000" w:themeColor="text1"/>
          <w:sz w:val="27"/>
          <w:szCs w:val="27"/>
          <w:highlight w:val="none"/>
          <w14:textFill>
            <w14:solidFill>
              <w14:schemeClr w14:val="tx1"/>
            </w14:solidFill>
          </w14:textFill>
        </w:rPr>
        <w:outlineLvl w:val="0"/>
      </w:pPr>
      <w:r>
        <w:rPr>
          <w:rFonts w:hint="eastAsia" w:ascii="宋体" w:hAnsi="宋体" w:cs="微软雅黑"/>
          <w:color w:val="000000" w:themeColor="text1"/>
          <w:sz w:val="27"/>
          <w:szCs w:val="27"/>
          <w:highlight w:val="none"/>
          <w14:textFill>
            <w14:solidFill>
              <w14:schemeClr w14:val="tx1"/>
            </w14:solidFill>
          </w14:textFill>
        </w:rPr>
        <w:t xml:space="preserve">项目编号：</w:t>
      </w:r>
      <w:r/>
    </w:p>
    <w:p>
      <w:pPr>
        <w:jc w:val="left"/>
        <w:spacing w:before="100" w:beforeAutospacing="1" w:after="100" w:afterAutospacing="1"/>
        <w:widowControl/>
        <w:rPr>
          <w:rFonts w:ascii="宋体" w:hAnsi="宋体" w:cs="微软雅黑"/>
          <w:color w:val="000000" w:themeColor="text1"/>
          <w:sz w:val="27"/>
          <w:szCs w:val="27"/>
          <w:highlight w:val="none"/>
          <w14:textFill>
            <w14:solidFill>
              <w14:schemeClr w14:val="tx1"/>
            </w14:solidFill>
          </w14:textFill>
        </w:rPr>
      </w:pPr>
      <w:r>
        <w:rPr>
          <w:rFonts w:ascii="宋体" w:hAnsi="宋体" w:cs="微软雅黑"/>
          <w:color w:val="000000" w:themeColor="text1"/>
          <w:sz w:val="27"/>
          <w:szCs w:val="27"/>
          <w:highlight w:val="none"/>
          <w14:textFill>
            <w14:solidFill>
              <w14:schemeClr w14:val="tx1"/>
            </w14:solidFill>
          </w14:textFill>
        </w:rPr>
        <w:t xml:space="preserve">货币单位：人民币元</w:t>
      </w:r>
      <w:r/>
    </w:p>
    <w:tbl>
      <w:tblPr>
        <w:tblStyle w:val="1034"/>
        <w:tblW w:w="92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55"/>
        <w:gridCol w:w="3000"/>
        <w:gridCol w:w="2830"/>
      </w:tblGrid>
      <w:tr>
        <w:trPr>
          <w:trHeight w:val="966"/>
        </w:trPr>
        <w:tc>
          <w:tcPr>
            <w:tcW w:w="3455" w:type="dxa"/>
            <w:vAlign w:val="center"/>
            <w:textDirection w:val="lrTb"/>
            <w:noWrap w:val="false"/>
          </w:tcPr>
          <w:p>
            <w:pPr>
              <w:jc w:val="center"/>
              <w:spacing w:before="100" w:beforeAutospacing="1" w:after="100" w:afterAutospacing="1"/>
              <w:widowControl/>
              <w:rPr>
                <w:rFonts w:ascii="宋体" w:hAnsi="宋体" w:cs="微软雅黑"/>
                <w:color w:val="000000" w:themeColor="text1"/>
                <w:sz w:val="24"/>
                <w:highlight w:val="none"/>
                <w14:textFill>
                  <w14:solidFill>
                    <w14:schemeClr w14:val="tx1"/>
                  </w14:solidFill>
                </w14:textFill>
              </w:rPr>
            </w:pPr>
            <w:r>
              <w:rPr>
                <w:rFonts w:ascii="宋体" w:hAnsi="宋体" w:cs="微软雅黑"/>
                <w:color w:val="000000" w:themeColor="text1"/>
                <w:sz w:val="24"/>
                <w:highlight w:val="none"/>
                <w14:textFill>
                  <w14:solidFill>
                    <w14:schemeClr w14:val="tx1"/>
                  </w14:solidFill>
                </w14:textFill>
              </w:rPr>
              <w:t xml:space="preserve">项目名称</w:t>
            </w:r>
            <w:r/>
          </w:p>
        </w:tc>
        <w:tc>
          <w:tcPr>
            <w:tcW w:w="3000" w:type="dxa"/>
            <w:vAlign w:val="center"/>
            <w:textDirection w:val="lrTb"/>
            <w:noWrap w:val="false"/>
          </w:tcPr>
          <w:p>
            <w:pPr>
              <w:jc w:val="center"/>
              <w:spacing w:before="100" w:beforeAutospacing="1" w:after="100" w:afterAutospacing="1"/>
              <w:widowControl/>
              <w:rPr>
                <w:rFonts w:ascii="宋体" w:hAnsi="宋体" w:cs="微软雅黑"/>
                <w:color w:val="000000" w:themeColor="text1"/>
                <w:sz w:val="24"/>
                <w:highlight w:val="none"/>
                <w14:textFill>
                  <w14:solidFill>
                    <w14:schemeClr w14:val="tx1"/>
                  </w14:solidFill>
                </w14:textFill>
              </w:rPr>
            </w:pPr>
            <w:r>
              <w:rPr>
                <w:rFonts w:ascii="宋体" w:hAnsi="宋体" w:cs="微软雅黑"/>
                <w:color w:val="000000" w:themeColor="text1"/>
                <w:sz w:val="24"/>
                <w:highlight w:val="none"/>
                <w14:textFill>
                  <w14:solidFill>
                    <w14:schemeClr w14:val="tx1"/>
                  </w14:solidFill>
                </w14:textFill>
              </w:rPr>
              <w:t xml:space="preserve">项目内容</w:t>
            </w:r>
            <w:r/>
          </w:p>
        </w:tc>
        <w:tc>
          <w:tcPr>
            <w:tcW w:w="2830" w:type="dxa"/>
            <w:vAlign w:val="center"/>
            <w:textDirection w:val="lrTb"/>
            <w:noWrap w:val="false"/>
          </w:tcPr>
          <w:p>
            <w:pPr>
              <w:jc w:val="center"/>
              <w:spacing w:before="100" w:beforeAutospacing="1" w:after="100" w:afterAutospacing="1"/>
              <w:widowControl/>
              <w:rPr>
                <w:rFonts w:ascii="宋体" w:hAnsi="宋体" w:cs="微软雅黑"/>
                <w:color w:val="000000" w:themeColor="text1"/>
                <w:sz w:val="24"/>
                <w:highlight w:val="none"/>
                <w14:textFill>
                  <w14:solidFill>
                    <w14:schemeClr w14:val="tx1"/>
                  </w14:solidFill>
                </w14:textFill>
              </w:rPr>
            </w:pPr>
            <w:r>
              <w:rPr>
                <w:rFonts w:hint="eastAsia" w:ascii="宋体" w:hAnsi="宋体" w:cs="微软雅黑"/>
                <w:color w:val="000000" w:themeColor="text1"/>
                <w:sz w:val="24"/>
                <w:highlight w:val="none"/>
                <w14:textFill>
                  <w14:solidFill>
                    <w14:schemeClr w14:val="tx1"/>
                  </w14:solidFill>
                </w14:textFill>
              </w:rPr>
              <w:t xml:space="preserve">总</w:t>
            </w:r>
            <w:r>
              <w:rPr>
                <w:rFonts w:ascii="宋体" w:hAnsi="宋体" w:cs="微软雅黑"/>
                <w:color w:val="000000" w:themeColor="text1"/>
                <w:sz w:val="24"/>
                <w:highlight w:val="none"/>
                <w14:textFill>
                  <w14:solidFill>
                    <w14:schemeClr w14:val="tx1"/>
                  </w14:solidFill>
                </w14:textFill>
              </w:rPr>
              <w:t xml:space="preserve">价（小写）</w:t>
            </w:r>
            <w:r/>
          </w:p>
        </w:tc>
      </w:tr>
      <w:tr>
        <w:trPr>
          <w:trHeight w:val="948"/>
        </w:trPr>
        <w:tc>
          <w:tcPr>
            <w:tcW w:w="3455" w:type="dxa"/>
            <w:vAlign w:val="center"/>
            <w:textDirection w:val="lrTb"/>
            <w:noWrap w:val="false"/>
          </w:tcPr>
          <w:p>
            <w:pPr>
              <w:jc w:val="center"/>
              <w:spacing w:before="100" w:beforeAutospacing="1" w:after="100" w:afterAutospacing="1"/>
              <w:widowControl/>
              <w:rPr>
                <w:rFonts w:hint="eastAsia" w:ascii="宋体" w:hAnsi="宋体" w:eastAsia="宋体" w:cs="微软雅黑"/>
                <w:color w:val="000000" w:themeColor="text1"/>
                <w:sz w:val="24"/>
                <w:highlight w:val="none"/>
                <w:lang w:eastAsia="zh-CN"/>
                <w14:textFill>
                  <w14:solidFill>
                    <w14:schemeClr w14:val="tx1"/>
                  </w14:solidFill>
                </w14:textFill>
              </w:rPr>
            </w:pPr>
            <w:r>
              <w:rPr>
                <w:rFonts w:hint="eastAsia" w:ascii="宋体" w:hAnsi="宋体"/>
                <w:bCs/>
                <w:color w:val="000000" w:themeColor="text1"/>
                <w:sz w:val="24"/>
                <w:highlight w:val="none"/>
                <w:lang w:eastAsia="zh-CN"/>
                <w14:textFill>
                  <w14:solidFill>
                    <w14:schemeClr w14:val="tx1"/>
                  </w14:solidFill>
                </w14:textFill>
              </w:rPr>
              <w:t xml:space="preserve">建湖县庆丰镇第二轮土地承包到期后再延长30年试点第三方服务项目（</w:t>
            </w:r>
            <w:r>
              <w:rPr>
                <w:rFonts w:hint="eastAsia" w:ascii="宋体" w:hAnsi="宋体"/>
                <w:bCs/>
                <w:color w:val="000000" w:themeColor="text1"/>
                <w:sz w:val="24"/>
                <w:highlight w:val="none"/>
                <w:lang w:val="en-US" w:eastAsia="zh-CN"/>
                <w14:textFill>
                  <w14:solidFill>
                    <w14:schemeClr w14:val="tx1"/>
                  </w14:solidFill>
                </w14:textFill>
              </w:rPr>
              <w:t xml:space="preserve">采购包</w:t>
            </w:r>
            <w:r>
              <w:rPr>
                <w:rFonts w:hint="eastAsia" w:ascii="宋体" w:hAnsi="宋体"/>
                <w:bCs/>
                <w:color w:val="000000" w:themeColor="text1"/>
                <w:sz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lang w:val="en-US" w:eastAsia="zh-CN"/>
                <w14:textFill>
                  <w14:solidFill>
                    <w14:schemeClr w14:val="tx1"/>
                  </w14:solidFill>
                </w14:textFill>
              </w:rPr>
              <w:t xml:space="preserve"> </w:t>
            </w:r>
            <w:r/>
          </w:p>
        </w:tc>
        <w:tc>
          <w:tcPr>
            <w:tcW w:w="3000" w:type="dxa"/>
            <w:vAlign w:val="center"/>
            <w:textDirection w:val="lrTb"/>
            <w:noWrap w:val="false"/>
          </w:tcPr>
          <w:p>
            <w:pPr>
              <w:jc w:val="center"/>
              <w:spacing w:before="100" w:beforeAutospacing="1" w:after="100" w:afterAutospacing="1"/>
              <w:widowControl/>
              <w:rPr>
                <w:rFonts w:ascii="宋体" w:hAnsi="宋体" w:cs="微软雅黑"/>
                <w:color w:val="000000" w:themeColor="text1"/>
                <w:sz w:val="24"/>
                <w:highlight w:val="none"/>
                <w14:textFill>
                  <w14:solidFill>
                    <w14:schemeClr w14:val="tx1"/>
                  </w14:solidFill>
                </w14:textFill>
              </w:rPr>
            </w:pPr>
            <w:r>
              <w:rPr>
                <w:rFonts w:ascii="宋体" w:hAnsi="宋体" w:cs="微软雅黑"/>
                <w:color w:val="000000" w:themeColor="text1"/>
                <w:sz w:val="24"/>
                <w:highlight w:val="none"/>
                <w14:textFill>
                  <w14:solidFill>
                    <w14:schemeClr w14:val="tx1"/>
                  </w14:solidFill>
                </w14:textFill>
              </w:rPr>
              <w:t xml:space="preserve">详见投标文件</w:t>
            </w:r>
            <w:r/>
          </w:p>
        </w:tc>
        <w:tc>
          <w:tcPr>
            <w:tcW w:w="2830" w:type="dxa"/>
            <w:vAlign w:val="center"/>
            <w:textDirection w:val="lrTb"/>
            <w:noWrap w:val="false"/>
          </w:tcPr>
          <w:p>
            <w:pPr>
              <w:jc w:val="right"/>
              <w:spacing w:before="100" w:beforeAutospacing="1" w:after="100" w:afterAutospacing="1"/>
              <w:widowControl/>
              <w:rPr>
                <w:rFonts w:ascii="宋体" w:hAnsi="宋体" w:cs="微软雅黑"/>
                <w:color w:val="000000" w:themeColor="text1"/>
                <w:sz w:val="24"/>
                <w:highlight w:val="none"/>
                <w14:textFill>
                  <w14:solidFill>
                    <w14:schemeClr w14:val="tx1"/>
                  </w14:solidFill>
                </w14:textFill>
              </w:rPr>
            </w:pPr>
            <w:r>
              <w:rPr>
                <w:rFonts w:hint="eastAsia" w:ascii="宋体" w:hAnsi="宋体" w:cs="微软雅黑"/>
                <w:color w:val="000000" w:themeColor="text1"/>
                <w:sz w:val="24"/>
                <w:highlight w:val="none"/>
                <w14:textFill>
                  <w14:solidFill>
                    <w14:schemeClr w14:val="tx1"/>
                  </w14:solidFill>
                </w14:textFill>
              </w:rPr>
              <w:t xml:space="preserve"> </w:t>
            </w:r>
            <w:r>
              <w:rPr>
                <w:rFonts w:ascii="宋体" w:hAnsi="宋体" w:cs="微软雅黑"/>
                <w:color w:val="000000" w:themeColor="text1"/>
                <w:sz w:val="24"/>
                <w:highlight w:val="none"/>
                <w14:textFill>
                  <w14:solidFill>
                    <w14:schemeClr w14:val="tx1"/>
                  </w14:solidFill>
                </w14:textFill>
              </w:rPr>
              <w:t xml:space="preserve">  </w:t>
            </w:r>
            <w:r>
              <w:rPr>
                <w:rFonts w:hint="eastAsia" w:ascii="宋体" w:hAnsi="宋体" w:cs="微软雅黑"/>
                <w:color w:val="000000" w:themeColor="text1"/>
                <w:sz w:val="24"/>
                <w:highlight w:val="none"/>
                <w14:textFill>
                  <w14:solidFill>
                    <w14:schemeClr w14:val="tx1"/>
                  </w14:solidFill>
                </w14:textFill>
              </w:rPr>
              <w:t xml:space="preserve">元</w:t>
            </w:r>
            <w:r/>
          </w:p>
        </w:tc>
      </w:tr>
      <w:tr>
        <w:trPr>
          <w:trHeight w:val="880"/>
        </w:trPr>
        <w:tc>
          <w:tcPr>
            <w:tcW w:w="3455" w:type="dxa"/>
            <w:vAlign w:val="center"/>
            <w:textDirection w:val="lrTb"/>
            <w:noWrap w:val="false"/>
          </w:tcPr>
          <w:p>
            <w:pPr>
              <w:jc w:val="left"/>
              <w:spacing w:before="100" w:beforeAutospacing="1" w:after="100" w:afterAutospacing="1"/>
              <w:widowControl/>
              <w:rPr>
                <w:rFonts w:ascii="宋体" w:hAnsi="宋体" w:cs="微软雅黑"/>
                <w:color w:val="000000" w:themeColor="text1"/>
                <w:sz w:val="24"/>
                <w:highlight w:val="none"/>
                <w14:textFill>
                  <w14:solidFill>
                    <w14:schemeClr w14:val="tx1"/>
                  </w14:solidFill>
                </w14:textFill>
              </w:rPr>
            </w:pPr>
            <w:r>
              <w:rPr>
                <w:rFonts w:hint="eastAsia" w:ascii="宋体" w:hAnsi="宋体" w:cs="微软雅黑"/>
                <w:color w:val="000000" w:themeColor="text1"/>
                <w:sz w:val="24"/>
                <w:highlight w:val="none"/>
                <w14:textFill>
                  <w14:solidFill>
                    <w14:schemeClr w14:val="tx1"/>
                  </w14:solidFill>
                </w14:textFill>
              </w:rPr>
              <w:t xml:space="preserve">总</w:t>
            </w:r>
            <w:r>
              <w:rPr>
                <w:rFonts w:ascii="宋体" w:hAnsi="宋体" w:cs="微软雅黑"/>
                <w:color w:val="000000" w:themeColor="text1"/>
                <w:sz w:val="24"/>
                <w:highlight w:val="none"/>
                <w14:textFill>
                  <w14:solidFill>
                    <w14:schemeClr w14:val="tx1"/>
                  </w14:solidFill>
                </w14:textFill>
              </w:rPr>
              <w:t xml:space="preserve">价（大写）：</w:t>
            </w:r>
            <w:r/>
          </w:p>
        </w:tc>
        <w:tc>
          <w:tcPr>
            <w:gridSpan w:val="2"/>
            <w:tcW w:w="5830" w:type="dxa"/>
            <w:vAlign w:val="center"/>
            <w:textDirection w:val="lrTb"/>
            <w:noWrap w:val="false"/>
          </w:tcPr>
          <w:p>
            <w:pPr>
              <w:jc w:val="left"/>
              <w:spacing w:before="100" w:beforeAutospacing="1" w:after="100" w:afterAutospacing="1"/>
              <w:widowControl/>
              <w:rPr>
                <w:rFonts w:ascii="宋体" w:hAnsi="宋体" w:cs="微软雅黑"/>
                <w:color w:val="000000" w:themeColor="text1"/>
                <w:sz w:val="24"/>
                <w:highlight w:val="none"/>
                <w14:textFill>
                  <w14:solidFill>
                    <w14:schemeClr w14:val="tx1"/>
                  </w14:solidFill>
                </w14:textFill>
              </w:rPr>
            </w:pPr>
            <w:r>
              <w:rPr>
                <w:rFonts w:ascii="宋体" w:hAnsi="宋体" w:cs="微软雅黑"/>
                <w:color w:val="000000" w:themeColor="text1"/>
                <w:sz w:val="24"/>
                <w:highlight w:val="none"/>
                <w14:textFill>
                  <w14:solidFill>
                    <w14:schemeClr w14:val="tx1"/>
                  </w14:solidFill>
                </w14:textFill>
              </w:rPr>
              <w:t xml:space="preserve">金额大写</w:t>
            </w:r>
            <w:r>
              <w:rPr>
                <w:rFonts w:hint="eastAsia" w:ascii="宋体" w:hAnsi="宋体" w:cs="微软雅黑"/>
                <w:color w:val="000000" w:themeColor="text1"/>
                <w:sz w:val="24"/>
                <w:highlight w:val="none"/>
                <w14:textFill>
                  <w14:solidFill>
                    <w14:schemeClr w14:val="tx1"/>
                  </w14:solidFill>
                </w14:textFill>
              </w:rPr>
              <w:t xml:space="preserve">：</w:t>
            </w:r>
            <w:r/>
          </w:p>
        </w:tc>
      </w:tr>
    </w:tbl>
    <w:p>
      <w:pPr>
        <w:jc w:val="left"/>
        <w:spacing w:before="100" w:beforeAutospacing="1" w:after="100" w:afterAutospacing="1"/>
        <w:widowControl/>
        <w:rPr>
          <w:rFonts w:ascii="宋体" w:hAnsi="宋体" w:cs="微软雅黑"/>
          <w:color w:val="000000" w:themeColor="text1"/>
          <w:sz w:val="27"/>
          <w:szCs w:val="27"/>
          <w:highlight w:val="none"/>
          <w14:textFill>
            <w14:solidFill>
              <w14:schemeClr w14:val="tx1"/>
            </w14:solidFill>
          </w14:textFill>
        </w:rPr>
      </w:pPr>
      <w:r>
        <w:rPr>
          <w:rFonts w:ascii="宋体" w:hAnsi="宋体" w:cs="微软雅黑"/>
          <w:color w:val="000000" w:themeColor="text1"/>
          <w:sz w:val="27"/>
          <w:szCs w:val="27"/>
          <w:highlight w:val="none"/>
          <w14:textFill>
            <w14:solidFill>
              <w14:schemeClr w14:val="tx1"/>
            </w14:solidFill>
          </w14:textFill>
        </w:rPr>
      </w:r>
      <w:r/>
    </w:p>
    <w:p>
      <w:pPr>
        <w:jc w:val="both"/>
        <w:keepLines/>
        <w:keepNext/>
        <w:spacing w:before="340" w:after="330" w:line="578" w:lineRule="auto"/>
        <w:widowControl/>
        <w:rPr>
          <w:rFonts w:ascii="宋体" w:hAnsi="宋体" w:cs="微软雅黑"/>
          <w:color w:val="000000" w:themeColor="text1"/>
          <w:sz w:val="27"/>
          <w:szCs w:val="27"/>
          <w:highlight w:val="none"/>
          <w14:textFill>
            <w14:solidFill>
              <w14:schemeClr w14:val="tx1"/>
            </w14:solidFill>
          </w14:textFill>
        </w:rPr>
        <w:outlineLvl w:val="0"/>
      </w:pPr>
      <w:r>
        <w:rPr>
          <w:rFonts w:ascii="宋体" w:hAnsi="宋体" w:cs="微软雅黑"/>
          <w:color w:val="000000" w:themeColor="text1"/>
          <w:sz w:val="27"/>
          <w:szCs w:val="27"/>
          <w:highlight w:val="none"/>
          <w14:textFill>
            <w14:solidFill>
              <w14:schemeClr w14:val="tx1"/>
            </w14:solidFill>
          </w14:textFill>
        </w:rPr>
        <w:t xml:space="preserve">投标人公章：（电子签章）</w:t>
      </w:r>
      <w:r/>
    </w:p>
    <w:p>
      <w:pPr>
        <w:rPr>
          <w:rFonts w:hint="eastAsia" w:ascii="宋体" w:hAnsi="宋体" w:cs="宋体"/>
          <w:b/>
          <w:color w:val="000000" w:themeColor="text1"/>
          <w:sz w:val="32"/>
          <w:szCs w:val="32"/>
          <w:highlight w:val="none"/>
          <w14:textFill>
            <w14:solidFill>
              <w14:schemeClr w14:val="tx1"/>
            </w14:solidFill>
          </w14:textFill>
        </w:rPr>
      </w:pPr>
      <w:r>
        <w:rPr>
          <w:rFonts w:ascii="宋体" w:hAnsi="宋体" w:cs="微软雅黑"/>
          <w:color w:val="000000" w:themeColor="text1"/>
          <w:sz w:val="27"/>
          <w:szCs w:val="27"/>
          <w:highlight w:val="none"/>
          <w14:textFill>
            <w14:solidFill>
              <w14:schemeClr w14:val="tx1"/>
            </w14:solidFill>
          </w14:textFill>
        </w:rPr>
        <w:br w:type="page" w:clear="all"/>
      </w:r>
      <w:r/>
    </w:p>
    <w:p>
      <w:pPr>
        <w:jc w:val="center"/>
        <w:spacing w:line="480" w:lineRule="exact"/>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（二）投标函</w:t>
      </w:r>
      <w:r>
        <w:rPr>
          <w:rFonts w:hint="eastAsia" w:ascii="宋体" w:hAnsi="宋体" w:cs="宋体"/>
          <w:b/>
          <w:color w:val="000000" w:themeColor="text1"/>
          <w:sz w:val="32"/>
          <w:szCs w:val="32"/>
          <w:highlight w:val="none"/>
          <w:lang w:eastAsia="zh-CN"/>
          <w14:textFill>
            <w14:solidFill>
              <w14:schemeClr w14:val="tx1"/>
            </w14:solidFill>
          </w14:textFill>
        </w:rPr>
        <w:t xml:space="preserve">（</w:t>
      </w:r>
      <w:r>
        <w:rPr>
          <w:rFonts w:hint="eastAsia" w:ascii="宋体" w:hAnsi="宋体" w:cs="宋体"/>
          <w:b/>
          <w:color w:val="000000" w:themeColor="text1"/>
          <w:sz w:val="32"/>
          <w:szCs w:val="32"/>
          <w:highlight w:val="none"/>
          <w:lang w:val="en-US" w:eastAsia="zh-CN"/>
          <w14:textFill>
            <w14:solidFill>
              <w14:schemeClr w14:val="tx1"/>
            </w14:solidFill>
          </w14:textFill>
        </w:rPr>
        <w:t xml:space="preserve">采购包</w:t>
      </w:r>
      <w:r>
        <w:rPr>
          <w:rFonts w:hint="eastAsia" w:ascii="宋体" w:hAnsi="宋体" w:cs="宋体"/>
          <w:b/>
          <w:color w:val="000000" w:themeColor="text1"/>
          <w:sz w:val="32"/>
          <w:szCs w:val="32"/>
          <w:highlight w:val="none"/>
          <w:u w:val="single"/>
          <w:lang w:val="en-US" w:eastAsia="zh-CN"/>
          <w14:textFill>
            <w14:solidFill>
              <w14:schemeClr w14:val="tx1"/>
            </w14:solidFill>
          </w14:textFill>
        </w:rPr>
        <w:t xml:space="preserve">    </w:t>
      </w:r>
      <w:r>
        <w:rPr>
          <w:rFonts w:hint="eastAsia" w:ascii="宋体" w:hAnsi="宋体" w:cs="宋体"/>
          <w:b/>
          <w:color w:val="000000" w:themeColor="text1"/>
          <w:sz w:val="32"/>
          <w:szCs w:val="32"/>
          <w:highlight w:val="none"/>
          <w:lang w:eastAsia="zh-CN"/>
          <w14:textFill>
            <w14:solidFill>
              <w14:schemeClr w14:val="tx1"/>
            </w14:solidFill>
          </w14:textFill>
        </w:rPr>
        <w:t xml:space="preserve">）</w:t>
      </w:r>
      <w:r/>
    </w:p>
    <w:p>
      <w:pPr>
        <w:pStyle w:val="1141"/>
        <w:spacing w:before="0" w:after="0" w:line="460" w:lineRule="exact"/>
        <w:rPr>
          <w:rFonts w:hint="eastAsia" w:hAnsi="宋体" w:eastAsia="宋体"/>
          <w:color w:val="000000" w:themeColor="text1"/>
          <w:highlight w:val="none"/>
          <w:lang w:eastAsia="zh-CN"/>
          <w14:textFill>
            <w14:solidFill>
              <w14:schemeClr w14:val="tx1"/>
            </w14:solidFill>
          </w14:textFill>
        </w:rPr>
      </w:pPr>
      <w:r>
        <w:rPr>
          <w:rFonts w:hint="eastAsia" w:hAnsi="宋体"/>
          <w:color w:val="000000" w:themeColor="text1"/>
          <w:highlight w:val="none"/>
          <w14:textFill>
            <w14:solidFill>
              <w14:schemeClr w14:val="tx1"/>
            </w14:solidFill>
          </w14:textFill>
        </w:rPr>
        <w:t xml:space="preserve">采购人：</w:t>
      </w:r>
      <w:r>
        <w:rPr>
          <w:rFonts w:hint="eastAsia" w:hAnsi="宋体" w:cs="宋体"/>
          <w:b/>
          <w:bCs/>
          <w:color w:val="000000" w:themeColor="text1"/>
          <w:highlight w:val="none"/>
          <w:u w:val="single"/>
          <w:lang w:eastAsia="zh-CN"/>
          <w14:textFill>
            <w14:solidFill>
              <w14:schemeClr w14:val="tx1"/>
            </w14:solidFill>
          </w14:textFill>
        </w:rPr>
        <w:t xml:space="preserve">建湖县庆丰镇人民政府</w:t>
      </w:r>
      <w:r/>
    </w:p>
    <w:p>
      <w:pPr>
        <w:ind w:firstLine="480"/>
        <w:jc w:val="left"/>
        <w:spacing w:line="4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 根据已查看的</w:t>
      </w:r>
      <w:r>
        <w:rPr>
          <w:rFonts w:hint="eastAsia" w:ascii="宋体" w:hAnsi="宋体"/>
          <w:b/>
          <w:color w:val="000000" w:themeColor="text1"/>
          <w:sz w:val="24"/>
          <w:highlight w:val="none"/>
          <w:u w:val="single"/>
          <w:lang w:eastAsia="zh-CN"/>
          <w14:textFill>
            <w14:solidFill>
              <w14:schemeClr w14:val="tx1"/>
            </w14:solidFill>
          </w14:textFill>
        </w:rPr>
        <w:t xml:space="preserve">建湖县庆丰镇第二轮土地承包到期后再延长30年试点第三方服务项目</w:t>
      </w:r>
      <w:r>
        <w:rPr>
          <w:rFonts w:hint="eastAsia" w:ascii="宋体" w:hAnsi="宋体"/>
          <w:color w:val="000000" w:themeColor="text1"/>
          <w:sz w:val="24"/>
          <w:highlight w:val="none"/>
          <w14:textFill>
            <w14:solidFill>
              <w14:schemeClr w14:val="tx1"/>
            </w14:solidFill>
          </w14:textFill>
        </w:rPr>
        <w:t xml:space="preserve">的招标文件，遵照相关规定，</w:t>
      </w:r>
      <w:r>
        <w:rPr>
          <w:rFonts w:ascii="宋体" w:hAnsi="宋体"/>
          <w:color w:val="000000" w:themeColor="text1"/>
          <w:sz w:val="24"/>
          <w:highlight w:val="none"/>
          <w14:textFill>
            <w14:solidFill>
              <w14:schemeClr w14:val="tx1"/>
            </w14:solidFill>
          </w14:textFill>
        </w:rPr>
        <w:t xml:space="preserve">我单位经市场考察和研究上述项目</w:t>
      </w:r>
      <w:r>
        <w:rPr>
          <w:rFonts w:hint="eastAsia" w:ascii="宋体" w:hAnsi="宋体"/>
          <w:color w:val="000000" w:themeColor="text1"/>
          <w:sz w:val="24"/>
          <w:highlight w:val="none"/>
          <w14:textFill>
            <w14:solidFill>
              <w14:schemeClr w14:val="tx1"/>
            </w14:solidFill>
          </w14:textFill>
        </w:rPr>
        <w:t xml:space="preserve">招标</w:t>
      </w:r>
      <w:r>
        <w:rPr>
          <w:rFonts w:ascii="宋体" w:hAnsi="宋体"/>
          <w:color w:val="000000" w:themeColor="text1"/>
          <w:sz w:val="24"/>
          <w:highlight w:val="none"/>
          <w14:textFill>
            <w14:solidFill>
              <w14:schemeClr w14:val="tx1"/>
            </w14:solidFill>
          </w14:textFill>
        </w:rPr>
        <w:t xml:space="preserve">文件的投标须知、相关标准及技术要求和其他有关文件后，</w:t>
      </w:r>
      <w:r>
        <w:rPr>
          <w:rFonts w:hint="eastAsia" w:ascii="宋体" w:hAnsi="宋体"/>
          <w:color w:val="000000" w:themeColor="text1"/>
          <w:sz w:val="24"/>
          <w:highlight w:val="none"/>
          <w14:textFill>
            <w14:solidFill>
              <w14:schemeClr w14:val="tx1"/>
            </w14:solidFill>
          </w14:textFill>
        </w:rPr>
        <w:t xml:space="preserve">按招标文件规定的各项要求，我方愿以投标报价为（大写）</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元，（小写）</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元的投标报价完成本项目</w:t>
      </w:r>
      <w:r>
        <w:rPr>
          <w:rFonts w:ascii="宋体" w:hAnsi="宋体"/>
          <w:color w:val="000000" w:themeColor="text1"/>
          <w:sz w:val="24"/>
          <w:highlight w:val="none"/>
          <w14:textFill>
            <w14:solidFill>
              <w14:schemeClr w14:val="tx1"/>
            </w14:solidFill>
          </w14:textFill>
        </w:rPr>
        <w:t xml:space="preserve">，按招标要求实施</w:t>
      </w:r>
      <w:r>
        <w:rPr>
          <w:rFonts w:hint="eastAsia" w:ascii="宋体" w:hAnsi="宋体"/>
          <w:color w:val="000000" w:themeColor="text1"/>
          <w:sz w:val="24"/>
          <w:highlight w:val="none"/>
          <w14:textFill>
            <w14:solidFill>
              <w14:schemeClr w14:val="tx1"/>
            </w14:solidFill>
          </w14:textFill>
        </w:rPr>
        <w:t xml:space="preserve">此</w:t>
      </w:r>
      <w:r>
        <w:rPr>
          <w:rFonts w:ascii="宋体" w:hAnsi="宋体"/>
          <w:color w:val="000000" w:themeColor="text1"/>
          <w:sz w:val="24"/>
          <w:highlight w:val="none"/>
          <w14:textFill>
            <w14:solidFill>
              <w14:schemeClr w14:val="tx1"/>
            </w14:solidFill>
          </w14:textFill>
        </w:rPr>
        <w:t xml:space="preserve">项目</w:t>
      </w:r>
      <w:r>
        <w:rPr>
          <w:rFonts w:hint="eastAsia" w:ascii="宋体" w:hAnsi="宋体"/>
          <w:color w:val="000000" w:themeColor="text1"/>
          <w:sz w:val="24"/>
          <w:highlight w:val="none"/>
          <w14:textFill>
            <w14:solidFill>
              <w14:schemeClr w14:val="tx1"/>
            </w14:solidFill>
          </w14:textFill>
        </w:rPr>
        <w:t xml:space="preserve">。</w:t>
      </w:r>
      <w:r/>
    </w:p>
    <w:p>
      <w:pPr>
        <w:ind w:firstLine="480"/>
        <w:jc w:val="left"/>
        <w:spacing w:line="4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 我方保证所供服务达到招标文件规定的标准及要求。</w:t>
      </w:r>
      <w:r/>
    </w:p>
    <w:p>
      <w:pPr>
        <w:ind w:firstLine="480"/>
        <w:spacing w:line="52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s="宋体"/>
          <w:b/>
          <w:bCs/>
          <w:color w:val="000000" w:themeColor="text1"/>
          <w:sz w:val="24"/>
          <w:highlight w:val="none"/>
          <w14:textFill>
            <w14:solidFill>
              <w14:schemeClr w14:val="tx1"/>
            </w14:solidFill>
          </w14:textFill>
        </w:rPr>
        <w:t xml:space="preserve">一旦我方中标，我方承诺</w:t>
      </w:r>
      <w:r>
        <w:rPr>
          <w:rFonts w:hint="eastAsia" w:ascii="宋体" w:hAnsi="宋体" w:cs="宋体"/>
          <w:b/>
          <w:bCs/>
          <w:color w:val="000000" w:themeColor="text1"/>
          <w:sz w:val="24"/>
          <w:highlight w:val="none"/>
          <w:lang w:val="en-US" w:eastAsia="zh-CN"/>
          <w14:textFill>
            <w14:solidFill>
              <w14:schemeClr w14:val="tx1"/>
            </w14:solidFill>
          </w14:textFill>
        </w:rPr>
        <w:t xml:space="preserve">合同签订之日起至</w:t>
      </w:r>
      <w:r>
        <w:rPr>
          <w:rFonts w:hint="eastAsia" w:ascii="宋体" w:hAnsi="宋体" w:cs="宋体"/>
          <w:b/>
          <w:bCs/>
          <w:color w:val="000000" w:themeColor="text1"/>
          <w:sz w:val="24"/>
          <w:highlight w:val="none"/>
          <w:lang w:eastAsia="zh-CN"/>
          <w14:textFill>
            <w14:solidFill>
              <w14:schemeClr w14:val="tx1"/>
            </w14:solidFill>
          </w14:textFill>
        </w:rPr>
        <w:t xml:space="preserve">项目在2027年8月30日前完成，服务期限延长至2028年12月31日（开始时间以签定合同日期为准），具体实施内容及进度根据盐城市农业农村局和建湖县农业农村局实际工作进度安排实施。（具体时间以省、市、县三级实际工作进度要求为准）</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ind w:firstLine="480"/>
        <w:jc w:val="left"/>
        <w:spacing w:line="46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 我方拟投入本项目项目负责人为</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lang w:val="en-US" w:eastAsia="zh-CN"/>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。如果我公司中标，保证在收到贵方发出的书面进场通知后立即履行合同，派驻投标文件提供的项目组人员及时进场。我方接受招标文件中的支付条件。</w:t>
      </w:r>
      <w:r/>
    </w:p>
    <w:p>
      <w:pPr>
        <w:ind w:firstLine="480"/>
        <w:jc w:val="left"/>
        <w:spacing w:line="460" w:lineRule="exact"/>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s="Arial"/>
          <w:bCs/>
          <w:color w:val="000000" w:themeColor="text1"/>
          <w:sz w:val="24"/>
          <w:highlight w:val="non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如果我方在招标文件规定的截止时间后撤回投标文件，或在接到中标通知书后30天内未能或拒绝签订合同协议书，我单位自愿接受被列为不良行为记录。</w:t>
      </w:r>
      <w:r/>
    </w:p>
    <w:p>
      <w:pPr>
        <w:ind w:firstLine="480"/>
        <w:jc w:val="left"/>
        <w:spacing w:line="4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 我方接受招标文件中的货款支付条件。</w:t>
      </w:r>
      <w:r/>
    </w:p>
    <w:p>
      <w:pPr>
        <w:ind w:firstLine="480"/>
        <w:jc w:val="left"/>
        <w:spacing w:line="46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7</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s="Arial"/>
          <w:bCs/>
          <w:color w:val="000000" w:themeColor="text1"/>
          <w:sz w:val="24"/>
          <w:highlight w:val="none"/>
          <w14:textFill>
            <w14:solidFill>
              <w14:schemeClr w14:val="tx1"/>
            </w14:solidFill>
          </w14:textFill>
        </w:rPr>
        <w:t xml:space="preserve">如我方中标，我方承诺在签订合同前向采购人交纳招标文件</w:t>
      </w:r>
      <w:r>
        <w:rPr>
          <w:rFonts w:ascii="宋体" w:hAnsi="宋体" w:cs="Arial"/>
          <w:bCs/>
          <w:color w:val="000000" w:themeColor="text1"/>
          <w:sz w:val="24"/>
          <w:highlight w:val="none"/>
          <w14:textFill>
            <w14:solidFill>
              <w14:schemeClr w14:val="tx1"/>
            </w14:solidFill>
          </w14:textFill>
        </w:rPr>
        <w:t xml:space="preserve">规定</w:t>
      </w:r>
      <w:r>
        <w:rPr>
          <w:rFonts w:hint="eastAsia" w:ascii="宋体" w:hAnsi="宋体" w:cs="Arial"/>
          <w:bCs/>
          <w:color w:val="000000" w:themeColor="text1"/>
          <w:sz w:val="24"/>
          <w:highlight w:val="none"/>
          <w14:textFill>
            <w14:solidFill>
              <w14:schemeClr w14:val="tx1"/>
            </w14:solidFill>
          </w14:textFill>
        </w:rPr>
        <w:t xml:space="preserve">的履约保证金。</w:t>
      </w:r>
      <w:r/>
    </w:p>
    <w:p>
      <w:pPr>
        <w:ind w:firstLine="480"/>
        <w:jc w:val="left"/>
        <w:spacing w:line="46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8</w:t>
      </w:r>
      <w:r>
        <w:rPr>
          <w:rFonts w:hint="eastAsia" w:ascii="宋体" w:hAnsi="宋体"/>
          <w:color w:val="000000" w:themeColor="text1"/>
          <w:sz w:val="24"/>
          <w:highlight w:val="none"/>
          <w14:textFill>
            <w14:solidFill>
              <w14:schemeClr w14:val="tx1"/>
            </w14:solidFill>
          </w14:textFill>
        </w:rPr>
        <w:t xml:space="preserve">. 我方投标文件提供的所有资料真实、有效，如有不实，我方无条件接受采购人和主管部门依据法律法规做出的处理决定，并承担由此产生的责任。</w:t>
      </w:r>
      <w:r/>
    </w:p>
    <w:p>
      <w:pPr>
        <w:ind w:firstLine="480"/>
        <w:jc w:val="left"/>
        <w:spacing w:line="46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9</w:t>
      </w:r>
      <w:r>
        <w:rPr>
          <w:rFonts w:hint="eastAsia" w:ascii="宋体" w:hAnsi="宋体"/>
          <w:color w:val="000000" w:themeColor="text1"/>
          <w:sz w:val="24"/>
          <w:highlight w:val="none"/>
          <w14:textFill>
            <w14:solidFill>
              <w14:schemeClr w14:val="tx1"/>
            </w14:solidFill>
          </w14:textFill>
        </w:rPr>
        <w:t xml:space="preserve">. 我方承诺在项目</w:t>
      </w:r>
      <w:r>
        <w:rPr>
          <w:rFonts w:ascii="宋体" w:hAnsi="宋体"/>
          <w:color w:val="000000" w:themeColor="text1"/>
          <w:sz w:val="24"/>
          <w:highlight w:val="none"/>
          <w14:textFill>
            <w14:solidFill>
              <w14:schemeClr w14:val="tx1"/>
            </w14:solidFill>
          </w14:textFill>
        </w:rPr>
        <w:t xml:space="preserve">实施</w:t>
      </w:r>
      <w:r>
        <w:rPr>
          <w:rFonts w:hint="eastAsia" w:ascii="宋体" w:hAnsi="宋体"/>
          <w:color w:val="000000" w:themeColor="text1"/>
          <w:sz w:val="24"/>
          <w:highlight w:val="none"/>
          <w14:textFill>
            <w14:solidFill>
              <w14:schemeClr w14:val="tx1"/>
            </w14:solidFill>
          </w14:textFill>
        </w:rPr>
        <w:t xml:space="preserve">过程中所有工作人员的人身安全以及我方在实施期间产生的各类安全责任事故均由我方自行承担。</w:t>
      </w:r>
      <w:r/>
    </w:p>
    <w:p>
      <w:pPr>
        <w:ind w:firstLine="480"/>
        <w:jc w:val="left"/>
        <w:spacing w:line="460" w:lineRule="exact"/>
        <w:rPr>
          <w:color w:val="000000" w:themeColor="text1"/>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10</w:t>
      </w:r>
      <w:r>
        <w:rPr>
          <w:rFonts w:hint="eastAsia" w:ascii="宋体" w:hAnsi="宋体"/>
          <w:color w:val="000000" w:themeColor="text1"/>
          <w:sz w:val="24"/>
          <w:highlight w:val="none"/>
          <w14:textFill>
            <w14:solidFill>
              <w14:schemeClr w14:val="tx1"/>
            </w14:solidFill>
          </w14:textFill>
        </w:rPr>
        <w:t xml:space="preserve">. 你方的中标通知书和本承诺书将成为约束双方合同文件的组成部分。</w:t>
      </w:r>
      <w:r/>
    </w:p>
    <w:p>
      <w:pPr>
        <w:pStyle w:val="1141"/>
        <w:ind w:firstLine="600"/>
        <w:spacing w:before="0" w:after="0" w:line="480" w:lineRule="exact"/>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 xml:space="preserve">投标人：(盖章)</w:t>
      </w:r>
      <w:r/>
    </w:p>
    <w:p>
      <w:pPr>
        <w:pStyle w:val="1141"/>
        <w:ind w:firstLine="598"/>
        <w:spacing w:before="0" w:after="0" w:line="480" w:lineRule="exact"/>
        <w:rPr>
          <w:rFonts w:hAnsi="宋体"/>
          <w:color w:val="000000" w:themeColor="text1"/>
          <w:highlight w:val="none"/>
          <w14:textFill>
            <w14:solidFill>
              <w14:schemeClr w14:val="tx1"/>
            </w14:solidFill>
          </w14:textFill>
        </w:rPr>
      </w:pPr>
      <w:r>
        <w:rPr>
          <w:rFonts w:hAnsi="宋体"/>
          <w:color w:val="000000" w:themeColor="text1"/>
          <w:highlight w:val="none"/>
          <w14:textFill>
            <w14:solidFill>
              <w14:schemeClr w14:val="tx1"/>
            </w14:solidFill>
          </w14:textFill>
        </w:rPr>
      </w:r>
      <w:r/>
    </w:p>
    <w:p>
      <w:pPr>
        <w:pStyle w:val="1141"/>
        <w:ind w:firstLine="598"/>
        <w:spacing w:before="0" w:after="0" w:line="480" w:lineRule="exact"/>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 xml:space="preserve">法定代表人或委托代理人：(盖章或签字)                                       </w:t>
      </w:r>
      <w:r/>
    </w:p>
    <w:p>
      <w:pPr>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p>
      <w:pPr>
        <w:ind w:firstLine="1774"/>
        <w:jc w:val="righ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日期：</w:t>
      </w:r>
      <w:r>
        <w:rPr>
          <w:rFonts w:hint="eastAsia" w:hAnsi="宋体"/>
          <w:color w:val="000000" w:themeColor="text1"/>
          <w:sz w:val="24"/>
          <w:highlight w:val="none"/>
          <w:u w:val="single"/>
          <w14:textFill>
            <w14:solidFill>
              <w14:schemeClr w14:val="tx1"/>
            </w14:solidFill>
          </w14:textFill>
        </w:rPr>
        <w:t xml:space="preserve">     </w:t>
      </w:r>
      <w:r>
        <w:rPr>
          <w:rFonts w:hint="eastAsia" w:hAnsi="宋体"/>
          <w:color w:val="000000" w:themeColor="text1"/>
          <w:sz w:val="24"/>
          <w:highlight w:val="none"/>
          <w14:textFill>
            <w14:solidFill>
              <w14:schemeClr w14:val="tx1"/>
            </w14:solidFill>
          </w14:textFill>
        </w:rPr>
        <w:t xml:space="preserve">年</w:t>
      </w:r>
      <w:r>
        <w:rPr>
          <w:rFonts w:hint="eastAsia" w:hAnsi="宋体"/>
          <w:color w:val="000000" w:themeColor="text1"/>
          <w:sz w:val="24"/>
          <w:highlight w:val="none"/>
          <w:u w:val="single"/>
          <w14:textFill>
            <w14:solidFill>
              <w14:schemeClr w14:val="tx1"/>
            </w14:solidFill>
          </w14:textFill>
        </w:rPr>
        <w:t xml:space="preserve">     </w:t>
      </w:r>
      <w:r>
        <w:rPr>
          <w:rFonts w:hint="eastAsia" w:hAnsi="宋体"/>
          <w:color w:val="000000" w:themeColor="text1"/>
          <w:sz w:val="24"/>
          <w:highlight w:val="none"/>
          <w14:textFill>
            <w14:solidFill>
              <w14:schemeClr w14:val="tx1"/>
            </w14:solidFill>
          </w14:textFill>
        </w:rPr>
        <w:t xml:space="preserve">月</w:t>
      </w:r>
      <w:r>
        <w:rPr>
          <w:rFonts w:hint="eastAsia" w:hAnsi="宋体"/>
          <w:color w:val="000000" w:themeColor="text1"/>
          <w:sz w:val="24"/>
          <w:highlight w:val="none"/>
          <w:u w:val="single"/>
          <w14:textFill>
            <w14:solidFill>
              <w14:schemeClr w14:val="tx1"/>
            </w14:solidFill>
          </w14:textFill>
        </w:rPr>
        <w:t xml:space="preserve">    </w:t>
      </w:r>
      <w:r>
        <w:rPr>
          <w:rFonts w:hint="eastAsia" w:hAnsi="宋体"/>
          <w:color w:val="000000" w:themeColor="text1"/>
          <w:sz w:val="24"/>
          <w:highlight w:val="none"/>
          <w14:textFill>
            <w14:solidFill>
              <w14:schemeClr w14:val="tx1"/>
            </w14:solidFill>
          </w14:textFill>
        </w:rPr>
        <w:t xml:space="preserve">日</w:t>
      </w:r>
      <w:r/>
    </w:p>
    <w:p>
      <w:pPr>
        <w:pStyle w:val="1071"/>
        <w:ind w:firstLine="480"/>
        <w:rPr>
          <w:rFonts w:hAnsi="宋体"/>
          <w:color w:val="000000" w:themeColor="text1"/>
          <w:highlight w:val="none"/>
          <w14:textFill>
            <w14:solidFill>
              <w14:schemeClr w14:val="tx1"/>
            </w14:solidFill>
          </w14:textFill>
        </w:rPr>
        <w:sectPr>
          <w:headerReference w:type="default" r:id="rId9"/>
          <w:headerReference w:type="first" r:id="rId10"/>
          <w:footerReference w:type="default" r:id="rId15"/>
          <w:footerReference w:type="first" r:id="rId16"/>
          <w:footnotePr/>
          <w:endnotePr/>
          <w:type w:val="nextPage"/>
          <w:pgSz w:w="11906" w:h="16838" w:orient="portrait"/>
          <w:pgMar w:top="1134" w:right="1134" w:bottom="1134" w:left="1134" w:header="851" w:footer="992" w:gutter="284"/>
          <w:cols w:num="1" w:sep="0" w:space="720" w:equalWidth="1"/>
          <w:docGrid w:linePitch="360"/>
          <w:titlePg/>
        </w:sectPr>
      </w:pPr>
      <w:r>
        <w:rPr>
          <w:rFonts w:hAnsi="宋体"/>
          <w:color w:val="000000" w:themeColor="text1"/>
          <w:highlight w:val="none"/>
          <w14:textFill>
            <w14:solidFill>
              <w14:schemeClr w14:val="tx1"/>
            </w14:solidFill>
          </w14:textFill>
        </w:rPr>
      </w:r>
      <w:r/>
    </w:p>
    <w:p>
      <w:pPr>
        <w:jc w:val="center"/>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（三）无</w:t>
      </w:r>
      <w:r>
        <w:rPr>
          <w:rFonts w:ascii="宋体" w:hAnsi="宋体"/>
          <w:b/>
          <w:color w:val="000000" w:themeColor="text1"/>
          <w:sz w:val="32"/>
          <w:szCs w:val="32"/>
          <w:highlight w:val="none"/>
          <w14:textFill>
            <w14:solidFill>
              <w14:schemeClr w14:val="tx1"/>
            </w14:solidFill>
          </w14:textFill>
        </w:rPr>
        <w:t xml:space="preserve">重大违法记录声明函</w:t>
      </w:r>
      <w:r/>
    </w:p>
    <w:p>
      <w:pPr>
        <w:pStyle w:val="1141"/>
        <w:spacing w:before="120" w:after="120" w:line="600" w:lineRule="exact"/>
        <w:rPr>
          <w:rFonts w:hint="eastAsia" w:eastAsia="宋体"/>
          <w:color w:val="000000" w:themeColor="text1"/>
          <w:highlight w:val="none"/>
          <w:lang w:eastAsia="zh-CN"/>
          <w14:textFill>
            <w14:solidFill>
              <w14:schemeClr w14:val="tx1"/>
            </w14:solidFill>
          </w14:textFill>
        </w:rPr>
      </w:pPr>
      <w:r>
        <w:rPr>
          <w:rFonts w:hint="eastAsia"/>
          <w:b/>
          <w:color w:val="000000" w:themeColor="text1"/>
          <w:highlight w:val="none"/>
          <w14:textFill>
            <w14:solidFill>
              <w14:schemeClr w14:val="tx1"/>
            </w14:solidFill>
          </w14:textFill>
        </w:rPr>
        <w:t xml:space="preserve">采购人：</w:t>
      </w:r>
      <w:r>
        <w:rPr>
          <w:rFonts w:hint="eastAsia" w:hAnsi="宋体" w:cs="宋体"/>
          <w:b/>
          <w:bCs/>
          <w:color w:val="000000" w:themeColor="text1"/>
          <w:highlight w:val="none"/>
          <w:u w:val="single"/>
          <w:lang w:eastAsia="zh-CN"/>
          <w14:textFill>
            <w14:solidFill>
              <w14:schemeClr w14:val="tx1"/>
            </w14:solidFill>
          </w14:textFill>
        </w:rPr>
        <w:t xml:space="preserve">建湖县庆丰镇人民政府</w:t>
      </w:r>
      <w:r/>
    </w:p>
    <w:p>
      <w:pPr>
        <w:spacing w:line="600" w:lineRule="exact"/>
        <w:rPr>
          <w:rFonts w:ascii="宋体" w:hAnsi="宋体" w:cs="宋体"/>
          <w:b/>
          <w:bCs/>
          <w:color w:val="000000" w:themeColor="text1"/>
          <w:sz w:val="24"/>
          <w:highlight w:val="none"/>
          <w:u w:val="single"/>
          <w14:textFill>
            <w14:solidFill>
              <w14:schemeClr w14:val="tx1"/>
            </w14:solidFill>
          </w14:textFill>
        </w:rPr>
      </w:pPr>
      <w:r>
        <w:rPr>
          <w:rFonts w:hint="eastAsia" w:ascii="黑体" w:hAnsi="Arial" w:eastAsia="黑体"/>
          <w:b/>
          <w:color w:val="000000" w:themeColor="text1"/>
          <w:sz w:val="36"/>
          <w:szCs w:val="36"/>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我公司自愿参与贵单位组织实施的</w:t>
      </w:r>
      <w:r>
        <w:rPr>
          <w:rFonts w:hint="eastAsia" w:ascii="宋体" w:hAnsi="宋体" w:cs="宋体"/>
          <w:b/>
          <w:bCs/>
          <w:color w:val="000000" w:themeColor="text1"/>
          <w:sz w:val="24"/>
          <w:highlight w:val="none"/>
          <w:u w:val="single"/>
          <w:lang w:eastAsia="zh-CN"/>
          <w14:textFill>
            <w14:solidFill>
              <w14:schemeClr w14:val="tx1"/>
            </w14:solidFill>
          </w14:textFill>
        </w:rPr>
        <w:t xml:space="preserve">建湖县庆丰镇第二轮土地承包到期后再延长30年试点第三方服务项目</w:t>
      </w:r>
      <w:r>
        <w:rPr>
          <w:rFonts w:hint="eastAsia" w:ascii="宋体" w:hAnsi="宋体"/>
          <w:b/>
          <w:color w:val="000000" w:themeColor="text1"/>
          <w:sz w:val="24"/>
          <w:highlight w:val="none"/>
          <w14:textFill>
            <w14:solidFill>
              <w14:schemeClr w14:val="tx1"/>
            </w14:solidFill>
          </w14:textFill>
        </w:rPr>
        <w:t xml:space="preserve">的投标。我单位</w:t>
      </w:r>
      <w:r>
        <w:rPr>
          <w:rFonts w:ascii="宋体" w:hAnsi="宋体" w:cs="Arial"/>
          <w:b/>
          <w:bCs/>
          <w:color w:val="000000" w:themeColor="text1"/>
          <w:sz w:val="24"/>
          <w:highlight w:val="none"/>
          <w14:textFill>
            <w14:solidFill>
              <w14:schemeClr w14:val="tx1"/>
            </w14:solidFill>
          </w14:textFill>
        </w:rPr>
        <w:t xml:space="preserve">参加本次政府采购活动前三年内，在经营活动中没有重大违法记录</w:t>
      </w:r>
      <w:r>
        <w:rPr>
          <w:rFonts w:hint="eastAsia" w:ascii="宋体" w:hAnsi="宋体" w:cs="Arial"/>
          <w:bCs/>
          <w:color w:val="000000" w:themeColor="text1"/>
          <w:sz w:val="24"/>
          <w:highlight w:val="none"/>
          <w14:textFill>
            <w14:solidFill>
              <w14:schemeClr w14:val="tx1"/>
            </w14:solidFill>
          </w14:textFill>
        </w:rPr>
        <w:t xml:space="preserve">（重大违法记录是指因违法经营受到刑事处罚或者责令停产停业、吊销许可证或者执照、较大数额罚款等行政处罚）。</w:t>
      </w:r>
      <w:r>
        <w:rPr>
          <w:rFonts w:hint="eastAsia" w:ascii="宋体" w:hAnsi="宋体"/>
          <w:b/>
          <w:color w:val="000000" w:themeColor="text1"/>
          <w:sz w:val="24"/>
          <w:highlight w:val="none"/>
          <w14:textFill>
            <w14:solidFill>
              <w14:schemeClr w14:val="tx1"/>
            </w14:solidFill>
          </w14:textFill>
        </w:rPr>
        <w:t xml:space="preserve">若与真实情况不符，本公司愿意承担由此而产生的一切后果。</w:t>
      </w:r>
      <w:r/>
    </w:p>
    <w:p>
      <w:pPr>
        <w:ind w:firstLine="480"/>
        <w:spacing w:line="6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特此声明！</w:t>
      </w:r>
      <w:r/>
    </w:p>
    <w:p>
      <w:pPr>
        <w:ind w:firstLine="480"/>
        <w:spacing w:line="600" w:lineRule="exact"/>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ind w:firstLine="480"/>
        <w:spacing w:line="600" w:lineRule="exact"/>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ind w:firstLine="480"/>
        <w:spacing w:line="600" w:lineRule="exact"/>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pStyle w:val="1141"/>
        <w:ind w:firstLine="461"/>
        <w:spacing w:before="120" w:after="120" w:line="480" w:lineRule="exact"/>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 xml:space="preserve">投标单位：(盖章)</w:t>
      </w:r>
      <w:r/>
    </w:p>
    <w:p>
      <w:pPr>
        <w:pStyle w:val="1141"/>
        <w:ind w:firstLine="461"/>
        <w:spacing w:before="120" w:after="120" w:line="480" w:lineRule="exact"/>
        <w:rPr>
          <w:rFonts w:hAnsi="宋体"/>
          <w:color w:val="000000" w:themeColor="text1"/>
          <w:highlight w:val="none"/>
          <w14:textFill>
            <w14:solidFill>
              <w14:schemeClr w14:val="tx1"/>
            </w14:solidFill>
          </w14:textFill>
        </w:rPr>
      </w:pPr>
      <w:r>
        <w:rPr>
          <w:rFonts w:hAnsi="宋体"/>
          <w:color w:val="000000" w:themeColor="text1"/>
          <w:highlight w:val="none"/>
          <w14:textFill>
            <w14:solidFill>
              <w14:schemeClr w14:val="tx1"/>
            </w14:solidFill>
          </w14:textFill>
        </w:rPr>
      </w:r>
      <w:r/>
    </w:p>
    <w:p>
      <w:pPr>
        <w:pStyle w:val="1141"/>
        <w:ind w:firstLine="461"/>
        <w:spacing w:before="120" w:after="120" w:line="480" w:lineRule="exact"/>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 xml:space="preserve">法定代表人或委托代理人：(盖章或签字)</w:t>
      </w:r>
      <w:r/>
    </w:p>
    <w:p>
      <w:pPr>
        <w:pStyle w:val="1141"/>
        <w:ind w:left="5250" w:firstLine="461"/>
        <w:spacing w:before="120" w:after="120" w:line="480" w:lineRule="exact"/>
        <w:rPr>
          <w:rFonts w:hAnsi="宋体"/>
          <w:color w:val="000000" w:themeColor="text1"/>
          <w:highlight w:val="none"/>
          <w14:textFill>
            <w14:solidFill>
              <w14:schemeClr w14:val="tx1"/>
            </w14:solidFill>
          </w14:textFill>
        </w:rPr>
      </w:pPr>
      <w:r>
        <w:rPr>
          <w:rFonts w:hAnsi="宋体"/>
          <w:color w:val="000000" w:themeColor="text1"/>
          <w:highlight w:val="none"/>
          <w14:textFill>
            <w14:solidFill>
              <w14:schemeClr w14:val="tx1"/>
            </w14:solidFill>
          </w14:textFill>
        </w:rPr>
      </w:r>
      <w:r/>
    </w:p>
    <w:p>
      <w:pPr>
        <w:pStyle w:val="1141"/>
        <w:ind w:left="5250" w:firstLine="461"/>
        <w:spacing w:before="120" w:after="120" w:line="480" w:lineRule="exact"/>
        <w:rPr>
          <w:rFonts w:hAnsi="宋体"/>
          <w:color w:val="000000" w:themeColor="text1"/>
          <w:highlight w:val="none"/>
          <w14:textFill>
            <w14:solidFill>
              <w14:schemeClr w14:val="tx1"/>
            </w14:solidFill>
          </w14:textFill>
        </w:rPr>
      </w:pPr>
      <w:r>
        <w:rPr>
          <w:rFonts w:hAnsi="宋体"/>
          <w:color w:val="000000" w:themeColor="text1"/>
          <w:highlight w:val="none"/>
          <w14:textFill>
            <w14:solidFill>
              <w14:schemeClr w14:val="tx1"/>
            </w14:solidFill>
          </w14:textFill>
        </w:rPr>
      </w:r>
      <w:r/>
    </w:p>
    <w:p>
      <w:pPr>
        <w:jc w:val="righ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日期：      年      月      日</w:t>
      </w:r>
      <w:r/>
    </w:p>
    <w:p>
      <w:pPr>
        <w:ind w:left="1446" w:hanging="1446"/>
        <w:jc w:val="center"/>
        <w:spacing w:line="360" w:lineRule="auto"/>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ind w:left="1446" w:hanging="1446"/>
        <w:jc w:val="center"/>
        <w:spacing w:line="360" w:lineRule="auto"/>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ind w:left="1446" w:hanging="1446"/>
        <w:jc w:val="center"/>
        <w:spacing w:line="360" w:lineRule="auto"/>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ind w:left="1446" w:hanging="1446"/>
        <w:jc w:val="center"/>
        <w:spacing w:line="360" w:lineRule="auto"/>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pStyle w:val="107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8"/>
        <w:jc w:val="center"/>
        <w:rPr>
          <w:color w:val="000000" w:themeColor="text1"/>
          <w:highlight w:val="none"/>
          <w14:textFill>
            <w14:solidFill>
              <w14:schemeClr w14:val="tx1"/>
            </w14:solidFill>
          </w14:textFill>
        </w:rPr>
        <w:sectPr>
          <w:headerReference w:type="default" r:id="rId11"/>
          <w:headerReference w:type="first" r:id="rId12"/>
          <w:footerReference w:type="default" r:id="rId17"/>
          <w:footerReference w:type="first" r:id="rId18"/>
          <w:footnotePr/>
          <w:endnotePr/>
          <w:type w:val="nextPage"/>
          <w:pgSz w:w="11906" w:h="16838" w:orient="portrait"/>
          <w:pgMar w:top="1134" w:right="1219" w:bottom="1134" w:left="1219" w:header="851" w:footer="992" w:gutter="284"/>
          <w:cols w:num="1" w:sep="0" w:space="720" w:equalWidth="1"/>
          <w:docGrid w:linePitch="360"/>
          <w:titlePg/>
        </w:sectPr>
      </w:pPr>
      <w:r>
        <w:rPr>
          <w:color w:val="000000" w:themeColor="text1"/>
          <w:highlight w:val="none"/>
          <w14:textFill>
            <w14:solidFill>
              <w14:schemeClr w14:val="tx1"/>
            </w14:solidFill>
          </w14:textFill>
        </w:rPr>
      </w:r>
      <w:r/>
    </w:p>
    <w:p>
      <w:pPr>
        <w:jc w:val="center"/>
        <w:rPr>
          <w:rFonts w:ascii="宋体" w:hAnsi="宋体" w:cs="黑体"/>
          <w:b/>
          <w:color w:val="000000" w:themeColor="text1"/>
          <w:sz w:val="32"/>
          <w:szCs w:val="32"/>
          <w:highlight w:val="none"/>
          <w14:textFill>
            <w14:solidFill>
              <w14:schemeClr w14:val="tx1"/>
            </w14:solidFill>
          </w14:textFill>
        </w:rPr>
      </w:pPr>
      <w:r>
        <w:rPr>
          <w:rFonts w:hint="eastAsia" w:ascii="宋体" w:hAnsi="宋体" w:cs="黑体"/>
          <w:b/>
          <w:color w:val="000000" w:themeColor="text1"/>
          <w:sz w:val="32"/>
          <w:szCs w:val="32"/>
          <w:highlight w:val="none"/>
          <w14:textFill>
            <w14:solidFill>
              <w14:schemeClr w14:val="tx1"/>
            </w14:solidFill>
          </w14:textFill>
        </w:rPr>
        <w:t xml:space="preserve">（四）</w:t>
      </w:r>
      <w:r>
        <w:rPr>
          <w:rFonts w:hint="eastAsia" w:ascii="宋体" w:hAnsi="宋体" w:cs="黑体"/>
          <w:b/>
          <w:color w:val="000000" w:themeColor="text1"/>
          <w:sz w:val="32"/>
          <w:szCs w:val="32"/>
          <w:highlight w:val="none"/>
          <w:lang w:val="zh-CN"/>
          <w14:textFill>
            <w14:solidFill>
              <w14:schemeClr w14:val="tx1"/>
            </w14:solidFill>
          </w14:textFill>
        </w:rPr>
        <w:t xml:space="preserve">供应商登记表</w:t>
      </w:r>
      <w:r/>
    </w:p>
    <w:p>
      <w:pPr>
        <w:ind w:left="1447" w:firstLine="5650"/>
        <w:spacing w:line="360" w:lineRule="auto"/>
        <w:rPr>
          <w:rFonts w:ascii="宋体" w:hAnsi="宋体" w:cs="宋体"/>
          <w:b/>
          <w:color w:val="000000" w:themeColor="text1"/>
          <w:sz w:val="36"/>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   月   日</w:t>
      </w:r>
      <w:r/>
    </w:p>
    <w:tbl>
      <w:tblPr>
        <w:tblStyle w:val="103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jc w:val="center"/>
          <w:trHeight w:val="263"/>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企业名称</w:t>
            </w:r>
            <w:r/>
          </w:p>
        </w:tc>
        <w:tc>
          <w:tcPr>
            <w:gridSpan w:val="5"/>
            <w:tcBorders>
              <w:top w:val="single" w:color="000000" w:sz="4" w:space="0"/>
              <w:left w:val="single" w:color="000000" w:sz="4" w:space="0"/>
              <w:bottom w:val="single" w:color="000000" w:sz="4" w:space="0"/>
              <w:right w:val="single" w:color="000000" w:sz="4" w:space="0"/>
            </w:tcBorders>
            <w:tcW w:w="8112" w:type="dxa"/>
            <w:vAlign w:val="center"/>
            <w:textDirection w:val="lrTb"/>
            <w:noWrap w:val="false"/>
          </w:tcPr>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详细地址</w:t>
            </w:r>
            <w:r/>
          </w:p>
        </w:tc>
        <w:tc>
          <w:tcPr>
            <w:gridSpan w:val="3"/>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邮   编</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法人代表</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企业性质</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注册资金</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 人</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职   务</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所在部门</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营业面积</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在册员工</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名</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技术人员</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名</w:t>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联系电话</w:t>
            </w:r>
            <w:r/>
          </w:p>
        </w:tc>
        <w:tc>
          <w:tcPr>
            <w:gridSpan w:val="2"/>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传  真</w:t>
            </w:r>
            <w:r/>
          </w:p>
        </w:tc>
        <w:tc>
          <w:tcPr>
            <w:gridSpan w:val="2"/>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手 机 号</w:t>
            </w:r>
            <w:r/>
          </w:p>
        </w:tc>
        <w:tc>
          <w:tcPr>
            <w:gridSpan w:val="2"/>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网 址</w:t>
            </w:r>
            <w:r/>
          </w:p>
        </w:tc>
        <w:tc>
          <w:tcPr>
            <w:gridSpan w:val="2"/>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供应商品</w:t>
            </w:r>
            <w:r/>
          </w:p>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范   围</w:t>
            </w:r>
            <w:r/>
          </w:p>
        </w:tc>
        <w:tc>
          <w:tcPr>
            <w:gridSpan w:val="5"/>
            <w:tcBorders>
              <w:top w:val="single" w:color="000000" w:sz="4" w:space="0"/>
              <w:left w:val="single" w:color="000000" w:sz="4" w:space="0"/>
              <w:bottom w:val="single" w:color="000000" w:sz="4" w:space="0"/>
              <w:right w:val="single" w:color="000000" w:sz="4" w:space="0"/>
            </w:tcBorders>
            <w:tcW w:w="8112" w:type="dxa"/>
            <w:vAlign w:val="center"/>
            <w:textDirection w:val="lrTb"/>
            <w:noWrap w:val="false"/>
          </w:tcPr>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3194"/>
        </w:trPr>
        <w:tc>
          <w:tcPr>
            <w:gridSpan w:val="6"/>
            <w:tcBorders>
              <w:top w:val="single" w:color="000000" w:sz="4" w:space="0"/>
              <w:left w:val="single" w:color="000000" w:sz="4" w:space="0"/>
              <w:bottom w:val="single" w:color="000000" w:sz="4" w:space="0"/>
              <w:right w:val="single" w:color="000000" w:sz="4" w:space="0"/>
            </w:tcBorders>
            <w:tcW w:w="9417" w:type="dxa"/>
            <w:vAlign w:val="center"/>
            <w:textDirection w:val="lrTb"/>
            <w:noWrap w:val="false"/>
          </w:tcPr>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企业概况</w:t>
            </w:r>
            <w:r/>
          </w:p>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spacing w:line="480" w:lineRule="exac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3393"/>
        </w:trPr>
        <w:tc>
          <w:tcPr>
            <w:gridSpan w:val="6"/>
            <w:tcBorders>
              <w:top w:val="single" w:color="000000" w:sz="4" w:space="0"/>
              <w:left w:val="single" w:color="000000" w:sz="4" w:space="0"/>
              <w:bottom w:val="single" w:color="000000" w:sz="4" w:space="0"/>
              <w:right w:val="single" w:color="000000" w:sz="4" w:space="0"/>
            </w:tcBorders>
            <w:tcW w:w="9417" w:type="dxa"/>
            <w:vAlign w:val="center"/>
            <w:textDirection w:val="lrTb"/>
            <w:noWrap w:val="false"/>
          </w:tcPr>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主要业绩</w:t>
            </w:r>
            <w:r/>
          </w:p>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spacing w:line="480" w:lineRule="exac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bl>
    <w:p>
      <w:pPr>
        <w:jc w:val="center"/>
        <w:spacing w:line="500" w:lineRule="exact"/>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jc w:val="center"/>
        <w:spacing w:line="500" w:lineRule="exact"/>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pStyle w:val="1078"/>
        <w:jc w:val="center"/>
        <w:rPr>
          <w:color w:val="000000" w:themeColor="text1"/>
          <w:highlight w:val="none"/>
          <w14:textFill>
            <w14:solidFill>
              <w14:schemeClr w14:val="tx1"/>
            </w14:solidFill>
          </w14:textFill>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themeColor="text1"/>
          <w:highlight w:val="none"/>
          <w14:textFill>
            <w14:solidFill>
              <w14:schemeClr w14:val="tx1"/>
            </w14:solidFill>
          </w14:textFill>
        </w:rPr>
      </w:r>
      <w:r/>
    </w:p>
    <w:p>
      <w:pPr>
        <w:ind w:left="1446" w:hanging="1446"/>
        <w:jc w:val="center"/>
        <w:spacing w:line="360" w:lineRule="auto"/>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（五）法定代表人身份证明书</w:t>
      </w:r>
      <w:r/>
    </w:p>
    <w:p>
      <w:pPr>
        <w:rPr>
          <w:rFonts w:ascii="宋体" w:hAnsi="宋体"/>
          <w:color w:val="000000" w:themeColor="text1"/>
          <w:sz w:val="32"/>
          <w:highlight w:val="none"/>
          <w14:textFill>
            <w14:solidFill>
              <w14:schemeClr w14:val="tx1"/>
            </w14:solidFill>
          </w14:textFill>
        </w:rPr>
      </w:pPr>
      <w:r>
        <w:rPr>
          <w:rFonts w:ascii="宋体" w:hAnsi="宋体"/>
          <w:color w:val="000000" w:themeColor="text1"/>
          <w:sz w:val="32"/>
          <w:highlight w:val="none"/>
          <w14:textFill>
            <w14:solidFill>
              <w14:schemeClr w14:val="tx1"/>
            </w14:solidFill>
          </w14:textFill>
        </w:rPr>
      </w:r>
      <w:r/>
    </w:p>
    <w:p>
      <w:pPr>
        <w:rPr>
          <w:rFonts w:ascii="宋体" w:hAnsi="宋体"/>
          <w:color w:val="000000" w:themeColor="text1"/>
          <w:sz w:val="32"/>
          <w:highlight w:val="none"/>
          <w14:textFill>
            <w14:solidFill>
              <w14:schemeClr w14:val="tx1"/>
            </w14:solidFill>
          </w14:textFill>
        </w:rPr>
      </w:pPr>
      <w:r>
        <w:rPr>
          <w:rFonts w:ascii="宋体" w:hAnsi="宋体"/>
          <w:color w:val="000000" w:themeColor="text1"/>
          <w:sz w:val="32"/>
          <w:highlight w:val="none"/>
          <w14:textFill>
            <w14:solidFill>
              <w14:schemeClr w14:val="tx1"/>
            </w14:solidFill>
          </w14:textFill>
        </w:rPr>
      </w:r>
      <w:r/>
    </w:p>
    <w:p>
      <w:pPr>
        <w:rPr>
          <w:rFonts w:ascii="宋体" w:hAnsi="宋体"/>
          <w:color w:val="000000" w:themeColor="text1"/>
          <w:sz w:val="32"/>
          <w:highlight w:val="none"/>
          <w14:textFill>
            <w14:solidFill>
              <w14:schemeClr w14:val="tx1"/>
            </w14:solidFill>
          </w14:textFill>
        </w:rPr>
      </w:pPr>
      <w:r>
        <w:rPr>
          <w:rFonts w:ascii="宋体" w:hAnsi="宋体"/>
          <w:color w:val="000000" w:themeColor="text1"/>
          <w:sz w:val="32"/>
          <w:highlight w:val="none"/>
          <w14:textFill>
            <w14:solidFill>
              <w14:schemeClr w14:val="tx1"/>
            </w14:solidFill>
          </w14:textFill>
        </w:rPr>
      </w:r>
      <w:r/>
    </w:p>
    <w:p>
      <w:pPr>
        <w:ind w:firstLine="960"/>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单位名称：</w:t>
      </w:r>
      <w:r>
        <w:rPr>
          <w:rFonts w:hint="eastAsia" w:ascii="宋体" w:hAnsi="宋体"/>
          <w:color w:val="000000" w:themeColor="text1"/>
          <w:sz w:val="24"/>
          <w:highlight w:val="none"/>
          <w:u w:val="single"/>
          <w14:textFill>
            <w14:solidFill>
              <w14:schemeClr w14:val="tx1"/>
            </w14:solidFill>
          </w14:textFill>
        </w:rPr>
        <w:t xml:space="preserve">                            </w:t>
      </w:r>
      <w:r/>
    </w:p>
    <w:p>
      <w:pPr>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r>
      <w:r/>
    </w:p>
    <w:p>
      <w:pPr>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r>
      <w:r/>
    </w:p>
    <w:p>
      <w:pPr>
        <w:ind w:firstLine="96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单位性质：</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p>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p>
    <w:p>
      <w:pPr>
        <w:ind w:firstLine="960"/>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地    址：</w:t>
      </w:r>
      <w:r>
        <w:rPr>
          <w:rFonts w:hint="eastAsia" w:ascii="宋体" w:hAnsi="宋体"/>
          <w:color w:val="000000" w:themeColor="text1"/>
          <w:sz w:val="24"/>
          <w:highlight w:val="none"/>
          <w:u w:val="single"/>
          <w14:textFill>
            <w14:solidFill>
              <w14:schemeClr w14:val="tx1"/>
            </w14:solidFill>
          </w14:textFill>
        </w:rPr>
        <w:t xml:space="preserve">                                </w:t>
      </w:r>
      <w:r/>
    </w:p>
    <w:p>
      <w:pPr>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r>
      <w:r/>
    </w:p>
    <w:p>
      <w:pPr>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r>
      <w:r/>
    </w:p>
    <w:p>
      <w:pPr>
        <w:ind w:firstLine="96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成立时间：</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年</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月</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日 </w:t>
      </w:r>
      <w:r/>
    </w:p>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960"/>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经营期限：</w:t>
      </w:r>
      <w:r>
        <w:rPr>
          <w:rFonts w:hint="eastAsia" w:ascii="宋体" w:hAnsi="宋体" w:cs="宋体"/>
          <w:color w:val="000000" w:themeColor="text1"/>
          <w:sz w:val="24"/>
          <w:highlight w:val="none"/>
          <w:u w:val="single"/>
          <w14:textFill>
            <w14:solidFill>
              <w14:schemeClr w14:val="tx1"/>
            </w14:solidFill>
          </w14:textFill>
        </w:rPr>
        <w:t xml:space="preserve">                                        </w:t>
      </w:r>
      <w:r/>
    </w:p>
    <w:p>
      <w:pPr>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r>
      <w:r/>
    </w:p>
    <w:p>
      <w:pPr>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r>
      <w:r/>
    </w:p>
    <w:p>
      <w:pPr>
        <w:ind w:left="3598" w:hanging="2760"/>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姓    名：</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联系电话：</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身份证号：</w:t>
      </w:r>
      <w:r>
        <w:rPr>
          <w:rFonts w:hint="eastAsia" w:ascii="宋体" w:hAnsi="宋体" w:cs="宋体"/>
          <w:color w:val="000000" w:themeColor="text1"/>
          <w:sz w:val="24"/>
          <w:highlight w:val="none"/>
          <w:u w:val="single"/>
          <w14:textFill>
            <w14:solidFill>
              <w14:schemeClr w14:val="tx1"/>
            </w14:solidFill>
          </w14:textFill>
        </w:rPr>
        <w:t xml:space="preserve">                      </w:t>
      </w:r>
      <w:r/>
    </w:p>
    <w:p>
      <w:pPr>
        <w:ind w:left="3598" w:hanging="2760"/>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系</w:t>
      </w:r>
      <w:r>
        <w:rPr>
          <w:rFonts w:hint="eastAsia" w:ascii="宋体" w:hAnsi="宋体" w:cs="宋体"/>
          <w:color w:val="000000" w:themeColor="text1"/>
          <w:sz w:val="24"/>
          <w:highlight w:val="none"/>
          <w:u w:val="single"/>
          <w14:textFill>
            <w14:solidFill>
              <w14:schemeClr w14:val="tx1"/>
            </w14:solidFill>
          </w14:textFill>
        </w:rPr>
        <w:t xml:space="preserve">                   （投标单位名称)</w:t>
      </w:r>
      <w:r>
        <w:rPr>
          <w:rFonts w:hint="eastAsia" w:ascii="宋体" w:hAnsi="宋体" w:cs="宋体"/>
          <w:color w:val="000000" w:themeColor="text1"/>
          <w:sz w:val="24"/>
          <w:highlight w:val="none"/>
          <w14:textFill>
            <w14:solidFill>
              <w14:schemeClr w14:val="tx1"/>
            </w14:solidFill>
          </w14:textFill>
        </w:rPr>
        <w:t xml:space="preserve">的法定代表人或单位负责人。</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特此证明。</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4440"/>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投标单位(公章) ：</w:t>
      </w:r>
      <w:r>
        <w:rPr>
          <w:rFonts w:hint="eastAsia" w:ascii="宋体" w:hAnsi="宋体" w:cs="宋体"/>
          <w:color w:val="000000" w:themeColor="text1"/>
          <w:sz w:val="24"/>
          <w:highlight w:val="none"/>
          <w:u w:val="single"/>
          <w14:textFill>
            <w14:solidFill>
              <w14:schemeClr w14:val="tx1"/>
            </w14:solidFill>
          </w14:textFill>
        </w:rPr>
        <w:t xml:space="preserve">                </w:t>
      </w:r>
      <w:r/>
    </w:p>
    <w:p>
      <w:pPr>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r>
      <w:r/>
    </w:p>
    <w:p>
      <w:pPr>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r>
      <w:r/>
    </w:p>
    <w:p>
      <w:pPr>
        <w:ind w:firstLine="444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日期：</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日</w:t>
      </w:r>
      <w:r/>
    </w:p>
    <w:p>
      <w:pPr>
        <w:pStyle w:val="1141"/>
        <w:jc w:val="center"/>
        <w:spacing w:before="120" w:after="120" w:line="300" w:lineRule="auto"/>
        <w:rPr>
          <w:rFonts w:hAnsi="宋体"/>
          <w:color w:val="000000" w:themeColor="text1"/>
          <w:highlight w:val="none"/>
          <w14:textFill>
            <w14:solidFill>
              <w14:schemeClr w14:val="tx1"/>
            </w14:solidFill>
          </w14:textFill>
        </w:rPr>
      </w:pPr>
      <w:r>
        <w:rPr>
          <w:rFonts w:hAnsi="宋体"/>
          <w:color w:val="000000" w:themeColor="text1"/>
          <w:highlight w:val="none"/>
          <w14:textFill>
            <w14:solidFill>
              <w14:schemeClr w14:val="tx1"/>
            </w14:solidFill>
          </w14:textFill>
        </w:rPr>
      </w:r>
      <w:r/>
    </w:p>
    <w:p>
      <w:pPr>
        <w:pStyle w:val="1141"/>
        <w:spacing w:before="120" w:after="120" w:line="300" w:lineRule="auto"/>
        <w:rPr>
          <w:rFonts w:hAnsi="宋体"/>
          <w:color w:val="000000" w:themeColor="text1"/>
          <w:highlight w:val="none"/>
          <w14:textFill>
            <w14:solidFill>
              <w14:schemeClr w14:val="tx1"/>
            </w14:solidFill>
          </w14:textFill>
        </w:rPr>
      </w:pPr>
      <w:r>
        <w:rPr>
          <w:rFonts w:hAnsi="宋体"/>
          <w:color w:val="000000" w:themeColor="text1"/>
          <w:highlight w:val="none"/>
          <w14:textFill>
            <w14:solidFill>
              <w14:schemeClr w14:val="tx1"/>
            </w14:solidFill>
          </w14:textFill>
        </w:rPr>
      </w:r>
      <w:r/>
    </w:p>
    <w:p>
      <w:pPr>
        <w:pStyle w:val="1141"/>
        <w:jc w:val="center"/>
        <w:spacing w:before="120" w:after="120" w:line="300" w:lineRule="auto"/>
        <w:rPr>
          <w:rFonts w:hAnsi="宋体"/>
          <w:color w:val="000000" w:themeColor="text1"/>
          <w:highlight w:val="none"/>
          <w14:textFill>
            <w14:solidFill>
              <w14:schemeClr w14:val="tx1"/>
            </w14:solidFill>
          </w14:textFill>
        </w:rPr>
        <w:sectPr>
          <w:footnotePr/>
          <w:endnotePr/>
          <w:type w:val="nextPage"/>
          <w:pgSz w:w="11906" w:h="16838" w:orient="portrait"/>
          <w:pgMar w:top="1134" w:right="1219" w:bottom="1134" w:left="1219" w:header="851" w:footer="992" w:gutter="284"/>
          <w:cols w:num="1" w:sep="0" w:space="720" w:equalWidth="1"/>
          <w:docGrid w:linePitch="360"/>
          <w:titlePg/>
        </w:sectPr>
      </w:pPr>
      <w:r>
        <w:rPr>
          <w:rFonts w:hAnsi="宋体"/>
          <w:color w:val="000000" w:themeColor="text1"/>
          <w:highlight w:val="none"/>
          <w14:textFill>
            <w14:solidFill>
              <w14:schemeClr w14:val="tx1"/>
            </w14:solidFill>
          </w14:textFill>
        </w:rPr>
      </w:r>
      <w:r/>
    </w:p>
    <w:p>
      <w:pPr>
        <w:jc w:val="center"/>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（六）法定代表人授权委托书</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本授权委托书声明：我</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（姓名）系</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（投标人名称）的法定代表人或单位负责人，现授权委托</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（单位名称）</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（姓名）为我单位的代理人，以本公司的名义参加</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的投标活动。代理人在开标、询标、合同谈判等过程中所签署的一切文件和处理与之有关的一切事务，我均予以承认。</w:t>
      </w:r>
      <w:r/>
    </w:p>
    <w:p>
      <w:pPr>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代理人无转委权，特此委托。</w:t>
      </w:r>
      <w:r/>
    </w:p>
    <w:p>
      <w:pPr>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480"/>
        <w:jc w:val="left"/>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代理人：　　　　      代理人联系电话（手机号）：　　     　　</w:t>
      </w:r>
      <w:r/>
    </w:p>
    <w:p>
      <w:pPr>
        <w:ind w:firstLine="480"/>
        <w:jc w:val="left"/>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480"/>
        <w:jc w:val="left"/>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投标人(法人印章)：</w:t>
      </w:r>
      <w:r/>
    </w:p>
    <w:p>
      <w:pPr>
        <w:ind w:firstLine="480"/>
        <w:jc w:val="left"/>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480"/>
        <w:jc w:val="left"/>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法定代表人(印章或签字)：</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right"/>
        <w:spacing w:after="161"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日期：</w:t>
      </w:r>
      <w:r>
        <w:rPr>
          <w:rFonts w:hint="eastAsia" w:ascii="宋体" w:hAnsi="宋体" w:cs="宋体"/>
          <w:bCs/>
          <w:color w:val="000000" w:themeColor="text1"/>
          <w:sz w:val="24"/>
          <w:highlight w:val="none"/>
          <w14:textFill>
            <w14:solidFill>
              <w14:schemeClr w14:val="tx1"/>
            </w14:solidFill>
          </w14:textFill>
        </w:rPr>
        <w:t xml:space="preserve">年    月   日</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附：</w:t>
      </w:r>
      <w:r/>
    </w:p>
    <w:tbl>
      <w:tblPr>
        <w:tblStyle w:val="1034"/>
        <w:tblW w:w="0" w:type="auto"/>
        <w:tblInd w:w="10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（代理人身份证复印件粘贴处）</w:t>
            </w:r>
            <w:r/>
          </w:p>
        </w:tc>
      </w:tr>
    </w:tbl>
    <w:p>
      <w:pPr>
        <w:jc w:val="center"/>
        <w:spacing w:line="360" w:lineRule="auto"/>
        <w:rPr>
          <w:rFonts w:ascii="黑体" w:eastAsia="黑体"/>
          <w:b/>
          <w:color w:val="000000" w:themeColor="text1"/>
          <w:sz w:val="36"/>
          <w:highlight w:val="none"/>
          <w14:textFill>
            <w14:solidFill>
              <w14:schemeClr w14:val="tx1"/>
            </w14:solidFill>
          </w14:textFill>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黑体" w:eastAsia="黑体"/>
          <w:b/>
          <w:color w:val="000000" w:themeColor="text1"/>
          <w:sz w:val="36"/>
          <w:highlight w:val="none"/>
          <w14:textFill>
            <w14:solidFill>
              <w14:schemeClr w14:val="tx1"/>
            </w14:solidFill>
          </w14:textFill>
        </w:rPr>
      </w:r>
      <w:r/>
    </w:p>
    <w:p>
      <w:pPr>
        <w:jc w:val="center"/>
        <w:spacing w:before="120" w:after="120" w:line="460" w:lineRule="exact"/>
        <w:rPr>
          <w:color w:val="000000" w:themeColor="text1"/>
          <w:highlight w:val="none"/>
          <w14:textFill>
            <w14:solidFill>
              <w14:schemeClr w14:val="tx1"/>
            </w14:solidFill>
          </w14:textFill>
        </w:rPr>
        <w:outlineLvl w:val="0"/>
      </w:pPr>
      <w:r>
        <w:rPr>
          <w:rFonts w:hint="eastAsia" w:ascii="宋体" w:hAnsi="宋体"/>
          <w:b/>
          <w:color w:val="000000" w:themeColor="text1"/>
          <w:sz w:val="32"/>
          <w:szCs w:val="32"/>
          <w:highlight w:val="none"/>
          <w:lang w:eastAsia="zh-CN"/>
          <w14:textFill>
            <w14:solidFill>
              <w14:schemeClr w14:val="tx1"/>
            </w14:solidFill>
          </w14:textFill>
        </w:rPr>
        <w:t xml:space="preserve">（</w:t>
      </w:r>
      <w:r>
        <w:rPr>
          <w:rFonts w:hint="eastAsia" w:ascii="宋体" w:hAnsi="宋体"/>
          <w:b/>
          <w:color w:val="000000" w:themeColor="text1"/>
          <w:sz w:val="32"/>
          <w:szCs w:val="32"/>
          <w:highlight w:val="none"/>
          <w:lang w:val="en-US" w:eastAsia="zh-CN"/>
          <w14:textFill>
            <w14:solidFill>
              <w14:schemeClr w14:val="tx1"/>
            </w14:solidFill>
          </w14:textFill>
        </w:rPr>
        <w:t xml:space="preserve">七</w:t>
      </w:r>
      <w:r>
        <w:rPr>
          <w:rFonts w:hint="eastAsia" w:ascii="宋体" w:hAnsi="宋体"/>
          <w:b/>
          <w:color w:val="000000" w:themeColor="text1"/>
          <w:sz w:val="32"/>
          <w:szCs w:val="32"/>
          <w:highlight w:val="none"/>
          <w:lang w:eastAsia="zh-CN"/>
          <w14:textFill>
            <w14:solidFill>
              <w14:schemeClr w14:val="tx1"/>
            </w14:solidFill>
          </w14:textFill>
        </w:rPr>
        <w:t xml:space="preserve">）</w:t>
      </w:r>
      <w:r>
        <w:rPr>
          <w:rFonts w:ascii="宋体" w:hAnsi="Courier New"/>
          <w:b/>
          <w:color w:val="000000" w:themeColor="text1"/>
          <w:sz w:val="32"/>
          <w:szCs w:val="32"/>
          <w:highlight w:val="none"/>
          <w14:textFill>
            <w14:solidFill>
              <w14:schemeClr w14:val="tx1"/>
            </w14:solidFill>
          </w14:textFill>
        </w:rPr>
        <w:t xml:space="preserve">中小企业声明函</w:t>
      </w:r>
      <w:r>
        <w:rPr>
          <w:rFonts w:hint="eastAsia" w:ascii="宋体" w:hAnsi="宋体" w:eastAsia="宋体" w:cs="宋体"/>
          <w:b/>
          <w:bCs w:val="0"/>
          <w:color w:val="000000" w:themeColor="text1"/>
          <w:sz w:val="32"/>
          <w:szCs w:val="32"/>
          <w:highlight w:val="none"/>
          <w14:textFill>
            <w14:solidFill>
              <w14:schemeClr w14:val="tx1"/>
            </w14:solidFill>
          </w14:textFill>
        </w:rPr>
        <w:t xml:space="preserve">（</w:t>
      </w:r>
      <w:r>
        <w:rPr>
          <w:rFonts w:hint="eastAsia" w:ascii="宋体" w:hAnsi="宋体" w:cs="宋体"/>
          <w:b/>
          <w:bCs w:val="0"/>
          <w:color w:val="000000" w:themeColor="text1"/>
          <w:sz w:val="32"/>
          <w:szCs w:val="32"/>
          <w:highlight w:val="none"/>
          <w:lang w:val="en-US" w:eastAsia="zh-CN"/>
          <w14:textFill>
            <w14:solidFill>
              <w14:schemeClr w14:val="tx1"/>
            </w14:solidFill>
          </w14:textFill>
        </w:rPr>
        <w:t xml:space="preserve">服务</w:t>
      </w:r>
      <w:r>
        <w:rPr>
          <w:rFonts w:hint="eastAsia" w:ascii="宋体" w:hAnsi="宋体" w:eastAsia="宋体" w:cs="宋体"/>
          <w:b/>
          <w:bCs w:val="0"/>
          <w:color w:val="000000" w:themeColor="text1"/>
          <w:sz w:val="32"/>
          <w:szCs w:val="32"/>
          <w:highlight w:val="none"/>
          <w14:textFill>
            <w14:solidFill>
              <w14:schemeClr w14:val="tx1"/>
            </w14:solidFill>
          </w14:textFill>
        </w:rPr>
        <w:t xml:space="preserve">）</w:t>
      </w:r>
      <w:r>
        <w:rPr>
          <w:rFonts w:hint="eastAsia"/>
          <w:b/>
          <w:color w:val="000000" w:themeColor="text1"/>
          <w:sz w:val="32"/>
          <w:szCs w:val="32"/>
          <w:highlight w:val="none"/>
          <w:lang w:eastAsia="zh-CN"/>
          <w14:textFill>
            <w14:solidFill>
              <w14:schemeClr w14:val="tx1"/>
            </w14:solidFill>
          </w14:textFill>
        </w:rPr>
        <w:t xml:space="preserve">（</w:t>
      </w:r>
      <w:r>
        <w:rPr>
          <w:rFonts w:hint="eastAsia"/>
          <w:b/>
          <w:color w:val="000000" w:themeColor="text1"/>
          <w:sz w:val="32"/>
          <w:szCs w:val="32"/>
          <w:highlight w:val="none"/>
          <w:lang w:val="en-US" w:eastAsia="zh-CN"/>
          <w14:textFill>
            <w14:solidFill>
              <w14:schemeClr w14:val="tx1"/>
            </w14:solidFill>
          </w14:textFill>
        </w:rPr>
        <w:t xml:space="preserve">采购包</w:t>
      </w:r>
      <w:r>
        <w:rPr>
          <w:rFonts w:hint="eastAsia"/>
          <w:b/>
          <w:color w:val="000000" w:themeColor="text1"/>
          <w:sz w:val="32"/>
          <w:szCs w:val="32"/>
          <w:highlight w:val="none"/>
          <w:u w:val="single"/>
          <w:lang w:val="en-US" w:eastAsia="zh-CN"/>
          <w14:textFill>
            <w14:solidFill>
              <w14:schemeClr w14:val="tx1"/>
            </w14:solidFill>
          </w14:textFill>
        </w:rPr>
        <w:t xml:space="preserve">    </w:t>
      </w:r>
      <w:r>
        <w:rPr>
          <w:rFonts w:hint="eastAsia"/>
          <w:b/>
          <w:color w:val="000000" w:themeColor="text1"/>
          <w:sz w:val="32"/>
          <w:szCs w:val="32"/>
          <w:highlight w:val="none"/>
          <w:lang w:eastAsia="zh-CN"/>
          <w14:textFill>
            <w14:solidFill>
              <w14:schemeClr w14:val="tx1"/>
            </w14:solidFill>
          </w14:textFill>
        </w:rPr>
        <w:t xml:space="preserve">）</w:t>
      </w:r>
      <w:r/>
    </w:p>
    <w:p>
      <w:pPr>
        <w:ind w:firstLine="480"/>
        <w:jc w:val="left"/>
        <w:spacing w:line="66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cs="宋体"/>
          <w:b/>
          <w:bCs/>
          <w:color w:val="000000" w:themeColor="text1"/>
          <w:sz w:val="24"/>
          <w:highlight w:val="none"/>
          <w:u w:val="single"/>
          <w:lang w:eastAsia="zh-CN" w:bidi="ar"/>
          <w14:textFill>
            <w14:solidFill>
              <w14:schemeClr w14:val="tx1"/>
            </w14:solidFill>
          </w14:textFill>
        </w:rPr>
        <w:t xml:space="preserve">建湖县庆丰镇人民政府</w:t>
      </w:r>
      <w:r>
        <w:rPr>
          <w:rFonts w:ascii="宋体" w:hAnsi="宋体"/>
          <w:color w:val="000000" w:themeColor="text1"/>
          <w:sz w:val="24"/>
          <w:szCs w:val="24"/>
          <w:highlight w:val="none"/>
          <w14:textFill>
            <w14:solidFill>
              <w14:schemeClr w14:val="tx1"/>
            </w14:solidFill>
          </w14:textFill>
        </w:rPr>
        <w:t xml:space="preserve">的</w:t>
      </w:r>
      <w:r>
        <w:rPr>
          <w:rFonts w:hint="eastAsia" w:ascii="宋体" w:hAnsi="宋体" w:cs="宋体"/>
          <w:b/>
          <w:bCs/>
          <w:color w:val="000000" w:themeColor="text1"/>
          <w:sz w:val="24"/>
          <w:highlight w:val="none"/>
          <w:u w:val="single"/>
          <w:lang w:eastAsia="zh-CN"/>
          <w14:textFill>
            <w14:solidFill>
              <w14:schemeClr w14:val="tx1"/>
            </w14:solidFill>
          </w14:textFill>
        </w:rPr>
        <w:t xml:space="preserve">建湖县庆丰镇第二轮土地承包到期后再延长30年试点第三方服务项目</w:t>
      </w:r>
      <w:r>
        <w:rPr>
          <w:rFonts w:hint="eastAsia" w:ascii="宋体" w:hAnsi="宋体" w:cs="宋体"/>
          <w:color w:val="000000" w:themeColor="text1"/>
          <w:sz w:val="24"/>
          <w:highlight w:val="none"/>
          <w:lang w:bidi="ar"/>
          <w14:textFill>
            <w14:solidFill>
              <w14:schemeClr w14:val="tx1"/>
            </w14:solidFill>
          </w14:textFill>
        </w:rPr>
        <w:t xml:space="preserve">采购活动，</w:t>
      </w:r>
      <w:r>
        <w:rPr>
          <w:rFonts w:ascii="宋体" w:hAnsi="宋体"/>
          <w:color w:val="000000" w:themeColor="text1"/>
          <w:sz w:val="24"/>
          <w:szCs w:val="24"/>
          <w:highlight w:val="none"/>
          <w14:textFill>
            <w14:solidFill>
              <w14:schemeClr w14:val="tx1"/>
            </w14:solidFill>
          </w14:textFill>
        </w:rPr>
        <w:t xml:space="preserve">服务全部由符合政策要求的中小企业承接。相关企业（含联合体中的中小企业、签订分包意向协议的中小企业）的具体情况如下：</w:t>
      </w:r>
      <w:r/>
    </w:p>
    <w:p>
      <w:pPr>
        <w:ind w:firstLine="482"/>
        <w:jc w:val="left"/>
        <w:spacing w:line="66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highlight w:val="none"/>
          <w:u w:val="single"/>
          <w:lang w:eastAsia="zh-CN"/>
          <w14:textFill>
            <w14:solidFill>
              <w14:schemeClr w14:val="tx1"/>
            </w14:solidFill>
          </w14:textFill>
        </w:rPr>
        <w:t xml:space="preserve">建湖县庆丰镇第二轮土地承包到期后再延长30年试点第三方服务项目</w:t>
      </w:r>
      <w:r>
        <w:rPr>
          <w:rFonts w:ascii="宋体" w:hAnsi="宋体"/>
          <w:color w:val="000000" w:themeColor="text1"/>
          <w:sz w:val="24"/>
          <w:szCs w:val="24"/>
          <w:highlight w:val="none"/>
          <w14:textFill>
            <w14:solidFill>
              <w14:schemeClr w14:val="tx1"/>
            </w14:solidFill>
          </w14:textFill>
        </w:rPr>
        <w:t xml:space="preserve">，属于</w:t>
      </w:r>
      <w:r>
        <w:rPr>
          <w:rFonts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u w:val="none"/>
          <w14:textFill>
            <w14:solidFill>
              <w14:schemeClr w14:val="tx1"/>
            </w14:solidFill>
          </w14:textFill>
        </w:rPr>
        <w:t xml:space="preserve">（</w:t>
      </w:r>
      <w:r>
        <w:rPr>
          <w:rFonts w:hint="eastAsia" w:ascii="宋体" w:hAnsi="宋体" w:cs="宋体"/>
          <w:color w:val="000000" w:themeColor="text1"/>
          <w:sz w:val="24"/>
          <w:highlight w:val="none"/>
          <w:u w:val="none"/>
          <w:lang w:bidi="ar"/>
          <w14:textFill>
            <w14:solidFill>
              <w14:schemeClr w14:val="tx1"/>
            </w14:solidFill>
          </w14:textFill>
        </w:rPr>
        <w:t xml:space="preserve">采购文件中明确的所属行业</w:t>
      </w:r>
      <w:r>
        <w:rPr>
          <w:rFonts w:ascii="宋体" w:hAnsi="宋体"/>
          <w:color w:val="000000" w:themeColor="text1"/>
          <w:sz w:val="24"/>
          <w:szCs w:val="24"/>
          <w:highlight w:val="none"/>
          <w:u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；承接企业为</w:t>
      </w:r>
      <w:r>
        <w:rPr>
          <w:rFonts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  </w:t>
      </w:r>
      <w:r>
        <w:rPr>
          <w:rFonts w:ascii="宋体" w:hAnsi="宋体"/>
          <w:color w:val="000000" w:themeColor="text1"/>
          <w:sz w:val="24"/>
          <w:szCs w:val="24"/>
          <w:highlight w:val="none"/>
          <w:u w:val="single"/>
          <w14:textFill>
            <w14:solidFill>
              <w14:schemeClr w14:val="tx1"/>
            </w14:solidFill>
          </w14:textFill>
        </w:rPr>
        <w:t xml:space="preserve"> （企业名称）  </w:t>
      </w:r>
      <w:r>
        <w:rPr>
          <w:rFonts w:ascii="宋体" w:hAnsi="宋体"/>
          <w:color w:val="000000" w:themeColor="text1"/>
          <w:sz w:val="24"/>
          <w:szCs w:val="24"/>
          <w:highlight w:val="none"/>
          <w14:textFill>
            <w14:solidFill>
              <w14:schemeClr w14:val="tx1"/>
            </w14:solidFill>
          </w14:textFill>
        </w:rPr>
        <w:t xml:space="preserve">，从业人员</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人，营业收入为</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万元，资产总额为</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万元</w:t>
      </w:r>
      <w:r>
        <w:rPr>
          <w:rFonts w:ascii="宋体" w:hAnsi="宋体"/>
          <w:color w:val="000000" w:themeColor="text1"/>
          <w:sz w:val="24"/>
          <w:szCs w:val="24"/>
          <w:highlight w:val="none"/>
          <w:vertAlign w:val="superscript"/>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，属于</w:t>
      </w:r>
      <w:r>
        <w:rPr>
          <w:rFonts w:ascii="宋体" w:hAnsi="宋体"/>
          <w:color w:val="000000" w:themeColor="text1"/>
          <w:sz w:val="24"/>
          <w:szCs w:val="24"/>
          <w:highlight w:val="none"/>
          <w:u w:val="single"/>
          <w14:textFill>
            <w14:solidFill>
              <w14:schemeClr w14:val="tx1"/>
            </w14:solidFill>
          </w14:textFill>
        </w:rPr>
        <w:t xml:space="preserve">        （中型企业、小型企业、微型企业）</w:t>
      </w:r>
      <w:r>
        <w:rPr>
          <w:rFonts w:ascii="宋体" w:hAnsi="宋体"/>
          <w:color w:val="000000" w:themeColor="text1"/>
          <w:sz w:val="24"/>
          <w:szCs w:val="24"/>
          <w:highlight w:val="none"/>
          <w14:textFill>
            <w14:solidFill>
              <w14:schemeClr w14:val="tx1"/>
            </w14:solidFill>
          </w14:textFill>
        </w:rPr>
        <w:t xml:space="preserve">；</w:t>
      </w:r>
      <w:r/>
    </w:p>
    <w:p>
      <w:pPr>
        <w:ind w:firstLine="480"/>
        <w:spacing w:line="660" w:lineRule="exact"/>
        <w:shd w:val="clear" w:color="auto" w:fill="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660" w:lineRule="exact"/>
        <w:shd w:val="clear" w:color="auto" w:fill="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本企业对上述声明内容的真实性负责。如有虚假，将依法承担相应责任。</w:t>
      </w:r>
      <w:r/>
    </w:p>
    <w:p>
      <w:pPr>
        <w:ind w:firstLine="4080"/>
        <w:jc w:val="left"/>
        <w:spacing w:before="627" w:line="660" w:lineRule="exact"/>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企业名称（盖章）：</w:t>
      </w:r>
      <w:r/>
    </w:p>
    <w:p>
      <w:pPr>
        <w:ind w:firstLine="4080"/>
        <w:jc w:val="left"/>
        <w:spacing w:before="156" w:line="660" w:lineRule="exact"/>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日 期：</w:t>
      </w:r>
      <w:r/>
    </w:p>
    <w:p>
      <w:pPr>
        <w:pStyle w:val="107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480" w:lineRule="exact"/>
        <w:tabs>
          <w:tab w:val="left" w:pos="180" w:leader="none"/>
        </w:tabs>
        <w:rPr>
          <w:rFonts w:hint="eastAsia" w:ascii="宋体" w:hAnsi="宋体" w:cs="宋体"/>
          <w:b/>
          <w:bCs/>
          <w:color w:val="000000" w:themeColor="text1"/>
          <w:sz w:val="24"/>
          <w:highlight w:val="none"/>
          <w:lang w:bidi="ar"/>
          <w14:textFill>
            <w14:solidFill>
              <w14:schemeClr w14:val="tx1"/>
            </w14:solidFill>
          </w14:textFill>
        </w:rPr>
      </w:pPr>
      <w:r>
        <w:rPr>
          <w:rFonts w:hint="eastAsia" w:ascii="宋体" w:hAnsi="宋体" w:cs="宋体"/>
          <w:b/>
          <w:bCs/>
          <w:color w:val="000000" w:themeColor="text1"/>
          <w:sz w:val="24"/>
          <w:highlight w:val="none"/>
          <w:lang w:bidi="ar"/>
          <w14:textFill>
            <w14:solidFill>
              <w14:schemeClr w14:val="tx1"/>
            </w14:solidFill>
          </w14:textFill>
        </w:rPr>
        <w:t xml:space="preserve">注：因本项目专门面向中小企业采购，不再执行价格评审优惠的扶持政策</w:t>
      </w:r>
      <w:r>
        <w:rPr>
          <w:rFonts w:hint="eastAsia" w:ascii="宋体" w:hAnsi="宋体"/>
          <w:b/>
          <w:bCs/>
          <w:color w:val="000000" w:themeColor="text1"/>
          <w:sz w:val="24"/>
          <w:highlight w:val="none"/>
          <w14:textFill>
            <w14:solidFill>
              <w14:schemeClr w14:val="tx1"/>
            </w14:solidFill>
          </w14:textFill>
        </w:rPr>
        <w:t xml:space="preserve">。</w:t>
      </w:r>
      <w:r/>
    </w:p>
    <w:p>
      <w:pPr>
        <w:spacing w:line="480" w:lineRule="exact"/>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从业人员、营业收入、资产总额填报上一年度数据，无上一年度数据的新成立企业可不填报。</w:t>
      </w:r>
      <w:r/>
    </w:p>
    <w:p>
      <w:pPr>
        <w:jc w:val="center"/>
        <w:spacing w:line="588"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588" w:lineRule="exact"/>
        <w:rPr>
          <w:color w:val="000000" w:themeColor="text1"/>
          <w:highlight w:val="none"/>
          <w14:textFill>
            <w14:solidFill>
              <w14:schemeClr w14:val="tx1"/>
            </w14:solidFill>
          </w14:textFill>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themeColor="text1"/>
          <w:highlight w:val="none"/>
          <w14:textFill>
            <w14:solidFill>
              <w14:schemeClr w14:val="tx1"/>
            </w14:solidFill>
          </w14:textFill>
        </w:rPr>
      </w:r>
      <w:r/>
    </w:p>
    <w:p>
      <w:pPr>
        <w:ind w:left="1446" w:hanging="1446"/>
        <w:jc w:val="center"/>
        <w:spacing w:line="360" w:lineRule="auto"/>
        <w:rPr>
          <w:rFonts w:hint="eastAsia" w:ascii="宋体" w:hAnsi="宋体" w:cs="宋体"/>
          <w:b/>
          <w:color w:val="000000" w:themeColor="text1"/>
          <w:spacing w:val="6"/>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 xml:space="preserve">（八）</w:t>
      </w:r>
      <w:r>
        <w:rPr>
          <w:rFonts w:hint="eastAsia" w:ascii="宋体" w:hAnsi="宋体" w:cs="宋体"/>
          <w:b/>
          <w:color w:val="000000" w:themeColor="text1"/>
          <w:spacing w:val="6"/>
          <w:sz w:val="36"/>
          <w:szCs w:val="36"/>
          <w:highlight w:val="none"/>
          <w14:textFill>
            <w14:solidFill>
              <w14:schemeClr w14:val="tx1"/>
            </w14:solidFill>
          </w14:textFill>
        </w:rPr>
        <w:t xml:space="preserve">残疾人福利性单位声明函</w:t>
      </w:r>
      <w:r>
        <w:rPr>
          <w:rFonts w:hint="eastAsia"/>
          <w:b/>
          <w:color w:val="000000" w:themeColor="text1"/>
          <w:sz w:val="32"/>
          <w:szCs w:val="32"/>
          <w:highlight w:val="none"/>
          <w:lang w:eastAsia="zh-CN"/>
          <w14:textFill>
            <w14:solidFill>
              <w14:schemeClr w14:val="tx1"/>
            </w14:solidFill>
          </w14:textFill>
        </w:rPr>
        <w:t xml:space="preserve">（</w:t>
      </w:r>
      <w:r>
        <w:rPr>
          <w:rFonts w:hint="eastAsia"/>
          <w:b/>
          <w:color w:val="000000" w:themeColor="text1"/>
          <w:sz w:val="32"/>
          <w:szCs w:val="32"/>
          <w:highlight w:val="none"/>
          <w:lang w:val="en-US" w:eastAsia="zh-CN"/>
          <w14:textFill>
            <w14:solidFill>
              <w14:schemeClr w14:val="tx1"/>
            </w14:solidFill>
          </w14:textFill>
        </w:rPr>
        <w:t xml:space="preserve">采购包</w:t>
      </w:r>
      <w:r>
        <w:rPr>
          <w:rFonts w:hint="eastAsia"/>
          <w:b/>
          <w:color w:val="000000" w:themeColor="text1"/>
          <w:sz w:val="32"/>
          <w:szCs w:val="32"/>
          <w:highlight w:val="none"/>
          <w:u w:val="single"/>
          <w:lang w:val="en-US" w:eastAsia="zh-CN"/>
          <w14:textFill>
            <w14:solidFill>
              <w14:schemeClr w14:val="tx1"/>
            </w14:solidFill>
          </w14:textFill>
        </w:rPr>
        <w:t xml:space="preserve">    </w:t>
      </w:r>
      <w:r>
        <w:rPr>
          <w:rFonts w:hint="eastAsia"/>
          <w:b/>
          <w:color w:val="000000" w:themeColor="text1"/>
          <w:sz w:val="32"/>
          <w:szCs w:val="32"/>
          <w:highlight w:val="none"/>
          <w:lang w:eastAsia="zh-CN"/>
          <w14:textFill>
            <w14:solidFill>
              <w14:schemeClr w14:val="tx1"/>
            </w14:solidFill>
          </w14:textFill>
        </w:rPr>
        <w:t xml:space="preserve">）</w:t>
      </w:r>
      <w:r>
        <w:rPr>
          <w:rFonts w:hint="eastAsia" w:ascii="宋体" w:hAnsi="宋体" w:cs="宋体"/>
          <w:b/>
          <w:color w:val="000000" w:themeColor="text1"/>
          <w:spacing w:val="6"/>
          <w:sz w:val="36"/>
          <w:szCs w:val="36"/>
          <w:highlight w:val="none"/>
          <w14:textFill>
            <w14:solidFill>
              <w14:schemeClr w14:val="tx1"/>
            </w14:solidFill>
          </w14:textFill>
        </w:rPr>
        <w:t xml:space="preserve">（如有）</w:t>
      </w:r>
      <w:r/>
    </w:p>
    <w:p>
      <w:pPr>
        <w:ind w:firstLine="480"/>
        <w:jc w:val="left"/>
        <w:spacing w:line="520" w:lineRule="exact"/>
        <w:widowControl/>
        <w:rPr>
          <w:rFonts w:hint="eastAsia"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b/>
          <w:bCs/>
          <w:color w:val="000000" w:themeColor="text1"/>
          <w:sz w:val="24"/>
          <w:highlight w:val="none"/>
          <w:u w:val="single"/>
          <w:lang w:eastAsia="zh-CN" w:bidi="ar"/>
          <w14:textFill>
            <w14:solidFill>
              <w14:schemeClr w14:val="tx1"/>
            </w14:solidFill>
          </w14:textFill>
        </w:rPr>
        <w:t xml:space="preserve">建湖县庆丰镇人民政府</w:t>
      </w:r>
      <w:r>
        <w:rPr>
          <w:rFonts w:hint="eastAsia" w:ascii="宋体" w:hAnsi="宋体" w:cs="宋体"/>
          <w:color w:val="000000" w:themeColor="text1"/>
          <w:sz w:val="24"/>
          <w:szCs w:val="22"/>
          <w:highlight w:val="none"/>
          <w14:textFill>
            <w14:solidFill>
              <w14:schemeClr w14:val="tx1"/>
            </w14:solidFill>
          </w14:textFill>
        </w:rPr>
        <w:t xml:space="preserve">单位的采购文件编号为</w:t>
      </w:r>
      <w:r>
        <w:rPr>
          <w:rFonts w:hint="eastAsia" w:ascii="宋体" w:hAnsi="宋体" w:cs="宋体"/>
          <w:color w:val="000000" w:themeColor="text1"/>
          <w:sz w:val="24"/>
          <w:szCs w:val="22"/>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2"/>
          <w:highlight w:val="none"/>
          <w14:textFill>
            <w14:solidFill>
              <w14:schemeClr w14:val="tx1"/>
            </w14:solidFill>
          </w14:textFill>
        </w:rPr>
        <w:t xml:space="preserve">的</w:t>
      </w:r>
      <w:r>
        <w:rPr>
          <w:rFonts w:hint="eastAsia" w:ascii="宋体" w:hAnsi="宋体" w:cs="宋体"/>
          <w:b/>
          <w:bCs/>
          <w:color w:val="000000" w:themeColor="text1"/>
          <w:sz w:val="24"/>
          <w:highlight w:val="none"/>
          <w:u w:val="single"/>
          <w:lang w:eastAsia="zh-CN"/>
          <w14:textFill>
            <w14:solidFill>
              <w14:schemeClr w14:val="tx1"/>
            </w14:solidFill>
          </w14:textFill>
        </w:rPr>
        <w:t xml:space="preserve">建湖县庆丰镇第二轮土地承包到期后再延长30年试点第三方服务项目</w:t>
      </w:r>
      <w:r>
        <w:rPr>
          <w:rFonts w:hint="eastAsia" w:ascii="宋体" w:hAnsi="宋体" w:cs="宋体"/>
          <w:color w:val="000000" w:themeColor="text1"/>
          <w:sz w:val="24"/>
          <w:szCs w:val="22"/>
          <w:highlight w:val="none"/>
          <w14:textFill>
            <w14:solidFill>
              <w14:schemeClr w14:val="tx1"/>
            </w14:solidFill>
          </w14:textFill>
        </w:rPr>
        <w:t xml:space="preserve">采购活动提供本单位制造的货物（由本单位承担工程/提供服务），或者提供其他残疾人福利性单位制造的货物（不包括使用非残疾人福利性单位注册商标的货物）。</w:t>
      </w:r>
      <w:r/>
    </w:p>
    <w:p>
      <w:pPr>
        <w:ind w:firstLine="480"/>
        <w:jc w:val="left"/>
        <w:spacing w:line="520" w:lineRule="exact"/>
        <w:widowControl/>
        <w:rPr>
          <w:rFonts w:hint="eastAsia"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 xml:space="preserve">本单位在本次政府采购活动中提供的残疾人福利单位产品报价合计为人民币（大写）</w:t>
      </w:r>
      <w:r>
        <w:rPr>
          <w:rFonts w:hint="eastAsia" w:ascii="宋体" w:hAnsi="宋体" w:cs="宋体"/>
          <w:color w:val="000000" w:themeColor="text1"/>
          <w:sz w:val="24"/>
          <w:szCs w:val="22"/>
          <w:highlight w:val="none"/>
          <w:u w:val="single"/>
          <w14:textFill>
            <w14:solidFill>
              <w14:schemeClr w14:val="tx1"/>
            </w14:solidFill>
          </w14:textFill>
        </w:rPr>
        <w:t xml:space="preserve">      </w:t>
      </w:r>
      <w:r>
        <w:rPr>
          <w:rFonts w:hint="eastAsia" w:ascii="宋体" w:hAnsi="宋体" w:cs="宋体"/>
          <w:color w:val="000000" w:themeColor="text1"/>
          <w:sz w:val="24"/>
          <w:szCs w:val="22"/>
          <w:highlight w:val="none"/>
          <w14:textFill>
            <w14:solidFill>
              <w14:schemeClr w14:val="tx1"/>
            </w14:solidFill>
          </w14:textFill>
        </w:rPr>
        <w:t xml:space="preserve">圆整（￥：</w:t>
      </w:r>
      <w:r>
        <w:rPr>
          <w:rFonts w:hint="eastAsia" w:ascii="宋体" w:hAnsi="宋体" w:cs="宋体"/>
          <w:color w:val="000000" w:themeColor="text1"/>
          <w:sz w:val="24"/>
          <w:szCs w:val="22"/>
          <w:highlight w:val="none"/>
          <w:u w:val="single"/>
          <w14:textFill>
            <w14:solidFill>
              <w14:schemeClr w14:val="tx1"/>
            </w14:solidFill>
          </w14:textFill>
        </w:rPr>
        <w:t xml:space="preserve">     </w:t>
      </w:r>
      <w:r>
        <w:rPr>
          <w:rFonts w:hint="eastAsia" w:ascii="宋体" w:hAnsi="宋体" w:cs="宋体"/>
          <w:color w:val="000000" w:themeColor="text1"/>
          <w:sz w:val="24"/>
          <w:szCs w:val="22"/>
          <w:highlight w:val="none"/>
          <w14:textFill>
            <w14:solidFill>
              <w14:schemeClr w14:val="tx1"/>
            </w14:solidFill>
          </w14:textFill>
        </w:rPr>
        <w:t xml:space="preserve">）。</w:t>
      </w:r>
      <w:r/>
    </w:p>
    <w:p>
      <w:pPr>
        <w:ind w:firstLine="480"/>
        <w:jc w:val="left"/>
        <w:spacing w:line="520" w:lineRule="exact"/>
        <w:widowControl/>
        <w:rPr>
          <w:rFonts w:hint="eastAsia"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 xml:space="preserve">本单位对上述声明的真实性负责。如有虚假，将依法承担相应责任。</w:t>
      </w:r>
      <w:r/>
    </w:p>
    <w:p>
      <w:pPr>
        <w:ind w:firstLine="480"/>
        <w:jc w:val="left"/>
        <w:spacing w:line="520" w:lineRule="exact"/>
        <w:widowControl/>
        <w:rPr>
          <w:rFonts w:hint="eastAsia"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 xml:space="preserve"> </w:t>
      </w:r>
      <w:r/>
    </w:p>
    <w:p>
      <w:pPr>
        <w:ind w:firstLine="480"/>
        <w:jc w:val="left"/>
        <w:spacing w:line="520" w:lineRule="exact"/>
        <w:widowControl/>
        <w:rPr>
          <w:rFonts w:hint="eastAsia"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 xml:space="preserve">（备注：1、供应商如不提供此声明函，价格将不做相应扣除。</w:t>
      </w:r>
      <w:r/>
    </w:p>
    <w:p>
      <w:pPr>
        <w:ind w:firstLine="480"/>
        <w:jc w:val="left"/>
        <w:spacing w:line="520" w:lineRule="exact"/>
        <w:widowControl/>
        <w:rPr>
          <w:rFonts w:hint="eastAsia"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 xml:space="preserve">2、中标供应商为残疾人福利单位的，此声明函将随中标结果同时公告，接受社会监督）</w:t>
      </w:r>
      <w:r/>
    </w:p>
    <w:p>
      <w:pPr>
        <w:ind w:firstLine="480"/>
        <w:jc w:val="left"/>
        <w:spacing w:line="500" w:lineRule="exact"/>
        <w:widowControl/>
        <w:rPr>
          <w:rFonts w:hint="eastAsia"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 xml:space="preserve"> </w:t>
      </w:r>
      <w:r/>
    </w:p>
    <w:p>
      <w:pPr>
        <w:ind w:firstLine="480"/>
        <w:jc w:val="left"/>
        <w:spacing w:line="500" w:lineRule="exact"/>
        <w:widowControl/>
        <w:rPr>
          <w:rFonts w:hint="eastAsia"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 xml:space="preserve">                                 </w:t>
      </w:r>
      <w:r/>
    </w:p>
    <w:p>
      <w:pPr>
        <w:ind w:firstLine="480"/>
        <w:jc w:val="center"/>
        <w:spacing w:line="500" w:lineRule="exact"/>
        <w:widowControl/>
        <w:rPr>
          <w:rFonts w:hint="eastAsia"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 xml:space="preserve">                                          投标单位（盖章）： </w:t>
      </w:r>
      <w:r/>
    </w:p>
    <w:p>
      <w:pPr>
        <w:pStyle w:val="1065"/>
        <w:ind w:firstLine="28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jc w:val="right"/>
        <w:spacing w:line="320" w:lineRule="atLeast"/>
        <w:widowControl/>
        <w:rPr>
          <w:rFonts w:hint="eastAsia"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 xml:space="preserve">日 期：________年____月 ___日</w:t>
      </w:r>
      <w:r/>
    </w:p>
    <w:p>
      <w:pPr>
        <w:jc w:val="center"/>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r>
      <w:r/>
    </w:p>
    <w:p>
      <w:pPr>
        <w:jc w:val="center"/>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r>
      <w:r/>
    </w:p>
    <w:p>
      <w:pPr>
        <w:jc w:val="center"/>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r>
      <w:r/>
    </w:p>
    <w:p>
      <w:pPr>
        <w:jc w:val="center"/>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r>
      <w:r/>
    </w:p>
    <w:p>
      <w:pPr>
        <w:jc w:val="center"/>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r>
      <w:r/>
    </w:p>
    <w:p>
      <w:pPr>
        <w:jc w:val="center"/>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r>
      <w:r/>
    </w:p>
    <w:p>
      <w:pPr>
        <w:jc w:val="center"/>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r>
      <w:r/>
    </w:p>
    <w:p>
      <w:pPr>
        <w:jc w:val="center"/>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r>
      <w:r/>
    </w:p>
    <w:p>
      <w:pPr>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br w:type="page" w:clear="all"/>
      </w:r>
      <w:r/>
    </w:p>
    <w:p>
      <w:pPr>
        <w:jc w:val="center"/>
        <w:spacing w:before="120" w:after="120" w:line="460" w:lineRule="exact"/>
        <w:rPr>
          <w:rFonts w:ascii="宋体" w:hAnsi="Courier New"/>
          <w:b/>
          <w:color w:val="000000" w:themeColor="text1"/>
          <w:sz w:val="32"/>
          <w:szCs w:val="32"/>
          <w:highlight w:val="none"/>
          <w14:textFill>
            <w14:solidFill>
              <w14:schemeClr w14:val="tx1"/>
            </w14:solidFill>
          </w14:textFill>
        </w:rPr>
        <w:outlineLvl w:val="0"/>
      </w:pPr>
      <w:r>
        <w:rPr>
          <w:rFonts w:hint="eastAsia" w:ascii="宋体" w:hAnsi="宋体"/>
          <w:b/>
          <w:color w:val="000000" w:themeColor="text1"/>
          <w:sz w:val="32"/>
          <w:szCs w:val="32"/>
          <w:highlight w:val="none"/>
          <w14:textFill>
            <w14:solidFill>
              <w14:schemeClr w14:val="tx1"/>
            </w14:solidFill>
          </w14:textFill>
        </w:rPr>
        <w:t xml:space="preserve">（</w:t>
      </w:r>
      <w:r>
        <w:rPr>
          <w:rFonts w:hint="eastAsia" w:ascii="宋体" w:hAnsi="宋体"/>
          <w:b/>
          <w:color w:val="000000" w:themeColor="text1"/>
          <w:sz w:val="32"/>
          <w:szCs w:val="32"/>
          <w:highlight w:val="none"/>
          <w:lang w:val="en-US" w:eastAsia="zh-CN"/>
          <w14:textFill>
            <w14:solidFill>
              <w14:schemeClr w14:val="tx1"/>
            </w14:solidFill>
          </w14:textFill>
        </w:rPr>
        <w:t xml:space="preserve">九</w:t>
      </w:r>
      <w:r>
        <w:rPr>
          <w:rFonts w:hint="eastAsia" w:ascii="宋体" w:hAnsi="宋体"/>
          <w:b/>
          <w:color w:val="000000" w:themeColor="text1"/>
          <w:sz w:val="32"/>
          <w:szCs w:val="32"/>
          <w:highlight w:val="none"/>
          <w14:textFill>
            <w14:solidFill>
              <w14:schemeClr w14:val="tx1"/>
            </w14:solidFill>
          </w14:textFill>
        </w:rPr>
        <w:t xml:space="preserve">）</w:t>
      </w:r>
      <w:r>
        <w:rPr>
          <w:rFonts w:hint="eastAsia" w:ascii="宋体" w:hAnsi="Courier New"/>
          <w:b/>
          <w:color w:val="000000" w:themeColor="text1"/>
          <w:sz w:val="32"/>
          <w:szCs w:val="32"/>
          <w:highlight w:val="none"/>
          <w14:textFill>
            <w14:solidFill>
              <w14:schemeClr w14:val="tx1"/>
            </w14:solidFill>
          </w14:textFill>
        </w:rPr>
        <w:t xml:space="preserve">公共资源交易投标信用承诺书</w:t>
      </w:r>
      <w:r/>
    </w:p>
    <w:p>
      <w:pPr>
        <w:ind w:firstLine="480"/>
        <w:jc w:val="left"/>
        <w:spacing w:line="52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为营造公开、公平、公正的公共资源交易环境，树立诚信守法的投标人形象，本人代表本单位作出以下承诺：</w:t>
      </w:r>
      <w:r/>
    </w:p>
    <w:p>
      <w:pPr>
        <w:ind w:firstLine="480"/>
        <w:jc w:val="left"/>
        <w:spacing w:line="52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一、本单位对所提交的单位基本信息、单位负责人、项目负责人、技术负责人、从业资质和资格、业绩、财务状况、信誉等所有资料，均合法、真实、准确、有效，无任何伪造、修改、虚假成分；</w:t>
      </w:r>
      <w:r/>
    </w:p>
    <w:p>
      <w:pPr>
        <w:ind w:firstLine="480"/>
        <w:jc w:val="left"/>
        <w:spacing w:line="52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二、严格依照国家和省、市关于招标投标等方面的法律、法规、规章、规范性文件，参加公共资源交易招标投标活动；积极履行社会责任，促进廉政建设；</w:t>
      </w:r>
      <w:r/>
    </w:p>
    <w:p>
      <w:pPr>
        <w:ind w:firstLine="480"/>
        <w:jc w:val="left"/>
        <w:spacing w:line="52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三、严格遵守即时信息公示规定，及时更新公共资源交易中心主体信息库中信息；</w:t>
      </w:r>
      <w:r/>
    </w:p>
    <w:p>
      <w:pPr>
        <w:ind w:firstLine="480"/>
        <w:jc w:val="left"/>
        <w:spacing w:line="52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四、</w:t>
      </w:r>
      <w:r>
        <w:rPr>
          <w:rFonts w:hint="eastAsia" w:ascii="宋体" w:hAnsi="宋体"/>
          <w:color w:val="000000" w:themeColor="text1"/>
          <w:spacing w:val="-4"/>
          <w:sz w:val="24"/>
          <w:highlight w:val="none"/>
          <w14:textFill>
            <w14:solidFill>
              <w14:schemeClr w14:val="tx1"/>
            </w14:solidFill>
          </w14:textFill>
        </w:rPr>
        <w:t xml:space="preserve">自我约束、自我管理，守合同、重信用，不参与围标串标、弄虚作假、骗取中标、干扰评标、违约毁约、恶意投诉等行为，主动维护公共资源交易招标投标的良好秩序</w:t>
      </w:r>
      <w:r>
        <w:rPr>
          <w:rFonts w:hint="eastAsia" w:ascii="宋体" w:hAnsi="宋体"/>
          <w:color w:val="000000" w:themeColor="text1"/>
          <w:sz w:val="24"/>
          <w:highlight w:val="none"/>
          <w14:textFill>
            <w14:solidFill>
              <w14:schemeClr w14:val="tx1"/>
            </w14:solidFill>
          </w14:textFill>
        </w:rPr>
        <w:t xml:space="preserve">；</w:t>
      </w:r>
      <w:r/>
    </w:p>
    <w:p>
      <w:pPr>
        <w:ind w:firstLine="480"/>
        <w:jc w:val="left"/>
        <w:spacing w:line="52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五、自觉接受政府部门、行业组织、社会公众、新闻舆论等监督；</w:t>
      </w:r>
      <w:r/>
    </w:p>
    <w:p>
      <w:pPr>
        <w:ind w:firstLine="480"/>
        <w:jc w:val="left"/>
        <w:spacing w:line="52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jc w:val="left"/>
        <w:spacing w:line="52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七、上述承诺已向本单位员工作了宣传教育。</w:t>
      </w:r>
      <w:r/>
    </w:p>
    <w:p>
      <w:pPr>
        <w:jc w:val="left"/>
        <w:spacing w:before="156" w:after="156" w:line="48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ind w:firstLine="480"/>
        <w:spacing w:before="156" w:after="156" w:line="48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法定代表人(签字或盖章）：</w:t>
      </w:r>
      <w:r/>
    </w:p>
    <w:p>
      <w:pPr>
        <w:ind w:firstLine="480"/>
        <w:spacing w:before="156" w:after="156" w:line="48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480"/>
        <w:spacing w:before="156" w:after="156" w:line="48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投标人（盖章）：</w:t>
      </w:r>
      <w:r/>
    </w:p>
    <w:p>
      <w:pPr>
        <w:jc w:val="left"/>
        <w:spacing w:after="156" w:line="48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jc w:val="right"/>
        <w:spacing w:after="156" w:line="480" w:lineRule="exact"/>
        <w:rPr>
          <w:color w:val="000000" w:themeColor="text1"/>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年   月    日</w:t>
      </w:r>
      <w:r/>
    </w:p>
    <w:p>
      <w:pPr>
        <w:jc w:val="right"/>
        <w:spacing w:after="120"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rPr>
          <w:rFonts w:hint="eastAsia" w:ascii="宋体" w:hAnsi="宋体" w:cs="Arial"/>
          <w:b/>
          <w:bCs/>
          <w:color w:val="000000" w:themeColor="text1"/>
          <w:sz w:val="32"/>
          <w:szCs w:val="32"/>
          <w:highlight w:val="none"/>
          <w14:textFill>
            <w14:solidFill>
              <w14:schemeClr w14:val="tx1"/>
            </w14:solidFill>
          </w14:textFill>
        </w:rPr>
      </w:pPr>
      <w:r>
        <w:rPr>
          <w:rFonts w:hint="eastAsia" w:ascii="宋体" w:hAnsi="宋体" w:cs="Arial"/>
          <w:b/>
          <w:bCs/>
          <w:color w:val="000000" w:themeColor="text1"/>
          <w:sz w:val="32"/>
          <w:szCs w:val="32"/>
          <w:highlight w:val="none"/>
          <w14:textFill>
            <w14:solidFill>
              <w14:schemeClr w14:val="tx1"/>
            </w14:solidFill>
          </w14:textFill>
        </w:rPr>
        <w:br w:type="page" w:clear="all"/>
      </w:r>
      <w:r/>
    </w:p>
    <w:p>
      <w:pPr>
        <w:numPr>
          <w:ilvl w:val="-1"/>
          <w:numId w:val="0"/>
        </w:numPr>
        <w:jc w:val="center"/>
        <w:spacing w:after="0" w:line="460" w:lineRule="exact"/>
        <w:rPr>
          <w:color w:val="000000" w:themeColor="text1"/>
          <w:highlight w:val="none"/>
          <w14:textFill>
            <w14:solidFill>
              <w14:schemeClr w14:val="tx1"/>
            </w14:solidFill>
          </w14:textFill>
        </w:rPr>
        <w:outlineLvl w:val="0"/>
      </w:pPr>
      <w:r>
        <w:rPr>
          <w:rFonts w:hint="eastAsia" w:ascii="宋体" w:hAnsi="宋体" w:cs="Arial"/>
          <w:b/>
          <w:bCs/>
          <w:color w:val="000000" w:themeColor="text1"/>
          <w:sz w:val="32"/>
          <w:szCs w:val="32"/>
          <w:highlight w:val="none"/>
          <w14:textFill>
            <w14:solidFill>
              <w14:schemeClr w14:val="tx1"/>
            </w14:solidFill>
          </w14:textFill>
        </w:rPr>
        <w:t xml:space="preserve">(十) </w:t>
      </w:r>
      <w:r>
        <w:rPr>
          <w:rFonts w:hint="eastAsia" w:ascii="宋体" w:hAnsi="Courier New"/>
          <w:b/>
          <w:color w:val="000000" w:themeColor="text1"/>
          <w:sz w:val="32"/>
          <w:szCs w:val="32"/>
          <w:highlight w:val="none"/>
          <w14:textFill>
            <w14:solidFill>
              <w14:schemeClr w14:val="tx1"/>
            </w14:solidFill>
          </w14:textFill>
        </w:rPr>
        <w:t xml:space="preserve">建湖县政府采购事前信用承诺书</w:t>
      </w:r>
      <w:r/>
    </w:p>
    <w:p>
      <w:pPr>
        <w:ind w:firstLine="480"/>
        <w:jc w:val="left"/>
        <w:spacing w:after="0" w:line="52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为营造我县公开、公平、公正、诚实守信的政府采购交易环境，树立诚信守法的投标人形象，本人代表本单位作出以下承诺：</w:t>
      </w:r>
      <w:r/>
    </w:p>
    <w:p>
      <w:pPr>
        <w:ind w:firstLine="480"/>
        <w:jc w:val="left"/>
        <w:spacing w:after="0" w:line="52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after="0" w:line="52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after="0" w:line="52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（三）严格依照国家和省、市关于政府采购的法律、法规、规章、规范性文件，参加政府采购投标活动；积极履行社会责任，促进廉政建设；</w:t>
      </w:r>
      <w:r/>
    </w:p>
    <w:p>
      <w:pPr>
        <w:jc w:val="left"/>
        <w:spacing w:after="0" w:line="52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（四）严格遵守即时信息公示规定，及时更新维护建湖县政府采购网中与本单位相关的信息；</w:t>
      </w:r>
      <w:r/>
    </w:p>
    <w:p>
      <w:pPr>
        <w:jc w:val="left"/>
        <w:spacing w:after="0" w:line="52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after="0" w:line="52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（六）自觉接受政府、行业组织、社会公众、新闻舆论的监督；</w:t>
      </w:r>
      <w:r/>
    </w:p>
    <w:p>
      <w:pPr>
        <w:ind w:firstLine="480"/>
        <w:jc w:val="left"/>
        <w:spacing w:after="0" w:line="52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after="0" w:line="52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（八）本人已认真阅读了上述承诺，并向本单位员工作了宣传教育。</w:t>
      </w:r>
      <w:r/>
    </w:p>
    <w:p>
      <w:pPr>
        <w:ind w:firstLine="480"/>
        <w:jc w:val="left"/>
        <w:spacing w:after="0" w:line="52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jc w:val="left"/>
        <w:spacing w:after="0" w:line="52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法定代表人（签字或盖章）：</w:t>
      </w:r>
      <w:r/>
    </w:p>
    <w:p>
      <w:pPr>
        <w:ind w:firstLine="480"/>
        <w:jc w:val="left"/>
        <w:spacing w:after="0" w:line="52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jc w:val="left"/>
        <w:spacing w:after="0" w:line="52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单位名称（盖章）：</w:t>
      </w:r>
      <w:r/>
    </w:p>
    <w:p>
      <w:pPr>
        <w:jc w:val="right"/>
        <w:spacing w:after="0" w:line="50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right"/>
        <w:spacing w:line="500" w:lineRule="exact"/>
        <w:widowControl/>
        <w:rPr>
          <w:rFonts w:ascii="宋体" w:hAnsi="宋体"/>
          <w:color w:val="000000" w:themeColor="text1"/>
          <w:sz w:val="24"/>
          <w:szCs w:val="22"/>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年   月   日</w:t>
      </w:r>
      <w:r/>
    </w:p>
    <w:p>
      <w:pPr>
        <w:pStyle w:val="1079"/>
        <w:ind w:firstLine="34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rFonts w:ascii="宋体" w:hAnsi="宋体"/>
          <w:b/>
          <w:bCs/>
          <w:color w:val="000000" w:themeColor="text1"/>
          <w:sz w:val="24"/>
          <w:szCs w:val="22"/>
          <w:highlight w:val="none"/>
          <w14:textFill>
            <w14:solidFill>
              <w14:schemeClr w14:val="tx1"/>
            </w14:solidFill>
          </w14:textFill>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b/>
          <w:bCs/>
          <w:color w:val="000000" w:themeColor="text1"/>
          <w:sz w:val="24"/>
          <w:szCs w:val="22"/>
          <w:highlight w:val="none"/>
          <w14:textFill>
            <w14:solidFill>
              <w14:schemeClr w14:val="tx1"/>
            </w14:solidFill>
          </w14:textFill>
        </w:rPr>
      </w:r>
      <w:r/>
    </w:p>
    <w:p>
      <w:pPr>
        <w:pStyle w:val="1172"/>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（十</w:t>
      </w:r>
      <w:r>
        <w:rPr>
          <w:rFonts w:hint="eastAsia" w:ascii="宋体" w:hAnsi="宋体"/>
          <w:color w:val="000000" w:themeColor="text1"/>
          <w:highlight w:val="none"/>
          <w:lang w:val="en-US" w:eastAsia="zh-CN"/>
          <w14:textFill>
            <w14:solidFill>
              <w14:schemeClr w14:val="tx1"/>
            </w14:solidFill>
          </w14:textFill>
        </w:rPr>
        <w:t xml:space="preserve">一</w:t>
      </w:r>
      <w:r>
        <w:rPr>
          <w:rFonts w:hint="eastAsia" w:ascii="宋体" w:hAnsi="宋体"/>
          <w:color w:val="000000" w:themeColor="text1"/>
          <w:highlight w:val="none"/>
          <w14:textFill>
            <w14:solidFill>
              <w14:schemeClr w14:val="tx1"/>
            </w14:solidFill>
          </w14:textFill>
        </w:rPr>
        <w:t xml:space="preserve">）具备履行合同所必需的设备和专业技术能力的声明函</w:t>
      </w:r>
      <w:r/>
    </w:p>
    <w:p>
      <w:pPr>
        <w:pStyle w:val="1172"/>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92"/>
        <w:spacing w:line="6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我方郑重声明：我方具备履行本项采购合同所必需的设备和专业技术能力，为履行本项采购合同我方具备如下主要设备和主要专业技术能力：</w:t>
      </w:r>
      <w:r/>
    </w:p>
    <w:p>
      <w:pPr>
        <w:ind w:firstLine="492"/>
        <w:spacing w:line="600" w:lineRule="exact"/>
        <w:rPr>
          <w:rFonts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主要设备有：</w:t>
      </w:r>
      <w:r>
        <w:rPr>
          <w:rFonts w:hint="eastAsia" w:ascii="宋体" w:hAnsi="宋体"/>
          <w:bCs/>
          <w:color w:val="000000" w:themeColor="text1"/>
          <w:sz w:val="24"/>
          <w:highlight w:val="none"/>
          <w:u w:val="single"/>
          <w14:textFill>
            <w14:solidFill>
              <w14:schemeClr w14:val="tx1"/>
            </w14:solidFill>
          </w14:textFill>
        </w:rPr>
        <w:t xml:space="preserve">                                                  </w:t>
      </w:r>
      <w:r/>
    </w:p>
    <w:p>
      <w:pPr>
        <w:ind w:firstLine="492"/>
        <w:spacing w:line="6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主要专业技术能力有：</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 </w:t>
      </w:r>
      <w:r/>
    </w:p>
    <w:p>
      <w:pPr>
        <w:spacing w:line="6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                                     </w:t>
      </w:r>
      <w:r/>
    </w:p>
    <w:p>
      <w:pPr>
        <w:spacing w:line="6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ind w:firstLine="3840"/>
        <w:spacing w:line="46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ind w:firstLine="3840"/>
        <w:spacing w:line="46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供应商名称（公章）：</w:t>
      </w:r>
      <w:r/>
    </w:p>
    <w:p>
      <w:pPr>
        <w:spacing w:line="46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                                     </w:t>
      </w:r>
      <w:r/>
    </w:p>
    <w:p>
      <w:pPr>
        <w:pStyle w:val="1172"/>
        <w:jc w:val="right"/>
        <w:rPr>
          <w:rFonts w:ascii="宋体" w:hAnsi="宋体"/>
          <w:bCs w:val="0"/>
          <w:color w:val="000000" w:themeColor="text1"/>
          <w:sz w:val="24"/>
          <w:highlight w:val="none"/>
          <w14:textFill>
            <w14:solidFill>
              <w14:schemeClr w14:val="tx1"/>
            </w14:solidFill>
          </w14:textFill>
        </w:rPr>
      </w:pPr>
      <w:r>
        <w:rPr>
          <w:rFonts w:hint="eastAsia" w:ascii="宋体" w:hAnsi="宋体"/>
          <w:bCs w:val="0"/>
          <w:color w:val="000000" w:themeColor="text1"/>
          <w:sz w:val="24"/>
          <w:highlight w:val="none"/>
          <w14:textFill>
            <w14:solidFill>
              <w14:schemeClr w14:val="tx1"/>
            </w14:solidFill>
          </w14:textFill>
        </w:rPr>
        <w:t xml:space="preserve"> 日期：</w:t>
      </w:r>
      <w:r>
        <w:rPr>
          <w:rFonts w:hint="eastAsia" w:ascii="宋体" w:hAnsi="宋体"/>
          <w:b w:val="0"/>
          <w:color w:val="000000" w:themeColor="text1"/>
          <w:sz w:val="24"/>
          <w:highlight w:val="none"/>
          <w14:textFill>
            <w14:solidFill>
              <w14:schemeClr w14:val="tx1"/>
            </w14:solidFill>
          </w14:textFill>
        </w:rPr>
        <w:t xml:space="preserve">______</w:t>
      </w:r>
      <w:r>
        <w:rPr>
          <w:rFonts w:hint="eastAsia" w:ascii="宋体" w:hAnsi="宋体"/>
          <w:bCs w:val="0"/>
          <w:color w:val="000000" w:themeColor="text1"/>
          <w:sz w:val="24"/>
          <w:highlight w:val="none"/>
          <w14:textFill>
            <w14:solidFill>
              <w14:schemeClr w14:val="tx1"/>
            </w14:solidFill>
          </w14:textFill>
        </w:rPr>
        <w:t xml:space="preserve">年</w:t>
      </w:r>
      <w:r>
        <w:rPr>
          <w:rFonts w:hint="eastAsia" w:ascii="宋体" w:hAnsi="宋体"/>
          <w:bCs w:val="0"/>
          <w:color w:val="000000" w:themeColor="text1"/>
          <w:sz w:val="24"/>
          <w:highlight w:val="none"/>
          <w:u w:val="single"/>
          <w14:textFill>
            <w14:solidFill>
              <w14:schemeClr w14:val="tx1"/>
            </w14:solidFill>
          </w14:textFill>
        </w:rPr>
        <w:t xml:space="preserve">    </w:t>
      </w:r>
      <w:r>
        <w:rPr>
          <w:rFonts w:hint="eastAsia" w:ascii="宋体" w:hAnsi="宋体"/>
          <w:bCs w:val="0"/>
          <w:color w:val="000000" w:themeColor="text1"/>
          <w:sz w:val="24"/>
          <w:highlight w:val="none"/>
          <w14:textFill>
            <w14:solidFill>
              <w14:schemeClr w14:val="tx1"/>
            </w14:solidFill>
          </w14:textFill>
        </w:rPr>
        <w:t xml:space="preserve">月</w:t>
      </w:r>
      <w:r>
        <w:rPr>
          <w:rFonts w:hint="eastAsia" w:ascii="宋体" w:hAnsi="宋体"/>
          <w:bCs w:val="0"/>
          <w:color w:val="000000" w:themeColor="text1"/>
          <w:sz w:val="24"/>
          <w:highlight w:val="none"/>
          <w:u w:val="single"/>
          <w14:textFill>
            <w14:solidFill>
              <w14:schemeClr w14:val="tx1"/>
            </w14:solidFill>
          </w14:textFill>
        </w:rPr>
        <w:t xml:space="preserve">    </w:t>
      </w:r>
      <w:r>
        <w:rPr>
          <w:rFonts w:hint="eastAsia" w:ascii="宋体" w:hAnsi="宋体"/>
          <w:bCs w:val="0"/>
          <w:color w:val="000000" w:themeColor="text1"/>
          <w:sz w:val="24"/>
          <w:highlight w:val="none"/>
          <w14:textFill>
            <w14:solidFill>
              <w14:schemeClr w14:val="tx1"/>
            </w14:solidFill>
          </w14:textFill>
        </w:rPr>
        <w:t xml:space="preserve">日</w:t>
      </w:r>
      <w:r/>
    </w:p>
    <w:p>
      <w:pPr>
        <w:jc w:val="center"/>
        <w:spacing w:line="320" w:lineRule="atLeast"/>
        <w:widowControl/>
        <w:rPr>
          <w:rFonts w:ascii="黑体" w:eastAsia="黑体"/>
          <w:b/>
          <w:color w:val="000000" w:themeColor="text1"/>
          <w:sz w:val="36"/>
          <w:highlight w:val="none"/>
          <w14:textFill>
            <w14:solidFill>
              <w14:schemeClr w14:val="tx1"/>
            </w14:solidFill>
          </w14:textFill>
        </w:rPr>
      </w:pPr>
      <w:r>
        <w:rPr>
          <w:rFonts w:ascii="黑体" w:eastAsia="黑体"/>
          <w:b/>
          <w:color w:val="000000" w:themeColor="text1"/>
          <w:sz w:val="36"/>
          <w:highlight w:val="none"/>
          <w14:textFill>
            <w14:solidFill>
              <w14:schemeClr w14:val="tx1"/>
            </w14:solidFill>
          </w14:textFill>
        </w:rPr>
      </w:r>
      <w:r/>
    </w:p>
    <w:p>
      <w:pPr>
        <w:jc w:val="center"/>
        <w:spacing w:line="320" w:lineRule="atLeast"/>
        <w:widowControl/>
        <w:rPr>
          <w:rFonts w:ascii="黑体" w:eastAsia="黑体"/>
          <w:b/>
          <w:color w:val="000000" w:themeColor="text1"/>
          <w:sz w:val="36"/>
          <w:highlight w:val="none"/>
          <w14:textFill>
            <w14:solidFill>
              <w14:schemeClr w14:val="tx1"/>
            </w14:solidFill>
          </w14:textFill>
        </w:rPr>
      </w:pPr>
      <w:r>
        <w:rPr>
          <w:rFonts w:ascii="黑体" w:eastAsia="黑体"/>
          <w:b/>
          <w:color w:val="000000" w:themeColor="text1"/>
          <w:sz w:val="36"/>
          <w:highlight w:val="none"/>
          <w14:textFill>
            <w14:solidFill>
              <w14:schemeClr w14:val="tx1"/>
            </w14:solidFill>
          </w14:textFill>
        </w:rPr>
      </w:r>
      <w:r/>
    </w:p>
    <w:p>
      <w:pPr>
        <w:jc w:val="center"/>
        <w:spacing w:line="320" w:lineRule="atLeast"/>
        <w:widowControl/>
        <w:rPr>
          <w:rFonts w:ascii="黑体" w:eastAsia="黑体"/>
          <w:b/>
          <w:color w:val="000000" w:themeColor="text1"/>
          <w:sz w:val="36"/>
          <w:highlight w:val="none"/>
          <w14:textFill>
            <w14:solidFill>
              <w14:schemeClr w14:val="tx1"/>
            </w14:solidFill>
          </w14:textFill>
        </w:rPr>
      </w:pPr>
      <w:r>
        <w:rPr>
          <w:rFonts w:ascii="黑体" w:eastAsia="黑体"/>
          <w:b/>
          <w:color w:val="000000" w:themeColor="text1"/>
          <w:sz w:val="36"/>
          <w:highlight w:val="none"/>
          <w14:textFill>
            <w14:solidFill>
              <w14:schemeClr w14:val="tx1"/>
            </w14:solidFill>
          </w14:textFill>
        </w:rPr>
      </w:r>
      <w:r/>
    </w:p>
    <w:p>
      <w:pPr>
        <w:pStyle w:val="1079"/>
        <w:ind w:firstLine="34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20" w:lineRule="atLeast"/>
        <w:widowControl/>
        <w:rPr>
          <w:rFonts w:ascii="黑体" w:eastAsia="黑体"/>
          <w:b/>
          <w:color w:val="000000" w:themeColor="text1"/>
          <w:sz w:val="36"/>
          <w:highlight w:val="none"/>
          <w14:textFill>
            <w14:solidFill>
              <w14:schemeClr w14:val="tx1"/>
            </w14:solidFill>
          </w14:textFill>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黑体" w:eastAsia="黑体"/>
          <w:b/>
          <w:color w:val="000000" w:themeColor="text1"/>
          <w:sz w:val="36"/>
          <w:highlight w:val="none"/>
          <w14:textFill>
            <w14:solidFill>
              <w14:schemeClr w14:val="tx1"/>
            </w14:solidFill>
          </w14:textFill>
        </w:rPr>
      </w:r>
      <w:r/>
    </w:p>
    <w:p>
      <w:pPr>
        <w:jc w:val="center"/>
        <w:spacing w:line="320" w:lineRule="atLeast"/>
        <w:widowControl/>
        <w:rPr>
          <w:b/>
          <w:color w:val="000000" w:themeColor="text1"/>
          <w:sz w:val="36"/>
          <w:szCs w:val="36"/>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t xml:space="preserve">（十</w:t>
      </w:r>
      <w:r>
        <w:rPr>
          <w:rFonts w:hint="eastAsia"/>
          <w:b/>
          <w:color w:val="000000" w:themeColor="text1"/>
          <w:sz w:val="32"/>
          <w:szCs w:val="32"/>
          <w:highlight w:val="none"/>
          <w:lang w:val="en-US" w:eastAsia="zh-CN"/>
          <w14:textFill>
            <w14:solidFill>
              <w14:schemeClr w14:val="tx1"/>
            </w14:solidFill>
          </w14:textFill>
        </w:rPr>
        <w:t xml:space="preserve">二</w:t>
      </w:r>
      <w:r>
        <w:rPr>
          <w:rFonts w:hint="eastAsia"/>
          <w:b/>
          <w:color w:val="000000" w:themeColor="text1"/>
          <w:sz w:val="32"/>
          <w:szCs w:val="32"/>
          <w:highlight w:val="none"/>
          <w14:textFill>
            <w14:solidFill>
              <w14:schemeClr w14:val="tx1"/>
            </w14:solidFill>
          </w14:textFill>
        </w:rPr>
        <w:t xml:space="preserve">）</w:t>
      </w:r>
      <w:r>
        <w:rPr>
          <w:rFonts w:hint="eastAsia"/>
          <w:b/>
          <w:color w:val="000000" w:themeColor="text1"/>
          <w:sz w:val="36"/>
          <w:szCs w:val="36"/>
          <w:highlight w:val="none"/>
          <w14:textFill>
            <w14:solidFill>
              <w14:schemeClr w14:val="tx1"/>
            </w14:solidFill>
          </w14:textFill>
        </w:rPr>
        <w:t xml:space="preserve">清单报价表</w:t>
      </w:r>
      <w:r>
        <w:rPr>
          <w:rFonts w:hint="eastAsia" w:ascii="宋体" w:hAnsi="宋体" w:cs="宋体"/>
          <w:b/>
          <w:color w:val="000000" w:themeColor="text1"/>
          <w:sz w:val="32"/>
          <w:szCs w:val="32"/>
          <w:highlight w:val="none"/>
          <w:lang w:eastAsia="zh-CN"/>
          <w14:textFill>
            <w14:solidFill>
              <w14:schemeClr w14:val="tx1"/>
            </w14:solidFill>
          </w14:textFill>
        </w:rPr>
        <w:t xml:space="preserve">（</w:t>
      </w:r>
      <w:r>
        <w:rPr>
          <w:rFonts w:hint="eastAsia" w:ascii="宋体" w:hAnsi="宋体" w:cs="宋体"/>
          <w:b/>
          <w:color w:val="000000" w:themeColor="text1"/>
          <w:sz w:val="32"/>
          <w:szCs w:val="32"/>
          <w:highlight w:val="none"/>
          <w:lang w:val="en-US" w:eastAsia="zh-CN"/>
          <w14:textFill>
            <w14:solidFill>
              <w14:schemeClr w14:val="tx1"/>
            </w14:solidFill>
          </w14:textFill>
        </w:rPr>
        <w:t xml:space="preserve">采购包1</w:t>
      </w:r>
      <w:r>
        <w:rPr>
          <w:rFonts w:hint="eastAsia" w:ascii="宋体" w:hAnsi="宋体" w:cs="宋体"/>
          <w:b/>
          <w:color w:val="000000" w:themeColor="text1"/>
          <w:sz w:val="32"/>
          <w:szCs w:val="32"/>
          <w:highlight w:val="none"/>
          <w:lang w:eastAsia="zh-CN"/>
          <w14:textFill>
            <w14:solidFill>
              <w14:schemeClr w14:val="tx1"/>
            </w14:solidFill>
          </w14:textFill>
        </w:rPr>
        <w:t xml:space="preserve">）</w:t>
      </w:r>
      <w:r/>
    </w:p>
    <w:p>
      <w:pPr>
        <w:jc w:val="left"/>
        <w:keepLines w:val="0"/>
        <w:keepNext w:val="0"/>
        <w:pageBreakBefore w:val="0"/>
        <w:spacing w:before="181" w:after="181" w:line="320" w:lineRule="atLeast"/>
        <w:widowControl/>
        <w:rPr>
          <w:rFonts w:ascii="Arial" w:hAnsi="Arial" w:cs="Arial"/>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u w:val="single"/>
          <w:lang w:eastAsia="zh-CN"/>
          <w14:textFill>
            <w14:solidFill>
              <w14:schemeClr w14:val="tx1"/>
            </w14:solidFill>
          </w14:textFill>
        </w:rPr>
        <w:t xml:space="preserve">建湖县庆丰镇人民政府</w:t>
      </w:r>
      <w:r>
        <w:rPr>
          <w:rFonts w:hint="eastAsia" w:ascii="宋体" w:hAnsi="宋体" w:cs="宋体"/>
          <w:b/>
          <w:color w:val="000000" w:themeColor="text1"/>
          <w:sz w:val="24"/>
          <w:highlight w:val="none"/>
          <w14:textFill>
            <w14:solidFill>
              <w14:schemeClr w14:val="tx1"/>
            </w14:solidFill>
          </w14:textFill>
        </w:rPr>
        <w:t xml:space="preserve">：</w:t>
      </w:r>
      <w:r/>
    </w:p>
    <w:p>
      <w:pPr>
        <w:ind w:firstLine="480"/>
        <w:jc w:val="left"/>
        <w:keepLines w:val="0"/>
        <w:keepNext w:val="0"/>
        <w:pageBreakBefore w:val="0"/>
        <w:spacing w:before="181" w:after="181" w:line="320" w:lineRule="atLeast"/>
        <w:widowControl/>
        <w:rPr>
          <w:rFonts w:asci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我单位愿意按照招标文件的要求和下面的报价提供所需服务，并保证所供服务为优质服务。</w:t>
      </w:r>
      <w:r>
        <w:rPr>
          <w:rFonts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单位：</w:t>
      </w:r>
      <w:r>
        <w:rPr>
          <w:rFonts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人民币元</w:t>
      </w:r>
      <w:r/>
    </w:p>
    <w:tbl>
      <w:tblPr>
        <w:tblStyle w:val="1034"/>
        <w:tblW w:w="112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29"/>
        <w:gridCol w:w="1745"/>
        <w:gridCol w:w="1166"/>
        <w:gridCol w:w="1788"/>
        <w:gridCol w:w="1501"/>
        <w:gridCol w:w="1911"/>
      </w:tblGrid>
      <w:tr>
        <w:trPr>
          <w:jc w:val="center"/>
          <w:trHeight w:val="599"/>
        </w:trPr>
        <w:tc>
          <w:tcPr>
            <w:tcW w:w="3129" w:type="dxa"/>
            <w:vAlign w:val="center"/>
            <w:textDirection w:val="lrTb"/>
            <w:noWrap w:val="false"/>
          </w:tcPr>
          <w:p>
            <w:pPr>
              <w:pStyle w:val="1141"/>
              <w:jc w:val="center"/>
              <w:spacing w:before="120" w:after="120" w:line="480" w:lineRule="exact"/>
              <w:rPr>
                <w:rFonts w:hint="eastAsia"/>
                <w:b/>
                <w:color w:val="000000" w:themeColor="text1"/>
                <w:sz w:val="22"/>
                <w:szCs w:val="22"/>
                <w:highlight w:val="none"/>
                <w14:textFill>
                  <w14:solidFill>
                    <w14:schemeClr w14:val="tx1"/>
                  </w14:solidFill>
                </w14:textFill>
              </w:rPr>
            </w:pPr>
            <w:r>
              <w:rPr>
                <w:rFonts w:hint="eastAsia"/>
                <w:b/>
                <w:color w:val="000000" w:themeColor="text1"/>
                <w:sz w:val="22"/>
                <w:szCs w:val="22"/>
                <w:highlight w:val="none"/>
                <w14:textFill>
                  <w14:solidFill>
                    <w14:schemeClr w14:val="tx1"/>
                  </w14:solidFill>
                </w14:textFill>
              </w:rPr>
              <w:t xml:space="preserve">项目名称</w:t>
            </w:r>
            <w:r/>
          </w:p>
        </w:tc>
        <w:tc>
          <w:tcPr>
            <w:tcW w:w="1745" w:type="dxa"/>
            <w:vAlign w:val="center"/>
            <w:textDirection w:val="lrTb"/>
            <w:noWrap w:val="false"/>
          </w:tcPr>
          <w:p>
            <w:pPr>
              <w:pStyle w:val="1141"/>
              <w:jc w:val="center"/>
              <w:spacing w:before="120" w:after="120" w:line="480" w:lineRule="exact"/>
              <w:rPr>
                <w:rFonts w:hint="eastAsia"/>
                <w:b/>
                <w:color w:val="000000" w:themeColor="text1"/>
                <w:sz w:val="22"/>
                <w:szCs w:val="22"/>
                <w:highlight w:val="none"/>
                <w14:textFill>
                  <w14:solidFill>
                    <w14:schemeClr w14:val="tx1"/>
                  </w14:solidFill>
                </w14:textFill>
              </w:rPr>
            </w:pPr>
            <w:r>
              <w:rPr>
                <w:rFonts w:hint="eastAsia"/>
                <w:b/>
                <w:color w:val="000000" w:themeColor="text1"/>
                <w:sz w:val="22"/>
                <w:szCs w:val="22"/>
                <w:highlight w:val="none"/>
                <w14:textFill>
                  <w14:solidFill>
                    <w14:schemeClr w14:val="tx1"/>
                  </w14:solidFill>
                </w14:textFill>
              </w:rPr>
              <w:t xml:space="preserve">服务要求</w:t>
            </w:r>
            <w:r/>
          </w:p>
        </w:tc>
        <w:tc>
          <w:tcPr>
            <w:tcW w:w="1166" w:type="dxa"/>
            <w:vAlign w:val="center"/>
            <w:textDirection w:val="lrTb"/>
            <w:noWrap w:val="false"/>
          </w:tcPr>
          <w:p>
            <w:pPr>
              <w:jc w:val="center"/>
              <w:spacing w:line="400" w:lineRule="exact"/>
              <w:rPr>
                <w:rFonts w:hint="eastAsia" w:ascii="宋体" w:hAnsi="宋体"/>
                <w:b/>
                <w:bCs/>
                <w:color w:val="000000" w:themeColor="text1"/>
                <w:sz w:val="22"/>
                <w:szCs w:val="22"/>
                <w:highlight w:val="none"/>
                <w14:textFill>
                  <w14:solidFill>
                    <w14:schemeClr w14:val="tx1"/>
                  </w14:solidFill>
                </w14:textFill>
              </w:rPr>
            </w:pPr>
            <w:r>
              <w:rPr>
                <w:rFonts w:hint="eastAsia" w:ascii="宋体" w:hAnsi="宋体"/>
                <w:b/>
                <w:bCs/>
                <w:color w:val="000000" w:themeColor="text1"/>
                <w:sz w:val="22"/>
                <w:szCs w:val="22"/>
                <w:highlight w:val="none"/>
                <w14:textFill>
                  <w14:solidFill>
                    <w14:schemeClr w14:val="tx1"/>
                  </w14:solidFill>
                </w14:textFill>
              </w:rPr>
              <w:t xml:space="preserve">数量</w:t>
            </w:r>
            <w:r/>
          </w:p>
        </w:tc>
        <w:tc>
          <w:tcPr>
            <w:tcW w:w="1788" w:type="dxa"/>
            <w:vAlign w:val="center"/>
            <w:textDirection w:val="lrTb"/>
            <w:noWrap w:val="false"/>
          </w:tcPr>
          <w:p>
            <w:pPr>
              <w:jc w:val="center"/>
              <w:spacing w:line="400" w:lineRule="exact"/>
              <w:rPr>
                <w:rFonts w:hint="eastAsia" w:ascii="宋体" w:hAnsi="宋体"/>
                <w:b/>
                <w:bCs/>
                <w:color w:val="000000" w:themeColor="text1"/>
                <w:sz w:val="22"/>
                <w:szCs w:val="22"/>
                <w:highlight w:val="none"/>
                <w14:textFill>
                  <w14:solidFill>
                    <w14:schemeClr w14:val="tx1"/>
                  </w14:solidFill>
                </w14:textFill>
              </w:rPr>
            </w:pPr>
            <w:r>
              <w:rPr>
                <w:rFonts w:hint="eastAsia" w:ascii="宋体" w:hAnsi="宋体"/>
                <w:b/>
                <w:bCs/>
                <w:color w:val="000000" w:themeColor="text1"/>
                <w:sz w:val="22"/>
                <w:szCs w:val="22"/>
                <w:highlight w:val="none"/>
                <w14:textFill>
                  <w14:solidFill>
                    <w14:schemeClr w14:val="tx1"/>
                  </w14:solidFill>
                </w14:textFill>
              </w:rPr>
              <w:t xml:space="preserve">单价</w:t>
            </w:r>
            <w:r/>
          </w:p>
        </w:tc>
        <w:tc>
          <w:tcPr>
            <w:tcW w:w="1501" w:type="dxa"/>
            <w:vAlign w:val="center"/>
            <w:textDirection w:val="lrTb"/>
            <w:noWrap w:val="false"/>
          </w:tcPr>
          <w:p>
            <w:pPr>
              <w:jc w:val="center"/>
              <w:spacing w:line="400" w:lineRule="exact"/>
              <w:rPr>
                <w:rFonts w:hint="eastAsia" w:ascii="宋体" w:hAnsi="宋体"/>
                <w:b/>
                <w:bCs/>
                <w:color w:val="000000" w:themeColor="text1"/>
                <w:sz w:val="22"/>
                <w:szCs w:val="22"/>
                <w:highlight w:val="none"/>
                <w14:textFill>
                  <w14:solidFill>
                    <w14:schemeClr w14:val="tx1"/>
                  </w14:solidFill>
                </w14:textFill>
              </w:rPr>
            </w:pPr>
            <w:r>
              <w:rPr>
                <w:rFonts w:hint="eastAsia" w:ascii="宋体" w:hAnsi="宋体"/>
                <w:b/>
                <w:bCs/>
                <w:color w:val="000000" w:themeColor="text1"/>
                <w:sz w:val="22"/>
                <w:szCs w:val="22"/>
                <w:highlight w:val="none"/>
                <w14:textFill>
                  <w14:solidFill>
                    <w14:schemeClr w14:val="tx1"/>
                  </w14:solidFill>
                </w14:textFill>
              </w:rPr>
              <w:t xml:space="preserve">合计（元）</w:t>
            </w:r>
            <w:r/>
          </w:p>
        </w:tc>
        <w:tc>
          <w:tcPr>
            <w:tcW w:w="1911" w:type="dxa"/>
            <w:vAlign w:val="center"/>
            <w:textDirection w:val="lrTb"/>
            <w:noWrap w:val="false"/>
          </w:tcPr>
          <w:p>
            <w:pPr>
              <w:jc w:val="center"/>
              <w:spacing w:line="400" w:lineRule="exact"/>
              <w:rPr>
                <w:rFonts w:hint="eastAsia" w:ascii="宋体" w:hAnsi="宋体" w:eastAsia="宋体"/>
                <w:b/>
                <w:bCs/>
                <w:color w:val="000000" w:themeColor="text1"/>
                <w:sz w:val="22"/>
                <w:szCs w:val="22"/>
                <w:highlight w:val="none"/>
                <w:lang w:val="en-US" w:eastAsia="zh-CN"/>
                <w14:textFill>
                  <w14:solidFill>
                    <w14:schemeClr w14:val="tx1"/>
                  </w14:solidFill>
                </w14:textFill>
              </w:rPr>
            </w:pPr>
            <w:r>
              <w:rPr>
                <w:rFonts w:hint="eastAsia" w:ascii="宋体" w:hAnsi="宋体"/>
                <w:b/>
                <w:bCs/>
                <w:color w:val="000000" w:themeColor="text1"/>
                <w:sz w:val="22"/>
                <w:szCs w:val="22"/>
                <w:highlight w:val="none"/>
                <w:lang w:val="en-US" w:eastAsia="zh-CN"/>
                <w14:textFill>
                  <w14:solidFill>
                    <w14:schemeClr w14:val="tx1"/>
                  </w14:solidFill>
                </w14:textFill>
              </w:rPr>
              <w:t xml:space="preserve">备注</w:t>
            </w:r>
            <w:r/>
          </w:p>
        </w:tc>
      </w:tr>
      <w:tr>
        <w:trPr>
          <w:jc w:val="center"/>
          <w:trHeight w:val="1308"/>
        </w:trPr>
        <w:tc>
          <w:tcPr>
            <w:tcW w:w="3129" w:type="dxa"/>
            <w:vAlign w:val="center"/>
            <w:textDirection w:val="lrTb"/>
            <w:noWrap w:val="false"/>
          </w:tcPr>
          <w:p>
            <w:pPr>
              <w:pStyle w:val="1141"/>
              <w:jc w:val="center"/>
              <w:keepLines w:val="0"/>
              <w:keepNext w:val="0"/>
              <w:pageBreakBefore w:val="0"/>
              <w:spacing w:before="0" w:after="0" w:line="320" w:lineRule="exact"/>
              <w:widowControl w:val="off"/>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hAnsi="宋体" w:cs="宋体"/>
                <w:bCs/>
                <w:color w:val="000000" w:themeColor="text1"/>
                <w:sz w:val="21"/>
                <w:szCs w:val="21"/>
                <w:highlight w:val="none"/>
                <w:lang w:eastAsia="zh-CN"/>
                <w14:textFill>
                  <w14:solidFill>
                    <w14:schemeClr w14:val="tx1"/>
                  </w14:solidFill>
                </w14:textFill>
              </w:rPr>
              <w:t xml:space="preserve">建湖县庆丰镇第二轮土地承包到期后再延长30年试</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点第三方服务项目</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采购包1</w:t>
            </w:r>
            <w:r/>
          </w:p>
          <w:p>
            <w:pPr>
              <w:pStyle w:val="1141"/>
              <w:jc w:val="center"/>
              <w:keepLines w:val="0"/>
              <w:keepNext w:val="0"/>
              <w:pageBreakBefore w:val="0"/>
              <w:spacing w:before="0" w:after="0" w:line="320" w:lineRule="exact"/>
              <w:widowControl w:val="off"/>
              <w:rPr>
                <w:rFonts w:hint="eastAsia"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延包技术服务</w:t>
            </w:r>
            <w:r>
              <w:rPr>
                <w:rFonts w:hint="eastAsia" w:hAnsi="宋体" w:cs="宋体"/>
                <w:bCs/>
                <w:color w:val="000000" w:themeColor="text1"/>
                <w:sz w:val="21"/>
                <w:szCs w:val="21"/>
                <w:highlight w:val="none"/>
                <w:lang w:eastAsia="zh-CN"/>
                <w14:textFill>
                  <w14:solidFill>
                    <w14:schemeClr w14:val="tx1"/>
                  </w14:solidFill>
                </w14:textFill>
              </w:rPr>
              <w:t xml:space="preserve">）</w:t>
            </w:r>
            <w:r/>
          </w:p>
        </w:tc>
        <w:tc>
          <w:tcPr>
            <w:tcW w:w="1745" w:type="dxa"/>
            <w:vAlign w:val="center"/>
            <w:textDirection w:val="lrTb"/>
            <w:noWrap w:val="false"/>
          </w:tcPr>
          <w:p>
            <w:pPr>
              <w:jc w:val="center"/>
              <w:spacing w:line="36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详见招标文件“技术要求及相关说明”</w:t>
            </w:r>
            <w:r/>
          </w:p>
        </w:tc>
        <w:tc>
          <w:tcPr>
            <w:tcW w:w="1166" w:type="dxa"/>
            <w:vAlign w:val="center"/>
            <w:textDirection w:val="lrTb"/>
            <w:noWrap w:val="false"/>
          </w:tcPr>
          <w:p>
            <w:pPr>
              <w:jc w:val="center"/>
              <w:spacing w:line="400" w:lineRule="exact"/>
              <w:rPr>
                <w:rFonts w:hint="default" w:ascii="宋体" w:hAnsi="宋体" w:eastAsia="宋体"/>
                <w:bCs/>
                <w:color w:val="000000" w:themeColor="text1"/>
                <w:sz w:val="21"/>
                <w:szCs w:val="21"/>
                <w:highlight w:val="none"/>
                <w:lang w:val="en-US" w:eastAsia="zh-CN"/>
                <w14:textFill>
                  <w14:solidFill>
                    <w14:schemeClr w14:val="tx1"/>
                  </w14:solidFill>
                </w14:textFill>
              </w:rPr>
            </w:pPr>
            <w:r>
              <w:rPr>
                <w:rFonts w:hint="eastAsia" w:ascii="宋体" w:hAnsi="宋体"/>
                <w:bCs/>
                <w:color w:val="000000" w:themeColor="text1"/>
                <w:sz w:val="21"/>
                <w:szCs w:val="21"/>
                <w:highlight w:val="none"/>
                <w:lang w:val="en-US" w:eastAsia="zh-CN"/>
                <w14:textFill>
                  <w14:solidFill>
                    <w14:schemeClr w14:val="tx1"/>
                  </w14:solidFill>
                </w14:textFill>
              </w:rPr>
              <w:t xml:space="preserve">约4.07万亩</w:t>
            </w:r>
            <w:r/>
          </w:p>
        </w:tc>
        <w:tc>
          <w:tcPr>
            <w:tcW w:w="1788" w:type="dxa"/>
            <w:vAlign w:val="center"/>
            <w:textDirection w:val="lrTb"/>
            <w:noWrap w:val="false"/>
          </w:tcPr>
          <w:p>
            <w:pPr>
              <w:pStyle w:val="1141"/>
              <w:jc w:val="center"/>
              <w:spacing w:before="120" w:after="120"/>
              <w:rPr>
                <w:rFonts w:hint="default" w:eastAsia="宋体"/>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b/>
                <w:bCs/>
                <w:color w:val="000000" w:themeColor="text1"/>
                <w:sz w:val="21"/>
                <w:szCs w:val="21"/>
                <w:highlight w:val="none"/>
                <w14:textFill>
                  <w14:solidFill>
                    <w14:schemeClr w14:val="tx1"/>
                  </w14:solidFill>
                </w14:textFill>
              </w:rPr>
              <w:t xml:space="preserve">（元/</w:t>
            </w:r>
            <w:r>
              <w:rPr>
                <w:rFonts w:hint="eastAsia" w:ascii="宋体" w:hAnsi="宋体"/>
                <w:b/>
                <w:bCs/>
                <w:color w:val="000000" w:themeColor="text1"/>
                <w:sz w:val="21"/>
                <w:szCs w:val="21"/>
                <w:highlight w:val="none"/>
                <w:lang w:val="en-US" w:eastAsia="zh-CN"/>
                <w14:textFill>
                  <w14:solidFill>
                    <w14:schemeClr w14:val="tx1"/>
                  </w14:solidFill>
                </w14:textFill>
              </w:rPr>
              <w:t xml:space="preserve">亩</w:t>
            </w:r>
            <w:r>
              <w:rPr>
                <w:rFonts w:hint="eastAsia" w:ascii="宋体" w:hAnsi="宋体"/>
                <w:b/>
                <w:bCs/>
                <w:color w:val="000000" w:themeColor="text1"/>
                <w:sz w:val="21"/>
                <w:szCs w:val="21"/>
                <w:highlight w:val="none"/>
                <w14:textFill>
                  <w14:solidFill>
                    <w14:schemeClr w14:val="tx1"/>
                  </w14:solidFill>
                </w14:textFill>
              </w:rPr>
              <w:t xml:space="preserve">）</w:t>
            </w:r>
            <w:r/>
          </w:p>
        </w:tc>
        <w:tc>
          <w:tcPr>
            <w:tcW w:w="1501" w:type="dxa"/>
            <w:vAlign w:val="center"/>
            <w:textDirection w:val="lrTb"/>
            <w:noWrap w:val="false"/>
          </w:tcPr>
          <w:p>
            <w:pPr>
              <w:pStyle w:val="1141"/>
              <w:jc w:val="center"/>
              <w:spacing w:before="120" w:after="120"/>
              <w:rPr>
                <w:rFonts w:hint="default" w:eastAsia="宋体"/>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 xml:space="preserve"> </w:t>
            </w:r>
            <w:r/>
          </w:p>
        </w:tc>
        <w:tc>
          <w:tcPr>
            <w:tcW w:w="1911" w:type="dxa"/>
            <w:vAlign w:val="center"/>
            <w:textDirection w:val="lrTb"/>
            <w:noWrap w:val="false"/>
          </w:tcPr>
          <w:p>
            <w:pPr>
              <w:pStyle w:val="1141"/>
              <w:jc w:val="center"/>
              <w:keepLines w:val="0"/>
              <w:keepNext w:val="0"/>
              <w:pageBreakBefore w:val="0"/>
              <w:spacing w:before="0" w:after="0" w:line="360" w:lineRule="exact"/>
              <w:widowControl w:val="off"/>
              <w:rPr>
                <w:rFonts w:hint="default"/>
                <w:color w:val="000000" w:themeColor="text1"/>
                <w:sz w:val="20"/>
                <w:szCs w:val="20"/>
                <w:highlight w:val="none"/>
                <w:lang w:val="en-US" w:eastAsia="zh-CN"/>
                <w14:textFill>
                  <w14:solidFill>
                    <w14:schemeClr w14:val="tx1"/>
                  </w14:solidFill>
                </w14:textFill>
              </w:rPr>
            </w:pPr>
            <w:r>
              <w:rPr>
                <w:rFonts w:hint="eastAsia"/>
                <w:color w:val="000000" w:themeColor="text1"/>
                <w:sz w:val="20"/>
                <w:szCs w:val="20"/>
                <w:highlight w:val="none"/>
                <w:lang w:val="en-US" w:eastAsia="zh-CN"/>
                <w14:textFill>
                  <w14:solidFill>
                    <w14:schemeClr w14:val="tx1"/>
                  </w14:solidFill>
                </w14:textFill>
              </w:rPr>
              <w:t xml:space="preserve">该项投标单价不得超过14元/亩，高于该价格作无效标处理</w:t>
            </w:r>
            <w:r/>
          </w:p>
        </w:tc>
      </w:tr>
      <w:tr>
        <w:trPr>
          <w:jc w:val="center"/>
          <w:trHeight w:val="1363"/>
        </w:trPr>
        <w:tc>
          <w:tcPr>
            <w:tcW w:w="3129" w:type="dxa"/>
            <w:vAlign w:val="center"/>
            <w:textDirection w:val="lrTb"/>
            <w:noWrap w:val="false"/>
          </w:tcPr>
          <w:p>
            <w:pPr>
              <w:pStyle w:val="1141"/>
              <w:jc w:val="center"/>
              <w:keepLines w:val="0"/>
              <w:keepNext w:val="0"/>
              <w:pageBreakBefore w:val="0"/>
              <w:spacing w:before="0" w:after="0" w:line="320" w:lineRule="exact"/>
              <w:widowControl w:val="off"/>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hAnsi="宋体" w:cs="宋体"/>
                <w:bCs/>
                <w:color w:val="000000" w:themeColor="text1"/>
                <w:sz w:val="21"/>
                <w:szCs w:val="21"/>
                <w:highlight w:val="none"/>
                <w:lang w:eastAsia="zh-CN"/>
                <w14:textFill>
                  <w14:solidFill>
                    <w14:schemeClr w14:val="tx1"/>
                  </w14:solidFill>
                </w14:textFill>
              </w:rPr>
              <w:t xml:space="preserve">建湖县庆丰镇第二轮土</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地承包到期后再延长30年试点第三方服务项目</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采购包1</w:t>
            </w:r>
            <w:r/>
          </w:p>
          <w:p>
            <w:pPr>
              <w:pStyle w:val="1141"/>
              <w:jc w:val="center"/>
              <w:keepLines w:val="0"/>
              <w:keepNext w:val="0"/>
              <w:pageBreakBefore w:val="0"/>
              <w:spacing w:before="0" w:after="0" w:line="320" w:lineRule="exact"/>
              <w:widowControl w:val="off"/>
              <w:rPr>
                <w:rFonts w:hint="eastAsia" w:hAnsi="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w:t>
            </w:r>
            <w:r>
              <w:rPr>
                <w:rFonts w:hint="eastAsia" w:hAnsi="宋体" w:cs="宋体"/>
                <w:bCs/>
                <w:color w:val="000000" w:themeColor="text1"/>
                <w:sz w:val="21"/>
                <w:szCs w:val="21"/>
                <w:highlight w:val="none"/>
                <w:lang w:val="en-US" w:eastAsia="zh-CN"/>
                <w14:textFill>
                  <w14:solidFill>
                    <w14:schemeClr w14:val="tx1"/>
                  </w14:solidFill>
                </w14:textFill>
              </w:rPr>
              <w:t xml:space="preserve">不动产权登记服务</w:t>
            </w:r>
            <w:r>
              <w:rPr>
                <w:rFonts w:hint="eastAsia" w:hAnsi="宋体" w:cs="宋体"/>
                <w:bCs/>
                <w:color w:val="000000" w:themeColor="text1"/>
                <w:sz w:val="21"/>
                <w:szCs w:val="21"/>
                <w:highlight w:val="none"/>
                <w:lang w:eastAsia="zh-CN"/>
                <w14:textFill>
                  <w14:solidFill>
                    <w14:schemeClr w14:val="tx1"/>
                  </w14:solidFill>
                </w14:textFill>
              </w:rPr>
              <w:t xml:space="preserve">）</w:t>
            </w:r>
            <w:r/>
          </w:p>
        </w:tc>
        <w:tc>
          <w:tcPr>
            <w:tcW w:w="1745" w:type="dxa"/>
            <w:vAlign w:val="center"/>
            <w:textDirection w:val="lrTb"/>
            <w:noWrap w:val="false"/>
          </w:tcPr>
          <w:p>
            <w:pPr>
              <w:jc w:val="center"/>
              <w:spacing w:line="3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详见招标文件“技术要求及相关说明”</w:t>
            </w:r>
            <w:r/>
          </w:p>
        </w:tc>
        <w:tc>
          <w:tcPr>
            <w:tcW w:w="1166" w:type="dxa"/>
            <w:vAlign w:val="center"/>
            <w:textDirection w:val="lrTb"/>
            <w:noWrap w:val="false"/>
          </w:tcPr>
          <w:p>
            <w:pPr>
              <w:jc w:val="center"/>
              <w:spacing w:line="400" w:lineRule="exact"/>
              <w:rPr>
                <w:rFonts w:hint="default" w:ascii="宋体" w:hAnsi="宋体"/>
                <w:bCs/>
                <w:color w:val="000000" w:themeColor="text1"/>
                <w:sz w:val="21"/>
                <w:szCs w:val="21"/>
                <w:highlight w:val="none"/>
                <w:lang w:val="en-US" w:eastAsia="zh-CN"/>
                <w14:textFill>
                  <w14:solidFill>
                    <w14:schemeClr w14:val="tx1"/>
                  </w14:solidFill>
                </w14:textFill>
              </w:rPr>
            </w:pPr>
            <w:r>
              <w:rPr>
                <w:rFonts w:hint="eastAsia" w:ascii="宋体" w:hAnsi="宋体"/>
                <w:bCs/>
                <w:color w:val="000000" w:themeColor="text1"/>
                <w:sz w:val="21"/>
                <w:szCs w:val="21"/>
                <w:highlight w:val="none"/>
                <w:lang w:val="en-US" w:eastAsia="zh-CN"/>
                <w14:textFill>
                  <w14:solidFill>
                    <w14:schemeClr w14:val="tx1"/>
                  </w14:solidFill>
                </w14:textFill>
              </w:rPr>
              <w:t xml:space="preserve">约8453户</w:t>
            </w:r>
            <w:r/>
          </w:p>
        </w:tc>
        <w:tc>
          <w:tcPr>
            <w:tcW w:w="1788" w:type="dxa"/>
            <w:vAlign w:val="center"/>
            <w:textDirection w:val="lrTb"/>
            <w:noWrap w:val="false"/>
          </w:tcPr>
          <w:p>
            <w:pPr>
              <w:pStyle w:val="1141"/>
              <w:jc w:val="center"/>
              <w:spacing w:before="120" w:after="120"/>
              <w:rPr>
                <w:rFonts w:hint="eastAsia"/>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b/>
                <w:bCs/>
                <w:color w:val="000000" w:themeColor="text1"/>
                <w:sz w:val="21"/>
                <w:szCs w:val="21"/>
                <w:highlight w:val="none"/>
                <w14:textFill>
                  <w14:solidFill>
                    <w14:schemeClr w14:val="tx1"/>
                  </w14:solidFill>
                </w14:textFill>
              </w:rPr>
              <w:t xml:space="preserve">（元/</w:t>
            </w:r>
            <w:r>
              <w:rPr>
                <w:rFonts w:hint="eastAsia" w:ascii="宋体" w:hAnsi="宋体"/>
                <w:b/>
                <w:bCs/>
                <w:color w:val="000000" w:themeColor="text1"/>
                <w:sz w:val="21"/>
                <w:szCs w:val="21"/>
                <w:highlight w:val="none"/>
                <w:lang w:val="en-US" w:eastAsia="zh-CN"/>
                <w14:textFill>
                  <w14:solidFill>
                    <w14:schemeClr w14:val="tx1"/>
                  </w14:solidFill>
                </w14:textFill>
              </w:rPr>
              <w:t xml:space="preserve">户</w:t>
            </w:r>
            <w:r>
              <w:rPr>
                <w:rFonts w:hint="eastAsia" w:ascii="宋体" w:hAnsi="宋体"/>
                <w:b/>
                <w:bCs/>
                <w:color w:val="000000" w:themeColor="text1"/>
                <w:sz w:val="21"/>
                <w:szCs w:val="21"/>
                <w:highlight w:val="none"/>
                <w14:textFill>
                  <w14:solidFill>
                    <w14:schemeClr w14:val="tx1"/>
                  </w14:solidFill>
                </w14:textFill>
              </w:rPr>
              <w:t xml:space="preserve">）</w:t>
            </w:r>
            <w:r/>
          </w:p>
        </w:tc>
        <w:tc>
          <w:tcPr>
            <w:tcW w:w="1501" w:type="dxa"/>
            <w:vAlign w:val="center"/>
            <w:textDirection w:val="lrTb"/>
            <w:noWrap w:val="false"/>
          </w:tcPr>
          <w:p>
            <w:pPr>
              <w:pStyle w:val="1141"/>
              <w:jc w:val="center"/>
              <w:spacing w:before="120" w:after="120"/>
              <w:rPr>
                <w:rFonts w:hint="eastAsia"/>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r>
            <w:r/>
          </w:p>
        </w:tc>
        <w:tc>
          <w:tcPr>
            <w:tcW w:w="1911" w:type="dxa"/>
            <w:vAlign w:val="center"/>
            <w:textDirection w:val="lrTb"/>
            <w:noWrap w:val="false"/>
          </w:tcPr>
          <w:p>
            <w:pPr>
              <w:pStyle w:val="1141"/>
              <w:jc w:val="center"/>
              <w:keepLines w:val="0"/>
              <w:keepNext w:val="0"/>
              <w:pageBreakBefore w:val="0"/>
              <w:spacing w:before="0" w:after="0" w:line="360" w:lineRule="exact"/>
              <w:widowControl w:val="off"/>
              <w:rPr>
                <w:rFonts w:hint="eastAsia"/>
                <w:color w:val="000000" w:themeColor="text1"/>
                <w:sz w:val="20"/>
                <w:szCs w:val="20"/>
                <w:highlight w:val="none"/>
                <w:lang w:val="en-US" w:eastAsia="zh-CN"/>
                <w14:textFill>
                  <w14:solidFill>
                    <w14:schemeClr w14:val="tx1"/>
                  </w14:solidFill>
                </w14:textFill>
              </w:rPr>
            </w:pPr>
            <w:r>
              <w:rPr>
                <w:rFonts w:hint="eastAsia"/>
                <w:color w:val="000000" w:themeColor="text1"/>
                <w:sz w:val="20"/>
                <w:szCs w:val="20"/>
                <w:highlight w:val="none"/>
                <w:lang w:val="en-US" w:eastAsia="zh-CN"/>
                <w14:textFill>
                  <w14:solidFill>
                    <w14:schemeClr w14:val="tx1"/>
                  </w14:solidFill>
                </w14:textFill>
              </w:rPr>
              <w:t xml:space="preserve">该项投标单价不得超过18元/户，高于该价格作无效标处理</w:t>
            </w:r>
            <w:r/>
          </w:p>
        </w:tc>
      </w:tr>
      <w:tr>
        <w:trPr>
          <w:jc w:val="center"/>
          <w:trHeight w:val="1136"/>
        </w:trPr>
        <w:tc>
          <w:tcPr>
            <w:tcW w:w="3129" w:type="dxa"/>
            <w:vAlign w:val="center"/>
            <w:textDirection w:val="lrTb"/>
            <w:noWrap w:val="false"/>
          </w:tcPr>
          <w:p>
            <w:pPr>
              <w:jc w:val="center"/>
              <w:spacing w:line="36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总价</w:t>
            </w:r>
            <w:r/>
          </w:p>
          <w:p>
            <w:pPr>
              <w:jc w:val="center"/>
              <w:spacing w:line="360" w:lineRule="exact"/>
              <w:rPr>
                <w:rFonts w:hint="eastAsia" w:ascii="宋体" w:hAnsi="宋体"/>
                <w:b/>
                <w:bCs/>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 xml:space="preserve">（与</w:t>
            </w:r>
            <w:r>
              <w:rPr>
                <w:b/>
                <w:color w:val="000000" w:themeColor="text1"/>
                <w:szCs w:val="21"/>
                <w:highlight w:val="none"/>
                <w14:textFill>
                  <w14:solidFill>
                    <w14:schemeClr w14:val="tx1"/>
                  </w14:solidFill>
                </w14:textFill>
              </w:rPr>
              <w:t xml:space="preserve">开标一览表</w:t>
            </w:r>
            <w:r>
              <w:rPr>
                <w:rFonts w:hint="eastAsia"/>
                <w:b/>
                <w:color w:val="000000" w:themeColor="text1"/>
                <w:szCs w:val="21"/>
                <w:highlight w:val="none"/>
                <w14:textFill>
                  <w14:solidFill>
                    <w14:schemeClr w14:val="tx1"/>
                  </w14:solidFill>
                </w14:textFill>
              </w:rPr>
              <w:t xml:space="preserve">报价</w:t>
            </w:r>
            <w:r>
              <w:rPr>
                <w:b/>
                <w:color w:val="000000" w:themeColor="text1"/>
                <w:szCs w:val="21"/>
                <w:highlight w:val="none"/>
                <w14:textFill>
                  <w14:solidFill>
                    <w14:schemeClr w14:val="tx1"/>
                  </w14:solidFill>
                </w14:textFill>
              </w:rPr>
              <w:t xml:space="preserve">一致</w:t>
            </w:r>
            <w:r>
              <w:rPr>
                <w:rFonts w:hint="eastAsia"/>
                <w:b/>
                <w:color w:val="000000" w:themeColor="text1"/>
                <w:szCs w:val="21"/>
                <w:highlight w:val="none"/>
                <w14:textFill>
                  <w14:solidFill>
                    <w14:schemeClr w14:val="tx1"/>
                  </w14:solidFill>
                </w14:textFill>
              </w:rPr>
              <w:t xml:space="preserve">）</w:t>
            </w:r>
            <w:r/>
          </w:p>
        </w:tc>
        <w:tc>
          <w:tcPr>
            <w:gridSpan w:val="5"/>
            <w:tcW w:w="8111" w:type="dxa"/>
            <w:vAlign w:val="center"/>
            <w:textDirection w:val="lrTb"/>
            <w:noWrap w:val="false"/>
          </w:tcPr>
          <w:p>
            <w:pPr>
              <w:jc w:val="left"/>
              <w:keepLines w:val="0"/>
              <w:keepNext w:val="0"/>
              <w:pageBreakBefore w:val="0"/>
              <w:spacing w:before="181" w:after="181"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（大写）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none"/>
                <w14:textFill>
                  <w14:solidFill>
                    <w14:schemeClr w14:val="tx1"/>
                  </w14:solidFill>
                </w14:textFill>
              </w:rPr>
              <w:t xml:space="preserve">元  </w:t>
            </w:r>
            <w:r>
              <w:rPr>
                <w:rFonts w:hint="eastAsia" w:ascii="宋体" w:hAnsi="宋体" w:cs="宋体"/>
                <w:color w:val="000000" w:themeColor="text1"/>
                <w:sz w:val="24"/>
                <w:highlight w:val="none"/>
                <w14:textFill>
                  <w14:solidFill>
                    <w14:schemeClr w14:val="tx1"/>
                  </w14:solidFill>
                </w14:textFill>
              </w:rPr>
              <w:t xml:space="preserve">　</w:t>
            </w:r>
            <w:r/>
          </w:p>
          <w:p>
            <w:pPr>
              <w:jc w:val="left"/>
              <w:keepLines w:val="0"/>
              <w:keepNext w:val="0"/>
              <w:pageBreakBefore w:val="0"/>
              <w:spacing w:before="181" w:after="181"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none"/>
                <w14:textFill>
                  <w14:solidFill>
                    <w14:schemeClr w14:val="tx1"/>
                  </w14:solidFill>
                </w14:textFill>
              </w:rPr>
              <w:t xml:space="preserve">元  </w:t>
            </w:r>
            <w:r/>
          </w:p>
        </w:tc>
      </w:tr>
    </w:tbl>
    <w:p>
      <w:pPr>
        <w:ind w:firstLine="461"/>
        <w:spacing w:line="44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s="宋体"/>
          <w:color w:val="000000" w:themeColor="text1"/>
          <w:spacing w:val="-2"/>
          <w:sz w:val="22"/>
          <w:szCs w:val="22"/>
          <w:highlight w:val="none"/>
          <w14:textFill>
            <w14:solidFill>
              <w14:schemeClr w14:val="tx1"/>
            </w14:solidFill>
          </w14:textFill>
        </w:rPr>
        <w:t xml:space="preserve">注：</w:t>
      </w:r>
      <w:r>
        <w:rPr>
          <w:rFonts w:hint="eastAsia" w:ascii="宋体" w:hAnsi="宋体" w:cs="宋体"/>
          <w:color w:val="000000" w:themeColor="text1"/>
          <w:sz w:val="22"/>
          <w:szCs w:val="22"/>
          <w:highlight w:val="none"/>
          <w14:textFill>
            <w14:solidFill>
              <w14:schemeClr w14:val="tx1"/>
            </w14:solidFill>
          </w14:textFill>
        </w:rPr>
        <w:t xml:space="preserve">1、</w:t>
      </w:r>
      <w:r>
        <w:rPr>
          <w:rFonts w:hint="eastAsia" w:ascii="宋体" w:hAnsi="宋体"/>
          <w:color w:val="000000" w:themeColor="text1"/>
          <w:sz w:val="22"/>
          <w:szCs w:val="22"/>
          <w:highlight w:val="none"/>
          <w14:textFill>
            <w14:solidFill>
              <w14:schemeClr w14:val="tx1"/>
            </w14:solidFill>
          </w14:textFill>
        </w:rPr>
        <w:t xml:space="preserve">投标报价应是</w:t>
      </w:r>
      <w:r>
        <w:rPr>
          <w:rFonts w:hint="eastAsia" w:ascii="宋体" w:hAnsi="宋体"/>
          <w:color w:val="000000" w:themeColor="text1"/>
          <w:sz w:val="22"/>
          <w:szCs w:val="22"/>
          <w:highlight w:val="none"/>
          <w:lang w:eastAsia="zh-CN"/>
          <w14:textFill>
            <w14:solidFill>
              <w14:schemeClr w14:val="tx1"/>
            </w14:solidFill>
          </w14:textFill>
        </w:rPr>
        <w:t xml:space="preserve">招</w:t>
      </w:r>
      <w:r>
        <w:rPr>
          <w:rFonts w:hint="eastAsia" w:ascii="宋体" w:hAnsi="宋体"/>
          <w:color w:val="000000" w:themeColor="text1"/>
          <w:sz w:val="22"/>
          <w:szCs w:val="22"/>
          <w:highlight w:val="none"/>
          <w14:textFill>
            <w14:solidFill>
              <w14:schemeClr w14:val="tx1"/>
            </w14:solidFill>
          </w14:textFill>
        </w:rPr>
        <w:t xml:space="preserve">标文件所确定招标范围内全部工作内容的价格体现，</w:t>
      </w:r>
      <w:r>
        <w:rPr>
          <w:rFonts w:ascii="宋体" w:hAnsi="宋体"/>
          <w:color w:val="000000" w:themeColor="text1"/>
          <w:sz w:val="22"/>
          <w:szCs w:val="22"/>
          <w:highlight w:val="none"/>
          <w14:textFill>
            <w14:solidFill>
              <w14:schemeClr w14:val="tx1"/>
            </w14:solidFill>
          </w14:textFill>
        </w:rPr>
        <w:t xml:space="preserve">以及为完成上述内容所必须的</w:t>
      </w:r>
      <w:r>
        <w:rPr>
          <w:rFonts w:hint="eastAsia" w:ascii="宋体" w:hAnsi="宋体"/>
          <w:color w:val="000000" w:themeColor="text1"/>
          <w:sz w:val="22"/>
          <w:szCs w:val="22"/>
          <w:highlight w:val="none"/>
          <w:lang w:val="en-US" w:eastAsia="zh-CN"/>
          <w14:textFill>
            <w14:solidFill>
              <w14:schemeClr w14:val="tx1"/>
            </w14:solidFill>
          </w14:textFill>
        </w:rPr>
        <w:t xml:space="preserve">人工费（包括人员工资、加班费、社会保险费用、福利费等）、餐宿费、办公设备（包括但不限于电脑、打印机、扫描仪、复印机等）及办公用品（包括但不限于纸张、文具、打印耗材、档案盒等）费、咨询服务费、正常工作交通费、提交成果、成果审查费用、不可预见的费用、招标代理服务费、利润、税金及政策性文件规定和合同履行过程中可能发生的一切风险、责任等各项应有费用</w:t>
      </w:r>
      <w:r>
        <w:rPr>
          <w:rFonts w:ascii="宋体" w:hAnsi="宋体"/>
          <w:color w:val="000000" w:themeColor="text1"/>
          <w:sz w:val="22"/>
          <w:szCs w:val="22"/>
          <w:highlight w:val="none"/>
          <w14:textFill>
            <w14:solidFill>
              <w14:schemeClr w14:val="tx1"/>
            </w14:solidFill>
          </w14:textFill>
        </w:rPr>
        <w:t xml:space="preserve">（综合报价）</w:t>
      </w:r>
      <w:r>
        <w:rPr>
          <w:rFonts w:hint="eastAsia" w:ascii="宋体" w:hAnsi="宋体"/>
          <w:color w:val="000000" w:themeColor="text1"/>
          <w:sz w:val="22"/>
          <w:szCs w:val="22"/>
          <w:highlight w:val="none"/>
          <w14:textFill>
            <w14:solidFill>
              <w14:schemeClr w14:val="tx1"/>
            </w14:solidFill>
          </w14:textFill>
        </w:rPr>
        <w:t xml:space="preserve">。对投标人认为没有考虑到的费用项目采购单位将不予支付，并认为此项费用已包含在投标报价中。</w:t>
      </w:r>
      <w:r/>
    </w:p>
    <w:p>
      <w:pPr>
        <w:pStyle w:val="1062"/>
        <w:ind w:right="0" w:firstLine="442"/>
        <w:keepLines w:val="0"/>
        <w:keepNext w:val="0"/>
        <w:pageBreakBefore w:val="0"/>
        <w:spacing w:before="0" w:beforeAutospacing="0" w:after="0" w:afterAutospacing="0" w:line="420" w:lineRule="exact"/>
        <w:widowControl/>
        <w:rPr>
          <w:rFonts w:hint="eastAsia" w:ascii="宋体" w:hAnsi="宋体"/>
          <w:color w:val="000000" w:themeColor="text1"/>
          <w:sz w:val="22"/>
          <w:szCs w:val="22"/>
          <w:highlight w:val="none"/>
          <w14:textFill>
            <w14:solidFill>
              <w14:schemeClr w14:val="tx1"/>
            </w14:solidFill>
          </w14:textFill>
        </w:rPr>
        <w:outlineLvl w:val="9"/>
      </w:pPr>
      <w:r>
        <w:rPr>
          <w:rFonts w:hint="eastAsia" w:ascii="宋体" w:hAnsi="宋体"/>
          <w:b/>
          <w:color w:val="000000" w:themeColor="text1"/>
          <w:sz w:val="22"/>
          <w:szCs w:val="22"/>
          <w:highlight w:val="none"/>
          <w:lang w:val="en-US" w:eastAsia="zh-CN"/>
          <w14:textFill>
            <w14:solidFill>
              <w14:schemeClr w14:val="tx1"/>
            </w14:solidFill>
          </w14:textFill>
        </w:rPr>
        <w:t xml:space="preserve">2、</w:t>
      </w:r>
      <w:r>
        <w:rPr>
          <w:rFonts w:hint="eastAsia" w:ascii="宋体" w:hAnsi="宋体"/>
          <w:b/>
          <w:color w:val="000000" w:themeColor="text1"/>
          <w:sz w:val="22"/>
          <w:szCs w:val="22"/>
          <w:highlight w:val="none"/>
          <w14:textFill>
            <w14:solidFill>
              <w14:schemeClr w14:val="tx1"/>
            </w14:solidFill>
          </w14:textFill>
        </w:rPr>
        <w:t xml:space="preserve">招标代理服务费：</w:t>
      </w:r>
      <w:r>
        <w:rPr>
          <w:rFonts w:hint="eastAsia" w:ascii="宋体" w:hAnsi="宋体" w:eastAsia="宋体" w:cs="宋体"/>
          <w:b w:val="0"/>
          <w:bCs/>
          <w:color w:val="000000" w:themeColor="text1"/>
          <w:sz w:val="22"/>
          <w:szCs w:val="22"/>
          <w:highlight w:val="none"/>
          <w:lang w:eastAsia="zh-CN"/>
          <w14:textFill>
            <w14:solidFill>
              <w14:schemeClr w14:val="tx1"/>
            </w14:solidFill>
          </w14:textFill>
        </w:rPr>
        <w:t xml:space="preserve">如中标人响应成交，中标人领取中标通知书签订合同后向招标代理机构交纳招标代理服务费（通过数字人民币方式交款），</w:t>
      </w:r>
      <w:r>
        <w:rPr>
          <w:rFonts w:hint="eastAsia" w:cs="宋体"/>
          <w:b w:val="0"/>
          <w:bCs/>
          <w:color w:val="000000" w:themeColor="text1"/>
          <w:sz w:val="22"/>
          <w:szCs w:val="22"/>
          <w:highlight w:val="none"/>
          <w:lang w:val="en-US" w:eastAsia="zh-CN"/>
          <w14:textFill>
            <w14:solidFill>
              <w14:schemeClr w14:val="tx1"/>
            </w14:solidFill>
          </w14:textFill>
        </w:rPr>
        <w:t xml:space="preserve">每个</w:t>
      </w:r>
      <w:r>
        <w:rPr>
          <w:rFonts w:hint="eastAsia" w:ascii="宋体" w:hAnsi="宋体" w:cs="宋体"/>
          <w:b w:val="0"/>
          <w:bCs/>
          <w:color w:val="000000" w:themeColor="text1"/>
          <w:sz w:val="22"/>
          <w:szCs w:val="22"/>
          <w:highlight w:val="none"/>
          <w:lang w:val="en-US" w:eastAsia="zh-CN"/>
          <w14:textFill>
            <w14:solidFill>
              <w14:schemeClr w14:val="tx1"/>
            </w14:solidFill>
          </w14:textFill>
        </w:rPr>
        <w:t xml:space="preserve">采购包招标代理服务</w:t>
      </w:r>
      <w:r>
        <w:rPr>
          <w:rFonts w:hint="eastAsia" w:ascii="宋体" w:hAnsi="宋体" w:eastAsia="宋体" w:cs="宋体"/>
          <w:b w:val="0"/>
          <w:bCs/>
          <w:color w:val="000000" w:themeColor="text1"/>
          <w:sz w:val="22"/>
          <w:szCs w:val="22"/>
          <w:highlight w:val="none"/>
          <w:lang w:eastAsia="zh-CN"/>
          <w14:textFill>
            <w14:solidFill>
              <w14:schemeClr w14:val="tx1"/>
            </w14:solidFill>
          </w14:textFill>
        </w:rPr>
        <w:t xml:space="preserve">费用</w:t>
      </w:r>
      <w:r>
        <w:rPr>
          <w:rFonts w:hint="eastAsia" w:ascii="宋体" w:hAnsi="宋体" w:cs="宋体"/>
          <w:b w:val="0"/>
          <w:bCs/>
          <w:color w:val="000000" w:themeColor="text1"/>
          <w:sz w:val="22"/>
          <w:szCs w:val="22"/>
          <w:highlight w:val="none"/>
          <w:lang w:val="en-US" w:eastAsia="zh-CN"/>
          <w14:textFill>
            <w14:solidFill>
              <w14:schemeClr w14:val="tx1"/>
            </w14:solidFill>
          </w14:textFill>
        </w:rPr>
        <w:t xml:space="preserve">为8000元整，</w:t>
      </w:r>
      <w:r>
        <w:rPr>
          <w:rFonts w:hint="eastAsia" w:ascii="宋体" w:hAnsi="宋体"/>
          <w:color w:val="000000" w:themeColor="text1"/>
          <w:sz w:val="22"/>
          <w:szCs w:val="22"/>
          <w:highlight w:val="none"/>
          <w14:textFill>
            <w14:solidFill>
              <w14:schemeClr w14:val="tx1"/>
            </w14:solidFill>
          </w14:textFill>
        </w:rPr>
        <w:t xml:space="preserve">此项费用已包含在投标报价中</w:t>
      </w:r>
      <w:r>
        <w:rPr>
          <w:rFonts w:hint="eastAsia" w:cs="宋体"/>
          <w:b w:val="0"/>
          <w:bCs/>
          <w:color w:val="000000" w:themeColor="text1"/>
          <w:sz w:val="22"/>
          <w:szCs w:val="22"/>
          <w:highlight w:val="none"/>
          <w:lang w:eastAsia="zh-CN"/>
          <w14:textFill>
            <w14:solidFill>
              <w14:schemeClr w14:val="tx1"/>
            </w14:solidFill>
          </w14:textFill>
        </w:rPr>
        <w:t xml:space="preserve">。</w:t>
      </w:r>
      <w:r/>
    </w:p>
    <w:p>
      <w:pPr>
        <w:ind w:firstLine="461"/>
        <w:spacing w:line="440" w:lineRule="exact"/>
        <w:rPr>
          <w:rFonts w:hint="eastAsia" w:ascii="宋体" w:hAnsi="宋体" w:cs="宋体"/>
          <w:color w:val="000000" w:themeColor="text1"/>
          <w:spacing w:val="-2"/>
          <w:sz w:val="22"/>
          <w:szCs w:val="22"/>
          <w:highlight w:val="none"/>
          <w14:textFill>
            <w14:solidFill>
              <w14:schemeClr w14:val="tx1"/>
            </w14:solidFill>
          </w14:textFill>
        </w:rPr>
      </w:pPr>
      <w:r>
        <w:rPr>
          <w:rFonts w:hint="eastAsia" w:ascii="宋体" w:hAnsi="宋体" w:cs="宋体"/>
          <w:color w:val="000000" w:themeColor="text1"/>
          <w:spacing w:val="-2"/>
          <w:sz w:val="22"/>
          <w:szCs w:val="22"/>
          <w:highlight w:val="none"/>
          <w:lang w:val="en-US" w:eastAsia="zh-CN"/>
          <w14:textFill>
            <w14:solidFill>
              <w14:schemeClr w14:val="tx1"/>
            </w14:solidFill>
          </w14:textFill>
        </w:rPr>
        <w:t xml:space="preserve">3、</w:t>
      </w:r>
      <w:r>
        <w:rPr>
          <w:rFonts w:hint="eastAsia" w:ascii="宋体" w:hAnsi="宋体" w:cs="宋体"/>
          <w:color w:val="000000" w:themeColor="text1"/>
          <w:spacing w:val="-2"/>
          <w:sz w:val="22"/>
          <w:szCs w:val="22"/>
          <w:highlight w:val="none"/>
          <w14:textFill>
            <w14:solidFill>
              <w14:schemeClr w14:val="tx1"/>
            </w14:solidFill>
          </w14:textFill>
        </w:rPr>
        <w:t xml:space="preserve">本项目</w:t>
      </w:r>
      <w:r>
        <w:rPr>
          <w:rFonts w:hint="eastAsia" w:ascii="宋体" w:hAnsi="宋体" w:cs="宋体"/>
          <w:color w:val="000000" w:themeColor="text1"/>
          <w:spacing w:val="-2"/>
          <w:sz w:val="22"/>
          <w:szCs w:val="22"/>
          <w:highlight w:val="none"/>
          <w:lang w:eastAsia="zh-CN"/>
          <w14:textFill>
            <w14:solidFill>
              <w14:schemeClr w14:val="tx1"/>
            </w14:solidFill>
          </w14:textFill>
        </w:rPr>
        <w:t xml:space="preserve">最高限价（如有）</w:t>
      </w:r>
      <w:r>
        <w:rPr>
          <w:rFonts w:hint="eastAsia" w:ascii="宋体" w:hAnsi="宋体" w:cs="宋体"/>
          <w:color w:val="000000" w:themeColor="text1"/>
          <w:spacing w:val="-2"/>
          <w:sz w:val="22"/>
          <w:szCs w:val="22"/>
          <w:highlight w:val="none"/>
          <w:lang w:val="en-US" w:eastAsia="zh-CN"/>
          <w14:textFill>
            <w14:solidFill>
              <w14:schemeClr w14:val="tx1"/>
            </w14:solidFill>
          </w14:textFill>
        </w:rPr>
        <w:t xml:space="preserve">139</w:t>
      </w:r>
      <w:r>
        <w:rPr>
          <w:rFonts w:hint="eastAsia" w:ascii="宋体" w:hAnsi="宋体" w:cs="宋体"/>
          <w:color w:val="000000" w:themeColor="text1"/>
          <w:spacing w:val="-2"/>
          <w:sz w:val="22"/>
          <w:szCs w:val="22"/>
          <w:highlight w:val="none"/>
          <w:lang w:eastAsia="zh-CN"/>
          <w14:textFill>
            <w14:solidFill>
              <w14:schemeClr w14:val="tx1"/>
            </w14:solidFill>
          </w14:textFill>
        </w:rPr>
        <w:t xml:space="preserve">万元</w:t>
      </w:r>
      <w:r>
        <w:rPr>
          <w:rFonts w:hint="eastAsia" w:ascii="宋体" w:hAnsi="宋体" w:cs="宋体"/>
          <w:color w:val="000000" w:themeColor="text1"/>
          <w:spacing w:val="-2"/>
          <w:sz w:val="22"/>
          <w:szCs w:val="22"/>
          <w:highlight w:val="none"/>
          <w14:textFill>
            <w14:solidFill>
              <w14:schemeClr w14:val="tx1"/>
            </w14:solidFill>
          </w14:textFill>
        </w:rPr>
        <w:t xml:space="preserve">（</w:t>
      </w:r>
      <w:r>
        <w:rPr>
          <w:rFonts w:hint="eastAsia" w:ascii="宋体" w:hAnsi="宋体" w:cs="宋体"/>
          <w:color w:val="000000" w:themeColor="text1"/>
          <w:spacing w:val="-2"/>
          <w:sz w:val="22"/>
          <w:szCs w:val="22"/>
          <w:highlight w:val="none"/>
          <w:lang w:eastAsia="zh-CN"/>
          <w14:textFill>
            <w14:solidFill>
              <w14:schemeClr w14:val="tx1"/>
            </w14:solidFill>
          </w14:textFill>
        </w:rPr>
        <w:t xml:space="preserve">采购包1：72.2万元；采购包2：66.8万元</w:t>
      </w:r>
      <w:r>
        <w:rPr>
          <w:rFonts w:hint="eastAsia" w:ascii="宋体" w:hAnsi="宋体" w:cs="宋体"/>
          <w:color w:val="000000" w:themeColor="text1"/>
          <w:spacing w:val="-2"/>
          <w:sz w:val="22"/>
          <w:szCs w:val="22"/>
          <w:highlight w:val="none"/>
          <w14:textFill>
            <w14:solidFill>
              <w14:schemeClr w14:val="tx1"/>
            </w14:solidFill>
          </w14:textFill>
        </w:rPr>
        <w:t xml:space="preserve">）</w:t>
      </w:r>
      <w:r>
        <w:rPr>
          <w:rFonts w:hint="eastAsia" w:ascii="宋体" w:hAnsi="宋体" w:cs="宋体"/>
          <w:color w:val="000000" w:themeColor="text1"/>
          <w:spacing w:val="-2"/>
          <w:sz w:val="22"/>
          <w:szCs w:val="22"/>
          <w:highlight w:val="none"/>
          <w:lang w:eastAsia="zh-CN"/>
          <w14:textFill>
            <w14:solidFill>
              <w14:schemeClr w14:val="tx1"/>
            </w14:solidFill>
          </w14:textFill>
        </w:rPr>
        <w:t xml:space="preserve">，延包技术服务投标单价不得超过1</w:t>
      </w:r>
      <w:r>
        <w:rPr>
          <w:rFonts w:hint="eastAsia" w:ascii="宋体" w:hAnsi="宋体" w:cs="宋体"/>
          <w:color w:val="000000" w:themeColor="text1"/>
          <w:spacing w:val="-2"/>
          <w:sz w:val="22"/>
          <w:szCs w:val="22"/>
          <w:highlight w:val="none"/>
          <w:lang w:val="en-US" w:eastAsia="zh-CN"/>
          <w14:textFill>
            <w14:solidFill>
              <w14:schemeClr w14:val="tx1"/>
            </w14:solidFill>
          </w14:textFill>
        </w:rPr>
        <w:t xml:space="preserve">4</w:t>
      </w:r>
      <w:r>
        <w:rPr>
          <w:rFonts w:hint="eastAsia" w:ascii="宋体" w:hAnsi="宋体" w:cs="宋体"/>
          <w:color w:val="000000" w:themeColor="text1"/>
          <w:spacing w:val="-2"/>
          <w:sz w:val="22"/>
          <w:szCs w:val="22"/>
          <w:highlight w:val="none"/>
          <w:lang w:eastAsia="zh-CN"/>
          <w14:textFill>
            <w14:solidFill>
              <w14:schemeClr w14:val="tx1"/>
            </w14:solidFill>
          </w14:textFill>
        </w:rPr>
        <w:t xml:space="preserve">元/亩，不动产权登记服务投标单价不得超过18元/户；投标报价高于最高限价或</w:t>
      </w:r>
      <w:r>
        <w:rPr>
          <w:rFonts w:hint="eastAsia" w:ascii="宋体" w:hAnsi="宋体" w:cs="宋体"/>
          <w:color w:val="000000" w:themeColor="text1"/>
          <w:spacing w:val="-2"/>
          <w:sz w:val="22"/>
          <w:szCs w:val="22"/>
          <w:highlight w:val="none"/>
          <w:lang w:val="en-US" w:eastAsia="zh-CN"/>
          <w14:textFill>
            <w14:solidFill>
              <w14:schemeClr w14:val="tx1"/>
            </w14:solidFill>
          </w14:textFill>
        </w:rPr>
        <w:t xml:space="preserve">投标</w:t>
      </w:r>
      <w:r>
        <w:rPr>
          <w:rFonts w:hint="eastAsia" w:ascii="宋体" w:hAnsi="宋体" w:cs="宋体"/>
          <w:color w:val="000000" w:themeColor="text1"/>
          <w:spacing w:val="-2"/>
          <w:sz w:val="22"/>
          <w:szCs w:val="22"/>
          <w:highlight w:val="none"/>
          <w:lang w:eastAsia="zh-CN"/>
          <w14:textFill>
            <w14:solidFill>
              <w14:schemeClr w14:val="tx1"/>
            </w14:solidFill>
          </w14:textFill>
        </w:rPr>
        <w:t xml:space="preserve">单</w:t>
      </w:r>
      <w:r>
        <w:rPr>
          <w:rFonts w:hint="eastAsia" w:ascii="宋体" w:hAnsi="宋体" w:cs="宋体"/>
          <w:color w:val="000000" w:themeColor="text1"/>
          <w:spacing w:val="-2"/>
          <w:sz w:val="22"/>
          <w:szCs w:val="22"/>
          <w:highlight w:val="none"/>
          <w:lang w:val="en-US" w:eastAsia="zh-CN"/>
          <w14:textFill>
            <w14:solidFill>
              <w14:schemeClr w14:val="tx1"/>
            </w14:solidFill>
          </w14:textFill>
        </w:rPr>
        <w:t xml:space="preserve">价高于单价</w:t>
      </w:r>
      <w:r>
        <w:rPr>
          <w:rFonts w:hint="eastAsia" w:ascii="宋体" w:hAnsi="宋体" w:cs="宋体"/>
          <w:color w:val="000000" w:themeColor="text1"/>
          <w:spacing w:val="-2"/>
          <w:sz w:val="22"/>
          <w:szCs w:val="22"/>
          <w:highlight w:val="none"/>
          <w:lang w:eastAsia="zh-CN"/>
          <w14:textFill>
            <w14:solidFill>
              <w14:schemeClr w14:val="tx1"/>
            </w14:solidFill>
          </w14:textFill>
        </w:rPr>
        <w:t xml:space="preserve">最高限价的，</w:t>
      </w:r>
      <w:r>
        <w:rPr>
          <w:rFonts w:hint="eastAsia" w:ascii="宋体" w:hAnsi="宋体" w:cs="宋体"/>
          <w:color w:val="000000" w:themeColor="text1"/>
          <w:spacing w:val="-2"/>
          <w:sz w:val="22"/>
          <w:szCs w:val="22"/>
          <w:highlight w:val="none"/>
          <w:lang w:val="en-US" w:eastAsia="zh-CN"/>
          <w14:textFill>
            <w14:solidFill>
              <w14:schemeClr w14:val="tx1"/>
            </w14:solidFill>
          </w14:textFill>
        </w:rPr>
        <w:t xml:space="preserve">作无效标论处。</w:t>
      </w:r>
      <w:r/>
    </w:p>
    <w:p>
      <w:pPr>
        <w:ind w:firstLine="432"/>
        <w:keepLines w:val="0"/>
        <w:keepNext w:val="0"/>
        <w:pageBreakBefore w:val="0"/>
        <w:spacing w:line="400" w:lineRule="exact"/>
        <w:rPr>
          <w:rFonts w:cs="Courier New"/>
          <w:color w:val="000000" w:themeColor="text1"/>
          <w:sz w:val="24"/>
          <w:highlight w:val="none"/>
          <w14:textFill>
            <w14:solidFill>
              <w14:schemeClr w14:val="tx1"/>
            </w14:solidFill>
          </w14:textFill>
        </w:rPr>
      </w:pPr>
      <w:r>
        <w:rPr>
          <w:rFonts w:hint="eastAsia" w:ascii="宋体" w:hAnsi="宋体" w:cs="宋体"/>
          <w:color w:val="000000" w:themeColor="text1"/>
          <w:spacing w:val="-2"/>
          <w:sz w:val="22"/>
          <w:szCs w:val="22"/>
          <w:highlight w:val="none"/>
          <w:lang w:val="en-US" w:eastAsia="zh-CN"/>
          <w14:textFill>
            <w14:solidFill>
              <w14:schemeClr w14:val="tx1"/>
            </w14:solidFill>
          </w14:textFill>
        </w:rPr>
        <w:t xml:space="preserve">4、</w:t>
      </w:r>
      <w:r>
        <w:rPr>
          <w:rFonts w:hint="eastAsia" w:ascii="宋体" w:hAnsi="宋体" w:cs="宋体"/>
          <w:color w:val="000000" w:themeColor="text1"/>
          <w:spacing w:val="-2"/>
          <w:sz w:val="22"/>
          <w:szCs w:val="22"/>
          <w:highlight w:val="none"/>
          <w14:textFill>
            <w14:solidFill>
              <w14:schemeClr w14:val="tx1"/>
            </w14:solidFill>
          </w14:textFill>
        </w:rPr>
        <w:t xml:space="preserve">各投标人必须使用本报价表且须逐格填写，除规定法定代表人或委托代理人签字处手写外，其余内容均要采用电脑打印。</w:t>
      </w:r>
      <w:r/>
    </w:p>
    <w:p>
      <w:pPr>
        <w:ind w:firstLine="581"/>
        <w:spacing w:line="480" w:lineRule="exact"/>
        <w:rPr>
          <w:rFonts w:hint="eastAsia" w:cs="Courier New"/>
          <w:color w:val="000000" w:themeColor="text1"/>
          <w:sz w:val="22"/>
          <w:szCs w:val="22"/>
          <w:highlight w:val="none"/>
          <w14:textFill>
            <w14:solidFill>
              <w14:schemeClr w14:val="tx1"/>
            </w14:solidFill>
          </w14:textFill>
        </w:rPr>
      </w:pPr>
      <w:r>
        <w:rPr>
          <w:rFonts w:hint="eastAsia" w:cs="Courier New"/>
          <w:color w:val="000000" w:themeColor="text1"/>
          <w:sz w:val="22"/>
          <w:szCs w:val="22"/>
          <w:highlight w:val="none"/>
          <w14:textFill>
            <w14:solidFill>
              <w14:schemeClr w14:val="tx1"/>
            </w14:solidFill>
          </w14:textFill>
        </w:rPr>
        <w:t xml:space="preserve">投标单位：(盖章)</w:t>
      </w:r>
      <w:r/>
    </w:p>
    <w:p>
      <w:pPr>
        <w:ind w:firstLine="581"/>
        <w:spacing w:line="480" w:lineRule="exact"/>
        <w:rPr>
          <w:rFonts w:cs="Courier New"/>
          <w:color w:val="000000" w:themeColor="text1"/>
          <w:sz w:val="22"/>
          <w:szCs w:val="22"/>
          <w:highlight w:val="none"/>
          <w14:textFill>
            <w14:solidFill>
              <w14:schemeClr w14:val="tx1"/>
            </w14:solidFill>
          </w14:textFill>
        </w:rPr>
      </w:pPr>
      <w:r>
        <w:rPr>
          <w:rFonts w:hint="eastAsia" w:cs="Courier New"/>
          <w:color w:val="000000" w:themeColor="text1"/>
          <w:sz w:val="22"/>
          <w:szCs w:val="22"/>
          <w:highlight w:val="none"/>
          <w14:textFill>
            <w14:solidFill>
              <w14:schemeClr w14:val="tx1"/>
            </w14:solidFill>
          </w14:textFill>
        </w:rPr>
        <w:t xml:space="preserve">法定代表人或委托代理人：(盖章或签字)</w:t>
      </w:r>
      <w:r/>
    </w:p>
    <w:p>
      <w:pPr>
        <w:pStyle w:val="1260"/>
        <w:ind w:firstLine="0"/>
        <w:jc w:val="right"/>
        <w:rPr>
          <w:color w:val="000000" w:themeColor="text1"/>
          <w:sz w:val="22"/>
          <w:szCs w:val="22"/>
          <w:highlight w:val="none"/>
          <w14:textFill>
            <w14:solidFill>
              <w14:schemeClr w14:val="tx1"/>
            </w14:solidFill>
          </w14:textFill>
        </w:rPr>
      </w:pPr>
      <w:r>
        <w:rPr>
          <w:rFonts w:hint="eastAsia" w:hAnsi="Courier New" w:cs="Courier New"/>
          <w:color w:val="000000" w:themeColor="text1"/>
          <w:sz w:val="22"/>
          <w:szCs w:val="22"/>
          <w:highlight w:val="none"/>
          <w14:textFill>
            <w14:solidFill>
              <w14:schemeClr w14:val="tx1"/>
            </w14:solidFill>
          </w14:textFill>
        </w:rPr>
        <w:t xml:space="preserve">日期：    年    月    日</w:t>
      </w:r>
      <w:r/>
    </w:p>
    <w:p>
      <w:pPr>
        <w:jc w:val="center"/>
        <w:spacing w:line="320" w:lineRule="atLeast"/>
        <w:widowControl/>
        <w:rPr>
          <w:b/>
          <w:color w:val="000000" w:themeColor="text1"/>
          <w:sz w:val="36"/>
          <w:szCs w:val="36"/>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 xml:space="preserve">清单报价表</w:t>
      </w:r>
      <w:r>
        <w:rPr>
          <w:rFonts w:hint="eastAsia" w:ascii="宋体" w:hAnsi="宋体" w:cs="宋体"/>
          <w:b/>
          <w:color w:val="000000" w:themeColor="text1"/>
          <w:sz w:val="32"/>
          <w:szCs w:val="32"/>
          <w:highlight w:val="none"/>
          <w:lang w:eastAsia="zh-CN"/>
          <w14:textFill>
            <w14:solidFill>
              <w14:schemeClr w14:val="tx1"/>
            </w14:solidFill>
          </w14:textFill>
        </w:rPr>
        <w:t xml:space="preserve">（</w:t>
      </w:r>
      <w:r>
        <w:rPr>
          <w:rFonts w:hint="eastAsia" w:ascii="宋体" w:hAnsi="宋体" w:cs="宋体"/>
          <w:b/>
          <w:color w:val="000000" w:themeColor="text1"/>
          <w:sz w:val="32"/>
          <w:szCs w:val="32"/>
          <w:highlight w:val="none"/>
          <w:lang w:val="en-US" w:eastAsia="zh-CN"/>
          <w14:textFill>
            <w14:solidFill>
              <w14:schemeClr w14:val="tx1"/>
            </w14:solidFill>
          </w14:textFill>
        </w:rPr>
        <w:t xml:space="preserve">采购包2</w:t>
      </w:r>
      <w:r>
        <w:rPr>
          <w:rFonts w:hint="eastAsia" w:ascii="宋体" w:hAnsi="宋体" w:cs="宋体"/>
          <w:b/>
          <w:color w:val="000000" w:themeColor="text1"/>
          <w:sz w:val="32"/>
          <w:szCs w:val="32"/>
          <w:highlight w:val="none"/>
          <w:lang w:eastAsia="zh-CN"/>
          <w14:textFill>
            <w14:solidFill>
              <w14:schemeClr w14:val="tx1"/>
            </w14:solidFill>
          </w14:textFill>
        </w:rPr>
        <w:t xml:space="preserve">）</w:t>
      </w:r>
      <w:r/>
    </w:p>
    <w:p>
      <w:pPr>
        <w:jc w:val="left"/>
        <w:spacing w:line="320" w:lineRule="atLeast"/>
        <w:widowControl/>
        <w:rPr>
          <w:rFonts w:ascii="Arial" w:hAnsi="Arial" w:cs="Arial"/>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u w:val="single"/>
          <w:lang w:eastAsia="zh-CN"/>
          <w14:textFill>
            <w14:solidFill>
              <w14:schemeClr w14:val="tx1"/>
            </w14:solidFill>
          </w14:textFill>
        </w:rPr>
        <w:t xml:space="preserve">建湖县庆丰镇人民政府</w:t>
      </w:r>
      <w:r>
        <w:rPr>
          <w:rFonts w:hint="eastAsia" w:ascii="宋体" w:hAnsi="宋体" w:cs="宋体"/>
          <w:b/>
          <w:color w:val="000000" w:themeColor="text1"/>
          <w:sz w:val="24"/>
          <w:highlight w:val="none"/>
          <w14:textFill>
            <w14:solidFill>
              <w14:schemeClr w14:val="tx1"/>
            </w14:solidFill>
          </w14:textFill>
        </w:rPr>
        <w:t xml:space="preserve">：</w:t>
      </w:r>
      <w:r/>
    </w:p>
    <w:p>
      <w:pPr>
        <w:ind w:firstLine="480"/>
        <w:jc w:val="left"/>
        <w:spacing w:line="320" w:lineRule="atLeast"/>
        <w:widowControl/>
        <w:rPr>
          <w:rFonts w:asci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我单位愿意按照招标文件的要求和下面的报价提供所需服务，并保证所供服务为优质服务。</w:t>
      </w:r>
      <w:r>
        <w:rPr>
          <w:rFonts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单位：</w:t>
      </w:r>
      <w:r>
        <w:rPr>
          <w:rFonts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人民币元</w:t>
      </w:r>
      <w:r/>
    </w:p>
    <w:tbl>
      <w:tblPr>
        <w:tblStyle w:val="1034"/>
        <w:tblW w:w="107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05"/>
        <w:gridCol w:w="1877"/>
        <w:gridCol w:w="1269"/>
        <w:gridCol w:w="1848"/>
        <w:gridCol w:w="1548"/>
        <w:gridCol w:w="1444"/>
      </w:tblGrid>
      <w:tr>
        <w:trPr>
          <w:jc w:val="center"/>
          <w:trHeight w:val="790"/>
        </w:trPr>
        <w:tc>
          <w:tcPr>
            <w:tcW w:w="2805" w:type="dxa"/>
            <w:vAlign w:val="center"/>
            <w:textDirection w:val="lrTb"/>
            <w:noWrap w:val="false"/>
          </w:tcPr>
          <w:p>
            <w:pPr>
              <w:pStyle w:val="1141"/>
              <w:jc w:val="center"/>
              <w:keepLines w:val="0"/>
              <w:keepNext w:val="0"/>
              <w:pageBreakBefore w:val="0"/>
              <w:spacing w:before="120" w:after="120" w:line="300" w:lineRule="exact"/>
              <w:rPr>
                <w:rFonts w:hint="eastAsia"/>
                <w:b/>
                <w:color w:val="000000" w:themeColor="text1"/>
                <w:sz w:val="22"/>
                <w:szCs w:val="22"/>
                <w:highlight w:val="none"/>
                <w14:textFill>
                  <w14:solidFill>
                    <w14:schemeClr w14:val="tx1"/>
                  </w14:solidFill>
                </w14:textFill>
              </w:rPr>
            </w:pPr>
            <w:r>
              <w:rPr>
                <w:rFonts w:hint="eastAsia"/>
                <w:b/>
                <w:color w:val="000000" w:themeColor="text1"/>
                <w:sz w:val="22"/>
                <w:szCs w:val="22"/>
                <w:highlight w:val="none"/>
                <w14:textFill>
                  <w14:solidFill>
                    <w14:schemeClr w14:val="tx1"/>
                  </w14:solidFill>
                </w14:textFill>
              </w:rPr>
              <w:t xml:space="preserve">项目名称</w:t>
            </w:r>
            <w:r/>
          </w:p>
        </w:tc>
        <w:tc>
          <w:tcPr>
            <w:tcW w:w="1877" w:type="dxa"/>
            <w:vAlign w:val="center"/>
            <w:textDirection w:val="lrTb"/>
            <w:noWrap w:val="false"/>
          </w:tcPr>
          <w:p>
            <w:pPr>
              <w:pStyle w:val="1141"/>
              <w:jc w:val="center"/>
              <w:keepLines w:val="0"/>
              <w:keepNext w:val="0"/>
              <w:pageBreakBefore w:val="0"/>
              <w:spacing w:before="120" w:after="120" w:line="300" w:lineRule="exact"/>
              <w:rPr>
                <w:rFonts w:hint="eastAsia"/>
                <w:b/>
                <w:color w:val="000000" w:themeColor="text1"/>
                <w:sz w:val="22"/>
                <w:szCs w:val="22"/>
                <w:highlight w:val="none"/>
                <w14:textFill>
                  <w14:solidFill>
                    <w14:schemeClr w14:val="tx1"/>
                  </w14:solidFill>
                </w14:textFill>
              </w:rPr>
            </w:pPr>
            <w:r>
              <w:rPr>
                <w:rFonts w:hint="eastAsia"/>
                <w:b/>
                <w:color w:val="000000" w:themeColor="text1"/>
                <w:sz w:val="22"/>
                <w:szCs w:val="22"/>
                <w:highlight w:val="none"/>
                <w14:textFill>
                  <w14:solidFill>
                    <w14:schemeClr w14:val="tx1"/>
                  </w14:solidFill>
                </w14:textFill>
              </w:rPr>
              <w:t xml:space="preserve">服务要求</w:t>
            </w:r>
            <w:r/>
          </w:p>
        </w:tc>
        <w:tc>
          <w:tcPr>
            <w:tcW w:w="1269" w:type="dxa"/>
            <w:vAlign w:val="center"/>
            <w:textDirection w:val="lrTb"/>
            <w:noWrap w:val="false"/>
          </w:tcPr>
          <w:p>
            <w:pPr>
              <w:jc w:val="center"/>
              <w:keepLines w:val="0"/>
              <w:keepNext w:val="0"/>
              <w:pageBreakBefore w:val="0"/>
              <w:spacing w:line="300" w:lineRule="exact"/>
              <w:rPr>
                <w:rFonts w:hint="eastAsia" w:ascii="宋体" w:hAnsi="宋体"/>
                <w:b/>
                <w:bCs/>
                <w:color w:val="000000" w:themeColor="text1"/>
                <w:sz w:val="22"/>
                <w:szCs w:val="22"/>
                <w:highlight w:val="none"/>
                <w14:textFill>
                  <w14:solidFill>
                    <w14:schemeClr w14:val="tx1"/>
                  </w14:solidFill>
                </w14:textFill>
              </w:rPr>
            </w:pPr>
            <w:r>
              <w:rPr>
                <w:rFonts w:hint="eastAsia" w:ascii="宋体" w:hAnsi="宋体"/>
                <w:b/>
                <w:bCs/>
                <w:color w:val="000000" w:themeColor="text1"/>
                <w:sz w:val="22"/>
                <w:szCs w:val="22"/>
                <w:highlight w:val="none"/>
                <w14:textFill>
                  <w14:solidFill>
                    <w14:schemeClr w14:val="tx1"/>
                  </w14:solidFill>
                </w14:textFill>
              </w:rPr>
              <w:t xml:space="preserve">数量</w:t>
            </w:r>
            <w:r/>
          </w:p>
        </w:tc>
        <w:tc>
          <w:tcPr>
            <w:tcW w:w="1848" w:type="dxa"/>
            <w:vAlign w:val="center"/>
            <w:textDirection w:val="lrTb"/>
            <w:noWrap w:val="false"/>
          </w:tcPr>
          <w:p>
            <w:pPr>
              <w:jc w:val="center"/>
              <w:keepLines w:val="0"/>
              <w:keepNext w:val="0"/>
              <w:pageBreakBefore w:val="0"/>
              <w:spacing w:line="300" w:lineRule="exact"/>
              <w:rPr>
                <w:rFonts w:hint="eastAsia" w:ascii="宋体" w:hAnsi="宋体"/>
                <w:b/>
                <w:bCs/>
                <w:color w:val="000000" w:themeColor="text1"/>
                <w:sz w:val="22"/>
                <w:szCs w:val="22"/>
                <w:highlight w:val="none"/>
                <w14:textFill>
                  <w14:solidFill>
                    <w14:schemeClr w14:val="tx1"/>
                  </w14:solidFill>
                </w14:textFill>
              </w:rPr>
            </w:pPr>
            <w:r>
              <w:rPr>
                <w:rFonts w:hint="eastAsia" w:ascii="宋体" w:hAnsi="宋体"/>
                <w:b/>
                <w:bCs/>
                <w:color w:val="000000" w:themeColor="text1"/>
                <w:sz w:val="22"/>
                <w:szCs w:val="22"/>
                <w:highlight w:val="none"/>
                <w14:textFill>
                  <w14:solidFill>
                    <w14:schemeClr w14:val="tx1"/>
                  </w14:solidFill>
                </w14:textFill>
              </w:rPr>
              <w:t xml:space="preserve">单价</w:t>
            </w:r>
            <w:r/>
          </w:p>
        </w:tc>
        <w:tc>
          <w:tcPr>
            <w:tcW w:w="1548" w:type="dxa"/>
            <w:vAlign w:val="center"/>
            <w:textDirection w:val="lrTb"/>
            <w:noWrap w:val="false"/>
          </w:tcPr>
          <w:p>
            <w:pPr>
              <w:jc w:val="center"/>
              <w:keepLines w:val="0"/>
              <w:keepNext w:val="0"/>
              <w:pageBreakBefore w:val="0"/>
              <w:spacing w:line="300" w:lineRule="exact"/>
              <w:rPr>
                <w:rFonts w:hint="eastAsia" w:ascii="宋体" w:hAnsi="宋体"/>
                <w:b/>
                <w:bCs/>
                <w:color w:val="000000" w:themeColor="text1"/>
                <w:sz w:val="22"/>
                <w:szCs w:val="22"/>
                <w:highlight w:val="none"/>
                <w14:textFill>
                  <w14:solidFill>
                    <w14:schemeClr w14:val="tx1"/>
                  </w14:solidFill>
                </w14:textFill>
              </w:rPr>
            </w:pPr>
            <w:r>
              <w:rPr>
                <w:rFonts w:hint="eastAsia" w:ascii="宋体" w:hAnsi="宋体"/>
                <w:b/>
                <w:bCs/>
                <w:color w:val="000000" w:themeColor="text1"/>
                <w:sz w:val="22"/>
                <w:szCs w:val="22"/>
                <w:highlight w:val="none"/>
                <w14:textFill>
                  <w14:solidFill>
                    <w14:schemeClr w14:val="tx1"/>
                  </w14:solidFill>
                </w14:textFill>
              </w:rPr>
              <w:t xml:space="preserve">合计（元）</w:t>
            </w:r>
            <w:r/>
          </w:p>
        </w:tc>
        <w:tc>
          <w:tcPr>
            <w:tcW w:w="1444" w:type="dxa"/>
            <w:vAlign w:val="center"/>
            <w:textDirection w:val="lrTb"/>
            <w:noWrap w:val="false"/>
          </w:tcPr>
          <w:p>
            <w:pPr>
              <w:jc w:val="center"/>
              <w:keepLines w:val="0"/>
              <w:keepNext w:val="0"/>
              <w:pageBreakBefore w:val="0"/>
              <w:spacing w:line="300" w:lineRule="exact"/>
              <w:rPr>
                <w:rFonts w:hint="eastAsia" w:ascii="宋体" w:hAnsi="宋体" w:eastAsia="宋体"/>
                <w:b/>
                <w:bCs/>
                <w:color w:val="000000" w:themeColor="text1"/>
                <w:sz w:val="22"/>
                <w:szCs w:val="22"/>
                <w:highlight w:val="none"/>
                <w:lang w:val="en-US" w:eastAsia="zh-CN"/>
                <w14:textFill>
                  <w14:solidFill>
                    <w14:schemeClr w14:val="tx1"/>
                  </w14:solidFill>
                </w14:textFill>
              </w:rPr>
            </w:pPr>
            <w:r>
              <w:rPr>
                <w:rFonts w:hint="eastAsia" w:ascii="宋体" w:hAnsi="宋体"/>
                <w:b/>
                <w:bCs/>
                <w:color w:val="000000" w:themeColor="text1"/>
                <w:sz w:val="22"/>
                <w:szCs w:val="22"/>
                <w:highlight w:val="none"/>
                <w:lang w:val="en-US" w:eastAsia="zh-CN"/>
                <w14:textFill>
                  <w14:solidFill>
                    <w14:schemeClr w14:val="tx1"/>
                  </w14:solidFill>
                </w14:textFill>
              </w:rPr>
              <w:t xml:space="preserve">备注</w:t>
            </w:r>
            <w:r/>
          </w:p>
        </w:tc>
      </w:tr>
      <w:tr>
        <w:trPr>
          <w:jc w:val="center"/>
          <w:trHeight w:val="1590"/>
        </w:trPr>
        <w:tc>
          <w:tcPr>
            <w:tcW w:w="2805" w:type="dxa"/>
            <w:vAlign w:val="center"/>
            <w:textDirection w:val="lrTb"/>
            <w:noWrap w:val="false"/>
          </w:tcPr>
          <w:p>
            <w:pPr>
              <w:pStyle w:val="1141"/>
              <w:jc w:val="center"/>
              <w:keepLines w:val="0"/>
              <w:keepNext w:val="0"/>
              <w:pageBreakBefore w:val="0"/>
              <w:spacing w:before="120" w:after="120" w:line="30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hAnsi="宋体" w:cs="宋体"/>
                <w:bCs/>
                <w:color w:val="000000" w:themeColor="text1"/>
                <w:sz w:val="21"/>
                <w:szCs w:val="21"/>
                <w:highlight w:val="none"/>
                <w:lang w:eastAsia="zh-CN"/>
                <w14:textFill>
                  <w14:solidFill>
                    <w14:schemeClr w14:val="tx1"/>
                  </w14:solidFill>
                </w14:textFill>
              </w:rPr>
              <w:t xml:space="preserve">建湖县庆丰镇第二轮土地承包到期后再延长30年试</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点第三方服务项目</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采购包2</w:t>
            </w:r>
            <w:r/>
          </w:p>
          <w:p>
            <w:pPr>
              <w:pStyle w:val="1141"/>
              <w:jc w:val="center"/>
              <w:keepLines w:val="0"/>
              <w:keepNext w:val="0"/>
              <w:pageBreakBefore w:val="0"/>
              <w:spacing w:before="120" w:after="120" w:line="300" w:lineRule="exact"/>
              <w:rPr>
                <w:rFonts w:hint="eastAsia"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延包技术服务</w:t>
            </w:r>
            <w:r>
              <w:rPr>
                <w:rFonts w:hint="eastAsia" w:hAnsi="宋体" w:cs="宋体"/>
                <w:bCs/>
                <w:color w:val="000000" w:themeColor="text1"/>
                <w:sz w:val="21"/>
                <w:szCs w:val="21"/>
                <w:highlight w:val="none"/>
                <w:lang w:eastAsia="zh-CN"/>
                <w14:textFill>
                  <w14:solidFill>
                    <w14:schemeClr w14:val="tx1"/>
                  </w14:solidFill>
                </w14:textFill>
              </w:rPr>
              <w:t xml:space="preserve">）</w:t>
            </w:r>
            <w:r/>
          </w:p>
        </w:tc>
        <w:tc>
          <w:tcPr>
            <w:tcW w:w="1877" w:type="dxa"/>
            <w:vAlign w:val="center"/>
            <w:textDirection w:val="lrTb"/>
            <w:noWrap w:val="false"/>
          </w:tcPr>
          <w:p>
            <w:pPr>
              <w:jc w:val="center"/>
              <w:keepLines w:val="0"/>
              <w:keepNext w:val="0"/>
              <w:pageBreakBefore w:val="0"/>
              <w:spacing w:line="3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详见招标文件“技术要求及相关说明”</w:t>
            </w:r>
            <w:r/>
          </w:p>
        </w:tc>
        <w:tc>
          <w:tcPr>
            <w:tcW w:w="1269" w:type="dxa"/>
            <w:vAlign w:val="center"/>
            <w:textDirection w:val="lrTb"/>
            <w:noWrap w:val="false"/>
          </w:tcPr>
          <w:p>
            <w:pPr>
              <w:jc w:val="center"/>
              <w:keepLines w:val="0"/>
              <w:keepNext w:val="0"/>
              <w:pageBreakBefore w:val="0"/>
              <w:spacing w:line="300" w:lineRule="exact"/>
              <w:rPr>
                <w:rFonts w:hint="default" w:ascii="宋体" w:hAnsi="宋体" w:eastAsia="宋体"/>
                <w:bCs/>
                <w:color w:val="000000" w:themeColor="text1"/>
                <w:sz w:val="21"/>
                <w:szCs w:val="21"/>
                <w:highlight w:val="none"/>
                <w:lang w:val="en-US" w:eastAsia="zh-CN"/>
                <w14:textFill>
                  <w14:solidFill>
                    <w14:schemeClr w14:val="tx1"/>
                  </w14:solidFill>
                </w14:textFill>
              </w:rPr>
            </w:pPr>
            <w:r>
              <w:rPr>
                <w:rFonts w:hint="eastAsia" w:ascii="宋体" w:hAnsi="宋体"/>
                <w:bCs/>
                <w:color w:val="000000" w:themeColor="text1"/>
                <w:sz w:val="21"/>
                <w:szCs w:val="21"/>
                <w:highlight w:val="none"/>
                <w:lang w:val="en-US" w:eastAsia="zh-CN"/>
                <w14:textFill>
                  <w14:solidFill>
                    <w14:schemeClr w14:val="tx1"/>
                  </w14:solidFill>
                </w14:textFill>
              </w:rPr>
              <w:t xml:space="preserve">3.75万亩</w:t>
            </w:r>
            <w:r/>
          </w:p>
        </w:tc>
        <w:tc>
          <w:tcPr>
            <w:tcW w:w="1848" w:type="dxa"/>
            <w:vAlign w:val="center"/>
            <w:textDirection w:val="lrTb"/>
            <w:noWrap w:val="false"/>
          </w:tcPr>
          <w:p>
            <w:pPr>
              <w:pStyle w:val="1141"/>
              <w:jc w:val="center"/>
              <w:keepLines w:val="0"/>
              <w:keepNext w:val="0"/>
              <w:pageBreakBefore w:val="0"/>
              <w:spacing w:before="120" w:after="120" w:line="300" w:lineRule="exact"/>
              <w:rPr>
                <w:rFonts w:hint="default" w:eastAsia="宋体"/>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b/>
                <w:bCs/>
                <w:color w:val="000000" w:themeColor="text1"/>
                <w:sz w:val="21"/>
                <w:szCs w:val="21"/>
                <w:highlight w:val="none"/>
                <w14:textFill>
                  <w14:solidFill>
                    <w14:schemeClr w14:val="tx1"/>
                  </w14:solidFill>
                </w14:textFill>
              </w:rPr>
              <w:t xml:space="preserve">（元/</w:t>
            </w:r>
            <w:r>
              <w:rPr>
                <w:rFonts w:hint="eastAsia" w:ascii="宋体" w:hAnsi="宋体"/>
                <w:b/>
                <w:bCs/>
                <w:color w:val="000000" w:themeColor="text1"/>
                <w:sz w:val="21"/>
                <w:szCs w:val="21"/>
                <w:highlight w:val="none"/>
                <w:lang w:val="en-US" w:eastAsia="zh-CN"/>
                <w14:textFill>
                  <w14:solidFill>
                    <w14:schemeClr w14:val="tx1"/>
                  </w14:solidFill>
                </w14:textFill>
              </w:rPr>
              <w:t xml:space="preserve">亩</w:t>
            </w:r>
            <w:r>
              <w:rPr>
                <w:rFonts w:hint="eastAsia" w:ascii="宋体" w:hAnsi="宋体"/>
                <w:b/>
                <w:bCs/>
                <w:color w:val="000000" w:themeColor="text1"/>
                <w:sz w:val="21"/>
                <w:szCs w:val="21"/>
                <w:highlight w:val="none"/>
                <w14:textFill>
                  <w14:solidFill>
                    <w14:schemeClr w14:val="tx1"/>
                  </w14:solidFill>
                </w14:textFill>
              </w:rPr>
              <w:t xml:space="preserve">）</w:t>
            </w:r>
            <w:r/>
          </w:p>
        </w:tc>
        <w:tc>
          <w:tcPr>
            <w:tcW w:w="1548" w:type="dxa"/>
            <w:vAlign w:val="center"/>
            <w:textDirection w:val="lrTb"/>
            <w:noWrap w:val="false"/>
          </w:tcPr>
          <w:p>
            <w:pPr>
              <w:pStyle w:val="1141"/>
              <w:jc w:val="center"/>
              <w:keepLines w:val="0"/>
              <w:keepNext w:val="0"/>
              <w:pageBreakBefore w:val="0"/>
              <w:spacing w:before="120" w:after="120" w:line="300" w:lineRule="exact"/>
              <w:rPr>
                <w:rFonts w:hint="default" w:eastAsia="宋体"/>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 xml:space="preserve"> </w:t>
            </w:r>
            <w:r/>
          </w:p>
        </w:tc>
        <w:tc>
          <w:tcPr>
            <w:tcW w:w="1444" w:type="dxa"/>
            <w:vAlign w:val="center"/>
            <w:textDirection w:val="lrTb"/>
            <w:noWrap w:val="false"/>
          </w:tcPr>
          <w:p>
            <w:pPr>
              <w:pStyle w:val="1141"/>
              <w:jc w:val="center"/>
              <w:keepLines w:val="0"/>
              <w:keepNext w:val="0"/>
              <w:pageBreakBefore w:val="0"/>
              <w:spacing w:before="0" w:after="0" w:line="300" w:lineRule="exact"/>
              <w:widowControl w:val="off"/>
              <w:rPr>
                <w:rFonts w:hint="default"/>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 xml:space="preserve">该项投标单价不得超过14元/亩，高于该价格作无效标处理</w:t>
            </w:r>
            <w:r/>
          </w:p>
        </w:tc>
      </w:tr>
      <w:tr>
        <w:trPr>
          <w:jc w:val="center"/>
          <w:trHeight w:val="1161"/>
        </w:trPr>
        <w:tc>
          <w:tcPr>
            <w:tcW w:w="2805" w:type="dxa"/>
            <w:vAlign w:val="center"/>
            <w:textDirection w:val="lrTb"/>
            <w:noWrap w:val="false"/>
          </w:tcPr>
          <w:p>
            <w:pPr>
              <w:pStyle w:val="1141"/>
              <w:jc w:val="center"/>
              <w:keepLines w:val="0"/>
              <w:keepNext w:val="0"/>
              <w:pageBreakBefore w:val="0"/>
              <w:spacing w:before="120" w:after="120" w:line="30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hAnsi="宋体" w:cs="宋体"/>
                <w:bCs/>
                <w:color w:val="000000" w:themeColor="text1"/>
                <w:sz w:val="21"/>
                <w:szCs w:val="21"/>
                <w:highlight w:val="none"/>
                <w:lang w:eastAsia="zh-CN"/>
                <w14:textFill>
                  <w14:solidFill>
                    <w14:schemeClr w14:val="tx1"/>
                  </w14:solidFill>
                </w14:textFill>
              </w:rPr>
              <w:t xml:space="preserve">建湖县庆丰镇第二轮土</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地承包到期后再延长30年试点第三方服务项目</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采购包2</w:t>
            </w:r>
            <w:r/>
          </w:p>
          <w:p>
            <w:pPr>
              <w:pStyle w:val="1141"/>
              <w:jc w:val="center"/>
              <w:keepLines w:val="0"/>
              <w:keepNext w:val="0"/>
              <w:pageBreakBefore w:val="0"/>
              <w:spacing w:before="120" w:after="120" w:line="300" w:lineRule="exact"/>
              <w:rPr>
                <w:rFonts w:hint="eastAsia" w:hAnsi="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w:t>
            </w:r>
            <w:r>
              <w:rPr>
                <w:rFonts w:hint="eastAsia" w:hAnsi="宋体" w:cs="宋体"/>
                <w:bCs/>
                <w:color w:val="000000" w:themeColor="text1"/>
                <w:sz w:val="21"/>
                <w:szCs w:val="21"/>
                <w:highlight w:val="none"/>
                <w:lang w:val="en-US" w:eastAsia="zh-CN"/>
                <w14:textFill>
                  <w14:solidFill>
                    <w14:schemeClr w14:val="tx1"/>
                  </w14:solidFill>
                </w14:textFill>
              </w:rPr>
              <w:t xml:space="preserve">不动产权登记服务</w:t>
            </w:r>
            <w:r>
              <w:rPr>
                <w:rFonts w:hint="eastAsia" w:hAnsi="宋体" w:cs="宋体"/>
                <w:bCs/>
                <w:color w:val="000000" w:themeColor="text1"/>
                <w:sz w:val="21"/>
                <w:szCs w:val="21"/>
                <w:highlight w:val="none"/>
                <w:lang w:eastAsia="zh-CN"/>
                <w14:textFill>
                  <w14:solidFill>
                    <w14:schemeClr w14:val="tx1"/>
                  </w14:solidFill>
                </w14:textFill>
              </w:rPr>
              <w:t xml:space="preserve">）</w:t>
            </w:r>
            <w:r/>
          </w:p>
        </w:tc>
        <w:tc>
          <w:tcPr>
            <w:tcW w:w="1877" w:type="dxa"/>
            <w:vAlign w:val="center"/>
            <w:textDirection w:val="lrTb"/>
            <w:noWrap w:val="false"/>
          </w:tcPr>
          <w:p>
            <w:pPr>
              <w:jc w:val="center"/>
              <w:keepLines w:val="0"/>
              <w:keepNext w:val="0"/>
              <w:pageBreakBefore w:val="0"/>
              <w:spacing w:line="30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详见招标文件“技术要求及相关说明”</w:t>
            </w:r>
            <w:r/>
          </w:p>
        </w:tc>
        <w:tc>
          <w:tcPr>
            <w:tcW w:w="1269" w:type="dxa"/>
            <w:vAlign w:val="center"/>
            <w:textDirection w:val="lrTb"/>
            <w:noWrap w:val="false"/>
          </w:tcPr>
          <w:p>
            <w:pPr>
              <w:jc w:val="center"/>
              <w:keepLines w:val="0"/>
              <w:keepNext w:val="0"/>
              <w:pageBreakBefore w:val="0"/>
              <w:spacing w:line="300" w:lineRule="exact"/>
              <w:rPr>
                <w:rFonts w:hint="default" w:ascii="宋体" w:hAnsi="宋体"/>
                <w:bCs/>
                <w:color w:val="000000" w:themeColor="text1"/>
                <w:sz w:val="21"/>
                <w:szCs w:val="21"/>
                <w:highlight w:val="none"/>
                <w:lang w:val="en-US" w:eastAsia="zh-CN"/>
                <w14:textFill>
                  <w14:solidFill>
                    <w14:schemeClr w14:val="tx1"/>
                  </w14:solidFill>
                </w14:textFill>
              </w:rPr>
            </w:pPr>
            <w:r>
              <w:rPr>
                <w:rFonts w:hint="eastAsia" w:ascii="宋体" w:hAnsi="宋体"/>
                <w:bCs/>
                <w:color w:val="000000" w:themeColor="text1"/>
                <w:sz w:val="21"/>
                <w:szCs w:val="21"/>
                <w:highlight w:val="none"/>
                <w:lang w:val="en-US" w:eastAsia="zh-CN"/>
                <w14:textFill>
                  <w14:solidFill>
                    <w14:schemeClr w14:val="tx1"/>
                  </w14:solidFill>
                </w14:textFill>
              </w:rPr>
              <w:t xml:space="preserve">7914户</w:t>
            </w:r>
            <w:r/>
          </w:p>
        </w:tc>
        <w:tc>
          <w:tcPr>
            <w:tcW w:w="1848" w:type="dxa"/>
            <w:vAlign w:val="center"/>
            <w:textDirection w:val="lrTb"/>
            <w:noWrap w:val="false"/>
          </w:tcPr>
          <w:p>
            <w:pPr>
              <w:pStyle w:val="1141"/>
              <w:jc w:val="center"/>
              <w:keepLines w:val="0"/>
              <w:keepNext w:val="0"/>
              <w:pageBreakBefore w:val="0"/>
              <w:spacing w:before="120" w:after="120" w:line="300" w:lineRule="exact"/>
              <w:rPr>
                <w:rFonts w:hint="eastAsia"/>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b/>
                <w:bCs/>
                <w:color w:val="000000" w:themeColor="text1"/>
                <w:sz w:val="21"/>
                <w:szCs w:val="21"/>
                <w:highlight w:val="none"/>
                <w14:textFill>
                  <w14:solidFill>
                    <w14:schemeClr w14:val="tx1"/>
                  </w14:solidFill>
                </w14:textFill>
              </w:rPr>
              <w:t xml:space="preserve">（元/</w:t>
            </w:r>
            <w:r>
              <w:rPr>
                <w:rFonts w:hint="eastAsia" w:ascii="宋体" w:hAnsi="宋体"/>
                <w:b/>
                <w:bCs/>
                <w:color w:val="000000" w:themeColor="text1"/>
                <w:sz w:val="21"/>
                <w:szCs w:val="21"/>
                <w:highlight w:val="none"/>
                <w:lang w:val="en-US" w:eastAsia="zh-CN"/>
                <w14:textFill>
                  <w14:solidFill>
                    <w14:schemeClr w14:val="tx1"/>
                  </w14:solidFill>
                </w14:textFill>
              </w:rPr>
              <w:t xml:space="preserve">户</w:t>
            </w:r>
            <w:r>
              <w:rPr>
                <w:rFonts w:hint="eastAsia" w:ascii="宋体" w:hAnsi="宋体"/>
                <w:b/>
                <w:bCs/>
                <w:color w:val="000000" w:themeColor="text1"/>
                <w:sz w:val="21"/>
                <w:szCs w:val="21"/>
                <w:highlight w:val="none"/>
                <w14:textFill>
                  <w14:solidFill>
                    <w14:schemeClr w14:val="tx1"/>
                  </w14:solidFill>
                </w14:textFill>
              </w:rPr>
              <w:t xml:space="preserve">）</w:t>
            </w:r>
            <w:r/>
          </w:p>
        </w:tc>
        <w:tc>
          <w:tcPr>
            <w:tcW w:w="1548" w:type="dxa"/>
            <w:vAlign w:val="center"/>
            <w:textDirection w:val="lrTb"/>
            <w:noWrap w:val="false"/>
          </w:tcPr>
          <w:p>
            <w:pPr>
              <w:pStyle w:val="1141"/>
              <w:jc w:val="center"/>
              <w:keepLines w:val="0"/>
              <w:keepNext w:val="0"/>
              <w:pageBreakBefore w:val="0"/>
              <w:spacing w:before="120" w:after="120" w:line="300" w:lineRule="exact"/>
              <w:rPr>
                <w:rFonts w:hint="eastAsia"/>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r>
            <w:r/>
          </w:p>
        </w:tc>
        <w:tc>
          <w:tcPr>
            <w:tcW w:w="1444" w:type="dxa"/>
            <w:vAlign w:val="center"/>
            <w:textDirection w:val="lrTb"/>
            <w:noWrap w:val="false"/>
          </w:tcPr>
          <w:p>
            <w:pPr>
              <w:pStyle w:val="1141"/>
              <w:jc w:val="center"/>
              <w:keepLines w:val="0"/>
              <w:keepNext w:val="0"/>
              <w:pageBreakBefore w:val="0"/>
              <w:spacing w:before="0" w:after="0" w:line="300" w:lineRule="exact"/>
              <w:widowControl w:val="off"/>
              <w:rPr>
                <w:rFonts w:hint="eastAsia"/>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 xml:space="preserve">该项投标单价不得超过18元/户，高于该价格作无效标处理</w:t>
            </w:r>
            <w:r/>
          </w:p>
        </w:tc>
      </w:tr>
      <w:tr>
        <w:trPr>
          <w:jc w:val="center"/>
          <w:trHeight w:val="1136"/>
        </w:trPr>
        <w:tc>
          <w:tcPr>
            <w:tcW w:w="2805" w:type="dxa"/>
            <w:vAlign w:val="center"/>
            <w:textDirection w:val="lrTb"/>
            <w:noWrap w:val="false"/>
          </w:tcPr>
          <w:p>
            <w:pPr>
              <w:jc w:val="center"/>
              <w:keepLines w:val="0"/>
              <w:keepNext w:val="0"/>
              <w:pageBreakBefore w:val="0"/>
              <w:spacing w:line="30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总价</w:t>
            </w:r>
            <w:r/>
          </w:p>
          <w:p>
            <w:pPr>
              <w:jc w:val="center"/>
              <w:keepLines w:val="0"/>
              <w:keepNext w:val="0"/>
              <w:pageBreakBefore w:val="0"/>
              <w:spacing w:line="300" w:lineRule="exact"/>
              <w:rPr>
                <w:rFonts w:hint="eastAsia" w:ascii="宋体" w:hAnsi="宋体"/>
                <w:b/>
                <w:bCs/>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 xml:space="preserve">（与</w:t>
            </w:r>
            <w:r>
              <w:rPr>
                <w:b/>
                <w:color w:val="000000" w:themeColor="text1"/>
                <w:szCs w:val="21"/>
                <w:highlight w:val="none"/>
                <w14:textFill>
                  <w14:solidFill>
                    <w14:schemeClr w14:val="tx1"/>
                  </w14:solidFill>
                </w14:textFill>
              </w:rPr>
              <w:t xml:space="preserve">开标一览表</w:t>
            </w:r>
            <w:r>
              <w:rPr>
                <w:rFonts w:hint="eastAsia"/>
                <w:b/>
                <w:color w:val="000000" w:themeColor="text1"/>
                <w:szCs w:val="21"/>
                <w:highlight w:val="none"/>
                <w14:textFill>
                  <w14:solidFill>
                    <w14:schemeClr w14:val="tx1"/>
                  </w14:solidFill>
                </w14:textFill>
              </w:rPr>
              <w:t xml:space="preserve">报价</w:t>
            </w:r>
            <w:r>
              <w:rPr>
                <w:b/>
                <w:color w:val="000000" w:themeColor="text1"/>
                <w:szCs w:val="21"/>
                <w:highlight w:val="none"/>
                <w14:textFill>
                  <w14:solidFill>
                    <w14:schemeClr w14:val="tx1"/>
                  </w14:solidFill>
                </w14:textFill>
              </w:rPr>
              <w:t xml:space="preserve">一致</w:t>
            </w:r>
            <w:r>
              <w:rPr>
                <w:rFonts w:hint="eastAsia"/>
                <w:b/>
                <w:color w:val="000000" w:themeColor="text1"/>
                <w:szCs w:val="21"/>
                <w:highlight w:val="none"/>
                <w14:textFill>
                  <w14:solidFill>
                    <w14:schemeClr w14:val="tx1"/>
                  </w14:solidFill>
                </w14:textFill>
              </w:rPr>
              <w:t xml:space="preserve">）</w:t>
            </w:r>
            <w:r/>
          </w:p>
        </w:tc>
        <w:tc>
          <w:tcPr>
            <w:gridSpan w:val="5"/>
            <w:tcW w:w="7986" w:type="dxa"/>
            <w:vAlign w:val="center"/>
            <w:textDirection w:val="lrTb"/>
            <w:noWrap w:val="false"/>
          </w:tcPr>
          <w:p>
            <w:pPr>
              <w:jc w:val="left"/>
              <w:keepLines w:val="0"/>
              <w:keepNext w:val="0"/>
              <w:pageBreakBefore w:val="0"/>
              <w:spacing w:line="3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（大写）</w:t>
            </w:r>
            <w:r>
              <w:rPr>
                <w:rFonts w:hint="eastAsia" w:ascii="宋体" w:hAnsi="宋体" w:cs="宋体"/>
                <w:color w:val="000000" w:themeColor="text1"/>
                <w:sz w:val="24"/>
                <w:highlight w:val="none"/>
                <w:u w:val="single"/>
                <w14:textFill>
                  <w14:solidFill>
                    <w14:schemeClr w14:val="tx1"/>
                  </w14:solidFill>
                </w14:textFill>
              </w:rPr>
              <w:t xml:space="preserve">                                 元  </w:t>
            </w:r>
            <w:r>
              <w:rPr>
                <w:rFonts w:hint="eastAsia" w:ascii="宋体" w:hAnsi="宋体" w:cs="宋体"/>
                <w:color w:val="000000" w:themeColor="text1"/>
                <w:sz w:val="24"/>
                <w:highlight w:val="none"/>
                <w14:textFill>
                  <w14:solidFill>
                    <w14:schemeClr w14:val="tx1"/>
                  </w14:solidFill>
                </w14:textFill>
              </w:rPr>
              <w:t xml:space="preserve">　</w:t>
            </w:r>
            <w:r/>
          </w:p>
          <w:p>
            <w:pPr>
              <w:jc w:val="left"/>
              <w:keepLines w:val="0"/>
              <w:keepNext w:val="0"/>
              <w:pageBreakBefore w:val="0"/>
              <w:spacing w:line="3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元  </w:t>
            </w:r>
            <w:r/>
          </w:p>
        </w:tc>
      </w:tr>
    </w:tbl>
    <w:p>
      <w:pPr>
        <w:ind w:firstLine="461"/>
        <w:keepLines w:val="0"/>
        <w:keepNext w:val="0"/>
        <w:pageBreakBefore w:val="0"/>
        <w:spacing w:line="40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s="宋体"/>
          <w:color w:val="000000" w:themeColor="text1"/>
          <w:spacing w:val="-2"/>
          <w:sz w:val="22"/>
          <w:szCs w:val="22"/>
          <w:highlight w:val="none"/>
          <w14:textFill>
            <w14:solidFill>
              <w14:schemeClr w14:val="tx1"/>
            </w14:solidFill>
          </w14:textFill>
        </w:rPr>
        <w:t xml:space="preserve">注：</w:t>
      </w:r>
      <w:r>
        <w:rPr>
          <w:rFonts w:hint="eastAsia" w:ascii="宋体" w:hAnsi="宋体" w:cs="宋体"/>
          <w:color w:val="000000" w:themeColor="text1"/>
          <w:sz w:val="22"/>
          <w:szCs w:val="22"/>
          <w:highlight w:val="none"/>
          <w14:textFill>
            <w14:solidFill>
              <w14:schemeClr w14:val="tx1"/>
            </w14:solidFill>
          </w14:textFill>
        </w:rPr>
        <w:t xml:space="preserve">1、</w:t>
      </w:r>
      <w:r>
        <w:rPr>
          <w:rFonts w:hint="eastAsia" w:ascii="宋体" w:hAnsi="宋体"/>
          <w:color w:val="000000" w:themeColor="text1"/>
          <w:sz w:val="22"/>
          <w:szCs w:val="22"/>
          <w:highlight w:val="none"/>
          <w14:textFill>
            <w14:solidFill>
              <w14:schemeClr w14:val="tx1"/>
            </w14:solidFill>
          </w14:textFill>
        </w:rPr>
        <w:t xml:space="preserve">投标报价应是</w:t>
      </w:r>
      <w:r>
        <w:rPr>
          <w:rFonts w:hint="eastAsia" w:ascii="宋体" w:hAnsi="宋体"/>
          <w:color w:val="000000" w:themeColor="text1"/>
          <w:sz w:val="22"/>
          <w:szCs w:val="22"/>
          <w:highlight w:val="none"/>
          <w:lang w:val="en-US" w:eastAsia="zh-CN"/>
          <w14:textFill>
            <w14:solidFill>
              <w14:schemeClr w14:val="tx1"/>
            </w14:solidFill>
          </w14:textFill>
        </w:rPr>
        <w:t xml:space="preserve">招</w:t>
      </w:r>
      <w:r>
        <w:rPr>
          <w:rFonts w:hint="eastAsia" w:ascii="宋体" w:hAnsi="宋体"/>
          <w:color w:val="000000" w:themeColor="text1"/>
          <w:sz w:val="22"/>
          <w:szCs w:val="22"/>
          <w:highlight w:val="none"/>
          <w14:textFill>
            <w14:solidFill>
              <w14:schemeClr w14:val="tx1"/>
            </w14:solidFill>
          </w14:textFill>
        </w:rPr>
        <w:t xml:space="preserve">标文件所确定招标范围内全部工作内容的价格体现，</w:t>
      </w:r>
      <w:r>
        <w:rPr>
          <w:rFonts w:ascii="宋体" w:hAnsi="宋体"/>
          <w:color w:val="000000" w:themeColor="text1"/>
          <w:sz w:val="22"/>
          <w:szCs w:val="22"/>
          <w:highlight w:val="none"/>
          <w14:textFill>
            <w14:solidFill>
              <w14:schemeClr w14:val="tx1"/>
            </w14:solidFill>
          </w14:textFill>
        </w:rPr>
        <w:t xml:space="preserve">以及为完成上述内容所必须的</w:t>
      </w:r>
      <w:r>
        <w:rPr>
          <w:rFonts w:hint="eastAsia" w:ascii="宋体" w:hAnsi="宋体"/>
          <w:color w:val="000000" w:themeColor="text1"/>
          <w:sz w:val="22"/>
          <w:szCs w:val="22"/>
          <w:highlight w:val="none"/>
          <w:lang w:val="en-US" w:eastAsia="zh-CN"/>
          <w14:textFill>
            <w14:solidFill>
              <w14:schemeClr w14:val="tx1"/>
            </w14:solidFill>
          </w14:textFill>
        </w:rPr>
        <w:t xml:space="preserve">人工费（包括人员工资、加班费、社会保险费用、福利费等）、餐宿费、办公设备（包括但不限于电脑、打印机、扫描仪、复印机等）及办公用品（包括但不限于纸张、文具、打印耗材、档案盒等）费、咨询服务费、正常工作交通费、提交成果、成果审查费用、不可预见的费用、招标代理服务费、利润、税金及政策性文件规定和合同履行过程中可能发生的一切风险、责任等各项应有费用</w:t>
      </w:r>
      <w:r>
        <w:rPr>
          <w:rFonts w:ascii="宋体" w:hAnsi="宋体"/>
          <w:color w:val="000000" w:themeColor="text1"/>
          <w:sz w:val="22"/>
          <w:szCs w:val="22"/>
          <w:highlight w:val="none"/>
          <w14:textFill>
            <w14:solidFill>
              <w14:schemeClr w14:val="tx1"/>
            </w14:solidFill>
          </w14:textFill>
        </w:rPr>
        <w:t xml:space="preserve">（综合报价）</w:t>
      </w:r>
      <w:r>
        <w:rPr>
          <w:rFonts w:hint="eastAsia" w:ascii="宋体" w:hAnsi="宋体"/>
          <w:color w:val="000000" w:themeColor="text1"/>
          <w:sz w:val="22"/>
          <w:szCs w:val="22"/>
          <w:highlight w:val="none"/>
          <w14:textFill>
            <w14:solidFill>
              <w14:schemeClr w14:val="tx1"/>
            </w14:solidFill>
          </w14:textFill>
        </w:rPr>
        <w:t xml:space="preserve">。对投标人认为没有考虑到的费用项目采购单位将不予支付，并认为此项费用已包含在投标报价中。</w:t>
      </w:r>
      <w:r/>
    </w:p>
    <w:p>
      <w:pPr>
        <w:pStyle w:val="1062"/>
        <w:ind w:right="0" w:firstLine="442"/>
        <w:keepLines w:val="0"/>
        <w:keepNext w:val="0"/>
        <w:pageBreakBefore w:val="0"/>
        <w:spacing w:before="0" w:beforeAutospacing="0" w:after="0" w:afterAutospacing="0" w:line="400" w:lineRule="exact"/>
        <w:widowControl/>
        <w:rPr>
          <w:rFonts w:hint="eastAsia" w:ascii="宋体" w:hAnsi="宋体"/>
          <w:color w:val="000000" w:themeColor="text1"/>
          <w:sz w:val="22"/>
          <w:szCs w:val="22"/>
          <w:highlight w:val="none"/>
          <w14:textFill>
            <w14:solidFill>
              <w14:schemeClr w14:val="tx1"/>
            </w14:solidFill>
          </w14:textFill>
        </w:rPr>
        <w:outlineLvl w:val="9"/>
      </w:pPr>
      <w:r>
        <w:rPr>
          <w:rFonts w:hint="eastAsia" w:ascii="宋体" w:hAnsi="宋体"/>
          <w:b/>
          <w:color w:val="000000" w:themeColor="text1"/>
          <w:sz w:val="22"/>
          <w:szCs w:val="22"/>
          <w:highlight w:val="none"/>
          <w:lang w:val="en-US" w:eastAsia="zh-CN"/>
          <w14:textFill>
            <w14:solidFill>
              <w14:schemeClr w14:val="tx1"/>
            </w14:solidFill>
          </w14:textFill>
        </w:rPr>
        <w:t xml:space="preserve">2、</w:t>
      </w:r>
      <w:r>
        <w:rPr>
          <w:rFonts w:hint="eastAsia" w:ascii="宋体" w:hAnsi="宋体"/>
          <w:b/>
          <w:color w:val="000000" w:themeColor="text1"/>
          <w:sz w:val="22"/>
          <w:szCs w:val="22"/>
          <w:highlight w:val="none"/>
          <w14:textFill>
            <w14:solidFill>
              <w14:schemeClr w14:val="tx1"/>
            </w14:solidFill>
          </w14:textFill>
        </w:rPr>
        <w:t xml:space="preserve">招标代理服务费：</w:t>
      </w:r>
      <w:r>
        <w:rPr>
          <w:rFonts w:hint="eastAsia" w:ascii="宋体" w:hAnsi="宋体" w:eastAsia="宋体" w:cs="宋体"/>
          <w:b w:val="0"/>
          <w:bCs/>
          <w:color w:val="000000" w:themeColor="text1"/>
          <w:sz w:val="22"/>
          <w:szCs w:val="22"/>
          <w:highlight w:val="none"/>
          <w:lang w:eastAsia="zh-CN"/>
          <w14:textFill>
            <w14:solidFill>
              <w14:schemeClr w14:val="tx1"/>
            </w14:solidFill>
          </w14:textFill>
        </w:rPr>
        <w:t xml:space="preserve">如中标人响应成交，中标人领取中标通知书签订合同后向招标代理机构交纳招标代理服务费（通过数字人民币方式交款），</w:t>
      </w:r>
      <w:r>
        <w:rPr>
          <w:rFonts w:hint="eastAsia" w:cs="宋体"/>
          <w:b w:val="0"/>
          <w:bCs/>
          <w:color w:val="000000" w:themeColor="text1"/>
          <w:sz w:val="22"/>
          <w:szCs w:val="22"/>
          <w:highlight w:val="none"/>
          <w:lang w:val="en-US" w:eastAsia="zh-CN"/>
          <w14:textFill>
            <w14:solidFill>
              <w14:schemeClr w14:val="tx1"/>
            </w14:solidFill>
          </w14:textFill>
        </w:rPr>
        <w:t xml:space="preserve">每个</w:t>
      </w:r>
      <w:r>
        <w:rPr>
          <w:rFonts w:hint="eastAsia" w:ascii="宋体" w:hAnsi="宋体" w:cs="宋体"/>
          <w:b w:val="0"/>
          <w:bCs/>
          <w:color w:val="000000" w:themeColor="text1"/>
          <w:sz w:val="22"/>
          <w:szCs w:val="22"/>
          <w:highlight w:val="none"/>
          <w:lang w:val="en-US" w:eastAsia="zh-CN"/>
          <w14:textFill>
            <w14:solidFill>
              <w14:schemeClr w14:val="tx1"/>
            </w14:solidFill>
          </w14:textFill>
        </w:rPr>
        <w:t xml:space="preserve">采购包招标代理服务</w:t>
      </w:r>
      <w:r>
        <w:rPr>
          <w:rFonts w:hint="eastAsia" w:ascii="宋体" w:hAnsi="宋体" w:eastAsia="宋体" w:cs="宋体"/>
          <w:b w:val="0"/>
          <w:bCs/>
          <w:color w:val="000000" w:themeColor="text1"/>
          <w:sz w:val="22"/>
          <w:szCs w:val="22"/>
          <w:highlight w:val="none"/>
          <w:lang w:eastAsia="zh-CN"/>
          <w14:textFill>
            <w14:solidFill>
              <w14:schemeClr w14:val="tx1"/>
            </w14:solidFill>
          </w14:textFill>
        </w:rPr>
        <w:t xml:space="preserve">费用</w:t>
      </w:r>
      <w:r>
        <w:rPr>
          <w:rFonts w:hint="eastAsia" w:ascii="宋体" w:hAnsi="宋体" w:cs="宋体"/>
          <w:b w:val="0"/>
          <w:bCs/>
          <w:color w:val="000000" w:themeColor="text1"/>
          <w:sz w:val="22"/>
          <w:szCs w:val="22"/>
          <w:highlight w:val="none"/>
          <w:lang w:val="en-US" w:eastAsia="zh-CN"/>
          <w14:textFill>
            <w14:solidFill>
              <w14:schemeClr w14:val="tx1"/>
            </w14:solidFill>
          </w14:textFill>
        </w:rPr>
        <w:t xml:space="preserve">为8000元整，</w:t>
      </w:r>
      <w:r>
        <w:rPr>
          <w:rFonts w:hint="eastAsia" w:ascii="宋体" w:hAnsi="宋体"/>
          <w:color w:val="000000" w:themeColor="text1"/>
          <w:sz w:val="22"/>
          <w:szCs w:val="22"/>
          <w:highlight w:val="none"/>
          <w14:textFill>
            <w14:solidFill>
              <w14:schemeClr w14:val="tx1"/>
            </w14:solidFill>
          </w14:textFill>
        </w:rPr>
        <w:t xml:space="preserve">此项费用已包含在投标报价中</w:t>
      </w:r>
      <w:r>
        <w:rPr>
          <w:rFonts w:hint="eastAsia" w:cs="宋体"/>
          <w:b w:val="0"/>
          <w:bCs/>
          <w:color w:val="000000" w:themeColor="text1"/>
          <w:sz w:val="22"/>
          <w:szCs w:val="22"/>
          <w:highlight w:val="none"/>
          <w:lang w:eastAsia="zh-CN"/>
          <w14:textFill>
            <w14:solidFill>
              <w14:schemeClr w14:val="tx1"/>
            </w14:solidFill>
          </w14:textFill>
        </w:rPr>
        <w:t xml:space="preserve">。</w:t>
      </w:r>
      <w:r/>
    </w:p>
    <w:p>
      <w:pPr>
        <w:ind w:firstLine="461"/>
        <w:keepLines w:val="0"/>
        <w:keepNext w:val="0"/>
        <w:pageBreakBefore w:val="0"/>
        <w:spacing w:line="400" w:lineRule="exact"/>
        <w:rPr>
          <w:rFonts w:hint="eastAsia" w:ascii="宋体" w:hAnsi="宋体" w:cs="宋体"/>
          <w:color w:val="000000" w:themeColor="text1"/>
          <w:spacing w:val="-2"/>
          <w:sz w:val="22"/>
          <w:szCs w:val="22"/>
          <w:highlight w:val="none"/>
          <w14:textFill>
            <w14:solidFill>
              <w14:schemeClr w14:val="tx1"/>
            </w14:solidFill>
          </w14:textFill>
        </w:rPr>
      </w:pPr>
      <w:r>
        <w:rPr>
          <w:rFonts w:hint="eastAsia" w:ascii="宋体" w:hAnsi="宋体" w:cs="宋体"/>
          <w:color w:val="000000" w:themeColor="text1"/>
          <w:spacing w:val="-2"/>
          <w:sz w:val="22"/>
          <w:szCs w:val="22"/>
          <w:highlight w:val="none"/>
          <w:lang w:val="en-US" w:eastAsia="zh-CN"/>
          <w14:textFill>
            <w14:solidFill>
              <w14:schemeClr w14:val="tx1"/>
            </w14:solidFill>
          </w14:textFill>
        </w:rPr>
        <w:t xml:space="preserve">3、</w:t>
      </w:r>
      <w:r>
        <w:rPr>
          <w:rFonts w:hint="eastAsia" w:ascii="宋体" w:hAnsi="宋体" w:cs="宋体"/>
          <w:color w:val="000000" w:themeColor="text1"/>
          <w:spacing w:val="-2"/>
          <w:sz w:val="22"/>
          <w:szCs w:val="22"/>
          <w:highlight w:val="none"/>
          <w14:textFill>
            <w14:solidFill>
              <w14:schemeClr w14:val="tx1"/>
            </w14:solidFill>
          </w14:textFill>
        </w:rPr>
        <w:t xml:space="preserve">本项目</w:t>
      </w:r>
      <w:r>
        <w:rPr>
          <w:rFonts w:hint="eastAsia" w:ascii="宋体" w:hAnsi="宋体" w:cs="宋体"/>
          <w:color w:val="000000" w:themeColor="text1"/>
          <w:spacing w:val="-2"/>
          <w:sz w:val="22"/>
          <w:szCs w:val="22"/>
          <w:highlight w:val="none"/>
          <w:lang w:eastAsia="zh-CN"/>
          <w14:textFill>
            <w14:solidFill>
              <w14:schemeClr w14:val="tx1"/>
            </w14:solidFill>
          </w14:textFill>
        </w:rPr>
        <w:t xml:space="preserve">最高限价（如有）</w:t>
      </w:r>
      <w:r>
        <w:rPr>
          <w:rFonts w:hint="eastAsia" w:ascii="宋体" w:hAnsi="宋体" w:cs="宋体"/>
          <w:color w:val="000000" w:themeColor="text1"/>
          <w:spacing w:val="-2"/>
          <w:sz w:val="22"/>
          <w:szCs w:val="22"/>
          <w:highlight w:val="none"/>
          <w:lang w:val="en-US" w:eastAsia="zh-CN"/>
          <w14:textFill>
            <w14:solidFill>
              <w14:schemeClr w14:val="tx1"/>
            </w14:solidFill>
          </w14:textFill>
        </w:rPr>
        <w:t xml:space="preserve">139</w:t>
      </w:r>
      <w:r>
        <w:rPr>
          <w:rFonts w:hint="eastAsia" w:ascii="宋体" w:hAnsi="宋体" w:cs="宋体"/>
          <w:color w:val="000000" w:themeColor="text1"/>
          <w:spacing w:val="-2"/>
          <w:sz w:val="22"/>
          <w:szCs w:val="22"/>
          <w:highlight w:val="none"/>
          <w:lang w:eastAsia="zh-CN"/>
          <w14:textFill>
            <w14:solidFill>
              <w14:schemeClr w14:val="tx1"/>
            </w14:solidFill>
          </w14:textFill>
        </w:rPr>
        <w:t xml:space="preserve">万元</w:t>
      </w:r>
      <w:r>
        <w:rPr>
          <w:rFonts w:hint="eastAsia" w:ascii="宋体" w:hAnsi="宋体" w:cs="宋体"/>
          <w:color w:val="000000" w:themeColor="text1"/>
          <w:spacing w:val="-2"/>
          <w:sz w:val="22"/>
          <w:szCs w:val="22"/>
          <w:highlight w:val="none"/>
          <w14:textFill>
            <w14:solidFill>
              <w14:schemeClr w14:val="tx1"/>
            </w14:solidFill>
          </w14:textFill>
        </w:rPr>
        <w:t xml:space="preserve">（</w:t>
      </w:r>
      <w:r>
        <w:rPr>
          <w:rFonts w:hint="eastAsia" w:ascii="宋体" w:hAnsi="宋体" w:cs="宋体"/>
          <w:color w:val="000000" w:themeColor="text1"/>
          <w:spacing w:val="-2"/>
          <w:sz w:val="22"/>
          <w:szCs w:val="22"/>
          <w:highlight w:val="none"/>
          <w:lang w:eastAsia="zh-CN"/>
          <w14:textFill>
            <w14:solidFill>
              <w14:schemeClr w14:val="tx1"/>
            </w14:solidFill>
          </w14:textFill>
        </w:rPr>
        <w:t xml:space="preserve">采购包1：72.2万元；采购包2：66.8万元</w:t>
      </w:r>
      <w:r>
        <w:rPr>
          <w:rFonts w:hint="eastAsia" w:ascii="宋体" w:hAnsi="宋体" w:cs="宋体"/>
          <w:color w:val="000000" w:themeColor="text1"/>
          <w:spacing w:val="-2"/>
          <w:sz w:val="22"/>
          <w:szCs w:val="22"/>
          <w:highlight w:val="none"/>
          <w14:textFill>
            <w14:solidFill>
              <w14:schemeClr w14:val="tx1"/>
            </w14:solidFill>
          </w14:textFill>
        </w:rPr>
        <w:t xml:space="preserve">）</w:t>
      </w:r>
      <w:r>
        <w:rPr>
          <w:rFonts w:hint="eastAsia" w:ascii="宋体" w:hAnsi="宋体" w:cs="宋体"/>
          <w:color w:val="000000" w:themeColor="text1"/>
          <w:spacing w:val="-2"/>
          <w:sz w:val="22"/>
          <w:szCs w:val="22"/>
          <w:highlight w:val="none"/>
          <w:lang w:eastAsia="zh-CN"/>
          <w14:textFill>
            <w14:solidFill>
              <w14:schemeClr w14:val="tx1"/>
            </w14:solidFill>
          </w14:textFill>
        </w:rPr>
        <w:t xml:space="preserve">，延包技术服务投标单价不得超过1</w:t>
      </w:r>
      <w:r>
        <w:rPr>
          <w:rFonts w:hint="eastAsia" w:ascii="宋体" w:hAnsi="宋体" w:cs="宋体"/>
          <w:color w:val="000000" w:themeColor="text1"/>
          <w:spacing w:val="-2"/>
          <w:sz w:val="22"/>
          <w:szCs w:val="22"/>
          <w:highlight w:val="none"/>
          <w:lang w:val="en-US" w:eastAsia="zh-CN"/>
          <w14:textFill>
            <w14:solidFill>
              <w14:schemeClr w14:val="tx1"/>
            </w14:solidFill>
          </w14:textFill>
        </w:rPr>
        <w:t xml:space="preserve">4</w:t>
      </w:r>
      <w:r>
        <w:rPr>
          <w:rFonts w:hint="eastAsia" w:ascii="宋体" w:hAnsi="宋体" w:cs="宋体"/>
          <w:color w:val="000000" w:themeColor="text1"/>
          <w:spacing w:val="-2"/>
          <w:sz w:val="22"/>
          <w:szCs w:val="22"/>
          <w:highlight w:val="none"/>
          <w:lang w:eastAsia="zh-CN"/>
          <w14:textFill>
            <w14:solidFill>
              <w14:schemeClr w14:val="tx1"/>
            </w14:solidFill>
          </w14:textFill>
        </w:rPr>
        <w:t xml:space="preserve">元/亩，不动产权登记服务投标单价不得超过18元/户；投标报价高于最高限价或</w:t>
      </w:r>
      <w:r>
        <w:rPr>
          <w:rFonts w:hint="eastAsia" w:ascii="宋体" w:hAnsi="宋体" w:cs="宋体"/>
          <w:color w:val="000000" w:themeColor="text1"/>
          <w:spacing w:val="-2"/>
          <w:sz w:val="22"/>
          <w:szCs w:val="22"/>
          <w:highlight w:val="none"/>
          <w:lang w:val="en-US" w:eastAsia="zh-CN"/>
          <w14:textFill>
            <w14:solidFill>
              <w14:schemeClr w14:val="tx1"/>
            </w14:solidFill>
          </w14:textFill>
        </w:rPr>
        <w:t xml:space="preserve">投标</w:t>
      </w:r>
      <w:r>
        <w:rPr>
          <w:rFonts w:hint="eastAsia" w:ascii="宋体" w:hAnsi="宋体" w:cs="宋体"/>
          <w:color w:val="000000" w:themeColor="text1"/>
          <w:spacing w:val="-2"/>
          <w:sz w:val="22"/>
          <w:szCs w:val="22"/>
          <w:highlight w:val="none"/>
          <w:lang w:eastAsia="zh-CN"/>
          <w14:textFill>
            <w14:solidFill>
              <w14:schemeClr w14:val="tx1"/>
            </w14:solidFill>
          </w14:textFill>
        </w:rPr>
        <w:t xml:space="preserve">单</w:t>
      </w:r>
      <w:r>
        <w:rPr>
          <w:rFonts w:hint="eastAsia" w:ascii="宋体" w:hAnsi="宋体" w:cs="宋体"/>
          <w:color w:val="000000" w:themeColor="text1"/>
          <w:spacing w:val="-2"/>
          <w:sz w:val="22"/>
          <w:szCs w:val="22"/>
          <w:highlight w:val="none"/>
          <w:lang w:val="en-US" w:eastAsia="zh-CN"/>
          <w14:textFill>
            <w14:solidFill>
              <w14:schemeClr w14:val="tx1"/>
            </w14:solidFill>
          </w14:textFill>
        </w:rPr>
        <w:t xml:space="preserve">价高于单价</w:t>
      </w:r>
      <w:r>
        <w:rPr>
          <w:rFonts w:hint="eastAsia" w:ascii="宋体" w:hAnsi="宋体" w:cs="宋体"/>
          <w:color w:val="000000" w:themeColor="text1"/>
          <w:spacing w:val="-2"/>
          <w:sz w:val="22"/>
          <w:szCs w:val="22"/>
          <w:highlight w:val="none"/>
          <w:lang w:eastAsia="zh-CN"/>
          <w14:textFill>
            <w14:solidFill>
              <w14:schemeClr w14:val="tx1"/>
            </w14:solidFill>
          </w14:textFill>
        </w:rPr>
        <w:t xml:space="preserve">最高限价的，</w:t>
      </w:r>
      <w:r>
        <w:rPr>
          <w:rFonts w:hint="eastAsia" w:ascii="宋体" w:hAnsi="宋体" w:cs="宋体"/>
          <w:color w:val="000000" w:themeColor="text1"/>
          <w:spacing w:val="-2"/>
          <w:sz w:val="22"/>
          <w:szCs w:val="22"/>
          <w:highlight w:val="none"/>
          <w:lang w:val="en-US" w:eastAsia="zh-CN"/>
          <w14:textFill>
            <w14:solidFill>
              <w14:schemeClr w14:val="tx1"/>
            </w14:solidFill>
          </w14:textFill>
        </w:rPr>
        <w:t xml:space="preserve">作无效标论处。</w:t>
      </w:r>
      <w:r/>
    </w:p>
    <w:p>
      <w:pPr>
        <w:ind w:firstLine="432"/>
        <w:keepLines w:val="0"/>
        <w:keepNext w:val="0"/>
        <w:pageBreakBefore w:val="0"/>
        <w:spacing w:line="400" w:lineRule="exact"/>
        <w:rPr>
          <w:rFonts w:cs="Courier New"/>
          <w:color w:val="000000" w:themeColor="text1"/>
          <w:sz w:val="24"/>
          <w:highlight w:val="none"/>
          <w14:textFill>
            <w14:solidFill>
              <w14:schemeClr w14:val="tx1"/>
            </w14:solidFill>
          </w14:textFill>
        </w:rPr>
      </w:pPr>
      <w:r>
        <w:rPr>
          <w:rFonts w:hint="eastAsia" w:ascii="宋体" w:hAnsi="宋体" w:cs="宋体"/>
          <w:color w:val="000000" w:themeColor="text1"/>
          <w:spacing w:val="-2"/>
          <w:sz w:val="22"/>
          <w:szCs w:val="22"/>
          <w:highlight w:val="none"/>
          <w:lang w:val="en-US" w:eastAsia="zh-CN"/>
          <w14:textFill>
            <w14:solidFill>
              <w14:schemeClr w14:val="tx1"/>
            </w14:solidFill>
          </w14:textFill>
        </w:rPr>
        <w:t xml:space="preserve">4、</w:t>
      </w:r>
      <w:r>
        <w:rPr>
          <w:rFonts w:hint="eastAsia" w:ascii="宋体" w:hAnsi="宋体" w:cs="宋体"/>
          <w:color w:val="000000" w:themeColor="text1"/>
          <w:spacing w:val="-2"/>
          <w:sz w:val="22"/>
          <w:szCs w:val="22"/>
          <w:highlight w:val="none"/>
          <w14:textFill>
            <w14:solidFill>
              <w14:schemeClr w14:val="tx1"/>
            </w14:solidFill>
          </w14:textFill>
        </w:rPr>
        <w:t xml:space="preserve">各投标人必须使用本报价表且须逐格填写，除规定法定代表人或委托代理人签字处手写外，其余内容均要采用电脑打印。</w:t>
      </w:r>
      <w:r/>
    </w:p>
    <w:p>
      <w:pPr>
        <w:ind w:firstLine="581"/>
        <w:spacing w:line="480" w:lineRule="exact"/>
        <w:rPr>
          <w:rFonts w:cs="Courier New"/>
          <w:color w:val="000000" w:themeColor="text1"/>
          <w:sz w:val="22"/>
          <w:szCs w:val="22"/>
          <w:highlight w:val="none"/>
          <w14:textFill>
            <w14:solidFill>
              <w14:schemeClr w14:val="tx1"/>
            </w14:solidFill>
          </w14:textFill>
        </w:rPr>
      </w:pPr>
      <w:r>
        <w:rPr>
          <w:rFonts w:hint="eastAsia" w:cs="Courier New"/>
          <w:color w:val="000000" w:themeColor="text1"/>
          <w:sz w:val="22"/>
          <w:szCs w:val="22"/>
          <w:highlight w:val="none"/>
          <w14:textFill>
            <w14:solidFill>
              <w14:schemeClr w14:val="tx1"/>
            </w14:solidFill>
          </w14:textFill>
        </w:rPr>
        <w:t xml:space="preserve">投标单位：(盖章)</w:t>
      </w:r>
      <w:r/>
    </w:p>
    <w:p>
      <w:pPr>
        <w:ind w:firstLine="581"/>
        <w:spacing w:line="480" w:lineRule="exact"/>
        <w:rPr>
          <w:rFonts w:hint="eastAsia" w:cs="Courier New"/>
          <w:color w:val="000000" w:themeColor="text1"/>
          <w:sz w:val="22"/>
          <w:szCs w:val="22"/>
          <w:highlight w:val="none"/>
          <w14:textFill>
            <w14:solidFill>
              <w14:schemeClr w14:val="tx1"/>
            </w14:solidFill>
          </w14:textFill>
        </w:rPr>
      </w:pPr>
      <w:r>
        <w:rPr>
          <w:rFonts w:hint="eastAsia" w:cs="Courier New"/>
          <w:color w:val="000000" w:themeColor="text1"/>
          <w:sz w:val="22"/>
          <w:szCs w:val="22"/>
          <w:highlight w:val="none"/>
          <w14:textFill>
            <w14:solidFill>
              <w14:schemeClr w14:val="tx1"/>
            </w14:solidFill>
          </w14:textFill>
        </w:rPr>
      </w:r>
      <w:r/>
    </w:p>
    <w:p>
      <w:pPr>
        <w:ind w:firstLine="581"/>
        <w:spacing w:line="480" w:lineRule="exact"/>
        <w:rPr>
          <w:rFonts w:hAnsi="Courier New" w:cs="Courier New"/>
          <w:color w:val="000000" w:themeColor="text1"/>
          <w:sz w:val="22"/>
          <w:szCs w:val="22"/>
          <w:highlight w:val="none"/>
          <w14:textFill>
            <w14:solidFill>
              <w14:schemeClr w14:val="tx1"/>
            </w14:solidFill>
          </w14:textFill>
        </w:rPr>
      </w:pPr>
      <w:r>
        <w:rPr>
          <w:rFonts w:hint="eastAsia" w:cs="Courier New"/>
          <w:color w:val="000000" w:themeColor="text1"/>
          <w:sz w:val="22"/>
          <w:szCs w:val="22"/>
          <w:highlight w:val="none"/>
          <w14:textFill>
            <w14:solidFill>
              <w14:schemeClr w14:val="tx1"/>
            </w14:solidFill>
          </w14:textFill>
        </w:rPr>
        <w:t xml:space="preserve">法定代表人或委托代理人：(盖章或签字)</w:t>
      </w:r>
      <w:r/>
    </w:p>
    <w:p>
      <w:pPr>
        <w:pStyle w:val="1260"/>
        <w:ind w:firstLine="0"/>
        <w:jc w:val="right"/>
        <w:rPr>
          <w:rFonts w:hint="eastAsia"/>
          <w:color w:val="000000" w:themeColor="text1"/>
          <w:sz w:val="20"/>
          <w:szCs w:val="21"/>
          <w:highlight w:val="none"/>
          <w14:textFill>
            <w14:solidFill>
              <w14:schemeClr w14:val="tx1"/>
            </w14:solidFill>
          </w14:textFill>
        </w:rPr>
      </w:pPr>
      <w:r>
        <w:rPr>
          <w:rFonts w:hint="eastAsia" w:hAnsi="Courier New" w:cs="Courier New"/>
          <w:color w:val="000000" w:themeColor="text1"/>
          <w:sz w:val="22"/>
          <w:szCs w:val="22"/>
          <w:highlight w:val="none"/>
          <w14:textFill>
            <w14:solidFill>
              <w14:schemeClr w14:val="tx1"/>
            </w14:solidFill>
          </w14:textFill>
        </w:rPr>
        <w:t xml:space="preserve">日期：    年    月    日</w:t>
      </w:r>
      <w:r/>
    </w:p>
    <w:p>
      <w:pPr>
        <w:jc w:val="center"/>
        <w:spacing w:line="480" w:lineRule="exact"/>
        <w:rPr>
          <w:rFonts w:ascii="宋体" w:hAnsi="宋体"/>
          <w:b/>
          <w:color w:val="000000" w:themeColor="text1"/>
          <w:sz w:val="36"/>
          <w:szCs w:val="36"/>
          <w:highlight w:val="none"/>
          <w14:textFill>
            <w14:solidFill>
              <w14:schemeClr w14:val="tx1"/>
            </w14:solidFill>
          </w14:textFill>
        </w:rPr>
      </w:pPr>
      <w:r>
        <w:rPr>
          <w:rFonts w:hint="eastAsia" w:ascii="宋体" w:hAnsi="宋体" w:cs="Arial"/>
          <w:b/>
          <w:bCs/>
          <w:color w:val="000000" w:themeColor="text1"/>
          <w:sz w:val="36"/>
          <w:szCs w:val="36"/>
          <w:highlight w:val="none"/>
          <w14:textFill>
            <w14:solidFill>
              <w14:schemeClr w14:val="tx1"/>
            </w14:solidFill>
          </w14:textFill>
        </w:rPr>
        <w:t xml:space="preserve">（十</w:t>
      </w:r>
      <w:r>
        <w:rPr>
          <w:rFonts w:hint="eastAsia" w:ascii="宋体" w:hAnsi="宋体" w:cs="Arial"/>
          <w:b/>
          <w:bCs/>
          <w:color w:val="000000" w:themeColor="text1"/>
          <w:sz w:val="36"/>
          <w:szCs w:val="36"/>
          <w:highlight w:val="none"/>
          <w:lang w:val="en-US" w:eastAsia="zh-CN"/>
          <w14:textFill>
            <w14:solidFill>
              <w14:schemeClr w14:val="tx1"/>
            </w14:solidFill>
          </w14:textFill>
        </w:rPr>
        <w:t xml:space="preserve">三</w:t>
      </w:r>
      <w:r>
        <w:rPr>
          <w:rFonts w:hint="eastAsia" w:ascii="宋体" w:hAnsi="宋体" w:cs="Arial"/>
          <w:b/>
          <w:bCs/>
          <w:color w:val="000000" w:themeColor="text1"/>
          <w:sz w:val="36"/>
          <w:szCs w:val="36"/>
          <w:highlight w:val="none"/>
          <w14:textFill>
            <w14:solidFill>
              <w14:schemeClr w14:val="tx1"/>
            </w14:solidFill>
          </w14:textFill>
        </w:rPr>
        <w:t xml:space="preserve">）</w:t>
      </w:r>
      <w:r>
        <w:rPr>
          <w:rFonts w:hint="eastAsia" w:ascii="宋体" w:hAnsi="宋体"/>
          <w:b/>
          <w:color w:val="000000" w:themeColor="text1"/>
          <w:sz w:val="36"/>
          <w:szCs w:val="36"/>
          <w:highlight w:val="none"/>
          <w14:textFill>
            <w14:solidFill>
              <w14:schemeClr w14:val="tx1"/>
            </w14:solidFill>
          </w14:textFill>
        </w:rPr>
        <w:t xml:space="preserve">技术响应表</w:t>
      </w:r>
      <w:r/>
    </w:p>
    <w:tbl>
      <w:tblPr>
        <w:tblStyle w:val="1034"/>
        <w:tblW w:w="9288"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587"/>
        <w:gridCol w:w="2268"/>
        <w:gridCol w:w="2352"/>
        <w:gridCol w:w="1299"/>
      </w:tblGrid>
      <w:tr>
        <w:trPr>
          <w:jc w:val="center"/>
          <w:trHeight w:val="1538"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服务内容</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招标</w:t>
            </w:r>
            <w:r>
              <w:rPr>
                <w:rFonts w:hint="eastAsia" w:ascii="宋体" w:hAnsi="宋体"/>
                <w:color w:val="000000" w:themeColor="text1"/>
                <w:sz w:val="24"/>
                <w:highlight w:val="none"/>
                <w14:textFill>
                  <w14:solidFill>
                    <w14:schemeClr w14:val="tx1"/>
                  </w14:solidFill>
                </w14:textFill>
              </w:rPr>
              <w:t xml:space="preserve">文件</w:t>
            </w:r>
            <w:r>
              <w:rPr>
                <w:rFonts w:ascii="宋体" w:hAnsi="宋体"/>
                <w:color w:val="000000" w:themeColor="text1"/>
                <w:sz w:val="24"/>
                <w:highlight w:val="none"/>
                <w14:textFill>
                  <w14:solidFill>
                    <w14:schemeClr w14:val="tx1"/>
                  </w14:solidFill>
                </w14:textFill>
              </w:rPr>
              <w:t xml:space="preserve">技术要求</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投标技术指标（不得完全复制，并且必须逐条对应招标文件技术要求）</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偏离情况</w:t>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bl>
    <w:p>
      <w:pPr>
        <w:pStyle w:val="1078"/>
        <w:ind w:left="0" w:firstLine="474"/>
        <w:keepLines w:val="0"/>
        <w:keepNext w:val="0"/>
        <w:pageBreakBefore w:val="0"/>
        <w:spacing w:before="0" w:after="0" w:line="440" w:lineRule="exact"/>
        <w:rPr>
          <w:rFonts w:hint="eastAsia" w:ascii="宋体"/>
          <w:b/>
          <w:bCs/>
          <w:color w:val="000000" w:themeColor="text1"/>
          <w:spacing w:val="-2"/>
          <w:sz w:val="24"/>
          <w:highlight w:val="none"/>
          <w14:textFill>
            <w14:solidFill>
              <w14:schemeClr w14:val="tx1"/>
            </w14:solidFill>
          </w14:textFill>
        </w:rPr>
      </w:pPr>
      <w:r>
        <w:rPr>
          <w:rFonts w:hint="eastAsia" w:ascii="宋体"/>
          <w:b/>
          <w:bCs/>
          <w:color w:val="000000" w:themeColor="text1"/>
          <w:spacing w:val="-2"/>
          <w:sz w:val="24"/>
          <w:highlight w:val="none"/>
          <w14:textFill>
            <w14:solidFill>
              <w14:schemeClr w14:val="tx1"/>
            </w14:solidFill>
          </w14:textFill>
        </w:rPr>
        <w:t xml:space="preserve">注：1.</w:t>
      </w:r>
      <w:r>
        <w:rPr>
          <w:rFonts w:hint="eastAsia" w:ascii="宋体" w:hAnsi="宋体" w:cs="宋体"/>
          <w:b/>
          <w:bCs/>
          <w:color w:val="000000" w:themeColor="text1"/>
          <w:sz w:val="24"/>
          <w:highlight w:val="none"/>
          <w14:textFill>
            <w14:solidFill>
              <w14:schemeClr w14:val="tx1"/>
            </w14:solidFill>
          </w14:textFill>
        </w:rPr>
        <w:t xml:space="preserve">投标人应根据</w:t>
      </w:r>
      <w:r>
        <w:rPr>
          <w:rFonts w:hint="eastAsia" w:ascii="宋体" w:hAnsi="宋体" w:cs="宋体"/>
          <w:b/>
          <w:bCs/>
          <w:color w:val="000000" w:themeColor="text1"/>
          <w:sz w:val="24"/>
          <w:highlight w:val="none"/>
          <w:lang w:val="en-US" w:eastAsia="zh-CN"/>
          <w14:textFill>
            <w14:solidFill>
              <w14:schemeClr w14:val="tx1"/>
            </w14:solidFill>
          </w14:textFill>
        </w:rPr>
        <w:t xml:space="preserve">招标</w:t>
      </w:r>
      <w:r>
        <w:rPr>
          <w:rFonts w:hint="eastAsia" w:ascii="宋体" w:hAnsi="宋体" w:cs="宋体"/>
          <w:b/>
          <w:bCs/>
          <w:color w:val="000000" w:themeColor="text1"/>
          <w:sz w:val="24"/>
          <w:highlight w:val="none"/>
          <w14:textFill>
            <w14:solidFill>
              <w14:schemeClr w14:val="tx1"/>
            </w14:solidFill>
          </w14:textFill>
        </w:rPr>
        <w:t xml:space="preserve">文件</w:t>
      </w:r>
      <w:r>
        <w:rPr>
          <w:rFonts w:hint="eastAsia" w:ascii="宋体" w:hAnsi="宋体" w:cs="宋体"/>
          <w:b/>
          <w:bCs/>
          <w:color w:val="000000" w:themeColor="text1"/>
          <w:sz w:val="24"/>
          <w:highlight w:val="none"/>
          <w:lang w:val="en-US" w:eastAsia="zh-CN"/>
          <w14:textFill>
            <w14:solidFill>
              <w14:schemeClr w14:val="tx1"/>
            </w14:solidFill>
          </w14:textFill>
        </w:rPr>
        <w:t xml:space="preserve"> 第三章</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Arial"/>
          <w:b/>
          <w:bCs/>
          <w:color w:val="000000" w:themeColor="text1"/>
          <w:highlight w:val="none"/>
          <w14:textFill>
            <w14:solidFill>
              <w14:schemeClr w14:val="tx1"/>
            </w14:solidFill>
          </w14:textFill>
        </w:rPr>
        <w:t xml:space="preserve">二、技术要求及相关说明</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，在“偏离情况”栏注明“正偏离”</w:t>
      </w:r>
      <w:r>
        <w:rPr>
          <w:rFonts w:hint="eastAsia" w:ascii="宋体" w:hAnsi="宋体" w:cs="宋体"/>
          <w:b/>
          <w:bCs/>
          <w:color w:val="000000" w:themeColor="text1"/>
          <w:sz w:val="24"/>
          <w:highlight w:val="none"/>
          <w:lang w:val="en-US" w:eastAsia="zh-CN"/>
          <w14:textFill>
            <w14:solidFill>
              <w14:schemeClr w14:val="tx1"/>
            </w14:solidFill>
          </w14:textFill>
        </w:rPr>
        <w:t xml:space="preserve">或</w:t>
      </w:r>
      <w:r>
        <w:rPr>
          <w:rFonts w:hint="eastAsia" w:ascii="宋体" w:hAnsi="宋体" w:cs="宋体"/>
          <w:b/>
          <w:bCs/>
          <w:color w:val="000000" w:themeColor="text1"/>
          <w:sz w:val="24"/>
          <w:highlight w:val="none"/>
          <w14:textFill>
            <w14:solidFill>
              <w14:schemeClr w14:val="tx1"/>
            </w14:solidFill>
          </w14:textFill>
        </w:rPr>
        <w:t xml:space="preserve">“无偏离”，投标人按照自身实际服务能力填写投标技术要求，所有技术响应必须在此表体现，不接受其他形式的投标技术响应说明；未填写投标技术指标及达不到招标文件服务技术要求的作无效标处理。</w:t>
      </w:r>
      <w:r/>
    </w:p>
    <w:p>
      <w:pPr>
        <w:numPr>
          <w:ilvl w:val="0"/>
          <w:numId w:val="14"/>
        </w:numPr>
        <w:ind w:firstLine="474"/>
        <w:jc w:val="left"/>
        <w:spacing w:line="460" w:lineRule="exact"/>
        <w:widowControl/>
        <w:rPr>
          <w:rFonts w:hint="eastAsia" w:ascii="宋体"/>
          <w:b/>
          <w:bCs/>
          <w:color w:val="000000" w:themeColor="text1"/>
          <w:spacing w:val="-2"/>
          <w:sz w:val="24"/>
          <w:highlight w:val="none"/>
          <w14:textFill>
            <w14:solidFill>
              <w14:schemeClr w14:val="tx1"/>
            </w14:solidFill>
          </w14:textFill>
        </w:rPr>
      </w:pPr>
      <w:r>
        <w:rPr>
          <w:rFonts w:hint="eastAsia" w:ascii="宋体"/>
          <w:b/>
          <w:bCs/>
          <w:color w:val="000000" w:themeColor="text1"/>
          <w:spacing w:val="-2"/>
          <w:sz w:val="24"/>
          <w:highlight w:val="none"/>
          <w14:textFill>
            <w14:solidFill>
              <w14:schemeClr w14:val="tx1"/>
            </w14:solidFill>
          </w14:textFill>
        </w:rPr>
        <w:t xml:space="preserve">投标人如在投标过程中提供虚假材料谋取中标成交的或采取不正当手段诋毁、排挤其他供应商的,将承担相应法律责任。</w:t>
      </w:r>
      <w:r/>
    </w:p>
    <w:p>
      <w:pPr>
        <w:ind w:firstLine="480"/>
        <w:jc w:val="left"/>
        <w:spacing w:line="460" w:lineRule="exact"/>
        <w:widowControl/>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p>
      <w:pPr>
        <w:ind w:firstLine="480"/>
        <w:jc w:val="left"/>
        <w:spacing w:line="460" w:lineRule="exac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法定代表人或委托代理人</w:t>
      </w:r>
      <w:r>
        <w:rPr>
          <w:rFonts w:hint="eastAsia"/>
          <w:color w:val="000000" w:themeColor="text1"/>
          <w:highlight w:val="none"/>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（盖章或签字）</w:t>
      </w:r>
      <w:r/>
    </w:p>
    <w:p>
      <w:pPr>
        <w:ind w:firstLine="480"/>
        <w:spacing w:before="100" w:beforeAutospacing="1" w:after="100" w:afterAutospacing="1" w:line="4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投标单位：  </w:t>
      </w:r>
      <w:r>
        <w:rPr>
          <w:rFonts w:hint="eastAsia"/>
          <w:color w:val="000000" w:themeColor="text1"/>
          <w:highlight w:val="none"/>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 （全称并加盖公章）   </w:t>
      </w:r>
      <w:r/>
    </w:p>
    <w:p>
      <w:pPr>
        <w:spacing w:line="4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年    月    日   </w:t>
      </w:r>
      <w:r/>
    </w:p>
    <w:p>
      <w:pPr>
        <w:pStyle w:val="1071"/>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037"/>
        <w:ind w:firstLine="480"/>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p>
      <w:pPr>
        <w:pStyle w:val="1037"/>
        <w:ind w:firstLine="480"/>
        <w:rPr>
          <w:color w:val="000000" w:themeColor="text1"/>
          <w:sz w:val="24"/>
          <w:highlight w:val="none"/>
          <w14:textFill>
            <w14:solidFill>
              <w14:schemeClr w14:val="tx1"/>
            </w14:solidFill>
          </w14:textFill>
        </w:rPr>
        <w:sectPr>
          <w:footerReference w:type="default" r:id="rId19"/>
          <w:footerReference w:type="first" r:id="rId20"/>
          <w:footnotePr/>
          <w:endnotePr/>
          <w:type w:val="nextPage"/>
          <w:pgSz w:w="11906" w:h="16838" w:orient="portrait"/>
          <w:pgMar w:top="1134" w:right="1219" w:bottom="1134" w:left="1219" w:header="851" w:footer="992" w:gutter="284"/>
          <w:cols w:num="1" w:sep="0" w:space="720" w:equalWidth="1"/>
          <w:docGrid w:linePitch="360"/>
          <w:titlePg/>
        </w:sectPr>
      </w:pPr>
      <w:r>
        <w:rPr>
          <w:color w:val="000000" w:themeColor="text1"/>
          <w:sz w:val="24"/>
          <w:highlight w:val="none"/>
          <w14:textFill>
            <w14:solidFill>
              <w14:schemeClr w14:val="tx1"/>
            </w14:solidFill>
          </w14:textFill>
        </w:rPr>
      </w:r>
      <w:r/>
    </w:p>
    <w:p>
      <w:pPr>
        <w:numPr>
          <w:ilvl w:val="0"/>
          <w:numId w:val="0"/>
        </w:numPr>
        <w:jc w:val="center"/>
        <w:spacing w:line="480" w:lineRule="exact"/>
        <w:rPr>
          <w:color w:val="000000" w:themeColor="text1"/>
          <w:highlight w:val="none"/>
          <w14:textFill>
            <w14:solidFill>
              <w14:schemeClr w14:val="tx1"/>
            </w14:solidFill>
          </w14:textFill>
        </w:rPr>
      </w:pPr>
      <w:r>
        <w:rPr>
          <w:rFonts w:hint="eastAsia" w:ascii="宋体" w:hAnsi="宋体"/>
          <w:b/>
          <w:color w:val="000000" w:themeColor="text1"/>
          <w:sz w:val="36"/>
          <w:szCs w:val="36"/>
          <w:highlight w:val="none"/>
          <w:lang w:eastAsia="zh-CN"/>
          <w14:textFill>
            <w14:solidFill>
              <w14:schemeClr w14:val="tx1"/>
            </w14:solidFill>
          </w14:textFill>
        </w:rPr>
        <w:t xml:space="preserve">（</w:t>
      </w:r>
      <w:r>
        <w:rPr>
          <w:rFonts w:hint="eastAsia" w:ascii="宋体" w:hAnsi="宋体"/>
          <w:b/>
          <w:color w:val="000000" w:themeColor="text1"/>
          <w:sz w:val="36"/>
          <w:szCs w:val="36"/>
          <w:highlight w:val="none"/>
          <w:lang w:val="en-US" w:eastAsia="zh-CN"/>
          <w14:textFill>
            <w14:solidFill>
              <w14:schemeClr w14:val="tx1"/>
            </w14:solidFill>
          </w14:textFill>
        </w:rPr>
        <w:t xml:space="preserve">十四</w:t>
      </w:r>
      <w:r>
        <w:rPr>
          <w:rFonts w:hint="eastAsia" w:ascii="宋体" w:hAnsi="宋体"/>
          <w:b/>
          <w:color w:val="000000" w:themeColor="text1"/>
          <w:sz w:val="36"/>
          <w:szCs w:val="36"/>
          <w:highlight w:val="none"/>
          <w:lang w:eastAsia="zh-CN"/>
          <w14:textFill>
            <w14:solidFill>
              <w14:schemeClr w14:val="tx1"/>
            </w14:solidFill>
          </w14:textFill>
        </w:rPr>
        <w:t xml:space="preserve">）</w:t>
      </w:r>
      <w:r>
        <w:rPr>
          <w:rFonts w:hint="eastAsia" w:ascii="宋体" w:hAnsi="宋体"/>
          <w:b/>
          <w:color w:val="000000" w:themeColor="text1"/>
          <w:sz w:val="36"/>
          <w:szCs w:val="36"/>
          <w:highlight w:val="none"/>
          <w14:textFill>
            <w14:solidFill>
              <w14:schemeClr w14:val="tx1"/>
            </w14:solidFill>
          </w14:textFill>
        </w:rPr>
        <w:t xml:space="preserve">服务承诺函</w:t>
      </w:r>
      <w:r/>
    </w:p>
    <w:tbl>
      <w:tblPr>
        <w:tblStyle w:val="1034"/>
        <w:tblW w:w="999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09"/>
        <w:gridCol w:w="7990"/>
      </w:tblGrid>
      <w:tr>
        <w:trPr>
          <w:trHeight w:val="7651"/>
        </w:trPr>
        <w:tc>
          <w:tcPr>
            <w:tcW w:w="2009" w:type="dxa"/>
            <w:vAlign w:val="center"/>
            <w:textDirection w:val="lrTb"/>
            <w:noWrap w:val="false"/>
          </w:tcPr>
          <w:p>
            <w:pPr>
              <w:jc w:val="center"/>
              <w:spacing w:line="480" w:lineRule="exact"/>
              <w:tabs>
                <w:tab w:val="left" w:pos="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服      务</w:t>
            </w:r>
            <w:r/>
          </w:p>
          <w:p>
            <w:pPr>
              <w:jc w:val="center"/>
              <w:spacing w:line="480" w:lineRule="exact"/>
              <w:tabs>
                <w:tab w:val="left" w:pos="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内      容</w:t>
            </w:r>
            <w:r/>
          </w:p>
        </w:tc>
        <w:tc>
          <w:tcPr>
            <w:tcW w:w="7990" w:type="dxa"/>
            <w:vAlign w:val="top"/>
            <w:textDirection w:val="lrTb"/>
            <w:noWrap w:val="false"/>
          </w:tcPr>
          <w:p>
            <w:pPr>
              <w:ind w:firstLine="482"/>
              <w:keepLines w:val="0"/>
              <w:keepNext w:val="0"/>
              <w:pageBreakBefore w:val="0"/>
              <w:spacing w:line="400" w:lineRule="exact"/>
              <w:widowControl w:val="off"/>
              <w:rPr>
                <w:rFonts w:hint="eastAsia" w:ascii="宋体" w:hAnsi="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1.供应商需严格按采购人规定的时间完成项目的全部工作内容，如在实施的过程中出现错误、误差，需负责及时更正直至采购人（或监理单位）确认合格，供应商在项目进行过程中产生的任何安全、损坏等责任事故一律由供应商自行承担。</w:t>
            </w:r>
            <w:r/>
          </w:p>
          <w:p>
            <w:pPr>
              <w:ind w:firstLine="482"/>
              <w:keepLines w:val="0"/>
              <w:keepNext w:val="0"/>
              <w:pageBreakBefore w:val="0"/>
              <w:spacing w:line="400" w:lineRule="exact"/>
              <w:widowControl w:val="off"/>
              <w:rPr>
                <w:rFonts w:hint="eastAsia" w:ascii="宋体" w:hAnsi="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2.供应商应按照通过最终成果检验的要求进行质量控制，质量保证措施应全面、具体、安全、合理、切实可行、责任明确。</w:t>
            </w:r>
            <w:r/>
          </w:p>
          <w:p>
            <w:pPr>
              <w:ind w:firstLine="482"/>
              <w:keepLines w:val="0"/>
              <w:keepNext w:val="0"/>
              <w:pageBreakBefore w:val="0"/>
              <w:spacing w:line="400" w:lineRule="exact"/>
              <w:widowControl w:val="off"/>
              <w:rPr>
                <w:rFonts w:hint="eastAsia" w:ascii="宋体" w:hAnsi="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3.供应商需提供必要的技术支持，协助采购人完成其他需要供应商配合的服务。</w:t>
            </w:r>
            <w:r/>
          </w:p>
          <w:p>
            <w:pPr>
              <w:ind w:firstLine="482"/>
              <w:keepLines w:val="0"/>
              <w:keepNext w:val="0"/>
              <w:pageBreakBefore w:val="0"/>
              <w:spacing w:line="400" w:lineRule="exact"/>
              <w:widowControl w:val="off"/>
              <w:rPr>
                <w:rFonts w:hint="eastAsia" w:ascii="宋体" w:hAnsi="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4.供应商应严格遵守服务合约，项目完成以后，如采购人有需要供应商配合的服务，供应商必须予以配合，协助采购人完善项目内容。</w:t>
            </w:r>
            <w:r/>
          </w:p>
          <w:p>
            <w:pPr>
              <w:ind w:firstLine="482"/>
              <w:keepLines w:val="0"/>
              <w:keepNext w:val="0"/>
              <w:pageBreakBefore w:val="0"/>
              <w:spacing w:line="400" w:lineRule="exact"/>
              <w:widowControl w:val="off"/>
              <w:rPr>
                <w:rFonts w:hint="eastAsia" w:ascii="宋体" w:hAnsi="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5.此项目要求提供多样化技术支持服务，处理出现的各种问题，以保证工作的正常运行。二轮延包完成后质保期延长至2028年12月底，质保期内成果存在任何问题或上级部门制定新的成果提交要求，供应商均需按要求对成果进行更新或整改。服务期和质保期内供应商服务响应时间为2小时、一般售后问题时间控制在4小时内、重大售后问题时间控制在8小时内。在客户工作需要技术支持情况下，如需现场解决，到达现场时间不超过12小时，特殊情况下不超过24小时。</w:t>
            </w:r>
            <w:r/>
          </w:p>
          <w:p>
            <w:pPr>
              <w:ind w:firstLine="482"/>
              <w:keepLines w:val="0"/>
              <w:keepNext w:val="0"/>
              <w:pageBreakBefore w:val="0"/>
              <w:spacing w:line="400" w:lineRule="exact"/>
              <w:widowControl w:val="off"/>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6.其它要求：供应商做出的各种方案应细化到具体环节，充分考虑到甲方二轮延包工作的各个环节，包括时间进度、所需的资源和负责实施方案的人员，同时应当顾及短期和长期的需要；供应商应当根据自身的经济条件，考虑选用适宜的、成本效益高的最佳可行技术。</w:t>
            </w:r>
            <w:r/>
          </w:p>
        </w:tc>
      </w:tr>
      <w:tr>
        <w:trPr>
          <w:trHeight w:val="2465"/>
        </w:trPr>
        <w:tc>
          <w:tcPr>
            <w:tcW w:w="2009" w:type="dxa"/>
            <w:vAlign w:val="center"/>
            <w:textDirection w:val="lrTb"/>
            <w:noWrap w:val="false"/>
          </w:tcPr>
          <w:p>
            <w:pPr>
              <w:jc w:val="center"/>
              <w:spacing w:line="480" w:lineRule="exact"/>
              <w:tabs>
                <w:tab w:val="left" w:pos="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承      诺</w:t>
            </w:r>
            <w:r/>
          </w:p>
        </w:tc>
        <w:tc>
          <w:tcPr>
            <w:tcW w:w="7990" w:type="dxa"/>
            <w:vAlign w:val="top"/>
            <w:textDirection w:val="lrTb"/>
            <w:noWrap w:val="false"/>
          </w:tcPr>
          <w:p>
            <w:pPr>
              <w:spacing w:line="480" w:lineRule="exact"/>
              <w:tabs>
                <w:tab w:val="left" w:pos="0"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bl>
    <w:p>
      <w:pPr>
        <w:numPr>
          <w:ilvl w:val="0"/>
          <w:numId w:val="8"/>
        </w:numPr>
        <w:ind w:firstLine="480"/>
        <w:spacing w:line="480" w:lineRule="exact"/>
        <w:rPr>
          <w:rFonts w:ascii="宋体" w:hAnsi="宋体"/>
          <w:b/>
          <w:bCs/>
          <w:color w:val="000000" w:themeColor="text1"/>
          <w:spacing w:val="-2"/>
          <w:sz w:val="24"/>
          <w:highlight w:val="none"/>
          <w14:textFill>
            <w14:solidFill>
              <w14:schemeClr w14:val="tx1"/>
            </w14:solidFill>
          </w14:textFill>
        </w:rPr>
      </w:pPr>
      <w:r>
        <w:rPr>
          <w:rFonts w:hint="eastAsia" w:ascii="宋体" w:hAnsi="宋体"/>
          <w:b/>
          <w:bCs/>
          <w:color w:val="000000" w:themeColor="text1"/>
          <w:spacing w:val="-2"/>
          <w:sz w:val="24"/>
          <w:highlight w:val="none"/>
          <w14:textFill>
            <w14:solidFill>
              <w14:schemeClr w14:val="tx1"/>
            </w14:solidFill>
          </w14:textFill>
        </w:rPr>
        <w:t xml:space="preserve">注：各投标人须响应本项目招标文件的</w:t>
      </w:r>
      <w:r>
        <w:rPr>
          <w:rFonts w:hint="eastAsia" w:ascii="宋体" w:hAnsi="宋体" w:cs="宋体"/>
          <w:b/>
          <w:bCs/>
          <w:color w:val="000000" w:themeColor="text1"/>
          <w:sz w:val="24"/>
          <w:highlight w:val="none"/>
          <w:lang w:val="en-US" w:eastAsia="zh-CN"/>
          <w14:textFill>
            <w14:solidFill>
              <w14:schemeClr w14:val="tx1"/>
            </w14:solidFill>
          </w14:textFill>
        </w:rPr>
        <w:t xml:space="preserve">第三章</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Arial"/>
          <w:b/>
          <w:bCs/>
          <w:color w:val="000000" w:themeColor="text1"/>
          <w:highlight w:val="none"/>
          <w:lang w:val="en-US" w:eastAsia="zh-CN"/>
          <w14:textFill>
            <w14:solidFill>
              <w14:schemeClr w14:val="tx1"/>
            </w14:solidFill>
          </w14:textFill>
        </w:rPr>
        <w:t xml:space="preserve">三</w:t>
      </w:r>
      <w:r>
        <w:rPr>
          <w:rFonts w:hint="eastAsia" w:ascii="宋体" w:hAnsi="宋体" w:cs="Arial"/>
          <w:b/>
          <w:bCs/>
          <w:color w:val="000000" w:themeColor="text1"/>
          <w:highlight w:val="none"/>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服务质量保证及售后服务要求</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b/>
          <w:bCs/>
          <w:color w:val="000000" w:themeColor="text1"/>
          <w:spacing w:val="-2"/>
          <w:sz w:val="24"/>
          <w:highlight w:val="none"/>
          <w14:textFill>
            <w14:solidFill>
              <w14:schemeClr w14:val="tx1"/>
            </w14:solidFill>
          </w14:textFill>
        </w:rPr>
        <w:t xml:space="preserve">逐条响应，未响应或部分响应的</w:t>
      </w:r>
      <w:r>
        <w:rPr>
          <w:rFonts w:hint="eastAsia" w:ascii="宋体"/>
          <w:b/>
          <w:bCs/>
          <w:color w:val="000000" w:themeColor="text1"/>
          <w:spacing w:val="-2"/>
          <w:sz w:val="24"/>
          <w:highlight w:val="none"/>
          <w14:textFill>
            <w14:solidFill>
              <w14:schemeClr w14:val="tx1"/>
            </w14:solidFill>
          </w14:textFill>
        </w:rPr>
        <w:t xml:space="preserve">作无效标处理</w:t>
      </w:r>
      <w:r>
        <w:rPr>
          <w:rFonts w:hint="eastAsia" w:ascii="宋体" w:hAnsi="宋体"/>
          <w:b/>
          <w:bCs/>
          <w:color w:val="000000" w:themeColor="text1"/>
          <w:spacing w:val="-2"/>
          <w:sz w:val="24"/>
          <w:highlight w:val="none"/>
          <w14:textFill>
            <w14:solidFill>
              <w14:schemeClr w14:val="tx1"/>
            </w14:solidFill>
          </w14:textFill>
        </w:rPr>
        <w:t xml:space="preserve">。</w:t>
      </w:r>
      <w:r/>
    </w:p>
    <w:p>
      <w:pPr>
        <w:jc w:val="left"/>
        <w:keepLines w:val="0"/>
        <w:keepNext w:val="0"/>
        <w:pageBreakBefore w:val="0"/>
        <w:spacing w:before="100" w:beforeAutospacing="1" w:after="100" w:afterAutospacing="1" w:line="400" w:lineRule="exact"/>
        <w:widowControl/>
        <w:rPr>
          <w:rFonts w:ascii="宋体" w:hAnsi="宋体" w:cs="宋体"/>
          <w:color w:val="000000" w:themeColor="text1"/>
          <w:sz w:val="24"/>
          <w:highlight w:val="none"/>
          <w:u w:val="single"/>
          <w14:textFill>
            <w14:solidFill>
              <w14:schemeClr w14:val="tx1"/>
            </w14:solidFill>
          </w14:textFill>
        </w:rPr>
      </w:pPr>
      <w:r>
        <w:rPr>
          <w:rFonts w:hint="eastAsia"/>
          <w:color w:val="000000" w:themeColor="text1"/>
          <w:sz w:val="24"/>
          <w:highlight w:val="none"/>
          <w14:textFill>
            <w14:solidFill>
              <w14:schemeClr w14:val="tx1"/>
            </w14:solidFill>
          </w14:textFill>
        </w:rPr>
        <w:t xml:space="preserve">法定代表人或委托代理人：</w:t>
      </w:r>
      <w:r>
        <w:rPr>
          <w:rFonts w:hint="eastAsia"/>
          <w:color w:val="000000" w:themeColor="text1"/>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 （盖章或签字）</w:t>
      </w:r>
      <w:r/>
    </w:p>
    <w:p>
      <w:pPr>
        <w:keepLines w:val="0"/>
        <w:keepNext w:val="0"/>
        <w:pageBreakBefore w:val="0"/>
        <w:spacing w:before="100" w:beforeAutospacing="1" w:after="100" w:afterAutospacing="1" w:line="400" w:lineRule="exact"/>
        <w:rPr>
          <w:rFonts w:ascii="宋体" w:hAnsi="宋体"/>
          <w:b/>
          <w:color w:val="000000" w:themeColor="text1"/>
          <w:sz w:val="36"/>
          <w:szCs w:val="36"/>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投标单位：</w:t>
      </w:r>
      <w:r>
        <w:rPr>
          <w:rFonts w:hint="eastAsia"/>
          <w:color w:val="000000" w:themeColor="text1"/>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   （全称并加盖公章）</w:t>
      </w:r>
      <w:r/>
    </w:p>
    <w:p>
      <w:pPr>
        <w:jc w:val="right"/>
        <w:keepLines w:val="0"/>
        <w:keepNext w:val="0"/>
        <w:pageBreakBefore w:val="0"/>
        <w:spacing w:line="400" w:lineRule="exact"/>
        <w:rPr>
          <w:rFonts w:hint="eastAsia" w:ascii="宋体" w:hAnsi="宋体" w:cs="黑体"/>
          <w:b/>
          <w:color w:val="000000" w:themeColor="text1"/>
          <w:sz w:val="32"/>
          <w:szCs w:val="32"/>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年    月    日</w:t>
      </w:r>
      <w:bookmarkStart w:id="11" w:name="_Toc88721319"/>
      <w:r/>
      <w:bookmarkStart w:id="12" w:name="_Toc42355144"/>
      <w:r/>
      <w:r/>
    </w:p>
    <w:p>
      <w:pPr>
        <w:jc w:val="center"/>
        <w:spacing w:before="50" w:after="50"/>
        <w:rPr>
          <w:rFonts w:ascii="宋体" w:hAnsi="宋体"/>
          <w:b/>
          <w:color w:val="000000" w:themeColor="text1"/>
          <w:sz w:val="32"/>
          <w:szCs w:val="32"/>
          <w:highlight w:val="none"/>
          <w14:textFill>
            <w14:solidFill>
              <w14:schemeClr w14:val="tx1"/>
            </w14:solidFill>
          </w14:textFill>
        </w:rPr>
      </w:pPr>
      <w:r>
        <w:rPr>
          <w:rFonts w:hint="eastAsia" w:ascii="宋体" w:hAnsi="宋体" w:cs="黑体"/>
          <w:b/>
          <w:color w:val="000000" w:themeColor="text1"/>
          <w:sz w:val="32"/>
          <w:szCs w:val="32"/>
          <w:highlight w:val="none"/>
          <w14:textFill>
            <w14:solidFill>
              <w14:schemeClr w14:val="tx1"/>
            </w14:solidFill>
          </w14:textFill>
        </w:rPr>
        <w:t xml:space="preserve">（十</w:t>
      </w:r>
      <w:r>
        <w:rPr>
          <w:rFonts w:hint="eastAsia" w:ascii="宋体" w:hAnsi="宋体" w:cs="黑体"/>
          <w:b/>
          <w:color w:val="000000" w:themeColor="text1"/>
          <w:sz w:val="32"/>
          <w:szCs w:val="32"/>
          <w:highlight w:val="none"/>
          <w:lang w:val="en-US" w:eastAsia="zh-CN"/>
          <w14:textFill>
            <w14:solidFill>
              <w14:schemeClr w14:val="tx1"/>
            </w14:solidFill>
          </w14:textFill>
        </w:rPr>
        <w:t xml:space="preserve">五</w:t>
      </w:r>
      <w:r>
        <w:rPr>
          <w:rFonts w:hint="eastAsia" w:ascii="宋体" w:hAnsi="宋体" w:cs="黑体"/>
          <w:b/>
          <w:color w:val="000000" w:themeColor="text1"/>
          <w:sz w:val="32"/>
          <w:szCs w:val="32"/>
          <w:highlight w:val="none"/>
          <w14:textFill>
            <w14:solidFill>
              <w14:schemeClr w14:val="tx1"/>
            </w14:solidFill>
          </w14:textFill>
        </w:rPr>
        <w:t xml:space="preserve">）项目实施团队人员配备一览表（评标细则）</w:t>
      </w:r>
      <w:r/>
    </w:p>
    <w:tbl>
      <w:tblPr>
        <w:tblStyle w:val="1034"/>
        <w:tblW w:w="93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6"/>
        <w:gridCol w:w="789"/>
        <w:gridCol w:w="1014"/>
        <w:gridCol w:w="1906"/>
        <w:gridCol w:w="889"/>
        <w:gridCol w:w="1139"/>
        <w:gridCol w:w="1326"/>
        <w:gridCol w:w="1325"/>
      </w:tblGrid>
      <w:tr>
        <w:trPr>
          <w:jc w:val="center"/>
          <w:trHeight w:val="841"/>
        </w:trPr>
        <w:tc>
          <w:tcPr>
            <w:tcW w:w="966" w:type="dxa"/>
            <w:vAlign w:val="center"/>
            <w:textDirection w:val="lrTb"/>
            <w:noWrap w:val="false"/>
          </w:tcPr>
          <w:p>
            <w:pPr>
              <w:jc w:val="center"/>
              <w:spacing w:line="3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序号</w:t>
            </w:r>
            <w:r/>
          </w:p>
        </w:tc>
        <w:tc>
          <w:tcPr>
            <w:tcW w:w="789" w:type="dxa"/>
            <w:vAlign w:val="center"/>
            <w:textDirection w:val="lrTb"/>
            <w:noWrap w:val="false"/>
          </w:tcPr>
          <w:p>
            <w:pPr>
              <w:jc w:val="center"/>
              <w:spacing w:line="3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岗位</w:t>
            </w:r>
            <w:r/>
          </w:p>
        </w:tc>
        <w:tc>
          <w:tcPr>
            <w:tcW w:w="1014" w:type="dxa"/>
            <w:vAlign w:val="center"/>
            <w:textDirection w:val="lrTb"/>
            <w:noWrap w:val="false"/>
          </w:tcPr>
          <w:p>
            <w:pPr>
              <w:jc w:val="center"/>
              <w:spacing w:line="300" w:lineRule="exact"/>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姓名</w:t>
            </w:r>
            <w:r/>
          </w:p>
        </w:tc>
        <w:tc>
          <w:tcPr>
            <w:tcW w:w="1906" w:type="dxa"/>
            <w:vAlign w:val="center"/>
            <w:textDirection w:val="lrTb"/>
            <w:noWrap w:val="false"/>
          </w:tcPr>
          <w:p>
            <w:pPr>
              <w:jc w:val="center"/>
              <w:spacing w:line="3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身份证号</w:t>
            </w:r>
            <w:r/>
          </w:p>
        </w:tc>
        <w:tc>
          <w:tcPr>
            <w:tcW w:w="889" w:type="dxa"/>
            <w:vAlign w:val="center"/>
            <w:textDirection w:val="lrTb"/>
            <w:noWrap w:val="false"/>
          </w:tcPr>
          <w:p>
            <w:pPr>
              <w:jc w:val="center"/>
              <w:spacing w:line="3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学历</w:t>
            </w:r>
            <w:r/>
          </w:p>
        </w:tc>
        <w:tc>
          <w:tcPr>
            <w:tcW w:w="1139" w:type="dxa"/>
            <w:vAlign w:val="center"/>
            <w:textDirection w:val="lrTb"/>
            <w:noWrap w:val="false"/>
          </w:tcPr>
          <w:p>
            <w:pPr>
              <w:jc w:val="center"/>
              <w:spacing w:line="3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技术证书、级别</w:t>
            </w:r>
            <w:r/>
          </w:p>
        </w:tc>
        <w:tc>
          <w:tcPr>
            <w:tcW w:w="1326" w:type="dxa"/>
            <w:vAlign w:val="center"/>
            <w:textDirection w:val="lrTb"/>
            <w:noWrap w:val="false"/>
          </w:tcPr>
          <w:p>
            <w:pPr>
              <w:jc w:val="center"/>
              <w:spacing w:line="3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类似工作经验</w:t>
            </w:r>
            <w:r/>
          </w:p>
        </w:tc>
        <w:tc>
          <w:tcPr>
            <w:tcW w:w="1325" w:type="dxa"/>
            <w:vAlign w:val="center"/>
            <w:textDirection w:val="lrTb"/>
            <w:noWrap w:val="false"/>
          </w:tcPr>
          <w:p>
            <w:pPr>
              <w:jc w:val="center"/>
              <w:spacing w:line="300" w:lineRule="exact"/>
              <w:rPr>
                <w:rFonts w:hint="eastAsia" w:ascii="宋体" w:hAnsi="宋体" w:eastAsia="宋体"/>
                <w:bCs/>
                <w:color w:val="000000" w:themeColor="text1"/>
                <w:sz w:val="24"/>
                <w:highlight w:val="none"/>
                <w:lang w:eastAsia="zh-CN"/>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是否缴纳</w:t>
            </w:r>
            <w:r>
              <w:rPr>
                <w:rFonts w:hint="eastAsia" w:ascii="宋体" w:hAnsi="宋体"/>
                <w:bCs/>
                <w:color w:val="000000" w:themeColor="text1"/>
                <w:sz w:val="24"/>
                <w:highlight w:val="none"/>
                <w:lang w:val="en-US" w:eastAsia="zh-CN"/>
                <w14:textFill>
                  <w14:solidFill>
                    <w14:schemeClr w14:val="tx1"/>
                  </w14:solidFill>
                </w14:textFill>
              </w:rPr>
              <w:t xml:space="preserve">养老保险</w:t>
            </w:r>
            <w:r/>
          </w:p>
        </w:tc>
      </w:tr>
      <w:tr>
        <w:trPr>
          <w:jc w:val="center"/>
          <w:trHeight w:val="604"/>
        </w:trPr>
        <w:tc>
          <w:tcPr>
            <w:tcW w:w="966" w:type="dxa"/>
            <w:vAlign w:val="center"/>
            <w:textDirection w:val="lrTb"/>
            <w:noWrap w:val="false"/>
          </w:tcPr>
          <w:p>
            <w:pPr>
              <w:jc w:val="center"/>
              <w:spacing w:line="3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w:t>
            </w:r>
            <w:r/>
          </w:p>
        </w:tc>
        <w:tc>
          <w:tcPr>
            <w:tcW w:w="789" w:type="dxa"/>
            <w:vAlign w:val="center"/>
            <w:textDirection w:val="lrTb"/>
            <w:noWrap w:val="false"/>
          </w:tcPr>
          <w:p>
            <w:pPr>
              <w:ind w:firstLine="480"/>
              <w:jc w:val="center"/>
              <w:spacing w:line="3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1014" w:type="dxa"/>
            <w:vAlign w:val="center"/>
            <w:textDirection w:val="lrTb"/>
            <w:noWrap w:val="false"/>
          </w:tcPr>
          <w:p>
            <w:pPr>
              <w:ind w:firstLine="480"/>
              <w:jc w:val="center"/>
              <w:spacing w:line="3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1906" w:type="dxa"/>
            <w:vAlign w:val="center"/>
            <w:textDirection w:val="lrTb"/>
            <w:noWrap w:val="false"/>
          </w:tcPr>
          <w:p>
            <w:pPr>
              <w:ind w:firstLine="480"/>
              <w:jc w:val="center"/>
              <w:spacing w:line="3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889" w:type="dxa"/>
            <w:vAlign w:val="center"/>
            <w:textDirection w:val="lrTb"/>
            <w:noWrap w:val="false"/>
          </w:tcPr>
          <w:p>
            <w:pPr>
              <w:ind w:firstLine="480"/>
              <w:jc w:val="center"/>
              <w:spacing w:line="3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139" w:type="dxa"/>
            <w:vAlign w:val="center"/>
            <w:textDirection w:val="lrTb"/>
            <w:noWrap w:val="false"/>
          </w:tcPr>
          <w:p>
            <w:pPr>
              <w:ind w:firstLine="480"/>
              <w:jc w:val="center"/>
              <w:spacing w:line="3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326" w:type="dxa"/>
            <w:vAlign w:val="center"/>
            <w:textDirection w:val="lrTb"/>
            <w:noWrap w:val="false"/>
          </w:tcPr>
          <w:p>
            <w:pPr>
              <w:ind w:firstLine="480"/>
              <w:jc w:val="center"/>
              <w:spacing w:line="3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1325" w:type="dxa"/>
            <w:vAlign w:val="center"/>
            <w:textDirection w:val="lrTb"/>
            <w:noWrap w:val="false"/>
          </w:tcPr>
          <w:p>
            <w:pPr>
              <w:ind w:firstLine="480"/>
              <w:jc w:val="center"/>
              <w:spacing w:line="3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r>
      <w:tr>
        <w:trPr>
          <w:jc w:val="center"/>
          <w:trHeight w:val="686"/>
        </w:trPr>
        <w:tc>
          <w:tcPr>
            <w:tcW w:w="966" w:type="dxa"/>
            <w:vAlign w:val="center"/>
            <w:textDirection w:val="lrTb"/>
            <w:noWrap w:val="false"/>
          </w:tcPr>
          <w:p>
            <w:pPr>
              <w:jc w:val="center"/>
              <w:spacing w:line="3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w:t>
            </w:r>
            <w:r/>
          </w:p>
        </w:tc>
        <w:tc>
          <w:tcPr>
            <w:tcW w:w="789" w:type="dxa"/>
            <w:vAlign w:val="center"/>
            <w:textDirection w:val="lrTb"/>
            <w:noWrap w:val="false"/>
          </w:tcPr>
          <w:p>
            <w:pPr>
              <w:ind w:firstLine="480"/>
              <w:jc w:val="center"/>
              <w:spacing w:line="3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1014" w:type="dxa"/>
            <w:vAlign w:val="center"/>
            <w:textDirection w:val="lrTb"/>
            <w:noWrap w:val="false"/>
          </w:tcPr>
          <w:p>
            <w:pPr>
              <w:ind w:firstLine="480"/>
              <w:jc w:val="center"/>
              <w:spacing w:line="3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1906" w:type="dxa"/>
            <w:vAlign w:val="center"/>
            <w:textDirection w:val="lrTb"/>
            <w:noWrap w:val="false"/>
          </w:tcPr>
          <w:p>
            <w:pPr>
              <w:ind w:firstLine="480"/>
              <w:jc w:val="center"/>
              <w:spacing w:line="3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889" w:type="dxa"/>
            <w:vAlign w:val="center"/>
            <w:textDirection w:val="lrTb"/>
            <w:noWrap w:val="false"/>
          </w:tcPr>
          <w:p>
            <w:pPr>
              <w:ind w:firstLine="480"/>
              <w:jc w:val="center"/>
              <w:spacing w:line="3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1139" w:type="dxa"/>
            <w:vAlign w:val="center"/>
            <w:textDirection w:val="lrTb"/>
            <w:noWrap w:val="false"/>
          </w:tcPr>
          <w:p>
            <w:pPr>
              <w:ind w:firstLine="480"/>
              <w:jc w:val="center"/>
              <w:spacing w:line="3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1326" w:type="dxa"/>
            <w:vAlign w:val="center"/>
            <w:textDirection w:val="lrTb"/>
            <w:noWrap w:val="false"/>
          </w:tcPr>
          <w:p>
            <w:pPr>
              <w:ind w:firstLine="480"/>
              <w:jc w:val="center"/>
              <w:spacing w:line="3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1325" w:type="dxa"/>
            <w:vAlign w:val="center"/>
            <w:textDirection w:val="lrTb"/>
            <w:noWrap w:val="false"/>
          </w:tcPr>
          <w:p>
            <w:pPr>
              <w:ind w:firstLine="480"/>
              <w:jc w:val="center"/>
              <w:spacing w:line="3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r>
      <w:tr>
        <w:trPr>
          <w:jc w:val="center"/>
          <w:trHeight w:val="686"/>
        </w:trPr>
        <w:tc>
          <w:tcPr>
            <w:tcW w:w="966" w:type="dxa"/>
            <w:vAlign w:val="center"/>
            <w:textDirection w:val="lrTb"/>
            <w:noWrap w:val="false"/>
          </w:tcPr>
          <w:p>
            <w:pPr>
              <w:jc w:val="center"/>
              <w:spacing w:line="3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w:t>
            </w:r>
            <w:r/>
          </w:p>
        </w:tc>
        <w:tc>
          <w:tcPr>
            <w:tcW w:w="789" w:type="dxa"/>
            <w:vAlign w:val="center"/>
            <w:textDirection w:val="lrTb"/>
            <w:noWrap w:val="false"/>
          </w:tcPr>
          <w:p>
            <w:pPr>
              <w:ind w:firstLine="480"/>
              <w:jc w:val="center"/>
              <w:spacing w:line="3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1014" w:type="dxa"/>
            <w:vAlign w:val="center"/>
            <w:textDirection w:val="lrTb"/>
            <w:noWrap w:val="false"/>
          </w:tcPr>
          <w:p>
            <w:pPr>
              <w:ind w:firstLine="480"/>
              <w:jc w:val="center"/>
              <w:spacing w:line="3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1906" w:type="dxa"/>
            <w:vAlign w:val="center"/>
            <w:textDirection w:val="lrTb"/>
            <w:noWrap w:val="false"/>
          </w:tcPr>
          <w:p>
            <w:pPr>
              <w:ind w:firstLine="480"/>
              <w:jc w:val="center"/>
              <w:spacing w:line="3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889" w:type="dxa"/>
            <w:vAlign w:val="center"/>
            <w:textDirection w:val="lrTb"/>
            <w:noWrap w:val="false"/>
          </w:tcPr>
          <w:p>
            <w:pPr>
              <w:ind w:firstLine="480"/>
              <w:jc w:val="center"/>
              <w:spacing w:line="3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1139" w:type="dxa"/>
            <w:vAlign w:val="center"/>
            <w:textDirection w:val="lrTb"/>
            <w:noWrap w:val="false"/>
          </w:tcPr>
          <w:p>
            <w:pPr>
              <w:ind w:firstLine="480"/>
              <w:jc w:val="center"/>
              <w:spacing w:line="3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1326" w:type="dxa"/>
            <w:vAlign w:val="center"/>
            <w:textDirection w:val="lrTb"/>
            <w:noWrap w:val="false"/>
          </w:tcPr>
          <w:p>
            <w:pPr>
              <w:ind w:firstLine="480"/>
              <w:jc w:val="center"/>
              <w:spacing w:line="3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1325" w:type="dxa"/>
            <w:vAlign w:val="center"/>
            <w:textDirection w:val="lrTb"/>
            <w:noWrap w:val="false"/>
          </w:tcPr>
          <w:p>
            <w:pPr>
              <w:ind w:firstLine="480"/>
              <w:jc w:val="center"/>
              <w:spacing w:line="3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r>
      <w:tr>
        <w:trPr>
          <w:jc w:val="center"/>
          <w:trHeight w:val="664"/>
        </w:trPr>
        <w:tc>
          <w:tcPr>
            <w:tcW w:w="966" w:type="dxa"/>
            <w:vAlign w:val="center"/>
            <w:textDirection w:val="lrTb"/>
            <w:noWrap w:val="false"/>
          </w:tcPr>
          <w:p>
            <w:pPr>
              <w:ind w:firstLine="240"/>
              <w:spacing w:line="3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w:t>
            </w:r>
            <w:r/>
          </w:p>
        </w:tc>
        <w:tc>
          <w:tcPr>
            <w:tcW w:w="789" w:type="dxa"/>
            <w:vAlign w:val="center"/>
            <w:textDirection w:val="lrTb"/>
            <w:noWrap w:val="false"/>
          </w:tcPr>
          <w:p>
            <w:pPr>
              <w:ind w:firstLine="480"/>
              <w:jc w:val="center"/>
              <w:spacing w:line="3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1014" w:type="dxa"/>
            <w:vAlign w:val="center"/>
            <w:textDirection w:val="lrTb"/>
            <w:noWrap w:val="false"/>
          </w:tcPr>
          <w:p>
            <w:pPr>
              <w:ind w:firstLine="480"/>
              <w:jc w:val="center"/>
              <w:spacing w:line="3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1906" w:type="dxa"/>
            <w:vAlign w:val="center"/>
            <w:textDirection w:val="lrTb"/>
            <w:noWrap w:val="false"/>
          </w:tcPr>
          <w:p>
            <w:pPr>
              <w:ind w:firstLine="480"/>
              <w:jc w:val="center"/>
              <w:spacing w:line="3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889" w:type="dxa"/>
            <w:vAlign w:val="center"/>
            <w:textDirection w:val="lrTb"/>
            <w:noWrap w:val="false"/>
          </w:tcPr>
          <w:p>
            <w:pPr>
              <w:ind w:firstLine="480"/>
              <w:jc w:val="center"/>
              <w:spacing w:line="3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1139" w:type="dxa"/>
            <w:vAlign w:val="center"/>
            <w:textDirection w:val="lrTb"/>
            <w:noWrap w:val="false"/>
          </w:tcPr>
          <w:p>
            <w:pPr>
              <w:ind w:firstLine="480"/>
              <w:jc w:val="center"/>
              <w:spacing w:line="3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1326" w:type="dxa"/>
            <w:vAlign w:val="center"/>
            <w:textDirection w:val="lrTb"/>
            <w:noWrap w:val="false"/>
          </w:tcPr>
          <w:p>
            <w:pPr>
              <w:ind w:firstLine="480"/>
              <w:jc w:val="center"/>
              <w:spacing w:line="3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1325" w:type="dxa"/>
            <w:vAlign w:val="center"/>
            <w:textDirection w:val="lrTb"/>
            <w:noWrap w:val="false"/>
          </w:tcPr>
          <w:p>
            <w:pPr>
              <w:ind w:firstLine="480"/>
              <w:jc w:val="center"/>
              <w:spacing w:line="3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r>
      <w:tr>
        <w:trPr>
          <w:jc w:val="center"/>
          <w:trHeight w:val="716"/>
        </w:trPr>
        <w:tc>
          <w:tcPr>
            <w:tcW w:w="966" w:type="dxa"/>
            <w:vAlign w:val="center"/>
            <w:textDirection w:val="lrTb"/>
            <w:noWrap w:val="false"/>
          </w:tcPr>
          <w:p>
            <w:pPr>
              <w:ind w:firstLine="240"/>
              <w:spacing w:line="3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w:t>
            </w:r>
            <w:r/>
          </w:p>
        </w:tc>
        <w:tc>
          <w:tcPr>
            <w:tcW w:w="789" w:type="dxa"/>
            <w:vAlign w:val="center"/>
            <w:textDirection w:val="lrTb"/>
            <w:noWrap w:val="false"/>
          </w:tcPr>
          <w:p>
            <w:pPr>
              <w:ind w:firstLine="480"/>
              <w:jc w:val="center"/>
              <w:spacing w:line="3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1014" w:type="dxa"/>
            <w:vAlign w:val="center"/>
            <w:textDirection w:val="lrTb"/>
            <w:noWrap w:val="false"/>
          </w:tcPr>
          <w:p>
            <w:pPr>
              <w:ind w:firstLine="480"/>
              <w:jc w:val="center"/>
              <w:spacing w:line="3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1906" w:type="dxa"/>
            <w:vAlign w:val="center"/>
            <w:textDirection w:val="lrTb"/>
            <w:noWrap w:val="false"/>
          </w:tcPr>
          <w:p>
            <w:pPr>
              <w:ind w:firstLine="480"/>
              <w:jc w:val="center"/>
              <w:spacing w:line="3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889" w:type="dxa"/>
            <w:vAlign w:val="center"/>
            <w:textDirection w:val="lrTb"/>
            <w:noWrap w:val="false"/>
          </w:tcPr>
          <w:p>
            <w:pPr>
              <w:ind w:firstLine="480"/>
              <w:jc w:val="center"/>
              <w:spacing w:line="3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1139" w:type="dxa"/>
            <w:vAlign w:val="center"/>
            <w:textDirection w:val="lrTb"/>
            <w:noWrap w:val="false"/>
          </w:tcPr>
          <w:p>
            <w:pPr>
              <w:ind w:firstLine="480"/>
              <w:jc w:val="center"/>
              <w:spacing w:line="3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1326" w:type="dxa"/>
            <w:vAlign w:val="center"/>
            <w:textDirection w:val="lrTb"/>
            <w:noWrap w:val="false"/>
          </w:tcPr>
          <w:p>
            <w:pPr>
              <w:ind w:firstLine="480"/>
              <w:jc w:val="center"/>
              <w:spacing w:line="3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1325" w:type="dxa"/>
            <w:vAlign w:val="center"/>
            <w:textDirection w:val="lrTb"/>
            <w:noWrap w:val="false"/>
          </w:tcPr>
          <w:p>
            <w:pPr>
              <w:ind w:firstLine="480"/>
              <w:jc w:val="center"/>
              <w:spacing w:line="3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r>
      <w:tr>
        <w:trPr>
          <w:jc w:val="center"/>
          <w:trHeight w:val="686"/>
        </w:trPr>
        <w:tc>
          <w:tcPr>
            <w:tcW w:w="966" w:type="dxa"/>
            <w:vAlign w:val="center"/>
            <w:textDirection w:val="lrTb"/>
            <w:noWrap w:val="false"/>
          </w:tcPr>
          <w:p>
            <w:pPr>
              <w:ind w:firstLine="480"/>
              <w:jc w:val="center"/>
              <w:spacing w:line="3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789" w:type="dxa"/>
            <w:vAlign w:val="center"/>
            <w:textDirection w:val="lrTb"/>
            <w:noWrap w:val="false"/>
          </w:tcPr>
          <w:p>
            <w:pPr>
              <w:ind w:firstLine="480"/>
              <w:jc w:val="center"/>
              <w:spacing w:line="3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1014" w:type="dxa"/>
            <w:vAlign w:val="center"/>
            <w:textDirection w:val="lrTb"/>
            <w:noWrap w:val="false"/>
          </w:tcPr>
          <w:p>
            <w:pPr>
              <w:ind w:firstLine="480"/>
              <w:jc w:val="center"/>
              <w:spacing w:line="3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1906" w:type="dxa"/>
            <w:vAlign w:val="center"/>
            <w:textDirection w:val="lrTb"/>
            <w:noWrap w:val="false"/>
          </w:tcPr>
          <w:p>
            <w:pPr>
              <w:ind w:firstLine="480"/>
              <w:jc w:val="center"/>
              <w:spacing w:line="3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889" w:type="dxa"/>
            <w:vAlign w:val="center"/>
            <w:textDirection w:val="lrTb"/>
            <w:noWrap w:val="false"/>
          </w:tcPr>
          <w:p>
            <w:pPr>
              <w:ind w:firstLine="480"/>
              <w:jc w:val="center"/>
              <w:spacing w:line="3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1139" w:type="dxa"/>
            <w:vAlign w:val="center"/>
            <w:textDirection w:val="lrTb"/>
            <w:noWrap w:val="false"/>
          </w:tcPr>
          <w:p>
            <w:pPr>
              <w:ind w:firstLine="480"/>
              <w:jc w:val="center"/>
              <w:spacing w:line="3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1326" w:type="dxa"/>
            <w:vAlign w:val="center"/>
            <w:textDirection w:val="lrTb"/>
            <w:noWrap w:val="false"/>
          </w:tcPr>
          <w:p>
            <w:pPr>
              <w:ind w:firstLine="480"/>
              <w:jc w:val="center"/>
              <w:spacing w:line="3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1325" w:type="dxa"/>
            <w:vAlign w:val="center"/>
            <w:textDirection w:val="lrTb"/>
            <w:noWrap w:val="false"/>
          </w:tcPr>
          <w:p>
            <w:pPr>
              <w:ind w:firstLine="480"/>
              <w:jc w:val="center"/>
              <w:spacing w:line="3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r>
      <w:tr>
        <w:trPr>
          <w:jc w:val="center"/>
          <w:trHeight w:val="686"/>
        </w:trPr>
        <w:tc>
          <w:tcPr>
            <w:tcW w:w="966" w:type="dxa"/>
            <w:vAlign w:val="center"/>
            <w:textDirection w:val="lrTb"/>
            <w:noWrap w:val="false"/>
          </w:tcPr>
          <w:p>
            <w:pPr>
              <w:ind w:firstLine="480"/>
              <w:jc w:val="center"/>
              <w:spacing w:line="3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789" w:type="dxa"/>
            <w:vAlign w:val="center"/>
            <w:textDirection w:val="lrTb"/>
            <w:noWrap w:val="false"/>
          </w:tcPr>
          <w:p>
            <w:pPr>
              <w:ind w:firstLine="480"/>
              <w:jc w:val="center"/>
              <w:spacing w:line="3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1014" w:type="dxa"/>
            <w:vAlign w:val="center"/>
            <w:textDirection w:val="lrTb"/>
            <w:noWrap w:val="false"/>
          </w:tcPr>
          <w:p>
            <w:pPr>
              <w:ind w:firstLine="480"/>
              <w:jc w:val="center"/>
              <w:spacing w:line="3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1906" w:type="dxa"/>
            <w:vAlign w:val="center"/>
            <w:textDirection w:val="lrTb"/>
            <w:noWrap w:val="false"/>
          </w:tcPr>
          <w:p>
            <w:pPr>
              <w:ind w:firstLine="480"/>
              <w:jc w:val="center"/>
              <w:spacing w:line="3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889" w:type="dxa"/>
            <w:vAlign w:val="center"/>
            <w:textDirection w:val="lrTb"/>
            <w:noWrap w:val="false"/>
          </w:tcPr>
          <w:p>
            <w:pPr>
              <w:ind w:firstLine="480"/>
              <w:jc w:val="center"/>
              <w:spacing w:line="3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1139" w:type="dxa"/>
            <w:vAlign w:val="center"/>
            <w:textDirection w:val="lrTb"/>
            <w:noWrap w:val="false"/>
          </w:tcPr>
          <w:p>
            <w:pPr>
              <w:ind w:firstLine="480"/>
              <w:jc w:val="center"/>
              <w:spacing w:line="3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1326" w:type="dxa"/>
            <w:vAlign w:val="center"/>
            <w:textDirection w:val="lrTb"/>
            <w:noWrap w:val="false"/>
          </w:tcPr>
          <w:p>
            <w:pPr>
              <w:ind w:firstLine="480"/>
              <w:jc w:val="center"/>
              <w:spacing w:line="3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1325" w:type="dxa"/>
            <w:vAlign w:val="center"/>
            <w:textDirection w:val="lrTb"/>
            <w:noWrap w:val="false"/>
          </w:tcPr>
          <w:p>
            <w:pPr>
              <w:ind w:firstLine="480"/>
              <w:jc w:val="center"/>
              <w:spacing w:line="3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r>
      <w:tr>
        <w:trPr>
          <w:jc w:val="center"/>
          <w:trHeight w:val="686"/>
        </w:trPr>
        <w:tc>
          <w:tcPr>
            <w:tcW w:w="966" w:type="dxa"/>
            <w:vAlign w:val="center"/>
            <w:textDirection w:val="lrTb"/>
            <w:noWrap w:val="false"/>
          </w:tcPr>
          <w:p>
            <w:pPr>
              <w:ind w:firstLine="480"/>
              <w:jc w:val="center"/>
              <w:spacing w:line="3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789" w:type="dxa"/>
            <w:vAlign w:val="center"/>
            <w:textDirection w:val="lrTb"/>
            <w:noWrap w:val="false"/>
          </w:tcPr>
          <w:p>
            <w:pPr>
              <w:ind w:firstLine="480"/>
              <w:jc w:val="center"/>
              <w:spacing w:line="3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1014" w:type="dxa"/>
            <w:vAlign w:val="center"/>
            <w:textDirection w:val="lrTb"/>
            <w:noWrap w:val="false"/>
          </w:tcPr>
          <w:p>
            <w:pPr>
              <w:ind w:firstLine="480"/>
              <w:jc w:val="center"/>
              <w:spacing w:line="3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1906" w:type="dxa"/>
            <w:vAlign w:val="center"/>
            <w:textDirection w:val="lrTb"/>
            <w:noWrap w:val="false"/>
          </w:tcPr>
          <w:p>
            <w:pPr>
              <w:ind w:firstLine="480"/>
              <w:jc w:val="center"/>
              <w:spacing w:line="3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889" w:type="dxa"/>
            <w:vAlign w:val="center"/>
            <w:textDirection w:val="lrTb"/>
            <w:noWrap w:val="false"/>
          </w:tcPr>
          <w:p>
            <w:pPr>
              <w:ind w:firstLine="480"/>
              <w:jc w:val="center"/>
              <w:spacing w:line="3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1139" w:type="dxa"/>
            <w:vAlign w:val="center"/>
            <w:textDirection w:val="lrTb"/>
            <w:noWrap w:val="false"/>
          </w:tcPr>
          <w:p>
            <w:pPr>
              <w:ind w:firstLine="480"/>
              <w:jc w:val="center"/>
              <w:spacing w:line="3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1326" w:type="dxa"/>
            <w:vAlign w:val="center"/>
            <w:textDirection w:val="lrTb"/>
            <w:noWrap w:val="false"/>
          </w:tcPr>
          <w:p>
            <w:pPr>
              <w:ind w:firstLine="480"/>
              <w:jc w:val="center"/>
              <w:spacing w:line="3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1325" w:type="dxa"/>
            <w:vAlign w:val="center"/>
            <w:textDirection w:val="lrTb"/>
            <w:noWrap w:val="false"/>
          </w:tcPr>
          <w:p>
            <w:pPr>
              <w:ind w:firstLine="480"/>
              <w:jc w:val="center"/>
              <w:spacing w:line="3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r>
      <w:tr>
        <w:trPr>
          <w:jc w:val="center"/>
          <w:trHeight w:val="686"/>
        </w:trPr>
        <w:tc>
          <w:tcPr>
            <w:tcW w:w="966" w:type="dxa"/>
            <w:vAlign w:val="center"/>
            <w:textDirection w:val="lrTb"/>
            <w:noWrap w:val="false"/>
          </w:tcPr>
          <w:p>
            <w:pPr>
              <w:jc w:val="center"/>
              <w:spacing w:line="3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w:t>
            </w:r>
            <w:r/>
          </w:p>
        </w:tc>
        <w:tc>
          <w:tcPr>
            <w:tcW w:w="789" w:type="dxa"/>
            <w:vAlign w:val="center"/>
            <w:textDirection w:val="lrTb"/>
            <w:noWrap w:val="false"/>
          </w:tcPr>
          <w:p>
            <w:pPr>
              <w:ind w:firstLine="480"/>
              <w:jc w:val="center"/>
              <w:spacing w:line="3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1014" w:type="dxa"/>
            <w:vAlign w:val="center"/>
            <w:textDirection w:val="lrTb"/>
            <w:noWrap w:val="false"/>
          </w:tcPr>
          <w:p>
            <w:pPr>
              <w:ind w:firstLine="480"/>
              <w:jc w:val="center"/>
              <w:spacing w:line="3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1906" w:type="dxa"/>
            <w:vAlign w:val="center"/>
            <w:textDirection w:val="lrTb"/>
            <w:noWrap w:val="false"/>
          </w:tcPr>
          <w:p>
            <w:pPr>
              <w:ind w:firstLine="480"/>
              <w:jc w:val="center"/>
              <w:spacing w:line="3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889" w:type="dxa"/>
            <w:vAlign w:val="center"/>
            <w:textDirection w:val="lrTb"/>
            <w:noWrap w:val="false"/>
          </w:tcPr>
          <w:p>
            <w:pPr>
              <w:ind w:firstLine="480"/>
              <w:jc w:val="center"/>
              <w:spacing w:line="3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1139" w:type="dxa"/>
            <w:vAlign w:val="center"/>
            <w:textDirection w:val="lrTb"/>
            <w:noWrap w:val="false"/>
          </w:tcPr>
          <w:p>
            <w:pPr>
              <w:ind w:firstLine="480"/>
              <w:jc w:val="center"/>
              <w:spacing w:line="3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1326" w:type="dxa"/>
            <w:vAlign w:val="center"/>
            <w:textDirection w:val="lrTb"/>
            <w:noWrap w:val="false"/>
          </w:tcPr>
          <w:p>
            <w:pPr>
              <w:ind w:firstLine="480"/>
              <w:jc w:val="center"/>
              <w:spacing w:line="3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1325" w:type="dxa"/>
            <w:vAlign w:val="center"/>
            <w:textDirection w:val="lrTb"/>
            <w:noWrap w:val="false"/>
          </w:tcPr>
          <w:p>
            <w:pPr>
              <w:ind w:firstLine="480"/>
              <w:jc w:val="center"/>
              <w:spacing w:line="3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r>
      <w:tr>
        <w:trPr>
          <w:jc w:val="center"/>
          <w:trHeight w:val="1284"/>
        </w:trPr>
        <w:tc>
          <w:tcPr>
            <w:tcW w:w="966" w:type="dxa"/>
            <w:vAlign w:val="center"/>
            <w:textDirection w:val="lrTb"/>
            <w:noWrap w:val="false"/>
          </w:tcPr>
          <w:p>
            <w:pPr>
              <w:spacing w:line="3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合计：</w:t>
            </w:r>
            <w:r/>
          </w:p>
        </w:tc>
        <w:tc>
          <w:tcPr>
            <w:gridSpan w:val="7"/>
            <w:tcW w:w="8388" w:type="dxa"/>
            <w:vAlign w:val="center"/>
            <w:textDirection w:val="lrTb"/>
            <w:noWrap w:val="false"/>
          </w:tcPr>
          <w:p>
            <w:pPr>
              <w:ind w:firstLine="420"/>
              <w:jc w:val="center"/>
              <w:spacing w:line="300" w:lineRule="exact"/>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Cs w:val="22"/>
                <w:highlight w:val="none"/>
                <w:u w:val="single"/>
                <w:lang w:val="en-US" w:eastAsia="zh-CN"/>
                <w14:textFill>
                  <w14:solidFill>
                    <w14:schemeClr w14:val="tx1"/>
                  </w14:solidFill>
                </w14:textFill>
              </w:rPr>
              <w:t xml:space="preserve">     </w:t>
            </w:r>
            <w:r>
              <w:rPr>
                <w:rFonts w:hint="eastAsia" w:ascii="宋体" w:hAnsi="宋体"/>
                <w:color w:val="000000" w:themeColor="text1"/>
                <w:szCs w:val="22"/>
                <w:highlight w:val="none"/>
                <w14:textFill>
                  <w14:solidFill>
                    <w14:schemeClr w14:val="tx1"/>
                  </w14:solidFill>
                </w14:textFill>
              </w:rPr>
              <w:t xml:space="preserve">人</w:t>
            </w:r>
            <w:r/>
          </w:p>
        </w:tc>
      </w:tr>
    </w:tbl>
    <w:p>
      <w:pPr>
        <w:jc w:val="left"/>
        <w:spacing w:line="480" w:lineRule="exact"/>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备注</w:t>
      </w:r>
      <w:r>
        <w:rPr>
          <w:rFonts w:hint="eastAsia" w:ascii="宋体" w:hAnsi="宋体" w:cs="宋体"/>
          <w:color w:val="000000" w:themeColor="text1"/>
          <w:szCs w:val="21"/>
          <w:highlight w:val="none"/>
          <w:u w:val="single"/>
          <w:lang w:eastAsia="zh-CN"/>
          <w14:textFill>
            <w14:solidFill>
              <w14:schemeClr w14:val="tx1"/>
            </w14:solidFill>
          </w14:textFill>
        </w:rPr>
        <w:t xml:space="preserve">：</w:t>
      </w:r>
      <w:r>
        <w:rPr>
          <w:rFonts w:hint="eastAsia" w:ascii="宋体" w:hAnsi="宋体" w:cs="宋体"/>
          <w:color w:val="000000" w:themeColor="text1"/>
          <w:szCs w:val="21"/>
          <w:highlight w:val="none"/>
          <w:u w:val="single"/>
          <w14:textFill>
            <w14:solidFill>
              <w14:schemeClr w14:val="tx1"/>
            </w14:solidFill>
          </w14:textFill>
        </w:rPr>
        <w:t xml:space="preserve">此表格式供投标单位参考，投标人可以自行扩展</w:t>
      </w:r>
      <w:r>
        <w:rPr>
          <w:rFonts w:hint="eastAsia" w:ascii="宋体" w:hAnsi="宋体" w:cs="宋体"/>
          <w:color w:val="000000" w:themeColor="text1"/>
          <w:szCs w:val="21"/>
          <w:highlight w:val="none"/>
          <w14:textFill>
            <w14:solidFill>
              <w14:schemeClr w14:val="tx1"/>
            </w14:solidFill>
          </w14:textFill>
        </w:rPr>
        <w:t xml:space="preserve">。</w:t>
      </w:r>
      <w:r/>
    </w:p>
    <w:p>
      <w:pPr>
        <w:jc w:val="center"/>
        <w:spacing w:line="264"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p>
    <w:p>
      <w:pPr>
        <w:jc w:val="center"/>
        <w:spacing w:line="264"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投标单位：</w:t>
      </w:r>
      <w:r/>
    </w:p>
    <w:p>
      <w:pPr>
        <w:jc w:val="right"/>
        <w:spacing w:before="156" w:after="156" w:line="264"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法定代表人或授权委托人：（签字或盖章）</w:t>
      </w:r>
      <w:r/>
    </w:p>
    <w:p>
      <w:pPr>
        <w:ind w:firstLine="480"/>
        <w:jc w:val="right"/>
        <w:spacing w:line="264"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jc w:val="center"/>
        <w:spacing w:line="360" w:lineRule="auto"/>
        <w:rPr>
          <w:rFonts w:hAnsi="宋体"/>
          <w:b/>
          <w:color w:val="000000" w:themeColor="text1"/>
          <w:sz w:val="30"/>
          <w:szCs w:val="22"/>
          <w:highlight w:val="none"/>
          <w14:textFill>
            <w14:solidFill>
              <w14:schemeClr w14:val="tx1"/>
            </w14:solidFill>
          </w14:textFill>
        </w:rPr>
        <w:sectPr>
          <w:footnotePr/>
          <w:endnotePr/>
          <w:type w:val="nextPage"/>
          <w:pgSz w:w="11906" w:h="16838" w:orient="portrait"/>
          <w:pgMar w:top="1134" w:right="1219" w:bottom="1134" w:left="1219" w:header="851" w:footer="992" w:gutter="284"/>
          <w:cols w:num="1" w:sep="0" w:space="720" w:equalWidth="1"/>
          <w:docGrid w:linePitch="360"/>
          <w:titlePg/>
        </w:sectPr>
      </w:pPr>
      <w:r>
        <w:rPr>
          <w:rFonts w:hAnsi="宋体"/>
          <w:b/>
          <w:color w:val="000000" w:themeColor="text1"/>
          <w:sz w:val="30"/>
          <w:szCs w:val="22"/>
          <w:highlight w:val="none"/>
          <w14:textFill>
            <w14:solidFill>
              <w14:schemeClr w14:val="tx1"/>
            </w14:solidFill>
          </w14:textFill>
        </w:rPr>
      </w:r>
      <w:r/>
    </w:p>
    <w:p>
      <w:pPr>
        <w:jc w:val="center"/>
        <w:rPr>
          <w:rFonts w:ascii="宋体" w:hAnsi="宋体" w:cs="Arial"/>
          <w:b/>
          <w:bCs/>
          <w:color w:val="000000" w:themeColor="text1"/>
          <w:sz w:val="36"/>
          <w:szCs w:val="36"/>
          <w:highlight w:val="none"/>
          <w14:textFill>
            <w14:solidFill>
              <w14:schemeClr w14:val="tx1"/>
            </w14:solidFill>
          </w14:textFill>
        </w:rPr>
      </w:pPr>
      <w:r>
        <w:rPr>
          <w:rFonts w:hint="eastAsia" w:ascii="宋体" w:hAnsi="宋体" w:cs="Arial"/>
          <w:b/>
          <w:bCs/>
          <w:color w:val="000000" w:themeColor="text1"/>
          <w:sz w:val="36"/>
          <w:szCs w:val="36"/>
          <w:highlight w:val="none"/>
          <w14:textFill>
            <w14:solidFill>
              <w14:schemeClr w14:val="tx1"/>
            </w14:solidFill>
          </w14:textFill>
        </w:rPr>
        <w:t xml:space="preserve">（十</w:t>
      </w:r>
      <w:r>
        <w:rPr>
          <w:rFonts w:hint="eastAsia" w:ascii="宋体" w:hAnsi="宋体" w:cs="Arial"/>
          <w:b/>
          <w:bCs/>
          <w:color w:val="000000" w:themeColor="text1"/>
          <w:sz w:val="36"/>
          <w:szCs w:val="36"/>
          <w:highlight w:val="none"/>
          <w:lang w:val="en-US" w:eastAsia="zh-CN"/>
          <w14:textFill>
            <w14:solidFill>
              <w14:schemeClr w14:val="tx1"/>
            </w14:solidFill>
          </w14:textFill>
        </w:rPr>
        <w:t xml:space="preserve">六</w:t>
      </w:r>
      <w:r>
        <w:rPr>
          <w:rFonts w:hint="eastAsia" w:ascii="宋体" w:hAnsi="宋体" w:cs="Arial"/>
          <w:b/>
          <w:bCs/>
          <w:color w:val="000000" w:themeColor="text1"/>
          <w:sz w:val="36"/>
          <w:szCs w:val="36"/>
          <w:highlight w:val="none"/>
          <w14:textFill>
            <w14:solidFill>
              <w14:schemeClr w14:val="tx1"/>
            </w14:solidFill>
          </w14:textFill>
        </w:rPr>
        <w:t xml:space="preserve">）本单位缴纳养老保险承诺函（如有）</w:t>
      </w:r>
      <w:r/>
    </w:p>
    <w:p>
      <w:pPr>
        <w:jc w:val="left"/>
        <w:spacing w:line="500" w:lineRule="exact"/>
        <w:widowControl/>
        <w:rPr>
          <w:rFonts w:hint="eastAsia" w:ascii="宋体" w:hAnsi="Courier New"/>
          <w:b/>
          <w:color w:val="000000" w:themeColor="text1"/>
          <w:sz w:val="24"/>
          <w:highlight w:val="none"/>
          <w14:textFill>
            <w14:solidFill>
              <w14:schemeClr w14:val="tx1"/>
            </w14:solidFill>
          </w14:textFill>
        </w:rPr>
      </w:pPr>
      <w:r>
        <w:rPr>
          <w:rFonts w:hint="eastAsia" w:ascii="宋体" w:hAnsi="Courier New"/>
          <w:b/>
          <w:color w:val="000000" w:themeColor="text1"/>
          <w:sz w:val="24"/>
          <w:highlight w:val="none"/>
          <w14:textFill>
            <w14:solidFill>
              <w14:schemeClr w14:val="tx1"/>
            </w14:solidFill>
          </w14:textFill>
        </w:rPr>
      </w:r>
      <w:r/>
    </w:p>
    <w:p>
      <w:pPr>
        <w:jc w:val="left"/>
        <w:spacing w:line="500" w:lineRule="exact"/>
        <w:widowControl/>
        <w:rPr>
          <w:rFonts w:hint="eastAsia" w:ascii="宋体" w:hAnsi="宋体" w:eastAsia="宋体" w:cs="宋体"/>
          <w:b/>
          <w:bCs/>
          <w:color w:val="000000" w:themeColor="text1"/>
          <w:sz w:val="24"/>
          <w:highlight w:val="none"/>
          <w:u w:val="single"/>
          <w:lang w:eastAsia="zh-CN"/>
          <w14:textFill>
            <w14:solidFill>
              <w14:schemeClr w14:val="tx1"/>
            </w14:solidFill>
          </w14:textFill>
        </w:rPr>
      </w:pPr>
      <w:r>
        <w:rPr>
          <w:rFonts w:hint="eastAsia" w:ascii="宋体" w:hAnsi="Courier New"/>
          <w:b/>
          <w:color w:val="000000" w:themeColor="text1"/>
          <w:sz w:val="24"/>
          <w:highlight w:val="none"/>
          <w14:textFill>
            <w14:solidFill>
              <w14:schemeClr w14:val="tx1"/>
            </w14:solidFill>
          </w14:textFill>
        </w:rPr>
        <w:t xml:space="preserve">采购人：</w:t>
      </w:r>
      <w:r>
        <w:rPr>
          <w:rFonts w:hint="eastAsia" w:ascii="宋体" w:hAnsi="宋体" w:cs="宋体"/>
          <w:b/>
          <w:bCs/>
          <w:color w:val="000000" w:themeColor="text1"/>
          <w:sz w:val="24"/>
          <w:highlight w:val="none"/>
          <w:u w:val="single"/>
          <w:lang w:eastAsia="zh-CN"/>
          <w14:textFill>
            <w14:solidFill>
              <w14:schemeClr w14:val="tx1"/>
            </w14:solidFill>
          </w14:textFill>
        </w:rPr>
        <w:t xml:space="preserve">建湖县庆丰镇人民政府</w:t>
      </w:r>
      <w:r/>
    </w:p>
    <w:p>
      <w:pPr>
        <w:spacing w:line="600" w:lineRule="exact"/>
        <w:rPr>
          <w:rFonts w:ascii="宋体" w:hAnsi="宋体"/>
          <w:b/>
          <w:color w:val="000000" w:themeColor="text1"/>
          <w:sz w:val="24"/>
          <w:highlight w:val="none"/>
          <w14:textFill>
            <w14:solidFill>
              <w14:schemeClr w14:val="tx1"/>
            </w14:solidFill>
          </w14:textFill>
        </w:rPr>
      </w:pPr>
      <w:r>
        <w:rPr>
          <w:rFonts w:hint="eastAsia" w:ascii="黑体" w:hAnsi="Arial" w:eastAsia="黑体"/>
          <w:b/>
          <w:color w:val="000000" w:themeColor="text1"/>
          <w:sz w:val="36"/>
          <w:szCs w:val="36"/>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我公司自愿参与贵单位组织实施的</w:t>
      </w:r>
      <w:r>
        <w:rPr>
          <w:rFonts w:hint="eastAsia" w:ascii="宋体" w:hAnsi="宋体" w:cs="宋体"/>
          <w:b/>
          <w:bCs/>
          <w:color w:val="000000" w:themeColor="text1"/>
          <w:sz w:val="24"/>
          <w:highlight w:val="none"/>
          <w:u w:val="single"/>
          <w:lang w:eastAsia="zh-CN"/>
          <w14:textFill>
            <w14:solidFill>
              <w14:schemeClr w14:val="tx1"/>
            </w14:solidFill>
          </w14:textFill>
        </w:rPr>
        <w:t xml:space="preserve">建湖县庆丰镇第二轮土地承包到期后再延长30年试点第三方服务项目</w:t>
      </w:r>
      <w:r>
        <w:rPr>
          <w:rFonts w:hint="eastAsia" w:ascii="宋体" w:hAnsi="宋体"/>
          <w:b/>
          <w:color w:val="000000" w:themeColor="text1"/>
          <w:sz w:val="24"/>
          <w:highlight w:val="none"/>
          <w14:textFill>
            <w14:solidFill>
              <w14:schemeClr w14:val="tx1"/>
            </w14:solidFill>
          </w14:textFill>
        </w:rPr>
        <w:t xml:space="preserve">的</w:t>
      </w:r>
      <w:r>
        <w:rPr>
          <w:rFonts w:hint="eastAsia" w:ascii="宋体" w:hAnsi="宋体"/>
          <w:bCs/>
          <w:color w:val="000000" w:themeColor="text1"/>
          <w:sz w:val="24"/>
          <w:highlight w:val="none"/>
          <w14:textFill>
            <w14:solidFill>
              <w14:schemeClr w14:val="tx1"/>
            </w14:solidFill>
          </w14:textFill>
        </w:rPr>
        <w:t xml:space="preserve">投标</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b/>
          <w:color w:val="000000" w:themeColor="text1"/>
          <w:sz w:val="24"/>
          <w:highlight w:val="none"/>
          <w14:textFill>
            <w14:solidFill>
              <w14:schemeClr w14:val="tx1"/>
            </w14:solidFill>
          </w14:textFill>
        </w:rPr>
        <w:t xml:space="preserve">我单位</w:t>
      </w:r>
      <w:r>
        <w:rPr>
          <w:rFonts w:hint="eastAsia" w:ascii="宋体" w:hAnsi="宋体"/>
          <w:b/>
          <w:color w:val="000000" w:themeColor="text1"/>
          <w:sz w:val="24"/>
          <w:highlight w:val="none"/>
          <w:u w:val="single"/>
          <w:lang w:val="en-US" w:eastAsia="zh-CN"/>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 xml:space="preserve">均</w:t>
      </w:r>
      <w:r>
        <w:rPr>
          <w:rFonts w:hint="eastAsia" w:ascii="宋体" w:hAnsi="宋体" w:cs="Arial"/>
          <w:b/>
          <w:bCs/>
          <w:color w:val="000000" w:themeColor="text1"/>
          <w:sz w:val="24"/>
          <w:highlight w:val="none"/>
          <w14:textFill>
            <w14:solidFill>
              <w14:schemeClr w14:val="tx1"/>
            </w14:solidFill>
          </w14:textFill>
        </w:rPr>
        <w:t xml:space="preserve">为本单位的正式职工，从投标截止之日当月向前连续</w:t>
      </w:r>
      <w:r>
        <w:rPr>
          <w:rFonts w:ascii="宋体" w:hAnsi="宋体" w:cs="Arial"/>
          <w:b/>
          <w:bCs/>
          <w:color w:val="000000" w:themeColor="text1"/>
          <w:sz w:val="24"/>
          <w:highlight w:val="none"/>
          <w14:textFill>
            <w14:solidFill>
              <w14:schemeClr w14:val="tx1"/>
            </w14:solidFill>
          </w14:textFill>
        </w:rPr>
        <w:t xml:space="preserve">1</w:t>
      </w:r>
      <w:r>
        <w:rPr>
          <w:rFonts w:hint="eastAsia" w:ascii="宋体" w:hAnsi="宋体" w:cs="Arial"/>
          <w:b/>
          <w:bCs/>
          <w:color w:val="000000" w:themeColor="text1"/>
          <w:sz w:val="24"/>
          <w:highlight w:val="none"/>
          <w14:textFill>
            <w14:solidFill>
              <w14:schemeClr w14:val="tx1"/>
            </w14:solidFill>
          </w14:textFill>
        </w:rPr>
        <w:t xml:space="preserve">个月均已在本单位缴纳养老保险。</w:t>
      </w:r>
      <w:r>
        <w:rPr>
          <w:rFonts w:hint="eastAsia" w:ascii="宋体" w:hAnsi="宋体"/>
          <w:b/>
          <w:color w:val="000000" w:themeColor="text1"/>
          <w:sz w:val="24"/>
          <w:highlight w:val="none"/>
          <w14:textFill>
            <w14:solidFill>
              <w14:schemeClr w14:val="tx1"/>
            </w14:solidFill>
          </w14:textFill>
        </w:rPr>
        <w:t xml:space="preserve">如违反上述承诺，可视为我单位存在弄虚作假行为，我单位自愿放弃中标资格，并接受你方及行业主管部门的相关处罚。</w:t>
      </w:r>
      <w:r/>
    </w:p>
    <w:p>
      <w:pPr>
        <w:spacing w:before="156" w:after="156" w:line="600" w:lineRule="exact"/>
        <w:rPr>
          <w:rFonts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特此声明！</w:t>
      </w:r>
      <w:r/>
    </w:p>
    <w:p>
      <w:pPr>
        <w:ind w:firstLine="480"/>
        <w:spacing w:line="600" w:lineRule="exact"/>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ind w:firstLine="480"/>
        <w:spacing w:line="600" w:lineRule="exact"/>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ind w:firstLine="480"/>
        <w:spacing w:line="600" w:lineRule="exact"/>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ind w:firstLine="461"/>
        <w:spacing w:before="156" w:after="156"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投标单位：(盖章)</w:t>
      </w:r>
      <w:r/>
    </w:p>
    <w:p>
      <w:pPr>
        <w:ind w:firstLine="461"/>
        <w:spacing w:before="156" w:after="156"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61"/>
        <w:spacing w:before="156" w:after="156"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法定代表人或委托代理人：(盖章或签字)</w:t>
      </w:r>
      <w:r/>
    </w:p>
    <w:p>
      <w:pPr>
        <w:ind w:left="5250" w:firstLine="461"/>
        <w:spacing w:before="156" w:after="156"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left="5250" w:firstLine="461"/>
        <w:spacing w:before="156" w:after="156"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righ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日期：      年      月      日</w:t>
      </w:r>
      <w:r/>
    </w:p>
    <w:p>
      <w:pPr>
        <w:pStyle w:val="1110"/>
        <w:ind w:firstLine="0"/>
        <w:jc w:val="center"/>
        <w:spacing w:line="800" w:lineRule="exact"/>
        <w:rPr>
          <w:rFonts w:hint="eastAsia"/>
          <w:b/>
          <w:color w:val="000000" w:themeColor="text1"/>
          <w:sz w:val="44"/>
          <w:szCs w:val="44"/>
          <w:highlight w:val="none"/>
          <w14:textFill>
            <w14:solidFill>
              <w14:schemeClr w14:val="tx1"/>
            </w14:solidFill>
          </w14:textFill>
        </w:rPr>
      </w:pPr>
      <w:r>
        <w:rPr>
          <w:rFonts w:hint="eastAsia"/>
          <w:b/>
          <w:color w:val="000000" w:themeColor="text1"/>
          <w:sz w:val="44"/>
          <w:szCs w:val="44"/>
          <w:highlight w:val="none"/>
          <w14:textFill>
            <w14:solidFill>
              <w14:schemeClr w14:val="tx1"/>
            </w14:solidFill>
          </w14:textFill>
        </w:rPr>
      </w:r>
      <w:r/>
    </w:p>
    <w:p>
      <w:pPr>
        <w:pStyle w:val="1112"/>
        <w:rPr>
          <w:color w:val="000000" w:themeColor="text1"/>
          <w:highlight w:val="none"/>
          <w14:textFill>
            <w14:solidFill>
              <w14:schemeClr w14:val="tx1"/>
            </w14:solidFill>
          </w14:textFill>
        </w:rPr>
        <w:sectPr>
          <w:footnotePr/>
          <w:endnotePr/>
          <w:type w:val="nextPage"/>
          <w:pgSz w:w="11906" w:h="16838" w:orient="portrait"/>
          <w:pgMar w:top="1418" w:right="1219" w:bottom="1417" w:left="1219" w:header="851" w:footer="992" w:gutter="284"/>
          <w:cols w:num="1" w:sep="0" w:space="720" w:equalWidth="1"/>
          <w:docGrid w:linePitch="360"/>
          <w:titlePg/>
        </w:sectPr>
      </w:pPr>
      <w:r>
        <w:rPr>
          <w:color w:val="000000" w:themeColor="text1"/>
          <w:highlight w:val="none"/>
          <w14:textFill>
            <w14:solidFill>
              <w14:schemeClr w14:val="tx1"/>
            </w14:solidFill>
          </w14:textFill>
        </w:rPr>
      </w:r>
      <w:r/>
    </w:p>
    <w:p>
      <w:pPr>
        <w:contextualSpacing/>
        <w:jc w:val="center"/>
        <w:keepLines/>
        <w:keepNext/>
        <w:rPr>
          <w:rFonts w:ascii="宋体" w:hAnsi="宋体"/>
          <w:b/>
          <w:bCs/>
          <w:color w:val="000000" w:themeColor="text1"/>
          <w:sz w:val="36"/>
          <w:szCs w:val="36"/>
          <w:highlight w:val="none"/>
          <w14:textFill>
            <w14:solidFill>
              <w14:schemeClr w14:val="tx1"/>
            </w14:solidFill>
          </w14:textFill>
        </w:rPr>
        <w:outlineLvl w:val="2"/>
      </w:pPr>
      <w:r>
        <w:rPr>
          <w:rFonts w:hint="eastAsia" w:ascii="宋体" w:hAnsi="宋体"/>
          <w:b/>
          <w:bCs/>
          <w:color w:val="000000" w:themeColor="text1"/>
          <w:sz w:val="36"/>
          <w:szCs w:val="36"/>
          <w:highlight w:val="none"/>
          <w14:textFill>
            <w14:solidFill>
              <w14:schemeClr w14:val="tx1"/>
            </w14:solidFill>
          </w14:textFill>
        </w:rPr>
        <w:t xml:space="preserve">（十</w:t>
      </w:r>
      <w:r>
        <w:rPr>
          <w:rFonts w:hint="eastAsia" w:ascii="宋体" w:hAnsi="宋体"/>
          <w:b/>
          <w:bCs/>
          <w:color w:val="000000" w:themeColor="text1"/>
          <w:sz w:val="36"/>
          <w:szCs w:val="36"/>
          <w:highlight w:val="none"/>
          <w:lang w:val="en-US" w:eastAsia="zh-CN"/>
          <w14:textFill>
            <w14:solidFill>
              <w14:schemeClr w14:val="tx1"/>
            </w14:solidFill>
          </w14:textFill>
        </w:rPr>
        <w:t xml:space="preserve">七</w:t>
      </w:r>
      <w:r>
        <w:rPr>
          <w:rFonts w:hint="eastAsia" w:ascii="宋体" w:hAnsi="宋体"/>
          <w:b/>
          <w:bCs/>
          <w:color w:val="000000" w:themeColor="text1"/>
          <w:sz w:val="36"/>
          <w:szCs w:val="36"/>
          <w:highlight w:val="none"/>
          <w14:textFill>
            <w14:solidFill>
              <w14:schemeClr w14:val="tx1"/>
            </w14:solidFill>
          </w14:textFill>
        </w:rPr>
        <w:t xml:space="preserve">）</w:t>
      </w:r>
      <w:r>
        <w:rPr>
          <w:rFonts w:hint="eastAsia" w:ascii="宋体" w:hAnsi="宋体"/>
          <w:b/>
          <w:bCs/>
          <w:color w:val="000000" w:themeColor="text1"/>
          <w:sz w:val="36"/>
          <w:szCs w:val="36"/>
          <w:highlight w:val="none"/>
          <w:lang w:val="en-US" w:eastAsia="zh-CN"/>
          <w14:textFill>
            <w14:solidFill>
              <w14:schemeClr w14:val="tx1"/>
            </w14:solidFill>
          </w14:textFill>
        </w:rPr>
        <w:t xml:space="preserve">服务</w:t>
      </w:r>
      <w:r>
        <w:rPr>
          <w:rFonts w:hint="eastAsia" w:ascii="宋体" w:hAnsi="宋体"/>
          <w:b/>
          <w:bCs/>
          <w:color w:val="000000" w:themeColor="text1"/>
          <w:sz w:val="36"/>
          <w:szCs w:val="36"/>
          <w:highlight w:val="none"/>
          <w14:textFill>
            <w14:solidFill>
              <w14:schemeClr w14:val="tx1"/>
            </w14:solidFill>
          </w14:textFill>
        </w:rPr>
        <w:t xml:space="preserve">方案</w:t>
      </w:r>
      <w:r/>
    </w:p>
    <w:p>
      <w:pPr>
        <w:jc w:val="center"/>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（投标人根据评标细则中的相关要求自行编制，格式自制）</w:t>
      </w:r>
      <w:bookmarkEnd w:id="11"/>
      <w:r/>
      <w:bookmarkEnd w:id="12"/>
      <w:r/>
      <w:r/>
    </w:p>
    <w:p>
      <w:pPr>
        <w:jc w:val="both"/>
        <w:spacing w:line="48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sectPr>
      <w:footnotePr/>
      <w:endnotePr/>
      <w:type w:val="nextPage"/>
      <w:pgSz w:w="11906" w:h="16838" w:orient="portrait"/>
      <w:pgMar w:top="1134" w:right="1219" w:bottom="1134" w:left="1219" w:header="851" w:footer="992" w:gutter="284"/>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等线">
    <w:panose1 w:val="02010600030101010101"/>
  </w:font>
  <w:font w:name="Segoe UI">
    <w:panose1 w:val="020B0502040204020203"/>
  </w:font>
  <w:font w:name="华文细黑">
    <w:panose1 w:val="02010600040101010101"/>
  </w:font>
  <w:font w:name="Cambria">
    <w:panose1 w:val="02040503050406030204"/>
  </w:font>
  <w:font w:name="楷体">
    <w:panose1 w:val="02010609060101010101"/>
  </w:font>
  <w:font w:name="Symbol">
    <w:panose1 w:val="05050102010706020507"/>
  </w:font>
  <w:font w:name="新宋体">
    <w:panose1 w:val="02010609030101010101"/>
  </w:font>
  <w:font w:name="Calibri">
    <w:panose1 w:val="020F0502020204030204"/>
  </w:font>
  <w:font w:name="微软雅黑">
    <w:panose1 w:val="020B0503020204020204"/>
  </w:font>
  <w:font w:name="黑体">
    <w:panose1 w:val="02010609060101010101"/>
  </w:font>
  <w:font w:name="华文中宋">
    <w:panose1 w:val="02010600040101010101"/>
  </w:font>
  <w:font w:name="Verdana">
    <w:panose1 w:val="020B0604030504040204"/>
  </w:font>
  <w:font w:name="仿宋_GB2312">
    <w:panose1 w:val="02010609060101010101"/>
  </w:font>
  <w:font w:name="楷体_GB2312">
    <w:panose1 w:val="02010609060101010101"/>
  </w:font>
  <w:font w:name="����">
    <w:panose1 w:val="020B0503020202020204"/>
  </w:font>
  <w:font w:name="Courier New">
    <w:panose1 w:val="02070309020205020404"/>
  </w:font>
  <w:font w:name="Tahoma">
    <w:panose1 w:val="020B060403050404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2"/>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wrap="none" lIns="0" tIns="0" rIns="0" bIns="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2"/>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rPr>
        <w:rStyle w:val="1179"/>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2"/>
                          </w:pPr>
                          <w:r>
                            <w:t xml:space="preserve">第 </w:t>
                          </w:r>
                          <w:r>
                            <w:fldChar w:fldCharType="begin"/>
                          </w:r>
                          <w:r>
                            <w:instrText xml:space="preserve"> PAGE  \* MERGEFORMAT </w:instrText>
                          </w:r>
                          <w:r>
                            <w:fldChar w:fldCharType="separate"/>
                          </w:r>
                          <w:r>
                            <w:t xml:space="preserve">28</w:t>
                          </w:r>
                          <w:r>
                            <w:fldChar w:fldCharType="end"/>
                          </w:r>
                          <w:r>
                            <w:t xml:space="preserve"> 页</w:t>
                          </w:r>
                          <w:r/>
                        </w:p>
                      </w:txbxContent>
                    </wps:txbx>
                    <wps:bodyPr wrap="none" lIns="0" tIns="0" rIns="0" bIns="0" upright="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2"/>
                    </w:pPr>
                    <w:r>
                      <w:t xml:space="preserve">第 </w:t>
                    </w:r>
                    <w:r>
                      <w:fldChar w:fldCharType="begin"/>
                    </w:r>
                    <w:r>
                      <w:instrText xml:space="preserve"> PAGE  \* MERGEFORMAT </w:instrText>
                    </w:r>
                    <w:r>
                      <w:fldChar w:fldCharType="separate"/>
                    </w:r>
                    <w:r>
                      <w:t xml:space="preserve">28</w:t>
                    </w:r>
                    <w:r>
                      <w:fldChar w:fldCharType="end"/>
                    </w:r>
                    <w:r>
                      <w:t xml:space="preserve"> 页</w:t>
                    </w:r>
                    <w:r/>
                  </w:p>
                </w:txbxContent>
              </v:textbox>
            </v:shape>
          </w:pict>
        </mc:Fallback>
      </mc:AlternateContent>
    </w:r>
    <w:r/>
  </w:p>
  <w:p>
    <w:pPr>
      <w:pStyle w:val="1178"/>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rPr>
        <w:rStyle w:val="1179"/>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2"/>
                          </w:pPr>
                          <w:r>
                            <w:t xml:space="preserve">第 </w:t>
                          </w:r>
                          <w:r>
                            <w:fldChar w:fldCharType="begin"/>
                          </w:r>
                          <w:r>
                            <w:instrText xml:space="preserve"> PAGE  \* MERGEFORMAT </w:instrText>
                          </w:r>
                          <w:r>
                            <w:fldChar w:fldCharType="separate"/>
                          </w:r>
                          <w:r>
                            <w:t xml:space="preserve">27</w:t>
                          </w:r>
                          <w:r>
                            <w:fldChar w:fldCharType="end"/>
                          </w:r>
                          <w:r>
                            <w:t xml:space="preserve"> 页</w:t>
                          </w:r>
                          <w:r/>
                        </w:p>
                      </w:txbxContent>
                    </wps:txbx>
                    <wps:bodyPr wrap="none" lIns="0" tIns="0" rIns="0" bIns="0" upright="0">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2"/>
                    </w:pPr>
                    <w:r>
                      <w:t xml:space="preserve">第 </w:t>
                    </w:r>
                    <w:r>
                      <w:fldChar w:fldCharType="begin"/>
                    </w:r>
                    <w:r>
                      <w:instrText xml:space="preserve"> PAGE  \* MERGEFORMAT </w:instrText>
                    </w:r>
                    <w:r>
                      <w:fldChar w:fldCharType="separate"/>
                    </w:r>
                    <w:r>
                      <w:t xml:space="preserve">27</w:t>
                    </w:r>
                    <w:r>
                      <w:fldChar w:fldCharType="end"/>
                    </w:r>
                    <w:r>
                      <w:t xml:space="preserve"> 页</w:t>
                    </w:r>
                    <w:r/>
                  </w:p>
                </w:txbxContent>
              </v:textbox>
            </v:shape>
          </w:pict>
        </mc:Fallback>
      </mc:AlternateContent>
    </w:r>
    <w:r/>
  </w:p>
  <w:p>
    <w:pPr>
      <w:pStyle w:val="1178"/>
      <w:ind w:right="360"/>
      <w:jc w:val="center"/>
    </w:pPr>
    <w:r/>
    <w:r/>
  </w:p>
  <w:p>
    <w:pPr>
      <w:pStyle w:val="1178"/>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rPr>
        <w:rStyle w:val="1179"/>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2"/>
                          </w:pPr>
                          <w:r>
                            <w:t xml:space="preserve">第 </w:t>
                          </w:r>
                          <w:r>
                            <w:fldChar w:fldCharType="begin"/>
                          </w:r>
                          <w:r>
                            <w:instrText xml:space="preserve"> PAGE  \* MERGEFORMAT </w:instrText>
                          </w:r>
                          <w:r>
                            <w:fldChar w:fldCharType="separate"/>
                          </w:r>
                          <w:r>
                            <w:t xml:space="preserve">28</w:t>
                          </w:r>
                          <w:r>
                            <w:fldChar w:fldCharType="end"/>
                          </w:r>
                          <w:r>
                            <w:t xml:space="preserve"> 页</w:t>
                          </w:r>
                          <w:r/>
                        </w:p>
                      </w:txbxContent>
                    </wps:txbx>
                    <wps:bodyPr wrap="none" lIns="0" tIns="0" rIns="0" bIns="0" upright="0">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2"/>
                    </w:pPr>
                    <w:r>
                      <w:t xml:space="preserve">第 </w:t>
                    </w:r>
                    <w:r>
                      <w:fldChar w:fldCharType="begin"/>
                    </w:r>
                    <w:r>
                      <w:instrText xml:space="preserve"> PAGE  \* MERGEFORMAT </w:instrText>
                    </w:r>
                    <w:r>
                      <w:fldChar w:fldCharType="separate"/>
                    </w:r>
                    <w:r>
                      <w:t xml:space="preserve">28</w:t>
                    </w:r>
                    <w:r>
                      <w:fldChar w:fldCharType="end"/>
                    </w:r>
                    <w:r>
                      <w:t xml:space="preserve"> 页</w:t>
                    </w:r>
                    <w:r/>
                  </w:p>
                </w:txbxContent>
              </v:textbox>
            </v:shape>
          </w:pict>
        </mc:Fallback>
      </mc:AlternateContent>
    </w:r>
    <w:r/>
  </w:p>
  <w:p>
    <w:pPr>
      <w:pStyle w:val="1178"/>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rPr>
        <w:rStyle w:val="1179"/>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2"/>
                          </w:pPr>
                          <w:r>
                            <w:t xml:space="preserve">第 </w:t>
                          </w:r>
                          <w:r>
                            <w:fldChar w:fldCharType="begin"/>
                          </w:r>
                          <w:r>
                            <w:instrText xml:space="preserve"> PAGE  \* MERGEFORMAT </w:instrText>
                          </w:r>
                          <w:r>
                            <w:fldChar w:fldCharType="separate"/>
                          </w:r>
                          <w:r>
                            <w:t xml:space="preserve">27</w:t>
                          </w:r>
                          <w:r>
                            <w:fldChar w:fldCharType="end"/>
                          </w:r>
                          <w:r>
                            <w:t xml:space="preserve"> 页</w:t>
                          </w:r>
                          <w:r/>
                        </w:p>
                      </w:txbxContent>
                    </wps:txbx>
                    <wps:bodyPr wrap="none" lIns="0" tIns="0" rIns="0" bIns="0" upright="0">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2"/>
                    </w:pPr>
                    <w:r>
                      <w:t xml:space="preserve">第 </w:t>
                    </w:r>
                    <w:r>
                      <w:fldChar w:fldCharType="begin"/>
                    </w:r>
                    <w:r>
                      <w:instrText xml:space="preserve"> PAGE  \* MERGEFORMAT </w:instrText>
                    </w:r>
                    <w:r>
                      <w:fldChar w:fldCharType="separate"/>
                    </w:r>
                    <w:r>
                      <w:t xml:space="preserve">27</w:t>
                    </w:r>
                    <w:r>
                      <w:fldChar w:fldCharType="end"/>
                    </w:r>
                    <w:r>
                      <w:t xml:space="preserve"> 页</w:t>
                    </w:r>
                    <w:r/>
                  </w:p>
                </w:txbxContent>
              </v:textbox>
            </v:shape>
          </w:pict>
        </mc:Fallback>
      </mc:AlternateContent>
    </w:r>
    <w:r/>
  </w:p>
  <w:p>
    <w:pPr>
      <w:pStyle w:val="1178"/>
      <w:ind w:right="360"/>
      <w:jc w:val="center"/>
    </w:pPr>
    <w:r/>
    <w:r/>
  </w:p>
  <w:p>
    <w:pPr>
      <w:pStyle w:val="1178"/>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2"/>
                          </w:pPr>
                          <w:r>
                            <w:t xml:space="preserve">第 </w:t>
                          </w:r>
                          <w:r>
                            <w:fldChar w:fldCharType="begin"/>
                          </w:r>
                          <w:r>
                            <w:instrText xml:space="preserve"> PAGE  \* MERGEFORMAT </w:instrText>
                          </w:r>
                          <w:r>
                            <w:fldChar w:fldCharType="separate"/>
                          </w:r>
                          <w:r>
                            <w:t xml:space="preserve">49</w:t>
                          </w:r>
                          <w:r>
                            <w:fldChar w:fldCharType="end"/>
                          </w:r>
                          <w:r>
                            <w:t xml:space="preserve"> 页</w:t>
                          </w:r>
                          <w:r/>
                        </w:p>
                      </w:txbxContent>
                    </wps:txbx>
                    <wps:bodyPr wrap="none" lIns="0" tIns="0" rIns="0" bIns="0" upright="0">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2"/>
                    </w:pPr>
                    <w:r>
                      <w:t xml:space="preserve">第 </w:t>
                    </w:r>
                    <w:r>
                      <w:fldChar w:fldCharType="begin"/>
                    </w:r>
                    <w:r>
                      <w:instrText xml:space="preserve"> PAGE  \* MERGEFORMAT </w:instrText>
                    </w:r>
                    <w:r>
                      <w:fldChar w:fldCharType="separate"/>
                    </w:r>
                    <w:r>
                      <w:t xml:space="preserve">49</w:t>
                    </w:r>
                    <w:r>
                      <w:fldChar w:fldCharType="end"/>
                    </w:r>
                    <w:r>
                      <w:t xml:space="preserve"> 页</w:t>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2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2"/>
                          </w:pPr>
                          <w:r>
                            <w:t xml:space="preserve">第 </w:t>
                          </w:r>
                          <w:r>
                            <w:fldChar w:fldCharType="begin"/>
                          </w:r>
                          <w:r>
                            <w:instrText xml:space="preserve"> PAGE  \* MERGEFORMAT </w:instrText>
                          </w:r>
                          <w:r>
                            <w:fldChar w:fldCharType="separate"/>
                          </w:r>
                          <w:r>
                            <w:t xml:space="preserve">48</w:t>
                          </w:r>
                          <w:r>
                            <w:fldChar w:fldCharType="end"/>
                          </w:r>
                          <w:r>
                            <w:t xml:space="preserve"> 页</w:t>
                          </w:r>
                          <w:r/>
                        </w:p>
                      </w:txbxContent>
                    </wps:txbx>
                    <wps:bodyPr wrap="none" lIns="0" tIns="0" rIns="0" bIns="0" upright="0">
                      <a:spAutoFit/>
                    </wps:bodyPr>
                  </wps:wsp>
                </a:graphicData>
              </a:graphic>
            </wp:anchor>
          </w:drawing>
        </mc:Choice>
        <mc:Fallback>
          <w:pict>
            <v:shape id="shape 6" o:spid="_x0000_s6"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2"/>
                    </w:pPr>
                    <w:r>
                      <w:t xml:space="preserve">第 </w:t>
                    </w:r>
                    <w:r>
                      <w:fldChar w:fldCharType="begin"/>
                    </w:r>
                    <w:r>
                      <w:instrText xml:space="preserve"> PAGE  \* MERGEFORMAT </w:instrText>
                    </w:r>
                    <w:r>
                      <w:fldChar w:fldCharType="separate"/>
                    </w:r>
                    <w:r>
                      <w:t xml:space="preserve">48</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36"/>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31"/>
      <w:isLgl w:val="false"/>
      <w:suff w:val="tab"/>
      <w:lvlText w:val="%1．"/>
      <w:lvlJc w:val="left"/>
      <w:pPr>
        <w:ind w:left="900" w:hanging="720"/>
        <w:tabs>
          <w:tab w:val="left" w:pos="900" w:leader="none"/>
        </w:tabs>
      </w:pPr>
      <w:rPr>
        <w:rFonts w:hint="eastAsia"/>
      </w:rPr>
    </w:lvl>
    <w:lvl w:ilvl="1">
      <w:start w:val="1"/>
      <w:numFmt w:val="lowerLetter"/>
      <w:isLgl w:val="false"/>
      <w:suff w:val="tab"/>
      <w:lvlText w:val="%2)"/>
      <w:lvlJc w:val="left"/>
      <w:pPr>
        <w:ind w:left="1020" w:hanging="420"/>
        <w:tabs>
          <w:tab w:val="left" w:pos="1020" w:leader="none"/>
        </w:tabs>
      </w:pPr>
    </w:lvl>
    <w:lvl w:ilvl="2">
      <w:start w:val="1"/>
      <w:numFmt w:val="lowerRoman"/>
      <w:isLgl w:val="false"/>
      <w:suff w:val="tab"/>
      <w:lvlText w:val="%3."/>
      <w:lvlJc w:val="right"/>
      <w:pPr>
        <w:ind w:left="1440" w:hanging="420"/>
        <w:tabs>
          <w:tab w:val="left" w:pos="1440" w:leader="none"/>
        </w:tabs>
      </w:pPr>
    </w:lvl>
    <w:lvl w:ilvl="3">
      <w:start w:val="1"/>
      <w:numFmt w:val="decimal"/>
      <w:isLgl w:val="false"/>
      <w:suff w:val="tab"/>
      <w:lvlText w:val="%4."/>
      <w:lvlJc w:val="left"/>
      <w:pPr>
        <w:ind w:left="1860" w:hanging="420"/>
        <w:tabs>
          <w:tab w:val="left" w:pos="1860" w:leader="none"/>
        </w:tabs>
      </w:pPr>
    </w:lvl>
    <w:lvl w:ilvl="4">
      <w:start w:val="1"/>
      <w:numFmt w:val="lowerLetter"/>
      <w:isLgl w:val="false"/>
      <w:suff w:val="tab"/>
      <w:lvlText w:val="%5)"/>
      <w:lvlJc w:val="left"/>
      <w:pPr>
        <w:ind w:left="2280" w:hanging="420"/>
        <w:tabs>
          <w:tab w:val="left" w:pos="2280" w:leader="none"/>
        </w:tabs>
      </w:pPr>
    </w:lvl>
    <w:lvl w:ilvl="5">
      <w:start w:val="1"/>
      <w:numFmt w:val="lowerRoman"/>
      <w:isLgl w:val="false"/>
      <w:suff w:val="tab"/>
      <w:lvlText w:val="%6."/>
      <w:lvlJc w:val="right"/>
      <w:pPr>
        <w:ind w:left="2700" w:hanging="420"/>
        <w:tabs>
          <w:tab w:val="left" w:pos="2700" w:leader="none"/>
        </w:tabs>
      </w:pPr>
    </w:lvl>
    <w:lvl w:ilvl="6">
      <w:start w:val="1"/>
      <w:numFmt w:val="decimal"/>
      <w:isLgl w:val="false"/>
      <w:suff w:val="tab"/>
      <w:lvlText w:val="%7."/>
      <w:lvlJc w:val="left"/>
      <w:pPr>
        <w:ind w:left="3120" w:hanging="420"/>
        <w:tabs>
          <w:tab w:val="left" w:pos="3120" w:leader="none"/>
        </w:tabs>
      </w:pPr>
    </w:lvl>
    <w:lvl w:ilvl="7">
      <w:start w:val="1"/>
      <w:numFmt w:val="lowerLetter"/>
      <w:isLgl w:val="false"/>
      <w:suff w:val="tab"/>
      <w:lvlText w:val="%8)"/>
      <w:lvlJc w:val="left"/>
      <w:pPr>
        <w:ind w:left="3540" w:hanging="420"/>
        <w:tabs>
          <w:tab w:val="left" w:pos="3540" w:leader="none"/>
        </w:tabs>
      </w:pPr>
    </w:lvl>
    <w:lvl w:ilvl="8">
      <w:start w:val="1"/>
      <w:numFmt w:val="lowerRoman"/>
      <w:isLgl w:val="false"/>
      <w:suff w:val="tab"/>
      <w:lvlText w:val="%9."/>
      <w:lvlJc w:val="right"/>
      <w:pPr>
        <w:ind w:left="3960" w:hanging="420"/>
        <w:tabs>
          <w:tab w:val="left" w:pos="396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nothing"/>
      <w:lvlText w:val="%1、"/>
      <w:lvlJc w:val="left"/>
      <w:pPr>
        <w:ind w:left="-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203"/>
      <w:isLgl w:val="false"/>
      <w:suff w:val="space"/>
      <w:lvlText w:val="第%1章"/>
      <w:lvlJc w:val="left"/>
      <w:pPr>
        <w:ind w:left="0" w:firstLine="0"/>
      </w:pPr>
      <w:rPr>
        <w:rFonts w:hint="eastAsia" w:ascii="黑体" w:eastAsia="黑体"/>
        <w:sz w:val="44"/>
        <w:szCs w:val="44"/>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isLgl w:val="false"/>
      <w:suff w:val="space"/>
      <w:lvlText w:val="%1.%2.%3"/>
      <w:lvlJc w:val="left"/>
      <w:pPr>
        <w:ind w:left="0" w:firstLine="0"/>
      </w:pPr>
      <w:rPr>
        <w:rFonts w:hint="eastAsia" w:ascii="黑体" w:eastAsia="黑体"/>
        <w:sz w:val="28"/>
      </w:rPr>
    </w:lvl>
    <w:lvl w:ilvl="3">
      <w:start w:val="1"/>
      <w:numFmt w:val="decimal"/>
      <w:isLgl w:val="false"/>
      <w:suff w:val="space"/>
      <w:lvlText w:val="%1.%2.%3.%4"/>
      <w:lvlJc w:val="left"/>
      <w:pPr>
        <w:ind w:left="0" w:firstLine="0"/>
      </w:pPr>
      <w:rPr>
        <w:rFonts w:hint="eastAsia" w:ascii="黑体" w:eastAsia="黑体"/>
        <w:sz w:val="24"/>
      </w:rPr>
    </w:lvl>
    <w:lvl w:ilvl="4">
      <w:start w:val="1"/>
      <w:numFmt w:val="decimal"/>
      <w:isLgl w:val="false"/>
      <w:suff w:val="tab"/>
      <w:lvlText w:val="%1.%2.%3.%4.%5"/>
      <w:lvlJc w:val="left"/>
      <w:pPr>
        <w:ind w:left="1008" w:hanging="1008"/>
      </w:pPr>
      <w:rPr>
        <w:rFonts w:hint="eastAsia"/>
      </w:rPr>
    </w:lvl>
    <w:lvl w:ilvl="5">
      <w:start w:val="1"/>
      <w:numFmt w:val="decimal"/>
      <w:isLgl w:val="false"/>
      <w:suff w:val="tab"/>
      <w:lvlText w:val="%1.%2.%3.%4.%5.%6"/>
      <w:lvlJc w:val="left"/>
      <w:pPr>
        <w:ind w:left="1152" w:hanging="1152"/>
      </w:pPr>
      <w:rPr>
        <w:rFonts w:hint="eastAsia"/>
      </w:rPr>
    </w:lvl>
    <w:lvl w:ilvl="6">
      <w:start w:val="1"/>
      <w:numFmt w:val="decimal"/>
      <w:isLgl w:val="false"/>
      <w:suff w:val="tab"/>
      <w:lvlText w:val="%1.%2.%3.%4.%5.%6.%7"/>
      <w:lvlJc w:val="left"/>
      <w:pPr>
        <w:ind w:left="1296" w:hanging="1296"/>
      </w:pPr>
      <w:rPr>
        <w:rFonts w:hint="eastAsia"/>
      </w:rPr>
    </w:lvl>
    <w:lvl w:ilvl="7">
      <w:start w:val="1"/>
      <w:numFmt w:val="decimal"/>
      <w:isLgl w:val="false"/>
      <w:suff w:val="tab"/>
      <w:lvlText w:val="%1.%2.%3.%4.%5.%6.%7.%8"/>
      <w:lvlJc w:val="left"/>
      <w:pPr>
        <w:ind w:left="1440" w:hanging="1440"/>
      </w:pPr>
      <w:rPr>
        <w:rFonts w:hint="eastAsia"/>
      </w:rPr>
    </w:lvl>
    <w:lvl w:ilvl="8">
      <w:start w:val="1"/>
      <w:numFmt w:val="decimal"/>
      <w:isLgl w:val="false"/>
      <w:suff w:val="tab"/>
      <w:lvlText w:val="%1.%2.%3.%4.%5.%6.%7.%8.%9"/>
      <w:lvlJc w:val="left"/>
      <w:pPr>
        <w:ind w:left="1584" w:hanging="1584"/>
      </w:pPr>
      <w:rPr>
        <w:rFonts w:hint="eastAsia"/>
      </w:rPr>
    </w:lvl>
  </w:abstractNum>
  <w:abstractNum w:abstractNumId="13">
    <w:multiLevelType w:val="hybridMultilevel"/>
    <w:lvl w:ilvl="0">
      <w:start w:val="1"/>
      <w:numFmt w:val="decimal"/>
      <w:pStyle w:val="1220"/>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2"/>
  </w:num>
  <w:num w:numId="3">
    <w:abstractNumId w:val="13"/>
  </w:num>
  <w:num w:numId="4">
    <w:abstractNumId w:val="2"/>
  </w:num>
  <w:num w:numId="5">
    <w:abstractNumId w:val="1"/>
  </w:num>
  <w:num w:numId="6">
    <w:abstractNumId w:val="7"/>
  </w:num>
  <w:num w:numId="7">
    <w:abstractNumId w:val="8"/>
  </w:num>
  <w:num w:numId="8">
    <w:abstractNumId w:val="11"/>
  </w:num>
  <w:num w:numId="9">
    <w:abstractNumId w:val="10"/>
  </w:num>
  <w:num w:numId="10">
    <w:abstractNumId w:val="3"/>
  </w:num>
  <w:num w:numId="11">
    <w:abstractNumId w:val="4"/>
  </w:num>
  <w:num w:numId="12">
    <w:abstractNumId w:val="6"/>
  </w:num>
  <w:num w:numId="13">
    <w:abstractNumId w:val="5"/>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88">
    <w:name w:val="Heading 1 Char"/>
    <w:basedOn w:val="1033"/>
    <w:link w:val="1024"/>
    <w:uiPriority w:val="9"/>
    <w:rPr>
      <w:rFonts w:ascii="Arial" w:hAnsi="Arial" w:eastAsia="Arial" w:cs="Arial"/>
      <w:sz w:val="40"/>
      <w:szCs w:val="40"/>
    </w:rPr>
  </w:style>
  <w:style w:type="character" w:styleId="989">
    <w:name w:val="Heading 3 Char"/>
    <w:basedOn w:val="1033"/>
    <w:link w:val="1026"/>
    <w:uiPriority w:val="9"/>
    <w:rPr>
      <w:rFonts w:ascii="Arial" w:hAnsi="Arial" w:eastAsia="Arial" w:cs="Arial"/>
      <w:sz w:val="30"/>
      <w:szCs w:val="30"/>
    </w:rPr>
  </w:style>
  <w:style w:type="character" w:styleId="990">
    <w:name w:val="Heading 4 Char"/>
    <w:basedOn w:val="1033"/>
    <w:link w:val="1027"/>
    <w:uiPriority w:val="9"/>
    <w:rPr>
      <w:rFonts w:ascii="Arial" w:hAnsi="Arial" w:eastAsia="Arial" w:cs="Arial"/>
      <w:b/>
      <w:bCs/>
      <w:sz w:val="26"/>
      <w:szCs w:val="26"/>
    </w:rPr>
  </w:style>
  <w:style w:type="character" w:styleId="991">
    <w:name w:val="Heading 5 Char"/>
    <w:basedOn w:val="1033"/>
    <w:link w:val="1028"/>
    <w:uiPriority w:val="9"/>
    <w:rPr>
      <w:rFonts w:ascii="Arial" w:hAnsi="Arial" w:eastAsia="Arial" w:cs="Arial"/>
      <w:b/>
      <w:bCs/>
      <w:sz w:val="24"/>
      <w:szCs w:val="24"/>
    </w:rPr>
  </w:style>
  <w:style w:type="character" w:styleId="992">
    <w:name w:val="Heading 6 Char"/>
    <w:basedOn w:val="1033"/>
    <w:link w:val="1029"/>
    <w:uiPriority w:val="9"/>
    <w:rPr>
      <w:rFonts w:ascii="Arial" w:hAnsi="Arial" w:eastAsia="Arial" w:cs="Arial"/>
      <w:b/>
      <w:bCs/>
      <w:sz w:val="22"/>
      <w:szCs w:val="22"/>
    </w:rPr>
  </w:style>
  <w:style w:type="character" w:styleId="993">
    <w:name w:val="Heading 7 Char"/>
    <w:basedOn w:val="1033"/>
    <w:link w:val="1030"/>
    <w:uiPriority w:val="9"/>
    <w:rPr>
      <w:rFonts w:ascii="Arial" w:hAnsi="Arial" w:eastAsia="Arial" w:cs="Arial"/>
      <w:b/>
      <w:bCs/>
      <w:i/>
      <w:iCs/>
      <w:sz w:val="22"/>
      <w:szCs w:val="22"/>
    </w:rPr>
  </w:style>
  <w:style w:type="character" w:styleId="994">
    <w:name w:val="Heading 8 Char"/>
    <w:basedOn w:val="1033"/>
    <w:link w:val="1031"/>
    <w:uiPriority w:val="9"/>
    <w:rPr>
      <w:rFonts w:ascii="Arial" w:hAnsi="Arial" w:eastAsia="Arial" w:cs="Arial"/>
      <w:i/>
      <w:iCs/>
      <w:sz w:val="22"/>
      <w:szCs w:val="22"/>
    </w:rPr>
  </w:style>
  <w:style w:type="character" w:styleId="995">
    <w:name w:val="Heading 9 Char"/>
    <w:basedOn w:val="1033"/>
    <w:link w:val="1032"/>
    <w:uiPriority w:val="9"/>
    <w:rPr>
      <w:rFonts w:ascii="Arial" w:hAnsi="Arial" w:eastAsia="Arial" w:cs="Arial"/>
      <w:i/>
      <w:iCs/>
      <w:sz w:val="21"/>
      <w:szCs w:val="21"/>
    </w:rPr>
  </w:style>
  <w:style w:type="character" w:styleId="996">
    <w:name w:val="Title Char"/>
    <w:basedOn w:val="1033"/>
    <w:link w:val="1063"/>
    <w:uiPriority w:val="10"/>
    <w:rPr>
      <w:sz w:val="48"/>
      <w:szCs w:val="48"/>
    </w:rPr>
  </w:style>
  <w:style w:type="character" w:styleId="997">
    <w:name w:val="Quote Char"/>
    <w:link w:val="1183"/>
    <w:uiPriority w:val="29"/>
    <w:rPr>
      <w:i/>
    </w:rPr>
  </w:style>
  <w:style w:type="character" w:styleId="998">
    <w:name w:val="Intense Quote Char"/>
    <w:link w:val="1138"/>
    <w:uiPriority w:val="30"/>
    <w:rPr>
      <w:i/>
    </w:rPr>
  </w:style>
  <w:style w:type="character" w:styleId="999">
    <w:name w:val="Header Char"/>
    <w:basedOn w:val="1033"/>
    <w:link w:val="1053"/>
    <w:uiPriority w:val="99"/>
  </w:style>
  <w:style w:type="character" w:styleId="1000">
    <w:name w:val="Caption Char"/>
    <w:basedOn w:val="1038"/>
    <w:link w:val="1052"/>
    <w:uiPriority w:val="99"/>
  </w:style>
  <w:style w:type="table" w:styleId="1001">
    <w:name w:val="Plain Table 1"/>
    <w:basedOn w:val="10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2">
    <w:name w:val="Plain Table 2"/>
    <w:basedOn w:val="103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3">
    <w:name w:val="Plain Table 3"/>
    <w:basedOn w:val="10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4">
    <w:name w:val="Plain Table 4"/>
    <w:basedOn w:val="10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5">
    <w:name w:val="Plain Table 5"/>
    <w:basedOn w:val="10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06">
    <w:name w:val="Grid Table 1 Light"/>
    <w:basedOn w:val="103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07">
    <w:name w:val="Grid Table 2"/>
    <w:basedOn w:val="10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08">
    <w:name w:val="Grid Table 3"/>
    <w:basedOn w:val="10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9">
    <w:name w:val="Grid Table 4"/>
    <w:basedOn w:val="103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0">
    <w:name w:val="Grid Table 5 Dark"/>
    <w:basedOn w:val="10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11">
    <w:name w:val="Grid Table 6 Colorful"/>
    <w:basedOn w:val="103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12">
    <w:name w:val="Grid Table 7 Colorful"/>
    <w:basedOn w:val="103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13">
    <w:name w:val="List Table 1 Light"/>
    <w:basedOn w:val="103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4">
    <w:name w:val="List Table 2"/>
    <w:basedOn w:val="103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15">
    <w:name w:val="List Table 3"/>
    <w:basedOn w:val="10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6">
    <w:name w:val="List Table 4"/>
    <w:basedOn w:val="10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7">
    <w:name w:val="List Table 5 Dark"/>
    <w:basedOn w:val="103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6 Colorful"/>
    <w:basedOn w:val="103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9">
    <w:name w:val="List Table 7 Colorful"/>
    <w:basedOn w:val="103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1020">
    <w:name w:val="Footnote Text Char"/>
    <w:link w:val="1057"/>
    <w:uiPriority w:val="99"/>
    <w:rPr>
      <w:sz w:val="18"/>
    </w:rPr>
  </w:style>
  <w:style w:type="character" w:styleId="1021">
    <w:name w:val="Endnote Text Char"/>
    <w:link w:val="1050"/>
    <w:uiPriority w:val="99"/>
    <w:rPr>
      <w:sz w:val="20"/>
    </w:rPr>
  </w:style>
  <w:style w:type="paragraph" w:styleId="1022">
    <w:name w:val="TOC Heading"/>
    <w:uiPriority w:val="39"/>
    <w:unhideWhenUsed/>
  </w:style>
  <w:style w:type="paragraph" w:styleId="1023" w:default="1">
    <w:name w:val="Normal"/>
    <w:link w:val="1434"/>
    <w:uiPriority w:val="0"/>
    <w:qFormat/>
    <w:pPr>
      <w:jc w:val="both"/>
      <w:widowControl w:val="off"/>
    </w:pPr>
    <w:rPr>
      <w:rFonts w:ascii="Times New Roman" w:hAnsi="Times New Roman" w:eastAsia="宋体" w:cs="Times New Roman"/>
      <w:sz w:val="21"/>
      <w:szCs w:val="24"/>
      <w:lang w:val="en-US" w:eastAsia="zh-CN" w:bidi="ar-SA"/>
    </w:rPr>
  </w:style>
  <w:style w:type="paragraph" w:styleId="1024">
    <w:name w:val="Heading 1"/>
    <w:basedOn w:val="1023"/>
    <w:next w:val="1023"/>
    <w:link w:val="1083"/>
    <w:uiPriority w:val="9"/>
    <w:qFormat/>
    <w:pPr>
      <w:keepLines/>
      <w:keepNext/>
      <w:spacing w:before="480" w:after="200"/>
      <w:outlineLvl w:val="0"/>
    </w:pPr>
    <w:rPr>
      <w:rFonts w:ascii="Arial" w:hAnsi="Arial" w:eastAsia="Arial"/>
      <w:sz w:val="40"/>
      <w:szCs w:val="40"/>
    </w:rPr>
  </w:style>
  <w:style w:type="paragraph" w:styleId="1025">
    <w:name w:val="Heading 2"/>
    <w:basedOn w:val="1023"/>
    <w:next w:val="1023"/>
    <w:uiPriority w:val="9"/>
    <w:qFormat/>
    <w:pPr>
      <w:keepLines/>
      <w:keepNext/>
      <w:spacing w:before="360" w:after="200"/>
      <w:outlineLvl w:val="1"/>
    </w:pPr>
    <w:rPr>
      <w:rFonts w:ascii="Arial" w:hAnsi="Arial" w:eastAsia="Arial" w:cs="Arial"/>
      <w:sz w:val="34"/>
    </w:rPr>
  </w:style>
  <w:style w:type="paragraph" w:styleId="1026">
    <w:name w:val="Heading 3"/>
    <w:basedOn w:val="1023"/>
    <w:next w:val="1023"/>
    <w:link w:val="1084"/>
    <w:uiPriority w:val="9"/>
    <w:qFormat/>
    <w:pPr>
      <w:keepLines/>
      <w:keepNext/>
      <w:spacing w:before="320" w:after="200"/>
      <w:outlineLvl w:val="2"/>
    </w:pPr>
    <w:rPr>
      <w:rFonts w:ascii="Arial" w:hAnsi="Arial" w:eastAsia="Arial"/>
      <w:sz w:val="30"/>
      <w:szCs w:val="30"/>
    </w:rPr>
  </w:style>
  <w:style w:type="paragraph" w:styleId="1027">
    <w:name w:val="Heading 4"/>
    <w:basedOn w:val="1023"/>
    <w:next w:val="1023"/>
    <w:link w:val="1085"/>
    <w:uiPriority w:val="9"/>
    <w:qFormat/>
    <w:pPr>
      <w:keepLines/>
      <w:keepNext/>
      <w:spacing w:before="320" w:after="200"/>
      <w:outlineLvl w:val="3"/>
    </w:pPr>
    <w:rPr>
      <w:rFonts w:ascii="Arial" w:hAnsi="Arial" w:eastAsia="Arial"/>
      <w:b/>
      <w:bCs/>
      <w:sz w:val="26"/>
      <w:szCs w:val="26"/>
    </w:rPr>
  </w:style>
  <w:style w:type="paragraph" w:styleId="1028">
    <w:name w:val="Heading 5"/>
    <w:basedOn w:val="1023"/>
    <w:next w:val="1023"/>
    <w:link w:val="1086"/>
    <w:uiPriority w:val="9"/>
    <w:qFormat/>
    <w:pPr>
      <w:keepLines/>
      <w:keepNext/>
      <w:spacing w:before="320" w:after="200"/>
      <w:tabs>
        <w:tab w:val="left" w:pos="780" w:leader="none"/>
      </w:tabs>
      <w:outlineLvl w:val="4"/>
    </w:pPr>
    <w:rPr>
      <w:rFonts w:ascii="Arial" w:hAnsi="Arial" w:eastAsia="Arial"/>
      <w:b/>
      <w:bCs/>
      <w:sz w:val="24"/>
    </w:rPr>
  </w:style>
  <w:style w:type="paragraph" w:styleId="1029">
    <w:name w:val="Heading 6"/>
    <w:basedOn w:val="1023"/>
    <w:next w:val="1023"/>
    <w:link w:val="1087"/>
    <w:uiPriority w:val="9"/>
    <w:qFormat/>
    <w:pPr>
      <w:keepLines/>
      <w:keepNext/>
      <w:spacing w:before="320" w:after="200"/>
      <w:outlineLvl w:val="5"/>
    </w:pPr>
    <w:rPr>
      <w:rFonts w:ascii="Arial" w:hAnsi="Arial" w:eastAsia="Arial"/>
      <w:b/>
      <w:bCs/>
      <w:sz w:val="22"/>
      <w:szCs w:val="22"/>
    </w:rPr>
  </w:style>
  <w:style w:type="paragraph" w:styleId="1030">
    <w:name w:val="Heading 7"/>
    <w:basedOn w:val="1023"/>
    <w:next w:val="1023"/>
    <w:link w:val="1088"/>
    <w:uiPriority w:val="9"/>
    <w:qFormat/>
    <w:pPr>
      <w:keepLines/>
      <w:keepNext/>
      <w:spacing w:before="320" w:after="200"/>
      <w:outlineLvl w:val="6"/>
    </w:pPr>
    <w:rPr>
      <w:rFonts w:ascii="Arial" w:hAnsi="Arial" w:eastAsia="Arial"/>
      <w:b/>
      <w:bCs/>
      <w:i/>
      <w:iCs/>
      <w:sz w:val="22"/>
      <w:szCs w:val="22"/>
    </w:rPr>
  </w:style>
  <w:style w:type="paragraph" w:styleId="1031">
    <w:name w:val="Heading 8"/>
    <w:basedOn w:val="1023"/>
    <w:next w:val="1023"/>
    <w:link w:val="1089"/>
    <w:uiPriority w:val="9"/>
    <w:qFormat/>
    <w:pPr>
      <w:keepLines/>
      <w:keepNext/>
      <w:spacing w:before="320" w:after="200"/>
      <w:outlineLvl w:val="7"/>
    </w:pPr>
    <w:rPr>
      <w:rFonts w:ascii="Arial" w:hAnsi="Arial" w:eastAsia="Arial"/>
      <w:i/>
      <w:iCs/>
      <w:sz w:val="22"/>
      <w:szCs w:val="22"/>
    </w:rPr>
  </w:style>
  <w:style w:type="paragraph" w:styleId="1032">
    <w:name w:val="Heading 9"/>
    <w:basedOn w:val="1023"/>
    <w:next w:val="1023"/>
    <w:link w:val="1090"/>
    <w:uiPriority w:val="9"/>
    <w:qFormat/>
    <w:pPr>
      <w:keepLines/>
      <w:keepNext/>
      <w:spacing w:before="320" w:after="200"/>
      <w:outlineLvl w:val="8"/>
    </w:pPr>
    <w:rPr>
      <w:rFonts w:ascii="Arial" w:hAnsi="Arial" w:eastAsia="Arial"/>
      <w:i/>
      <w:iCs/>
      <w:szCs w:val="21"/>
    </w:rPr>
  </w:style>
  <w:style w:type="character" w:styleId="1033" w:default="1">
    <w:name w:val="Default Paragraph Font"/>
    <w:uiPriority w:val="1"/>
    <w:unhideWhenUsed/>
    <w:qFormat/>
  </w:style>
  <w:style w:type="table" w:styleId="1034" w:default="1">
    <w:name w:val="Normal Table"/>
    <w:uiPriority w:val="99"/>
    <w:unhideWhenUsed/>
    <w:qFormat/>
    <w:tblPr>
      <w:tblCellMar>
        <w:left w:w="108" w:type="dxa"/>
        <w:top w:w="0" w:type="dxa"/>
        <w:right w:w="108" w:type="dxa"/>
        <w:bottom w:w="0" w:type="dxa"/>
      </w:tblCellMar>
    </w:tblPr>
  </w:style>
  <w:style w:type="paragraph" w:styleId="1035">
    <w:name w:val="toc 7"/>
    <w:basedOn w:val="1023"/>
    <w:next w:val="1023"/>
    <w:uiPriority w:val="39"/>
    <w:unhideWhenUsed/>
    <w:qFormat/>
    <w:pPr>
      <w:ind w:left="1701"/>
      <w:spacing w:after="57"/>
    </w:pPr>
  </w:style>
  <w:style w:type="paragraph" w:styleId="1036">
    <w:name w:val="List Number 2"/>
    <w:basedOn w:val="1023"/>
    <w:uiPriority w:val="99"/>
    <w:unhideWhenUsed/>
    <w:qFormat/>
    <w:pPr>
      <w:numPr>
        <w:ilvl w:val="0"/>
        <w:numId w:val="1"/>
      </w:numPr>
    </w:pPr>
  </w:style>
  <w:style w:type="paragraph" w:styleId="1037">
    <w:name w:val="Normal Indent"/>
    <w:basedOn w:val="1023"/>
    <w:uiPriority w:val="0"/>
    <w:qFormat/>
    <w:pPr>
      <w:ind w:firstLine="420"/>
    </w:pPr>
  </w:style>
  <w:style w:type="paragraph" w:styleId="1038">
    <w:name w:val="Caption"/>
    <w:basedOn w:val="1023"/>
    <w:next w:val="1023"/>
    <w:uiPriority w:val="35"/>
    <w:qFormat/>
    <w:pPr>
      <w:spacing w:line="276" w:lineRule="auto"/>
    </w:pPr>
    <w:rPr>
      <w:b/>
      <w:bCs/>
      <w:color w:val="4f81bd"/>
      <w:sz w:val="18"/>
      <w:szCs w:val="18"/>
    </w:rPr>
  </w:style>
  <w:style w:type="paragraph" w:styleId="1039">
    <w:name w:val="annotation text"/>
    <w:basedOn w:val="1023"/>
    <w:link w:val="1091"/>
    <w:uiPriority w:val="99"/>
    <w:unhideWhenUsed/>
    <w:qFormat/>
    <w:pPr>
      <w:jc w:val="left"/>
    </w:pPr>
  </w:style>
  <w:style w:type="paragraph" w:styleId="1040">
    <w:name w:val="Body Text"/>
    <w:basedOn w:val="1023"/>
    <w:uiPriority w:val="0"/>
    <w:qFormat/>
    <w:pPr>
      <w:spacing w:after="120"/>
    </w:pPr>
    <w:rPr>
      <w:sz w:val="28"/>
    </w:rPr>
  </w:style>
  <w:style w:type="paragraph" w:styleId="1041">
    <w:name w:val="Body Text Indent"/>
    <w:basedOn w:val="1023"/>
    <w:next w:val="1042"/>
    <w:uiPriority w:val="99"/>
    <w:qFormat/>
    <w:pPr>
      <w:ind w:firstLine="480"/>
      <w:tabs>
        <w:tab w:val="left" w:pos="180" w:leader="none"/>
      </w:tabs>
    </w:pPr>
    <w:rPr>
      <w:rFonts w:ascii="Tahoma" w:hAnsi="Tahoma"/>
      <w:sz w:val="24"/>
    </w:rPr>
  </w:style>
  <w:style w:type="paragraph" w:styleId="1042">
    <w:name w:val="envelope return"/>
    <w:basedOn w:val="1023"/>
    <w:uiPriority w:val="0"/>
    <w:qFormat/>
    <w:rPr>
      <w:rFonts w:ascii="Arial" w:hAnsi="Arial"/>
    </w:rPr>
  </w:style>
  <w:style w:type="paragraph" w:styleId="1043">
    <w:name w:val="index 4"/>
    <w:basedOn w:val="1023"/>
    <w:next w:val="1023"/>
    <w:uiPriority w:val="99"/>
    <w:unhideWhenUsed/>
    <w:qFormat/>
    <w:rPr>
      <w:rFonts w:ascii="Times New Roman" w:hAnsi="Times New Roman"/>
      <w:sz w:val="24"/>
      <w:szCs w:val="24"/>
    </w:rPr>
  </w:style>
  <w:style w:type="paragraph" w:styleId="1044">
    <w:name w:val="toc 5"/>
    <w:basedOn w:val="1023"/>
    <w:next w:val="1023"/>
    <w:uiPriority w:val="39"/>
    <w:unhideWhenUsed/>
    <w:qFormat/>
    <w:pPr>
      <w:ind w:left="1134"/>
      <w:spacing w:after="57"/>
    </w:pPr>
  </w:style>
  <w:style w:type="paragraph" w:styleId="1045">
    <w:name w:val="toc 3"/>
    <w:basedOn w:val="1023"/>
    <w:next w:val="1023"/>
    <w:uiPriority w:val="39"/>
    <w:unhideWhenUsed/>
    <w:qFormat/>
    <w:pPr>
      <w:ind w:left="567"/>
      <w:spacing w:after="57"/>
    </w:pPr>
  </w:style>
  <w:style w:type="paragraph" w:styleId="1046">
    <w:name w:val="Plain Text"/>
    <w:basedOn w:val="1023"/>
    <w:uiPriority w:val="0"/>
    <w:qFormat/>
    <w:rPr>
      <w:rFonts w:ascii="宋体" w:hAnsi="Courier New" w:eastAsia="楷体_GB2312"/>
      <w:sz w:val="26"/>
      <w:szCs w:val="20"/>
    </w:rPr>
  </w:style>
  <w:style w:type="paragraph" w:styleId="1047">
    <w:name w:val="toc 8"/>
    <w:basedOn w:val="1023"/>
    <w:next w:val="1023"/>
    <w:uiPriority w:val="39"/>
    <w:unhideWhenUsed/>
    <w:qFormat/>
    <w:pPr>
      <w:ind w:left="1984"/>
      <w:spacing w:after="57"/>
    </w:pPr>
  </w:style>
  <w:style w:type="paragraph" w:styleId="1048">
    <w:name w:val="Date"/>
    <w:basedOn w:val="1023"/>
    <w:next w:val="1023"/>
    <w:link w:val="1092"/>
    <w:uiPriority w:val="99"/>
    <w:unhideWhenUsed/>
    <w:qFormat/>
    <w:pPr>
      <w:ind w:left="100"/>
    </w:pPr>
  </w:style>
  <w:style w:type="paragraph" w:styleId="1049">
    <w:name w:val="Body Text Indent 2"/>
    <w:basedOn w:val="1023"/>
    <w:uiPriority w:val="0"/>
    <w:qFormat/>
    <w:pPr>
      <w:ind w:firstLine="525"/>
      <w:spacing w:line="420" w:lineRule="exact"/>
    </w:pPr>
    <w:rPr>
      <w:rFonts w:ascii="宋体"/>
      <w:szCs w:val="20"/>
    </w:rPr>
  </w:style>
  <w:style w:type="paragraph" w:styleId="1050">
    <w:name w:val="endnote text"/>
    <w:basedOn w:val="1023"/>
    <w:link w:val="1093"/>
    <w:uiPriority w:val="99"/>
    <w:unhideWhenUsed/>
    <w:qFormat/>
    <w:rPr>
      <w:sz w:val="20"/>
      <w:szCs w:val="20"/>
    </w:rPr>
  </w:style>
  <w:style w:type="paragraph" w:styleId="1051">
    <w:name w:val="Balloon Text"/>
    <w:basedOn w:val="1023"/>
    <w:link w:val="1094"/>
    <w:uiPriority w:val="99"/>
    <w:unhideWhenUsed/>
    <w:qFormat/>
    <w:rPr>
      <w:sz w:val="18"/>
      <w:szCs w:val="18"/>
    </w:rPr>
  </w:style>
  <w:style w:type="paragraph" w:styleId="1052">
    <w:name w:val="Footer"/>
    <w:basedOn w:val="1023"/>
    <w:link w:val="1095"/>
    <w:uiPriority w:val="99"/>
    <w:unhideWhenUsed/>
    <w:qFormat/>
    <w:pPr>
      <w:tabs>
        <w:tab w:val="center" w:pos="7143" w:leader="none"/>
        <w:tab w:val="right" w:pos="14287" w:leader="none"/>
      </w:tabs>
    </w:pPr>
  </w:style>
  <w:style w:type="paragraph" w:styleId="1053">
    <w:name w:val="Header"/>
    <w:basedOn w:val="1023"/>
    <w:link w:val="1096"/>
    <w:uiPriority w:val="99"/>
    <w:unhideWhenUsed/>
    <w:qFormat/>
    <w:pPr>
      <w:tabs>
        <w:tab w:val="center" w:pos="7143" w:leader="none"/>
        <w:tab w:val="right" w:pos="14287" w:leader="none"/>
      </w:tabs>
    </w:pPr>
  </w:style>
  <w:style w:type="paragraph" w:styleId="1054">
    <w:name w:val="toc 1"/>
    <w:basedOn w:val="1023"/>
    <w:next w:val="1023"/>
    <w:uiPriority w:val="39"/>
    <w:unhideWhenUsed/>
    <w:qFormat/>
    <w:pPr>
      <w:spacing w:after="57"/>
    </w:pPr>
  </w:style>
  <w:style w:type="paragraph" w:styleId="1055">
    <w:name w:val="toc 4"/>
    <w:basedOn w:val="1023"/>
    <w:next w:val="1023"/>
    <w:uiPriority w:val="39"/>
    <w:unhideWhenUsed/>
    <w:qFormat/>
    <w:pPr>
      <w:ind w:left="850"/>
      <w:spacing w:after="57"/>
    </w:pPr>
  </w:style>
  <w:style w:type="paragraph" w:styleId="1056">
    <w:name w:val="Subtitle"/>
    <w:basedOn w:val="1023"/>
    <w:next w:val="1023"/>
    <w:uiPriority w:val="11"/>
    <w:qFormat/>
    <w:pPr>
      <w:spacing w:before="200" w:after="200"/>
    </w:pPr>
    <w:rPr>
      <w:sz w:val="24"/>
    </w:rPr>
  </w:style>
  <w:style w:type="paragraph" w:styleId="1057">
    <w:name w:val="footnote text"/>
    <w:basedOn w:val="1023"/>
    <w:link w:val="1097"/>
    <w:uiPriority w:val="99"/>
    <w:unhideWhenUsed/>
    <w:qFormat/>
    <w:pPr>
      <w:spacing w:after="40"/>
    </w:pPr>
    <w:rPr>
      <w:sz w:val="18"/>
      <w:szCs w:val="20"/>
    </w:rPr>
  </w:style>
  <w:style w:type="paragraph" w:styleId="1058">
    <w:name w:val="toc 6"/>
    <w:basedOn w:val="1023"/>
    <w:next w:val="1023"/>
    <w:uiPriority w:val="39"/>
    <w:unhideWhenUsed/>
    <w:qFormat/>
    <w:pPr>
      <w:ind w:left="1417"/>
      <w:spacing w:after="57"/>
    </w:pPr>
  </w:style>
  <w:style w:type="paragraph" w:styleId="1059">
    <w:name w:val="table of figures"/>
    <w:basedOn w:val="1023"/>
    <w:next w:val="1023"/>
    <w:uiPriority w:val="99"/>
    <w:unhideWhenUsed/>
    <w:qFormat/>
  </w:style>
  <w:style w:type="paragraph" w:styleId="1060">
    <w:name w:val="toc 2"/>
    <w:basedOn w:val="1023"/>
    <w:next w:val="1023"/>
    <w:uiPriority w:val="39"/>
    <w:unhideWhenUsed/>
    <w:qFormat/>
    <w:pPr>
      <w:ind w:left="283"/>
      <w:spacing w:after="57"/>
    </w:pPr>
  </w:style>
  <w:style w:type="paragraph" w:styleId="1061">
    <w:name w:val="toc 9"/>
    <w:basedOn w:val="1023"/>
    <w:next w:val="1023"/>
    <w:uiPriority w:val="39"/>
    <w:unhideWhenUsed/>
    <w:qFormat/>
    <w:pPr>
      <w:ind w:left="2268"/>
      <w:spacing w:after="57"/>
    </w:pPr>
  </w:style>
  <w:style w:type="paragraph" w:styleId="1062">
    <w:name w:val="Normal (Web)"/>
    <w:basedOn w:val="1023"/>
    <w:uiPriority w:val="99"/>
    <w:unhideWhenUsed/>
    <w:qFormat/>
    <w:pPr>
      <w:ind w:left="0" w:right="0"/>
      <w:jc w:val="left"/>
      <w:spacing w:before="100" w:beforeAutospacing="1" w:after="100" w:afterAutospacing="1"/>
    </w:pPr>
    <w:rPr>
      <w:sz w:val="24"/>
      <w:lang w:val="en-US" w:eastAsia="zh-CN" w:bidi="ar"/>
    </w:rPr>
  </w:style>
  <w:style w:type="paragraph" w:styleId="1063">
    <w:name w:val="Title"/>
    <w:basedOn w:val="1023"/>
    <w:next w:val="1023"/>
    <w:link w:val="1098"/>
    <w:uiPriority w:val="10"/>
    <w:qFormat/>
    <w:pPr>
      <w:contextualSpacing/>
      <w:spacing w:before="300" w:after="200"/>
    </w:pPr>
    <w:rPr>
      <w:sz w:val="48"/>
      <w:szCs w:val="48"/>
    </w:rPr>
  </w:style>
  <w:style w:type="paragraph" w:styleId="1064">
    <w:name w:val="annotation subject"/>
    <w:basedOn w:val="1039"/>
    <w:next w:val="1039"/>
    <w:link w:val="1099"/>
    <w:uiPriority w:val="99"/>
    <w:unhideWhenUsed/>
    <w:qFormat/>
    <w:rPr>
      <w:b/>
      <w:bCs/>
    </w:rPr>
  </w:style>
  <w:style w:type="paragraph" w:styleId="1065">
    <w:name w:val="Body Text First Indent"/>
    <w:basedOn w:val="1066"/>
    <w:next w:val="1023"/>
    <w:uiPriority w:val="0"/>
    <w:qFormat/>
    <w:pPr>
      <w:ind w:firstLine="200"/>
      <w:spacing w:line="360" w:lineRule="auto"/>
    </w:pPr>
    <w:rPr>
      <w:rFonts w:ascii="仿宋_GB2312" w:eastAsia="仿宋_GB2312"/>
      <w:sz w:val="30"/>
      <w:szCs w:val="30"/>
    </w:rPr>
  </w:style>
  <w:style w:type="paragraph" w:styleId="1066" w:customStyle="1">
    <w:name w:val="正文文本113"/>
    <w:basedOn w:val="1023"/>
    <w:next w:val="1067"/>
    <w:uiPriority w:val="0"/>
    <w:qFormat/>
    <w:pPr>
      <w:spacing w:after="120"/>
    </w:pPr>
    <w:rPr>
      <w:sz w:val="28"/>
    </w:rPr>
  </w:style>
  <w:style w:type="paragraph" w:styleId="1067" w:customStyle="1">
    <w:name w:val="一级条标题"/>
    <w:basedOn w:val="1068"/>
    <w:next w:val="106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68" w:customStyle="1">
    <w:name w:val="章标题"/>
    <w:next w:val="1023"/>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69" w:customStyle="1">
    <w:name w:val="段"/>
    <w:next w:val="1070"/>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1070" w:customStyle="1">
    <w:name w:val="正文 A"/>
    <w:next w:val="1069"/>
    <w:uiPriority w:val="0"/>
    <w:qFormat/>
    <w:pPr>
      <w:jc w:val="both"/>
      <w:widowControl w:val="off"/>
    </w:pPr>
    <w:rPr>
      <w:rFonts w:ascii="Calibri" w:hAnsi="Calibri" w:eastAsia="Calibri" w:cs="Calibri"/>
      <w:color w:val="000000"/>
      <w:sz w:val="21"/>
      <w:szCs w:val="21"/>
      <w:lang w:val="en-US" w:eastAsia="zh-CN" w:bidi="ar-SA"/>
    </w:rPr>
  </w:style>
  <w:style w:type="paragraph" w:styleId="1071">
    <w:name w:val="Body Text First Indent 2"/>
    <w:basedOn w:val="1041"/>
    <w:uiPriority w:val="0"/>
    <w:qFormat/>
    <w:pPr>
      <w:ind w:left="420" w:firstLine="420"/>
    </w:pPr>
    <w:rPr>
      <w:rFonts w:ascii="Times New Roman" w:hAnsi="Times New Roman"/>
    </w:rPr>
  </w:style>
  <w:style w:type="table" w:styleId="1072">
    <w:name w:val="Table Grid"/>
    <w:uiPriority w:val="5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73">
    <w:name w:val="endnote reference"/>
    <w:uiPriority w:val="99"/>
    <w:unhideWhenUsed/>
    <w:qFormat/>
    <w:rPr>
      <w:vertAlign w:val="superscript"/>
    </w:rPr>
  </w:style>
  <w:style w:type="character" w:styleId="1074">
    <w:name w:val="Emphasis"/>
    <w:uiPriority w:val="20"/>
    <w:qFormat/>
    <w:rPr>
      <w:i/>
    </w:rPr>
  </w:style>
  <w:style w:type="character" w:styleId="1075">
    <w:name w:val="Hyperlink"/>
    <w:uiPriority w:val="99"/>
    <w:unhideWhenUsed/>
    <w:qFormat/>
    <w:rPr>
      <w:color w:val="0000ff"/>
      <w:u w:val="single"/>
    </w:rPr>
  </w:style>
  <w:style w:type="character" w:styleId="1076">
    <w:name w:val="annotation reference"/>
    <w:uiPriority w:val="99"/>
    <w:unhideWhenUsed/>
    <w:qFormat/>
    <w:rPr>
      <w:sz w:val="21"/>
      <w:szCs w:val="21"/>
    </w:rPr>
  </w:style>
  <w:style w:type="character" w:styleId="1077">
    <w:name w:val="footnote reference"/>
    <w:uiPriority w:val="99"/>
    <w:unhideWhenUsed/>
    <w:qFormat/>
    <w:rPr>
      <w:vertAlign w:val="superscript"/>
    </w:rPr>
  </w:style>
  <w:style w:type="paragraph" w:styleId="1078" w:customStyle="1">
    <w:name w:val="普通正文"/>
    <w:basedOn w:val="1023"/>
    <w:uiPriority w:val="0"/>
    <w:qFormat/>
    <w:pPr>
      <w:ind w:firstLine="480"/>
      <w:jc w:val="left"/>
      <w:spacing w:before="120" w:after="120" w:line="360" w:lineRule="auto"/>
    </w:pPr>
    <w:rPr>
      <w:rFonts w:ascii="Arial" w:hAnsi="Arial"/>
      <w:sz w:val="24"/>
    </w:rPr>
  </w:style>
  <w:style w:type="paragraph" w:styleId="1079" w:customStyle="1">
    <w:name w:val="正文首行缩进 21"/>
    <w:basedOn w:val="1080"/>
    <w:link w:val="1123"/>
    <w:uiPriority w:val="0"/>
    <w:unhideWhenUsed/>
    <w:qFormat/>
    <w:pPr>
      <w:ind w:firstLine="420"/>
    </w:pPr>
    <w:rPr>
      <w:rFonts w:ascii="Times New Roman" w:hAnsi="Times New Roman"/>
      <w:spacing w:val="0"/>
      <w:sz w:val="20"/>
    </w:rPr>
  </w:style>
  <w:style w:type="paragraph" w:styleId="1080" w:customStyle="1">
    <w:name w:val="正文文本缩进1"/>
    <w:basedOn w:val="1023"/>
    <w:link w:val="1105"/>
    <w:uiPriority w:val="0"/>
    <w:qFormat/>
    <w:pPr>
      <w:ind w:firstLine="301"/>
      <w:spacing w:line="200" w:lineRule="exact"/>
    </w:pPr>
    <w:rPr>
      <w:rFonts w:ascii="宋体" w:hAnsi="Courier New"/>
      <w:spacing w:val="-4"/>
      <w:sz w:val="18"/>
      <w:szCs w:val="20"/>
    </w:rPr>
  </w:style>
  <w:style w:type="paragraph" w:styleId="1081" w:customStyle="1">
    <w:name w:val="BodyTextIndent"/>
    <w:basedOn w:val="1023"/>
    <w:next w:val="1082"/>
    <w:uiPriority w:val="0"/>
    <w:qFormat/>
    <w:pPr>
      <w:ind w:firstLine="301"/>
      <w:jc w:val="both"/>
      <w:spacing w:line="200" w:lineRule="exact"/>
    </w:pPr>
    <w:rPr>
      <w:rFonts w:ascii="宋体" w:hAnsi="Courier New" w:eastAsia="宋体"/>
      <w:spacing w:val="-4"/>
      <w:sz w:val="18"/>
      <w:szCs w:val="20"/>
      <w:lang w:val="en-US" w:eastAsia="zh-CN" w:bidi="ar-SA"/>
    </w:rPr>
  </w:style>
  <w:style w:type="paragraph" w:styleId="1082" w:customStyle="1">
    <w:name w:val="EnvelopeReturn"/>
    <w:basedOn w:val="1023"/>
    <w:uiPriority w:val="0"/>
    <w:qFormat/>
    <w:pPr>
      <w:jc w:val="both"/>
    </w:pPr>
    <w:rPr>
      <w:rFonts w:ascii="Arial" w:hAnsi="Arial" w:eastAsia="宋体"/>
      <w:sz w:val="21"/>
      <w:szCs w:val="24"/>
      <w:lang w:val="en-US" w:eastAsia="zh-CN" w:bidi="ar-SA"/>
    </w:rPr>
  </w:style>
  <w:style w:type="character" w:styleId="1083" w:customStyle="1">
    <w:name w:val="标题 1 字符"/>
    <w:link w:val="1024"/>
    <w:uiPriority w:val="9"/>
    <w:qFormat/>
    <w:rPr>
      <w:rFonts w:ascii="Arial" w:hAnsi="Arial" w:eastAsia="Arial" w:cs="Arial"/>
      <w:sz w:val="40"/>
      <w:szCs w:val="40"/>
    </w:rPr>
  </w:style>
  <w:style w:type="character" w:styleId="1084" w:customStyle="1">
    <w:name w:val="标题 3 字符"/>
    <w:link w:val="1026"/>
    <w:uiPriority w:val="9"/>
    <w:qFormat/>
    <w:rPr>
      <w:rFonts w:ascii="Arial" w:hAnsi="Arial" w:eastAsia="Arial" w:cs="Arial"/>
      <w:sz w:val="30"/>
      <w:szCs w:val="30"/>
    </w:rPr>
  </w:style>
  <w:style w:type="character" w:styleId="1085" w:customStyle="1">
    <w:name w:val="标题 4 字符"/>
    <w:link w:val="1027"/>
    <w:uiPriority w:val="9"/>
    <w:qFormat/>
    <w:rPr>
      <w:rFonts w:ascii="Arial" w:hAnsi="Arial" w:eastAsia="Arial" w:cs="Arial"/>
      <w:b/>
      <w:bCs/>
      <w:sz w:val="26"/>
      <w:szCs w:val="26"/>
    </w:rPr>
  </w:style>
  <w:style w:type="character" w:styleId="1086" w:customStyle="1">
    <w:name w:val="标题 5 字符"/>
    <w:link w:val="1028"/>
    <w:uiPriority w:val="9"/>
    <w:qFormat/>
    <w:rPr>
      <w:rFonts w:ascii="Arial" w:hAnsi="Arial" w:eastAsia="Arial" w:cs="Arial"/>
      <w:b/>
      <w:bCs/>
      <w:sz w:val="24"/>
      <w:szCs w:val="24"/>
    </w:rPr>
  </w:style>
  <w:style w:type="character" w:styleId="1087" w:customStyle="1">
    <w:name w:val="标题 6 字符"/>
    <w:link w:val="1029"/>
    <w:uiPriority w:val="9"/>
    <w:qFormat/>
    <w:rPr>
      <w:rFonts w:ascii="Arial" w:hAnsi="Arial" w:eastAsia="Arial" w:cs="Arial"/>
      <w:b/>
      <w:bCs/>
      <w:sz w:val="22"/>
      <w:szCs w:val="22"/>
    </w:rPr>
  </w:style>
  <w:style w:type="character" w:styleId="1088" w:customStyle="1">
    <w:name w:val="标题 7 字符"/>
    <w:link w:val="1030"/>
    <w:uiPriority w:val="9"/>
    <w:qFormat/>
    <w:rPr>
      <w:rFonts w:ascii="Arial" w:hAnsi="Arial" w:eastAsia="Arial" w:cs="Arial"/>
      <w:b/>
      <w:bCs/>
      <w:i/>
      <w:iCs/>
      <w:sz w:val="22"/>
      <w:szCs w:val="22"/>
    </w:rPr>
  </w:style>
  <w:style w:type="character" w:styleId="1089" w:customStyle="1">
    <w:name w:val="标题 8 字符"/>
    <w:link w:val="1031"/>
    <w:uiPriority w:val="9"/>
    <w:qFormat/>
    <w:rPr>
      <w:rFonts w:ascii="Arial" w:hAnsi="Arial" w:eastAsia="Arial" w:cs="Arial"/>
      <w:i/>
      <w:iCs/>
      <w:sz w:val="22"/>
      <w:szCs w:val="22"/>
    </w:rPr>
  </w:style>
  <w:style w:type="character" w:styleId="1090" w:customStyle="1">
    <w:name w:val="标题 9 字符"/>
    <w:link w:val="1032"/>
    <w:uiPriority w:val="9"/>
    <w:qFormat/>
    <w:rPr>
      <w:rFonts w:ascii="Arial" w:hAnsi="Arial" w:eastAsia="Arial" w:cs="Arial"/>
      <w:i/>
      <w:iCs/>
      <w:sz w:val="21"/>
      <w:szCs w:val="21"/>
    </w:rPr>
  </w:style>
  <w:style w:type="character" w:styleId="1091" w:customStyle="1">
    <w:name w:val="批注文字 字符"/>
    <w:link w:val="1039"/>
    <w:uiPriority w:val="99"/>
    <w:qFormat/>
    <w:rPr>
      <w:sz w:val="21"/>
      <w:szCs w:val="24"/>
    </w:rPr>
  </w:style>
  <w:style w:type="character" w:styleId="1092" w:customStyle="1">
    <w:name w:val="日期 字符"/>
    <w:link w:val="1048"/>
    <w:uiPriority w:val="99"/>
    <w:semiHidden/>
    <w:qFormat/>
    <w:rPr>
      <w:sz w:val="21"/>
      <w:szCs w:val="24"/>
    </w:rPr>
  </w:style>
  <w:style w:type="character" w:styleId="1093" w:customStyle="1">
    <w:name w:val="尾注文本 字符"/>
    <w:link w:val="1050"/>
    <w:uiPriority w:val="99"/>
    <w:qFormat/>
    <w:rPr>
      <w:sz w:val="20"/>
    </w:rPr>
  </w:style>
  <w:style w:type="character" w:styleId="1094" w:customStyle="1">
    <w:name w:val="批注框文本 字符"/>
    <w:link w:val="1051"/>
    <w:uiPriority w:val="99"/>
    <w:semiHidden/>
    <w:qFormat/>
    <w:rPr>
      <w:sz w:val="18"/>
      <w:szCs w:val="18"/>
    </w:rPr>
  </w:style>
  <w:style w:type="character" w:styleId="1095" w:customStyle="1">
    <w:name w:val="页脚 字符"/>
    <w:link w:val="1052"/>
    <w:uiPriority w:val="99"/>
    <w:qFormat/>
  </w:style>
  <w:style w:type="character" w:styleId="1096" w:customStyle="1">
    <w:name w:val="页眉 字符"/>
    <w:link w:val="1053"/>
    <w:uiPriority w:val="99"/>
    <w:qFormat/>
  </w:style>
  <w:style w:type="character" w:styleId="1097" w:customStyle="1">
    <w:name w:val="脚注文本 字符"/>
    <w:link w:val="1057"/>
    <w:uiPriority w:val="99"/>
    <w:qFormat/>
    <w:rPr>
      <w:sz w:val="18"/>
    </w:rPr>
  </w:style>
  <w:style w:type="character" w:styleId="1098" w:customStyle="1">
    <w:name w:val="标题 字符"/>
    <w:link w:val="1063"/>
    <w:uiPriority w:val="10"/>
    <w:qFormat/>
    <w:rPr>
      <w:sz w:val="48"/>
      <w:szCs w:val="48"/>
    </w:rPr>
  </w:style>
  <w:style w:type="character" w:styleId="1099" w:customStyle="1">
    <w:name w:val="批注主题 字符"/>
    <w:link w:val="1064"/>
    <w:uiPriority w:val="99"/>
    <w:semiHidden/>
    <w:qFormat/>
    <w:rPr>
      <w:b/>
      <w:bCs/>
      <w:sz w:val="21"/>
      <w:szCs w:val="24"/>
    </w:rPr>
  </w:style>
  <w:style w:type="paragraph" w:styleId="1100" w:customStyle="1">
    <w:name w:val="文本块1"/>
    <w:basedOn w:val="1023"/>
    <w:uiPriority w:val="0"/>
    <w:qFormat/>
    <w:pPr>
      <w:ind w:left="-359" w:right="31" w:firstLine="980"/>
      <w:spacing w:line="400" w:lineRule="exact"/>
    </w:pPr>
    <w:rPr>
      <w:rFonts w:ascii="宋体" w:hAnsi="宋体"/>
      <w:sz w:val="28"/>
      <w:szCs w:val="32"/>
    </w:rPr>
  </w:style>
  <w:style w:type="paragraph" w:styleId="1101" w:customStyle="1">
    <w:name w:val="正文1"/>
    <w:basedOn w:val="1023"/>
    <w:uiPriority w:val="0"/>
    <w:qFormat/>
    <w:pPr>
      <w:ind w:right="-167"/>
      <w:spacing w:line="440" w:lineRule="exact"/>
      <w:widowControl/>
    </w:pPr>
    <w:rPr>
      <w:b/>
    </w:rPr>
  </w:style>
  <w:style w:type="paragraph" w:styleId="1102" w:customStyle="1">
    <w:name w:val="PlainText"/>
    <w:basedOn w:val="1023"/>
    <w:uiPriority w:val="0"/>
    <w:qFormat/>
    <w:pPr>
      <w:jc w:val="both"/>
    </w:pPr>
    <w:rPr>
      <w:rFonts w:ascii="宋体" w:hAnsi="Courier New"/>
      <w:sz w:val="20"/>
      <w:szCs w:val="21"/>
      <w:lang w:val="en-US" w:eastAsia="zh-CN" w:bidi="ar-SA"/>
    </w:rPr>
  </w:style>
  <w:style w:type="paragraph" w:styleId="1103" w:customStyle="1">
    <w:name w:val="Default"/>
    <w:uiPriority w:val="0"/>
    <w:qFormat/>
    <w:rPr>
      <w:rFonts w:ascii="新宋体" w:hAnsi="Times New Roman" w:eastAsia="新宋体" w:cs="新宋体"/>
      <w:color w:val="000000"/>
      <w:sz w:val="24"/>
      <w:szCs w:val="24"/>
      <w:lang w:val="en-US" w:eastAsia="zh-CN" w:bidi="ar-SA"/>
    </w:rPr>
  </w:style>
  <w:style w:type="paragraph" w:styleId="1104" w:customStyle="1">
    <w:name w:val="寄信人地址1"/>
    <w:basedOn w:val="1023"/>
    <w:uiPriority w:val="0"/>
    <w:qFormat/>
    <w:rPr>
      <w:rFonts w:ascii="Arial" w:hAnsi="Arial"/>
    </w:rPr>
  </w:style>
  <w:style w:type="character" w:styleId="1105" w:customStyle="1">
    <w:name w:val="正文文本缩进 Char"/>
    <w:link w:val="1080"/>
    <w:uiPriority w:val="0"/>
    <w:qFormat/>
    <w:rPr>
      <w:rFonts w:ascii="宋体" w:hAnsi="Courier New" w:eastAsia="宋体"/>
      <w:spacing w:val="-4"/>
      <w:sz w:val="18"/>
      <w:lang w:val="en-US" w:eastAsia="zh-CN" w:bidi="ar-SA"/>
    </w:rPr>
  </w:style>
  <w:style w:type="paragraph" w:styleId="1106" w:customStyle="1">
    <w:name w:val="正文首行缩进1"/>
    <w:basedOn w:val="1107"/>
    <w:next w:val="1023"/>
    <w:link w:val="1109"/>
    <w:uiPriority w:val="0"/>
    <w:qFormat/>
    <w:pPr>
      <w:ind w:firstLine="200"/>
      <w:spacing w:line="360" w:lineRule="auto"/>
    </w:pPr>
    <w:rPr>
      <w:rFonts w:ascii="仿宋_GB2312" w:eastAsia="仿宋_GB2312"/>
      <w:sz w:val="30"/>
      <w:szCs w:val="30"/>
    </w:rPr>
  </w:style>
  <w:style w:type="paragraph" w:styleId="1107" w:customStyle="1">
    <w:name w:val="正文文本1"/>
    <w:basedOn w:val="1023"/>
    <w:next w:val="1023"/>
    <w:link w:val="1108"/>
    <w:uiPriority w:val="0"/>
    <w:qFormat/>
    <w:pPr>
      <w:spacing w:after="120"/>
    </w:pPr>
    <w:rPr>
      <w:sz w:val="28"/>
    </w:rPr>
  </w:style>
  <w:style w:type="character" w:styleId="1108" w:customStyle="1">
    <w:name w:val="正文文本 Char"/>
    <w:link w:val="1107"/>
    <w:uiPriority w:val="0"/>
    <w:qFormat/>
    <w:rPr>
      <w:rFonts w:eastAsia="宋体"/>
      <w:sz w:val="28"/>
      <w:szCs w:val="24"/>
      <w:lang w:val="en-US" w:eastAsia="zh-CN" w:bidi="ar-SA"/>
    </w:rPr>
  </w:style>
  <w:style w:type="character" w:styleId="1109" w:customStyle="1">
    <w:name w:val="正文首行缩进 Char"/>
    <w:link w:val="1106"/>
    <w:uiPriority w:val="0"/>
    <w:qFormat/>
    <w:rPr>
      <w:rFonts w:ascii="仿宋_GB2312" w:eastAsia="仿宋_GB2312"/>
      <w:sz w:val="30"/>
      <w:szCs w:val="30"/>
      <w:lang w:val="en-US" w:eastAsia="zh-CN" w:bidi="ar-SA"/>
    </w:rPr>
  </w:style>
  <w:style w:type="paragraph" w:styleId="1110" w:customStyle="1">
    <w:name w:val="正文首行缩进 211"/>
    <w:basedOn w:val="1111"/>
    <w:uiPriority w:val="0"/>
    <w:qFormat/>
    <w:pPr>
      <w:ind w:left="420" w:firstLine="420"/>
      <w:tabs>
        <w:tab w:val="left" w:pos="180" w:leader="none"/>
      </w:tabs>
    </w:pPr>
    <w:rPr>
      <w:rFonts w:ascii="Times New Roman" w:hAnsi="Times New Roman"/>
    </w:rPr>
  </w:style>
  <w:style w:type="paragraph" w:styleId="1111" w:customStyle="1">
    <w:name w:val="正文文本缩进11"/>
    <w:basedOn w:val="1023"/>
    <w:next w:val="1112"/>
    <w:uiPriority w:val="0"/>
    <w:qFormat/>
    <w:pPr>
      <w:ind w:firstLine="480"/>
      <w:tabs>
        <w:tab w:val="left" w:pos="180" w:leader="none"/>
      </w:tabs>
    </w:pPr>
    <w:rPr>
      <w:rFonts w:ascii="Tahoma" w:hAnsi="Tahoma"/>
      <w:sz w:val="24"/>
    </w:rPr>
  </w:style>
  <w:style w:type="paragraph" w:styleId="1112" w:customStyle="1">
    <w:name w:val="寄信人地址11"/>
    <w:basedOn w:val="1023"/>
    <w:uiPriority w:val="0"/>
    <w:qFormat/>
    <w:rPr>
      <w:rFonts w:ascii="Arial" w:hAnsi="Arial"/>
    </w:rPr>
  </w:style>
  <w:style w:type="paragraph" w:styleId="1113" w:customStyle="1">
    <w:name w:val="正文缩进11"/>
    <w:basedOn w:val="1023"/>
    <w:uiPriority w:val="0"/>
    <w:qFormat/>
    <w:pPr>
      <w:ind w:firstLine="420"/>
    </w:pPr>
  </w:style>
  <w:style w:type="paragraph" w:styleId="1114" w:customStyle="1">
    <w:name w:val="表格文字"/>
    <w:basedOn w:val="1023"/>
    <w:next w:val="1040"/>
    <w:uiPriority w:val="0"/>
    <w:qFormat/>
    <w:pPr>
      <w:jc w:val="left"/>
      <w:spacing w:before="25" w:after="25"/>
    </w:pPr>
    <w:rPr>
      <w:rFonts w:ascii="Times New Roman" w:hAnsi="Times New Roman" w:eastAsia="宋体" w:cs="Times New Roman"/>
      <w:bCs/>
      <w:spacing w:val="10"/>
      <w:sz w:val="24"/>
      <w:szCs w:val="20"/>
    </w:rPr>
  </w:style>
  <w:style w:type="character" w:styleId="1115" w:customStyle="1">
    <w:name w:val="标题 Char1"/>
    <w:uiPriority w:val="0"/>
    <w:qFormat/>
    <w:rPr>
      <w:rFonts w:ascii="Cambria" w:hAnsi="Cambria" w:eastAsia="宋体" w:cs="Times New Roman"/>
      <w:b/>
      <w:bCs/>
      <w:sz w:val="32"/>
      <w:szCs w:val="32"/>
    </w:rPr>
  </w:style>
  <w:style w:type="character" w:styleId="1116" w:customStyle="1">
    <w:name w:val="方案正文 Char"/>
    <w:link w:val="1117"/>
    <w:uiPriority w:val="0"/>
    <w:qFormat/>
    <w:rPr>
      <w:rFonts w:ascii="华文细黑" w:hAnsi="华文细黑" w:eastAsia="华文细黑"/>
      <w:sz w:val="24"/>
      <w:szCs w:val="24"/>
    </w:rPr>
  </w:style>
  <w:style w:type="paragraph" w:styleId="1117" w:customStyle="1">
    <w:name w:val="方案正文"/>
    <w:basedOn w:val="1023"/>
    <w:link w:val="1116"/>
    <w:uiPriority w:val="0"/>
    <w:qFormat/>
    <w:pPr>
      <w:ind w:firstLine="425"/>
      <w:spacing w:before="120" w:line="360" w:lineRule="auto"/>
    </w:pPr>
    <w:rPr>
      <w:rFonts w:ascii="华文细黑" w:hAnsi="华文细黑" w:eastAsia="华文细黑"/>
      <w:sz w:val="24"/>
    </w:rPr>
  </w:style>
  <w:style w:type="character" w:styleId="1118" w:customStyle="1">
    <w:name w:val="要点1"/>
    <w:uiPriority w:val="0"/>
    <w:qFormat/>
    <w:rPr>
      <w:b/>
      <w:bCs/>
    </w:rPr>
  </w:style>
  <w:style w:type="character" w:styleId="1119" w:customStyle="1">
    <w:name w:val="Footer Char"/>
    <w:uiPriority w:val="99"/>
    <w:qFormat/>
  </w:style>
  <w:style w:type="character" w:styleId="1120" w:customStyle="1">
    <w:name w:val="oblog_text"/>
    <w:uiPriority w:val="0"/>
    <w:qFormat/>
  </w:style>
  <w:style w:type="character" w:styleId="1121" w:customStyle="1">
    <w:name w:val="表正文 Char1"/>
    <w:uiPriority w:val="0"/>
    <w:qFormat/>
    <w:rPr>
      <w:rFonts w:eastAsia="宋体"/>
      <w:sz w:val="21"/>
      <w:lang w:val="en-US" w:eastAsia="zh-CN" w:bidi="ar-SA"/>
    </w:rPr>
  </w:style>
  <w:style w:type="character" w:styleId="1122" w:customStyle="1">
    <w:name w:val="表格文字 Char2"/>
    <w:uiPriority w:val="0"/>
    <w:qFormat/>
    <w:rPr>
      <w:rFonts w:ascii="宋体" w:hAnsi="Courier New" w:eastAsia="宋体"/>
      <w:sz w:val="24"/>
      <w:szCs w:val="24"/>
      <w:lang w:val="en-US" w:eastAsia="zh-CN" w:bidi="ar-SA"/>
    </w:rPr>
  </w:style>
  <w:style w:type="character" w:styleId="1123" w:customStyle="1">
    <w:name w:val="正文首行缩进 2 Char"/>
    <w:link w:val="1079"/>
    <w:uiPriority w:val="0"/>
    <w:qFormat/>
    <w:rPr>
      <w:lang w:val="en-US" w:eastAsia="zh-CN" w:bidi="ar-SA"/>
    </w:rPr>
  </w:style>
  <w:style w:type="paragraph" w:styleId="1124" w:customStyle="1">
    <w:name w:val="正文缩进1"/>
    <w:basedOn w:val="1023"/>
    <w:link w:val="1125"/>
    <w:uiPriority w:val="0"/>
    <w:qFormat/>
    <w:pPr>
      <w:ind w:firstLine="420"/>
    </w:pPr>
    <w:rPr>
      <w:szCs w:val="20"/>
    </w:rPr>
  </w:style>
  <w:style w:type="character" w:styleId="1125" w:customStyle="1">
    <w:name w:val="正文缩进 Char"/>
    <w:link w:val="1124"/>
    <w:uiPriority w:val="0"/>
    <w:qFormat/>
    <w:rPr>
      <w:rFonts w:eastAsia="宋体"/>
      <w:sz w:val="21"/>
      <w:lang w:val="en-US" w:eastAsia="zh-CN" w:bidi="ar-SA"/>
    </w:rPr>
  </w:style>
  <w:style w:type="character" w:styleId="1126" w:customStyle="1">
    <w:name w:val="纯文本 Char Char"/>
    <w:uiPriority w:val="0"/>
    <w:qFormat/>
    <w:rPr>
      <w:rFonts w:ascii="宋体" w:hAnsi="Courier New" w:eastAsia="宋体"/>
      <w:sz w:val="24"/>
      <w:szCs w:val="24"/>
      <w:lang w:bidi="ar-SA"/>
    </w:rPr>
  </w:style>
  <w:style w:type="character" w:styleId="1127" w:customStyle="1">
    <w:name w:val="font41"/>
    <w:uiPriority w:val="0"/>
    <w:qFormat/>
    <w:rPr>
      <w:rFonts w:hint="eastAsia" w:ascii="宋体" w:hAnsi="宋体" w:eastAsia="宋体" w:cs="宋体"/>
      <w:color w:val="000000"/>
      <w:sz w:val="20"/>
      <w:szCs w:val="20"/>
      <w:u w:val="none"/>
    </w:rPr>
  </w:style>
  <w:style w:type="character" w:styleId="1128" w:customStyle="1">
    <w:name w:val="3zw"/>
    <w:uiPriority w:val="0"/>
    <w:qFormat/>
  </w:style>
  <w:style w:type="character" w:styleId="1129" w:customStyle="1">
    <w:name w:val="日期 Char"/>
    <w:link w:val="1130"/>
    <w:uiPriority w:val="0"/>
    <w:qFormat/>
    <w:rPr>
      <w:rFonts w:eastAsia="楷体_GB2312"/>
      <w:sz w:val="32"/>
      <w:lang w:val="en-US" w:eastAsia="zh-CN" w:bidi="ar-SA"/>
    </w:rPr>
  </w:style>
  <w:style w:type="paragraph" w:styleId="1130" w:customStyle="1">
    <w:name w:val="日期1"/>
    <w:basedOn w:val="1023"/>
    <w:next w:val="1023"/>
    <w:link w:val="1129"/>
    <w:uiPriority w:val="0"/>
    <w:qFormat/>
    <w:rPr>
      <w:rFonts w:eastAsia="楷体_GB2312"/>
      <w:sz w:val="32"/>
      <w:szCs w:val="20"/>
    </w:rPr>
  </w:style>
  <w:style w:type="character" w:styleId="1131" w:customStyle="1">
    <w:name w:val="批注框文本 Char"/>
    <w:link w:val="1132"/>
    <w:uiPriority w:val="0"/>
    <w:qFormat/>
    <w:rPr>
      <w:rFonts w:eastAsia="宋体"/>
      <w:sz w:val="18"/>
      <w:szCs w:val="18"/>
      <w:lang w:val="en-US" w:eastAsia="zh-CN" w:bidi="ar-SA"/>
    </w:rPr>
  </w:style>
  <w:style w:type="paragraph" w:styleId="1132" w:customStyle="1">
    <w:name w:val="批注框文本1"/>
    <w:basedOn w:val="1023"/>
    <w:link w:val="1131"/>
    <w:uiPriority w:val="0"/>
    <w:qFormat/>
    <w:rPr>
      <w:sz w:val="18"/>
      <w:szCs w:val="18"/>
    </w:rPr>
  </w:style>
  <w:style w:type="character" w:styleId="1133" w:customStyle="1">
    <w:name w:val="正文文本缩进 2 Char"/>
    <w:link w:val="1134"/>
    <w:uiPriority w:val="0"/>
    <w:qFormat/>
    <w:rPr>
      <w:rFonts w:ascii="仿宋_GB2312" w:hAnsi="宋体" w:eastAsia="宋体" w:cs="Arial"/>
      <w:b/>
      <w:bCs/>
      <w:color w:val="000000"/>
      <w:sz w:val="24"/>
      <w:szCs w:val="24"/>
      <w:lang w:val="en-US" w:eastAsia="zh-CN" w:bidi="ar-SA"/>
    </w:rPr>
  </w:style>
  <w:style w:type="paragraph" w:styleId="1134" w:customStyle="1">
    <w:name w:val="正文文本缩进 211"/>
    <w:basedOn w:val="1023"/>
    <w:link w:val="1133"/>
    <w:uiPriority w:val="0"/>
    <w:qFormat/>
    <w:pPr>
      <w:ind w:firstLine="542"/>
    </w:pPr>
    <w:rPr>
      <w:rFonts w:ascii="仿宋_GB2312" w:hAnsi="宋体" w:cs="Arial"/>
      <w:b/>
      <w:bCs/>
      <w:color w:val="000000"/>
      <w:sz w:val="24"/>
    </w:rPr>
  </w:style>
  <w:style w:type="character" w:styleId="1135" w:customStyle="1">
    <w:name w:val="HTML 预设格式 Char"/>
    <w:link w:val="1136"/>
    <w:uiPriority w:val="0"/>
    <w:qFormat/>
    <w:rPr>
      <w:rFonts w:ascii="Arial" w:hAnsi="Arial"/>
      <w:sz w:val="21"/>
      <w:szCs w:val="21"/>
      <w:lang w:bidi="ar-SA"/>
    </w:rPr>
  </w:style>
  <w:style w:type="paragraph" w:styleId="1136" w:customStyle="1">
    <w:name w:val="HTML 预设格式1"/>
    <w:basedOn w:val="1023"/>
    <w:link w:val="1135"/>
    <w:uiPriority w:val="0"/>
    <w:qFormat/>
    <w:pPr>
      <w:jc w:val="left"/>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Cs w:val="21"/>
    </w:rPr>
  </w:style>
  <w:style w:type="character" w:styleId="1137" w:customStyle="1">
    <w:name w:val="明显引用 字符"/>
    <w:link w:val="1138"/>
    <w:uiPriority w:val="30"/>
    <w:qFormat/>
    <w:rPr>
      <w:i/>
    </w:rPr>
  </w:style>
  <w:style w:type="paragraph" w:styleId="1138">
    <w:name w:val="Intense Quote"/>
    <w:basedOn w:val="1023"/>
    <w:next w:val="1023"/>
    <w:link w:val="11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139" w:customStyle="1">
    <w:name w:val="HTML 定义1"/>
    <w:uiPriority w:val="99"/>
    <w:unhideWhenUsed/>
    <w:qFormat/>
  </w:style>
  <w:style w:type="character" w:styleId="1140" w:customStyle="1">
    <w:name w:val="纯文本 Char"/>
    <w:link w:val="1141"/>
    <w:uiPriority w:val="0"/>
    <w:qFormat/>
    <w:rPr>
      <w:rFonts w:ascii="宋体" w:hAnsi="Courier New" w:eastAsia="宋体"/>
      <w:sz w:val="24"/>
      <w:szCs w:val="24"/>
      <w:lang w:val="en-US" w:eastAsia="zh-CN" w:bidi="ar-SA"/>
    </w:rPr>
  </w:style>
  <w:style w:type="paragraph" w:styleId="1141" w:customStyle="1">
    <w:name w:val="纯文本11"/>
    <w:basedOn w:val="1023"/>
    <w:link w:val="1140"/>
    <w:uiPriority w:val="0"/>
    <w:qFormat/>
    <w:pPr>
      <w:spacing w:before="156" w:after="156" w:line="400" w:lineRule="exact"/>
    </w:pPr>
    <w:rPr>
      <w:rFonts w:ascii="宋体" w:hAnsi="Courier New"/>
      <w:sz w:val="24"/>
    </w:rPr>
  </w:style>
  <w:style w:type="character" w:styleId="1142" w:customStyle="1">
    <w:name w:val="Char Char Char"/>
    <w:uiPriority w:val="0"/>
    <w:qFormat/>
    <w:rPr>
      <w:rFonts w:ascii="宋体" w:hAnsi="Courier New" w:eastAsia="宋体"/>
      <w:sz w:val="24"/>
      <w:szCs w:val="24"/>
      <w:lang w:val="en-US" w:eastAsia="zh-CN" w:bidi="ar-SA"/>
    </w:rPr>
  </w:style>
  <w:style w:type="character" w:styleId="1143" w:customStyle="1">
    <w:name w:val="HTML 键盘1"/>
    <w:uiPriority w:val="99"/>
    <w:unhideWhenUsed/>
    <w:qFormat/>
    <w:rPr>
      <w:rFonts w:ascii="monospace" w:hAnsi="monospace" w:eastAsia="monospace" w:cs="monospace"/>
      <w:sz w:val="20"/>
    </w:rPr>
  </w:style>
  <w:style w:type="character" w:styleId="1144" w:customStyle="1">
    <w:name w:val="样式 宋体 四号"/>
    <w:uiPriority w:val="0"/>
    <w:qFormat/>
    <w:rPr>
      <w:rFonts w:ascii="宋体" w:hAnsi="宋体" w:eastAsia="宋体"/>
      <w:sz w:val="24"/>
    </w:rPr>
  </w:style>
  <w:style w:type="character" w:styleId="1145" w:customStyle="1">
    <w:name w:val="font21"/>
    <w:uiPriority w:val="0"/>
    <w:qFormat/>
    <w:rPr>
      <w:rFonts w:hint="eastAsia" w:ascii="微软雅黑" w:hAnsi="微软雅黑" w:eastAsia="微软雅黑" w:cs="微软雅黑"/>
      <w:color w:val="000000"/>
      <w:sz w:val="20"/>
      <w:szCs w:val="20"/>
      <w:u w:val="none"/>
    </w:rPr>
  </w:style>
  <w:style w:type="character" w:styleId="1146" w:customStyle="1">
    <w:name w:val="页码1"/>
    <w:uiPriority w:val="0"/>
    <w:qFormat/>
    <w:rPr>
      <w:rFonts w:cs="Times New Roman"/>
    </w:rPr>
  </w:style>
  <w:style w:type="character" w:styleId="1147" w:customStyle="1">
    <w:name w:val="访问过的超链接1"/>
    <w:uiPriority w:val="0"/>
    <w:qFormat/>
    <w:rPr>
      <w:color w:val="800080"/>
      <w:u w:val="none"/>
    </w:rPr>
  </w:style>
  <w:style w:type="character" w:styleId="1148" w:customStyle="1">
    <w:name w:val="font151"/>
    <w:uiPriority w:val="0"/>
    <w:qFormat/>
    <w:rPr>
      <w:rFonts w:hint="eastAsia" w:ascii="宋体" w:hAnsi="宋体" w:eastAsia="宋体" w:cs="宋体"/>
      <w:color w:val="000000"/>
      <w:sz w:val="20"/>
      <w:szCs w:val="20"/>
      <w:u w:val="none"/>
    </w:rPr>
  </w:style>
  <w:style w:type="character" w:styleId="1149" w:customStyle="1">
    <w:name w:val="页眉 Char"/>
    <w:link w:val="1150"/>
    <w:uiPriority w:val="0"/>
    <w:qFormat/>
    <w:rPr>
      <w:rFonts w:eastAsia="仿宋_GB2312"/>
      <w:sz w:val="18"/>
      <w:lang w:val="en-US" w:eastAsia="zh-CN" w:bidi="ar-SA"/>
    </w:rPr>
  </w:style>
  <w:style w:type="paragraph" w:styleId="1150" w:customStyle="1">
    <w:name w:val="页眉1"/>
    <w:basedOn w:val="1023"/>
    <w:link w:val="1149"/>
    <w:uiPriority w:val="0"/>
    <w:qFormat/>
    <w:pPr>
      <w:jc w:val="center"/>
      <w:tabs>
        <w:tab w:val="center" w:pos="4153" w:leader="none"/>
        <w:tab w:val="right" w:pos="8306" w:leader="none"/>
      </w:tabs>
    </w:pPr>
    <w:rPr>
      <w:rFonts w:eastAsia="仿宋_GB2312"/>
      <w:sz w:val="18"/>
      <w:szCs w:val="20"/>
    </w:rPr>
  </w:style>
  <w:style w:type="character" w:styleId="1151" w:customStyle="1">
    <w:name w:val="副标题 Char"/>
    <w:link w:val="1152"/>
    <w:uiPriority w:val="0"/>
    <w:qFormat/>
    <w:rPr>
      <w:rFonts w:ascii="Cambria" w:hAnsi="Cambria" w:eastAsia="宋体"/>
      <w:b/>
      <w:bCs/>
      <w:sz w:val="32"/>
      <w:szCs w:val="32"/>
      <w:lang w:bidi="ar-SA"/>
    </w:rPr>
  </w:style>
  <w:style w:type="paragraph" w:styleId="1152" w:customStyle="1">
    <w:name w:val="副标题1"/>
    <w:basedOn w:val="1023"/>
    <w:next w:val="1023"/>
    <w:link w:val="1151"/>
    <w:uiPriority w:val="0"/>
    <w:qFormat/>
    <w:pPr>
      <w:jc w:val="center"/>
      <w:spacing w:before="240" w:after="60" w:line="312" w:lineRule="auto"/>
      <w:outlineLvl w:val="1"/>
    </w:pPr>
    <w:rPr>
      <w:rFonts w:ascii="Cambria" w:hAnsi="Cambria"/>
      <w:b/>
      <w:bCs/>
      <w:sz w:val="32"/>
      <w:szCs w:val="32"/>
    </w:rPr>
  </w:style>
  <w:style w:type="character" w:styleId="1153" w:customStyle="1">
    <w:name w:val="font61"/>
    <w:uiPriority w:val="0"/>
    <w:qFormat/>
    <w:rPr>
      <w:rFonts w:hint="eastAsia" w:ascii="宋体" w:hAnsi="宋体" w:eastAsia="宋体" w:cs="宋体"/>
      <w:color w:val="000000"/>
      <w:sz w:val="20"/>
      <w:szCs w:val="20"/>
      <w:u w:val="none"/>
    </w:rPr>
  </w:style>
  <w:style w:type="character" w:styleId="1154" w:customStyle="1">
    <w:name w:val="批注引用1"/>
    <w:uiPriority w:val="0"/>
    <w:qFormat/>
    <w:rPr>
      <w:sz w:val="21"/>
      <w:szCs w:val="21"/>
    </w:rPr>
  </w:style>
  <w:style w:type="character" w:styleId="1155" w:customStyle="1">
    <w:name w:val="Char Char3"/>
    <w:uiPriority w:val="0"/>
    <w:qFormat/>
    <w:rPr>
      <w:rFonts w:ascii="宋体" w:eastAsia="宋体"/>
      <w:sz w:val="24"/>
      <w:lang w:val="en-US" w:eastAsia="zh-CN" w:bidi="ar-SA"/>
    </w:rPr>
  </w:style>
  <w:style w:type="character" w:styleId="1156" w:customStyle="1">
    <w:name w:val="font251"/>
    <w:uiPriority w:val="0"/>
    <w:qFormat/>
    <w:rPr>
      <w:rFonts w:hint="eastAsia" w:ascii="宋体" w:hAnsi="宋体" w:eastAsia="宋体" w:cs="宋体"/>
      <w:color w:val="000000"/>
      <w:sz w:val="20"/>
      <w:szCs w:val="20"/>
      <w:u w:val="none"/>
    </w:rPr>
  </w:style>
  <w:style w:type="character" w:styleId="1157" w:customStyle="1">
    <w:name w:val="正文缩进 Char Char"/>
    <w:uiPriority w:val="0"/>
    <w:qFormat/>
    <w:rPr>
      <w:sz w:val="21"/>
      <w:szCs w:val="24"/>
    </w:rPr>
  </w:style>
  <w:style w:type="character" w:styleId="1158" w:customStyle="1">
    <w:name w:val="正文文本 2 Char"/>
    <w:link w:val="1159"/>
    <w:uiPriority w:val="0"/>
    <w:qFormat/>
    <w:rPr>
      <w:rFonts w:ascii="宋体" w:hAnsi="宋体" w:eastAsia="宋体"/>
      <w:color w:val="000000"/>
      <w:sz w:val="24"/>
      <w:szCs w:val="24"/>
      <w:lang w:val="en-US" w:eastAsia="zh-CN" w:bidi="ar-SA"/>
    </w:rPr>
  </w:style>
  <w:style w:type="paragraph" w:styleId="1159" w:customStyle="1">
    <w:name w:val="正文文本 21"/>
    <w:basedOn w:val="1023"/>
    <w:link w:val="1158"/>
    <w:uiPriority w:val="0"/>
    <w:qFormat/>
    <w:pPr>
      <w:jc w:val="left"/>
      <w:spacing w:before="50" w:after="156" w:line="400" w:lineRule="exact"/>
      <w:widowControl/>
    </w:pPr>
    <w:rPr>
      <w:rFonts w:ascii="宋体" w:hAnsi="宋体"/>
      <w:color w:val="000000"/>
      <w:sz w:val="24"/>
    </w:rPr>
  </w:style>
  <w:style w:type="character" w:styleId="1160" w:customStyle="1">
    <w:name w:val="标题 1 Char"/>
    <w:link w:val="1161"/>
    <w:uiPriority w:val="0"/>
    <w:qFormat/>
    <w:rPr>
      <w:rFonts w:eastAsia="宋体"/>
      <w:b/>
      <w:bCs/>
      <w:sz w:val="44"/>
      <w:szCs w:val="44"/>
      <w:lang w:val="en-US" w:eastAsia="zh-CN" w:bidi="ar-SA"/>
    </w:rPr>
  </w:style>
  <w:style w:type="paragraph" w:styleId="1161" w:customStyle="1">
    <w:name w:val="标题 11"/>
    <w:basedOn w:val="1023"/>
    <w:next w:val="1023"/>
    <w:link w:val="1160"/>
    <w:uiPriority w:val="0"/>
    <w:qFormat/>
    <w:pPr>
      <w:keepLines/>
      <w:keepNext/>
      <w:spacing w:before="340" w:after="330" w:line="578" w:lineRule="auto"/>
      <w:outlineLvl w:val="0"/>
    </w:pPr>
    <w:rPr>
      <w:b/>
      <w:bCs/>
      <w:sz w:val="44"/>
      <w:szCs w:val="44"/>
    </w:rPr>
  </w:style>
  <w:style w:type="character" w:styleId="1162" w:customStyle="1">
    <w:name w:val="HTML 代码1"/>
    <w:uiPriority w:val="0"/>
    <w:qFormat/>
    <w:rPr>
      <w:rFonts w:ascii="宋体" w:hAnsi="宋体" w:eastAsia="宋体" w:cs="宋体"/>
      <w:sz w:val="24"/>
      <w:szCs w:val="24"/>
    </w:rPr>
  </w:style>
  <w:style w:type="character" w:styleId="1163" w:customStyle="1">
    <w:name w:val="标题 5 Char"/>
    <w:link w:val="1164"/>
    <w:uiPriority w:val="9"/>
    <w:qFormat/>
    <w:rPr>
      <w:b/>
      <w:bCs/>
      <w:sz w:val="28"/>
      <w:szCs w:val="28"/>
    </w:rPr>
  </w:style>
  <w:style w:type="paragraph" w:styleId="1164" w:customStyle="1">
    <w:name w:val="标题 51"/>
    <w:basedOn w:val="1023"/>
    <w:next w:val="1023"/>
    <w:link w:val="1163"/>
    <w:uiPriority w:val="9"/>
    <w:qFormat/>
    <w:pPr>
      <w:keepLines/>
      <w:keepNext/>
      <w:spacing w:before="280" w:after="290" w:line="376" w:lineRule="auto"/>
      <w:outlineLvl w:val="4"/>
    </w:pPr>
    <w:rPr>
      <w:b/>
      <w:bCs/>
      <w:sz w:val="28"/>
      <w:szCs w:val="28"/>
    </w:rPr>
  </w:style>
  <w:style w:type="character" w:styleId="1165" w:customStyle="1">
    <w:name w:val="font241"/>
    <w:uiPriority w:val="0"/>
    <w:qFormat/>
    <w:rPr>
      <w:rFonts w:hint="eastAsia" w:ascii="宋体" w:hAnsi="宋体" w:eastAsia="宋体" w:cs="宋体"/>
      <w:color w:val="000000"/>
      <w:sz w:val="20"/>
      <w:szCs w:val="20"/>
      <w:u w:val="none"/>
    </w:rPr>
  </w:style>
  <w:style w:type="character" w:styleId="1166" w:customStyle="1">
    <w:name w:val="HTML 样本1"/>
    <w:uiPriority w:val="99"/>
    <w:unhideWhenUsed/>
    <w:qFormat/>
    <w:rPr>
      <w:rFonts w:ascii="monospace" w:hAnsi="monospace" w:eastAsia="monospace" w:cs="monospace"/>
    </w:rPr>
  </w:style>
  <w:style w:type="character" w:styleId="1167" w:customStyle="1">
    <w:name w:val="正文文本 3 Char"/>
    <w:link w:val="1168"/>
    <w:uiPriority w:val="0"/>
    <w:qFormat/>
    <w:rPr>
      <w:rFonts w:hAnsi="宋体" w:eastAsia="仿宋_GB2312"/>
      <w:b/>
      <w:bCs/>
      <w:sz w:val="24"/>
      <w:lang w:val="en-US" w:eastAsia="zh-CN" w:bidi="ar-SA"/>
    </w:rPr>
  </w:style>
  <w:style w:type="paragraph" w:styleId="1168" w:customStyle="1">
    <w:name w:val="正文文本 31"/>
    <w:basedOn w:val="1023"/>
    <w:link w:val="1167"/>
    <w:uiPriority w:val="0"/>
    <w:qFormat/>
    <w:pPr>
      <w:spacing w:before="50" w:after="50"/>
    </w:pPr>
    <w:rPr>
      <w:rFonts w:hAnsi="宋体" w:eastAsia="仿宋_GB2312"/>
      <w:b/>
      <w:bCs/>
      <w:sz w:val="24"/>
      <w:szCs w:val="20"/>
    </w:rPr>
  </w:style>
  <w:style w:type="character" w:styleId="1169" w:customStyle="1">
    <w:name w:val="Heading 2 Char"/>
    <w:uiPriority w:val="0"/>
    <w:qFormat/>
    <w:rPr>
      <w:rFonts w:ascii="宋体" w:hAnsi="宋体" w:eastAsia="宋体" w:cs="宋体"/>
      <w:b/>
      <w:bCs/>
      <w:sz w:val="36"/>
      <w:szCs w:val="36"/>
    </w:rPr>
  </w:style>
  <w:style w:type="character" w:styleId="1170" w:customStyle="1">
    <w:name w:val="Subtitle Char"/>
    <w:uiPriority w:val="0"/>
    <w:qFormat/>
    <w:rPr>
      <w:rFonts w:ascii="Cambria" w:hAnsi="Cambria" w:eastAsia="宋体" w:cs="Times New Roman"/>
      <w:b/>
      <w:bCs/>
      <w:sz w:val="32"/>
      <w:szCs w:val="32"/>
    </w:rPr>
  </w:style>
  <w:style w:type="character" w:styleId="1171" w:customStyle="1">
    <w:name w:val="标题 3 Char"/>
    <w:link w:val="1172"/>
    <w:uiPriority w:val="0"/>
    <w:qFormat/>
    <w:rPr>
      <w:rFonts w:eastAsia="宋体"/>
      <w:b/>
      <w:bCs/>
      <w:sz w:val="32"/>
      <w:szCs w:val="32"/>
      <w:lang w:val="en-US" w:eastAsia="zh-CN" w:bidi="ar-SA"/>
    </w:rPr>
  </w:style>
  <w:style w:type="paragraph" w:styleId="1172" w:customStyle="1">
    <w:name w:val="标题 31"/>
    <w:basedOn w:val="1023"/>
    <w:next w:val="1023"/>
    <w:link w:val="1171"/>
    <w:uiPriority w:val="0"/>
    <w:qFormat/>
    <w:pPr>
      <w:keepLines/>
      <w:keepNext/>
      <w:spacing w:before="260" w:after="260" w:line="413" w:lineRule="auto"/>
      <w:outlineLvl w:val="2"/>
    </w:pPr>
    <w:rPr>
      <w:b/>
      <w:bCs/>
      <w:sz w:val="32"/>
      <w:szCs w:val="32"/>
    </w:rPr>
  </w:style>
  <w:style w:type="character" w:styleId="1173" w:customStyle="1">
    <w:name w:val="批注主题 Char"/>
    <w:link w:val="1174"/>
    <w:uiPriority w:val="0"/>
    <w:qFormat/>
    <w:rPr>
      <w:b/>
      <w:bCs/>
      <w:sz w:val="21"/>
      <w:szCs w:val="24"/>
    </w:rPr>
  </w:style>
  <w:style w:type="paragraph" w:styleId="1174" w:customStyle="1">
    <w:name w:val="批注主题1"/>
    <w:basedOn w:val="1175"/>
    <w:next w:val="1175"/>
    <w:link w:val="1173"/>
    <w:uiPriority w:val="0"/>
    <w:qFormat/>
    <w:rPr>
      <w:b/>
      <w:bCs/>
    </w:rPr>
  </w:style>
  <w:style w:type="paragraph" w:styleId="1175" w:customStyle="1">
    <w:name w:val="批注文字1"/>
    <w:basedOn w:val="1023"/>
    <w:link w:val="1176"/>
    <w:uiPriority w:val="0"/>
    <w:qFormat/>
    <w:pPr>
      <w:jc w:val="left"/>
    </w:pPr>
  </w:style>
  <w:style w:type="character" w:styleId="1176" w:customStyle="1">
    <w:name w:val="批注文字 Char"/>
    <w:link w:val="1175"/>
    <w:uiPriority w:val="0"/>
    <w:qFormat/>
    <w:rPr>
      <w:sz w:val="21"/>
      <w:szCs w:val="24"/>
    </w:rPr>
  </w:style>
  <w:style w:type="character" w:styleId="1177" w:customStyle="1">
    <w:name w:val="页脚 Char"/>
    <w:link w:val="1178"/>
    <w:uiPriority w:val="99"/>
    <w:qFormat/>
    <w:rPr>
      <w:rFonts w:eastAsia="黑体"/>
      <w:sz w:val="18"/>
      <w:szCs w:val="18"/>
      <w:lang w:val="en-US" w:eastAsia="zh-CN" w:bidi="ar-SA"/>
    </w:rPr>
  </w:style>
  <w:style w:type="paragraph" w:styleId="1178" w:customStyle="1">
    <w:name w:val="页脚1"/>
    <w:basedOn w:val="1023"/>
    <w:link w:val="1177"/>
    <w:uiPriority w:val="99"/>
    <w:qFormat/>
    <w:pPr>
      <w:jc w:val="left"/>
      <w:tabs>
        <w:tab w:val="center" w:pos="4153" w:leader="none"/>
        <w:tab w:val="right" w:pos="8306" w:leader="none"/>
      </w:tabs>
    </w:pPr>
    <w:rPr>
      <w:rFonts w:eastAsia="黑体"/>
      <w:sz w:val="18"/>
      <w:szCs w:val="18"/>
    </w:rPr>
  </w:style>
  <w:style w:type="character" w:styleId="1179" w:customStyle="1">
    <w:name w:val="页码11"/>
    <w:uiPriority w:val="0"/>
    <w:qFormat/>
  </w:style>
  <w:style w:type="character" w:styleId="1180" w:customStyle="1">
    <w:name w:val="f121"/>
    <w:uiPriority w:val="0"/>
    <w:qFormat/>
    <w:rPr>
      <w:rFonts w:cs="Times New Roman"/>
      <w:sz w:val="18"/>
      <w:szCs w:val="18"/>
    </w:rPr>
  </w:style>
  <w:style w:type="character" w:styleId="1181" w:customStyle="1">
    <w:name w:val="HTML 引文1"/>
    <w:uiPriority w:val="99"/>
    <w:unhideWhenUsed/>
    <w:qFormat/>
  </w:style>
  <w:style w:type="character" w:styleId="1182" w:customStyle="1">
    <w:name w:val="引用 字符"/>
    <w:link w:val="1183"/>
    <w:uiPriority w:val="29"/>
    <w:qFormat/>
    <w:rPr>
      <w:i/>
    </w:rPr>
  </w:style>
  <w:style w:type="paragraph" w:styleId="1183">
    <w:name w:val="Quote"/>
    <w:basedOn w:val="1023"/>
    <w:next w:val="1023"/>
    <w:link w:val="1182"/>
    <w:uiPriority w:val="29"/>
    <w:qFormat/>
    <w:pPr>
      <w:ind w:left="720" w:right="720"/>
    </w:pPr>
    <w:rPr>
      <w:i/>
      <w:sz w:val="20"/>
      <w:szCs w:val="20"/>
    </w:rPr>
  </w:style>
  <w:style w:type="character" w:styleId="1184" w:customStyle="1">
    <w:name w:val="正文文本缩进 3 Char"/>
    <w:link w:val="1185"/>
    <w:uiPriority w:val="0"/>
    <w:qFormat/>
    <w:rPr>
      <w:rFonts w:ascii="仿宋_GB2312" w:hAnsi="宋体" w:eastAsia="仿宋_GB2312"/>
      <w:color w:val="000000"/>
      <w:sz w:val="24"/>
      <w:szCs w:val="24"/>
      <w:lang w:val="en-US" w:eastAsia="zh-CN" w:bidi="ar-SA"/>
    </w:rPr>
  </w:style>
  <w:style w:type="paragraph" w:styleId="1185" w:customStyle="1">
    <w:name w:val="正文文本缩进 31"/>
    <w:basedOn w:val="1023"/>
    <w:link w:val="1184"/>
    <w:uiPriority w:val="0"/>
    <w:qFormat/>
    <w:pPr>
      <w:ind w:firstLine="480"/>
      <w:jc w:val="left"/>
    </w:pPr>
    <w:rPr>
      <w:rFonts w:ascii="仿宋_GB2312" w:hAnsi="宋体" w:eastAsia="仿宋_GB2312"/>
      <w:color w:val="000000"/>
      <w:sz w:val="24"/>
    </w:rPr>
  </w:style>
  <w:style w:type="character" w:styleId="1186" w:customStyle="1">
    <w:name w:val="Char Char1"/>
    <w:uiPriority w:val="0"/>
    <w:qFormat/>
    <w:rPr>
      <w:rFonts w:ascii="宋体" w:hAnsi="Courier New" w:eastAsia="宋体"/>
      <w:sz w:val="24"/>
      <w:szCs w:val="24"/>
      <w:lang w:val="en-US" w:eastAsia="zh-CN" w:bidi="ar-SA"/>
    </w:rPr>
  </w:style>
  <w:style w:type="character" w:styleId="1187" w:customStyle="1">
    <w:name w:val="纯文本 Char Char Char"/>
    <w:uiPriority w:val="0"/>
    <w:qFormat/>
    <w:rPr>
      <w:rFonts w:ascii="宋体" w:hAnsi="Courier New" w:eastAsia="宋体"/>
      <w:sz w:val="21"/>
      <w:lang w:val="en-US" w:eastAsia="zh-CN" w:bidi="ar-SA"/>
    </w:rPr>
  </w:style>
  <w:style w:type="character" w:styleId="1188" w:customStyle="1">
    <w:name w:val="超链接1"/>
    <w:uiPriority w:val="0"/>
    <w:qFormat/>
    <w:rPr>
      <w:color w:val="0000ff"/>
      <w:u w:val="none"/>
    </w:rPr>
  </w:style>
  <w:style w:type="character" w:styleId="1189" w:customStyle="1">
    <w:name w:val="Char Char5"/>
    <w:uiPriority w:val="0"/>
    <w:qFormat/>
    <w:rPr>
      <w:rFonts w:ascii="宋体" w:hAnsi="Courier New" w:eastAsia="宋体"/>
      <w:sz w:val="21"/>
      <w:lang w:val="en-US" w:eastAsia="zh-CN" w:bidi="ar-SA"/>
    </w:rPr>
  </w:style>
  <w:style w:type="character" w:styleId="1190" w:customStyle="1">
    <w:name w:val="HTML 缩写1"/>
    <w:uiPriority w:val="99"/>
    <w:unhideWhenUsed/>
    <w:qFormat/>
  </w:style>
  <w:style w:type="character" w:styleId="1191" w:customStyle="1">
    <w:name w:val="HTML 打字机1"/>
    <w:uiPriority w:val="99"/>
    <w:unhideWhenUsed/>
    <w:qFormat/>
    <w:rPr>
      <w:rFonts w:ascii="monospace" w:hAnsi="monospace" w:eastAsia="monospace" w:cs="monospace"/>
      <w:sz w:val="20"/>
    </w:rPr>
  </w:style>
  <w:style w:type="character" w:styleId="1192" w:customStyle="1">
    <w:name w:val="HTML 预设格式 Char1"/>
    <w:uiPriority w:val="0"/>
    <w:qFormat/>
    <w:rPr>
      <w:rFonts w:ascii="Courier New" w:hAnsi="Courier New" w:cs="Courier New"/>
    </w:rPr>
  </w:style>
  <w:style w:type="character" w:styleId="1193" w:customStyle="1">
    <w:name w:val="font51"/>
    <w:uiPriority w:val="0"/>
    <w:qFormat/>
    <w:rPr>
      <w:rFonts w:ascii="Times New Roman" w:hAnsi="Times New Roman" w:cs="Times New Roman"/>
      <w:color w:val="000000"/>
      <w:sz w:val="32"/>
      <w:szCs w:val="32"/>
      <w:u w:val="none"/>
    </w:rPr>
  </w:style>
  <w:style w:type="character" w:styleId="1194" w:customStyle="1">
    <w:name w:val="font31"/>
    <w:uiPriority w:val="0"/>
    <w:qFormat/>
    <w:rPr>
      <w:rFonts w:hint="eastAsia" w:ascii="宋体" w:hAnsi="宋体" w:eastAsia="宋体" w:cs="宋体"/>
      <w:color w:val="000000"/>
      <w:sz w:val="20"/>
      <w:szCs w:val="20"/>
      <w:u w:val="none"/>
    </w:rPr>
  </w:style>
  <w:style w:type="character" w:styleId="1195" w:customStyle="1">
    <w:name w:val="默认段落字体1"/>
    <w:uiPriority w:val="0"/>
    <w:qFormat/>
  </w:style>
  <w:style w:type="character" w:styleId="1196" w:customStyle="1">
    <w:name w:val="bulletintext1"/>
    <w:uiPriority w:val="0"/>
    <w:qFormat/>
    <w:rPr>
      <w:color w:val="000000"/>
      <w:sz w:val="18"/>
      <w:szCs w:val="18"/>
    </w:rPr>
  </w:style>
  <w:style w:type="character" w:styleId="1197" w:customStyle="1">
    <w:name w:val="Plain Text Char Char"/>
    <w:uiPriority w:val="0"/>
    <w:qFormat/>
    <w:rPr>
      <w:rFonts w:ascii="宋体" w:hAnsi="Courier New" w:eastAsia="宋体"/>
    </w:rPr>
  </w:style>
  <w:style w:type="character" w:styleId="1198" w:customStyle="1">
    <w:name w:val="标题 2 Char"/>
    <w:link w:val="1199"/>
    <w:uiPriority w:val="0"/>
    <w:qFormat/>
    <w:rPr>
      <w:rFonts w:ascii="Arial" w:hAnsi="Arial" w:eastAsia="黑体"/>
      <w:b/>
      <w:bCs/>
      <w:sz w:val="32"/>
      <w:szCs w:val="32"/>
      <w:lang w:val="en-US" w:eastAsia="zh-CN" w:bidi="ar-SA"/>
    </w:rPr>
  </w:style>
  <w:style w:type="paragraph" w:styleId="1199" w:customStyle="1">
    <w:name w:val="标题 21"/>
    <w:basedOn w:val="1023"/>
    <w:next w:val="1023"/>
    <w:link w:val="1198"/>
    <w:uiPriority w:val="0"/>
    <w:qFormat/>
    <w:pPr>
      <w:keepLines/>
      <w:keepNext/>
      <w:spacing w:before="260" w:after="260" w:line="413" w:lineRule="auto"/>
      <w:outlineLvl w:val="1"/>
    </w:pPr>
    <w:rPr>
      <w:rFonts w:ascii="Arial" w:hAnsi="Arial" w:eastAsia="黑体"/>
      <w:b/>
      <w:bCs/>
      <w:sz w:val="32"/>
      <w:szCs w:val="32"/>
    </w:rPr>
  </w:style>
  <w:style w:type="character" w:styleId="1200" w:customStyle="1">
    <w:name w:val="强调1"/>
    <w:uiPriority w:val="0"/>
    <w:qFormat/>
    <w:rPr>
      <w:rFonts w:cs="Times New Roman"/>
      <w:color w:val="cc0000"/>
    </w:rPr>
  </w:style>
  <w:style w:type="character" w:styleId="1201" w:customStyle="1">
    <w:name w:val="font01"/>
    <w:uiPriority w:val="0"/>
    <w:qFormat/>
    <w:rPr>
      <w:rFonts w:hint="eastAsia" w:ascii="宋体" w:hAnsi="宋体" w:eastAsia="宋体" w:cs="宋体"/>
      <w:color w:val="000000"/>
      <w:sz w:val="22"/>
      <w:szCs w:val="22"/>
      <w:u w:val="none"/>
    </w:rPr>
  </w:style>
  <w:style w:type="character" w:styleId="1202" w:customStyle="1">
    <w:name w:val="标题 Char"/>
    <w:link w:val="1203"/>
    <w:uiPriority w:val="0"/>
    <w:qFormat/>
    <w:rPr>
      <w:rFonts w:ascii="Arial" w:hAnsi="Arial" w:eastAsia="黑体"/>
      <w:b/>
      <w:bCs/>
      <w:color w:val="663300"/>
      <w:sz w:val="32"/>
      <w:szCs w:val="32"/>
      <w:lang w:val="en-US" w:eastAsia="zh-CN" w:bidi="ar-SA"/>
    </w:rPr>
  </w:style>
  <w:style w:type="paragraph" w:styleId="1203" w:customStyle="1">
    <w:name w:val="标题1"/>
    <w:basedOn w:val="1023"/>
    <w:link w:val="1202"/>
    <w:uiPriority w:val="0"/>
    <w:qFormat/>
    <w:pPr>
      <w:numPr>
        <w:ilvl w:val="0"/>
        <w:numId w:val="2"/>
      </w:numPr>
      <w:jc w:val="center"/>
      <w:spacing w:before="240" w:after="240"/>
      <w:outlineLvl w:val="0"/>
    </w:pPr>
    <w:rPr>
      <w:rFonts w:ascii="Arial" w:hAnsi="Arial" w:eastAsia="黑体"/>
      <w:b/>
      <w:bCs/>
      <w:color w:val="663300"/>
      <w:sz w:val="32"/>
      <w:szCs w:val="32"/>
    </w:rPr>
  </w:style>
  <w:style w:type="character" w:styleId="1204" w:customStyle="1">
    <w:name w:val="页脚 Char1"/>
    <w:uiPriority w:val="0"/>
    <w:qFormat/>
    <w:rPr>
      <w:rFonts w:ascii="Times New Roman" w:hAnsi="Times New Roman" w:eastAsia="宋体" w:cs="Times New Roman"/>
      <w:sz w:val="18"/>
      <w:szCs w:val="18"/>
    </w:rPr>
  </w:style>
  <w:style w:type="character" w:styleId="1205" w:customStyle="1">
    <w:name w:val="表格文字 Char1"/>
    <w:uiPriority w:val="0"/>
    <w:qFormat/>
    <w:rPr>
      <w:rFonts w:ascii="宋体" w:hAnsi="Courier New" w:eastAsia="宋体"/>
      <w:sz w:val="21"/>
      <w:lang w:val="en-US" w:eastAsia="zh-CN" w:bidi="ar-SA"/>
    </w:rPr>
  </w:style>
  <w:style w:type="character" w:styleId="1206" w:customStyle="1">
    <w:name w:val="apple-style-span"/>
    <w:uiPriority w:val="0"/>
    <w:qFormat/>
    <w:rPr>
      <w:rFonts w:cs="Times New Roman"/>
    </w:rPr>
  </w:style>
  <w:style w:type="character" w:styleId="1207" w:customStyle="1">
    <w:name w:val="标题 4 Char"/>
    <w:link w:val="1208"/>
    <w:uiPriority w:val="0"/>
    <w:qFormat/>
    <w:rPr>
      <w:rFonts w:ascii="Arial" w:hAnsi="Arial" w:eastAsia="黑体"/>
      <w:b/>
      <w:bCs/>
      <w:sz w:val="28"/>
      <w:szCs w:val="28"/>
    </w:rPr>
  </w:style>
  <w:style w:type="paragraph" w:styleId="1208" w:customStyle="1">
    <w:name w:val="标题 41"/>
    <w:basedOn w:val="1023"/>
    <w:next w:val="1023"/>
    <w:link w:val="1207"/>
    <w:uiPriority w:val="0"/>
    <w:qFormat/>
    <w:pPr>
      <w:keepLines/>
      <w:keepNext/>
      <w:spacing w:before="280" w:after="290" w:line="376" w:lineRule="auto"/>
      <w:outlineLvl w:val="3"/>
    </w:pPr>
    <w:rPr>
      <w:rFonts w:ascii="Arial" w:hAnsi="Arial" w:eastAsia="黑体"/>
      <w:b/>
      <w:bCs/>
      <w:sz w:val="28"/>
      <w:szCs w:val="28"/>
    </w:rPr>
  </w:style>
  <w:style w:type="character" w:styleId="1209" w:customStyle="1">
    <w:name w:val="文档结构图 Char"/>
    <w:link w:val="1210"/>
    <w:uiPriority w:val="0"/>
    <w:qFormat/>
    <w:rPr>
      <w:sz w:val="21"/>
      <w:szCs w:val="24"/>
      <w:shd w:val="clear" w:color="auto" w:fill="000080"/>
    </w:rPr>
  </w:style>
  <w:style w:type="paragraph" w:styleId="1210" w:customStyle="1">
    <w:name w:val="文档结构图1"/>
    <w:basedOn w:val="1023"/>
    <w:link w:val="1209"/>
    <w:uiPriority w:val="0"/>
    <w:qFormat/>
    <w:pPr>
      <w:shd w:val="clear" w:color="auto" w:fill="000080"/>
    </w:pPr>
  </w:style>
  <w:style w:type="character" w:styleId="1211" w:customStyle="1">
    <w:name w:val="HTML 变量1"/>
    <w:uiPriority w:val="99"/>
    <w:unhideWhenUsed/>
    <w:qFormat/>
  </w:style>
  <w:style w:type="character" w:styleId="1212" w:customStyle="1">
    <w:name w:val="font11"/>
    <w:uiPriority w:val="0"/>
    <w:qFormat/>
    <w:rPr>
      <w:rFonts w:ascii="����" w:hAnsi="����" w:eastAsia="����" w:cs="����"/>
      <w:color w:val="393939"/>
      <w:sz w:val="18"/>
      <w:szCs w:val="18"/>
      <w:u w:val="none"/>
    </w:rPr>
  </w:style>
  <w:style w:type="paragraph" w:styleId="1213" w:customStyle="1">
    <w:name w:val="目录 91"/>
    <w:basedOn w:val="1023"/>
    <w:next w:val="1023"/>
    <w:uiPriority w:val="0"/>
    <w:qFormat/>
    <w:pPr>
      <w:jc w:val="left"/>
    </w:pPr>
    <w:rPr>
      <w:sz w:val="22"/>
      <w:szCs w:val="22"/>
    </w:rPr>
  </w:style>
  <w:style w:type="paragraph" w:styleId="1214" w:customStyle="1">
    <w:name w:val="目录 61"/>
    <w:basedOn w:val="1023"/>
    <w:next w:val="1023"/>
    <w:uiPriority w:val="0"/>
    <w:qFormat/>
    <w:pPr>
      <w:jc w:val="center"/>
    </w:pPr>
    <w:rPr>
      <w:szCs w:val="21"/>
    </w:rPr>
  </w:style>
  <w:style w:type="paragraph" w:styleId="1215" w:customStyle="1">
    <w:name w:val="列表 21"/>
    <w:basedOn w:val="1023"/>
    <w:uiPriority w:val="0"/>
    <w:qFormat/>
    <w:pPr>
      <w:ind w:left="100" w:hanging="200"/>
    </w:pPr>
    <w:rPr>
      <w:sz w:val="28"/>
    </w:rPr>
  </w:style>
  <w:style w:type="paragraph" w:styleId="1216" w:customStyle="1">
    <w:name w:val="列出段落1"/>
    <w:basedOn w:val="1023"/>
    <w:uiPriority w:val="0"/>
    <w:qFormat/>
    <w:pPr>
      <w:ind w:firstLine="420"/>
      <w:spacing w:line="360" w:lineRule="auto"/>
    </w:pPr>
    <w:rPr>
      <w:rFonts w:ascii="Calibri" w:hAnsi="Calibri"/>
      <w:sz w:val="24"/>
      <w:szCs w:val="22"/>
    </w:rPr>
  </w:style>
  <w:style w:type="paragraph" w:styleId="1217" w:customStyle="1">
    <w:name w:val="样式 正文（首行缩进两字） + 宋体 小四"/>
    <w:basedOn w:val="1124"/>
    <w:uiPriority w:val="0"/>
    <w:qFormat/>
    <w:pPr>
      <w:ind w:left="899" w:firstLine="3220"/>
      <w:jc w:val="left"/>
      <w:spacing w:line="100" w:lineRule="atLeast"/>
    </w:pPr>
    <w:rPr>
      <w:rFonts w:ascii="仿宋_GB2312" w:hAnsi="宋体" w:eastAsia="仿宋_GB2312"/>
      <w:sz w:val="28"/>
      <w:szCs w:val="28"/>
    </w:rPr>
  </w:style>
  <w:style w:type="paragraph" w:styleId="1218" w:customStyle="1">
    <w:name w:val="题注1"/>
    <w:basedOn w:val="1023"/>
    <w:next w:val="1023"/>
    <w:uiPriority w:val="0"/>
    <w:qFormat/>
    <w:pPr>
      <w:spacing w:before="152" w:after="160"/>
    </w:pPr>
    <w:rPr>
      <w:rFonts w:ascii="Arial" w:hAnsi="Arial" w:eastAsia="黑体" w:cs="Arial"/>
      <w:sz w:val="20"/>
      <w:szCs w:val="20"/>
    </w:rPr>
  </w:style>
  <w:style w:type="paragraph" w:styleId="1219" w:customStyle="1">
    <w:name w:val="目录 41"/>
    <w:basedOn w:val="1023"/>
    <w:next w:val="1023"/>
    <w:uiPriority w:val="0"/>
    <w:qFormat/>
    <w:pPr>
      <w:jc w:val="left"/>
    </w:pPr>
    <w:rPr>
      <w:sz w:val="22"/>
      <w:szCs w:val="22"/>
    </w:rPr>
  </w:style>
  <w:style w:type="paragraph" w:styleId="1220" w:customStyle="1">
    <w:name w:val="列表编号 31"/>
    <w:basedOn w:val="1023"/>
    <w:uiPriority w:val="0"/>
    <w:qFormat/>
    <w:pPr>
      <w:numPr>
        <w:ilvl w:val="0"/>
        <w:numId w:val="3"/>
      </w:numPr>
    </w:pPr>
  </w:style>
  <w:style w:type="paragraph" w:styleId="1221" w:customStyle="1">
    <w:name w:val="表内文字"/>
    <w:basedOn w:val="1023"/>
    <w:uiPriority w:val="0"/>
    <w:qFormat/>
    <w:pPr>
      <w:jc w:val="center"/>
      <w:spacing w:line="360" w:lineRule="auto"/>
      <w:tabs>
        <w:tab w:val="left" w:pos="1418" w:leader="none"/>
      </w:tabs>
    </w:pPr>
    <w:rPr>
      <w:rFonts w:ascii="仿宋_GB2312" w:eastAsia="仿宋_GB2312"/>
      <w:spacing w:val="-20"/>
      <w:sz w:val="24"/>
    </w:rPr>
  </w:style>
  <w:style w:type="paragraph" w:styleId="1222" w:customStyle="1">
    <w:name w:val="中等深浅底纹 1 - 着色 11"/>
    <w:uiPriority w:val="1"/>
    <w:qFormat/>
    <w:pPr>
      <w:jc w:val="both"/>
      <w:widowControl w:val="off"/>
    </w:pPr>
    <w:rPr>
      <w:rFonts w:ascii="Times New Roman" w:hAnsi="Times New Roman" w:eastAsia="宋体" w:cs="Times New Roman"/>
      <w:sz w:val="21"/>
      <w:szCs w:val="22"/>
      <w:lang w:val="en-US" w:eastAsia="zh-CN" w:bidi="ar-SA"/>
    </w:rPr>
  </w:style>
  <w:style w:type="paragraph" w:styleId="1223" w:customStyle="1">
    <w:name w:val="BodyTextIndent1"/>
    <w:basedOn w:val="1023"/>
    <w:next w:val="1224"/>
    <w:uiPriority w:val="0"/>
    <w:qFormat/>
    <w:pPr>
      <w:ind w:firstLine="301"/>
      <w:spacing w:line="200" w:lineRule="exact"/>
    </w:pPr>
    <w:rPr>
      <w:rFonts w:ascii="宋体" w:hAnsi="Courier New"/>
      <w:spacing w:val="-4"/>
      <w:sz w:val="18"/>
      <w:szCs w:val="20"/>
    </w:rPr>
  </w:style>
  <w:style w:type="paragraph" w:styleId="1224" w:customStyle="1">
    <w:name w:val="EnvelopeReturn1"/>
    <w:basedOn w:val="1023"/>
    <w:uiPriority w:val="0"/>
    <w:qFormat/>
    <w:rPr>
      <w:rFonts w:ascii="Arial" w:hAnsi="Arial"/>
    </w:rPr>
  </w:style>
  <w:style w:type="paragraph" w:styleId="1225" w:customStyle="1">
    <w:name w:val="一级目录"/>
    <w:next w:val="1023"/>
    <w:uiPriority w:val="0"/>
    <w:qFormat/>
    <w:pPr>
      <w:jc w:val="center"/>
      <w:spacing w:after="312"/>
      <w:outlineLvl w:val="0"/>
    </w:pPr>
    <w:rPr>
      <w:rFonts w:ascii="黑体" w:hAnsi="Times New Roman" w:eastAsia="黑体" w:cs="Times New Roman"/>
      <w:b/>
      <w:sz w:val="44"/>
      <w:szCs w:val="44"/>
      <w:lang w:val="en-US" w:eastAsia="zh-CN" w:bidi="ar-SA"/>
    </w:rPr>
  </w:style>
  <w:style w:type="paragraph" w:styleId="1226" w:customStyle="1">
    <w:name w:val="内容标题"/>
    <w:basedOn w:val="1210"/>
    <w:uiPriority w:val="0"/>
    <w:qFormat/>
    <w:rPr>
      <w:rFonts w:ascii="Tahoma" w:hAnsi="Tahoma"/>
      <w:sz w:val="24"/>
    </w:rPr>
  </w:style>
  <w:style w:type="paragraph" w:styleId="1227" w:customStyle="1">
    <w:name w:val="Char1"/>
    <w:basedOn w:val="1023"/>
    <w:uiPriority w:val="0"/>
    <w:qFormat/>
    <w:pPr>
      <w:tabs>
        <w:tab w:val="left" w:pos="360" w:leader="none"/>
      </w:tabs>
    </w:pPr>
  </w:style>
  <w:style w:type="paragraph" w:styleId="1228" w:customStyle="1">
    <w:name w:val="Table Paragraph"/>
    <w:basedOn w:val="1023"/>
    <w:uiPriority w:val="1"/>
    <w:qFormat/>
    <w:pPr>
      <w:jc w:val="left"/>
    </w:pPr>
    <w:rPr>
      <w:rFonts w:ascii="微软雅黑" w:hAnsi="微软雅黑" w:eastAsia="微软雅黑" w:cs="微软雅黑"/>
      <w:sz w:val="22"/>
      <w:lang w:val="zh-CN" w:bidi="zh-CN"/>
    </w:rPr>
  </w:style>
  <w:style w:type="paragraph" w:styleId="1229" w:customStyle="1">
    <w:name w:val="01 标题-封面"/>
    <w:next w:val="1141"/>
    <w:uiPriority w:val="0"/>
    <w:qFormat/>
    <w:rPr>
      <w:rFonts w:ascii="Arial" w:hAnsi="Arial" w:eastAsia="黑体" w:cs="Arial"/>
      <w:b/>
      <w:bCs/>
      <w:color w:val="800000"/>
      <w:sz w:val="72"/>
      <w:szCs w:val="32"/>
      <w:lang w:val="en-US" w:eastAsia="zh-CN" w:bidi="ar-SA"/>
    </w:rPr>
  </w:style>
  <w:style w:type="paragraph" w:styleId="1230" w:customStyle="1">
    <w:name w:val="目录 51"/>
    <w:basedOn w:val="1023"/>
    <w:next w:val="1023"/>
    <w:uiPriority w:val="0"/>
    <w:qFormat/>
    <w:pPr>
      <w:jc w:val="left"/>
    </w:pPr>
    <w:rPr>
      <w:sz w:val="22"/>
      <w:szCs w:val="22"/>
    </w:rPr>
  </w:style>
  <w:style w:type="paragraph" w:styleId="1231" w:customStyle="1">
    <w:name w:val="列表编号1"/>
    <w:basedOn w:val="1023"/>
    <w:uiPriority w:val="0"/>
    <w:qFormat/>
    <w:pPr>
      <w:numPr>
        <w:ilvl w:val="0"/>
        <w:numId w:val="4"/>
      </w:numPr>
      <w:ind w:left="454" w:hanging="284"/>
      <w:jc w:val="left"/>
      <w:spacing w:after="156"/>
      <w:widowControl/>
      <w:tabs>
        <w:tab w:val="left" w:pos="454" w:leader="none"/>
        <w:tab w:val="left" w:pos="720" w:leader="none"/>
      </w:tabs>
    </w:pPr>
    <w:rPr>
      <w:sz w:val="24"/>
      <w:szCs w:val="20"/>
    </w:rPr>
  </w:style>
  <w:style w:type="paragraph" w:styleId="1232" w:customStyle="1">
    <w:name w:val="样式 标题 1 + (符号) 宋体 小四 黑色 两端对齐 段前: 0 磅 段后: 0 磅 行距: 1.5 倍行距"/>
    <w:basedOn w:val="1161"/>
    <w:uiPriority w:val="0"/>
    <w:qFormat/>
    <w:pPr>
      <w:jc w:val="left"/>
      <w:keepLines w:val="0"/>
      <w:keepNext w:val="0"/>
      <w:spacing w:before="0" w:after="0" w:line="360" w:lineRule="auto"/>
    </w:pPr>
    <w:rPr>
      <w:rFonts w:ascii="宋体" w:hAnsi="宋体" w:cs="宋体"/>
      <w:color w:val="000000"/>
      <w:sz w:val="24"/>
      <w:szCs w:val="20"/>
    </w:rPr>
  </w:style>
  <w:style w:type="paragraph" w:styleId="1233" w:customStyle="1">
    <w:name w:val="TOC 标题1"/>
    <w:uiPriority w:val="39"/>
    <w:unhideWhenUsed/>
    <w:qFormat/>
    <w:rPr>
      <w:rFonts w:ascii="Times New Roman" w:hAnsi="Times New Roman" w:eastAsia="宋体" w:cs="Times New Roman"/>
      <w:lang w:val="en-US" w:eastAsia="zh-CN" w:bidi="ar-SA"/>
    </w:rPr>
  </w:style>
  <w:style w:type="paragraph" w:styleId="1234" w:customStyle="1">
    <w:name w:val="列出段落3"/>
    <w:basedOn w:val="1023"/>
    <w:uiPriority w:val="99"/>
    <w:qFormat/>
    <w:pPr>
      <w:ind w:firstLine="420"/>
    </w:pPr>
    <w:rPr>
      <w:rFonts w:ascii="Calibri" w:hAnsi="Calibri" w:eastAsia="楷体"/>
      <w:szCs w:val="22"/>
    </w:rPr>
  </w:style>
  <w:style w:type="paragraph" w:styleId="1235" w:customStyle="1">
    <w:name w:val="目录 21"/>
    <w:basedOn w:val="1023"/>
    <w:next w:val="1023"/>
    <w:uiPriority w:val="0"/>
    <w:qFormat/>
    <w:pPr>
      <w:ind w:left="420"/>
      <w:spacing w:line="360" w:lineRule="auto"/>
      <w:tabs>
        <w:tab w:val="right" w:pos="9060" w:leader="none"/>
      </w:tabs>
    </w:pPr>
  </w:style>
  <w:style w:type="paragraph" w:styleId="1236" w:customStyle="1">
    <w:name w:val="_Style 3"/>
    <w:uiPriority w:val="0"/>
    <w:qFormat/>
    <w:pPr>
      <w:jc w:val="both"/>
      <w:widowControl w:val="off"/>
    </w:pPr>
    <w:rPr>
      <w:rFonts w:ascii="Times New Roman" w:hAnsi="Times New Roman" w:eastAsia="宋体" w:cs="Times New Roman"/>
      <w:sz w:val="21"/>
      <w:szCs w:val="24"/>
      <w:lang w:val="en-US" w:eastAsia="zh-CN" w:bidi="ar-SA"/>
    </w:rPr>
  </w:style>
  <w:style w:type="paragraph" w:styleId="1237" w:customStyle="1">
    <w:name w:val="正文缩进2字符"/>
    <w:basedOn w:val="1023"/>
    <w:uiPriority w:val="0"/>
    <w:qFormat/>
    <w:pPr>
      <w:ind w:firstLine="480"/>
      <w:spacing w:line="360" w:lineRule="auto"/>
    </w:pPr>
    <w:rPr>
      <w:rFonts w:cs="宋体"/>
      <w:sz w:val="24"/>
    </w:rPr>
  </w:style>
  <w:style w:type="paragraph" w:styleId="1238" w:customStyle="1">
    <w:name w:val="_Style 12"/>
    <w:basedOn w:val="1210"/>
    <w:uiPriority w:val="0"/>
    <w:qFormat/>
    <w:pPr>
      <w:jc w:val="left"/>
      <w:spacing w:line="360" w:lineRule="auto"/>
      <w:widowControl/>
    </w:pPr>
    <w:rPr>
      <w:sz w:val="24"/>
    </w:rPr>
  </w:style>
  <w:style w:type="paragraph" w:styleId="1239" w:customStyle="1">
    <w:name w:val="正文文本缩进 21"/>
    <w:basedOn w:val="1023"/>
    <w:uiPriority w:val="0"/>
    <w:qFormat/>
    <w:pPr>
      <w:ind w:left="420"/>
      <w:spacing w:after="120" w:line="480" w:lineRule="auto"/>
    </w:pPr>
    <w:rPr>
      <w:rFonts w:ascii="Calibri" w:hAnsi="Calibri"/>
    </w:rPr>
  </w:style>
  <w:style w:type="paragraph" w:styleId="1240" w:customStyle="1">
    <w:name w:val="目录 11"/>
    <w:basedOn w:val="1241"/>
    <w:next w:val="1244"/>
    <w:uiPriority w:val="0"/>
    <w:qFormat/>
  </w:style>
  <w:style w:type="paragraph" w:styleId="1241" w:customStyle="1">
    <w:name w:val="正文12"/>
    <w:next w:val="1242"/>
    <w:uiPriority w:val="0"/>
    <w:qFormat/>
    <w:rPr>
      <w:rFonts w:ascii="Times New Roman" w:hAnsi="Times New Roman" w:eastAsia="宋体" w:cs="Times New Roman"/>
      <w:lang w:val="en-US" w:eastAsia="zh-CN" w:bidi="ar-SA"/>
    </w:rPr>
  </w:style>
  <w:style w:type="paragraph" w:styleId="1242" w:customStyle="1">
    <w:name w:val="文本块11"/>
    <w:basedOn w:val="1243"/>
    <w:uiPriority w:val="0"/>
    <w:qFormat/>
    <w:pPr>
      <w:ind w:left="1440" w:right="1440"/>
      <w:spacing w:after="120"/>
    </w:pPr>
  </w:style>
  <w:style w:type="paragraph" w:styleId="1243" w:customStyle="1">
    <w:name w:val="正文121"/>
    <w:next w:val="1242"/>
    <w:uiPriority w:val="0"/>
    <w:qFormat/>
    <w:pPr>
      <w:jc w:val="both"/>
      <w:widowControl w:val="off"/>
    </w:pPr>
    <w:rPr>
      <w:rFonts w:ascii="Times New Roman" w:hAnsi="Times New Roman" w:eastAsia="宋体" w:cs="Times New Roman"/>
      <w:sz w:val="21"/>
      <w:szCs w:val="24"/>
      <w:lang w:val="en-US" w:eastAsia="zh-CN" w:bidi="ar-SA"/>
    </w:rPr>
  </w:style>
  <w:style w:type="paragraph" w:styleId="1244" w:customStyle="1">
    <w:name w:val="正文11"/>
    <w:next w:val="1240"/>
    <w:uiPriority w:val="0"/>
    <w:qFormat/>
    <w:pPr>
      <w:jc w:val="both"/>
      <w:widowControl w:val="off"/>
    </w:pPr>
    <w:rPr>
      <w:rFonts w:hint="eastAsia" w:ascii="宋体" w:hAnsi="宋体" w:eastAsia="宋体" w:cs="宋体"/>
      <w:color w:val="000000"/>
      <w:sz w:val="22"/>
      <w:szCs w:val="22"/>
      <w:lang w:val="en-US" w:eastAsia="zh-CN" w:bidi="ar-SA"/>
    </w:rPr>
  </w:style>
  <w:style w:type="paragraph" w:styleId="1245" w:customStyle="1">
    <w:name w:val="普通(网站)1"/>
    <w:basedOn w:val="1023"/>
    <w:uiPriority w:val="0"/>
    <w:qFormat/>
    <w:pPr>
      <w:jc w:val="left"/>
      <w:spacing w:before="100" w:beforeAutospacing="1" w:after="100" w:afterAutospacing="1"/>
      <w:widowControl/>
    </w:pPr>
    <w:rPr>
      <w:rFonts w:ascii="宋体" w:hAnsi="宋体" w:cs="宋体"/>
      <w:color w:val="000000"/>
      <w:sz w:val="24"/>
    </w:rPr>
  </w:style>
  <w:style w:type="paragraph" w:styleId="1246" w:customStyle="1">
    <w:name w:val="默认段落字体 Para Char Char Char Char Char Char Char Char Char1 Char Char Char Char Char Char Char"/>
    <w:basedOn w:val="1210"/>
    <w:uiPriority w:val="0"/>
    <w:qFormat/>
  </w:style>
  <w:style w:type="paragraph" w:styleId="1247" w:customStyle="1">
    <w:name w:val="列表1"/>
    <w:basedOn w:val="1023"/>
    <w:uiPriority w:val="0"/>
    <w:qFormat/>
    <w:pPr>
      <w:ind w:left="200" w:hanging="200"/>
    </w:pPr>
    <w:rPr>
      <w:sz w:val="28"/>
    </w:rPr>
  </w:style>
  <w:style w:type="paragraph" w:styleId="1248" w:customStyle="1">
    <w:name w:val="p0"/>
    <w:basedOn w:val="1023"/>
    <w:uiPriority w:val="0"/>
    <w:qFormat/>
    <w:pPr>
      <w:widowControl/>
    </w:pPr>
    <w:rPr>
      <w:szCs w:val="21"/>
    </w:rPr>
  </w:style>
  <w:style w:type="paragraph" w:styleId="1249" w:customStyle="1">
    <w:name w:val="f9b"/>
    <w:basedOn w:val="1023"/>
    <w:uiPriority w:val="0"/>
    <w:qFormat/>
    <w:pPr>
      <w:jc w:val="left"/>
      <w:spacing w:before="100" w:beforeAutospacing="1" w:after="100" w:afterAutospacing="1" w:line="375" w:lineRule="atLeast"/>
      <w:widowControl/>
    </w:pPr>
    <w:rPr>
      <w:rFonts w:ascii="Calibri" w:hAnsi="Calibri"/>
      <w:color w:val="000000"/>
      <w:sz w:val="18"/>
      <w:szCs w:val="18"/>
    </w:rPr>
  </w:style>
  <w:style w:type="paragraph" w:styleId="1250" w:customStyle="1">
    <w:name w:val="目录 71"/>
    <w:basedOn w:val="1023"/>
    <w:next w:val="1023"/>
    <w:uiPriority w:val="0"/>
    <w:qFormat/>
    <w:pPr>
      <w:jc w:val="left"/>
    </w:pPr>
    <w:rPr>
      <w:sz w:val="22"/>
      <w:szCs w:val="22"/>
    </w:rPr>
  </w:style>
  <w:style w:type="paragraph" w:styleId="1251" w:customStyle="1">
    <w:name w:val="p18"/>
    <w:basedOn w:val="1023"/>
    <w:uiPriority w:val="0"/>
    <w:qFormat/>
    <w:pPr>
      <w:jc w:val="left"/>
      <w:spacing w:before="100" w:beforeAutospacing="1" w:after="100" w:afterAutospacing="1"/>
      <w:widowControl/>
    </w:pPr>
    <w:rPr>
      <w:rFonts w:ascii="宋体" w:hAnsi="宋体" w:cs="宋体"/>
      <w:sz w:val="24"/>
    </w:rPr>
  </w:style>
  <w:style w:type="paragraph" w:styleId="1252" w:customStyle="1">
    <w:name w:val="cas_content"/>
    <w:basedOn w:val="1023"/>
    <w:uiPriority w:val="0"/>
    <w:qFormat/>
    <w:pPr>
      <w:jc w:val="left"/>
      <w:spacing w:before="100" w:beforeAutospacing="1" w:after="100" w:afterAutospacing="1"/>
      <w:widowControl/>
    </w:pPr>
    <w:rPr>
      <w:rFonts w:ascii="宋体" w:hAnsi="宋体" w:cs="宋体"/>
      <w:sz w:val="24"/>
    </w:rPr>
  </w:style>
  <w:style w:type="paragraph" w:styleId="1253" w:customStyle="1">
    <w:name w:val="样式 正文文本缩进 + 首行缩进:  2 字符 行距: 1.5 倍行距"/>
    <w:basedOn w:val="1080"/>
    <w:uiPriority w:val="0"/>
    <w:qFormat/>
    <w:pPr>
      <w:ind w:firstLine="645"/>
      <w:spacing w:before="156" w:after="120"/>
    </w:pPr>
    <w:rPr>
      <w:rFonts w:ascii="Calibri" w:hAnsi="Calibri" w:cs="宋体"/>
      <w:sz w:val="28"/>
    </w:rPr>
  </w:style>
  <w:style w:type="paragraph" w:styleId="1254" w:customStyle="1">
    <w:name w:val="Char"/>
    <w:basedOn w:val="1023"/>
    <w:uiPriority w:val="0"/>
    <w:qFormat/>
    <w:pPr>
      <w:tabs>
        <w:tab w:val="left" w:pos="360" w:leader="none"/>
      </w:tabs>
    </w:pPr>
    <w:rPr>
      <w:sz w:val="24"/>
    </w:rPr>
  </w:style>
  <w:style w:type="paragraph" w:styleId="1255" w:customStyle="1">
    <w:name w:val="Char Char6 Char Char Char Char"/>
    <w:basedOn w:val="1023"/>
    <w:uiPriority w:val="0"/>
    <w:qFormat/>
    <w:pPr>
      <w:ind w:left="420" w:firstLine="420"/>
      <w:spacing w:line="240" w:lineRule="atLeast"/>
    </w:pPr>
    <w:rPr>
      <w:szCs w:val="21"/>
    </w:rPr>
  </w:style>
  <w:style w:type="paragraph" w:styleId="1256" w:customStyle="1">
    <w:name w:val="表格0"/>
    <w:basedOn w:val="1023"/>
    <w:uiPriority w:val="0"/>
    <w:qFormat/>
    <w:pPr>
      <w:jc w:val="left"/>
      <w:widowControl/>
    </w:pPr>
    <w:rPr>
      <w:sz w:val="24"/>
    </w:rPr>
  </w:style>
  <w:style w:type="paragraph" w:styleId="1257" w:customStyle="1">
    <w:name w:val="Char Char Char Char Char Char Char Char Char Char Char Char Char"/>
    <w:basedOn w:val="1023"/>
    <w:uiPriority w:val="0"/>
    <w:qFormat/>
    <w:rPr>
      <w:szCs w:val="21"/>
    </w:rPr>
  </w:style>
  <w:style w:type="paragraph" w:styleId="1258" w:customStyle="1">
    <w:name w:val="_Style 5"/>
    <w:basedOn w:val="1023"/>
    <w:uiPriority w:val="0"/>
    <w:qFormat/>
    <w:pPr>
      <w:tabs>
        <w:tab w:val="left" w:pos="360" w:leader="none"/>
      </w:tabs>
    </w:pPr>
  </w:style>
  <w:style w:type="paragraph" w:styleId="1259" w:customStyle="1">
    <w:name w:val="彩色列表 - 着色 11"/>
    <w:basedOn w:val="1023"/>
    <w:uiPriority w:val="99"/>
    <w:qFormat/>
    <w:pPr>
      <w:ind w:firstLine="420"/>
    </w:pPr>
    <w:rPr>
      <w:sz w:val="20"/>
      <w:szCs w:val="20"/>
    </w:rPr>
  </w:style>
  <w:style w:type="paragraph" w:styleId="1260">
    <w:name w:val="List Paragraph"/>
    <w:basedOn w:val="1023"/>
    <w:uiPriority w:val="0"/>
    <w:qFormat/>
    <w:pPr>
      <w:ind w:firstLine="420"/>
    </w:pPr>
    <w:rPr>
      <w:rFonts w:ascii="Calibri" w:hAnsi="Calibri"/>
      <w:szCs w:val="22"/>
    </w:rPr>
  </w:style>
  <w:style w:type="paragraph" w:styleId="1261" w:customStyle="1">
    <w:name w:val="首行缩进"/>
    <w:basedOn w:val="1023"/>
    <w:uiPriority w:val="0"/>
    <w:qFormat/>
    <w:pPr>
      <w:ind w:firstLine="480"/>
      <w:spacing w:line="360" w:lineRule="auto"/>
    </w:pPr>
    <w:rPr>
      <w:rFonts w:ascii="宋体" w:hAnsi="宋体" w:cs="宋体"/>
      <w:sz w:val="24"/>
      <w:szCs w:val="21"/>
    </w:rPr>
  </w:style>
  <w:style w:type="paragraph" w:styleId="1262" w:customStyle="1">
    <w:name w:val="列出段落11"/>
    <w:basedOn w:val="1023"/>
    <w:uiPriority w:val="0"/>
    <w:qFormat/>
    <w:pPr>
      <w:ind w:firstLine="420"/>
    </w:pPr>
  </w:style>
  <w:style w:type="paragraph" w:styleId="1263" w:customStyle="1">
    <w:name w:val="目录 81"/>
    <w:basedOn w:val="1023"/>
    <w:next w:val="1023"/>
    <w:uiPriority w:val="0"/>
    <w:qFormat/>
    <w:pPr>
      <w:jc w:val="left"/>
    </w:pPr>
    <w:rPr>
      <w:sz w:val="22"/>
      <w:szCs w:val="22"/>
    </w:rPr>
  </w:style>
  <w:style w:type="paragraph" w:styleId="1264">
    <w:name w:val="No Spacing"/>
    <w:basedOn w:val="1023"/>
    <w:uiPriority w:val="0"/>
    <w:qFormat/>
    <w:rPr>
      <w:sz w:val="20"/>
      <w:szCs w:val="20"/>
    </w:rPr>
  </w:style>
  <w:style w:type="paragraph" w:styleId="1265" w:customStyle="1">
    <w:name w:val="修订1"/>
    <w:uiPriority w:val="99"/>
    <w:unhideWhenUsed/>
    <w:qFormat/>
    <w:rPr>
      <w:rFonts w:ascii="Times New Roman" w:hAnsi="Times New Roman" w:eastAsia="宋体" w:cs="Times New Roman"/>
      <w:sz w:val="21"/>
      <w:szCs w:val="24"/>
      <w:lang w:val="en-US" w:eastAsia="zh-CN" w:bidi="ar-SA"/>
    </w:rPr>
  </w:style>
  <w:style w:type="paragraph" w:styleId="1266" w:customStyle="1">
    <w:name w:val="正文段"/>
    <w:basedOn w:val="1023"/>
    <w:uiPriority w:val="0"/>
    <w:qFormat/>
    <w:pPr>
      <w:ind w:firstLine="200"/>
      <w:spacing w:after="156"/>
      <w:widowControl/>
    </w:pPr>
    <w:rPr>
      <w:sz w:val="24"/>
      <w:szCs w:val="20"/>
    </w:rPr>
  </w:style>
  <w:style w:type="paragraph" w:styleId="1267" w:customStyle="1">
    <w:name w:val="Char2"/>
    <w:basedOn w:val="1023"/>
    <w:uiPriority w:val="0"/>
    <w:qFormat/>
    <w:pPr>
      <w:ind w:left="432" w:hanging="432"/>
    </w:pPr>
    <w:rPr>
      <w:sz w:val="24"/>
    </w:rPr>
  </w:style>
  <w:style w:type="paragraph" w:styleId="1268" w:customStyle="1">
    <w:name w:val="Char Char Char Char Char Char"/>
    <w:basedOn w:val="1023"/>
    <w:uiPriority w:val="0"/>
    <w:qFormat/>
    <w:pPr>
      <w:jc w:val="left"/>
      <w:spacing w:after="160" w:line="240" w:lineRule="exact"/>
      <w:widowControl/>
    </w:pPr>
  </w:style>
  <w:style w:type="paragraph" w:styleId="1269" w:customStyle="1">
    <w:name w:val="索引 41"/>
    <w:basedOn w:val="1023"/>
    <w:next w:val="1023"/>
    <w:uiPriority w:val="99"/>
    <w:qFormat/>
    <w:pPr>
      <w:ind w:left="600"/>
    </w:pPr>
    <w:rPr>
      <w:rFonts w:ascii="Verdana" w:hAnsi="Verdana"/>
      <w:szCs w:val="20"/>
    </w:rPr>
  </w:style>
  <w:style w:type="paragraph" w:styleId="1270" w:customStyle="1">
    <w:name w:val="目录 31"/>
    <w:basedOn w:val="1023"/>
    <w:next w:val="1023"/>
    <w:uiPriority w:val="0"/>
    <w:qFormat/>
    <w:pPr>
      <w:ind w:left="840"/>
    </w:pPr>
  </w:style>
  <w:style w:type="paragraph" w:styleId="1271" w:customStyle="1">
    <w:name w:val="默认段落字体 Para Char Char Char Char Char Char Char Char Char1 Char Char Char Char"/>
    <w:basedOn w:val="1023"/>
    <w:uiPriority w:val="0"/>
    <w:qFormat/>
    <w:rPr>
      <w:rFonts w:ascii="Tahoma" w:hAnsi="Tahoma"/>
      <w:sz w:val="24"/>
      <w:szCs w:val="20"/>
    </w:rPr>
  </w:style>
  <w:style w:type="paragraph" w:styleId="1272" w:customStyle="1">
    <w:name w:val="表内容"/>
    <w:basedOn w:val="1023"/>
    <w:uiPriority w:val="0"/>
    <w:qFormat/>
    <w:pPr>
      <w:jc w:val="left"/>
      <w:spacing w:line="320" w:lineRule="exact"/>
      <w:widowControl/>
    </w:pPr>
    <w:rPr>
      <w:rFonts w:ascii="Calibri" w:hAnsi="Calibri" w:cs="Arial"/>
      <w:sz w:val="20"/>
    </w:rPr>
  </w:style>
  <w:style w:type="paragraph" w:styleId="1273" w:customStyle="1">
    <w:name w:val="Char Char Char Char Char Char Char Char Char1 Char"/>
    <w:basedOn w:val="1210"/>
    <w:uiPriority w:val="0"/>
    <w:qFormat/>
    <w:pPr>
      <w:spacing w:line="360" w:lineRule="auto"/>
    </w:pPr>
    <w:rPr>
      <w:rFonts w:ascii="Tahoma" w:hAnsi="Tahoma"/>
      <w:sz w:val="24"/>
    </w:rPr>
  </w:style>
  <w:style w:type="paragraph" w:styleId="1274" w:customStyle="1">
    <w:name w:val="__正文"/>
    <w:uiPriority w:val="0"/>
    <w:qFormat/>
    <w:pPr>
      <w:ind w:firstLine="200"/>
      <w:spacing w:line="360" w:lineRule="auto"/>
    </w:pPr>
    <w:rPr>
      <w:rFonts w:ascii="Times New Roman" w:hAnsi="Times New Roman" w:eastAsia="宋体" w:cs="Times New Roman"/>
      <w:sz w:val="24"/>
      <w:szCs w:val="21"/>
      <w:lang w:val="en-US" w:eastAsia="zh-CN" w:bidi="ar-SA"/>
    </w:rPr>
  </w:style>
  <w:style w:type="paragraph" w:styleId="1275" w:customStyle="1">
    <w:name w:val="Char Char Char1 Char"/>
    <w:basedOn w:val="1023"/>
    <w:uiPriority w:val="0"/>
    <w:qFormat/>
    <w:rPr>
      <w:rFonts w:ascii="Tahoma" w:hAnsi="Tahoma"/>
      <w:sz w:val="24"/>
      <w:szCs w:val="20"/>
    </w:rPr>
  </w:style>
  <w:style w:type="paragraph" w:styleId="1276" w:customStyle="1">
    <w:name w:val="TOC 标题11"/>
    <w:basedOn w:val="1161"/>
    <w:next w:val="1023"/>
    <w:uiPriority w:val="0"/>
    <w:qFormat/>
    <w:pPr>
      <w:jc w:val="left"/>
      <w:keepLines w:val="0"/>
      <w:spacing w:before="480" w:after="0" w:line="276" w:lineRule="auto"/>
      <w:widowControl/>
      <w:outlineLvl w:val="9"/>
    </w:pPr>
    <w:rPr>
      <w:rFonts w:ascii="Cambria" w:hAnsi="Cambria" w:cs="黑体"/>
      <w:b w:val="0"/>
      <w:bCs w:val="0"/>
      <w:color w:val="365f90"/>
      <w:sz w:val="28"/>
      <w:szCs w:val="28"/>
    </w:rPr>
  </w:style>
  <w:style w:type="paragraph" w:styleId="1277" w:customStyle="1">
    <w:name w:val="xl25"/>
    <w:basedOn w:val="1023"/>
    <w:uiPriority w:val="0"/>
    <w:qFormat/>
    <w:pPr>
      <w:jc w:val="center"/>
      <w:spacing w:before="100" w:beforeAutospacing="1" w:after="100" w:afterAutospacing="1"/>
      <w:widowControl/>
    </w:pPr>
    <w:rPr>
      <w:rFonts w:hint="eastAsia" w:ascii="楷体_GB2312" w:hAnsi="宋体" w:eastAsia="楷体_GB2312"/>
      <w:sz w:val="24"/>
    </w:rPr>
  </w:style>
  <w:style w:type="paragraph" w:styleId="1278" w:customStyle="1">
    <w:name w:val="普通(网站)11"/>
    <w:basedOn w:val="1023"/>
    <w:uiPriority w:val="0"/>
    <w:qFormat/>
    <w:pPr>
      <w:jc w:val="left"/>
      <w:spacing w:before="100" w:beforeAutospacing="1" w:after="100" w:afterAutospacing="1"/>
      <w:widowControl/>
    </w:pPr>
    <w:rPr>
      <w:rFonts w:ascii="宋体" w:hAnsi="宋体" w:cs="宋体"/>
      <w:sz w:val="24"/>
    </w:rPr>
  </w:style>
  <w:style w:type="paragraph" w:styleId="1279" w:customStyle="1">
    <w:name w:val="列出段落2"/>
    <w:basedOn w:val="1023"/>
    <w:uiPriority w:val="99"/>
    <w:qFormat/>
    <w:pPr>
      <w:ind w:firstLine="420"/>
    </w:pPr>
  </w:style>
  <w:style w:type="paragraph" w:styleId="1280" w:customStyle="1">
    <w:name w:val="纯文本1"/>
    <w:basedOn w:val="1023"/>
    <w:next w:val="1055"/>
    <w:uiPriority w:val="0"/>
    <w:qFormat/>
    <w:rPr>
      <w:rFonts w:ascii="宋体" w:hAnsi="Courier New"/>
      <w:szCs w:val="22"/>
    </w:rPr>
  </w:style>
  <w:style w:type="paragraph" w:styleId="1281" w:customStyle="1">
    <w:name w:val="tabletext"/>
    <w:basedOn w:val="1023"/>
    <w:uiPriority w:val="0"/>
    <w:qFormat/>
    <w:pPr>
      <w:jc w:val="left"/>
      <w:spacing w:line="300" w:lineRule="atLeast"/>
      <w:widowControl/>
    </w:pPr>
    <w:rPr>
      <w:rFonts w:ascii="宋体" w:hAnsi="宋体" w:cs="宋体"/>
      <w:sz w:val="18"/>
      <w:szCs w:val="18"/>
    </w:rPr>
  </w:style>
  <w:style w:type="table" w:styleId="1282" w:customStyle="1">
    <w:name w:val="Bordered &amp; Lined - Accent 4"/>
    <w:uiPriority w:val="99"/>
    <w:qFormat/>
    <w:rPr>
      <w:color w:val="404040"/>
      <w:lang w:val="en-US" w:eastAsia="zh-CN" w:bidi="ar-SA"/>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283" w:customStyle="1">
    <w:name w:val="List Table 3 - Accent 5"/>
    <w:uiPriority w:val="99"/>
    <w:qFormat/>
    <w:rPr>
      <w:lang w:val="en-US" w:eastAsia="zh-CN" w:bidi="ar-SA"/>
    </w:rPr>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284" w:customStyle="1">
    <w:name w:val="网格表 7 彩色1"/>
    <w:uiPriority w:val="99"/>
    <w:qFormat/>
    <w:rPr>
      <w:lang w:val="en-US" w:eastAsia="zh-CN" w:bidi="ar-SA"/>
    </w:rPr>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285" w:customStyle="1">
    <w:name w:val="Bordered - Accent 1"/>
    <w:uiPriority w:val="99"/>
    <w:qFormat/>
    <w:rPr>
      <w:lang w:val="en-US" w:eastAsia="zh-CN" w:bidi="ar-SA"/>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286" w:customStyle="1">
    <w:name w:val="Grid Table 6 Colorful - Accent 5"/>
    <w:uiPriority w:val="99"/>
    <w:qFormat/>
    <w:rPr>
      <w:lang w:val="en-US" w:eastAsia="zh-CN" w:bidi="ar-SA"/>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87" w:customStyle="1">
    <w:name w:val="清单表 6 彩色1"/>
    <w:uiPriority w:val="99"/>
    <w:qFormat/>
    <w:rPr>
      <w:lang w:val="en-US" w:eastAsia="zh-CN" w:bidi="ar-SA"/>
    </w:rPr>
    <w:tblPr>
      <w:tblBorders>
        <w:top w:val="single" w:color="7F7F7F" w:sz="4" w:space="0"/>
        <w:bottom w:val="single" w:color="7F7F7F" w:sz="4" w:space="0"/>
      </w:tblBorders>
      <w:tblCellMar>
        <w:left w:w="0" w:type="dxa"/>
        <w:top w:w="0" w:type="dxa"/>
        <w:right w:w="0" w:type="dxa"/>
        <w:bottom w:w="0" w:type="dxa"/>
      </w:tblCellMar>
    </w:tblPr>
  </w:style>
  <w:style w:type="table" w:styleId="1288" w:customStyle="1">
    <w:name w:val="Lined - Accent 3"/>
    <w:uiPriority w:val="99"/>
    <w:qFormat/>
    <w:rPr>
      <w:color w:val="404040"/>
      <w:lang w:val="en-US" w:eastAsia="zh-CN" w:bidi="ar-SA"/>
    </w:rPr>
    <w:tblPr>
      <w:tblCellMar>
        <w:left w:w="0" w:type="dxa"/>
        <w:top w:w="0" w:type="dxa"/>
        <w:right w:w="0" w:type="dxa"/>
        <w:bottom w:w="0" w:type="dxa"/>
      </w:tblCellMar>
    </w:tblPr>
  </w:style>
  <w:style w:type="table" w:styleId="1289" w:customStyle="1">
    <w:name w:val="List Table 6 Colorful - Accent 4"/>
    <w:uiPriority w:val="99"/>
    <w:qFormat/>
    <w:rPr>
      <w:lang w:val="en-US" w:eastAsia="zh-CN" w:bidi="ar-SA"/>
    </w:rPr>
    <w:tblPr>
      <w:tblBorders>
        <w:top w:val="single" w:color="B2A1C6" w:sz="4" w:space="0"/>
        <w:bottom w:val="single" w:color="B2A1C6" w:sz="4" w:space="0"/>
      </w:tblBorders>
      <w:tblCellMar>
        <w:left w:w="0" w:type="dxa"/>
        <w:top w:w="0" w:type="dxa"/>
        <w:right w:w="0" w:type="dxa"/>
        <w:bottom w:w="0" w:type="dxa"/>
      </w:tblCellMar>
    </w:tblPr>
  </w:style>
  <w:style w:type="table" w:styleId="1290" w:customStyle="1">
    <w:name w:val="List Table 4 - Accent 2"/>
    <w:uiPriority w:val="99"/>
    <w:qFormat/>
    <w:rPr>
      <w:lang w:val="en-US" w:eastAsia="zh-CN" w:bidi="ar-SA"/>
    </w:rPr>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291" w:customStyle="1">
    <w:name w:val="List Table 5 Dark - Accent 6"/>
    <w:uiPriority w:val="99"/>
    <w:qFormat/>
    <w:rPr>
      <w:lang w:val="en-US" w:eastAsia="zh-CN" w:bidi="ar-SA"/>
    </w:rPr>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292" w:customStyle="1">
    <w:name w:val="Grid Table 7 Colorful - Accent 6"/>
    <w:uiPriority w:val="99"/>
    <w:qFormat/>
    <w:rPr>
      <w:lang w:val="en-US" w:eastAsia="zh-CN" w:bidi="ar-SA"/>
    </w:rPr>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293" w:customStyle="1">
    <w:name w:val="Bordered &amp; Lined - Accent 1"/>
    <w:uiPriority w:val="99"/>
    <w:qFormat/>
    <w:rPr>
      <w:color w:val="404040"/>
      <w:lang w:val="en-US" w:eastAsia="zh-CN" w:bidi="ar-SA"/>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294" w:customStyle="1">
    <w:name w:val="Bordered &amp; Lined - Accent 6"/>
    <w:uiPriority w:val="99"/>
    <w:qFormat/>
    <w:rPr>
      <w:color w:val="404040"/>
      <w:lang w:val="en-US" w:eastAsia="zh-CN" w:bidi="ar-SA"/>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295" w:customStyle="1">
    <w:name w:val="List Table 6 Colorful - Accent 2"/>
    <w:uiPriority w:val="99"/>
    <w:qFormat/>
    <w:rPr>
      <w:lang w:val="en-US" w:eastAsia="zh-CN" w:bidi="ar-SA"/>
    </w:rPr>
    <w:tblPr>
      <w:tblBorders>
        <w:top w:val="single" w:color="D99695" w:sz="4" w:space="0"/>
        <w:bottom w:val="single" w:color="D99695" w:sz="4" w:space="0"/>
      </w:tblBorders>
      <w:tblCellMar>
        <w:left w:w="0" w:type="dxa"/>
        <w:top w:w="0" w:type="dxa"/>
        <w:right w:w="0" w:type="dxa"/>
        <w:bottom w:w="0" w:type="dxa"/>
      </w:tblCellMar>
    </w:tblPr>
  </w:style>
  <w:style w:type="table" w:styleId="1296" w:customStyle="1">
    <w:name w:val="Grid Table 6 Colorful - Accent 6"/>
    <w:uiPriority w:val="99"/>
    <w:qFormat/>
    <w:rPr>
      <w:lang w:val="en-US" w:eastAsia="zh-CN" w:bidi="ar-SA"/>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97" w:customStyle="1">
    <w:name w:val="List Table 7 Colorful - Accent 6"/>
    <w:uiPriority w:val="99"/>
    <w:qFormat/>
    <w:rPr>
      <w:lang w:val="en-US" w:eastAsia="zh-CN" w:bidi="ar-SA"/>
    </w:rPr>
    <w:tblPr>
      <w:tblBorders>
        <w:right w:val="single" w:color="FAC090" w:sz="4" w:space="0"/>
      </w:tblBorders>
      <w:tblCellMar>
        <w:left w:w="0" w:type="dxa"/>
        <w:top w:w="0" w:type="dxa"/>
        <w:right w:w="0" w:type="dxa"/>
        <w:bottom w:w="0" w:type="dxa"/>
      </w:tblCellMar>
    </w:tblPr>
  </w:style>
  <w:style w:type="table" w:styleId="1298" w:customStyle="1">
    <w:name w:val="网格型3"/>
    <w:basedOn w:val="1299"/>
    <w:uiPriority w:val="0"/>
    <w:qFormat/>
    <w:pPr>
      <w:jc w:val="both"/>
      <w:widowControl w:val="off"/>
    </w:pPr>
    <w:tblPr/>
  </w:style>
  <w:style w:type="table" w:styleId="1299" w:customStyle="1">
    <w:name w:val="普通表格1"/>
    <w:uiPriority w:val="99"/>
    <w:unhideWhenUsed/>
    <w:qFormat/>
    <w:rPr>
      <w:lang w:val="en-US" w:eastAsia="zh-CN" w:bidi="ar-SA"/>
    </w:rPr>
    <w:tblPr>
      <w:tblCellMar>
        <w:left w:w="0" w:type="dxa"/>
        <w:top w:w="0" w:type="dxa"/>
        <w:right w:w="0" w:type="dxa"/>
        <w:bottom w:w="0" w:type="dxa"/>
      </w:tblCellMar>
    </w:tblPr>
  </w:style>
  <w:style w:type="table" w:styleId="1300" w:customStyle="1">
    <w:name w:val="List Table 5 Dark - Accent 5"/>
    <w:uiPriority w:val="99"/>
    <w:qFormat/>
    <w:rPr>
      <w:lang w:val="en-US" w:eastAsia="zh-CN" w:bidi="ar-SA"/>
    </w:rPr>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301" w:customStyle="1">
    <w:name w:val="List Table 4 - Accent 4"/>
    <w:uiPriority w:val="99"/>
    <w:qFormat/>
    <w:rPr>
      <w:lang w:val="en-US" w:eastAsia="zh-CN" w:bidi="ar-SA"/>
    </w:rPr>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302" w:customStyle="1">
    <w:name w:val="Bordered"/>
    <w:uiPriority w:val="99"/>
    <w:qFormat/>
    <w:rPr>
      <w:lang w:val="en-US" w:eastAsia="zh-CN" w:bidi="ar-SA"/>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303" w:customStyle="1">
    <w:name w:val="Bordered - Accent 6"/>
    <w:uiPriority w:val="99"/>
    <w:qFormat/>
    <w:rPr>
      <w:lang w:val="en-US" w:eastAsia="zh-CN" w:bidi="ar-SA"/>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304" w:customStyle="1">
    <w:name w:val="Bordered &amp; Lined - Accent 5"/>
    <w:uiPriority w:val="99"/>
    <w:qFormat/>
    <w:rPr>
      <w:color w:val="404040"/>
      <w:lang w:val="en-US" w:eastAsia="zh-CN" w:bidi="ar-SA"/>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305" w:customStyle="1">
    <w:name w:val="Bordered - Accent 3"/>
    <w:uiPriority w:val="99"/>
    <w:qFormat/>
    <w:rPr>
      <w:lang w:val="en-US" w:eastAsia="zh-CN" w:bidi="ar-SA"/>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306" w:customStyle="1">
    <w:name w:val="List Table 6 Colorful - Accent 3"/>
    <w:uiPriority w:val="99"/>
    <w:qFormat/>
    <w:rPr>
      <w:lang w:val="en-US" w:eastAsia="zh-CN" w:bidi="ar-SA"/>
    </w:rPr>
    <w:tblPr>
      <w:tblBorders>
        <w:top w:val="single" w:color="C3D69B" w:sz="4" w:space="0"/>
        <w:bottom w:val="single" w:color="C3D69B" w:sz="4" w:space="0"/>
      </w:tblBorders>
      <w:tblCellMar>
        <w:left w:w="0" w:type="dxa"/>
        <w:top w:w="0" w:type="dxa"/>
        <w:right w:w="0" w:type="dxa"/>
        <w:bottom w:w="0" w:type="dxa"/>
      </w:tblCellMar>
    </w:tblPr>
  </w:style>
  <w:style w:type="table" w:styleId="1307" w:customStyle="1">
    <w:name w:val="List Table 5 Dark - Accent 2"/>
    <w:uiPriority w:val="99"/>
    <w:qFormat/>
    <w:rPr>
      <w:lang w:val="en-US" w:eastAsia="zh-CN" w:bidi="ar-SA"/>
    </w:rPr>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308" w:customStyle="1">
    <w:name w:val="清单表 7 彩色1"/>
    <w:uiPriority w:val="99"/>
    <w:qFormat/>
    <w:rPr>
      <w:lang w:val="en-US" w:eastAsia="zh-CN" w:bidi="ar-SA"/>
    </w:rPr>
    <w:tblPr>
      <w:tblBorders>
        <w:right w:val="single" w:color="7F7F7F" w:sz="4" w:space="0"/>
      </w:tblBorders>
      <w:tblCellMar>
        <w:left w:w="0" w:type="dxa"/>
        <w:top w:w="0" w:type="dxa"/>
        <w:right w:w="0" w:type="dxa"/>
        <w:bottom w:w="0" w:type="dxa"/>
      </w:tblCellMar>
    </w:tblPr>
  </w:style>
  <w:style w:type="table" w:styleId="1309" w:customStyle="1">
    <w:name w:val="Bordered &amp; Lined - Accent"/>
    <w:uiPriority w:val="99"/>
    <w:qFormat/>
    <w:rPr>
      <w:color w:val="404040"/>
      <w:lang w:val="en-US" w:eastAsia="zh-CN" w:bidi="ar-SA"/>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310" w:customStyle="1">
    <w:name w:val="网格型11"/>
    <w:basedOn w:val="1299"/>
    <w:uiPriority w:val="59"/>
    <w:qFormat/>
    <w:tblPr/>
  </w:style>
  <w:style w:type="table" w:styleId="1311" w:customStyle="1">
    <w:name w:val="Bordered - Accent 2"/>
    <w:uiPriority w:val="99"/>
    <w:qFormat/>
    <w:rPr>
      <w:lang w:val="en-US" w:eastAsia="zh-CN" w:bidi="ar-SA"/>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312" w:customStyle="1">
    <w:name w:val="List Table 6 Colorful - Accent 6"/>
    <w:uiPriority w:val="99"/>
    <w:qFormat/>
    <w:rPr>
      <w:lang w:val="en-US" w:eastAsia="zh-CN" w:bidi="ar-SA"/>
    </w:rPr>
    <w:tblPr>
      <w:tblBorders>
        <w:top w:val="single" w:color="FAC090" w:sz="4" w:space="0"/>
        <w:bottom w:val="single" w:color="FAC090" w:sz="4" w:space="0"/>
      </w:tblBorders>
      <w:tblCellMar>
        <w:left w:w="0" w:type="dxa"/>
        <w:top w:w="0" w:type="dxa"/>
        <w:right w:w="0" w:type="dxa"/>
        <w:bottom w:w="0" w:type="dxa"/>
      </w:tblCellMar>
    </w:tblPr>
  </w:style>
  <w:style w:type="table" w:styleId="1313" w:customStyle="1">
    <w:name w:val="List Table 4 - Accent 1"/>
    <w:uiPriority w:val="99"/>
    <w:qFormat/>
    <w:rPr>
      <w:lang w:val="en-US" w:eastAsia="zh-CN" w:bidi="ar-SA"/>
    </w:rPr>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314" w:customStyle="1">
    <w:name w:val="List Table 7 Colorful - Accent 3"/>
    <w:uiPriority w:val="99"/>
    <w:qFormat/>
    <w:rPr>
      <w:lang w:val="en-US" w:eastAsia="zh-CN" w:bidi="ar-SA"/>
    </w:rPr>
    <w:tblPr>
      <w:tblBorders>
        <w:right w:val="single" w:color="C3D69B" w:sz="4" w:space="0"/>
      </w:tblBorders>
      <w:tblCellMar>
        <w:left w:w="0" w:type="dxa"/>
        <w:top w:w="0" w:type="dxa"/>
        <w:right w:w="0" w:type="dxa"/>
        <w:bottom w:w="0" w:type="dxa"/>
      </w:tblCellMar>
    </w:tblPr>
  </w:style>
  <w:style w:type="table" w:styleId="1315" w:customStyle="1">
    <w:name w:val="Bordered - Accent 5"/>
    <w:uiPriority w:val="99"/>
    <w:qFormat/>
    <w:rPr>
      <w:lang w:val="en-US" w:eastAsia="zh-CN" w:bidi="ar-SA"/>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316" w:customStyle="1">
    <w:name w:val="Bordered - Accent 4"/>
    <w:uiPriority w:val="99"/>
    <w:qFormat/>
    <w:rPr>
      <w:lang w:val="en-US" w:eastAsia="zh-CN" w:bidi="ar-SA"/>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317" w:customStyle="1">
    <w:name w:val="Grid Table 6 Colorful - Accent 4"/>
    <w:uiPriority w:val="99"/>
    <w:qFormat/>
    <w:rPr>
      <w:lang w:val="en-US" w:eastAsia="zh-CN" w:bidi="ar-SA"/>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18" w:customStyle="1">
    <w:name w:val="List Table 7 Colorful - Accent 2"/>
    <w:uiPriority w:val="99"/>
    <w:qFormat/>
    <w:rPr>
      <w:lang w:val="en-US" w:eastAsia="zh-CN" w:bidi="ar-SA"/>
    </w:rPr>
    <w:tblPr>
      <w:tblBorders>
        <w:right w:val="single" w:color="D99695" w:sz="4" w:space="0"/>
      </w:tblBorders>
      <w:tblCellMar>
        <w:left w:w="0" w:type="dxa"/>
        <w:top w:w="0" w:type="dxa"/>
        <w:right w:w="0" w:type="dxa"/>
        <w:bottom w:w="0" w:type="dxa"/>
      </w:tblCellMar>
    </w:tblPr>
  </w:style>
  <w:style w:type="table" w:styleId="1319" w:customStyle="1">
    <w:name w:val="Lined - Accent 5"/>
    <w:uiPriority w:val="99"/>
    <w:qFormat/>
    <w:rPr>
      <w:color w:val="404040"/>
      <w:lang w:val="en-US" w:eastAsia="zh-CN" w:bidi="ar-SA"/>
    </w:rPr>
    <w:tblPr>
      <w:tblCellMar>
        <w:left w:w="0" w:type="dxa"/>
        <w:top w:w="0" w:type="dxa"/>
        <w:right w:w="0" w:type="dxa"/>
        <w:bottom w:w="0" w:type="dxa"/>
      </w:tblCellMar>
    </w:tblPr>
  </w:style>
  <w:style w:type="table" w:styleId="1320" w:customStyle="1">
    <w:name w:val="List Table 5 Dark - Accent 1"/>
    <w:uiPriority w:val="99"/>
    <w:qFormat/>
    <w:rPr>
      <w:lang w:val="en-US" w:eastAsia="zh-CN" w:bidi="ar-SA"/>
    </w:rPr>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321" w:customStyle="1">
    <w:name w:val="List Table 7 Colorful - Accent 1"/>
    <w:uiPriority w:val="99"/>
    <w:qFormat/>
    <w:rPr>
      <w:lang w:val="en-US" w:eastAsia="zh-CN" w:bidi="ar-SA"/>
    </w:rPr>
    <w:tblPr>
      <w:tblBorders>
        <w:right w:val="single" w:color="4F81BD" w:sz="4" w:space="0"/>
      </w:tblBorders>
      <w:tblCellMar>
        <w:left w:w="0" w:type="dxa"/>
        <w:top w:w="0" w:type="dxa"/>
        <w:right w:w="0" w:type="dxa"/>
        <w:bottom w:w="0" w:type="dxa"/>
      </w:tblCellMar>
    </w:tblPr>
  </w:style>
  <w:style w:type="table" w:styleId="1322" w:customStyle="1">
    <w:name w:val="Grid Table 6 Colorful - Accent 2"/>
    <w:uiPriority w:val="99"/>
    <w:qFormat/>
    <w:rPr>
      <w:lang w:val="en-US" w:eastAsia="zh-CN" w:bidi="ar-SA"/>
    </w:rPr>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23" w:customStyle="1">
    <w:name w:val="Lined - Accent 6"/>
    <w:uiPriority w:val="99"/>
    <w:qFormat/>
    <w:rPr>
      <w:color w:val="404040"/>
      <w:lang w:val="en-US" w:eastAsia="zh-CN" w:bidi="ar-SA"/>
    </w:rPr>
    <w:tblPr>
      <w:tblCellMar>
        <w:left w:w="0" w:type="dxa"/>
        <w:top w:w="0" w:type="dxa"/>
        <w:right w:w="0" w:type="dxa"/>
        <w:bottom w:w="0" w:type="dxa"/>
      </w:tblCellMar>
    </w:tblPr>
  </w:style>
  <w:style w:type="table" w:styleId="1324" w:customStyle="1">
    <w:name w:val="List Table 3 - Accent 4"/>
    <w:uiPriority w:val="99"/>
    <w:qFormat/>
    <w:rPr>
      <w:lang w:val="en-US" w:eastAsia="zh-CN" w:bidi="ar-SA"/>
    </w:rPr>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325" w:customStyle="1">
    <w:name w:val="List Table 4 - Accent 5"/>
    <w:uiPriority w:val="99"/>
    <w:qFormat/>
    <w:rPr>
      <w:lang w:val="en-US" w:eastAsia="zh-CN" w:bidi="ar-SA"/>
    </w:rPr>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326" w:customStyle="1">
    <w:name w:val="List Table 7 Colorful - Accent 5"/>
    <w:uiPriority w:val="99"/>
    <w:qFormat/>
    <w:rPr>
      <w:lang w:val="en-US" w:eastAsia="zh-CN" w:bidi="ar-SA"/>
    </w:rPr>
    <w:tblPr>
      <w:tblBorders>
        <w:right w:val="single" w:color="92CCDC" w:sz="4" w:space="0"/>
      </w:tblBorders>
      <w:tblCellMar>
        <w:left w:w="0" w:type="dxa"/>
        <w:top w:w="0" w:type="dxa"/>
        <w:right w:w="0" w:type="dxa"/>
        <w:bottom w:w="0" w:type="dxa"/>
      </w:tblCellMar>
    </w:tblPr>
  </w:style>
  <w:style w:type="table" w:styleId="1327" w:customStyle="1">
    <w:name w:val="List Table 3 - Accent 6"/>
    <w:uiPriority w:val="99"/>
    <w:qFormat/>
    <w:rPr>
      <w:lang w:val="en-US" w:eastAsia="zh-CN" w:bidi="ar-SA"/>
    </w:rPr>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328" w:customStyle="1">
    <w:name w:val="List Table 6 Colorful - Accent 5"/>
    <w:uiPriority w:val="99"/>
    <w:qFormat/>
    <w:rPr>
      <w:lang w:val="en-US" w:eastAsia="zh-CN" w:bidi="ar-SA"/>
    </w:rPr>
    <w:tblPr>
      <w:tblBorders>
        <w:top w:val="single" w:color="92CCDC" w:sz="4" w:space="0"/>
        <w:bottom w:val="single" w:color="92CCDC" w:sz="4" w:space="0"/>
      </w:tblBorders>
      <w:tblCellMar>
        <w:left w:w="0" w:type="dxa"/>
        <w:top w:w="0" w:type="dxa"/>
        <w:right w:w="0" w:type="dxa"/>
        <w:bottom w:w="0" w:type="dxa"/>
      </w:tblCellMar>
    </w:tblPr>
  </w:style>
  <w:style w:type="table" w:styleId="1329" w:customStyle="1">
    <w:name w:val="List Table 5 Dark - Accent 3"/>
    <w:uiPriority w:val="99"/>
    <w:qFormat/>
    <w:rPr>
      <w:lang w:val="en-US" w:eastAsia="zh-CN" w:bidi="ar-SA"/>
    </w:rPr>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330" w:customStyle="1">
    <w:name w:val="Bordered &amp; Lined - Accent 2"/>
    <w:uiPriority w:val="99"/>
    <w:qFormat/>
    <w:rPr>
      <w:color w:val="404040"/>
      <w:lang w:val="en-US" w:eastAsia="zh-CN" w:bidi="ar-SA"/>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331" w:customStyle="1">
    <w:name w:val="Grid Table 6 Colorful - Accent 3"/>
    <w:uiPriority w:val="99"/>
    <w:qFormat/>
    <w:rPr>
      <w:lang w:val="en-US" w:eastAsia="zh-CN" w:bidi="ar-SA"/>
    </w:rPr>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32" w:customStyle="1">
    <w:name w:val="Lined - Accent 1"/>
    <w:uiPriority w:val="99"/>
    <w:qFormat/>
    <w:rPr>
      <w:color w:val="404040"/>
      <w:lang w:val="en-US" w:eastAsia="zh-CN" w:bidi="ar-SA"/>
    </w:rPr>
    <w:tblPr>
      <w:tblCellMar>
        <w:left w:w="0" w:type="dxa"/>
        <w:top w:w="0" w:type="dxa"/>
        <w:right w:w="0" w:type="dxa"/>
        <w:bottom w:w="0" w:type="dxa"/>
      </w:tblCellMar>
    </w:tblPr>
  </w:style>
  <w:style w:type="table" w:styleId="1333" w:customStyle="1">
    <w:name w:val="List Table 4 - Accent 6"/>
    <w:uiPriority w:val="99"/>
    <w:qFormat/>
    <w:rPr>
      <w:lang w:val="en-US" w:eastAsia="zh-CN" w:bidi="ar-SA"/>
    </w:rPr>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334" w:customStyle="1">
    <w:name w:val="网格型2"/>
    <w:basedOn w:val="1299"/>
    <w:uiPriority w:val="39"/>
    <w:qFormat/>
    <w:rPr>
      <w:rFonts w:ascii="等线" w:hAnsi="等线" w:eastAsia="等线"/>
      <w:sz w:val="21"/>
      <w:szCs w:val="22"/>
    </w:rPr>
    <w:tblPr/>
  </w:style>
  <w:style w:type="table" w:styleId="1335" w:customStyle="1">
    <w:name w:val="清单表 5 深色1"/>
    <w:uiPriority w:val="99"/>
    <w:qFormat/>
    <w:rPr>
      <w:lang w:val="en-US" w:eastAsia="zh-CN" w:bidi="ar-SA"/>
    </w:rPr>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336" w:customStyle="1">
    <w:name w:val="List Table 6 Colorful - Accent 1"/>
    <w:uiPriority w:val="99"/>
    <w:qFormat/>
    <w:rPr>
      <w:lang w:val="en-US" w:eastAsia="zh-CN" w:bidi="ar-SA"/>
    </w:rPr>
    <w:tblPr>
      <w:tblBorders>
        <w:top w:val="single" w:color="4F81BD" w:sz="4" w:space="0"/>
        <w:bottom w:val="single" w:color="4F81BD" w:sz="4" w:space="0"/>
      </w:tblBorders>
      <w:tblCellMar>
        <w:left w:w="0" w:type="dxa"/>
        <w:top w:w="0" w:type="dxa"/>
        <w:right w:w="0" w:type="dxa"/>
        <w:bottom w:w="0" w:type="dxa"/>
      </w:tblCellMar>
    </w:tblPr>
  </w:style>
  <w:style w:type="table" w:styleId="1337" w:customStyle="1">
    <w:name w:val="Lined - Accent 4"/>
    <w:uiPriority w:val="99"/>
    <w:qFormat/>
    <w:rPr>
      <w:color w:val="404040"/>
      <w:lang w:val="en-US" w:eastAsia="zh-CN" w:bidi="ar-SA"/>
    </w:rPr>
    <w:tblPr>
      <w:tblCellMar>
        <w:left w:w="0" w:type="dxa"/>
        <w:top w:w="0" w:type="dxa"/>
        <w:right w:w="0" w:type="dxa"/>
        <w:bottom w:w="0" w:type="dxa"/>
      </w:tblCellMar>
    </w:tblPr>
  </w:style>
  <w:style w:type="table" w:styleId="1338" w:customStyle="1">
    <w:name w:val="List Table 7 Colorful - Accent 4"/>
    <w:uiPriority w:val="99"/>
    <w:qFormat/>
    <w:rPr>
      <w:lang w:val="en-US" w:eastAsia="zh-CN" w:bidi="ar-SA"/>
    </w:rPr>
    <w:tblPr>
      <w:tblBorders>
        <w:right w:val="single" w:color="B2A1C6" w:sz="4" w:space="0"/>
      </w:tblBorders>
      <w:tblCellMar>
        <w:left w:w="0" w:type="dxa"/>
        <w:top w:w="0" w:type="dxa"/>
        <w:right w:w="0" w:type="dxa"/>
        <w:bottom w:w="0" w:type="dxa"/>
      </w:tblCellMar>
    </w:tblPr>
  </w:style>
  <w:style w:type="table" w:styleId="1339" w:customStyle="1">
    <w:name w:val="清单表 41"/>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340" w:customStyle="1">
    <w:name w:val="Bordered &amp; Lined - Accent 3"/>
    <w:uiPriority w:val="99"/>
    <w:qFormat/>
    <w:rPr>
      <w:color w:val="404040"/>
      <w:lang w:val="en-US" w:eastAsia="zh-CN" w:bidi="ar-SA"/>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341" w:customStyle="1">
    <w:name w:val="List Table 1 Light - Accent 4"/>
    <w:uiPriority w:val="99"/>
    <w:qFormat/>
    <w:rPr>
      <w:lang w:val="en-US" w:eastAsia="zh-CN" w:bidi="ar-SA"/>
    </w:rPr>
    <w:tblPr>
      <w:tblCellMar>
        <w:left w:w="0" w:type="dxa"/>
        <w:top w:w="0" w:type="dxa"/>
        <w:right w:w="0" w:type="dxa"/>
        <w:bottom w:w="0" w:type="dxa"/>
      </w:tblCellMar>
    </w:tblPr>
  </w:style>
  <w:style w:type="table" w:styleId="1342" w:customStyle="1">
    <w:name w:val="List Table 5 Dark - Accent 4"/>
    <w:uiPriority w:val="99"/>
    <w:qFormat/>
    <w:rPr>
      <w:lang w:val="en-US" w:eastAsia="zh-CN" w:bidi="ar-SA"/>
    </w:rPr>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343" w:customStyle="1">
    <w:name w:val="List Table 4 - Accent 3"/>
    <w:uiPriority w:val="99"/>
    <w:qFormat/>
    <w:rPr>
      <w:lang w:val="en-US" w:eastAsia="zh-CN" w:bidi="ar-SA"/>
    </w:rPr>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344" w:customStyle="1">
    <w:name w:val="Grid Table 7 Colorful - Accent 3"/>
    <w:uiPriority w:val="99"/>
    <w:qFormat/>
    <w:rPr>
      <w:lang w:val="en-US" w:eastAsia="zh-CN" w:bidi="ar-SA"/>
    </w:rPr>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45" w:customStyle="1">
    <w:name w:val="网格表 31"/>
    <w:uiPriority w:val="99"/>
    <w:qFormat/>
    <w:rPr>
      <w:lang w:val="en-US" w:eastAsia="zh-CN" w:bidi="ar-SA"/>
    </w:rPr>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346" w:customStyle="1">
    <w:name w:val="Grid Table 1 Light - Accent 1"/>
    <w:uiPriority w:val="99"/>
    <w:qFormat/>
    <w:rPr>
      <w:lang w:val="en-US" w:eastAsia="zh-CN" w:bidi="ar-SA"/>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347" w:customStyle="1">
    <w:name w:val="Grid Table 7 Colorful - Accent 5"/>
    <w:uiPriority w:val="99"/>
    <w:qFormat/>
    <w:rPr>
      <w:lang w:val="en-US" w:eastAsia="zh-CN" w:bidi="ar-SA"/>
    </w:rPr>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348" w:customStyle="1">
    <w:name w:val="网格表 1 浅色1"/>
    <w:uiPriority w:val="99"/>
    <w:qFormat/>
    <w:rPr>
      <w:lang w:val="en-US" w:eastAsia="zh-CN" w:bidi="ar-SA"/>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349" w:customStyle="1">
    <w:name w:val="Grid Table 5 Dark - Accent 5"/>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50" w:customStyle="1">
    <w:name w:val="无格式表格 31"/>
    <w:uiPriority w:val="99"/>
    <w:qFormat/>
    <w:rPr>
      <w:lang w:val="en-US" w:eastAsia="zh-CN" w:bidi="ar-SA"/>
    </w:rPr>
    <w:tblPr>
      <w:tblCellMar>
        <w:left w:w="0" w:type="dxa"/>
        <w:top w:w="0" w:type="dxa"/>
        <w:right w:w="0" w:type="dxa"/>
        <w:bottom w:w="0" w:type="dxa"/>
      </w:tblCellMar>
    </w:tblPr>
  </w:style>
  <w:style w:type="table" w:styleId="1351" w:customStyle="1">
    <w:name w:val="Grid Table 6 Colorful - Accent 1"/>
    <w:uiPriority w:val="99"/>
    <w:qFormat/>
    <w:rPr>
      <w:lang w:val="en-US" w:eastAsia="zh-CN" w:bidi="ar-SA"/>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352" w:customStyle="1">
    <w:name w:val="无格式表格 11"/>
    <w:uiPriority w:val="59"/>
    <w:qFormat/>
    <w:rPr>
      <w:lang w:val="en-US" w:eastAsia="zh-CN" w:bidi="ar-SA"/>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353" w:customStyle="1">
    <w:name w:val="List Table 1 Light - Accent 2"/>
    <w:uiPriority w:val="99"/>
    <w:qFormat/>
    <w:rPr>
      <w:lang w:val="en-US" w:eastAsia="zh-CN" w:bidi="ar-SA"/>
    </w:rPr>
    <w:tblPr>
      <w:tblCellMar>
        <w:left w:w="0" w:type="dxa"/>
        <w:top w:w="0" w:type="dxa"/>
        <w:right w:w="0" w:type="dxa"/>
        <w:bottom w:w="0" w:type="dxa"/>
      </w:tblCellMar>
    </w:tblPr>
  </w:style>
  <w:style w:type="table" w:styleId="1354" w:customStyle="1">
    <w:name w:val="Table Grid Light"/>
    <w:uiPriority w:val="59"/>
    <w:qFormat/>
    <w:rPr>
      <w:lang w:val="en-US" w:eastAsia="zh-CN" w:bidi="ar-SA"/>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355" w:customStyle="1">
    <w:name w:val="网格表 41"/>
    <w:uiPriority w:val="59"/>
    <w:qFormat/>
    <w:rPr>
      <w:lang w:val="en-US" w:eastAsia="zh-CN" w:bidi="ar-SA"/>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356" w:customStyle="1">
    <w:name w:val="无格式表格 41"/>
    <w:uiPriority w:val="99"/>
    <w:qFormat/>
    <w:rPr>
      <w:lang w:val="en-US" w:eastAsia="zh-CN" w:bidi="ar-SA"/>
    </w:rPr>
    <w:tblPr>
      <w:tblCellMar>
        <w:left w:w="0" w:type="dxa"/>
        <w:top w:w="0" w:type="dxa"/>
        <w:right w:w="0" w:type="dxa"/>
        <w:bottom w:w="0" w:type="dxa"/>
      </w:tblCellMar>
    </w:tblPr>
  </w:style>
  <w:style w:type="table" w:styleId="1357" w:customStyle="1">
    <w:name w:val="Grid Table 3 - Accent 5"/>
    <w:uiPriority w:val="99"/>
    <w:qFormat/>
    <w:rPr>
      <w:lang w:val="en-US" w:eastAsia="zh-CN" w:bidi="ar-SA"/>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358" w:customStyle="1">
    <w:name w:val="Grid Table 1 Light - Accent 4"/>
    <w:uiPriority w:val="99"/>
    <w:qFormat/>
    <w:rPr>
      <w:lang w:val="en-US" w:eastAsia="zh-CN" w:bidi="ar-SA"/>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359" w:customStyle="1">
    <w:name w:val="List Table 3 - Accent 1"/>
    <w:uiPriority w:val="99"/>
    <w:qFormat/>
    <w:rPr>
      <w:lang w:val="en-US" w:eastAsia="zh-CN" w:bidi="ar-SA"/>
    </w:rPr>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360" w:customStyle="1">
    <w:name w:val="Grid Table 2 - Accent 3"/>
    <w:uiPriority w:val="99"/>
    <w:qFormat/>
    <w:rPr>
      <w:lang w:val="en-US" w:eastAsia="zh-CN" w:bidi="ar-SA"/>
    </w:rPr>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61" w:customStyle="1">
    <w:name w:val="Grid Table 4 - Accent 6"/>
    <w:uiPriority w:val="59"/>
    <w:qFormat/>
    <w:rPr>
      <w:lang w:val="en-US" w:eastAsia="zh-CN" w:bidi="ar-SA"/>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362" w:customStyle="1">
    <w:name w:val="网格表 21"/>
    <w:uiPriority w:val="99"/>
    <w:qFormat/>
    <w:rPr>
      <w:lang w:val="en-US" w:eastAsia="zh-CN" w:bidi="ar-SA"/>
    </w:rPr>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363" w:customStyle="1">
    <w:name w:val="Grid Table 5 Dark- Accent 4"/>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64" w:customStyle="1">
    <w:name w:val="无格式表格 51"/>
    <w:uiPriority w:val="99"/>
    <w:qFormat/>
    <w:rPr>
      <w:lang w:val="en-US" w:eastAsia="zh-CN" w:bidi="ar-SA"/>
    </w:rPr>
    <w:tblPr>
      <w:tblCellMar>
        <w:left w:w="0" w:type="dxa"/>
        <w:top w:w="0" w:type="dxa"/>
        <w:right w:w="0" w:type="dxa"/>
        <w:bottom w:w="0" w:type="dxa"/>
      </w:tblCellMar>
    </w:tblPr>
  </w:style>
  <w:style w:type="table" w:styleId="1365" w:customStyle="1">
    <w:name w:val="List Table 3 - Accent 3"/>
    <w:uiPriority w:val="99"/>
    <w:qFormat/>
    <w:rPr>
      <w:lang w:val="en-US" w:eastAsia="zh-CN" w:bidi="ar-SA"/>
    </w:rPr>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366" w:customStyle="1">
    <w:name w:val="无格式表格 21"/>
    <w:uiPriority w:val="59"/>
    <w:qFormat/>
    <w:rPr>
      <w:lang w:val="en-US" w:eastAsia="zh-CN" w:bidi="ar-SA"/>
    </w:r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367" w:customStyle="1">
    <w:name w:val="Grid Table 4 - Accent 4"/>
    <w:uiPriority w:val="59"/>
    <w:qFormat/>
    <w:rPr>
      <w:lang w:val="en-US" w:eastAsia="zh-CN" w:bidi="ar-SA"/>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368" w:customStyle="1">
    <w:name w:val="Grid Table 1 Light - Accent 3"/>
    <w:uiPriority w:val="99"/>
    <w:qFormat/>
    <w:rPr>
      <w:lang w:val="en-US" w:eastAsia="zh-CN" w:bidi="ar-SA"/>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369" w:customStyle="1">
    <w:name w:val="Grid Table 4 - Accent 1"/>
    <w:uiPriority w:val="59"/>
    <w:qFormat/>
    <w:rPr>
      <w:lang w:val="en-US" w:eastAsia="zh-CN" w:bidi="ar-SA"/>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370" w:customStyle="1">
    <w:name w:val="Grid Table 1 Light - Accent 2"/>
    <w:uiPriority w:val="99"/>
    <w:qFormat/>
    <w:rPr>
      <w:lang w:val="en-US" w:eastAsia="zh-CN" w:bidi="ar-SA"/>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371" w:customStyle="1">
    <w:name w:val="List Table 1 Light - Accent 5"/>
    <w:uiPriority w:val="99"/>
    <w:qFormat/>
    <w:rPr>
      <w:lang w:val="en-US" w:eastAsia="zh-CN" w:bidi="ar-SA"/>
    </w:rPr>
    <w:tblPr>
      <w:tblCellMar>
        <w:left w:w="0" w:type="dxa"/>
        <w:top w:w="0" w:type="dxa"/>
        <w:right w:w="0" w:type="dxa"/>
        <w:bottom w:w="0" w:type="dxa"/>
      </w:tblCellMar>
    </w:tblPr>
  </w:style>
  <w:style w:type="table" w:styleId="1372" w:customStyle="1">
    <w:name w:val="Grid Table 1 Light - Accent 5"/>
    <w:uiPriority w:val="99"/>
    <w:qFormat/>
    <w:rPr>
      <w:lang w:val="en-US" w:eastAsia="zh-CN" w:bidi="ar-SA"/>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373" w:customStyle="1">
    <w:name w:val="Grid Table 4 - Accent 3"/>
    <w:uiPriority w:val="59"/>
    <w:qFormat/>
    <w:rPr>
      <w:lang w:val="en-US" w:eastAsia="zh-CN" w:bidi="ar-SA"/>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374" w:customStyle="1">
    <w:name w:val="Grid Table 1 Light - Accent 6"/>
    <w:uiPriority w:val="99"/>
    <w:qFormat/>
    <w:rPr>
      <w:lang w:val="en-US" w:eastAsia="zh-CN" w:bidi="ar-SA"/>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375" w:customStyle="1">
    <w:name w:val="List Table 2 - Accent 3"/>
    <w:uiPriority w:val="99"/>
    <w:qFormat/>
    <w:rPr>
      <w:lang w:val="en-US" w:eastAsia="zh-CN" w:bidi="ar-SA"/>
    </w:rPr>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376" w:customStyle="1">
    <w:name w:val="Grid Table 2 - Accent 1"/>
    <w:uiPriority w:val="99"/>
    <w:qFormat/>
    <w:rPr>
      <w:lang w:val="en-US" w:eastAsia="zh-CN" w:bidi="ar-SA"/>
    </w:rPr>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377" w:customStyle="1">
    <w:name w:val="清单表 31"/>
    <w:uiPriority w:val="99"/>
    <w:qFormat/>
    <w:rPr>
      <w:lang w:val="en-US" w:eastAsia="zh-CN" w:bidi="ar-SA"/>
    </w:rPr>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378" w:customStyle="1">
    <w:name w:val="Grid Table 2 - Accent 2"/>
    <w:uiPriority w:val="99"/>
    <w:qFormat/>
    <w:rPr>
      <w:lang w:val="en-US" w:eastAsia="zh-CN" w:bidi="ar-SA"/>
    </w:rPr>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79" w:customStyle="1">
    <w:name w:val="List Table 2 - Accent 1"/>
    <w:uiPriority w:val="99"/>
    <w:qFormat/>
    <w:rPr>
      <w:lang w:val="en-US" w:eastAsia="zh-CN" w:bidi="ar-SA"/>
    </w:rPr>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380" w:customStyle="1">
    <w:name w:val="List Table 1 Light - Accent 6"/>
    <w:uiPriority w:val="99"/>
    <w:qFormat/>
    <w:rPr>
      <w:lang w:val="en-US" w:eastAsia="zh-CN" w:bidi="ar-SA"/>
    </w:rPr>
    <w:tblPr>
      <w:tblCellMar>
        <w:left w:w="0" w:type="dxa"/>
        <w:top w:w="0" w:type="dxa"/>
        <w:right w:w="0" w:type="dxa"/>
        <w:bottom w:w="0" w:type="dxa"/>
      </w:tblCellMar>
    </w:tblPr>
  </w:style>
  <w:style w:type="table" w:styleId="1381" w:customStyle="1">
    <w:name w:val="Grid Table 3 - Accent 6"/>
    <w:uiPriority w:val="99"/>
    <w:qFormat/>
    <w:rPr>
      <w:lang w:val="en-US" w:eastAsia="zh-CN" w:bidi="ar-SA"/>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382" w:customStyle="1">
    <w:name w:val="Grid Table 2 - Accent 4"/>
    <w:uiPriority w:val="99"/>
    <w:qFormat/>
    <w:rPr>
      <w:lang w:val="en-US" w:eastAsia="zh-CN" w:bidi="ar-SA"/>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83" w:customStyle="1">
    <w:name w:val="Grid Table 7 Colorful - Accent 1"/>
    <w:uiPriority w:val="99"/>
    <w:qFormat/>
    <w:rPr>
      <w:lang w:val="en-US" w:eastAsia="zh-CN" w:bidi="ar-SA"/>
    </w:rPr>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384" w:customStyle="1">
    <w:name w:val="List Table 3 - Accent 2"/>
    <w:uiPriority w:val="99"/>
    <w:qFormat/>
    <w:rPr>
      <w:lang w:val="en-US" w:eastAsia="zh-CN" w:bidi="ar-SA"/>
    </w:rPr>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385" w:customStyle="1">
    <w:name w:val="Grid Table 5 Dark - Accent 6"/>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86" w:customStyle="1">
    <w:name w:val="Grid Table 2 - Accent 5"/>
    <w:uiPriority w:val="99"/>
    <w:qFormat/>
    <w:rPr>
      <w:lang w:val="en-US" w:eastAsia="zh-CN" w:bidi="ar-SA"/>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387" w:customStyle="1">
    <w:name w:val="List Table 2 - Accent 5"/>
    <w:uiPriority w:val="99"/>
    <w:qFormat/>
    <w:rPr>
      <w:lang w:val="en-US" w:eastAsia="zh-CN" w:bidi="ar-SA"/>
    </w:rPr>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388" w:customStyle="1">
    <w:name w:val="Grid Table 7 Colorful - Accent 4"/>
    <w:uiPriority w:val="99"/>
    <w:qFormat/>
    <w:rPr>
      <w:lang w:val="en-US" w:eastAsia="zh-CN" w:bidi="ar-SA"/>
    </w:rPr>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89" w:customStyle="1">
    <w:name w:val="网格表 6 彩色1"/>
    <w:uiPriority w:val="99"/>
    <w:qFormat/>
    <w:rPr>
      <w:lang w:val="en-US" w:eastAsia="zh-CN" w:bidi="ar-SA"/>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390" w:customStyle="1">
    <w:name w:val="Grid Table 2 - Accent 6"/>
    <w:uiPriority w:val="99"/>
    <w:qFormat/>
    <w:rPr>
      <w:lang w:val="en-US" w:eastAsia="zh-CN" w:bidi="ar-SA"/>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391" w:customStyle="1">
    <w:name w:val="Grid Table 5 Dark - Accent 3"/>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92" w:customStyle="1">
    <w:name w:val="List Table 2 - Accent 6"/>
    <w:uiPriority w:val="99"/>
    <w:qFormat/>
    <w:rPr>
      <w:lang w:val="en-US" w:eastAsia="zh-CN" w:bidi="ar-SA"/>
    </w:rPr>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393" w:customStyle="1">
    <w:name w:val="List Table 2 - Accent 4"/>
    <w:uiPriority w:val="99"/>
    <w:qFormat/>
    <w:rPr>
      <w:lang w:val="en-US" w:eastAsia="zh-CN" w:bidi="ar-SA"/>
    </w:rPr>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394" w:customStyle="1">
    <w:name w:val="List Table 1 Light - Accent 1"/>
    <w:uiPriority w:val="99"/>
    <w:qFormat/>
    <w:rPr>
      <w:lang w:val="en-US" w:eastAsia="zh-CN" w:bidi="ar-SA"/>
    </w:rPr>
    <w:tblPr>
      <w:tblCellMar>
        <w:left w:w="0" w:type="dxa"/>
        <w:top w:w="0" w:type="dxa"/>
        <w:right w:w="0" w:type="dxa"/>
        <w:bottom w:w="0" w:type="dxa"/>
      </w:tblCellMar>
    </w:tblPr>
  </w:style>
  <w:style w:type="table" w:styleId="1395" w:customStyle="1">
    <w:name w:val="Grid Table 4 - Accent 5"/>
    <w:uiPriority w:val="59"/>
    <w:qFormat/>
    <w:rPr>
      <w:lang w:val="en-US" w:eastAsia="zh-CN" w:bidi="ar-SA"/>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396" w:customStyle="1">
    <w:name w:val="Grid Table 3 - Accent 1"/>
    <w:uiPriority w:val="99"/>
    <w:qFormat/>
    <w:rPr>
      <w:lang w:val="en-US" w:eastAsia="zh-CN" w:bidi="ar-SA"/>
    </w:rPr>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397" w:customStyle="1">
    <w:name w:val="List Table 2 - Accent 2"/>
    <w:uiPriority w:val="99"/>
    <w:qFormat/>
    <w:rPr>
      <w:lang w:val="en-US" w:eastAsia="zh-CN" w:bidi="ar-SA"/>
    </w:rPr>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398" w:customStyle="1">
    <w:name w:val="Grid Table 3 - Accent 2"/>
    <w:uiPriority w:val="99"/>
    <w:qFormat/>
    <w:rPr>
      <w:lang w:val="en-US" w:eastAsia="zh-CN" w:bidi="ar-SA"/>
    </w:rPr>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99" w:customStyle="1">
    <w:name w:val="网格表 5 深色1"/>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00" w:customStyle="1">
    <w:name w:val="Grid Table 7 Colorful - Accent 2"/>
    <w:uiPriority w:val="99"/>
    <w:qFormat/>
    <w:rPr>
      <w:lang w:val="en-US" w:eastAsia="zh-CN" w:bidi="ar-SA"/>
    </w:rPr>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401" w:customStyle="1">
    <w:name w:val="Grid Table 4 - Accent 2"/>
    <w:uiPriority w:val="59"/>
    <w:qFormat/>
    <w:rPr>
      <w:lang w:val="en-US" w:eastAsia="zh-CN" w:bidi="ar-SA"/>
    </w:rPr>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402" w:customStyle="1">
    <w:name w:val="Grid Table 3 - Accent 3"/>
    <w:uiPriority w:val="99"/>
    <w:qFormat/>
    <w:rPr>
      <w:lang w:val="en-US" w:eastAsia="zh-CN" w:bidi="ar-SA"/>
    </w:rPr>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403" w:customStyle="1">
    <w:name w:val="Grid Table 5 Dark- Accent 1"/>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04" w:customStyle="1">
    <w:name w:val="清单表 21"/>
    <w:uiPriority w:val="99"/>
    <w:qFormat/>
    <w:rPr>
      <w:lang w:val="en-US" w:eastAsia="zh-CN" w:bidi="ar-SA"/>
    </w:rPr>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405" w:customStyle="1">
    <w:name w:val="Grid Table 5 Dark - Accent 2"/>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06" w:customStyle="1">
    <w:name w:val="Grid Table 3 - Accent 4"/>
    <w:uiPriority w:val="99"/>
    <w:qFormat/>
    <w:rPr>
      <w:lang w:val="en-US" w:eastAsia="zh-CN" w:bidi="ar-SA"/>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407" w:customStyle="1">
    <w:name w:val="List Table 1 Light - Accent 3"/>
    <w:uiPriority w:val="99"/>
    <w:qFormat/>
    <w:rPr>
      <w:lang w:val="en-US" w:eastAsia="zh-CN" w:bidi="ar-SA"/>
    </w:rPr>
    <w:tblPr>
      <w:tblCellMar>
        <w:left w:w="0" w:type="dxa"/>
        <w:top w:w="0" w:type="dxa"/>
        <w:right w:w="0" w:type="dxa"/>
        <w:bottom w:w="0" w:type="dxa"/>
      </w:tblCellMar>
    </w:tblPr>
  </w:style>
  <w:style w:type="table" w:styleId="1408" w:customStyle="1">
    <w:name w:val="清单表 1 浅色1"/>
    <w:uiPriority w:val="99"/>
    <w:qFormat/>
    <w:rPr>
      <w:lang w:val="en-US" w:eastAsia="zh-CN" w:bidi="ar-SA"/>
    </w:rPr>
    <w:tblPr>
      <w:tblCellMar>
        <w:left w:w="0" w:type="dxa"/>
        <w:top w:w="0" w:type="dxa"/>
        <w:right w:w="0" w:type="dxa"/>
        <w:bottom w:w="0" w:type="dxa"/>
      </w:tblCellMar>
    </w:tblPr>
  </w:style>
  <w:style w:type="table" w:styleId="1409" w:customStyle="1">
    <w:name w:val="Lined - Accent 2"/>
    <w:uiPriority w:val="99"/>
    <w:qFormat/>
    <w:rPr>
      <w:color w:val="404040"/>
      <w:lang w:val="en-US" w:eastAsia="zh-CN" w:bidi="ar-SA"/>
    </w:rPr>
    <w:tblPr>
      <w:tblCellMar>
        <w:left w:w="0" w:type="dxa"/>
        <w:top w:w="0" w:type="dxa"/>
        <w:right w:w="0" w:type="dxa"/>
        <w:bottom w:w="0" w:type="dxa"/>
      </w:tblCellMar>
    </w:tblPr>
  </w:style>
  <w:style w:type="table" w:styleId="1410" w:customStyle="1">
    <w:name w:val="网格型1"/>
    <w:basedOn w:val="1299"/>
    <w:uiPriority w:val="0"/>
    <w:qFormat/>
    <w:pPr>
      <w:jc w:val="both"/>
      <w:widowControl w:val="off"/>
    </w:pPr>
    <w:tblPr/>
  </w:style>
  <w:style w:type="table" w:styleId="1411" w:customStyle="1">
    <w:name w:val="Lined - Accent"/>
    <w:uiPriority w:val="99"/>
    <w:qFormat/>
    <w:rPr>
      <w:color w:val="404040"/>
      <w:lang w:val="en-US" w:eastAsia="zh-CN" w:bidi="ar-SA"/>
    </w:rPr>
    <w:tblPr>
      <w:tblCellMar>
        <w:left w:w="0" w:type="dxa"/>
        <w:top w:w="0" w:type="dxa"/>
        <w:right w:w="0" w:type="dxa"/>
        <w:bottom w:w="0" w:type="dxa"/>
      </w:tblCellMar>
    </w:tblPr>
  </w:style>
  <w:style w:type="table" w:styleId="1412" w:customStyle="1">
    <w:name w:val="网格型4"/>
    <w:basedOn w:val="103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413" w:customStyle="1">
    <w:name w:val="标题 311"/>
    <w:basedOn w:val="1023"/>
    <w:next w:val="1023"/>
    <w:uiPriority w:val="9"/>
    <w:qFormat/>
    <w:pPr>
      <w:keepLines/>
      <w:keepNext/>
      <w:spacing w:before="320" w:after="200"/>
      <w:outlineLvl w:val="2"/>
    </w:pPr>
    <w:rPr>
      <w:rFonts w:ascii="Arial" w:hAnsi="Arial" w:eastAsia="Arial" w:cs="Arial"/>
      <w:sz w:val="30"/>
      <w:szCs w:val="30"/>
    </w:rPr>
  </w:style>
  <w:style w:type="paragraph" w:styleId="1414" w:customStyle="1">
    <w:name w:val="Normal_0"/>
    <w:uiPriority w:val="0"/>
    <w:qFormat/>
    <w:rPr>
      <w:rFonts w:ascii="Times New Roman" w:hAnsi="Times New Roman" w:eastAsia="Times New Roman" w:cs="Times New Roman"/>
      <w:sz w:val="24"/>
      <w:szCs w:val="24"/>
      <w:lang w:val="en-US" w:eastAsia="zh-CN" w:bidi="ar-SA"/>
    </w:rPr>
  </w:style>
  <w:style w:type="paragraph" w:styleId="1415" w:customStyle="1">
    <w:name w:val="正文文本111"/>
    <w:basedOn w:val="1023"/>
    <w:next w:val="1023"/>
    <w:uiPriority w:val="0"/>
    <w:qFormat/>
    <w:pPr>
      <w:spacing w:after="120"/>
    </w:pPr>
    <w:rPr>
      <w:sz w:val="28"/>
    </w:rPr>
  </w:style>
  <w:style w:type="character" w:styleId="1416" w:customStyle="1">
    <w:name w:val="font131"/>
    <w:uiPriority w:val="0"/>
    <w:qFormat/>
    <w:rPr>
      <w:rFonts w:hint="eastAsia" w:ascii="宋体" w:hAnsi="宋体" w:eastAsia="宋体" w:cs="宋体"/>
      <w:b/>
      <w:bCs/>
      <w:color w:val="000000"/>
      <w:sz w:val="32"/>
      <w:szCs w:val="32"/>
      <w:u w:val="none"/>
    </w:rPr>
  </w:style>
  <w:style w:type="character" w:styleId="1417" w:customStyle="1">
    <w:name w:val="font91"/>
    <w:uiPriority w:val="0"/>
    <w:qFormat/>
    <w:rPr>
      <w:rFonts w:ascii="微软雅黑" w:hAnsi="微软雅黑" w:eastAsia="微软雅黑" w:cs="微软雅黑"/>
      <w:color w:val="000000"/>
      <w:sz w:val="24"/>
      <w:szCs w:val="24"/>
      <w:u w:val="none"/>
    </w:rPr>
  </w:style>
  <w:style w:type="character" w:styleId="1418" w:customStyle="1">
    <w:name w:val="font141"/>
    <w:uiPriority w:val="0"/>
    <w:qFormat/>
    <w:rPr>
      <w:rFonts w:hint="eastAsia" w:ascii="宋体" w:hAnsi="宋体" w:eastAsia="宋体" w:cs="宋体"/>
      <w:color w:val="000000"/>
      <w:sz w:val="24"/>
      <w:szCs w:val="24"/>
      <w:u w:val="none"/>
      <w:vertAlign w:val="subscript"/>
    </w:rPr>
  </w:style>
  <w:style w:type="paragraph" w:styleId="1419" w:customStyle="1">
    <w:name w:val="正文首行缩进 212"/>
    <w:basedOn w:val="1420"/>
    <w:next w:val="1422"/>
    <w:uiPriority w:val="0"/>
    <w:qFormat/>
    <w:pPr>
      <w:ind w:left="420" w:firstLine="420"/>
      <w:tabs>
        <w:tab w:val="left" w:pos="180" w:leader="none"/>
      </w:tabs>
    </w:pPr>
    <w:rPr>
      <w:rFonts w:ascii="Times New Roman" w:hAnsi="Times New Roman"/>
    </w:rPr>
  </w:style>
  <w:style w:type="paragraph" w:styleId="1420" w:customStyle="1">
    <w:name w:val="正文文本缩进12"/>
    <w:basedOn w:val="1023"/>
    <w:next w:val="1421"/>
    <w:uiPriority w:val="0"/>
    <w:qFormat/>
    <w:pPr>
      <w:ind w:firstLine="480"/>
      <w:tabs>
        <w:tab w:val="left" w:pos="180" w:leader="none"/>
      </w:tabs>
    </w:pPr>
    <w:rPr>
      <w:rFonts w:ascii="Tahoma" w:hAnsi="Tahoma"/>
      <w:sz w:val="24"/>
    </w:rPr>
  </w:style>
  <w:style w:type="paragraph" w:styleId="1421" w:customStyle="1">
    <w:name w:val="寄信人地址12"/>
    <w:basedOn w:val="1023"/>
    <w:uiPriority w:val="0"/>
    <w:qFormat/>
    <w:rPr>
      <w:rFonts w:ascii="Arial" w:hAnsi="Arial"/>
    </w:rPr>
  </w:style>
  <w:style w:type="paragraph" w:styleId="1422" w:customStyle="1">
    <w:name w:val="正文缩进12"/>
    <w:basedOn w:val="1023"/>
    <w:uiPriority w:val="0"/>
    <w:qFormat/>
    <w:pPr>
      <w:ind w:firstLine="420"/>
    </w:pPr>
  </w:style>
  <w:style w:type="paragraph" w:styleId="1423" w:customStyle="1">
    <w:name w:val="List Paragraph1"/>
    <w:basedOn w:val="1023"/>
    <w:uiPriority w:val="34"/>
    <w:qFormat/>
    <w:pPr>
      <w:ind w:firstLine="420"/>
    </w:pPr>
  </w:style>
  <w:style w:type="paragraph" w:styleId="1424" w:customStyle="1">
    <w:name w:val="普通(网站)111"/>
    <w:basedOn w:val="1023"/>
    <w:uiPriority w:val="99"/>
    <w:unhideWhenUsed/>
    <w:qFormat/>
    <w:pPr>
      <w:ind w:left="0" w:right="0"/>
      <w:jc w:val="left"/>
      <w:spacing w:before="100" w:beforeAutospacing="1" w:after="100" w:afterAutospacing="1"/>
    </w:pPr>
    <w:rPr>
      <w:sz w:val="24"/>
      <w:lang w:val="en-US" w:eastAsia="zh-CN" w:bidi="ar"/>
    </w:rPr>
  </w:style>
  <w:style w:type="paragraph" w:styleId="1425" w:customStyle="1">
    <w:name w:val="正文_16"/>
    <w:next w:val="1426"/>
    <w:uiPriority w:val="0"/>
    <w:qFormat/>
    <w:pPr>
      <w:jc w:val="both"/>
      <w:widowControl w:val="off"/>
    </w:pPr>
    <w:rPr>
      <w:rFonts w:ascii="Calibri" w:hAnsi="Calibri" w:eastAsia="宋体" w:cs="Times New Roman"/>
      <w:sz w:val="21"/>
      <w:szCs w:val="24"/>
      <w:lang w:val="en-US" w:eastAsia="zh-CN" w:bidi="ar-SA"/>
    </w:rPr>
  </w:style>
  <w:style w:type="paragraph" w:styleId="1426" w:customStyle="1">
    <w:name w:val="正文文本 2_0"/>
    <w:basedOn w:val="1425"/>
    <w:uiPriority w:val="0"/>
    <w:qFormat/>
    <w:rPr>
      <w:rFonts w:ascii="仿宋_GB2312" w:eastAsia="仿宋_GB2312"/>
      <w:sz w:val="28"/>
    </w:rPr>
  </w:style>
  <w:style w:type="paragraph" w:styleId="1427" w:customStyle="1">
    <w:name w:val="正文首行缩进11"/>
    <w:basedOn w:val="1428"/>
    <w:next w:val="1023"/>
    <w:uiPriority w:val="0"/>
    <w:qFormat/>
    <w:pPr>
      <w:ind w:firstLine="200"/>
      <w:spacing w:line="360" w:lineRule="auto"/>
    </w:pPr>
    <w:rPr>
      <w:rFonts w:ascii="仿宋_GB2312" w:eastAsia="仿宋_GB2312"/>
      <w:sz w:val="30"/>
      <w:szCs w:val="30"/>
    </w:rPr>
  </w:style>
  <w:style w:type="paragraph" w:styleId="1428" w:customStyle="1">
    <w:name w:val="正文文本11"/>
    <w:basedOn w:val="1023"/>
    <w:next w:val="1023"/>
    <w:uiPriority w:val="0"/>
    <w:qFormat/>
    <w:pPr>
      <w:spacing w:after="120"/>
    </w:pPr>
    <w:rPr>
      <w:sz w:val="28"/>
    </w:rPr>
  </w:style>
  <w:style w:type="paragraph" w:styleId="1429" w:customStyle="1">
    <w:name w:val="正文2"/>
    <w:uiPriority w:val="0"/>
    <w:qFormat/>
    <w:rPr>
      <w:rFonts w:ascii="Times New Roman" w:hAnsi="Times New Roman" w:eastAsia="Times New Roman" w:cs="Times New Roman"/>
      <w:sz w:val="24"/>
      <w:szCs w:val="24"/>
      <w:lang w:val="en-US" w:eastAsia="zh-CN" w:bidi="ar-SA"/>
    </w:rPr>
  </w:style>
  <w:style w:type="paragraph" w:styleId="1430" w:customStyle="1">
    <w:name w:val="标题 3111"/>
    <w:basedOn w:val="1023"/>
    <w:next w:val="1023"/>
    <w:uiPriority w:val="9"/>
    <w:qFormat/>
    <w:pPr>
      <w:keepLines/>
      <w:keepNext/>
      <w:spacing w:before="320" w:after="200"/>
      <w:outlineLvl w:val="2"/>
    </w:pPr>
    <w:rPr>
      <w:rFonts w:ascii="Arial" w:hAnsi="Arial" w:eastAsia="Arial"/>
      <w:sz w:val="30"/>
      <w:szCs w:val="30"/>
    </w:rPr>
  </w:style>
  <w:style w:type="paragraph" w:styleId="1431" w:customStyle="1">
    <w:name w:val="_Style 405"/>
    <w:uiPriority w:val="99"/>
    <w:unhideWhenUsed/>
    <w:qFormat/>
    <w:rPr>
      <w:rFonts w:ascii="Times New Roman" w:hAnsi="Times New Roman" w:eastAsia="宋体" w:cs="Times New Roman"/>
      <w:sz w:val="21"/>
      <w:szCs w:val="24"/>
      <w:lang w:val="en-US" w:eastAsia="zh-CN" w:bidi="ar-SA"/>
    </w:rPr>
  </w:style>
  <w:style w:type="character" w:styleId="1432" w:customStyle="1">
    <w:name w:val="NormalCharacter"/>
    <w:uiPriority w:val="0"/>
    <w:qFormat/>
  </w:style>
  <w:style w:type="paragraph" w:styleId="1433" w:customStyle="1">
    <w:name w:val="Body text|1"/>
    <w:basedOn w:val="1023"/>
    <w:uiPriority w:val="0"/>
    <w:qFormat/>
    <w:pPr>
      <w:ind w:firstLine="400"/>
      <w:spacing w:line="420" w:lineRule="auto"/>
    </w:pPr>
    <w:rPr>
      <w:rFonts w:hAnsi="宋体" w:eastAsia="宋体" w:cs="宋体"/>
      <w:sz w:val="30"/>
      <w:szCs w:val="30"/>
      <w:lang w:val="zh-TW" w:eastAsia="zh-TW" w:bidi="zh-TW"/>
    </w:rPr>
  </w:style>
  <w:style w:type="character" w:styleId="1434" w:customStyle="1">
    <w:name w:val="NormalCharacter1"/>
    <w:link w:val="1023"/>
    <w:uiPriority w:val="0"/>
    <w:semiHidden/>
    <w:qFormat/>
    <w:rPr>
      <w:rFonts w:ascii="Times New Roman" w:hAnsi="Times New Roman" w:eastAsia="宋体" w:cs="Times New Roman"/>
      <w:sz w:val="21"/>
      <w:szCs w:val="24"/>
      <w:lang w:val="en-US" w:eastAsia="zh-CN" w:bidi="ar-SA"/>
    </w:rPr>
  </w:style>
  <w:style w:type="paragraph" w:styleId="1435" w:customStyle="1">
    <w:name w:val="脚注文本1"/>
    <w:basedOn w:val="1023"/>
    <w:uiPriority w:val="99"/>
    <w:unhideWhenUsed/>
    <w:qFormat/>
    <w:pPr>
      <w:jc w:val="left"/>
    </w:pPr>
    <w:rPr>
      <w:sz w:val="18"/>
      <w:szCs w:val="18"/>
    </w:rPr>
  </w:style>
  <w:style w:type="numbering" w:styleId="14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customXml" Target="../customXml/item1.xml" /><Relationship Id="rId22" Type="http://schemas.openxmlformats.org/officeDocument/2006/relationships/customXml" Target="../customXml/item2.xml" /><Relationship Id="rId2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216c27a0-43fe-4e7d-8964-b6dfbb1ab94d</errorID>
      <errorWord>：</errorWord>
      <group>L1_Format</group>
      <groupName>格式问题</groupName>
      <ability>L2_HalfPunc_CN</ability>
      <abilityName>全半角问题</abilityName>
      <candidateList>
        <item>:</item>
      </candidateList>
      <explain>文本全半角错误。</explain>
      <paraID>128338C6</paraID>
      <start>15</start>
      <end>16</end>
      <status>ignored</status>
      <modifiedWord/>
      <trackRevisions>false</trackRevisions>
    </reviewItem>
    <reviewItem>
      <errorID>985c56eb-0488-4720-af0d-79363c3d5527</errorID>
      <errorWord>：</errorWord>
      <group>L1_Format</group>
      <groupName>格式问题</groupName>
      <ability>L2_HalfPunc_CN</ability>
      <abilityName>全半角问题</abilityName>
      <candidateList>
        <item>:</item>
      </candidateList>
      <explain>文本全半角错误。</explain>
      <paraID>128338C6</paraID>
      <start>27</start>
      <end>28</end>
      <status>ignored</status>
      <modifiedWord/>
      <trackRevisions>false</trackRevisions>
    </reviewItem>
    <reviewItem>
      <errorID>b5cc0181-cb04-4ffd-9811-b999e0b445a5</errorID>
      <errorWord>：</errorWord>
      <group>L1_Format</group>
      <groupName>格式问题</groupName>
      <ability>L2_HalfPunc_CN</ability>
      <abilityName>全半角问题</abilityName>
      <candidateList>
        <item>:</item>
      </candidateList>
      <explain>文本全半角错误。</explain>
      <paraID>15A0D1DA</paraID>
      <start>19</start>
      <end>20</end>
      <status>ignored</status>
      <modifiedWord/>
      <trackRevisions>false</trackRevisions>
    </reviewItem>
    <reviewItem>
      <errorID>05b71472-0e70-45bc-bb0d-de13c5b2f3c2</errorID>
      <errorWord>：</errorWord>
      <group>L1_Format</group>
      <groupName>格式问题</groupName>
      <ability>L2_HalfPunc_CN</ability>
      <abilityName>全半角问题</abilityName>
      <candidateList>
        <item>:</item>
      </candidateList>
      <explain>文本全半角错误。</explain>
      <paraID>15A0D1DA</paraID>
      <start>31</start>
      <end>32</end>
      <status>ignored</status>
      <modifiedWord/>
      <trackRevisions>false</trackRevisions>
    </reviewItem>
    <reviewItem>
      <errorID>d99bd91d-64c8-4946-967f-ad5b5283e0bc</errorID>
      <errorWord>调查地籍</errorWord>
      <group>L1_Political</group>
      <groupName>政治性问题</groupName>
      <ability>L2_Unpolitical</ability>
      <abilityName>政治敏感错误</abilityName>
      <candidateList>
        <item>地籍调查</item>
      </candidateList>
      <explain/>
      <paraID>15BA486B</paraID>
      <start>118</start>
      <end>122</end>
      <status>ignored</status>
      <modifiedWord/>
      <trackRevisions>false</trackRevisions>
    </reviewItem>
    <reviewItem>
      <errorID>51e22ba8-9b3a-4417-87c2-91d6f1b2d849</errorID>
      <errorWord>薄</errorWord>
      <group>L1_Word</group>
      <groupName>字词问题</groupName>
      <ability>L2_Typo</ability>
      <abilityName>字词错误</abilityName>
      <candidateList>
        <item>簿</item>
      </candidateList>
      <explain>存在字形相近字词的误用。</explain>
      <paraID>15BA486B</paraID>
      <start>247</start>
      <end>248</end>
      <status>modified</status>
      <modifiedWord>簿</modifiedWord>
      <trackRevisions>false</trackRevisions>
    </reviewItem>
    <reviewItem>
      <errorID>e944720e-b5b9-4658-90b9-536d37e03fff</errorID>
      <errorWord>期间</errorWord>
      <group>L1_Word</group>
      <groupName>字词问题</groupName>
      <ability>L2_Typo</ability>
      <abilityName>字词错误</abilityName>
      <candidateList>
        <item>其间</item>
      </candidateList>
      <explain/>
      <paraID>15BA486B</paraID>
      <start>270</start>
      <end>272</end>
      <status>ignored</status>
      <modifiedWord/>
      <trackRevisions>false</trackRevisions>
    </reviewItem>
    <reviewItem>
      <errorID>93bc605f-69ff-4707-8b3f-2e894d83c338</errorID>
      <errorWord>(</errorWord>
      <group>L1_Format</group>
      <groupName>格式问题</groupName>
      <ability>L2_HalfPunc_CN</ability>
      <abilityName>全半角问题</abilityName>
      <candidateList>
        <item>（</item>
      </candidateList>
      <explain>文本全半角错误。</explain>
      <paraID>6231589D</paraID>
      <start>125</start>
      <end>126</end>
      <status>ignored</status>
      <modifiedWord/>
      <trackRevisions>false</trackRevisions>
    </reviewItem>
    <reviewItem>
      <errorID>3da30159-ade6-4b20-a670-b0fda0c0b730</errorID>
      <errorWord>签定合同</errorWord>
      <group>L1_Word</group>
      <groupName>字词问题</groupName>
      <ability>L2_Typo</ability>
      <abilityName>字词错误</abilityName>
      <candidateList>
        <item>签订合同</item>
      </candidateList>
      <explain/>
      <paraID>1ECE93B9</paraID>
      <start>48</start>
      <end>52</end>
      <status>ignored</status>
      <modifiedWord/>
      <trackRevisions>false</trackRevisions>
    </reviewItem>
    <reviewItem>
      <errorID>d084280c-26dc-4e90-ad3d-7099c5652f47</errorID>
      <errorWord>[2011]300号</errorWord>
      <group>L1_Knowledge</group>
      <groupName>知识性问题</groupName>
      <ability>L2_Knowledge</ability>
      <abilityName>其他知识</abilityName>
      <candidateList>
        <item>〔2011〕300号</item>
      </candidateList>
      <explain>发文字号格式错误。</explain>
      <paraID>60D56FC8</paraID>
      <start>49</start>
      <end>59</end>
      <status>ignored</status>
      <modifiedWord/>
      <trackRevisions>false</trackRevisions>
    </reviewItem>
    <reviewItem>
      <errorID>a6f838d6-05c4-410f-b7b3-7bff04ec36e0</errorID>
      <errorWord>(</errorWord>
      <group>L1_Format</group>
      <groupName>格式问题</groupName>
      <ability>L2_HalfPunc_CN</ability>
      <abilityName>全半角问题</abilityName>
      <candidateList>
        <item>（</item>
      </candidateList>
      <explain>文本全半角错误。</explain>
      <paraID>3A8D8CB5</paraID>
      <start>142</start>
      <end>143</end>
      <status>ignored</status>
      <modifiedWord/>
      <trackRevisions>false</trackRevisions>
    </reviewItem>
    <reviewItem>
      <errorID>c0c6d817-5e97-40c4-a21c-f46772d52241</errorID>
      <errorWord>)</errorWord>
      <group>L1_Format</group>
      <groupName>格式问题</groupName>
      <ability>L2_HalfPunc_CN</ability>
      <abilityName>全半角问题</abilityName>
      <candidateList>
        <item>）</item>
      </candidateList>
      <explain>文本全半角错误。</explain>
      <paraID>3A8D8CB5</paraID>
      <start>180</start>
      <end>181</end>
      <status>ignored</status>
      <modifiedWord/>
      <trackRevisions>false</trackRevisions>
    </reviewItem>
    <reviewItem>
      <errorID>9cdbc5c8-126d-4fea-85f4-1d1b5f653f15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3190E32</paraID>
      <start>67</start>
      <end>70</end>
      <status>ignored</status>
      <modifiedWord/>
      <trackRevisions>false</trackRevisions>
    </reviewItem>
    <reviewItem>
      <errorID>27730b8c-cf8b-4310-8b5c-09a981fc1880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335273EB</paraID>
      <start>16</start>
      <end>19</end>
      <status>ignored</status>
      <modifiedWord/>
      <trackRevisions>false</trackRevisions>
    </reviewItem>
    <reviewItem>
      <errorID>1f53d753-a879-4624-a289-baf12951f37a</errorID>
      <errorWord>-</errorWord>
      <group>L1_Format</group>
      <groupName>格式问题</groupName>
      <ability>L2_HalfPunc_CN</ability>
      <abilityName>全半角问题</abilityName>
      <candidateList>
        <item>－</item>
      </candidateList>
      <explain>文本全半角错误。</explain>
      <paraID> B3A370E</paraID>
      <start>11</start>
      <end>12</end>
      <status>ignored</status>
      <modifiedWord/>
      <trackRevisions>false</trackRevisions>
    </reviewItem>
    <reviewItem>
      <errorID>490f8409-a510-4c75-810c-c98a98fa0718</errorID>
      <errorWord>-</errorWord>
      <group>L1_Format</group>
      <groupName>格式问题</groupName>
      <ability>L2_HalfPunc_CN</ability>
      <abilityName>全半角问题</abilityName>
      <candidateList>
        <item>－</item>
      </candidateList>
      <explain>文本全半角错误。</explain>
      <paraID> B3A370E</paraID>
      <start>12</start>
      <end>13</end>
      <status>ignored</status>
      <modifiedWord/>
      <trackRevisions>false</trackRevisions>
    </reviewItem>
    <reviewItem>
      <errorID>0e8edd15-7844-4f8b-aec0-f2234f00a609</errorID>
      <errorWord>-</errorWord>
      <group>L1_Format</group>
      <groupName>格式问题</groupName>
      <ability>L2_HalfPunc_CN</ability>
      <abilityName>全半角问题</abilityName>
      <candidateList>
        <item>－</item>
      </candidateList>
      <explain>文本全半角错误。</explain>
      <paraID> B3A370E</paraID>
      <start>38</start>
      <end>39</end>
      <status>ignored</status>
      <modifiedWord/>
      <trackRevisions>false</trackRevisions>
    </reviewItem>
    <reviewItem>
      <errorID>49bafeb9-df73-4fbe-b67a-4122b12678cb</errorID>
      <errorWord>-</errorWord>
      <group>L1_Format</group>
      <groupName>格式问题</groupName>
      <ability>L2_HalfPunc_CN</ability>
      <abilityName>全半角问题</abilityName>
      <candidateList>
        <item>－</item>
      </candidateList>
      <explain>文本全半角错误。</explain>
      <paraID> B3A370E</paraID>
      <start>39</start>
      <end>40</end>
      <status>ignored</status>
      <modifiedWord/>
      <trackRevisions>false</trackRevisions>
    </reviewItem>
    <reviewItem>
      <errorID>da053169-6659-4d40-959e-c89cccf4f4e4</errorID>
      <errorWord>“.</errorWord>
      <group>L1_Punc</group>
      <groupName>标点问题</groupName>
      <ability>L2_Punc_CN</ability>
      <abilityName>标点符号问题</abilityName>
      <candidateList>
        <item>“</item>
      </candidateList>
      <explain/>
      <paraID> B3A370E</paraID>
      <start>51</start>
      <end>53</end>
      <status>unmodified</status>
      <modifiedWord/>
      <trackRevisions>false</trackRevisions>
    </reviewItem>
    <reviewItem>
      <errorID>a5b1e3ff-98f2-4213-b193-f9ee8d301cfb</errorID>
      <errorWord>“.</errorWord>
      <group>L1_Punc</group>
      <groupName>标点问题</groupName>
      <ability>L2_Punc_CN</ability>
      <abilityName>标点符号问题</abilityName>
      <candidateList>
        <item>“</item>
      </candidateList>
      <explain/>
      <paraID> B3A370E</paraID>
      <start>66</start>
      <end>68</end>
      <status>unmodified</status>
      <modifiedWord/>
      <trackRevisions>false</trackRevisions>
    </reviewItem>
    <reviewItem>
      <errorID>f3e889ef-db4b-4132-b226-6619bcd074d8</errorID>
      <errorWord>-</errorWord>
      <group>L1_Format</group>
      <groupName>格式问题</groupName>
      <ability>L2_HalfPunc_CN</ability>
      <abilityName>全半角问题</abilityName>
      <candidateList>
        <item>－</item>
      </candidateList>
      <explain>文本全半角错误。</explain>
      <paraID> B3A370E</paraID>
      <start>89</start>
      <end>90</end>
      <status>unmodified</status>
      <modifiedWord/>
      <trackRevisions>false</trackRevisions>
    </reviewItem>
    <reviewItem>
      <errorID>1cf16420-cd7c-44ad-8578-0649bc91c15f</errorID>
      <errorWord>-</errorWord>
      <group>L1_Format</group>
      <groupName>格式问题</groupName>
      <ability>L2_HalfPunc_CN</ability>
      <abilityName>全半角问题</abilityName>
      <candidateList>
        <item>－</item>
      </candidateList>
      <explain>文本全半角错误。</explain>
      <paraID> B3A370E</paraID>
      <start>90</start>
      <end>91</end>
      <status>unmodified</status>
      <modifiedWord/>
      <trackRevisions>false</trackRevisions>
    </reviewItem>
    <reviewItem>
      <errorID>008bba33-5456-476a-b8ff-84f728cd2c99</errorID>
      <errorWord>-</errorWord>
      <group>L1_Format</group>
      <groupName>格式问题</groupName>
      <ability>L2_HalfPunc_CN</ability>
      <abilityName>全半角问题</abilityName>
      <candidateList>
        <item>－</item>
      </candidateList>
      <explain>文本全半角错误。</explain>
      <paraID> B3A370E</paraID>
      <start>97</start>
      <end>98</end>
      <status>unmodified</status>
      <modifiedWord/>
      <trackRevisions>false</trackRevisions>
    </reviewItem>
    <reviewItem>
      <errorID>df6186e4-df51-4f87-a7e2-c81d8e36eb94</errorID>
      <errorWord>-</errorWord>
      <group>L1_Format</group>
      <groupName>格式问题</groupName>
      <ability>L2_HalfPunc_CN</ability>
      <abilityName>全半角问题</abilityName>
      <candidateList>
        <item>－</item>
      </candidateList>
      <explain>文本全半角错误。</explain>
      <paraID> B3A370E</paraID>
      <start>98</start>
      <end>99</end>
      <status>unmodified</status>
      <modifiedWord/>
      <trackRevisions>false</trackRevisions>
    </reviewItem>
    <reviewItem>
      <errorID>edf489db-2c6a-4d9a-ba39-8964012b5d07</errorID>
      <errorWord>(</errorWord>
      <group>L1_Format</group>
      <groupName>格式问题</groupName>
      <ability>L2_HalfPunc_CN</ability>
      <abilityName>全半角问题</abilityName>
      <candidateList>
        <item>（</item>
      </candidateList>
      <explain>文本全半角错误。</explain>
      <paraID> B3A370E</paraID>
      <start>212</start>
      <end>213</end>
      <status>unmodified</status>
      <modifiedWord/>
      <trackRevisions>false</trackRevisions>
    </reviewItem>
    <reviewItem>
      <errorID>0641be07-022c-40c9-93be-f027faed608b</errorID>
      <errorWord>)</errorWord>
      <group>L1_Format</group>
      <groupName>格式问题</groupName>
      <ability>L2_HalfPunc_CN</ability>
      <abilityName>全半角问题</abilityName>
      <candidateList>
        <item>）</item>
      </candidateList>
      <explain>文本全半角错误。</explain>
      <paraID> B3A370E</paraID>
      <start>216</start>
      <end>217</end>
      <status>unmodified</status>
      <modifiedWord/>
      <trackRevisions>false</trackRevisions>
    </reviewItem>
    <reviewItem>
      <errorID>ba75d626-b9b8-4628-86e3-518b5b9ff7e0</errorID>
      <errorWord>“.</errorWord>
      <group>L1_Punc</group>
      <groupName>标点问题</groupName>
      <ability>L2_Punc_CN</ability>
      <abilityName>标点符号问题</abilityName>
      <candidateList>
        <item>“</item>
      </candidateList>
      <explain/>
      <paraID> 9A384D0</paraID>
      <start>12</start>
      <end>14</end>
      <status>unmodified</status>
      <modifiedWord/>
      <trackRevisions>false</trackRevisions>
    </reviewItem>
    <reviewItem>
      <errorID>3e4dfe68-471b-48d1-8524-4a0aebed4c32</errorID>
      <errorWord>-</errorWord>
      <group>L1_Format</group>
      <groupName>格式问题</groupName>
      <ability>L2_HalfPunc_CN</ability>
      <abilityName>全半角问题</abilityName>
      <candidateList>
        <item>－</item>
      </candidateList>
      <explain>文本全半角错误。</explain>
      <paraID> 9A384D0</paraID>
      <start>48</start>
      <end>49</end>
      <status>unmodified</status>
      <modifiedWord/>
      <trackRevisions>false</trackRevisions>
    </reviewItem>
    <reviewItem>
      <errorID>b3d3690d-89da-490c-9eda-a2c66084deec</errorID>
      <errorWord>-</errorWord>
      <group>L1_Format</group>
      <groupName>格式问题</groupName>
      <ability>L2_HalfPunc_CN</ability>
      <abilityName>全半角问题</abilityName>
      <candidateList>
        <item>－</item>
      </candidateList>
      <explain>文本全半角错误。</explain>
      <paraID> 9A384D0</paraID>
      <start>49</start>
      <end>50</end>
      <status>unmodified</status>
      <modifiedWord/>
      <trackRevisions>false</trackRevisions>
    </reviewItem>
    <reviewItem>
      <errorID>c1233a3c-047d-4fce-aa5e-e121e87edeaf</errorID>
      <errorWord>-</errorWord>
      <group>L1_Format</group>
      <groupName>格式问题</groupName>
      <ability>L2_HalfPunc_CN</ability>
      <abilityName>全半角问题</abilityName>
      <candidateList>
        <item>－</item>
      </candidateList>
      <explain>文本全半角错误。</explain>
      <paraID> 9A384D0</paraID>
      <start>55</start>
      <end>56</end>
      <status>unmodified</status>
      <modifiedWord/>
      <trackRevisions>false</trackRevisions>
    </reviewItem>
    <reviewItem>
      <errorID>1c42515a-0c30-431a-adbc-d3eb52bc4541</errorID>
      <errorWord>-</errorWord>
      <group>L1_Format</group>
      <groupName>格式问题</groupName>
      <ability>L2_HalfPunc_CN</ability>
      <abilityName>全半角问题</abilityName>
      <candidateList>
        <item>－</item>
      </candidateList>
      <explain>文本全半角错误。</explain>
      <paraID> 9A384D0</paraID>
      <start>56</start>
      <end>57</end>
      <status>unmodified</status>
      <modifiedWord/>
      <trackRevisions>false</trackRevisions>
    </reviewItem>
    <reviewItem>
      <errorID>fa447da7-f6ed-45f3-983d-9e558f0148e6</errorID>
      <errorWord>（</errorWord>
      <group>L1_Punc</group>
      <groupName>标点问题</groupName>
      <ability>L2_Punc_CN</ability>
      <abilityName>标点符号问题</abilityName>
      <candidateList/>
      <explain>同一形式括号套用。</explain>
      <paraID>4111CDC6</paraID>
      <start>36</start>
      <end>37</end>
      <status>unmodified</status>
      <modifiedWord/>
      <trackRevisions>false</trackRevisions>
    </reviewItem>
    <reviewItem>
      <errorID>b523a67d-e92c-43b3-a655-fa1f26ba1268</errorID>
      <errorWord>）</errorWord>
      <group>L1_Punc</group>
      <groupName>标点问题</groupName>
      <ability>L2_Punc_CN</ability>
      <abilityName>标点符号问题</abilityName>
      <candidateList/>
      <explain>同一形式括号套用。</explain>
      <paraID>4111CDC6</paraID>
      <start>40</start>
      <end>41</end>
      <status>unmodified</status>
      <modifiedWord/>
      <trackRevisions>false</trackRevisions>
    </reviewItem>
    <reviewItem>
      <errorID>b69f79ff-8ba6-459e-8efb-d3f48545a15b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76A52922</paraID>
      <start>43</start>
      <end>46</end>
      <status>unmodified</status>
      <modifiedWord/>
      <trackRevisions>false</trackRevisions>
    </reviewItem>
    <reviewItem>
      <errorID>0eefd684-89bd-4cee-ad9e-8ec76c6f8460</errorID>
      <errorWord>二个</errorWord>
      <group>L1_Word</group>
      <groupName>字词问题</groupName>
      <ability>L2_Typo</ability>
      <abilityName>字词错误</abilityName>
      <candidateList>
        <item>两个</item>
      </candidateList>
      <explain/>
      <paraID>18B04672</paraID>
      <start>0</start>
      <end>2</end>
      <status>unmodified</status>
      <modifiedWord/>
      <trackRevisions>false</trackRevisions>
    </reviewItem>
    <reviewItem>
      <errorID>8bdb60ba-d4fe-4f2b-bc84-956345d4267d</errorID>
      <errorWord>[2020]52号</errorWord>
      <group>L1_Knowledge</group>
      <groupName>知识性问题</groupName>
      <ability>L2_Knowledge</ability>
      <abilityName>其他知识</abilityName>
      <candidateList>
        <item>〔2020〕52号</item>
      </candidateList>
      <explain>发文字号格式错误。</explain>
      <paraID>5FA517BA</paraID>
      <start>8</start>
      <end>17</end>
      <status>unmodified</status>
      <modifiedWord/>
      <trackRevisions>false</trackRevisions>
    </reviewItem>
    <reviewItem>
      <errorID>17a160c5-2758-4466-b8f2-93444204a082</errorID>
      <errorWord>(</errorWord>
      <group>L1_Format</group>
      <groupName>格式问题</groupName>
      <ability>L2_HalfPunc_CN</ability>
      <abilityName>全半角问题</abilityName>
      <candidateList>
        <item>（</item>
      </candidateList>
      <explain>文本全半角错误。</explain>
      <paraID>35DF2133</paraID>
      <start>8</start>
      <end>9</end>
      <status>unmodified</status>
      <modifiedWord/>
      <trackRevisions>false</trackRevisions>
    </reviewItem>
    <reviewItem>
      <errorID>f780b13c-2d60-456e-a30b-4e0ad78f00e1</errorID>
      <errorWord>)</errorWord>
      <group>L1_Format</group>
      <groupName>格式问题</groupName>
      <ability>L2_HalfPunc_CN</ability>
      <abilityName>全半角问题</abilityName>
      <candidateList>
        <item>）</item>
      </candidateList>
      <explain>文本全半角错误。</explain>
      <paraID>35DF2133</paraID>
      <start>15</start>
      <end>16</end>
      <status>unmodified</status>
      <modifiedWord/>
      <trackRevisions>false</trackRevisions>
    </reviewItem>
    <reviewItem>
      <errorID>ece4db64-5118-4179-b7cc-2e63df370f93</errorID>
      <errorWord>2026年09月22日</errorWord>
      <group>L1_Knowledge</group>
      <groupName>知识性问题</groupName>
      <ability>L2_Time</ability>
      <abilityName>日期时间</abilityName>
      <candidateList>
        <item>2026年9月22日</item>
      </candidateList>
      <explain>根据日常书写习惯，月份一般会省略前导零。</explain>
      <paraID>70C20F55</paraID>
      <start>3</start>
      <end>14</end>
      <status>unmodified</status>
      <modifiedWord/>
      <trackRevisions>false</trackRevisions>
    </reviewItem>
    <reviewItem>
      <errorID>77e9e1cf-404b-4173-b349-bd1d72117c08</errorID>
      <errorWord>00时</errorWord>
      <group>L1_Word</group>
      <groupName>字词问题</groupName>
      <ability>L2_Typo</ability>
      <abilityName>字词错误</abilityName>
      <candidateList>
        <item>00</item>
      </candidateList>
      <explain/>
      <paraID>70C20F55</paraID>
      <start>18</start>
      <end>21</end>
      <status>unmodified</status>
      <modifiedWord/>
      <trackRevisions>false</trackRevisions>
    </reviewItem>
    <reviewItem>
      <errorID>d62d730c-bb88-426f-83de-ddcb3903d498</errorID>
      <errorWord>2026年09月22日</errorWord>
      <group>L1_Knowledge</group>
      <groupName>知识性问题</groupName>
      <ability>L2_Time</ability>
      <abilityName>日期时间</abilityName>
      <candidateList>
        <item>2026年9月22日</item>
      </candidateList>
      <explain>根据日常书写习惯，月份一般会省略前导零。</explain>
      <paraID>66E08321</paraID>
      <start>3</start>
      <end>14</end>
      <status>unmodified</status>
      <modifiedWord/>
      <trackRevisions>false</trackRevisions>
    </reviewItem>
    <reviewItem>
      <errorID>25fb0d9e-4512-45a5-ac98-5ea8e347bdea</errorID>
      <errorWord>00时</errorWord>
      <group>L1_Word</group>
      <groupName>字词问题</groupName>
      <ability>L2_Typo</ability>
      <abilityName>字词错误</abilityName>
      <candidateList>
        <item>00</item>
      </candidateList>
      <explain/>
      <paraID>66E08321</paraID>
      <start>18</start>
      <end>21</end>
      <status>unmodified</status>
      <modifiedWord/>
      <trackRevisions>false</trackRevisions>
    </reviewItem>
    <reviewItem>
      <errorID>3b21d091-badb-47ed-9ac2-65efa2640c9c</errorID>
      <errorWord>,</errorWord>
      <group>L1_Format</group>
      <groupName>格式问题</groupName>
      <ability>L2_HalfPunc_CN</ability>
      <abilityName>全半角问题</abilityName>
      <candidateList>
        <item>，</item>
      </candidateList>
      <explain>文本全半角错误。</explain>
      <paraID>560EC545</paraID>
      <start>42</start>
      <end>43</end>
      <status>unmodified</status>
      <modifiedWord/>
      <trackRevisions>false</trackRevisions>
    </reviewItem>
    <reviewItem>
      <errorID>f79efd0e-3bff-4dd0-9d2a-e6dc84ab24ec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3FDEBE7A</paraID>
      <start>0</start>
      <end>2</end>
      <status>unmodified</status>
      <modifiedWord/>
      <trackRevisions>false</trackRevisions>
    </reviewItem>
    <reviewItem>
      <errorID>e6229cd5-cb6a-4835-b31f-c25231b579ef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25C51A8E</paraID>
      <start>0</start>
      <end>2</end>
      <status>unmodified</status>
      <modifiedWord/>
      <trackRevisions>false</trackRevisions>
    </reviewItem>
    <reviewItem>
      <errorID>c72abe91-e658-4f71-971b-237de408d9be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1DB611CB</paraID>
      <start>11</start>
      <end>14</end>
      <status>unmodified</status>
      <modifiedWord/>
      <trackRevisions>false</trackRevisions>
    </reviewItem>
    <reviewItem>
      <errorID>a386d1fc-ec63-438f-ad48-154840a38629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649A1E6D</paraID>
      <start>0</start>
      <end>2</end>
      <status>unmodified</status>
      <modifiedWord/>
      <trackRevisions>false</trackRevisions>
    </reviewItem>
    <reviewItem>
      <errorID>a96b6d71-b416-4d33-a86a-ac0c1db8be64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218F5BD8</paraID>
      <start>0</start>
      <end>2</end>
      <status>unmodified</status>
      <modifiedWord/>
      <trackRevisions>false</trackRevisions>
    </reviewItem>
    <reviewItem>
      <errorID>08f78691-ed9a-4b68-9791-421019155f16</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3116078A</paraID>
      <start>4</start>
      <end>8</end>
      <status>unmodified</status>
      <modifiedWord/>
      <trackRevisions>false</trackRevisions>
    </reviewItem>
    <reviewItem>
      <errorID>0b6bb240-1977-484d-90ec-1ba9cb4e5917</errorID>
      <errorWord>在现场勘察</errorWord>
      <group>L1_Word</group>
      <groupName>字词问题</groupName>
      <ability>L2_Typo</ability>
      <abilityName>字词错误</abilityName>
      <candidateList>
        <item>在现场勘查</item>
      </candidateList>
      <explain/>
      <paraID>155E6422</paraID>
      <start>11</start>
      <end>16</end>
      <status>unmodified</status>
      <modifiedWord/>
      <trackRevisions>false</trackRevisions>
    </reviewItem>
    <reviewItem>
      <errorID>4ee2a758-548e-4fbd-8f4c-d43d0930d844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7E5CE55E</paraID>
      <start>0</start>
      <end>2</end>
      <status>unmodified</status>
      <modifiedWord/>
      <trackRevisions>false</trackRevisions>
    </reviewItem>
    <reviewItem>
      <errorID>9c672baf-f786-4f63-8ba9-863d3570dd73</errorID>
      <errorWord>2026年09月15日</errorWord>
      <group>L1_Knowledge</group>
      <groupName>知识性问题</groupName>
      <ability>L2_Time</ability>
      <abilityName>日期时间</abilityName>
      <candidateList>
        <item>2026年9月15日</item>
      </candidateList>
      <explain>根据日常书写习惯，月份一般会省略前导零。</explain>
      <paraID>67A40749</paraID>
      <start>35</start>
      <end>46</end>
      <status>unmodified</status>
      <modifiedWord/>
      <trackRevisions>false</trackRevisions>
    </reviewItem>
    <reviewItem>
      <errorID>80c4979e-a2fb-4aa5-9534-fd416a532cfd</errorID>
      <errorWord>“.</errorWord>
      <group>L1_Punc</group>
      <groupName>标点问题</groupName>
      <ability>L2_Punc_CN</ability>
      <abilityName>标点符号问题</abilityName>
      <candidateList>
        <item>“</item>
      </candidateList>
      <explain/>
      <paraID>23F49C35</paraID>
      <start>202</start>
      <end>204</end>
      <status>unmodified</status>
      <modifiedWord/>
      <trackRevisions>false</trackRevisions>
    </reviewItem>
    <reviewItem>
      <errorID>2904feb1-aa36-45bd-91d7-675e453d1613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304FBCC9</paraID>
      <start>0</start>
      <end>2</end>
      <status>unmodified</status>
      <modifiedWord/>
      <trackRevisions>false</trackRevisions>
    </reviewItem>
    <reviewItem>
      <errorID>20d85434-6c29-4cac-821f-605c96336368</errorID>
      <errorWord>二个</errorWord>
      <group>L1_Word</group>
      <groupName>字词问题</groupName>
      <ability>L2_Typo</ability>
      <abilityName>字词错误</abilityName>
      <candidateList>
        <item>两个</item>
      </candidateList>
      <explain/>
      <paraID>304FBCC9</paraID>
      <start>10</start>
      <end>12</end>
      <status>unmodified</status>
      <modifiedWord/>
      <trackRevisions>false</trackRevisions>
    </reviewItem>
    <reviewItem>
      <errorID>866c8c72-6fba-48c8-b4ec-3a32480fe07b</errorID>
      <errorWord>.</errorWord>
      <group>L1_Format</group>
      <groupName>格式问题</groupName>
      <ability>L2_HalfPunc_CN</ability>
      <abilityName>全半角问题</abilityName>
      <candidateList>
        <item>。</item>
      </candidateList>
      <explain>文本全半角错误。</explain>
      <paraID>32AFBE9C</paraID>
      <start>42</start>
      <end>43</end>
      <status>unmodified</status>
      <modifiedWord/>
      <trackRevisions>false</trackRevisions>
    </reviewItem>
    <reviewItem>
      <errorID>ee6ed13b-1a4b-43c7-8a41-38c016b5e2e2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CCEE00B</paraID>
      <start>0</start>
      <end>2</end>
      <status>unmodified</status>
      <modifiedWord/>
      <trackRevisions>false</trackRevisions>
    </reviewItem>
    <reviewItem>
      <errorID>75e324f1-cc62-4256-92d7-1f69c9941bef</errorID>
      <errorWord>[2020]52号</errorWord>
      <group>L1_Knowledge</group>
      <groupName>知识性问题</groupName>
      <ability>L2_Knowledge</ability>
      <abilityName>其他知识</abilityName>
      <candidateList>
        <item>〔2020〕52号</item>
      </candidateList>
      <explain>发文字号格式错误。</explain>
      <paraID> CCEE00B</paraID>
      <start>10</start>
      <end>19</end>
      <status>unmodified</status>
      <modifiedWord/>
      <trackRevisions>false</trackRevisions>
    </reviewItem>
    <reviewItem>
      <errorID>f5325e95-0f59-4a8e-bf2f-d4b420852df1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35F8B1C5</paraID>
      <start>0</start>
      <end>2</end>
      <status>unmodified</status>
      <modifiedWord/>
      <trackRevisions>false</trackRevisions>
    </reviewItem>
    <reviewItem>
      <errorID>cda7e20f-19f8-4ee1-9571-28b6b8d09652</errorID>
      <errorWord>：</errorWord>
      <group>L1_Format</group>
      <groupName>格式问题</groupName>
      <ability>L2_HalfPunc_CN</ability>
      <abilityName>全半角问题</abilityName>
      <candidateList>
        <item>:</item>
      </candidateList>
      <explain>文本全半角错误。</explain>
      <paraID>6818263B</paraID>
      <start>23</start>
      <end>24</end>
      <status>unmodified</status>
      <modifiedWord/>
      <trackRevisions>false</trackRevisions>
    </reviewItem>
    <reviewItem>
      <errorID>363821ab-ec38-4468-8d82-9d18e7ef787d</errorID>
      <errorWord>：</errorWord>
      <group>L1_Format</group>
      <groupName>格式问题</groupName>
      <ability>L2_HalfPunc_CN</ability>
      <abilityName>全半角问题</abilityName>
      <candidateList>
        <item>:</item>
      </candidateList>
      <explain>文本全半角错误。</explain>
      <paraID>6818263B</paraID>
      <start>35</start>
      <end>36</end>
      <status>unmodified</status>
      <modifiedWord/>
      <trackRevisions>false</trackRevisions>
    </reviewItem>
    <reviewItem>
      <errorID>0db9d2aa-26f3-4c1d-8977-1e593040b5e8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22B7453E</paraID>
      <start>0</start>
      <end>2</end>
      <status>unmodified</status>
      <modifiedWord/>
      <trackRevisions>false</trackRevisions>
    </reviewItem>
    <reviewItem>
      <errorID>30c11c37-1ded-4119-8887-1409efe110dd</errorID>
      <errorWord>其它证明</errorWord>
      <group>L1_Word</group>
      <groupName>字词问题</groupName>
      <ability>L2_Alias</ability>
      <abilityName>也作/曾用词</abilityName>
      <candidateList>
        <item>其他证明</item>
      </candidateList>
      <explain>词汇[其它证明]为不规范表述或旧称，其规范书面表述为[其他证明]。</explain>
      <paraID>2FB45DEB</paraID>
      <start>10</start>
      <end>14</end>
      <status>unmodified</status>
      <modifiedWord/>
      <trackRevisions>false</trackRevisions>
    </reviewItem>
    <reviewItem>
      <errorID>d7ca25be-fb5a-4f0d-abd3-2a11ad1931bf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5AC052A3</paraID>
      <start>0</start>
      <end>3</end>
      <status>unmodified</status>
      <modifiedWord/>
      <trackRevisions>false</trackRevisions>
    </reviewItem>
    <reviewItem>
      <errorID>727c2c20-7515-49f5-a6c2-c2fd348648a7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9B23597</paraID>
      <start>0</start>
      <end>3</end>
      <status>unmodified</status>
      <modifiedWord/>
      <trackRevisions>false</trackRevisions>
    </reviewItem>
    <reviewItem>
      <errorID>e1579f5f-28f9-471d-952a-bcea852a87a0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4AD877A5</paraID>
      <start>0</start>
      <end>3</end>
      <status>unmodified</status>
      <modifiedWord/>
      <trackRevisions>false</trackRevisions>
    </reviewItem>
    <reviewItem>
      <errorID>c3a4589f-3286-4810-881d-4ae17bed2611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3B669324</paraID>
      <start>0</start>
      <end>3</end>
      <status>unmodified</status>
      <modifiedWord/>
      <trackRevisions>false</trackRevisions>
    </reviewItem>
    <reviewItem>
      <errorID>dd2386d7-a825-4b01-aa5d-0a17aaddc560</errorID>
      <errorWord>,</errorWord>
      <group>L1_Format</group>
      <groupName>格式问题</groupName>
      <ability>L2_HalfPunc_CN</ability>
      <abilityName>全半角问题</abilityName>
      <candidateList>
        <item>，</item>
      </candidateList>
      <explain>文本全半角错误。</explain>
      <paraID>353E7373</paraID>
      <start>26</start>
      <end>27</end>
      <status>unmodified</status>
      <modifiedWord/>
      <trackRevisions>false</trackRevisions>
    </reviewItem>
    <reviewItem>
      <errorID>3e3a100e-9198-484b-8fd7-34aa1a22cec1</errorID>
      <errorWord>,</errorWord>
      <group>L1_Format</group>
      <groupName>格式问题</groupName>
      <ability>L2_HalfPunc_CN</ability>
      <abilityName>全半角问题</abilityName>
      <candidateList>
        <item>，</item>
      </candidateList>
      <explain>文本全半角错误。</explain>
      <paraID>15A2AB76</paraID>
      <start>91</start>
      <end>92</end>
      <status>unmodified</status>
      <modifiedWord/>
      <trackRevisions>false</trackRevisions>
    </reviewItem>
    <reviewItem>
      <errorID>d6d5d42c-d35a-4d26-b2d2-ad688490900c</errorID>
      <errorWord>,</errorWord>
      <group>L1_Format</group>
      <groupName>格式问题</groupName>
      <ability>L2_HalfPunc_CN</ability>
      <abilityName>全半角问题</abilityName>
      <candidateList>
        <item>，</item>
      </candidateList>
      <explain>文本全半角错误。</explain>
      <paraID>15A2AB76</paraID>
      <start>145</start>
      <end>146</end>
      <status>unmodified</status>
      <modifiedWord/>
      <trackRevisions>false</trackRevisions>
    </reviewItem>
    <reviewItem>
      <errorID>50efac49-0a05-4821-968d-4e9b25d13a11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6233CB03</paraID>
      <start>0</start>
      <end>3</end>
      <status>unmodified</status>
      <modifiedWord/>
      <trackRevisions>false</trackRevisions>
    </reviewItem>
    <reviewItem>
      <errorID>318fc35a-5122-425e-91f5-400d46b76de3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4B793FCF</paraID>
      <start>0</start>
      <end>3</end>
      <status>unmodified</status>
      <modifiedWord/>
      <trackRevisions>false</trackRevisions>
    </reviewItem>
    <reviewItem>
      <errorID>034c80c3-4e86-45bf-a71e-0242acaf90b3</errorID>
      <errorWord>其它</errorWord>
      <group>L1_Word</group>
      <groupName>字词问题</groupName>
      <ability>L2_Alias</ability>
      <abilityName>也作/曾用词</abilityName>
      <candidateList>
        <item>其他</item>
      </candidateList>
      <explain>词汇[其它]为不规范表述或旧称，其规范书面表述为[其他]。</explain>
      <paraID>539EEE7D</paraID>
      <start>15</start>
      <end>17</end>
      <status>unmodified</status>
      <modifiedWord/>
      <trackRevisions>false</trackRevisions>
    </reviewItem>
    <reviewItem>
      <errorID>f6202a71-4626-4f54-8246-c89ac4942246</errorID>
      <errorWord>法律、法规</errorWord>
      <group>L1_Word</group>
      <groupName>字词问题</groupName>
      <ability>L2_Typo</ability>
      <abilityName>字词错误</abilityName>
      <candidateList>
        <item>法律法规</item>
      </candidateList>
      <explain/>
      <paraID>3725EDAC</paraID>
      <start>6</start>
      <end>11</end>
      <status>unmodified</status>
      <modifiedWord/>
      <trackRevisions>false</trackRevisions>
    </reviewItem>
    <reviewItem>
      <errorID>f4a6eb81-38d2-433f-acf8-5cb51ff651f7</errorID>
      <errorWord>属</errorWord>
      <group>L1_Word</group>
      <groupName>字词问题</groupName>
      <ability>L2_Typo</ability>
      <abilityName>字词错误</abilityName>
      <candidateList>
        <item>属于</item>
      </candidateList>
      <explain/>
      <paraID>3725EDAC</paraID>
      <start>20</start>
      <end>21</end>
      <status>unmodified</status>
      <modifiedWord/>
      <trackRevisions>false</trackRevisions>
    </reviewItem>
    <reviewItem>
      <errorID>f726be27-4f8c-457a-8d80-3e6fe0813faa</errorID>
      <errorWord>国家发改委</errorWord>
      <group>L1_Knowledge</group>
      <groupName>知识性问题</groupName>
      <ability>L2_Knowledge</ability>
      <abilityName>其他知识</abilityName>
      <candidateList>
        <item>国家发展改革委</item>
      </candidateList>
      <explain/>
      <paraID>60A5D4EC</paraID>
      <start>16</start>
      <end>21</end>
      <status>unmodified</status>
      <modifiedWord/>
      <trackRevisions>false</trackRevisions>
    </reviewItem>
    <reviewItem>
      <errorID>4c981c86-743b-48aa-9bd8-5c8522a963a0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60A5D4EC</paraID>
      <start>39</start>
      <end>42</end>
      <status>unmodified</status>
      <modifiedWord/>
      <trackRevisions>false</trackRevisions>
    </reviewItem>
    <reviewItem>
      <errorID>572101c8-48f1-4b37-9f89-a7c8d3d2cdfe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59AEAE71</paraID>
      <start>0</start>
      <end>3</end>
      <status>unmodified</status>
      <modifiedWord/>
      <trackRevisions>false</trackRevisions>
    </reviewItem>
    <reviewItem>
      <errorID>4485e90b-625e-4a1f-8a6a-c255bc23faba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7BFA0909</paraID>
      <start>0</start>
      <end>3</end>
      <status>unmodified</status>
      <modifiedWord/>
      <trackRevisions>false</trackRevisions>
    </reviewItem>
    <reviewItem>
      <errorID>b120c53e-d864-449a-96c6-1e5cd8370e83</errorID>
      <errorWord>,</errorWord>
      <group>L1_Format</group>
      <groupName>格式问题</groupName>
      <ability>L2_HalfPunc_CN</ability>
      <abilityName>全半角问题</abilityName>
      <candidateList>
        <item>，</item>
      </candidateList>
      <explain>文本全半角错误。</explain>
      <paraID>4CDFA084</paraID>
      <start>60</start>
      <end>61</end>
      <status>unmodified</status>
      <modifiedWord/>
      <trackRevisions>false</trackRevisions>
    </reviewItem>
    <reviewItem>
      <errorID>a4f177ea-b9d0-4b8d-998b-137728ac8ce3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8FC860F</paraID>
      <start>0</start>
      <end>3</end>
      <status>unmodified</status>
      <modifiedWord/>
      <trackRevisions>false</trackRevisions>
    </reviewItem>
    <reviewItem>
      <errorID>4203b97f-624e-4a6c-a1b8-c69ac362aaab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35A71E25</paraID>
      <start>0</start>
      <end>3</end>
      <status>unmodified</status>
      <modifiedWord/>
      <trackRevisions>false</trackRevisions>
    </reviewItem>
    <reviewItem>
      <errorID>ce505391-bea3-4b6e-bed4-e82c92413b05</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F4FE5E8</paraID>
      <start>0</start>
      <end>3</end>
      <status>unmodified</status>
      <modifiedWord/>
      <trackRevisions>false</trackRevisions>
    </reviewItem>
    <reviewItem>
      <errorID>191c9924-1a64-4cd2-8ed8-b1f3320c1632</errorID>
      <errorWord>束</errorWord>
      <group>L1_Word</group>
      <groupName>字词问题</groupName>
      <ability>L2_Typo</ability>
      <abilityName>字词错误</abilityName>
      <candidateList>
        <item>束后</item>
      </candidateList>
      <explain/>
      <paraID>52ACF074</paraID>
      <start>136</start>
      <end>137</end>
      <status>unmodified</status>
      <modifiedWord/>
      <trackRevisions>false</trackRevisions>
    </reviewItem>
    <reviewItem>
      <errorID>a4ab3938-d35b-45b8-93fe-46dd26076eb5</errorID>
      <errorWord>日</errorWord>
      <group>L1_Word</group>
      <groupName>字词问题</groupName>
      <ability>L2_Typo</ability>
      <abilityName>字词错误</abilityName>
      <candidateList>
        <item>日起</item>
      </candidateList>
      <explain/>
      <paraID>4479AC0B</paraID>
      <start>60</start>
      <end>61</end>
      <status>unmodified</status>
      <modifiedWord/>
      <trackRevisions>false</trackRevisions>
    </reviewItem>
    <reviewItem>
      <errorID>fda64809-c0d1-40df-bca5-81c70aa1ce83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566F07AD</paraID>
      <start>0</start>
      <end>3</end>
      <status>unmodified</status>
      <modifiedWord/>
      <trackRevisions>false</trackRevisions>
    </reviewItem>
    <reviewItem>
      <errorID>989d1e2a-558e-4740-928d-dea642279c13</errorID>
      <errorWord>，</errorWord>
      <group>L1_Word</group>
      <groupName>字词问题</groupName>
      <ability>L2_Typo</ability>
      <abilityName>字词错误</abilityName>
      <candidateList>
        <item>，对</item>
      </candidateList>
      <explain/>
      <paraID> EED5F7A</paraID>
      <start>26</start>
      <end>27</end>
      <status>unmodified</status>
      <modifiedWord/>
      <trackRevisions>false</trackRevisions>
    </reviewItem>
    <reviewItem>
      <errorID>7fd23fe7-17b9-4501-af73-9710796ab1c3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3CB2B361</paraID>
      <start>50</start>
      <end>53</end>
      <status>unmodified</status>
      <modifiedWord/>
      <trackRevisions>false</trackRevisions>
    </reviewItem>
    <reviewItem>
      <errorID>4fe5fdd7-1f43-4ac0-82be-5e693d706878</errorID>
      <errorWord>,</errorWord>
      <group>L1_Format</group>
      <groupName>格式问题</groupName>
      <ability>L2_HalfPunc_CN</ability>
      <abilityName>全半角问题</abilityName>
      <candidateList>
        <item>，</item>
      </candidateList>
      <explain>文本全半角错误。</explain>
      <paraID>62FC0513</paraID>
      <start>29</start>
      <end>30</end>
      <status>unmodified</status>
      <modifiedWord/>
      <trackRevisions>false</trackRevisions>
    </reviewItem>
    <reviewItem>
      <errorID>d1dd73ba-cbb1-42ac-a5a8-e61f76701f3b</errorID>
      <errorWord>法律、法规</errorWord>
      <group>L1_Word</group>
      <groupName>字词问题</groupName>
      <ability>L2_Typo</ability>
      <abilityName>字词错误</abilityName>
      <candidateList>
        <item>法律法规</item>
      </candidateList>
      <explain/>
      <paraID>299AB001</paraID>
      <start>26</start>
      <end>31</end>
      <status>unmodified</status>
      <modifiedWord/>
      <trackRevisions>false</trackRevisions>
    </reviewItem>
    <reviewItem>
      <errorID>3a1a7ac5-a1e9-48d8-80eb-7e48fa120b0a</errorID>
      <errorWord>法律、法规</errorWord>
      <group>L1_Word</group>
      <groupName>字词问题</groupName>
      <ability>L2_Typo</ability>
      <abilityName>字词错误</abilityName>
      <candidateList>
        <item>法律法规</item>
      </candidateList>
      <explain/>
      <paraID>299CECE1</paraID>
      <start>7</start>
      <end>12</end>
      <status>unmodified</status>
      <modifiedWord/>
      <trackRevisions>false</trackRevisions>
    </reviewItem>
    <reviewItem>
      <errorID>324bfbe3-7a83-421b-b173-f2f4975d38a7</errorID>
      <errorWord>&lt;</errorWord>
      <group>L1_Format</group>
      <groupName>格式问题</groupName>
      <ability>L2_HalfPunc_CN</ability>
      <abilityName>全半角问题</abilityName>
      <candidateList>
        <item>〈</item>
      </candidateList>
      <explain>文本全半角错误。</explain>
      <paraID>34EEE357</paraID>
      <start>21</start>
      <end>22</end>
      <status>unmodified</status>
      <modifiedWord/>
      <trackRevisions>false</trackRevisions>
    </reviewItem>
    <reviewItem>
      <errorID>6b6d75ac-a2e2-4fbc-bcdc-1f938b1c8b76</errorID>
      <errorWord>&gt;的通知》</errorWord>
      <group>L1_Punc</group>
      <groupName>标点问题</groupName>
      <ability>L2_Punc_CN</ability>
      <abilityName>标点符号问题</abilityName>
      <candidateList>
        <item>〉的通知》</item>
      </candidateList>
      <explain/>
      <paraID>34EEE357</paraID>
      <start>45</start>
      <end>50</end>
      <status>unmodified</status>
      <modifiedWord/>
      <trackRevisions>false</trackRevisions>
    </reviewItem>
    <reviewItem>
      <errorID>a80ce111-6e09-405d-bf11-b99a74687190</errorID>
      <errorWord>：</errorWord>
      <group>L1_Format</group>
      <groupName>格式问题</groupName>
      <ability>L2_HalfPunc_CN</ability>
      <abilityName>全半角问题</abilityName>
      <candidateList>
        <item>:</item>
      </candidateList>
      <explain>文本全半角错误。</explain>
      <paraID> 2676B3B</paraID>
      <start>17</start>
      <end>18</end>
      <status>unmodified</status>
      <modifiedWord/>
      <trackRevisions>false</trackRevisions>
    </reviewItem>
    <reviewItem>
      <errorID>fcb3e7de-6a77-4409-a4dd-25c178cbe179</errorID>
      <errorWord>：</errorWord>
      <group>L1_Format</group>
      <groupName>格式问题</groupName>
      <ability>L2_HalfPunc_CN</ability>
      <abilityName>全半角问题</abilityName>
      <candidateList>
        <item>:</item>
      </candidateList>
      <explain>文本全半角错误。</explain>
      <paraID> 2676B3B</paraID>
      <start>29</start>
      <end>30</end>
      <status>unmodified</status>
      <modifiedWord/>
      <trackRevisions>false</trackRevisions>
    </reviewItem>
    <reviewItem>
      <errorID>bf91fa33-6b8a-4bb4-ae22-bf4c1be156a4</errorID>
      <errorWord>：</errorWord>
      <group>L1_Format</group>
      <groupName>格式问题</groupName>
      <ability>L2_HalfPunc_CN</ability>
      <abilityName>全半角问题</abilityName>
      <candidateList>
        <item>:</item>
      </candidateList>
      <explain>文本全半角错误。</explain>
      <paraID>307D778D</paraID>
      <start>21</start>
      <end>22</end>
      <status>unmodified</status>
      <modifiedWord/>
      <trackRevisions>false</trackRevisions>
    </reviewItem>
    <reviewItem>
      <errorID>d443ecea-84b7-49e9-8aee-6468f5962cee</errorID>
      <errorWord>：</errorWord>
      <group>L1_Format</group>
      <groupName>格式问题</groupName>
      <ability>L2_HalfPunc_CN</ability>
      <abilityName>全半角问题</abilityName>
      <candidateList>
        <item>:</item>
      </candidateList>
      <explain>文本全半角错误。</explain>
      <paraID>307D778D</paraID>
      <start>33</start>
      <end>34</end>
      <status>unmodified</status>
      <modifiedWord/>
      <trackRevisions>false</trackRevisions>
    </reviewItem>
    <reviewItem>
      <errorID>834081d7-a883-4bf1-87f7-07c9f03b55b9</errorID>
      <errorWord>调查地籍</errorWord>
      <group>L1_Political</group>
      <groupName>政治性问题</groupName>
      <ability>L2_Unpolitical</ability>
      <abilityName>政治敏感错误</abilityName>
      <candidateList>
        <item>地籍调查</item>
      </candidateList>
      <explain/>
      <paraID>557CB269</paraID>
      <start>118</start>
      <end>122</end>
      <status>unmodified</status>
      <modifiedWord/>
      <trackRevisions>false</trackRevisions>
    </reviewItem>
    <reviewItem>
      <errorID>5fd6ffa1-b28b-4649-965a-f977c9ac31d8</errorID>
      <errorWord>薄</errorWord>
      <group>L1_Word</group>
      <groupName>字词问题</groupName>
      <ability>L2_Typo</ability>
      <abilityName>字词错误</abilityName>
      <candidateList>
        <item>簿</item>
      </candidateList>
      <explain>存在字形相近字词的误用。</explain>
      <paraID>557CB269</paraID>
      <start>247</start>
      <end>248</end>
      <status>modified</status>
      <modifiedWord>簿</modifiedWord>
      <trackRevisions>false</trackRevisions>
    </reviewItem>
    <reviewItem>
      <errorID>ff67d3ac-6244-437a-a0fd-3bbe50e5be4f</errorID>
      <errorWord>期间</errorWord>
      <group>L1_Word</group>
      <groupName>字词问题</groupName>
      <ability>L2_Typo</ability>
      <abilityName>字词错误</abilityName>
      <candidateList>
        <item>其间</item>
      </candidateList>
      <explain/>
      <paraID>557CB269</paraID>
      <start>270</start>
      <end>272</end>
      <status>ignored</status>
      <modifiedWord/>
      <trackRevisions>false</trackRevisions>
    </reviewItem>
    <reviewItem>
      <errorID>66e09bd3-4553-4edf-8d74-93adc7116124</errorID>
      <errorWord>(</errorWord>
      <group>L1_Format</group>
      <groupName>格式问题</groupName>
      <ability>L2_HalfPunc_CN</ability>
      <abilityName>全半角问题</abilityName>
      <candidateList>
        <item>（</item>
      </candidateList>
      <explain>文本全半角错误。</explain>
      <paraID>6CBFC318</paraID>
      <start>127</start>
      <end>128</end>
      <status>unmodified</status>
      <modifiedWord/>
      <trackRevisions>false</trackRevisions>
    </reviewItem>
    <reviewItem>
      <errorID>e310856a-1631-4aeb-acb0-c988d5edfbae</errorID>
      <errorWord>签定合同</errorWord>
      <group>L1_Word</group>
      <groupName>字词问题</groupName>
      <ability>L2_Typo</ability>
      <abilityName>字词错误</abilityName>
      <candidateList>
        <item>签订合同</item>
      </candidateList>
      <explain/>
      <paraID>4D17BF20</paraID>
      <start>50</start>
      <end>54</end>
      <status>unmodified</status>
      <modifiedWord/>
      <trackRevisions>false</trackRevisions>
    </reviewItem>
    <reviewItem>
      <errorID>cb579f54-4bcd-4bec-a5c6-4f3ae329d022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1BA800FD</paraID>
      <start>0</start>
      <end>2</end>
      <status>unmodified</status>
      <modifiedWord/>
      <trackRevisions>false</trackRevisions>
    </reviewItem>
    <reviewItem>
      <errorID>8dc20e72-932c-4c2a-9558-272e6c358e04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366F3CB</paraID>
      <start>0</start>
      <end>2</end>
      <status>unmodified</status>
      <modifiedWord/>
      <trackRevisions>false</trackRevisions>
    </reviewItem>
    <reviewItem>
      <errorID>effe4afc-0236-4773-a1d7-ca14c161a9f0</errorID>
      <errorWord>：</errorWord>
      <group>L1_Format</group>
      <groupName>格式问题</groupName>
      <ability>L2_HalfPunc_CN</ability>
      <abilityName>全半角问题</abilityName>
      <candidateList>
        <item>:</item>
      </candidateList>
      <explain>文本全半角错误。</explain>
      <paraID> 9FFD9D0</paraID>
      <start>11</start>
      <end>12</end>
      <status>unmodified</status>
      <modifiedWord/>
      <trackRevisions>false</trackRevisions>
    </reviewItem>
    <reviewItem>
      <errorID>d18df084-af18-47f9-90fc-4d524bb4ce80</errorID>
      <errorWord>：</errorWord>
      <group>L1_Format</group>
      <groupName>格式问题</groupName>
      <ability>L2_HalfPunc_CN</ability>
      <abilityName>全半角问题</abilityName>
      <candidateList>
        <item>:</item>
      </candidateList>
      <explain>文本全半角错误。</explain>
      <paraID> 9FFD9D0</paraID>
      <start>21</start>
      <end>22</end>
      <status>unmodified</status>
      <modifiedWord/>
      <trackRevisions>false</trackRevisions>
    </reviewItem>
    <reviewItem>
      <errorID>08e4326f-f1d1-41b0-b053-a34d84c776a4</errorID>
      <errorWord>国有土地所有权</errorWord>
      <group>L1_Knowledge</group>
      <groupName>知识性问题</groupName>
      <ability>L2_Knowledge</ability>
      <abilityName>其他知识</abilityName>
      <candidateList>
        <item>国有土地使用权</item>
      </candidateList>
      <explain/>
      <paraID> 9FFD9D0</paraID>
      <start>226</start>
      <end>233</end>
      <status>unmodified</status>
      <modifiedWord/>
      <trackRevisions>false</trackRevisions>
    </reviewItem>
    <reviewItem>
      <errorID>ca0f1817-6d66-486e-a35b-fae2301247ff</errorID>
      <errorWord>二套</errorWord>
      <group>L1_Word</group>
      <groupName>字词问题</groupName>
      <ability>L2_Typo</ability>
      <abilityName>字词错误</abilityName>
      <candidateList>
        <item>两套</item>
      </candidateList>
      <explain/>
      <paraID>4DDB4DF3</paraID>
      <start>29</start>
      <end>31</end>
      <status>unmodified</status>
      <modifiedWord/>
      <trackRevisions>false</trackRevisions>
    </reviewItem>
    <reviewItem>
      <errorID>a4fc4cfa-eb7b-4f76-8a94-7c12886c6831</errorID>
      <errorWord>，</errorWord>
      <group>L1_Word</group>
      <groupName>字词问题</groupName>
      <ability>L2_Typo</ability>
      <abilityName>字词错误</abilityName>
      <candidateList>
        <item>，由</item>
      </candidateList>
      <explain/>
      <paraID>4781EBDA</paraID>
      <start>88</start>
      <end>89</end>
      <status>unmodified</status>
      <modifiedWord/>
      <trackRevisions>false</trackRevisions>
    </reviewItem>
    <reviewItem>
      <errorID>d622903b-6569-4efd-8327-6de2bfe44458</errorID>
      <errorWord>(</errorWord>
      <group>L1_Format</group>
      <groupName>格式问题</groupName>
      <ability>L2_HalfPunc_CN</ability>
      <abilityName>全半角问题</abilityName>
      <candidateList>
        <item>（</item>
      </candidateList>
      <explain>文本全半角错误。</explain>
      <paraID>449EB4BF</paraID>
      <start>76</start>
      <end>77</end>
      <status>unmodified</status>
      <modifiedWord/>
      <trackRevisions>false</trackRevisions>
    </reviewItem>
    <reviewItem>
      <errorID>ad3b0fff-691e-404f-a961-2d2310cd9f1d</errorID>
      <errorWord>)</errorWord>
      <group>L1_Format</group>
      <groupName>格式问题</groupName>
      <ability>L2_HalfPunc_CN</ability>
      <abilityName>全半角问题</abilityName>
      <candidateList>
        <item>）</item>
      </candidateList>
      <explain>文本全半角错误。</explain>
      <paraID>449EB4BF</paraID>
      <start>99</start>
      <end>100</end>
      <status>unmodified</status>
      <modifiedWord/>
      <trackRevisions>false</trackRevisions>
    </reviewItem>
    <reviewItem>
      <errorID>bb3397a8-2613-4cba-81da-7d80bf35193d</errorID>
      <errorWord>调查地籍</errorWord>
      <group>L1_Political</group>
      <groupName>政治性问题</groupName>
      <ability>L2_Unpolitical</ability>
      <abilityName>政治敏感错误</abilityName>
      <candidateList>
        <item>地籍调查</item>
      </candidateList>
      <explain/>
      <paraID>67FBBAC3</paraID>
      <start>59</start>
      <end>63</end>
      <status>unmodified</status>
      <modifiedWord/>
      <trackRevisions>false</trackRevisions>
    </reviewItem>
    <reviewItem>
      <errorID>209c495a-815b-4937-bccf-32d77eae0d80</errorID>
      <errorWord>(</errorWord>
      <group>L1_Format</group>
      <groupName>格式问题</groupName>
      <ability>L2_HalfPunc_CN</ability>
      <abilityName>全半角问题</abilityName>
      <candidateList>
        <item>（</item>
      </candidateList>
      <explain>文本全半角错误。</explain>
      <paraID>13CC8A9E</paraID>
      <start>80</start>
      <end>81</end>
      <status>unmodified</status>
      <modifiedWord/>
      <trackRevisions>false</trackRevisions>
    </reviewItem>
    <reviewItem>
      <errorID>0adc6546-87d7-40f1-870e-da6fb0be34a9</errorID>
      <errorWord>)</errorWord>
      <group>L1_Format</group>
      <groupName>格式问题</groupName>
      <ability>L2_HalfPunc_CN</ability>
      <abilityName>全半角问题</abilityName>
      <candidateList>
        <item>）</item>
      </candidateList>
      <explain>文本全半角错误。</explain>
      <paraID>13CC8A9E</paraID>
      <start>103</start>
      <end>104</end>
      <status>unmodified</status>
      <modifiedWord/>
      <trackRevisions>false</trackRevisions>
    </reviewItem>
    <reviewItem>
      <errorID>44ed2434-2123-49f1-ab36-a11aef570deb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443FC804</paraID>
      <start>0</start>
      <end>2</end>
      <status>unmodified</status>
      <modifiedWord/>
      <trackRevisions>false</trackRevisions>
    </reviewItem>
    <reviewItem>
      <errorID>3a059e17-61ed-4bb7-97f2-43b3b1151a7a</errorID>
      <errorWord>(</errorWord>
      <group>L1_Format</group>
      <groupName>格式问题</groupName>
      <ability>L2_HalfPunc_CN</ability>
      <abilityName>全半角问题</abilityName>
      <candidateList>
        <item>（</item>
      </candidateList>
      <explain>文本全半角错误。</explain>
      <paraID>63FFA488</paraID>
      <start>15</start>
      <end>16</end>
      <status>unmodified</status>
      <modifiedWord/>
      <trackRevisions>false</trackRevisions>
    </reviewItem>
    <reviewItem>
      <errorID>86f71af9-7d03-4a3b-a4b2-f6d0451e7024</errorID>
      <errorWord>(</errorWord>
      <group>L1_Format</group>
      <groupName>格式问题</groupName>
      <ability>L2_HalfPunc_CN</ability>
      <abilityName>全半角问题</abilityName>
      <candidateList>
        <item>（</item>
      </candidateList>
      <explain>文本全半角错误。</explain>
      <paraID>4F8A2390</paraID>
      <start>5</start>
      <end>6</end>
      <status>unmodified</status>
      <modifiedWord/>
      <trackRevisions>false</trackRevisions>
    </reviewItem>
    <reviewItem>
      <errorID>19ec4d7d-1667-44a2-8996-fb0d381bde28</errorID>
      <errorWord>)</errorWord>
      <group>L1_Format</group>
      <groupName>格式问题</groupName>
      <ability>L2_HalfPunc_CN</ability>
      <abilityName>全半角问题</abilityName>
      <candidateList>
        <item>）</item>
      </candidateList>
      <explain>文本全半角错误。</explain>
      <paraID>4F8A2390</paraID>
      <start>8</start>
      <end>9</end>
      <status>unmodified</status>
      <modifiedWord/>
      <trackRevisions>false</trackRevisions>
    </reviewItem>
    <reviewItem>
      <errorID>00733721-3bcd-411b-948b-d2333039a965</errorID>
      <errorWord>(</errorWord>
      <group>L1_Format</group>
      <groupName>格式问题</groupName>
      <ability>L2_HalfPunc_CN</ability>
      <abilityName>全半角问题</abilityName>
      <candidateList>
        <item>（</item>
      </candidateList>
      <explain>文本全半角错误。</explain>
      <paraID>4F8A2390</paraID>
      <start>13</start>
      <end>14</end>
      <status>unmodified</status>
      <modifiedWord/>
      <trackRevisions>false</trackRevisions>
    </reviewItem>
    <reviewItem>
      <errorID>1038a89e-300f-49d1-b5b3-238917295822</errorID>
      <errorWord>)</errorWord>
      <group>L1_Format</group>
      <groupName>格式问题</groupName>
      <ability>L2_HalfPunc_CN</ability>
      <abilityName>全半角问题</abilityName>
      <candidateList>
        <item>）</item>
      </candidateList>
      <explain>文本全半角错误。</explain>
      <paraID>4F8A2390</paraID>
      <start>20</start>
      <end>21</end>
      <status>unmodified</status>
      <modifiedWord/>
      <trackRevisions>false</trackRevisions>
    </reviewItem>
    <reviewItem>
      <errorID>29c7c076-115f-40ac-a033-d59aa80131e1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6E2DE22</paraID>
      <start>0</start>
      <end>2</end>
      <status>unmodified</status>
      <modifiedWord/>
      <trackRevisions>false</trackRevisions>
    </reviewItem>
    <reviewItem>
      <errorID>85fa07f5-4749-42a4-a80d-5c775915cdc8</errorID>
      <errorWord>(</errorWord>
      <group>L1_Format</group>
      <groupName>格式问题</groupName>
      <ability>L2_HalfPunc_CN</ability>
      <abilityName>全半角问题</abilityName>
      <candidateList>
        <item>（</item>
      </candidateList>
      <explain>文本全半角错误。</explain>
      <paraID>75404513</paraID>
      <start>122</start>
      <end>123</end>
      <status>unmodified</status>
      <modifiedWord/>
      <trackRevisions>false</trackRevisions>
    </reviewItem>
    <reviewItem>
      <errorID>0cbf68ee-40af-4bb7-ba3b-67f2f17ee6d3</errorID>
      <errorWord>)</errorWord>
      <group>L1_Format</group>
      <groupName>格式问题</groupName>
      <ability>L2_HalfPunc_CN</ability>
      <abilityName>全半角问题</abilityName>
      <candidateList>
        <item>）</item>
      </candidateList>
      <explain>文本全半角错误。</explain>
      <paraID>75404513</paraID>
      <start>133</start>
      <end>134</end>
      <status>unmodified</status>
      <modifiedWord/>
      <trackRevisions>false</trackRevisions>
    </reviewItem>
    <reviewItem>
      <errorID>cb8f5fb3-9d47-4137-b391-d806162743ce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4263797B</paraID>
      <start>0</start>
      <end>2</end>
      <status>unmodified</status>
      <modifiedWord/>
      <trackRevisions>false</trackRevisions>
    </reviewItem>
    <reviewItem>
      <errorID>389ea0eb-3bf1-427e-9979-344ab18a1026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652A3AD6</paraID>
      <start>0</start>
      <end>2</end>
      <status>unmodified</status>
      <modifiedWord/>
      <trackRevisions>false</trackRevisions>
    </reviewItem>
    <reviewItem>
      <errorID>6d7d5fb5-7f15-469a-8bb3-d36fb5b9112a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6E47C488</paraID>
      <start>0</start>
      <end>2</end>
      <status>unmodified</status>
      <modifiedWord/>
      <trackRevisions>false</trackRevisions>
    </reviewItem>
    <reviewItem>
      <errorID>81286ac3-095a-46ea-85b8-9ce50b364481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265D475B</paraID>
      <start>0</start>
      <end>2</end>
      <status>unmodified</status>
      <modifiedWord/>
      <trackRevisions>false</trackRevisions>
    </reviewItem>
    <reviewItem>
      <errorID>2b03f7d1-b84d-4bea-963e-ef6f0c11e338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5D9899B0</paraID>
      <start>0</start>
      <end>2</end>
      <status>unmodified</status>
      <modifiedWord/>
      <trackRevisions>false</trackRevisions>
    </reviewItem>
    <reviewItem>
      <errorID>d7de3cd2-6a03-49d3-9c5b-d0e238764b28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64E0260C</paraID>
      <start>0</start>
      <end>2</end>
      <status>unmodified</status>
      <modifiedWord/>
      <trackRevisions>false</trackRevisions>
    </reviewItem>
    <reviewItem>
      <errorID>72992584-e267-445b-82bc-624d15310e15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635F319D</paraID>
      <start>0</start>
      <end>2</end>
      <status>unmodified</status>
      <modifiedWord/>
      <trackRevisions>false</trackRevisions>
    </reviewItem>
    <reviewItem>
      <errorID>65bd5f16-a92d-4d2d-bf12-cf6fdddb99c5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46ECD465</paraID>
      <start>0</start>
      <end>2</end>
      <status>unmodified</status>
      <modifiedWord/>
      <trackRevisions>false</trackRevisions>
    </reviewItem>
    <reviewItem>
      <errorID>d2bf758d-2d1a-49d7-8d80-e23ff7767f59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1F4B20FD</paraID>
      <start>0</start>
      <end>2</end>
      <status>unmodified</status>
      <modifiedWord/>
      <trackRevisions>false</trackRevisions>
    </reviewItem>
    <reviewItem>
      <errorID>ca17cc60-fd67-4c54-ac38-2361f0abf5af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B2717D1</paraID>
      <start>0</start>
      <end>2</end>
      <status>unmodified</status>
      <modifiedWord/>
      <trackRevisions>false</trackRevisions>
    </reviewItem>
    <reviewItem>
      <errorID>afe9877e-b54a-4f15-a1cc-3540ea706cdf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3ED7C961</paraID>
      <start>0</start>
      <end>3</end>
      <status>unmodified</status>
      <modifiedWord/>
      <trackRevisions>false</trackRevisions>
    </reviewItem>
    <reviewItem>
      <errorID>85cc440b-8ca0-4051-95f0-e49a5ed6024e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6FD3D01C</paraID>
      <start>0</start>
      <end>3</end>
      <status>unmodified</status>
      <modifiedWord/>
      <trackRevisions>false</trackRevisions>
    </reviewItem>
    <reviewItem>
      <errorID>a4723046-1123-42eb-ac13-92c672d79191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ADDC16D</paraID>
      <start>0</start>
      <end>2</end>
      <status>unmodified</status>
      <modifiedWord/>
      <trackRevisions>false</trackRevisions>
    </reviewItem>
    <reviewItem>
      <errorID>1c8ab382-0075-4603-a206-75ee8603fb98</errorID>
      <errorWord>薄</errorWord>
      <group>L1_Word</group>
      <groupName>字词问题</groupName>
      <ability>L2_Typo</ability>
      <abilityName>字词错误</abilityName>
      <candidateList>
        <item>簿</item>
      </candidateList>
      <explain/>
      <paraID>195CF3EA</paraID>
      <start>71</start>
      <end>72</end>
      <status>unmodified</status>
      <modifiedWord/>
      <trackRevisions>false</trackRevisions>
    </reviewItem>
    <reviewItem>
      <errorID>72d26ce0-81ed-4430-9c97-ac05da26a324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21B4C72B</paraID>
      <start>0</start>
      <end>2</end>
      <status>unmodified</status>
      <modifiedWord/>
      <trackRevisions>false</trackRevisions>
    </reviewItem>
    <reviewItem>
      <errorID>a4a61283-decf-45b6-af8c-68908ae52acc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79B24B0F</paraID>
      <start>0</start>
      <end>2</end>
      <status>unmodified</status>
      <modifiedWord/>
      <trackRevisions>false</trackRevisions>
    </reviewItem>
    <reviewItem>
      <errorID>02fc6426-23f2-4047-9d19-87fb1cb61bde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4F15180A</paraID>
      <start>0</start>
      <end>2</end>
      <status>unmodified</status>
      <modifiedWord/>
      <trackRevisions>false</trackRevisions>
    </reviewItem>
    <reviewItem>
      <errorID>98ae6144-5145-4560-8747-3ef260ea65f8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63246BF1</paraID>
      <start>0</start>
      <end>2</end>
      <status>unmodified</status>
      <modifiedWord/>
      <trackRevisions>false</trackRevisions>
    </reviewItem>
    <reviewItem>
      <errorID>5fe5b85c-6771-4c72-acc0-7de3b93a1c0a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3D6CEEC8</paraID>
      <start>0</start>
      <end>2</end>
      <status>unmodified</status>
      <modifiedWord/>
      <trackRevisions>false</trackRevisions>
    </reviewItem>
    <reviewItem>
      <errorID>8303ca2f-dd6c-43e3-8007-e44542fbe277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78BFCB22</paraID>
      <start>0</start>
      <end>2</end>
      <status>unmodified</status>
      <modifiedWord/>
      <trackRevisions>false</trackRevisions>
    </reviewItem>
    <reviewItem>
      <errorID>67ba943e-e811-44fb-ba12-5c8e0df6267d</errorID>
      <errorWord>住</errorWord>
      <group>L1_Word</group>
      <groupName>字词问题</groupName>
      <ability>L2_Typo</ability>
      <abilityName>字词错误</abilityName>
      <candidateList>
        <item>在</item>
      </candidateList>
      <explain/>
      <paraID>7D1B1DF7</paraID>
      <start>158</start>
      <end>159</end>
      <status>unmodified</status>
      <modifiedWord/>
      <trackRevisions>false</trackRevisions>
    </reviewItem>
    <reviewItem>
      <errorID>f2e99c26-7e2b-480d-a3c6-63f0b73e8af5</errorID>
      <errorWord>其它</errorWord>
      <group>L1_Word</group>
      <groupName>字词问题</groupName>
      <ability>L2_Alias</ability>
      <abilityName>也作/曾用词</abilityName>
      <candidateList>
        <item>其他</item>
      </candidateList>
      <explain>词汇[其它]为不规范表述或旧称，其规范书面表述为[其他]。</explain>
      <paraID>771CE57F</paraID>
      <start>2</start>
      <end>4</end>
      <status>unmodified</status>
      <modifiedWord/>
      <trackRevisions>false</trackRevisions>
    </reviewItem>
    <reviewItem>
      <errorID>6389a828-5949-4c66-a5c7-efa1bea45fcf</errorID>
      <errorWord>时</errorWord>
      <group>L1_Word</group>
      <groupName>字词问题</groupName>
      <ability>L2_Typo</ability>
      <abilityName>字词错误</abilityName>
      <candidateList>
        <item>时应</item>
      </candidateList>
      <explain/>
      <paraID>771CE57F</paraID>
      <start>69</start>
      <end>70</end>
      <status>unmodified</status>
      <modifiedWord/>
      <trackRevisions>false</trackRevisions>
    </reviewItem>
    <reviewItem>
      <errorID>545fa066-dbe2-437e-94f2-5713d81803f3</errorID>
      <errorWord>(</errorWord>
      <group>L1_Format</group>
      <groupName>格式问题</groupName>
      <ability>L2_HalfPunc_CN</ability>
      <abilityName>全半角问题</abilityName>
      <candidateList>
        <item>（</item>
      </candidateList>
      <explain>文本全半角错误。</explain>
      <paraID>7D7A0D64</paraID>
      <start>120</start>
      <end>121</end>
      <status>unmodified</status>
      <modifiedWord/>
      <trackRevisions>false</trackRevisions>
    </reviewItem>
    <reviewItem>
      <errorID>c4babcce-cd99-4bb1-972c-d0b455d87d41</errorID>
      <errorWord>)</errorWord>
      <group>L1_Format</group>
      <groupName>格式问题</groupName>
      <ability>L2_HalfPunc_CN</ability>
      <abilityName>全半角问题</abilityName>
      <candidateList>
        <item>）</item>
      </candidateList>
      <explain>文本全半角错误。</explain>
      <paraID>7D7A0D64</paraID>
      <start>158</start>
      <end>159</end>
      <status>unmodified</status>
      <modifiedWord/>
      <trackRevisions>false</trackRevisions>
    </reviewItem>
    <reviewItem>
      <errorID>d30ae388-df02-404a-89c9-889030c28720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531C74B5</paraID>
      <start>60</start>
      <end>63</end>
      <status>unmodified</status>
      <modifiedWord/>
      <trackRevisions>false</trackRevisions>
    </reviewItem>
    <reviewItem>
      <errorID>02949144-7405-46e2-a4b1-231ee86a10c6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29AE725</paraID>
      <start>7</start>
      <end>10</end>
      <status>unmodified</status>
      <modifiedWord/>
      <trackRevisions>false</trackRevisions>
    </reviewItem>
    <reviewItem>
      <errorID>c6dc6c9c-5f83-4178-8b22-f96feca865c1</errorID>
      <errorWord>&lt;</errorWord>
      <group>L1_Format</group>
      <groupName>格式问题</groupName>
      <ability>L2_HalfPunc_CN</ability>
      <abilityName>全半角问题</abilityName>
      <candidateList>
        <item>〈</item>
      </candidateList>
      <explain>文本全半角错误。</explain>
      <paraID> 29AE725</paraID>
      <start>21</start>
      <end>22</end>
      <status>unmodified</status>
      <modifiedWord/>
      <trackRevisions>false</trackRevisions>
    </reviewItem>
    <reviewItem>
      <errorID>fb2922c4-3cef-432f-9376-b230d94dbdaf</errorID>
      <errorWord>&gt;的通知》</errorWord>
      <group>L1_Punc</group>
      <groupName>标点问题</groupName>
      <ability>L2_Punc_CN</ability>
      <abilityName>标点符号问题</abilityName>
      <candidateList>
        <item>〉的通知》</item>
      </candidateList>
      <explain/>
      <paraID> 29AE725</paraID>
      <start>40</start>
      <end>45</end>
      <status>unmodified</status>
      <modifiedWord/>
      <trackRevisions>false</trackRevisions>
    </reviewItem>
    <reviewItem>
      <errorID>22e7b9a5-26e1-4bd4-bebb-c172192cae00</errorID>
      <errorWord>二个</errorWord>
      <group>L1_Word</group>
      <groupName>字词问题</groupName>
      <ability>L2_Typo</ability>
      <abilityName>字词错误</abilityName>
      <candidateList>
        <item>两个</item>
      </candidateList>
      <explain/>
      <paraID>5A2C4910</paraID>
      <start>5</start>
      <end>7</end>
      <status>unmodified</status>
      <modifiedWord/>
      <trackRevisions>false</trackRevisions>
    </reviewItem>
    <reviewItem>
      <errorID>69a8dfbe-5589-4628-a471-3d97a287af2c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6642ADF7</paraID>
      <start>15</start>
      <end>18</end>
      <status>unmodified</status>
      <modifiedWord/>
      <trackRevisions>false</trackRevisions>
    </reviewItem>
    <reviewItem>
      <errorID>3b693d5d-04f0-497b-9136-16fe20aa05fe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9DE19EC</paraID>
      <start>0</start>
      <end>2</end>
      <status>unmodified</status>
      <modifiedWord/>
      <trackRevisions>false</trackRevisions>
    </reviewItem>
    <reviewItem>
      <errorID>d596c14d-57b9-4300-a996-c4bbddad5cc6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4B7FC153</paraID>
      <start>0</start>
      <end>2</end>
      <status>unmodified</status>
      <modifiedWord/>
      <trackRevisions>false</trackRevisions>
    </reviewItem>
    <reviewItem>
      <errorID>1a396a28-57e7-4ca9-baad-c8bebbd07587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5BF91D0</paraID>
      <start>0</start>
      <end>2</end>
      <status>unmodified</status>
      <modifiedWord/>
      <trackRevisions>false</trackRevisions>
    </reviewItem>
    <reviewItem>
      <errorID>38babc49-5e2b-4213-bd95-96653940ac45</errorID>
      <errorWord>其它</errorWord>
      <group>L1_Word</group>
      <groupName>字词问题</groupName>
      <ability>L2_Alias</ability>
      <abilityName>也作/曾用词</abilityName>
      <candidateList>
        <item>其他</item>
      </candidateList>
      <explain>词汇[其它]为不规范表述或旧称，其规范书面表述为[其他]。</explain>
      <paraID>3803747C</paraID>
      <start>23</start>
      <end>25</end>
      <status>unmodified</status>
      <modifiedWord/>
      <trackRevisions>false</trackRevisions>
    </reviewItem>
    <reviewItem>
      <errorID>52cd96d7-cb12-4e6b-94cc-80bc75ee98a9</errorID>
      <errorWord>划分为二个</errorWord>
      <group>L1_Political</group>
      <groupName>政治性问题</groupName>
      <ability>L2_Unpolitical</ability>
      <abilityName>政治敏感错误</abilityName>
      <candidateList>
        <item>划分为两个</item>
      </candidateList>
      <explain/>
      <paraID>61FE48A7</paraID>
      <start>42</start>
      <end>47</end>
      <status>unmodified</status>
      <modifiedWord/>
      <trackRevisions>false</trackRevisions>
    </reviewItem>
    <reviewItem>
      <errorID>ff8fb121-460b-4fd4-ab4b-772cb981c45a</errorID>
      <errorWord>须</errorWord>
      <group>L1_Word</group>
      <groupName>字词问题</groupName>
      <ability>L2_Typo</ability>
      <abilityName>字词错误</abilityName>
      <candidateList>
        <item>需</item>
      </candidateList>
      <explain>存在发音相同字词的误用。</explain>
      <paraID>335D6F0E</paraID>
      <start>35</start>
      <end>36</end>
      <status>unmodified</status>
      <modifiedWord/>
      <trackRevisions>false</trackRevisions>
    </reviewItem>
    <reviewItem>
      <errorID>5485e2e1-3140-43c4-8a97-4511433670cb</errorID>
      <errorWord>签定合同</errorWord>
      <group>L1_Word</group>
      <groupName>字词问题</groupName>
      <ability>L2_Typo</ability>
      <abilityName>字词错误</abilityName>
      <candidateList>
        <item>签订合同</item>
      </candidateList>
      <explain/>
      <paraID>4C953915</paraID>
      <start>50</start>
      <end>54</end>
      <status>unmodified</status>
      <modifiedWord/>
      <trackRevisions>false</trackRevisions>
    </reviewItem>
    <reviewItem>
      <errorID>749ecf6d-6f7e-493f-a4b1-098b0492d586</errorID>
      <errorWord>：</errorWord>
      <group>L1_Format</group>
      <groupName>格式问题</groupName>
      <ability>L2_HalfPunc_CN</ability>
      <abilityName>全半角问题</abilityName>
      <candidateList>
        <item>:</item>
      </candidateList>
      <explain>文本全半角错误。</explain>
      <paraID>3BE14453</paraID>
      <start>11</start>
      <end>12</end>
      <status>unmodified</status>
      <modifiedWord/>
      <trackRevisions>false</trackRevisions>
    </reviewItem>
    <reviewItem>
      <errorID>e89119b1-ef8f-4d0e-a418-ce610fc59032</errorID>
      <errorWord>：</errorWord>
      <group>L1_Format</group>
      <groupName>格式问题</groupName>
      <ability>L2_HalfPunc_CN</ability>
      <abilityName>全半角问题</abilityName>
      <candidateList>
        <item>:</item>
      </candidateList>
      <explain>文本全半角错误。</explain>
      <paraID>3BE14453</paraID>
      <start>21</start>
      <end>22</end>
      <status>unmodified</status>
      <modifiedWord/>
      <trackRevisions>false</trackRevisions>
    </reviewItem>
    <reviewItem>
      <errorID>cee015bf-2f05-4bc4-994c-eb93d229533f</errorID>
      <errorWord>国有土地所有权</errorWord>
      <group>L1_Knowledge</group>
      <groupName>知识性问题</groupName>
      <ability>L2_Knowledge</ability>
      <abilityName>其他知识</abilityName>
      <candidateList>
        <item>国有土地使用权</item>
      </candidateList>
      <explain/>
      <paraID>3BE14453</paraID>
      <start>226</start>
      <end>233</end>
      <status>unmodified</status>
      <modifiedWord/>
      <trackRevisions>false</trackRevisions>
    </reviewItem>
    <reviewItem>
      <errorID>e6ff2067-5fce-4d13-9540-5c2f4cb9c5ca</errorID>
      <errorWord>二套</errorWord>
      <group>L1_Word</group>
      <groupName>字词问题</groupName>
      <ability>L2_Typo</ability>
      <abilityName>字词错误</abilityName>
      <candidateList>
        <item>两套</item>
      </candidateList>
      <explain/>
      <paraID>366D2E61</paraID>
      <start>29</start>
      <end>31</end>
      <status>unmodified</status>
      <modifiedWord/>
      <trackRevisions>false</trackRevisions>
    </reviewItem>
    <reviewItem>
      <errorID>9130e9b8-4a46-4bed-9ebc-53544f3a0045</errorID>
      <errorWord>，</errorWord>
      <group>L1_Word</group>
      <groupName>字词问题</groupName>
      <ability>L2_Typo</ability>
      <abilityName>字词错误</abilityName>
      <candidateList>
        <item>，由</item>
      </candidateList>
      <explain/>
      <paraID> 70427E4</paraID>
      <start>88</start>
      <end>89</end>
      <status>unmodified</status>
      <modifiedWord/>
      <trackRevisions>false</trackRevisions>
    </reviewItem>
    <reviewItem>
      <errorID>e430b996-10e8-4cd0-9779-e5622832a1ad</errorID>
      <errorWord>(</errorWord>
      <group>L1_Format</group>
      <groupName>格式问题</groupName>
      <ability>L2_HalfPunc_CN</ability>
      <abilityName>全半角问题</abilityName>
      <candidateList>
        <item>（</item>
      </candidateList>
      <explain>文本全半角错误。</explain>
      <paraID>7A18285C</paraID>
      <start>76</start>
      <end>77</end>
      <status>unmodified</status>
      <modifiedWord/>
      <trackRevisions>false</trackRevisions>
    </reviewItem>
    <reviewItem>
      <errorID>f58b5fa5-972c-4b07-ae8a-c18fbcc113c9</errorID>
      <errorWord>)</errorWord>
      <group>L1_Format</group>
      <groupName>格式问题</groupName>
      <ability>L2_HalfPunc_CN</ability>
      <abilityName>全半角问题</abilityName>
      <candidateList>
        <item>）</item>
      </candidateList>
      <explain>文本全半角错误。</explain>
      <paraID>7A18285C</paraID>
      <start>99</start>
      <end>100</end>
      <status>unmodified</status>
      <modifiedWord/>
      <trackRevisions>false</trackRevisions>
    </reviewItem>
    <reviewItem>
      <errorID>1cfec448-9e5c-4a91-9ce3-7f571fd5c3d7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60E83B89</paraID>
      <start>0</start>
      <end>2</end>
      <status>unmodified</status>
      <modifiedWord/>
      <trackRevisions>false</trackRevisions>
    </reviewItem>
    <reviewItem>
      <errorID>24ee6534-d5e3-462c-9ebb-4726a2374562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30C0B7C4</paraID>
      <start>0</start>
      <end>2</end>
      <status>unmodified</status>
      <modifiedWord/>
      <trackRevisions>false</trackRevisions>
    </reviewItem>
    <reviewItem>
      <errorID>ed76df7c-54c2-4966-95c8-5570be15b865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1DC471CE</paraID>
      <start>0</start>
      <end>2</end>
      <status>unmodified</status>
      <modifiedWord/>
      <trackRevisions>false</trackRevisions>
    </reviewItem>
    <reviewItem>
      <errorID>cf2ee5d6-da3c-485b-98e4-e9c9aa9a3beb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7F3A35E2</paraID>
      <start>0</start>
      <end>2</end>
      <status>unmodified</status>
      <modifiedWord/>
      <trackRevisions>false</trackRevisions>
    </reviewItem>
    <reviewItem>
      <errorID>41d95c49-b52f-4f1c-8b2e-08157c0ed9d2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72FD8AC5</paraID>
      <start>0</start>
      <end>2</end>
      <status>unmodified</status>
      <modifiedWord/>
      <trackRevisions>false</trackRevisions>
    </reviewItem>
    <reviewItem>
      <errorID>3d300062-1d1c-4c35-9b98-42551710e70c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5C979D88</paraID>
      <start>0</start>
      <end>2</end>
      <status>unmodified</status>
      <modifiedWord/>
      <trackRevisions>false</trackRevisions>
    </reviewItem>
    <reviewItem>
      <errorID>79acef8f-0de7-4850-96e5-dfa7f303e74a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545AC53C</paraID>
      <start>0</start>
      <end>2</end>
      <status>unmodified</status>
      <modifiedWord/>
      <trackRevisions>false</trackRevisions>
    </reviewItem>
    <reviewItem>
      <errorID>f2f531cc-bcd5-4529-9b52-78e31d55f01b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1A0CC008</paraID>
      <start>0</start>
      <end>2</end>
      <status>unmodified</status>
      <modifiedWord/>
      <trackRevisions>false</trackRevisions>
    </reviewItem>
    <reviewItem>
      <errorID>a07f230e-e8ae-4bca-86c7-847bb85c863b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1B658658</paraID>
      <start>0</start>
      <end>2</end>
      <status>unmodified</status>
      <modifiedWord/>
      <trackRevisions>false</trackRevisions>
    </reviewItem>
    <reviewItem>
      <errorID>3cffe1c0-3f88-481e-8377-2ea853afc320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387C59BC</paraID>
      <start>0</start>
      <end>2</end>
      <status>unmodified</status>
      <modifiedWord/>
      <trackRevisions>false</trackRevisions>
    </reviewItem>
    <reviewItem>
      <errorID>39923dd5-135e-4e53-9ba5-0f0220566820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4681FBBD</paraID>
      <start>0</start>
      <end>2</end>
      <status>unmodified</status>
      <modifiedWord/>
      <trackRevisions>false</trackRevisions>
    </reviewItem>
    <reviewItem>
      <errorID>cdc9f7d0-96ca-4838-a20f-04405938b007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15B4B518</paraID>
      <start>0</start>
      <end>2</end>
      <status>unmodified</status>
      <modifiedWord/>
      <trackRevisions>false</trackRevisions>
    </reviewItem>
    <reviewItem>
      <errorID>7d690a48-1483-4544-894c-ddc65350d638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52F39430</paraID>
      <start>0</start>
      <end>2</end>
      <status>unmodified</status>
      <modifiedWord/>
      <trackRevisions>false</trackRevisions>
    </reviewItem>
    <reviewItem>
      <errorID>c89550ec-d1c3-41c1-9b7a-160b7a15c182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265F3551</paraID>
      <start>0</start>
      <end>3</end>
      <status>unmodified</status>
      <modifiedWord/>
      <trackRevisions>false</trackRevisions>
    </reviewItem>
    <reviewItem>
      <errorID>ba7cf29c-6af6-4985-9b95-2464c26d1474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31A96F9D</paraID>
      <start>0</start>
      <end>3</end>
      <status>unmodified</status>
      <modifiedWord/>
      <trackRevisions>false</trackRevisions>
    </reviewItem>
    <reviewItem>
      <errorID>747cc179-4d02-4ed6-aaa8-0bcda54a1ea8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64FE7A2C</paraID>
      <start>0</start>
      <end>2</end>
      <status>unmodified</status>
      <modifiedWord/>
      <trackRevisions>false</trackRevisions>
    </reviewItem>
    <reviewItem>
      <errorID>bcb73cc8-6572-4533-aafc-cfc77c311576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15F04CC4</paraID>
      <start>0</start>
      <end>2</end>
      <status>unmodified</status>
      <modifiedWord/>
      <trackRevisions>false</trackRevisions>
    </reviewItem>
    <reviewItem>
      <errorID>3a57a673-af52-4d42-a056-c61a3bd0006e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2A9D5505</paraID>
      <start>0</start>
      <end>2</end>
      <status>unmodified</status>
      <modifiedWord/>
      <trackRevisions>false</trackRevisions>
    </reviewItem>
    <reviewItem>
      <errorID>77e6bd4a-2a36-452b-addb-3c0dceee8054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1B26D917</paraID>
      <start>0</start>
      <end>2</end>
      <status>unmodified</status>
      <modifiedWord/>
      <trackRevisions>false</trackRevisions>
    </reviewItem>
    <reviewItem>
      <errorID>7961c8c1-5185-46fd-b90b-873a40346bbf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828E72C</paraID>
      <start>0</start>
      <end>2</end>
      <status>unmodified</status>
      <modifiedWord/>
      <trackRevisions>false</trackRevisions>
    </reviewItem>
    <reviewItem>
      <errorID>ff9aabd7-f675-432f-8586-2a0b7345a411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1DE1B4DA</paraID>
      <start>0</start>
      <end>2</end>
      <status>unmodified</status>
      <modifiedWord/>
      <trackRevisions>false</trackRevisions>
    </reviewItem>
    <reviewItem>
      <errorID>147db4a8-39f2-4e1a-b32a-ab595dced94b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6A7806EF</paraID>
      <start>0</start>
      <end>2</end>
      <status>unmodified</status>
      <modifiedWord/>
      <trackRevisions>false</trackRevisions>
    </reviewItem>
    <reviewItem>
      <errorID>9aa086c5-67e8-4ad0-8626-e51d8ccd5472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24B0A310</paraID>
      <start>0</start>
      <end>2</end>
      <status>unmodified</status>
      <modifiedWord/>
      <trackRevisions>false</trackRevisions>
    </reviewItem>
    <reviewItem>
      <errorID>f80a4679-3329-4e6b-bd30-0289f95c9ff7</errorID>
      <errorWord>,</errorWord>
      <group>L1_Format</group>
      <groupName>格式问题</groupName>
      <ability>L2_HalfPunc_CN</ability>
      <abilityName>全半角问题</abilityName>
      <candidateList>
        <item>，</item>
      </candidateList>
      <explain>文本全半角错误。</explain>
      <paraID>24B0A310</paraID>
      <start>38</start>
      <end>39</end>
      <status>unmodified</status>
      <modifiedWord/>
      <trackRevisions>false</trackRevisions>
    </reviewItem>
    <reviewItem>
      <errorID>356a3166-d8b9-42a7-a018-37fadd752187</errorID>
      <errorWord>,</errorWord>
      <group>L1_Format</group>
      <groupName>格式问题</groupName>
      <ability>L2_HalfPunc_CN</ability>
      <abilityName>全半角问题</abilityName>
      <candidateList>
        <item>，</item>
      </candidateList>
      <explain>文本全半角错误。</explain>
      <paraID>24B0A310</paraID>
      <start>79</start>
      <end>80</end>
      <status>unmodified</status>
      <modifiedWord/>
      <trackRevisions>false</trackRevisions>
    </reviewItem>
    <reviewItem>
      <errorID>96a2c410-fa6a-49dc-93b7-f67f653ca2e1</errorID>
      <errorWord>,</errorWord>
      <group>L1_Format</group>
      <groupName>格式问题</groupName>
      <ability>L2_HalfPunc_CN</ability>
      <abilityName>全半角问题</abilityName>
      <candidateList>
        <item>，</item>
      </candidateList>
      <explain>文本全半角错误。</explain>
      <paraID>24B0A310</paraID>
      <start>89</start>
      <end>90</end>
      <status>unmodified</status>
      <modifiedWord/>
      <trackRevisions>false</trackRevisions>
    </reviewItem>
    <reviewItem>
      <errorID>14cc1740-a1a8-4308-bf81-af62b1bad7de</errorID>
      <errorWord>,</errorWord>
      <group>L1_Format</group>
      <groupName>格式问题</groupName>
      <ability>L2_HalfPunc_CN</ability>
      <abilityName>全半角问题</abilityName>
      <candidateList>
        <item>，</item>
      </candidateList>
      <explain>文本全半角错误。</explain>
      <paraID>24B0A310</paraID>
      <start>108</start>
      <end>109</end>
      <status>unmodified</status>
      <modifiedWord/>
      <trackRevisions>false</trackRevisions>
    </reviewItem>
    <reviewItem>
      <errorID>a5d4ac92-2f96-42a8-8a35-0a8522005b0c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FB2B07F</paraID>
      <start>0</start>
      <end>2</end>
      <status>unmodified</status>
      <modifiedWord/>
      <trackRevisions>false</trackRevisions>
    </reviewItem>
    <reviewItem>
      <errorID>78522bc1-4ae5-4d85-af9d-3914ac251827</errorID>
      <errorWord>,</errorWord>
      <group>L1_Format</group>
      <groupName>格式问题</groupName>
      <ability>L2_HalfPunc_CN</ability>
      <abilityName>全半角问题</abilityName>
      <candidateList>
        <item>，</item>
      </candidateList>
      <explain>文本全半角错误。</explain>
      <paraID> FB2B07F</paraID>
      <start>9</start>
      <end>10</end>
      <status>unmodified</status>
      <modifiedWord/>
      <trackRevisions>false</trackRevisions>
    </reviewItem>
    <reviewItem>
      <errorID>6e7c23e8-2824-417a-9bcc-23aa824e767f</errorID>
      <errorWord>,</errorWord>
      <group>L1_Format</group>
      <groupName>格式问题</groupName>
      <ability>L2_HalfPunc_CN</ability>
      <abilityName>全半角问题</abilityName>
      <candidateList>
        <item>，</item>
      </candidateList>
      <explain>文本全半角错误。</explain>
      <paraID> FB2B07F</paraID>
      <start>137</start>
      <end>138</end>
      <status>unmodified</status>
      <modifiedWord/>
      <trackRevisions>false</trackRevisions>
    </reviewItem>
    <reviewItem>
      <errorID>ea49041d-f413-4081-8eec-de756393d947</errorID>
      <errorWord>通知》文件要求</errorWord>
      <group>L1_Word</group>
      <groupName>字词问题</groupName>
      <ability>L2_Typo</ability>
      <abilityName>字词错误</abilityName>
      <candidateList>
        <item>通知》要求</item>
      </candidateList>
      <explain/>
      <paraID>7EE11C2D</paraID>
      <start>26</start>
      <end>33</end>
      <status>unmodified</status>
      <modifiedWord/>
      <trackRevisions>false</trackRevisions>
    </reviewItem>
    <reviewItem>
      <errorID>f8000706-8ea4-42ec-9094-aaa509ee7bb6</errorID>
      <errorWord>，</errorWord>
      <group>L1_Word</group>
      <groupName>字词问题</groupName>
      <ability>L2_Typo</ability>
      <abilityName>字词错误</abilityName>
      <candidateList>
        <item>，支</item>
      </candidateList>
      <explain/>
      <paraID>4CDEDE6F</paraID>
      <start>50</start>
      <end>51</end>
      <status>unmodified</status>
      <modifiedWord/>
      <trackRevisions>false</trackRevisions>
    </reviewItem>
    <reviewItem>
      <errorID>8a1a00ed-e4ca-42c9-84bc-47b23c38a374</errorID>
      <errorWord>全部全部</errorWord>
      <group>L1_Word</group>
      <groupName>字词问题</groupName>
      <ability>L2_Typo</ability>
      <abilityName>字词错误</abilityName>
      <candidateList>
        <item>全部</item>
      </candidateList>
      <explain/>
      <paraID>6830EAC6</paraID>
      <start>5</start>
      <end>9</end>
      <status>unmodified</status>
      <modifiedWord/>
      <trackRevisions>false</trackRevisions>
    </reviewItem>
    <reviewItem>
      <errorID>9c94a477-1baf-482d-beb2-502e09397404</errorID>
      <errorWord>,</errorWord>
      <group>L1_Format</group>
      <groupName>格式问题</groupName>
      <ability>L2_HalfPunc_CN</ability>
      <abilityName>全半角问题</abilityName>
      <candidateList>
        <item>，</item>
      </candidateList>
      <explain>文本全半角错误。</explain>
      <paraID>6830EAC6</paraID>
      <start>28</start>
      <end>29</end>
      <status>unmodified</status>
      <modifiedWord/>
      <trackRevisions>false</trackRevisions>
    </reviewItem>
    <reviewItem>
      <errorID>52d26d31-66e0-41a5-8c4a-b5ff4ce4ace6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979617C</paraID>
      <start>0</start>
      <end>2</end>
      <status>unmodified</status>
      <modifiedWord/>
      <trackRevisions>false</trackRevisions>
    </reviewItem>
    <reviewItem>
      <errorID>44e5d079-1484-4717-be8d-106f809f9278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6F6D8177</paraID>
      <start>0</start>
      <end>2</end>
      <status>unmodified</status>
      <modifiedWord/>
      <trackRevisions>false</trackRevisions>
    </reviewItem>
    <reviewItem>
      <errorID>1135f34c-a031-4bbe-ab13-b61e37cd7368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52B8A086</paraID>
      <start>0</start>
      <end>2</end>
      <status>unmodified</status>
      <modifiedWord/>
      <trackRevisions>false</trackRevisions>
    </reviewItem>
    <reviewItem>
      <errorID>f49b0afe-a503-4d64-9e88-e62d5ecf3fa0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4B68022E</paraID>
      <start>0</start>
      <end>2</end>
      <status>unmodified</status>
      <modifiedWord/>
      <trackRevisions>false</trackRevisions>
    </reviewItem>
    <reviewItem>
      <errorID>dce1751c-5313-4f6d-a278-429eab653c10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4B1D1703</paraID>
      <start>0</start>
      <end>2</end>
      <status>unmodified</status>
      <modifiedWord/>
      <trackRevisions>false</trackRevisions>
    </reviewItem>
    <reviewItem>
      <errorID>92bc9374-d363-452a-9cc3-94b410a3726d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3A3884A7</paraID>
      <start>0</start>
      <end>2</end>
      <status>unmodified</status>
      <modifiedWord/>
      <trackRevisions>false</trackRevisions>
    </reviewItem>
    <reviewItem>
      <errorID>2f13f3b2-1b65-48ee-b51e-8326f7165acd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443A5464</paraID>
      <start>0</start>
      <end>2</end>
      <status>unmodified</status>
      <modifiedWord/>
      <trackRevisions>false</trackRevisions>
    </reviewItem>
    <reviewItem>
      <errorID>8821e0fb-d648-49ca-bb24-6d64a8c26a28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17D6B765</paraID>
      <start>0</start>
      <end>2</end>
      <status>unmodified</status>
      <modifiedWord/>
      <trackRevisions>false</trackRevisions>
    </reviewItem>
    <reviewItem>
      <errorID>977e27b5-4bdc-4d94-8960-5d0065da9975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9E3E89</paraID>
      <start>0</start>
      <end>2</end>
      <status>unmodified</status>
      <modifiedWord/>
      <trackRevisions>false</trackRevisions>
    </reviewItem>
    <reviewItem>
      <errorID>b9deed75-f3d8-4eb0-b74f-af1e69fa2712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52E4DA2B</paraID>
      <start>0</start>
      <end>2</end>
      <status>unmodified</status>
      <modifiedWord/>
      <trackRevisions>false</trackRevisions>
    </reviewItem>
    <reviewItem>
      <errorID>235cf1f2-70c0-4794-bf5c-d3525446b0ce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1D93BE40</paraID>
      <start>0</start>
      <end>2</end>
      <status>unmodified</status>
      <modifiedWord/>
      <trackRevisions>false</trackRevisions>
    </reviewItem>
    <reviewItem>
      <errorID>7f5ae996-f63d-4ba4-a8d9-21a3e62b4d69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166E6A98</paraID>
      <start>0</start>
      <end>2</end>
      <status>unmodified</status>
      <modifiedWord/>
      <trackRevisions>false</trackRevisions>
    </reviewItem>
    <reviewItem>
      <errorID>57fbd518-2779-404b-a48d-464bdd8c1551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85F3DF9</paraID>
      <start>0</start>
      <end>2</end>
      <status>unmodified</status>
      <modifiedWord/>
      <trackRevisions>false</trackRevisions>
    </reviewItem>
    <reviewItem>
      <errorID>4e6f733f-1ded-4f48-a019-40e0327e42d9</errorID>
      <errorWord>(</errorWord>
      <group>L1_Format</group>
      <groupName>格式问题</groupName>
      <ability>L2_HalfPunc_CN</ability>
      <abilityName>全半角问题</abilityName>
      <candidateList>
        <item>（</item>
      </candidateList>
      <explain>文本全半角错误。</explain>
      <paraID> DC9F4FC</paraID>
      <start>5</start>
      <end>6</end>
      <status>unmodified</status>
      <modifiedWord/>
      <trackRevisions>false</trackRevisions>
    </reviewItem>
    <reviewItem>
      <errorID>4cb32d92-8b6e-41ed-9b78-1ff0b01b9b02</errorID>
      <errorWord>)</errorWord>
      <group>L1_Format</group>
      <groupName>格式问题</groupName>
      <ability>L2_HalfPunc_CN</ability>
      <abilityName>全半角问题</abilityName>
      <candidateList>
        <item>）</item>
      </candidateList>
      <explain>文本全半角错误。</explain>
      <paraID> DC9F4FC</paraID>
      <start>19</start>
      <end>20</end>
      <status>unmodified</status>
      <modifiedWord/>
      <trackRevisions>false</trackRevisions>
    </reviewItem>
    <reviewItem>
      <errorID>9a89f7c0-1f04-4f11-8e4a-7d2ab3514eba</errorID>
      <errorWord>完</errorWord>
      <group>L1_Word</group>
      <groupName>字词问题</groupName>
      <ability>L2_Typo</ability>
      <abilityName>字词错误</abilityName>
      <candidateList>
        <item>完成</item>
      </candidateList>
      <explain/>
      <paraID> A57736B</paraID>
      <start>78</start>
      <end>79</end>
      <status>unmodified</status>
      <modifiedWord/>
      <trackRevisions>false</trackRevisions>
    </reviewItem>
    <reviewItem>
      <errorID>cb30a2ac-658a-4d70-92c3-2de8c18c6b84</errorID>
      <errorWord>(</errorWord>
      <group>L1_Format</group>
      <groupName>格式问题</groupName>
      <ability>L2_HalfPunc_CN</ability>
      <abilityName>全半角问题</abilityName>
      <candidateList>
        <item>（</item>
      </candidateList>
      <explain>文本全半角错误。</explain>
      <paraID>161B7067</paraID>
      <start>63</start>
      <end>64</end>
      <status>unmodified</status>
      <modifiedWord/>
      <trackRevisions>false</trackRevisions>
    </reviewItem>
    <reviewItem>
      <errorID>07b3066f-a170-4d32-a975-8c1c7e7933cd</errorID>
      <errorWord>)</errorWord>
      <group>L1_Format</group>
      <groupName>格式问题</groupName>
      <ability>L2_HalfPunc_CN</ability>
      <abilityName>全半角问题</abilityName>
      <candidateList>
        <item>）</item>
      </candidateList>
      <explain>文本全半角错误。</explain>
      <paraID>161B7067</paraID>
      <start>93</start>
      <end>94</end>
      <status>unmodified</status>
      <modifiedWord/>
      <trackRevisions>false</trackRevisions>
    </reviewItem>
    <reviewItem>
      <errorID>8f56faf2-6657-4546-8a82-9cbb6b7aa5e7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4EDB5F42</paraID>
      <start>0</start>
      <end>2</end>
      <status>unmodified</status>
      <modifiedWord/>
      <trackRevisions>false</trackRevisions>
    </reviewItem>
    <reviewItem>
      <errorID>a03505ec-591a-49d8-a0e5-ec296a48000c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27E322B4</paraID>
      <start>0</start>
      <end>2</end>
      <status>unmodified</status>
      <modifiedWord/>
      <trackRevisions>false</trackRevisions>
    </reviewItem>
    <reviewItem>
      <errorID>a41deb54-116f-4574-9036-5de036ae09ec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484EEE03</paraID>
      <start>0</start>
      <end>2</end>
      <status>unmodified</status>
      <modifiedWord/>
      <trackRevisions>false</trackRevisions>
    </reviewItem>
    <reviewItem>
      <errorID>526b012a-63b3-4ee8-a1dd-c59f5fd4fe91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2A9ABEE9</paraID>
      <start>0</start>
      <end>2</end>
      <status>unmodified</status>
      <modifiedWord/>
      <trackRevisions>false</trackRevisions>
    </reviewItem>
    <reviewItem>
      <errorID>af55235b-613c-441f-b30e-0767b349fb62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3F44CAE7</paraID>
      <start>0</start>
      <end>2</end>
      <status>unmodified</status>
      <modifiedWord/>
      <trackRevisions>false</trackRevisions>
    </reviewItem>
    <reviewItem>
      <errorID>1129857b-52b0-4043-a3af-74b3c44ee388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57DE976A</paraID>
      <start>0</start>
      <end>2</end>
      <status>unmodified</status>
      <modifiedWord/>
      <trackRevisions>false</trackRevisions>
    </reviewItem>
    <reviewItem>
      <errorID>ad4e7640-d469-4042-8b79-2eaa768bf3ad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758D42BD</paraID>
      <start>0</start>
      <end>2</end>
      <status>unmodified</status>
      <modifiedWord/>
      <trackRevisions>false</trackRevisions>
    </reviewItem>
    <reviewItem>
      <errorID>4b864cec-5191-40ec-825b-eb16d486b779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6FE1E323</paraID>
      <start>0</start>
      <end>2</end>
      <status>unmodified</status>
      <modifiedWord/>
      <trackRevisions>false</trackRevisions>
    </reviewItem>
    <reviewItem>
      <errorID>f8dc5320-8199-4abe-a279-364cfa94ebb9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1972DA85</paraID>
      <start>0</start>
      <end>2</end>
      <status>unmodified</status>
      <modifiedWord/>
      <trackRevisions>false</trackRevisions>
    </reviewItem>
    <reviewItem>
      <errorID>c80d152e-a68a-49e3-ae85-59d43ad06370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6928F243</paraID>
      <start>0</start>
      <end>2</end>
      <status>unmodified</status>
      <modifiedWord/>
      <trackRevisions>false</trackRevisions>
    </reviewItem>
    <reviewItem>
      <errorID>3e111411-8a32-4475-b2ea-81e759222283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108D589</paraID>
      <start>0</start>
      <end>2</end>
      <status>unmodified</status>
      <modifiedWord/>
      <trackRevisions>false</trackRevisions>
    </reviewItem>
    <reviewItem>
      <errorID>00b0a09d-149a-4dd2-9e46-117e38020f6f</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 108D589</paraID>
      <start>3</start>
      <end>8</end>
      <status>unmodified</status>
      <modifiedWord/>
      <trackRevisions>false</trackRevisions>
    </reviewItem>
    <reviewItem>
      <errorID>8e6f8ca7-1128-4ad2-b533-042bd21fc925</errorID>
      <errorWord>第49条</errorWord>
      <group>L1_Knowledge</group>
      <groupName>知识性问题</groupName>
      <ability>L2_Knowledge</ability>
      <abilityName>其他知识</abilityName>
      <candidateList>
        <item>第四十九条</item>
      </candidateList>
      <explain>法律条目书写应使用汉字数字，不使用阿拉伯数字。</explain>
      <paraID> 108D589</paraID>
      <start>9</start>
      <end>13</end>
      <status>unmodified</status>
      <modifiedWord/>
      <trackRevisions>false</trackRevisions>
    </reviewItem>
    <reviewItem>
      <errorID>dbb30820-16d6-4d8d-ace3-737348bdde7a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39B32445</paraID>
      <start>0</start>
      <end>2</end>
      <status>unmodified</status>
      <modifiedWord/>
      <trackRevisions>false</trackRevisions>
    </reviewItem>
    <reviewItem>
      <errorID>b3b15a5a-b8c9-4fb2-85b4-bbdb0640f5cb</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39B32445</paraID>
      <start>3</start>
      <end>8</end>
      <status>unmodified</status>
      <modifiedWord/>
      <trackRevisions>false</trackRevisions>
    </reviewItem>
    <reviewItem>
      <errorID>429fa532-726a-4c41-9f84-40eba65b562f</errorID>
      <errorWord>第50条</errorWord>
      <group>L1_Knowledge</group>
      <groupName>知识性问题</groupName>
      <ability>L2_Knowledge</ability>
      <abilityName>其他知识</abilityName>
      <candidateList>
        <item>第五十条</item>
      </candidateList>
      <explain>法律条目书写应使用汉字数字，不使用阿拉伯数字。</explain>
      <paraID>39B32445</paraID>
      <start>9</start>
      <end>13</end>
      <status>unmodified</status>
      <modifiedWord/>
      <trackRevisions>false</trackRevisions>
    </reviewItem>
    <reviewItem>
      <errorID>f0e9b011-5746-4423-bd9a-682ad8f78fbb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44426572</paraID>
      <start>0</start>
      <end>2</end>
      <status>unmodified</status>
      <modifiedWord/>
      <trackRevisions>false</trackRevisions>
    </reviewItem>
    <reviewItem>
      <errorID>183b253a-6a1f-40c4-803b-f4911fd35dfc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1716D632</paraID>
      <start>0</start>
      <end>2</end>
      <status>unmodified</status>
      <modifiedWord/>
      <trackRevisions>false</trackRevisions>
    </reviewItem>
    <reviewItem>
      <errorID>e77f2bc3-7a06-425e-aa6e-0c9d9e9270ab</errorID>
      <errorWord>１</errorWord>
      <group>L1_Format</group>
      <groupName>格式问题</groupName>
      <ability>L2_HalfPunc_CN</ability>
      <abilityName>全半角问题</abilityName>
      <candidateList>
        <item>1</item>
      </candidateList>
      <explain>文本全半角错误。</explain>
      <paraID>1E5C0595</paraID>
      <start>0</start>
      <end>1</end>
      <status>unmodified</status>
      <modifiedWord/>
      <trackRevisions>false</trackRevisions>
    </reviewItem>
    <reviewItem>
      <errorID>b1482814-6395-4879-98be-ba3ccf490b2b</errorID>
      <errorWord>２</errorWord>
      <group>L1_Format</group>
      <groupName>格式问题</groupName>
      <ability>L2_HalfPunc_CN</ability>
      <abilityName>全半角问题</abilityName>
      <candidateList>
        <item>2</item>
      </candidateList>
      <explain>文本全半角错误。</explain>
      <paraID>10DF5E46</paraID>
      <start>0</start>
      <end>1</end>
      <status>unmodified</status>
      <modifiedWord/>
      <trackRevisions>false</trackRevisions>
    </reviewItem>
    <reviewItem>
      <errorID>62de8bc5-8d82-45cf-88d4-f4dee26ebaac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65BC8F7D</paraID>
      <start>0</start>
      <end>2</end>
      <status>unmodified</status>
      <modifiedWord/>
      <trackRevisions>false</trackRevisions>
    </reviewItem>
    <reviewItem>
      <errorID>e9bc9790-3c2d-4149-b5dc-9c3686838d4c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3FD31E0A</paraID>
      <start>0</start>
      <end>2</end>
      <status>unmodified</status>
      <modifiedWord/>
      <trackRevisions>false</trackRevisions>
    </reviewItem>
    <reviewItem>
      <errorID>89dbd851-8980-494c-86d9-8d8830167944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3FD31E0A</paraID>
      <start>23</start>
      <end>26</end>
      <status>unmodified</status>
      <modifiedWord/>
      <trackRevisions>false</trackRevisions>
    </reviewItem>
    <reviewItem>
      <errorID>e17d6cf5-4da3-411f-9b15-d138954bdd6a</errorID>
      <errorWord>》</errorWord>
      <group>L1_Word</group>
      <groupName>字词问题</groupName>
      <ability>L2_Typo</ability>
      <abilityName>字词错误</abilityName>
      <candidateList>
        <item>》等</item>
      </candidateList>
      <explain/>
      <paraID>3FD31E0A</paraID>
      <start>38</start>
      <end>39</end>
      <status>unmodified</status>
      <modifiedWord/>
      <trackRevisions>false</trackRevisions>
    </reviewItem>
    <reviewItem>
      <errorID>096e8557-ec26-47c9-969a-08245ca708c6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34640268</paraID>
      <start>0</start>
      <end>2</end>
      <status>unmodified</status>
      <modifiedWord/>
      <trackRevisions>false</trackRevisions>
    </reviewItem>
    <reviewItem>
      <errorID>39362323-c9e2-473d-b626-1d8d1a364989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444DB32</paraID>
      <start>0</start>
      <end>2</end>
      <status>unmodified</status>
      <modifiedWord/>
      <trackRevisions>false</trackRevisions>
    </reviewItem>
    <reviewItem>
      <errorID>37f29f83-19c2-4c4e-b457-f9d4236eac52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3DB86576</paraID>
      <start>0</start>
      <end>2</end>
      <status>unmodified</status>
      <modifiedWord/>
      <trackRevisions>false</trackRevisions>
    </reviewItem>
    <reviewItem>
      <errorID>18a1a7da-a3de-44e6-a082-9fada599d8d9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4B1E263A</paraID>
      <start>15</start>
      <end>18</end>
      <status>unmodified</status>
      <modifiedWord/>
      <trackRevisions>false</trackRevisions>
    </reviewItem>
    <reviewItem>
      <errorID>e8c88b22-52d7-46e0-a81c-dcfec13e8c05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2AF70C2B</paraID>
      <start>0</start>
      <end>2</end>
      <status>unmodified</status>
      <modifiedWord/>
      <trackRevisions>false</trackRevisions>
    </reviewItem>
    <reviewItem>
      <errorID>66db8653-7c5f-4871-ab7c-009c4f07cb6b</errorID>
      <errorWord>产</errorWord>
      <group>L1_Word</group>
      <groupName>字词问题</groupName>
      <ability>L2_Typo</ability>
      <abilityName>字词错误</abilityName>
      <candidateList>
        <item>产登</item>
      </candidateList>
      <explain/>
      <paraID>2AF70C2B</paraID>
      <start>58</start>
      <end>59</end>
      <status>unmodified</status>
      <modifiedWord/>
      <trackRevisions>false</trackRevisions>
    </reviewItem>
    <reviewItem>
      <errorID>ff53ad0a-6c88-4196-9197-97b7db5ba69f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3C1E020D</paraID>
      <start>0</start>
      <end>2</end>
      <status>unmodified</status>
      <modifiedWord/>
      <trackRevisions>false</trackRevisions>
    </reviewItem>
    <reviewItem>
      <errorID>88c75bd6-8f54-4b0b-9a2c-333edc78e736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6F937103</paraID>
      <start>0</start>
      <end>2</end>
      <status>unmodified</status>
      <modifiedWord/>
      <trackRevisions>false</trackRevisions>
    </reviewItem>
    <reviewItem>
      <errorID>4ce1ac2f-6853-40c5-972f-8cf5dc375da3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4DF378AC</paraID>
      <start>0</start>
      <end>2</end>
      <status>unmodified</status>
      <modifiedWord/>
      <trackRevisions>false</trackRevisions>
    </reviewItem>
    <reviewItem>
      <errorID>b51afd4e-a42e-4521-acb6-f5292fe07880</errorID>
      <errorWord>其它</errorWord>
      <group>L1_Word</group>
      <groupName>字词问题</groupName>
      <ability>L2_Alias</ability>
      <abilityName>也作/曾用词</abilityName>
      <candidateList>
        <item>其他</item>
      </candidateList>
      <explain>词汇[其它]为不规范表述或旧称，其规范书面表述为[其他]。</explain>
      <paraID>258E1600</paraID>
      <start>23</start>
      <end>25</end>
      <status>unmodified</status>
      <modifiedWord/>
      <trackRevisions>false</trackRevisions>
    </reviewItem>
    <reviewItem>
      <errorID>610a6b66-8a92-4233-a2d3-dff2b4040c1d</errorID>
      <errorWord>划分为二个</errorWord>
      <group>L1_Political</group>
      <groupName>政治性问题</groupName>
      <ability>L2_Unpolitical</ability>
      <abilityName>政治敏感错误</abilityName>
      <candidateList>
        <item>划分为两个</item>
      </candidateList>
      <explain/>
      <paraID>52C9EE7B</paraID>
      <start>42</start>
      <end>47</end>
      <status>unmodified</status>
      <modifiedWord/>
      <trackRevisions>false</trackRevisions>
    </reviewItem>
    <reviewItem>
      <errorID>97f920f2-13f0-45ad-8b8e-adc70e3396a5</errorID>
      <errorWord>【2026】145号</errorWord>
      <group>L1_Knowledge</group>
      <groupName>知识性问题</groupName>
      <ability>L2_Knowledge</ability>
      <abilityName>其他知识</abilityName>
      <candidateList>
        <item>〔2026〕145号</item>
      </candidateList>
      <explain>发文字号格式错误。</explain>
      <paraID>52C9EE7B</paraID>
      <start>223</start>
      <end>233</end>
      <status>unmodified</status>
      <modifiedWord/>
      <trackRevisions>false</trackRevisions>
    </reviewItem>
    <reviewItem>
      <errorID>8870bb22-f303-4960-8e8d-09a3dd9e32ff</errorID>
      <errorWord>调查地籍</errorWord>
      <group>L1_Political</group>
      <groupName>政治性问题</groupName>
      <ability>L2_Unpolitical</ability>
      <abilityName>政治敏感错误</abilityName>
      <candidateList>
        <item>地籍调查</item>
      </candidateList>
      <explain/>
      <paraID>52C9EE7B</paraID>
      <start>373</start>
      <end>377</end>
      <status>unmodified</status>
      <modifiedWord/>
      <trackRevisions>false</trackRevisions>
    </reviewItem>
    <reviewItem>
      <errorID>1e70a5be-a58c-439c-bd38-64a9d29afdd7</errorID>
      <errorWord>薄</errorWord>
      <group>L1_Word</group>
      <groupName>字词问题</groupName>
      <ability>L2_Typo</ability>
      <abilityName>字词错误</abilityName>
      <candidateList>
        <item>簿</item>
      </candidateList>
      <explain>存在字形相近字词的误用。</explain>
      <paraID>52C9EE7B</paraID>
      <start>502</start>
      <end>503</end>
      <status>unmodified</status>
      <modifiedWord/>
      <trackRevisions>false</trackRevisions>
    </reviewItem>
    <reviewItem>
      <errorID>1081aa5c-d125-4be8-8e88-4c5eaded6cd3</errorID>
      <errorWord>期间</errorWord>
      <group>L1_Word</group>
      <groupName>字词问题</groupName>
      <ability>L2_Typo</ability>
      <abilityName>字词错误</abilityName>
      <candidateList>
        <item>其间</item>
      </candidateList>
      <explain/>
      <paraID>52C9EE7B</paraID>
      <start>525</start>
      <end>527</end>
      <status>unmodified</status>
      <modifiedWord/>
      <trackRevisions>false</trackRevisions>
    </reviewItem>
    <reviewItem>
      <errorID>38865c97-4198-4510-a8ff-7f774879391f</errorID>
      <errorWord>须</errorWord>
      <group>L1_Word</group>
      <groupName>字词问题</groupName>
      <ability>L2_Typo</ability>
      <abilityName>字词错误</abilityName>
      <candidateList>
        <item>需</item>
      </candidateList>
      <explain>存在发音相同字词的误用。</explain>
      <paraID>428B7545</paraID>
      <start>35</start>
      <end>36</end>
      <status>unmodified</status>
      <modifiedWord/>
      <trackRevisions>false</trackRevisions>
    </reviewItem>
    <reviewItem>
      <errorID>5f9442dd-dece-4c1a-975d-f9027856585c</errorID>
      <errorWord>签定合同</errorWord>
      <group>L1_Word</group>
      <groupName>字词问题</groupName>
      <ability>L2_Typo</ability>
      <abilityName>字词错误</abilityName>
      <candidateList>
        <item>签订合同</item>
      </candidateList>
      <explain/>
      <paraID>4F862C0F</paraID>
      <start>50</start>
      <end>54</end>
      <status>unmodified</status>
      <modifiedWord/>
      <trackRevisions>false</trackRevisions>
    </reviewItem>
    <reviewItem>
      <errorID>23783bbc-a664-46d5-b106-83b926d9dd18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1C43AE5A</paraID>
      <start>0</start>
      <end>2</end>
      <status>unmodified</status>
      <modifiedWord/>
      <trackRevisions>false</trackRevisions>
    </reviewItem>
    <reviewItem>
      <errorID>77cf5503-140a-4bbd-bf2f-6303df6dbad1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62FF0792</paraID>
      <start>0</start>
      <end>2</end>
      <status>unmodified</status>
      <modifiedWord/>
      <trackRevisions>false</trackRevisions>
    </reviewItem>
    <reviewItem>
      <errorID>c4354eb5-a369-4409-8503-687c1607c235</errorID>
      <errorWord>【2026】145号</errorWord>
      <group>L1_Knowledge</group>
      <groupName>知识性问题</groupName>
      <ability>L2_Knowledge</ability>
      <abilityName>其他知识</abilityName>
      <candidateList>
        <item>〔2026〕145号</item>
      </candidateList>
      <explain>发文字号格式错误。</explain>
      <paraID>4E7B6147</paraID>
      <start>43</start>
      <end>53</end>
      <status>unmodified</status>
      <modifiedWord/>
      <trackRevisions>false</trackRevisions>
    </reviewItem>
    <reviewItem>
      <errorID>d7f0a6bf-bbaa-483b-848e-2d5eb3ffbf82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6300AAAE</paraID>
      <start>0</start>
      <end>2</end>
      <status>unmodified</status>
      <modifiedWord/>
      <trackRevisions>false</trackRevisions>
    </reviewItem>
    <reviewItem>
      <errorID>437b9421-5a02-4008-b99a-daa960ada6a2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4280C517</paraID>
      <start>0</start>
      <end>2</end>
      <status>unmodified</status>
      <modifiedWord/>
      <trackRevisions>false</trackRevisions>
    </reviewItem>
    <reviewItem>
      <errorID>1ad57057-d60f-4ded-b9b1-23a6dcfa0901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3575FBF7</paraID>
      <start>0</start>
      <end>2</end>
      <status>unmodified</status>
      <modifiedWord/>
      <trackRevisions>false</trackRevisions>
    </reviewItem>
    <reviewItem>
      <errorID>aa78808a-3bc0-4849-a267-a7071f30c7a5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4318F8A8</paraID>
      <start>0</start>
      <end>2</end>
      <status>unmodified</status>
      <modifiedWord/>
      <trackRevisions>false</trackRevisions>
    </reviewItem>
    <reviewItem>
      <errorID>6009a0be-c4ac-48c2-a353-dd7ab3a588ea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729F6B4D</paraID>
      <start>0</start>
      <end>2</end>
      <status>unmodified</status>
      <modifiedWord/>
      <trackRevisions>false</trackRevisions>
    </reviewItem>
    <reviewItem>
      <errorID>00210111-7da1-47da-ba24-336e430564e3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13DAAEFA</paraID>
      <start>0</start>
      <end>2</end>
      <status>unmodified</status>
      <modifiedWord/>
      <trackRevisions>false</trackRevisions>
    </reviewItem>
    <reviewItem>
      <errorID>0ac3018e-3d4e-428b-b23d-1d813a94485a</errorID>
      <errorWord>,</errorWord>
      <group>L1_Format</group>
      <groupName>格式问题</groupName>
      <ability>L2_HalfPunc_CN</ability>
      <abilityName>全半角问题</abilityName>
      <candidateList>
        <item>，</item>
      </candidateList>
      <explain>文本全半角错误。</explain>
      <paraID>13DAAEFA</paraID>
      <start>38</start>
      <end>39</end>
      <status>unmodified</status>
      <modifiedWord/>
      <trackRevisions>false</trackRevisions>
    </reviewItem>
    <reviewItem>
      <errorID>c3949be3-c830-4904-919a-4c7e21cb7de4</errorID>
      <errorWord>,</errorWord>
      <group>L1_Format</group>
      <groupName>格式问题</groupName>
      <ability>L2_HalfPunc_CN</ability>
      <abilityName>全半角问题</abilityName>
      <candidateList>
        <item>，</item>
      </candidateList>
      <explain>文本全半角错误。</explain>
      <paraID>13DAAEFA</paraID>
      <start>79</start>
      <end>80</end>
      <status>unmodified</status>
      <modifiedWord/>
      <trackRevisions>false</trackRevisions>
    </reviewItem>
    <reviewItem>
      <errorID>f46c7f29-e649-4752-97e8-7a2a28f811b6</errorID>
      <errorWord>,</errorWord>
      <group>L1_Format</group>
      <groupName>格式问题</groupName>
      <ability>L2_HalfPunc_CN</ability>
      <abilityName>全半角问题</abilityName>
      <candidateList>
        <item>，</item>
      </candidateList>
      <explain>文本全半角错误。</explain>
      <paraID>13DAAEFA</paraID>
      <start>89</start>
      <end>90</end>
      <status>unmodified</status>
      <modifiedWord/>
      <trackRevisions>false</trackRevisions>
    </reviewItem>
    <reviewItem>
      <errorID>c44963c8-73ae-4d04-a4e6-651173b4a8bb</errorID>
      <errorWord>,</errorWord>
      <group>L1_Format</group>
      <groupName>格式问题</groupName>
      <ability>L2_HalfPunc_CN</ability>
      <abilityName>全半角问题</abilityName>
      <candidateList>
        <item>，</item>
      </candidateList>
      <explain>文本全半角错误。</explain>
      <paraID>13DAAEFA</paraID>
      <start>108</start>
      <end>109</end>
      <status>unmodified</status>
      <modifiedWord/>
      <trackRevisions>false</trackRevisions>
    </reviewItem>
    <reviewItem>
      <errorID>c9d1a4b5-e4e6-4a99-8423-806e0e7f638c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24A86840</paraID>
      <start>0</start>
      <end>2</end>
      <status>unmodified</status>
      <modifiedWord/>
      <trackRevisions>false</trackRevisions>
    </reviewItem>
    <reviewItem>
      <errorID>d10afc6b-73f4-4c2f-9427-9b9cce708c6a</errorID>
      <errorWord>,</errorWord>
      <group>L1_Format</group>
      <groupName>格式问题</groupName>
      <ability>L2_HalfPunc_CN</ability>
      <abilityName>全半角问题</abilityName>
      <candidateList>
        <item>，</item>
      </candidateList>
      <explain>文本全半角错误。</explain>
      <paraID>24A86840</paraID>
      <start>9</start>
      <end>10</end>
      <status>unmodified</status>
      <modifiedWord/>
      <trackRevisions>false</trackRevisions>
    </reviewItem>
    <reviewItem>
      <errorID>83ad0ef6-6cae-46ed-b894-4513fab200cd</errorID>
      <errorWord>,</errorWord>
      <group>L1_Format</group>
      <groupName>格式问题</groupName>
      <ability>L2_HalfPunc_CN</ability>
      <abilityName>全半角问题</abilityName>
      <candidateList>
        <item>，</item>
      </candidateList>
      <explain>文本全半角错误。</explain>
      <paraID>24A86840</paraID>
      <start>137</start>
      <end>138</end>
      <status>unmodified</status>
      <modifiedWord/>
      <trackRevisions>false</trackRevisions>
    </reviewItem>
    <reviewItem>
      <errorID>d4422d92-ea01-4e56-90bf-8e4045dd5b8d</errorID>
      <errorWord>通知》文件要求</errorWord>
      <group>L1_Word</group>
      <groupName>字词问题</groupName>
      <ability>L2_Typo</ability>
      <abilityName>字词错误</abilityName>
      <candidateList>
        <item>通知》要求</item>
      </candidateList>
      <explain/>
      <paraID>494E6F88</paraID>
      <start>26</start>
      <end>33</end>
      <status>unmodified</status>
      <modifiedWord/>
      <trackRevisions>false</trackRevisions>
    </reviewItem>
    <reviewItem>
      <errorID>7be2f611-984f-45f9-8063-dc0e163cd43c</errorID>
      <errorWord>，</errorWord>
      <group>L1_Word</group>
      <groupName>字词问题</groupName>
      <ability>L2_Typo</ability>
      <abilityName>字词错误</abilityName>
      <candidateList>
        <item>，支</item>
      </candidateList>
      <explain/>
      <paraID>2C0A454A</paraID>
      <start>20</start>
      <end>21</end>
      <status>unmodified</status>
      <modifiedWord/>
      <trackRevisions>false</trackRevisions>
    </reviewItem>
    <reviewItem>
      <errorID>cf5fe43b-22b2-4846-9fdb-9ad883a32f06</errorID>
      <errorWord>，</errorWord>
      <group>L1_Word</group>
      <groupName>字词问题</groupName>
      <ability>L2_Typo</ability>
      <abilityName>字词错误</abilityName>
      <candidateList>
        <item>，支</item>
      </candidateList>
      <explain/>
      <paraID>135431F6</paraID>
      <start>23</start>
      <end>24</end>
      <status>unmodified</status>
      <modifiedWord/>
      <trackRevisions>false</trackRevisions>
    </reviewItem>
    <reviewItem>
      <errorID>2ff1efc7-dd1b-4065-8207-1578b652c2f7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607CE2FB</paraID>
      <start>0</start>
      <end>2</end>
      <status>unmodified</status>
      <modifiedWord/>
      <trackRevisions>false</trackRevisions>
    </reviewItem>
    <reviewItem>
      <errorID>619db49b-6bf2-45cd-a0ed-6c27b3cdc64c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47AC73F7</paraID>
      <start>0</start>
      <end>2</end>
      <status>unmodified</status>
      <modifiedWord/>
      <trackRevisions>false</trackRevisions>
    </reviewItem>
    <reviewItem>
      <errorID>d12399cb-fe26-4e11-93ff-7d7b6533e554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AFBBBE2</paraID>
      <start>0</start>
      <end>2</end>
      <status>unmodified</status>
      <modifiedWord/>
      <trackRevisions>false</trackRevisions>
    </reviewItem>
    <reviewItem>
      <errorID>57f6bf58-445e-40a3-a149-84496e2b8cff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464A01B</paraID>
      <start>0</start>
      <end>2</end>
      <status>unmodified</status>
      <modifiedWord/>
      <trackRevisions>false</trackRevisions>
    </reviewItem>
    <reviewItem>
      <errorID>42ae8ecf-56b2-4803-99a7-6b6b7d69afdc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1D185237</paraID>
      <start>0</start>
      <end>2</end>
      <status>unmodified</status>
      <modifiedWord/>
      <trackRevisions>false</trackRevisions>
    </reviewItem>
    <reviewItem>
      <errorID>c7a659d3-1cad-488b-b0f1-b4b71698eb52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32CCD231</paraID>
      <start>0</start>
      <end>2</end>
      <status>unmodified</status>
      <modifiedWord/>
      <trackRevisions>false</trackRevisions>
    </reviewItem>
    <reviewItem>
      <errorID>1c233f31-7aba-44c2-9317-cc507e2dd098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41AA19D3</paraID>
      <start>0</start>
      <end>2</end>
      <status>unmodified</status>
      <modifiedWord/>
      <trackRevisions>false</trackRevisions>
    </reviewItem>
    <reviewItem>
      <errorID>e01383f7-8056-4bcb-a9f4-aa42f4f60d40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A642DF3</paraID>
      <start>0</start>
      <end>2</end>
      <status>unmodified</status>
      <modifiedWord/>
      <trackRevisions>false</trackRevisions>
    </reviewItem>
    <reviewItem>
      <errorID>8d62cdba-7121-4d2b-b611-3e614b01f354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7A8A1286</paraID>
      <start>0</start>
      <end>2</end>
      <status>unmodified</status>
      <modifiedWord/>
      <trackRevisions>false</trackRevisions>
    </reviewItem>
    <reviewItem>
      <errorID>17ccd3e7-eb63-449a-a10d-4b3eff610035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A751AD2</paraID>
      <start>0</start>
      <end>2</end>
      <status>unmodified</status>
      <modifiedWord/>
      <trackRevisions>false</trackRevisions>
    </reviewItem>
    <reviewItem>
      <errorID>83d87fbf-ccc1-4d17-b916-82e41c6823be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5784CA21</paraID>
      <start>0</start>
      <end>2</end>
      <status>unmodified</status>
      <modifiedWord/>
      <trackRevisions>false</trackRevisions>
    </reviewItem>
    <reviewItem>
      <errorID>0066c1c2-a1b4-497e-a70a-4cfbaa7baad4</errorID>
      <errorWord>(</errorWord>
      <group>L1_Format</group>
      <groupName>格式问题</groupName>
      <ability>L2_HalfPunc_CN</ability>
      <abilityName>全半角问题</abilityName>
      <candidateList>
        <item>（</item>
      </candidateList>
      <explain>文本全半角错误。</explain>
      <paraID>5784CA21</paraID>
      <start>26</start>
      <end>27</end>
      <status>unmodified</status>
      <modifiedWord/>
      <trackRevisions>false</trackRevisions>
    </reviewItem>
    <reviewItem>
      <errorID>621a7a6a-9703-486c-ad7b-ed83bbf3c350</errorID>
      <errorWord>)</errorWord>
      <group>L1_Format</group>
      <groupName>格式问题</groupName>
      <ability>L2_HalfPunc_CN</ability>
      <abilityName>全半角问题</abilityName>
      <candidateList>
        <item>）</item>
      </candidateList>
      <explain>文本全半角错误。</explain>
      <paraID>5784CA21</paraID>
      <start>69</start>
      <end>70</end>
      <status>unmodified</status>
      <modifiedWord/>
      <trackRevisions>false</trackRevisions>
    </reviewItem>
    <reviewItem>
      <errorID>0121147c-9660-429e-a7db-2c7ea74515a4</errorID>
      <errorWord>(</errorWord>
      <group>L1_Format</group>
      <groupName>格式问题</groupName>
      <ability>L2_HalfPunc_CN</ability>
      <abilityName>全半角问题</abilityName>
      <candidateList>
        <item>（</item>
      </candidateList>
      <explain>文本全半角错误。</explain>
      <paraID>5784CA21</paraID>
      <start>94</start>
      <end>95</end>
      <status>unmodified</status>
      <modifiedWord/>
      <trackRevisions>false</trackRevisions>
    </reviewItem>
    <reviewItem>
      <errorID>06a2452f-71ec-423e-b36c-1a1a57249214</errorID>
      <errorWord>)</errorWord>
      <group>L1_Format</group>
      <groupName>格式问题</groupName>
      <ability>L2_HalfPunc_CN</ability>
      <abilityName>全半角问题</abilityName>
      <candidateList>
        <item>）</item>
      </candidateList>
      <explain>文本全半角错误。</explain>
      <paraID>5784CA21</paraID>
      <start>131</start>
      <end>132</end>
      <status>unmodified</status>
      <modifiedWord/>
      <trackRevisions>false</trackRevisions>
    </reviewItem>
    <reviewItem>
      <errorID>05cf5151-234d-4d63-b070-8f3bdbe3d946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7329F0F</paraID>
      <start>0</start>
      <end>2</end>
      <status>unmodified</status>
      <modifiedWord/>
      <trackRevisions>false</trackRevisions>
    </reviewItem>
    <reviewItem>
      <errorID>71ba9428-f1c1-471f-a94c-751f4316da1b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791F6047</paraID>
      <start>0</start>
      <end>2</end>
      <status>unmodified</status>
      <modifiedWord/>
      <trackRevisions>false</trackRevisions>
    </reviewItem>
    <reviewItem>
      <errorID>4b8a357a-48ea-4803-93a7-51ad443311f3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3058F57</paraID>
      <start>0</start>
      <end>2</end>
      <status>unmodified</status>
      <modifiedWord/>
      <trackRevisions>false</trackRevisions>
    </reviewItem>
    <reviewItem>
      <errorID>641be88e-b16f-4436-a60d-303a9e31c71b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10EDB4B9</paraID>
      <start>0</start>
      <end>2</end>
      <status>unmodified</status>
      <modifiedWord/>
      <trackRevisions>false</trackRevisions>
    </reviewItem>
    <reviewItem>
      <errorID>3175b363-5710-4324-81aa-3346a7c83ffd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4D95C174</paraID>
      <start>0</start>
      <end>2</end>
      <status>unmodified</status>
      <modifiedWord/>
      <trackRevisions>false</trackRevisions>
    </reviewItem>
    <reviewItem>
      <errorID>585a6675-91a6-4832-90fd-788376730738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6068112B</paraID>
      <start>0</start>
      <end>2</end>
      <status>unmodified</status>
      <modifiedWord/>
      <trackRevisions>false</trackRevisions>
    </reviewItem>
    <reviewItem>
      <errorID>59d7ad70-50fe-4f42-80bc-5b27dd62225d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343E71B9</paraID>
      <start>0</start>
      <end>2</end>
      <status>unmodified</status>
      <modifiedWord/>
      <trackRevisions>false</trackRevisions>
    </reviewItem>
    <reviewItem>
      <errorID>faa96d01-224a-419f-b020-a88b9526c7a4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11D2CD3</paraID>
      <start>0</start>
      <end>2</end>
      <status>unmodified</status>
      <modifiedWord/>
      <trackRevisions>false</trackRevisions>
    </reviewItem>
    <reviewItem>
      <errorID>42da5e28-7272-4e45-acc4-41170b2656cb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5E1FBE1C</paraID>
      <start>0</start>
      <end>2</end>
      <status>unmodified</status>
      <modifiedWord/>
      <trackRevisions>false</trackRevisions>
    </reviewItem>
    <reviewItem>
      <errorID>e4e234cf-21f4-42b6-b83f-73f9137715ab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44AABDFB</paraID>
      <start>0</start>
      <end>2</end>
      <status>unmodified</status>
      <modifiedWord/>
      <trackRevisions>false</trackRevisions>
    </reviewItem>
    <reviewItem>
      <errorID>0f3b37d5-c68e-4008-8db6-dd79f130f386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35D41144</paraID>
      <start>0</start>
      <end>2</end>
      <status>unmodified</status>
      <modifiedWord/>
      <trackRevisions>false</trackRevisions>
    </reviewItem>
    <reviewItem>
      <errorID>81d4b9b3-72b4-45eb-8cc5-a2692024d06c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12C6BB65</paraID>
      <start>0</start>
      <end>2</end>
      <status>unmodified</status>
      <modifiedWord/>
      <trackRevisions>false</trackRevisions>
    </reviewItem>
    <reviewItem>
      <errorID>ef68ef19-9038-4a19-82a3-6b9c2e2d4e89</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12C6BB65</paraID>
      <start>3</start>
      <end>8</end>
      <status>unmodified</status>
      <modifiedWord/>
      <trackRevisions>false</trackRevisions>
    </reviewItem>
    <reviewItem>
      <errorID>db1e613d-6abb-4841-80d3-656c2207eac3</errorID>
      <errorWord>第49条</errorWord>
      <group>L1_Knowledge</group>
      <groupName>知识性问题</groupName>
      <ability>L2_Knowledge</ability>
      <abilityName>其他知识</abilityName>
      <candidateList>
        <item>第四十九条</item>
      </candidateList>
      <explain>法律条目书写应使用汉字数字，不使用阿拉伯数字。</explain>
      <paraID>12C6BB65</paraID>
      <start>9</start>
      <end>13</end>
      <status>unmodified</status>
      <modifiedWord/>
      <trackRevisions>false</trackRevisions>
    </reviewItem>
    <reviewItem>
      <errorID>4e133219-89ac-4534-9b20-d24c48d4f47f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50C56E6F</paraID>
      <start>0</start>
      <end>2</end>
      <status>unmodified</status>
      <modifiedWord/>
      <trackRevisions>false</trackRevisions>
    </reviewItem>
    <reviewItem>
      <errorID>9ca59b22-5415-4164-957a-2181e83f3326</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50C56E6F</paraID>
      <start>3</start>
      <end>8</end>
      <status>unmodified</status>
      <modifiedWord/>
      <trackRevisions>false</trackRevisions>
    </reviewItem>
    <reviewItem>
      <errorID>db53d962-6117-4062-bf03-262c2df65807</errorID>
      <errorWord>第50条</errorWord>
      <group>L1_Knowledge</group>
      <groupName>知识性问题</groupName>
      <ability>L2_Knowledge</ability>
      <abilityName>其他知识</abilityName>
      <candidateList>
        <item>第五十条</item>
      </candidateList>
      <explain>法律条目书写应使用汉字数字，不使用阿拉伯数字。</explain>
      <paraID>50C56E6F</paraID>
      <start>9</start>
      <end>13</end>
      <status>unmodified</status>
      <modifiedWord/>
      <trackRevisions>false</trackRevisions>
    </reviewItem>
    <reviewItem>
      <errorID>68369892-f893-44d9-8d07-39284a0a2788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175746F3</paraID>
      <start>0</start>
      <end>2</end>
      <status>unmodified</status>
      <modifiedWord/>
      <trackRevisions>false</trackRevisions>
    </reviewItem>
    <reviewItem>
      <errorID>d2ee32a1-54bb-48cb-95f1-ee39cf2edf5a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46F6C001</paraID>
      <start>0</start>
      <end>2</end>
      <status>unmodified</status>
      <modifiedWord/>
      <trackRevisions>false</trackRevisions>
    </reviewItem>
    <reviewItem>
      <errorID>a5890461-e871-4450-8c78-ab7579e77ea4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2090C856</paraID>
      <start>0</start>
      <end>2</end>
      <status>unmodified</status>
      <modifiedWord/>
      <trackRevisions>false</trackRevisions>
    </reviewItem>
    <reviewItem>
      <errorID>1cf6863d-a414-4ddd-a473-20b06a972272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50D38BD6</paraID>
      <start>0</start>
      <end>2</end>
      <status>unmodified</status>
      <modifiedWord/>
      <trackRevisions>false</trackRevisions>
    </reviewItem>
    <reviewItem>
      <errorID>7d55a2a2-9c14-48ff-83be-bfc3d3c672a0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50D38BD6</paraID>
      <start>23</start>
      <end>26</end>
      <status>unmodified</status>
      <modifiedWord/>
      <trackRevisions>false</trackRevisions>
    </reviewItem>
    <reviewItem>
      <errorID>3f958d97-4e95-4b0d-8a14-7de4691ec3c7</errorID>
      <errorWord>》</errorWord>
      <group>L1_Word</group>
      <groupName>字词问题</groupName>
      <ability>L2_Typo</ability>
      <abilityName>字词错误</abilityName>
      <candidateList>
        <item>》等</item>
      </candidateList>
      <explain/>
      <paraID>50D38BD6</paraID>
      <start>38</start>
      <end>39</end>
      <status>unmodified</status>
      <modifiedWord/>
      <trackRevisions>false</trackRevisions>
    </reviewItem>
    <reviewItem>
      <errorID>4d6dcb56-8569-4511-a4bb-d573827a9d42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4C9BCC13</paraID>
      <start>0</start>
      <end>2</end>
      <status>unmodified</status>
      <modifiedWord/>
      <trackRevisions>false</trackRevisions>
    </reviewItem>
    <reviewItem>
      <errorID>3409c933-0760-47e8-bc9d-7520fa4d60f6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577182FD</paraID>
      <start>0</start>
      <end>2</end>
      <status>unmodified</status>
      <modifiedWord/>
      <trackRevisions>false</trackRevisions>
    </reviewItem>
    <reviewItem>
      <errorID>ff14b335-9be7-4dd2-81b3-59905c29e3f2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6BBCFB91</paraID>
      <start>0</start>
      <end>2</end>
      <status>unmodified</status>
      <modifiedWord/>
      <trackRevisions>false</trackRevisions>
    </reviewItem>
    <reviewItem>
      <errorID>712a58fa-5696-4aff-9ca3-2da27017cf7a</errorID>
      <errorWord>所</errorWord>
      <group>L1_Word</group>
      <groupName>字词问题</groupName>
      <ability>L2_Typo</ability>
      <abilityName>字词错误</abilityName>
      <candidateList>
        <item>所提</item>
      </candidateList>
      <explain/>
      <paraID>1B7DEDDB</paraID>
      <start>7</start>
      <end>8</end>
      <status>unmodified</status>
      <modifiedWord/>
      <trackRevisions>false</trackRevisions>
    </reviewItem>
    <reviewItem>
      <errorID>c1e8e951-cc39-413a-9b1c-13764d644719</errorID>
      <errorWord>签订之日起至</errorWord>
      <group>L1_Word</group>
      <groupName>字词问题</groupName>
      <ability>L2_Typo</ability>
      <abilityName>字词错误</abilityName>
      <candidateList>
        <item>签订之日起</item>
      </candidateList>
      <explain/>
      <paraID>56852557</paraID>
      <start>15</start>
      <end>21</end>
      <status>unmodified</status>
      <modifiedWord/>
      <trackRevisions>false</trackRevisions>
    </reviewItem>
    <reviewItem>
      <errorID>68e3163c-e77c-4e3f-b6ef-62589a44bd0a</errorID>
      <errorWord>签定合同</errorWord>
      <group>L1_Word</group>
      <groupName>字词问题</groupName>
      <ability>L2_Typo</ability>
      <abilityName>字词错误</abilityName>
      <candidateList>
        <item>签订合同</item>
      </candidateList>
      <explain>存在发音相同字词的误用。</explain>
      <paraID>56852557</paraID>
      <start>62</start>
      <end>66</end>
      <status>unmodified</status>
      <modifiedWord/>
      <trackRevisions>false</trackRevisions>
    </reviewItem>
    <reviewItem>
      <errorID>932714c0-8360-417c-97e5-f1ac5aa9d6ff</errorID>
      <errorWord>(</errorWord>
      <group>L1_Format</group>
      <groupName>格式问题</groupName>
      <ability>L2_HalfPunc_CN</ability>
      <abilityName>全半角问题</abilityName>
      <candidateList>
        <item>（</item>
      </candidateList>
      <explain>文本全半角错误。</explain>
      <paraID>25544034</paraID>
      <start>4</start>
      <end>5</end>
      <status>unmodified</status>
      <modifiedWord/>
      <trackRevisions>false</trackRevisions>
    </reviewItem>
    <reviewItem>
      <errorID>b8bc36d5-fadd-4a91-9ca5-1817e72447bb</errorID>
      <errorWord>)</errorWord>
      <group>L1_Format</group>
      <groupName>格式问题</groupName>
      <ability>L2_HalfPunc_CN</ability>
      <abilityName>全半角问题</abilityName>
      <candidateList>
        <item>）</item>
      </candidateList>
      <explain>文本全半角错误。</explain>
      <paraID>25544034</paraID>
      <start>7</start>
      <end>8</end>
      <status>unmodified</status>
      <modifiedWord/>
      <trackRevisions>false</trackRevisions>
    </reviewItem>
    <reviewItem>
      <errorID>f7f1bf28-e8cc-47f9-8242-580f2b16ecc1</errorID>
      <errorWord>(</errorWord>
      <group>L1_Format</group>
      <groupName>格式问题</groupName>
      <ability>L2_HalfPunc_CN</ability>
      <abilityName>全半角问题</abilityName>
      <candidateList>
        <item>（</item>
      </candidateList>
      <explain>文本全半角错误。</explain>
      <paraID>216CB126</paraID>
      <start>12</start>
      <end>13</end>
      <status>unmodified</status>
      <modifiedWord/>
      <trackRevisions>false</trackRevisions>
    </reviewItem>
    <reviewItem>
      <errorID>1f4d17e6-881c-4caa-bc22-798b3e39aaec</errorID>
      <errorWord>)</errorWord>
      <group>L1_Format</group>
      <groupName>格式问题</groupName>
      <ability>L2_HalfPunc_CN</ability>
      <abilityName>全半角问题</abilityName>
      <candidateList>
        <item>）</item>
      </candidateList>
      <explain>文本全半角错误。</explain>
      <paraID>216CB126</paraID>
      <start>18</start>
      <end>19</end>
      <status>unmodified</status>
      <modifiedWord/>
      <trackRevisions>false</trackRevisions>
    </reviewItem>
    <reviewItem>
      <errorID>5bc5bf8c-e05b-42b1-9db5-79e9232970c6</errorID>
      <errorWord>(</errorWord>
      <group>L1_Format</group>
      <groupName>格式问题</groupName>
      <ability>L2_HalfPunc_CN</ability>
      <abilityName>全半角问题</abilityName>
      <candidateList>
        <item>（</item>
      </candidateList>
      <explain>文本全半角错误。</explain>
      <paraID>2951587E</paraID>
      <start>5</start>
      <end>6</end>
      <status>unmodified</status>
      <modifiedWord/>
      <trackRevisions>false</trackRevisions>
    </reviewItem>
    <reviewItem>
      <errorID>3fd17ca1-401c-4315-8c38-9d1c18d68a35</errorID>
      <errorWord>)</errorWord>
      <group>L1_Format</group>
      <groupName>格式问题</groupName>
      <ability>L2_HalfPunc_CN</ability>
      <abilityName>全半角问题</abilityName>
      <candidateList>
        <item>）</item>
      </candidateList>
      <explain>文本全半角错误。</explain>
      <paraID>2951587E</paraID>
      <start>8</start>
      <end>9</end>
      <status>unmodified</status>
      <modifiedWord/>
      <trackRevisions>false</trackRevisions>
    </reviewItem>
    <reviewItem>
      <errorID>14c8ebb5-2c60-4c4b-818c-3ccd70efcac5</errorID>
      <errorWord>(</errorWord>
      <group>L1_Format</group>
      <groupName>格式问题</groupName>
      <ability>L2_HalfPunc_CN</ability>
      <abilityName>全半角问题</abilityName>
      <candidateList>
        <item>（</item>
      </candidateList>
      <explain>文本全半角错误。</explain>
      <paraID>75F36CE2</paraID>
      <start>12</start>
      <end>13</end>
      <status>unmodified</status>
      <modifiedWord/>
      <trackRevisions>false</trackRevisions>
    </reviewItem>
    <reviewItem>
      <errorID>a9873351-4721-4f01-87f1-2ff2e7294f79</errorID>
      <errorWord>)</errorWord>
      <group>L1_Format</group>
      <groupName>格式问题</groupName>
      <ability>L2_HalfPunc_CN</ability>
      <abilityName>全半角问题</abilityName>
      <candidateList>
        <item>）</item>
      </candidateList>
      <explain>文本全半角错误。</explain>
      <paraID>75F36CE2</paraID>
      <start>18</start>
      <end>19</end>
      <status>unmodified</status>
      <modifiedWord/>
      <trackRevisions>false</trackRevisions>
    </reviewItem>
    <reviewItem>
      <errorID>d0fbf067-9445-4b7f-9325-ab4f128a5342</errorID>
      <errorWord>)</errorWord>
      <group>L1_Format</group>
      <groupName>格式问题</groupName>
      <ability>L2_HalfPunc_CN</ability>
      <abilityName>全半角问题</abilityName>
      <candidateList>
        <item>）</item>
      </candidateList>
      <explain>文本全半角错误。</explain>
      <paraID> FD004A6</paraID>
      <start>27</start>
      <end>28</end>
      <status>unmodified</status>
      <modifiedWord/>
      <trackRevisions>false</trackRevisions>
    </reviewItem>
    <reviewItem>
      <errorID>ea68e8db-6b8e-4658-8865-93336069fcbb</errorID>
      <errorWord>(</errorWord>
      <group>L1_Format</group>
      <groupName>格式问题</groupName>
      <ability>L2_HalfPunc_CN</ability>
      <abilityName>全半角问题</abilityName>
      <candidateList>
        <item>（</item>
      </candidateList>
      <explain>文本全半角错误。</explain>
      <paraID>4142C55A</paraID>
      <start>4</start>
      <end>5</end>
      <status>unmodified</status>
      <modifiedWord/>
      <trackRevisions>false</trackRevisions>
    </reviewItem>
    <reviewItem>
      <errorID>39e26469-4783-4e76-b949-3dfb7bea64b9</errorID>
      <errorWord>)</errorWord>
      <group>L1_Format</group>
      <groupName>格式问题</groupName>
      <ability>L2_HalfPunc_CN</ability>
      <abilityName>全半角问题</abilityName>
      <candidateList>
        <item>）</item>
      </candidateList>
      <explain>文本全半角错误。</explain>
      <paraID>4142C55A</paraID>
      <start>7</start>
      <end>8</end>
      <status>unmodified</status>
      <modifiedWord/>
      <trackRevisions>false</trackRevisions>
    </reviewItem>
    <reviewItem>
      <errorID>844d5695-b4c2-4363-ad9e-b6f16598759a</errorID>
      <errorWord>(</errorWord>
      <group>L1_Format</group>
      <groupName>格式问题</groupName>
      <ability>L2_HalfPunc_CN</ability>
      <abilityName>全半角问题</abilityName>
      <candidateList>
        <item>（</item>
      </candidateList>
      <explain>文本全半角错误。</explain>
      <paraID>3A18D6D4</paraID>
      <start>3</start>
      <end>4</end>
      <status>unmodified</status>
      <modifiedWord/>
      <trackRevisions>false</trackRevisions>
    </reviewItem>
    <reviewItem>
      <errorID>f8ce5d54-20be-4a7f-b9f6-ae31c5059449</errorID>
      <errorWord>)</errorWord>
      <group>L1_Format</group>
      <groupName>格式问题</groupName>
      <ability>L2_HalfPunc_CN</ability>
      <abilityName>全半角问题</abilityName>
      <candidateList>
        <item>）</item>
      </candidateList>
      <explain>文本全半角错误。</explain>
      <paraID>3A18D6D4</paraID>
      <start>8</start>
      <end>9</end>
      <status>unmodified</status>
      <modifiedWord/>
      <trackRevisions>false</trackRevisions>
    </reviewItem>
    <reviewItem>
      <errorID>fda171db-b0ce-4a30-b530-083412219ff9</errorID>
      <errorWord>(</errorWord>
      <group>L1_Format</group>
      <groupName>格式问题</groupName>
      <ability>L2_HalfPunc_CN</ability>
      <abilityName>全半角问题</abilityName>
      <candidateList>
        <item>（</item>
      </candidateList>
      <explain>文本全半角错误。</explain>
      <paraID>28E914CC</paraID>
      <start>5</start>
      <end>6</end>
      <status>unmodified</status>
      <modifiedWord/>
      <trackRevisions>false</trackRevisions>
    </reviewItem>
    <reviewItem>
      <errorID>985684be-4a04-463e-9e0f-05d0b7320455</errorID>
      <errorWord>)</errorWord>
      <group>L1_Format</group>
      <groupName>格式问题</groupName>
      <ability>L2_HalfPunc_CN</ability>
      <abilityName>全半角问题</abilityName>
      <candidateList>
        <item>）</item>
      </candidateList>
      <explain>文本全半角错误。</explain>
      <paraID>28E914CC</paraID>
      <start>11</start>
      <end>12</end>
      <status>unmodified</status>
      <modifiedWord/>
      <trackRevisions>false</trackRevisions>
    </reviewItem>
    <reviewItem>
      <errorID>19a4aaa5-2840-4926-aa96-1e24a9a8acbc</errorID>
      <errorWord>〔2017〕 141号</errorWord>
      <group>L1_Knowledge</group>
      <groupName>知识性问题</groupName>
      <ability>L2_Knowledge</ability>
      <abilityName>其他知识</abilityName>
      <candidateList>
        <item>〔2017〕141号</item>
      </candidateList>
      <explain>发文字号格式错误。</explain>
      <paraID>502B4DE0</paraID>
      <start>49</start>
      <end>60</end>
      <status>unmodified</status>
      <modifiedWord/>
      <trackRevisions>false</trackRevisions>
    </reviewItem>
    <reviewItem>
      <errorID>645f61d8-4aa8-4d62-a86b-3e0088630e3d</errorID>
      <errorWord>圆</errorWord>
      <group>L1_Word</group>
      <groupName>字词问题</groupName>
      <ability>L2_Typo</ability>
      <abilityName>字词错误</abilityName>
      <candidateList>
        <item>元</item>
      </candidateList>
      <explain>存在发音相同字词的误用。</explain>
      <paraID>285769D6</paraID>
      <start>43</start>
      <end>44</end>
      <status>unmodified</status>
      <modifiedWord/>
      <trackRevisions>false</trackRevisions>
    </reviewItem>
    <reviewItem>
      <errorID>a61ed4e6-f89a-433a-8c5d-5e2759ee4590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747E5946</paraID>
      <start>0</start>
      <end>2</end>
      <status>unmodified</status>
      <modifiedWord/>
      <trackRevisions>false</trackRevisions>
    </reviewItem>
    <reviewItem>
      <errorID>187ab37c-7912-4c79-bc0c-ecfd381286dd</errorID>
      <errorWord>法律、法规</errorWord>
      <group>L1_Word</group>
      <groupName>字词问题</groupName>
      <ability>L2_Typo</ability>
      <abilityName>字词错误</abilityName>
      <candidateList>
        <item>法律法规</item>
      </candidateList>
      <explain/>
      <paraID>5B7CFC40</paraID>
      <start>22</start>
      <end>27</end>
      <status>unmodified</status>
      <modifiedWord/>
      <trackRevisions>false</trackRevisions>
    </reviewItem>
    <reviewItem>
      <errorID>7d600b4d-0909-4e50-b604-d40ee6607fcf</errorID>
      <errorWord>(</errorWord>
      <group>L1_Format</group>
      <groupName>格式问题</groupName>
      <ability>L2_HalfPunc_CN</ability>
      <abilityName>全半角问题</abilityName>
      <candidateList>
        <item>（</item>
      </candidateList>
      <explain>文本全半角错误。</explain>
      <paraID>5F58DA87</paraID>
      <start>5</start>
      <end>6</end>
      <status>unmodified</status>
      <modifiedWord/>
      <trackRevisions>false</trackRevisions>
    </reviewItem>
    <reviewItem>
      <errorID>0d094a57-5726-4ebf-a85d-d12bb9559030</errorID>
      <errorWord>(十)</errorWord>
      <group>L1_Format</group>
      <groupName>格式问题</groupName>
      <ability>L2_Ordinal</ability>
      <abilityName>序号格式</abilityName>
      <candidateList>
        <item>（十）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3041877</paraID>
      <start>0</start>
      <end>3</end>
      <status>unmodified</status>
      <modifiedWord/>
      <trackRevisions>false</trackRevisions>
    </reviewItem>
    <reviewItem>
      <errorID>a5157e39-7198-4da7-be9a-7b4c3f6ec868</errorID>
      <errorWord>虚假成份</errorWord>
      <group>L1_Word</group>
      <groupName>字词问题</groupName>
      <ability>L2_Variant</ability>
      <abilityName>异形词</abilityName>
      <candidateList>
        <item>虚假成分</item>
      </candidateList>
      <explain>词汇[虚假成份]的规范词形写作[虚假成分]。</explain>
      <paraID>1F9D43F3</paraID>
      <start>90</start>
      <end>94</end>
      <status>unmodified</status>
      <modifiedWord/>
      <trackRevisions>false</trackRevisions>
    </reviewItem>
    <reviewItem>
      <errorID>6da6b723-a426-47f3-8225-48c75acd1fe8</errorID>
      <errorWord>发生有</errorWord>
      <group>L1_Word</group>
      <groupName>字词问题</groupName>
      <ability>L2_Typo</ability>
      <abilityName>字词错误</abilityName>
      <candidateList>
        <item>发生</item>
      </candidateList>
      <explain/>
      <paraID>6386E3E9</paraID>
      <start>48</start>
      <end>51</end>
      <status>unmodified</status>
      <modifiedWord/>
      <trackRevisions>false</trackRevisions>
    </reviewItem>
    <reviewItem>
      <errorID>fc6a287c-605c-4d14-bed3-32cf9269c4bb</errorID>
      <errorWord>法律、法规</errorWord>
      <group>L1_Word</group>
      <groupName>字词问题</groupName>
      <ability>L2_Typo</ability>
      <abilityName>字词错误</abilityName>
      <candidateList>
        <item>法律法规</item>
      </candidateList>
      <explain/>
      <paraID>69B7DCC8</paraID>
      <start>23</start>
      <end>28</end>
      <status>unmodified</status>
      <modifiedWord/>
      <trackRevisions>false</trackRevisions>
    </reviewItem>
    <reviewItem>
      <errorID>6a39f6cc-8197-482f-b0e9-20d6aad34b21</errorID>
      <errorWord>作</errorWord>
      <group>L1_Word</group>
      <groupName>字词问题</groupName>
      <ability>L2_Typo</ability>
      <abilityName>字词错误</abilityName>
      <candidateList>
        <item>做</item>
      </candidateList>
      <explain>存在发音相同字词的误用。</explain>
      <paraID>24BF7BA6</paraID>
      <start>26</start>
      <end>27</end>
      <status>unmodified</status>
      <modifiedWord/>
      <trackRevisions>false</trackRevisions>
    </reviewItem>
    <reviewItem>
      <errorID>35cdc856-e481-4748-9546-fa1a61f91c6e</errorID>
      <errorWord>是</errorWord>
      <group>L1_Word</group>
      <groupName>字词问题</groupName>
      <ability>L2_Typo</ability>
      <abilityName>字词错误</abilityName>
      <candidateList>
        <item>是投</item>
      </candidateList>
      <explain/>
      <paraID> 9893709</paraID>
      <start>9</start>
      <end>10</end>
      <status>unmodified</status>
      <modifiedWord/>
      <trackRevisions>false</trackRevisions>
    </reviewItem>
    <reviewItem>
      <errorID>b1397ec0-45ad-4337-972b-826f3f2d2776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1D10C72D</paraID>
      <start>0</start>
      <end>2</end>
      <status>unmodified</status>
      <modifiedWord/>
      <trackRevisions>false</trackRevisions>
    </reviewItem>
    <reviewItem>
      <errorID>a89c4824-b99d-4202-9094-e1be1f589a93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215CB0C3</paraID>
      <start>0</start>
      <end>2</end>
      <status>unmodified</status>
      <modifiedWord/>
      <trackRevisions>false</trackRevisions>
    </reviewItem>
    <reviewItem>
      <errorID>df5addbd-a331-494f-8f0b-abc535039e2e</errorID>
      <errorWord>：</errorWord>
      <group>L1_Format</group>
      <groupName>格式问题</groupName>
      <ability>L2_HalfPunc_CN</ability>
      <abilityName>全半角问题</abilityName>
      <candidateList>
        <item>:</item>
      </candidateList>
      <explain>文本全半角错误。</explain>
      <paraID>215CB0C3</paraID>
      <start>23</start>
      <end>24</end>
      <status>unmodified</status>
      <modifiedWord/>
      <trackRevisions>false</trackRevisions>
    </reviewItem>
    <reviewItem>
      <errorID>18671bde-68dd-45e8-a89c-0ceff54e9232</errorID>
      <errorWord>：</errorWord>
      <group>L1_Format</group>
      <groupName>格式问题</groupName>
      <ability>L2_HalfPunc_CN</ability>
      <abilityName>全半角问题</abilityName>
      <candidateList>
        <item>:</item>
      </candidateList>
      <explain>文本全半角错误。</explain>
      <paraID>215CB0C3</paraID>
      <start>35</start>
      <end>36</end>
      <status>unmodified</status>
      <modifiedWord/>
      <trackRevisions>false</trackRevisions>
    </reviewItem>
    <reviewItem>
      <errorID>f594953c-b003-4fdd-97e2-e7bf0682d1d3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26846C2</paraID>
      <start>0</start>
      <end>2</end>
      <status>unmodified</status>
      <modifiedWord/>
      <trackRevisions>false</trackRevisions>
    </reviewItem>
    <reviewItem>
      <errorID>e15e4e7e-0480-4ac7-b18b-c64669195d6f</errorID>
      <errorWord>(</errorWord>
      <group>L1_Format</group>
      <groupName>格式问题</groupName>
      <ability>L2_HalfPunc_CN</ability>
      <abilityName>全半角问题</abilityName>
      <candidateList>
        <item>（</item>
      </candidateList>
      <explain>文本全半角错误。</explain>
      <paraID> 80BD321</paraID>
      <start>5</start>
      <end>6</end>
      <status>unmodified</status>
      <modifiedWord/>
      <trackRevisions>false</trackRevisions>
    </reviewItem>
    <reviewItem>
      <errorID>8d6cb59a-7422-4578-853e-63029c5f232d</errorID>
      <errorWord>)</errorWord>
      <group>L1_Format</group>
      <groupName>格式问题</groupName>
      <ability>L2_HalfPunc_CN</ability>
      <abilityName>全半角问题</abilityName>
      <candidateList>
        <item>）</item>
      </candidateList>
      <explain>文本全半角错误。</explain>
      <paraID> 80BD321</paraID>
      <start>8</start>
      <end>9</end>
      <status>unmodified</status>
      <modifiedWord/>
      <trackRevisions>false</trackRevisions>
    </reviewItem>
    <reviewItem>
      <errorID>94a2185e-e528-4f8f-bc6c-c1f92e8ba270</errorID>
      <errorWord>(</errorWord>
      <group>L1_Format</group>
      <groupName>格式问题</groupName>
      <ability>L2_HalfPunc_CN</ability>
      <abilityName>全半角问题</abilityName>
      <candidateList>
        <item>（</item>
      </candidateList>
      <explain>文本全半角错误。</explain>
      <paraID>3EB9C5CA</paraID>
      <start>12</start>
      <end>13</end>
      <status>unmodified</status>
      <modifiedWord/>
      <trackRevisions>false</trackRevisions>
    </reviewItem>
    <reviewItem>
      <errorID>355dfd43-d792-4821-8731-f40fa9dde32a</errorID>
      <errorWord>)</errorWord>
      <group>L1_Format</group>
      <groupName>格式问题</groupName>
      <ability>L2_HalfPunc_CN</ability>
      <abilityName>全半角问题</abilityName>
      <candidateList>
        <item>）</item>
      </candidateList>
      <explain>文本全半角错误。</explain>
      <paraID>3EB9C5CA</paraID>
      <start>18</start>
      <end>19</end>
      <status>unmodified</status>
      <modifiedWord/>
      <trackRevisions>false</trackRevisions>
    </reviewItem>
    <reviewItem>
      <errorID>7b7a2d07-e88a-4aa4-8ad1-2e5b2052eb33</errorID>
      <errorWord>是</errorWord>
      <group>L1_Word</group>
      <groupName>字词问题</groupName>
      <ability>L2_Typo</ability>
      <abilityName>字词错误</abilityName>
      <candidateList>
        <item>是投</item>
      </candidateList>
      <explain/>
      <paraID>422AD787</paraID>
      <start>9</start>
      <end>10</end>
      <status>unmodified</status>
      <modifiedWord/>
      <trackRevisions>false</trackRevisions>
    </reviewItem>
    <reviewItem>
      <errorID>184c58e2-571f-448a-b356-8c6718149541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3273D07B</paraID>
      <start>0</start>
      <end>2</end>
      <status>unmodified</status>
      <modifiedWord/>
      <trackRevisions>false</trackRevisions>
    </reviewItem>
    <reviewItem>
      <errorID>4e2b3586-2677-4130-b712-656d10df68bb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7A15C51E</paraID>
      <start>0</start>
      <end>2</end>
      <status>unmodified</status>
      <modifiedWord/>
      <trackRevisions>false</trackRevisions>
    </reviewItem>
    <reviewItem>
      <errorID>2dcee437-485d-4274-b1e2-ee24b6a12aa7</errorID>
      <errorWord>：</errorWord>
      <group>L1_Format</group>
      <groupName>格式问题</groupName>
      <ability>L2_HalfPunc_CN</ability>
      <abilityName>全半角问题</abilityName>
      <candidateList>
        <item>:</item>
      </candidateList>
      <explain>文本全半角错误。</explain>
      <paraID>7A15C51E</paraID>
      <start>23</start>
      <end>24</end>
      <status>unmodified</status>
      <modifiedWord/>
      <trackRevisions>false</trackRevisions>
    </reviewItem>
    <reviewItem>
      <errorID>4387b7e6-e310-44ac-8313-44eb0dc6198c</errorID>
      <errorWord>：</errorWord>
      <group>L1_Format</group>
      <groupName>格式问题</groupName>
      <ability>L2_HalfPunc_CN</ability>
      <abilityName>全半角问题</abilityName>
      <candidateList>
        <item>:</item>
      </candidateList>
      <explain>文本全半角错误。</explain>
      <paraID>7A15C51E</paraID>
      <start>35</start>
      <end>36</end>
      <status>unmodified</status>
      <modifiedWord/>
      <trackRevisions>false</trackRevisions>
    </reviewItem>
    <reviewItem>
      <errorID>f0a97de5-9702-4579-8f4d-b00d81f38997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3F9CEFA2</paraID>
      <start>0</start>
      <end>2</end>
      <status>unmodified</status>
      <modifiedWord/>
      <trackRevisions>false</trackRevisions>
    </reviewItem>
    <reviewItem>
      <errorID>e978fad4-f215-4b0d-ad02-d5624ec9a0ba</errorID>
      <errorWord>(</errorWord>
      <group>L1_Format</group>
      <groupName>格式问题</groupName>
      <ability>L2_HalfPunc_CN</ability>
      <abilityName>全半角问题</abilityName>
      <candidateList>
        <item>（</item>
      </candidateList>
      <explain>文本全半角错误。</explain>
      <paraID>5A30EE86</paraID>
      <start>5</start>
      <end>6</end>
      <status>unmodified</status>
      <modifiedWord/>
      <trackRevisions>false</trackRevisions>
    </reviewItem>
    <reviewItem>
      <errorID>b438b60f-3a6c-4267-a529-00eb4f9724e6</errorID>
      <errorWord>)</errorWord>
      <group>L1_Format</group>
      <groupName>格式问题</groupName>
      <ability>L2_HalfPunc_CN</ability>
      <abilityName>全半角问题</abilityName>
      <candidateList>
        <item>）</item>
      </candidateList>
      <explain>文本全半角错误。</explain>
      <paraID>5A30EE86</paraID>
      <start>8</start>
      <end>9</end>
      <status>unmodified</status>
      <modifiedWord/>
      <trackRevisions>false</trackRevisions>
    </reviewItem>
    <reviewItem>
      <errorID>15b50e6a-fa14-46b8-983d-d26c4178c6a5</errorID>
      <errorWord>(</errorWord>
      <group>L1_Format</group>
      <groupName>格式问题</groupName>
      <ability>L2_HalfPunc_CN</ability>
      <abilityName>全半角问题</abilityName>
      <candidateList>
        <item>（</item>
      </candidateList>
      <explain>文本全半角错误。</explain>
      <paraID>3FD9993D</paraID>
      <start>12</start>
      <end>13</end>
      <status>unmodified</status>
      <modifiedWord/>
      <trackRevisions>false</trackRevisions>
    </reviewItem>
    <reviewItem>
      <errorID>18665bf0-b690-40e1-8bd4-d31932226382</errorID>
      <errorWord>)</errorWord>
      <group>L1_Format</group>
      <groupName>格式问题</groupName>
      <ability>L2_HalfPunc_CN</ability>
      <abilityName>全半角问题</abilityName>
      <candidateList>
        <item>）</item>
      </candidateList>
      <explain>文本全半角错误。</explain>
      <paraID>3FD9993D</paraID>
      <start>18</start>
      <end>19</end>
      <status>unmodified</status>
      <modifiedWord/>
      <trackRevisions>false</trackRevisions>
    </reviewItem>
    <reviewItem>
      <errorID>e575562d-40f8-43ea-8554-d57c5cc781f0</errorID>
      <errorWord>,</errorWord>
      <group>L1_Format</group>
      <groupName>格式问题</groupName>
      <ability>L2_HalfPunc_CN</ability>
      <abilityName>全半角问题</abilityName>
      <candidateList>
        <item>，</item>
      </candidateList>
      <explain>文本全半角错误。</explain>
      <paraID>796DAC0E</paraID>
      <start>42</start>
      <end>43</end>
      <status>unmodified</status>
      <modifiedWord/>
      <trackRevisions>false</trackRevisions>
    </reviewItem>
    <reviewItem>
      <errorID>056655fe-87e0-4f3e-bfd1-72bb8914c194</errorID>
      <errorWord>其它</errorWord>
      <group>L1_Word</group>
      <groupName>字词问题</groupName>
      <ability>L2_Alias</ability>
      <abilityName>也作/曾用词</abilityName>
      <candidateList>
        <item>其他</item>
      </candidateList>
      <explain>词汇[其它]为不规范表述或旧称，其规范书面表述为[其他]。</explain>
      <paraID>370A9A9C</paraID>
      <start>2</start>
      <end>4</end>
      <status>unmodified</status>
      <modifiedWord/>
      <trackRevisions>false</trackRevisions>
    </reviewItem>
    <reviewItem>
      <errorID>7fe928c4-0275-4e2c-86c1-8b3a04b2e1aa</errorID>
      <errorWord>时</errorWord>
      <group>L1_Word</group>
      <groupName>字词问题</groupName>
      <ability>L2_Typo</ability>
      <abilityName>字词错误</abilityName>
      <candidateList>
        <item>时应</item>
      </candidateList>
      <explain/>
      <paraID>370A9A9C</paraID>
      <start>69</start>
      <end>71</end>
      <status>modified</status>
      <modifiedWord>时应</modifiedWord>
      <trackRevisions>false</trackRevisions>
    </reviewItem>
    <reviewItem>
      <errorID>796b6c18-230f-4e59-b010-cf356b4d32f8</errorID>
      <errorWord>(</errorWord>
      <group>L1_Format</group>
      <groupName>格式问题</groupName>
      <ability>L2_HalfPunc_CN</ability>
      <abilityName>全半角问题</abilityName>
      <candidateList>
        <item>（</item>
      </candidateList>
      <explain>文本全半角错误。</explain>
      <paraID>49CD4AAB</paraID>
      <start>5</start>
      <end>6</end>
      <status>unmodified</status>
      <modifiedWord/>
      <trackRevisions>false</trackRevisions>
    </reviewItem>
    <reviewItem>
      <errorID>09c3e6f3-57aa-4f7c-a016-cee277b390d7</errorID>
      <errorWord>)</errorWord>
      <group>L1_Format</group>
      <groupName>格式问题</groupName>
      <ability>L2_HalfPunc_CN</ability>
      <abilityName>全半角问题</abilityName>
      <candidateList>
        <item>）</item>
      </candidateList>
      <explain>文本全半角错误。</explain>
      <paraID>49CD4AAB</paraID>
      <start>8</start>
      <end>9</end>
      <status>unmodified</status>
      <modifiedWord/>
      <trackRevisions>false</trackRevisions>
    </reviewItem>
    <reviewItem>
      <errorID>bbd65b90-424b-42a4-85f2-21ca32ffcc45</errorID>
      <errorWord>(</errorWord>
      <group>L1_Format</group>
      <groupName>格式问题</groupName>
      <ability>L2_HalfPunc_CN</ability>
      <abilityName>全半角问题</abilityName>
      <candidateList>
        <item>（</item>
      </candidateList>
      <explain>文本全半角错误。</explain>
      <paraID>4FAF964A</paraID>
      <start>12</start>
      <end>13</end>
      <status>unmodified</status>
      <modifiedWord/>
      <trackRevisions>false</trackRevisions>
    </reviewItem>
    <reviewItem>
      <errorID>6a0444ab-1f07-4701-a5d2-f1e192dea319</errorID>
      <errorWord>)</errorWord>
      <group>L1_Format</group>
      <groupName>格式问题</groupName>
      <ability>L2_HalfPunc_CN</ability>
      <abilityName>全半角问题</abilityName>
      <candidateList>
        <item>）</item>
      </candidateList>
      <explain>文本全半角错误。</explain>
      <paraID>4FAF964A</paraID>
      <start>18</start>
      <end>19</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DCB1503-34FD-4F0B-8F52-DBC03909EAD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创世纪兄弟公司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姜广永</dc:creator>
  <cp:lastModifiedBy>江苏科矩工程项目管理有限公司</cp:lastModifiedBy>
  <cp:revision>4</cp:revision>
  <dcterms:created xsi:type="dcterms:W3CDTF">2025-02-12T09:00:00Z</dcterms:created>
  <dcterms:modified xsi:type="dcterms:W3CDTF">2026-08-28T08:09:30Z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3F9785DACF6A459B8D31B0D15A60235D_13</vt:lpwstr>
  </property>
  <property fmtid="{D5CDD505-2E9C-101B-9397-08002B2CF9AE}" pid="4" name="KSOTemplateDocerSaveRecord">
    <vt:lpwstr>eyJoZGlkIjoiMTA2OTNjNDZmYjRhYTVmYmNhYTY3OGZmNTJmMjNmOTgiLCJ1c2VySWQiOiI2ODUzMTY0MTkifQ==</vt:lpwstr>
  </property>
</Properties>
</file>