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360" w:lineRule="auto"/>
        <w:tabs>
          <w:tab w:val="left" w:pos="709" w:leader="none"/>
        </w:tabs>
        <w:rPr>
          <w:rFonts w:hint="eastAsia" w:ascii="宋体" w:hAnsi="宋体"/>
          <w:b/>
          <w:bCs/>
          <w:sz w:val="72"/>
          <w:szCs w:val="72"/>
          <w14:ligatures w14:val="none"/>
        </w:rPr>
      </w:pPr>
      <w:r>
        <w:rPr>
          <w:rFonts w:hint="eastAsia" w:ascii="宋体" w:hAnsi="宋体"/>
          <w:b/>
          <w:bCs/>
          <w:sz w:val="72"/>
          <w:szCs w:val="72"/>
        </w:rPr>
        <w:t xml:space="preserve">苏州市相城区政府采购</w:t>
      </w:r>
      <w:r>
        <w:rPr>
          <w:rFonts w:hint="eastAsia" w:ascii="宋体" w:hAnsi="宋体"/>
          <w:b/>
          <w:bCs/>
          <w:sz w:val="72"/>
          <w:szCs w:val="72"/>
        </w:rPr>
      </w:r>
      <w:r/>
    </w:p>
    <w:p>
      <w:pPr>
        <w:ind w:firstLine="0"/>
        <w:jc w:val="center"/>
        <w:spacing w:line="360" w:lineRule="auto"/>
        <w:tabs>
          <w:tab w:val="left" w:pos="709" w:leader="none"/>
        </w:tabs>
        <w:rPr>
          <w:rFonts w:hint="eastAsia" w:ascii="宋体" w:hAnsi="宋体"/>
          <w:b/>
          <w:bCs/>
          <w:sz w:val="72"/>
          <w:szCs w:val="72"/>
          <w14:ligatures w14:val="none"/>
        </w:rPr>
      </w:pPr>
      <w:r>
        <w:rPr>
          <w:rFonts w:hint="eastAsia" w:ascii="宋体" w:hAnsi="宋体"/>
          <w:b/>
          <w:bCs/>
          <w:sz w:val="72"/>
          <w:szCs w:val="72"/>
        </w:rPr>
        <w:t xml:space="preserve">竞争性磋商</w:t>
      </w:r>
      <w:r>
        <w:rPr>
          <w:rFonts w:hint="eastAsia" w:ascii="宋体" w:hAnsi="宋体"/>
          <w:b/>
          <w:bCs/>
          <w:sz w:val="72"/>
          <w:szCs w:val="72"/>
        </w:rPr>
        <w:t xml:space="preserve">文件</w:t>
      </w:r>
      <w:r>
        <w:rPr>
          <w:rFonts w:hint="eastAsia" w:ascii="宋体" w:hAnsi="宋体"/>
          <w:b/>
          <w:bCs/>
          <w:sz w:val="72"/>
          <w:szCs w:val="72"/>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0" distB="0" distL="0" distR="0" simplePos="0" relativeHeight="1" behindDoc="0" locked="0" layoutInCell="1" allowOverlap="1">
                <wp:simplePos x="0" y="0"/>
                <wp:positionH relativeFrom="column">
                  <wp:posOffset>2089785</wp:posOffset>
                </wp:positionH>
                <wp:positionV relativeFrom="paragraph">
                  <wp:posOffset>77470</wp:posOffset>
                </wp:positionV>
                <wp:extent cx="1601470" cy="14732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601470" cy="1473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1;o:allowoverlap:true;o:allowincell:true;mso-position-horizontal-relative:text;margin-left:164.5pt;mso-position-horizontal:absolute;mso-position-vertical-relative:text;margin-top:6.1pt;mso-position-vertical:absolute;width:126.1pt;height:116.0pt;mso-wrap-distance-left:0.0pt;mso-wrap-distance-top:0.0pt;mso-wrap-distance-right:0.0pt;mso-wrap-distance-bottom:0.0pt;" stroked="f">
                <v:path textboxrect="0,0,0,0"/>
                <w10:wrap type="square"/>
                <v:imagedata r:id="rId18" o:title=""/>
              </v:shape>
            </w:pict>
          </mc:Fallback>
        </mc:AlternateContent>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ind w:firstLine="964"/>
        <w:spacing w:line="360" w:lineRule="auto"/>
        <w:tabs>
          <w:tab w:val="left" w:pos="709" w:leader="none"/>
        </w:tabs>
        <w:rPr>
          <w:rFonts w:ascii="宋体" w:hAnsi="宋体"/>
          <w:b/>
          <w:sz w:val="32"/>
        </w:rPr>
      </w:pPr>
      <w:r>
        <w:rPr>
          <w:rFonts w:ascii="宋体" w:hAnsi="宋体"/>
          <w:b/>
          <w:sz w:val="32"/>
        </w:rPr>
      </w:r>
      <w:r/>
    </w:p>
    <w:p>
      <w:pPr>
        <w:ind w:firstLine="964"/>
        <w:spacing w:line="360" w:lineRule="auto"/>
        <w:tabs>
          <w:tab w:val="left" w:pos="709" w:leader="none"/>
        </w:tabs>
        <w:rPr>
          <w:rFonts w:ascii="宋体" w:hAnsi="宋体"/>
          <w:b/>
          <w:sz w:val="32"/>
        </w:rPr>
      </w:pPr>
      <w:r>
        <w:rPr>
          <w:rFonts w:ascii="宋体" w:hAnsi="宋体"/>
          <w:b/>
          <w:sz w:val="32"/>
        </w:rPr>
      </w:r>
      <w:r/>
    </w:p>
    <w:p>
      <w:pPr>
        <w:ind w:firstLine="1263"/>
        <w:spacing w:line="360" w:lineRule="auto"/>
        <w:tabs>
          <w:tab w:val="left" w:pos="709" w:leader="none"/>
        </w:tabs>
        <w:rPr>
          <w:rFonts w:ascii="宋体" w:hAnsi="宋体"/>
          <w:b/>
          <w:sz w:val="32"/>
        </w:rPr>
      </w:pPr>
      <w:r>
        <w:rPr>
          <w:rFonts w:hint="eastAsia" w:ascii="宋体" w:hAnsi="宋体"/>
          <w:b/>
          <w:sz w:val="32"/>
        </w:rPr>
        <w:t xml:space="preserve">采购编</w:t>
      </w:r>
      <w:r>
        <w:rPr>
          <w:rFonts w:hint="eastAsia" w:ascii="宋体" w:hAnsi="宋体"/>
          <w:b/>
          <w:sz w:val="32"/>
        </w:rPr>
        <w:t xml:space="preserve">号：</w:t>
      </w:r>
      <w:r>
        <w:rPr>
          <w:rFonts w:hint="eastAsia" w:ascii="宋体" w:hAnsi="宋体"/>
          <w:b/>
          <w:sz w:val="32"/>
        </w:rPr>
        <w:t xml:space="preserve">JSZC-320507-SZGZ-C2026-0055</w:t>
      </w:r>
      <w:r>
        <w:rPr>
          <w:rFonts w:hint="eastAsia" w:ascii="宋体" w:hAnsi="宋体"/>
          <w:b/>
          <w:sz w:val="32"/>
        </w:rPr>
        <w:t xml:space="preserve"> </w:t>
      </w:r>
      <w:r>
        <w:rPr>
          <w:rFonts w:hint="eastAsia" w:ascii="宋体" w:hAnsi="宋体"/>
          <w:b/>
          <w:sz w:val="32"/>
        </w:rPr>
        <w:t xml:space="preserve">   </w:t>
      </w:r>
      <w:r/>
    </w:p>
    <w:p>
      <w:pPr>
        <w:ind w:firstLine="1263"/>
        <w:spacing w:line="360" w:lineRule="auto"/>
        <w:tabs>
          <w:tab w:val="left" w:pos="709" w:leader="none"/>
        </w:tabs>
        <w:rPr>
          <w:rFonts w:ascii="宋体" w:hAnsi="宋体"/>
          <w:b/>
          <w:sz w:val="32"/>
        </w:rPr>
      </w:pPr>
      <w:r>
        <w:rPr>
          <w:rFonts w:hint="eastAsia" w:ascii="宋体" w:hAnsi="宋体"/>
          <w:b/>
          <w:sz w:val="32"/>
        </w:rPr>
        <w:t xml:space="preserve">采购内容：荻干街项目</w:t>
      </w:r>
      <w:r/>
    </w:p>
    <w:p>
      <w:pPr>
        <w:ind w:firstLine="1263"/>
        <w:spacing w:line="360" w:lineRule="auto"/>
        <w:tabs>
          <w:tab w:val="left" w:pos="709" w:leader="none"/>
        </w:tabs>
        <w:rPr>
          <w:rFonts w:ascii="宋体" w:hAnsi="宋体"/>
          <w:b/>
          <w:sz w:val="32"/>
        </w:rPr>
      </w:pPr>
      <w:r>
        <w:rPr>
          <w:rFonts w:hint="eastAsia" w:ascii="宋体" w:hAnsi="宋体"/>
          <w:b/>
          <w:sz w:val="32"/>
        </w:rPr>
        <w:t xml:space="preserve">采 购 人：苏州高铁新城管理委员会</w:t>
      </w:r>
      <w:r/>
    </w:p>
    <w:p>
      <w:pPr>
        <w:ind w:firstLine="1263"/>
        <w:spacing w:line="360" w:lineRule="auto"/>
        <w:tabs>
          <w:tab w:val="left" w:pos="709" w:leader="none"/>
        </w:tabs>
        <w:rPr>
          <w:rFonts w:ascii="宋体" w:hAnsi="宋体"/>
          <w:b/>
          <w:sz w:val="32"/>
        </w:rPr>
      </w:pPr>
      <w:r>
        <w:rPr>
          <w:rFonts w:hint="eastAsia" w:ascii="宋体" w:hAnsi="宋体"/>
          <w:b/>
          <w:sz w:val="32"/>
        </w:rPr>
        <w:t xml:space="preserve">项目类别：工程类</w:t>
      </w:r>
      <w:r/>
    </w:p>
    <w:p>
      <w:pPr>
        <w:ind w:firstLine="1263"/>
        <w:spacing w:line="360" w:lineRule="auto"/>
        <w:tabs>
          <w:tab w:val="left" w:pos="709" w:leader="none"/>
        </w:tabs>
        <w:rPr>
          <w:rFonts w:ascii="宋体" w:hAnsi="宋体"/>
          <w:b/>
          <w:sz w:val="32"/>
        </w:rPr>
      </w:pPr>
      <w:r>
        <w:rPr>
          <w:rFonts w:ascii="宋体" w:hAnsi="宋体"/>
          <w:b/>
          <w:sz w:val="32"/>
        </w:rPr>
        <w:t xml:space="preserve">所属行业</w:t>
      </w:r>
      <w:r>
        <w:rPr>
          <w:rFonts w:hint="eastAsia" w:ascii="宋体" w:hAnsi="宋体"/>
          <w:b/>
          <w:sz w:val="32"/>
        </w:rPr>
        <w:t xml:space="preserve">：</w:t>
      </w:r>
      <w:r>
        <w:rPr>
          <w:rFonts w:hint="eastAsia" w:ascii="宋体" w:hAnsi="宋体"/>
          <w:b/>
          <w:spacing w:val="-6"/>
          <w:sz w:val="32"/>
          <w:szCs w:val="32"/>
        </w:rPr>
        <w:t xml:space="preserve">建筑业</w:t>
      </w:r>
      <w:r/>
    </w:p>
    <w:p>
      <w:pPr>
        <w:ind w:firstLine="964"/>
        <w:spacing w:line="360" w:lineRule="auto"/>
        <w:tabs>
          <w:tab w:val="left" w:pos="709" w:leader="none"/>
        </w:tabs>
        <w:rPr>
          <w:rFonts w:ascii="宋体" w:hAnsi="宋体"/>
          <w:b/>
          <w:sz w:val="32"/>
        </w:rPr>
      </w:pPr>
      <w:r>
        <w:rPr>
          <w:rFonts w:ascii="宋体" w:hAnsi="宋体"/>
          <w:b/>
          <w:sz w:val="32"/>
        </w:rPr>
      </w:r>
      <w:r/>
    </w:p>
    <w:p>
      <w:pPr>
        <w:spacing w:line="360" w:lineRule="auto"/>
        <w:rPr>
          <w:rFonts w:ascii="宋体" w:hAnsi="宋体"/>
          <w:b/>
          <w:sz w:val="32"/>
        </w:rPr>
      </w:pPr>
      <w:r>
        <w:rPr>
          <w:rFonts w:ascii="宋体" w:hAnsi="宋体"/>
          <w:b/>
          <w:sz w:val="32"/>
        </w:rPr>
      </w:r>
      <w:r/>
    </w:p>
    <w:p>
      <w:pPr>
        <w:rPr>
          <w:rFonts w:ascii="宋体" w:hAnsi="宋体"/>
          <w:sz w:val="32"/>
        </w:rPr>
      </w:pPr>
      <w:r>
        <w:rPr>
          <w:rFonts w:ascii="宋体" w:hAnsi="宋体"/>
          <w:sz w:val="32"/>
        </w:rPr>
      </w:r>
      <w:r/>
    </w:p>
    <w:p>
      <w:pPr>
        <w:rPr>
          <w:rFonts w:ascii="宋体" w:hAnsi="宋体"/>
          <w:b/>
          <w:sz w:val="32"/>
        </w:rPr>
      </w:pPr>
      <w:r>
        <w:rPr>
          <w:rFonts w:ascii="宋体" w:hAnsi="宋体"/>
          <w:b/>
          <w:sz w:val="32"/>
        </w:rPr>
      </w:r>
      <w:r/>
    </w:p>
    <w:p>
      <w:pPr>
        <w:jc w:val="center"/>
        <w:rPr>
          <w:rFonts w:ascii="宋体" w:hAnsi="宋体"/>
          <w:b/>
          <w:sz w:val="32"/>
        </w:rPr>
      </w:pPr>
      <w:r>
        <w:rPr>
          <w:rFonts w:ascii="宋体" w:hAnsi="宋体"/>
          <w:b/>
          <w:sz w:val="32"/>
        </w:rPr>
      </w:r>
      <w:r/>
    </w:p>
    <w:p>
      <w:pPr>
        <w:jc w:val="center"/>
        <w:rPr>
          <w:rFonts w:ascii="宋体" w:hAnsi="宋体"/>
          <w:b/>
          <w:sz w:val="32"/>
        </w:rPr>
      </w:pPr>
      <w:r>
        <w:rPr>
          <w:rFonts w:hint="eastAsia" w:ascii="宋体" w:hAnsi="宋体"/>
          <w:b/>
          <w:sz w:val="32"/>
        </w:rPr>
        <w:t xml:space="preserve">苏州公正建设咨询房地产评估有限公司</w:t>
      </w:r>
      <w:r/>
    </w:p>
    <w:p>
      <w:pPr>
        <w:jc w:val="center"/>
        <w:rPr>
          <w:rFonts w:ascii="宋体" w:hAnsi="宋体"/>
          <w:b/>
          <w:sz w:val="32"/>
        </w:rPr>
      </w:pPr>
      <w:r>
        <w:rPr>
          <w:rFonts w:hint="eastAsia" w:ascii="宋体" w:hAnsi="宋体"/>
          <w:b/>
          <w:sz w:val="32"/>
        </w:rPr>
        <w:t xml:space="preserve">二○二六年八</w:t>
      </w:r>
      <w:r>
        <w:rPr>
          <w:rFonts w:hint="eastAsia" w:ascii="宋体" w:hAnsi="宋体"/>
          <w:b/>
          <w:sz w:val="32"/>
        </w:rPr>
        <w:t xml:space="preserve">月</w:t>
      </w:r>
      <w:r/>
    </w:p>
    <w:p>
      <w:pPr>
        <w:shd w:val="nil" w:color="auto"/>
        <w:rPr>
          <w:rFonts w:ascii="宋体" w:hAnsi="宋体"/>
          <w:b/>
          <w:bCs/>
          <w:sz w:val="52"/>
          <w:szCs w:val="52"/>
        </w:rPr>
      </w:pPr>
      <w:r>
        <w:rPr>
          <w:rFonts w:hint="eastAsia" w:ascii="宋体" w:hAnsi="宋体"/>
          <w:b/>
          <w:sz w:val="52"/>
          <w:szCs w:val="52"/>
          <w:highlight w:val="none"/>
        </w:rPr>
        <w:br w:type="page" w:clear="all"/>
      </w:r>
      <w:r>
        <w:rPr>
          <w:rFonts w:hint="eastAsia" w:ascii="宋体" w:hAnsi="宋体"/>
          <w:b/>
          <w:sz w:val="52"/>
          <w:szCs w:val="52"/>
          <w:highlight w:val="none"/>
        </w:rPr>
      </w:r>
      <w:r/>
    </w:p>
    <w:p>
      <w:pPr>
        <w:jc w:val="center"/>
        <w:tabs>
          <w:tab w:val="left" w:pos="315" w:leader="none"/>
          <w:tab w:val="center" w:pos="4153" w:leader="none"/>
        </w:tabs>
        <w:rPr>
          <w:rFonts w:hint="eastAsia" w:ascii="宋体" w:hAnsi="宋体"/>
          <w:b/>
          <w:bCs/>
          <w:sz w:val="52"/>
          <w:szCs w:val="52"/>
          <w:highlight w:val="none"/>
        </w:rPr>
      </w:pPr>
      <w:r>
        <w:rPr>
          <w:rFonts w:hint="eastAsia" w:ascii="宋体" w:hAnsi="宋体"/>
          <w:b/>
          <w:sz w:val="52"/>
          <w:szCs w:val="52"/>
        </w:rPr>
        <w:t xml:space="preserve">目    录</w:t>
      </w:r>
      <w:r/>
    </w:p>
    <w:p>
      <w:pPr>
        <w:jc w:val="center"/>
        <w:tabs>
          <w:tab w:val="left" w:pos="315" w:leader="none"/>
          <w:tab w:val="center" w:pos="4153" w:leader="none"/>
        </w:tabs>
        <w:rPr>
          <w:rFonts w:ascii="宋体" w:hAnsi="宋体"/>
          <w:b/>
          <w:sz w:val="52"/>
          <w:szCs w:val="52"/>
        </w:rPr>
      </w:pPr>
      <w:r>
        <w:rPr>
          <w:rFonts w:ascii="宋体" w:hAnsi="宋体"/>
          <w:b/>
          <w:sz w:val="52"/>
          <w:szCs w:val="52"/>
        </w:rPr>
      </w:r>
      <w:r/>
    </w:p>
    <w:p>
      <w:pPr>
        <w:tabs>
          <w:tab w:val="left" w:pos="315" w:leader="none"/>
          <w:tab w:val="center" w:pos="4153" w:leader="none"/>
        </w:tabs>
        <w:rPr>
          <w:rFonts w:ascii="宋体" w:hAnsi="宋体"/>
          <w:sz w:val="28"/>
          <w:szCs w:val="28"/>
        </w:rPr>
      </w:pPr>
      <w:r>
        <w:rPr>
          <w:rFonts w:hint="eastAsia" w:ascii="宋体" w:hAnsi="宋体"/>
          <w:sz w:val="28"/>
          <w:szCs w:val="28"/>
        </w:rPr>
        <w:t xml:space="preserve">一、竞争性磋商采购公告</w:t>
      </w:r>
      <w:r/>
    </w:p>
    <w:p>
      <w:pPr>
        <w:tabs>
          <w:tab w:val="left" w:pos="315" w:leader="none"/>
          <w:tab w:val="center" w:pos="4153" w:leader="none"/>
        </w:tabs>
        <w:rPr>
          <w:rFonts w:ascii="宋体" w:hAnsi="宋体"/>
          <w:sz w:val="28"/>
          <w:szCs w:val="28"/>
        </w:rPr>
      </w:pPr>
      <w:r>
        <w:rPr>
          <w:rFonts w:hint="eastAsia" w:ascii="宋体" w:hAnsi="宋体"/>
          <w:sz w:val="28"/>
          <w:szCs w:val="28"/>
        </w:rPr>
        <w:t xml:space="preserve">二、供应商须知</w:t>
      </w:r>
      <w:r/>
    </w:p>
    <w:p>
      <w:pPr>
        <w:tabs>
          <w:tab w:val="left" w:pos="315" w:leader="none"/>
          <w:tab w:val="center" w:pos="4153" w:leader="none"/>
        </w:tabs>
        <w:rPr>
          <w:rFonts w:ascii="宋体" w:hAnsi="宋体"/>
          <w:sz w:val="28"/>
          <w:szCs w:val="28"/>
        </w:rPr>
      </w:pPr>
      <w:r>
        <w:rPr>
          <w:rFonts w:hint="eastAsia" w:ascii="宋体" w:hAnsi="宋体"/>
          <w:sz w:val="28"/>
          <w:szCs w:val="28"/>
        </w:rPr>
        <w:t xml:space="preserve">三、响应文件格式</w:t>
      </w:r>
      <w:r/>
    </w:p>
    <w:p>
      <w:pPr>
        <w:tabs>
          <w:tab w:val="left" w:pos="315" w:leader="none"/>
          <w:tab w:val="center" w:pos="4153" w:leader="none"/>
        </w:tabs>
        <w:rPr>
          <w:rFonts w:ascii="宋体" w:hAnsi="宋体"/>
          <w:sz w:val="28"/>
          <w:szCs w:val="28"/>
        </w:rPr>
      </w:pPr>
      <w:r>
        <w:rPr>
          <w:rFonts w:hint="eastAsia" w:ascii="宋体" w:hAnsi="宋体"/>
          <w:sz w:val="28"/>
          <w:szCs w:val="28"/>
        </w:rPr>
        <w:t xml:space="preserve">四、磋商采购文件</w:t>
      </w:r>
      <w:r/>
    </w:p>
    <w:p>
      <w:pPr>
        <w:tabs>
          <w:tab w:val="left" w:pos="315" w:leader="none"/>
          <w:tab w:val="center" w:pos="4153" w:leader="none"/>
        </w:tabs>
        <w:rPr>
          <w:rFonts w:ascii="宋体" w:hAnsi="宋体"/>
          <w:sz w:val="28"/>
          <w:szCs w:val="28"/>
        </w:rPr>
      </w:pPr>
      <w:r>
        <w:rPr>
          <w:rFonts w:hint="eastAsia" w:ascii="宋体" w:hAnsi="宋体"/>
          <w:sz w:val="28"/>
          <w:szCs w:val="28"/>
        </w:rPr>
        <w:t xml:space="preserve">五、合同主要条款</w:t>
      </w:r>
      <w:r/>
    </w:p>
    <w:p>
      <w:pPr>
        <w:tabs>
          <w:tab w:val="left" w:pos="315" w:leader="none"/>
          <w:tab w:val="center" w:pos="4153" w:leader="none"/>
        </w:tabs>
        <w:rPr>
          <w:rFonts w:ascii="宋体" w:hAnsi="宋体"/>
          <w:sz w:val="28"/>
          <w:szCs w:val="28"/>
        </w:rPr>
      </w:pPr>
      <w:r>
        <w:rPr>
          <w:rFonts w:hint="eastAsia" w:ascii="宋体" w:hAnsi="宋体"/>
          <w:sz w:val="28"/>
          <w:szCs w:val="28"/>
        </w:rPr>
        <w:t xml:space="preserve">六、技术要求</w:t>
      </w:r>
      <w:r/>
    </w:p>
    <w:p>
      <w:pPr>
        <w:tabs>
          <w:tab w:val="left" w:pos="315" w:leader="none"/>
          <w:tab w:val="center" w:pos="4153" w:leader="none"/>
        </w:tabs>
        <w:rPr>
          <w:rFonts w:ascii="宋体" w:hAnsi="宋体"/>
          <w:sz w:val="28"/>
          <w:szCs w:val="28"/>
        </w:rPr>
      </w:pPr>
      <w:r>
        <w:rPr>
          <w:rFonts w:hint="eastAsia" w:ascii="宋体" w:hAnsi="宋体"/>
          <w:sz w:val="28"/>
          <w:szCs w:val="28"/>
        </w:rPr>
        <w:t xml:space="preserve">七、评审方法</w:t>
      </w:r>
      <w:r/>
    </w:p>
    <w:p>
      <w:pPr>
        <w:tabs>
          <w:tab w:val="left" w:pos="315" w:leader="none"/>
          <w:tab w:val="center" w:pos="4153" w:leader="none"/>
        </w:tabs>
        <w:rPr>
          <w:rFonts w:ascii="宋体" w:hAnsi="宋体"/>
          <w:b/>
          <w:sz w:val="32"/>
          <w:szCs w:val="32"/>
        </w:rPr>
      </w:pPr>
      <w:r>
        <w:rPr>
          <w:rFonts w:ascii="宋体" w:hAnsi="宋体"/>
          <w:b/>
          <w:sz w:val="32"/>
          <w:szCs w:val="32"/>
        </w:rPr>
      </w:r>
      <w:r/>
    </w:p>
    <w:p>
      <w:pPr>
        <w:tabs>
          <w:tab w:val="left" w:pos="315" w:leader="none"/>
          <w:tab w:val="center" w:pos="4153" w:leader="none"/>
        </w:tabs>
        <w:rPr>
          <w:rFonts w:ascii="宋体" w:hAnsi="宋体"/>
          <w:b/>
          <w:sz w:val="32"/>
          <w:szCs w:val="32"/>
        </w:rPr>
      </w:pPr>
      <w:r>
        <w:rPr>
          <w:rFonts w:ascii="宋体" w:hAnsi="宋体"/>
          <w:b/>
          <w:sz w:val="32"/>
          <w:szCs w:val="32"/>
        </w:rPr>
      </w:r>
      <w:r/>
    </w:p>
    <w:p>
      <w:pPr>
        <w:tabs>
          <w:tab w:val="left" w:pos="315" w:leader="none"/>
          <w:tab w:val="center" w:pos="4153" w:leader="none"/>
        </w:tabs>
        <w:rPr>
          <w:rFonts w:ascii="宋体" w:hAnsi="宋体"/>
          <w:b/>
          <w:sz w:val="32"/>
          <w:szCs w:val="32"/>
        </w:rPr>
      </w:pPr>
      <w:r>
        <w:rPr>
          <w:rFonts w:ascii="宋体" w:hAnsi="宋体"/>
          <w:b/>
          <w:sz w:val="32"/>
          <w:szCs w:val="32"/>
        </w:rPr>
      </w:r>
      <w:r/>
    </w:p>
    <w:p>
      <w:pPr>
        <w:tabs>
          <w:tab w:val="left" w:pos="315" w:leader="none"/>
          <w:tab w:val="center" w:pos="4153" w:leader="none"/>
        </w:tabs>
        <w:rPr>
          <w:rFonts w:ascii="宋体" w:hAnsi="宋体"/>
          <w:b/>
          <w:sz w:val="32"/>
          <w:szCs w:val="32"/>
        </w:rPr>
      </w:pPr>
      <w:r>
        <w:rPr>
          <w:rFonts w:ascii="宋体" w:hAnsi="宋体"/>
          <w:b/>
          <w:sz w:val="32"/>
          <w:szCs w:val="32"/>
        </w:rPr>
      </w:r>
      <w:r/>
    </w:p>
    <w:p>
      <w:pPr>
        <w:tabs>
          <w:tab w:val="left" w:pos="315" w:leader="none"/>
          <w:tab w:val="center" w:pos="4153" w:leader="none"/>
        </w:tabs>
        <w:rPr>
          <w:rFonts w:ascii="宋体" w:hAnsi="宋体"/>
          <w:b/>
          <w:sz w:val="32"/>
          <w:szCs w:val="32"/>
        </w:rPr>
      </w:pPr>
      <w:r>
        <w:rPr>
          <w:rFonts w:ascii="宋体" w:hAnsi="宋体"/>
          <w:b/>
          <w:sz w:val="32"/>
          <w:szCs w:val="32"/>
        </w:rPr>
      </w:r>
      <w:r/>
    </w:p>
    <w:p>
      <w:pPr>
        <w:tabs>
          <w:tab w:val="left" w:pos="315" w:leader="none"/>
          <w:tab w:val="center" w:pos="4153" w:leader="none"/>
        </w:tabs>
        <w:rPr>
          <w:rFonts w:ascii="宋体" w:hAnsi="宋体"/>
          <w:b/>
          <w:sz w:val="32"/>
          <w:szCs w:val="32"/>
        </w:rPr>
      </w:pPr>
      <w:r>
        <w:rPr>
          <w:rFonts w:ascii="宋体" w:hAnsi="宋体"/>
          <w:b/>
          <w:sz w:val="32"/>
          <w:szCs w:val="32"/>
        </w:rPr>
      </w:r>
      <w:r/>
    </w:p>
    <w:p>
      <w:pPr>
        <w:tabs>
          <w:tab w:val="left" w:pos="315" w:leader="none"/>
          <w:tab w:val="center" w:pos="4153" w:leader="none"/>
        </w:tabs>
        <w:rPr>
          <w:rFonts w:ascii="宋体" w:hAnsi="宋体"/>
          <w:b/>
          <w:sz w:val="32"/>
          <w:szCs w:val="32"/>
        </w:rPr>
      </w:pPr>
      <w:r>
        <w:rPr>
          <w:rFonts w:ascii="宋体" w:hAnsi="宋体"/>
          <w:b/>
          <w:sz w:val="32"/>
          <w:szCs w:val="32"/>
        </w:rPr>
      </w:r>
      <w:r/>
    </w:p>
    <w:p>
      <w:pPr>
        <w:jc w:val="center"/>
        <w:spacing w:line="360" w:lineRule="auto"/>
        <w:widowControl/>
        <w:rPr>
          <w:rFonts w:ascii="宋体" w:hAnsi="宋体"/>
        </w:rPr>
      </w:pPr>
      <w:r>
        <w:rPr>
          <w:rFonts w:ascii="宋体" w:hAnsi="宋体"/>
        </w:rPr>
        <w:br w:type="page" w:clear="all"/>
      </w:r>
      <w:bookmarkStart w:id="0" w:name="_Toc492294162"/>
      <w:r>
        <w:rPr>
          <w:rFonts w:ascii="宋体" w:hAnsi="宋体"/>
          <w:b/>
          <w:bCs/>
          <w:spacing w:val="20"/>
          <w:sz w:val="32"/>
          <w:szCs w:val="32"/>
        </w:rPr>
        <w:t xml:space="preserve">前附表</w:t>
      </w:r>
      <w:bookmarkEnd w:id="0"/>
      <w:r/>
      <w:r/>
    </w:p>
    <w:tbl>
      <w:tblPr>
        <w:tblW w:w="5093" w:type="pct"/>
        <w:jc w:val="center"/>
        <w:tblCellMar>
          <w:left w:w="0" w:type="dxa"/>
          <w:right w:w="0" w:type="dxa"/>
        </w:tblCellMar>
        <w:tblLook w:val="04A0" w:firstRow="1" w:lastRow="0" w:firstColumn="1" w:lastColumn="0" w:noHBand="0" w:noVBand="1"/>
      </w:tblPr>
      <w:tblGrid>
        <w:gridCol w:w="1147"/>
        <w:gridCol w:w="2430"/>
        <w:gridCol w:w="6455"/>
      </w:tblGrid>
      <w:tr>
        <w:trPr>
          <w:jc w:val="center"/>
          <w:trHeight w:val="3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内               容</w:t>
            </w:r>
            <w:r/>
          </w:p>
        </w:tc>
      </w:tr>
      <w:tr>
        <w:trPr>
          <w:jc w:val="center"/>
          <w:trHeight w:val="4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jc w:val="left"/>
              <w:spacing w:line="312" w:lineRule="auto"/>
              <w:rPr>
                <w:rFonts w:ascii="宋体" w:hAnsi="宋体"/>
                <w:szCs w:val="21"/>
              </w:rPr>
            </w:pPr>
            <w:r>
              <w:rPr>
                <w:rFonts w:hint="eastAsia" w:ascii="宋体" w:hAnsi="宋体"/>
                <w:szCs w:val="21"/>
              </w:rPr>
              <w:t xml:space="preserve">JSZC-320507-SZGZ-C2026-0055</w:t>
            </w:r>
            <w:r>
              <w:rPr>
                <w:rFonts w:ascii="宋体" w:hAnsi="宋体"/>
                <w:szCs w:val="21"/>
              </w:rPr>
              <w:t xml:space="preserve">    </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spacing w:line="312" w:lineRule="auto"/>
              <w:rPr>
                <w:rFonts w:ascii="宋体" w:hAnsi="宋体"/>
                <w:szCs w:val="21"/>
              </w:rPr>
            </w:pPr>
            <w:r>
              <w:rPr>
                <w:rFonts w:hint="eastAsia" w:ascii="宋体" w:hAnsi="宋体"/>
                <w:szCs w:val="21"/>
              </w:rPr>
              <w:t xml:space="preserve">荻干街项目</w:t>
            </w:r>
            <w:r/>
          </w:p>
        </w:tc>
      </w:tr>
      <w:tr>
        <w:trPr>
          <w:jc w:val="center"/>
          <w:trHeight w:val="1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jc w:val="center"/>
              <w:spacing w:line="312"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采购代理机构</w:t>
            </w:r>
            <w:r/>
          </w:p>
          <w:p>
            <w:pPr>
              <w:jc w:val="center"/>
              <w:spacing w:line="312"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jc w:val="left"/>
              <w:spacing w:line="312" w:lineRule="auto"/>
              <w:rPr>
                <w:rFonts w:ascii="宋体" w:hAnsi="宋体"/>
                <w:szCs w:val="21"/>
              </w:rPr>
            </w:pPr>
            <w:r>
              <w:rPr>
                <w:rFonts w:hint="eastAsia" w:ascii="宋体" w:hAnsi="宋体"/>
                <w:szCs w:val="21"/>
              </w:rPr>
              <w:t xml:space="preserve">名称：苏州公正建设咨询房地产评估有限公司</w:t>
            </w:r>
            <w:r/>
          </w:p>
          <w:p>
            <w:pPr>
              <w:jc w:val="left"/>
              <w:spacing w:line="312" w:lineRule="auto"/>
              <w:rPr>
                <w:rFonts w:ascii="宋体" w:hAnsi="宋体"/>
                <w:szCs w:val="21"/>
              </w:rPr>
            </w:pPr>
            <w:r>
              <w:rPr>
                <w:rFonts w:hint="eastAsia" w:ascii="宋体" w:hAnsi="宋体"/>
                <w:szCs w:val="21"/>
              </w:rPr>
              <w:t xml:space="preserve">联系地址：苏州市相城区华元路1902号2幢东楼2楼</w:t>
            </w:r>
            <w:r/>
          </w:p>
          <w:p>
            <w:pPr>
              <w:jc w:val="left"/>
              <w:spacing w:line="312" w:lineRule="auto"/>
              <w:rPr>
                <w:rFonts w:ascii="宋体" w:hAnsi="宋体"/>
                <w:szCs w:val="21"/>
              </w:rPr>
            </w:pPr>
            <w:r>
              <w:rPr>
                <w:rFonts w:hint="eastAsia" w:ascii="宋体" w:hAnsi="宋体"/>
                <w:szCs w:val="21"/>
              </w:rPr>
              <w:t xml:space="preserve">联系人：沈燕、王琪、杨富珍</w:t>
            </w:r>
            <w:r/>
          </w:p>
          <w:p>
            <w:pPr>
              <w:jc w:val="left"/>
              <w:spacing w:line="312" w:lineRule="auto"/>
              <w:rPr>
                <w:rFonts w:ascii="宋体" w:hAnsi="宋体"/>
                <w:szCs w:val="21"/>
              </w:rPr>
            </w:pPr>
            <w:r>
              <w:rPr>
                <w:rFonts w:hint="eastAsia" w:ascii="宋体" w:hAnsi="宋体"/>
                <w:szCs w:val="21"/>
              </w:rPr>
              <w:t xml:space="preserve">联系电话：0512-67913588-6001</w:t>
            </w:r>
            <w:r/>
          </w:p>
        </w:tc>
      </w:tr>
      <w:tr>
        <w:trPr>
          <w:jc w:val="center"/>
          <w:trHeight w:val="31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jc w:val="left"/>
              <w:spacing w:line="312" w:lineRule="auto"/>
              <w:rPr>
                <w:rFonts w:ascii="宋体" w:hAnsi="宋体"/>
                <w:szCs w:val="21"/>
              </w:rPr>
            </w:pPr>
            <w:r>
              <w:rPr>
                <w:rFonts w:hint="eastAsia" w:ascii="宋体" w:hAnsi="宋体"/>
                <w:szCs w:val="21"/>
              </w:rPr>
              <w:t xml:space="preserve">名称：苏州高铁新城管理委员会</w:t>
            </w:r>
            <w:r/>
          </w:p>
          <w:p>
            <w:pPr>
              <w:jc w:val="left"/>
              <w:spacing w:line="312" w:lineRule="auto"/>
              <w:rPr>
                <w:rFonts w:ascii="宋体" w:hAnsi="宋体"/>
                <w:szCs w:val="21"/>
              </w:rPr>
            </w:pPr>
            <w:r>
              <w:rPr>
                <w:rFonts w:hint="eastAsia" w:ascii="宋体" w:hAnsi="宋体"/>
                <w:szCs w:val="21"/>
              </w:rPr>
              <w:t xml:space="preserve">地址：苏州市相城区南天成路99号紫光大厦 </w:t>
            </w:r>
            <w:r/>
          </w:p>
          <w:p>
            <w:pPr>
              <w:jc w:val="left"/>
              <w:spacing w:line="312" w:lineRule="auto"/>
              <w:rPr>
                <w:rFonts w:ascii="宋体" w:hAnsi="宋体"/>
                <w:szCs w:val="21"/>
              </w:rPr>
            </w:pPr>
            <w:r>
              <w:rPr>
                <w:rFonts w:hint="eastAsia" w:ascii="宋体" w:hAnsi="宋体"/>
                <w:szCs w:val="21"/>
              </w:rPr>
              <w:t xml:space="preserve">联系人：殷佳宏 </w:t>
            </w:r>
            <w:r/>
          </w:p>
          <w:p>
            <w:pPr>
              <w:jc w:val="left"/>
              <w:spacing w:line="312" w:lineRule="auto"/>
              <w:rPr>
                <w:rFonts w:ascii="宋体" w:hAnsi="宋体"/>
                <w:szCs w:val="21"/>
              </w:rPr>
            </w:pPr>
            <w:r>
              <w:rPr>
                <w:rFonts w:hint="eastAsia" w:ascii="宋体" w:hAnsi="宋体"/>
                <w:szCs w:val="21"/>
              </w:rPr>
              <w:t xml:space="preserve">联系电话：</w:t>
            </w:r>
            <w:r>
              <w:rPr>
                <w:rFonts w:ascii="宋体" w:hAnsi="宋体"/>
                <w:szCs w:val="21"/>
              </w:rPr>
              <w:t xml:space="preserve">0512-</w:t>
            </w:r>
            <w:r>
              <w:rPr>
                <w:rFonts w:ascii="宋体" w:hAnsi="宋体"/>
                <w:szCs w:val="21"/>
              </w:rPr>
              <w:t xml:space="preserve">66150320</w:t>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jc w:val="left"/>
              <w:spacing w:line="312" w:lineRule="auto"/>
              <w:rPr>
                <w:rFonts w:ascii="宋体" w:hAnsi="宋体"/>
                <w:szCs w:val="21"/>
              </w:rPr>
            </w:pPr>
            <w:r>
              <w:rPr>
                <w:rFonts w:hint="eastAsia" w:ascii="宋体" w:hAnsi="宋体"/>
                <w:szCs w:val="21"/>
              </w:rPr>
              <w:t xml:space="preserve">详见采购文件第三章</w:t>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jc w:val="left"/>
              <w:spacing w:line="312" w:lineRule="auto"/>
              <w:rPr>
                <w:rFonts w:ascii="宋体" w:hAnsi="宋体"/>
                <w:szCs w:val="21"/>
              </w:rPr>
            </w:pPr>
            <w:r>
              <w:rPr>
                <w:rFonts w:hint="eastAsia" w:ascii="宋体" w:hAnsi="宋体"/>
                <w:szCs w:val="21"/>
              </w:rPr>
              <w:t xml:space="preserve">本项目不收取磋商保证金</w:t>
            </w:r>
            <w:r/>
          </w:p>
        </w:tc>
      </w:tr>
      <w:tr>
        <w:trPr>
          <w:jc w:val="center"/>
          <w:trHeight w:val="3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jc w:val="left"/>
              <w:spacing w:line="312" w:lineRule="auto"/>
              <w:rPr>
                <w:rFonts w:ascii="宋体" w:hAnsi="宋体"/>
                <w:szCs w:val="21"/>
              </w:rPr>
            </w:pPr>
            <w:r>
              <w:rPr>
                <w:rFonts w:hint="eastAsia" w:ascii="宋体" w:hAnsi="宋体"/>
                <w:szCs w:val="21"/>
              </w:rPr>
              <w:t xml:space="preserve">响应文件提交截止之日起四十五天（日历日）</w:t>
            </w:r>
            <w:r/>
          </w:p>
        </w:tc>
      </w:tr>
      <w:tr>
        <w:trPr>
          <w:jc w:val="center"/>
          <w:trHeight w:val="6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jc w:val="center"/>
              <w:spacing w:line="312" w:lineRule="auto"/>
              <w:rPr>
                <w:rFonts w:ascii="宋体" w:hAnsi="宋体"/>
                <w:szCs w:val="21"/>
                <w:highlight w:val="none"/>
              </w:rPr>
            </w:pPr>
            <w:r>
              <w:rPr>
                <w:rFonts w:hint="eastAsia" w:ascii="宋体" w:hAnsi="宋体"/>
                <w:szCs w:val="21"/>
                <w:highlight w:val="none"/>
              </w:rPr>
              <w:t xml:space="preserve">响应文件</w:t>
            </w:r>
            <w:r>
              <w:rPr>
                <w:highlight w:val="none"/>
              </w:rPr>
            </w:r>
            <w:r/>
          </w:p>
          <w:p>
            <w:pPr>
              <w:jc w:val="center"/>
              <w:spacing w:line="312" w:lineRule="auto"/>
              <w:rPr>
                <w:rFonts w:ascii="宋体" w:hAnsi="宋体"/>
                <w:szCs w:val="21"/>
                <w:highlight w:val="none"/>
              </w:rPr>
            </w:pPr>
            <w:r>
              <w:rPr>
                <w:rFonts w:hint="eastAsia" w:ascii="宋体" w:hAnsi="宋体"/>
                <w:szCs w:val="21"/>
                <w:highlight w:val="none"/>
              </w:rPr>
              <w:t xml:space="preserve">接收截止时间</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jc w:val="left"/>
              <w:spacing w:line="312" w:lineRule="auto"/>
              <w:rPr>
                <w:rFonts w:ascii="宋体" w:hAnsi="宋体"/>
                <w:szCs w:val="21"/>
                <w:highlight w:val="none"/>
              </w:rPr>
            </w:pPr>
            <w:r>
              <w:rPr>
                <w:rFonts w:hint="eastAsia" w:ascii="宋体" w:hAnsi="宋体"/>
                <w:szCs w:val="21"/>
                <w:highlight w:val="none"/>
              </w:rPr>
              <w:t xml:space="preserve">2026年8月31日13点30分（北京时间） </w:t>
            </w:r>
            <w:r>
              <w:rPr>
                <w:highlight w:val="none"/>
              </w:rPr>
            </w:r>
            <w:r/>
          </w:p>
          <w:p>
            <w:pPr>
              <w:pStyle w:val="917"/>
              <w:ind w:firstLine="0"/>
              <w:rPr>
                <w:rFonts w:ascii="宋体" w:hAnsi="宋体"/>
                <w:szCs w:val="21"/>
                <w:highlight w:val="none"/>
              </w:rPr>
            </w:pPr>
            <w:r>
              <w:rPr>
                <w:rFonts w:hint="eastAsia" w:ascii="宋体" w:hAnsi="宋体"/>
                <w:szCs w:val="21"/>
                <w:highlight w:val="none"/>
              </w:rPr>
              <w:t xml:space="preserve">投标文件必须在截止时间前完成提交（上传），逾期提交（上传）的投标文件恕不接受。</w:t>
            </w:r>
            <w:r>
              <w:rPr>
                <w:highlight w:val="none"/>
              </w:rPr>
            </w:r>
            <w:r/>
          </w:p>
        </w:tc>
      </w:tr>
      <w:tr>
        <w:trPr>
          <w:jc w:val="center"/>
          <w:trHeight w:val="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jc w:val="center"/>
              <w:spacing w:line="312" w:lineRule="auto"/>
              <w:rPr>
                <w:rFonts w:ascii="宋体" w:hAnsi="宋体"/>
                <w:szCs w:val="21"/>
                <w:highlight w:val="none"/>
              </w:rPr>
            </w:pPr>
            <w:r>
              <w:rPr>
                <w:rFonts w:hint="eastAsia" w:ascii="宋体" w:hAnsi="宋体"/>
                <w:szCs w:val="21"/>
                <w:highlight w:val="none"/>
              </w:rPr>
              <w:t xml:space="preserve">磋商时间和地点</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jc w:val="left"/>
              <w:spacing w:line="312" w:lineRule="auto"/>
              <w:rPr>
                <w:rFonts w:ascii="宋体" w:hAnsi="宋体"/>
                <w:szCs w:val="21"/>
                <w:highlight w:val="none"/>
              </w:rPr>
            </w:pPr>
            <w:r>
              <w:rPr>
                <w:rFonts w:hint="eastAsia" w:ascii="宋体" w:hAnsi="宋体"/>
                <w:szCs w:val="21"/>
                <w:highlight w:val="none"/>
              </w:rPr>
              <w:t xml:space="preserve">2026年8月31日13点30分（北京时间）</w:t>
            </w:r>
            <w:r>
              <w:rPr>
                <w:highlight w:val="none"/>
              </w:rPr>
            </w:r>
            <w:r/>
          </w:p>
          <w:p>
            <w:pPr>
              <w:jc w:val="left"/>
              <w:spacing w:line="440" w:lineRule="exact"/>
              <w:widowControl/>
              <w:rPr>
                <w:rFonts w:ascii="宋体" w:hAnsi="宋体"/>
                <w:szCs w:val="21"/>
                <w:highlight w:val="none"/>
              </w:rPr>
            </w:pPr>
            <w:r>
              <w:rPr>
                <w:rFonts w:hint="eastAsia" w:ascii="宋体" w:hAnsi="宋体"/>
                <w:szCs w:val="21"/>
                <w:highlight w:val="none"/>
              </w:rPr>
              <w:t xml:space="preserve">“苏采云”系统（网址：</w:t>
            </w:r>
            <w:r>
              <w:rPr>
                <w:rFonts w:ascii="宋体" w:hAnsi="宋体"/>
                <w:szCs w:val="21"/>
                <w:highlight w:val="none"/>
              </w:rPr>
              <w:t xml:space="preserve">http://jszfcg.jsczt.cn/</w:t>
            </w:r>
            <w:r>
              <w:rPr>
                <w:rFonts w:hint="eastAsia" w:ascii="宋体" w:hAnsi="宋体"/>
                <w:szCs w:val="21"/>
                <w:highlight w:val="none"/>
              </w:rPr>
              <w:t xml:space="preserve">）</w:t>
            </w:r>
            <w:r>
              <w:rPr>
                <w:highlight w:val="none"/>
              </w:rPr>
            </w:r>
            <w:r/>
          </w:p>
          <w:p>
            <w:pPr>
              <w:jc w:val="left"/>
              <w:spacing w:line="312" w:lineRule="auto"/>
              <w:rPr>
                <w:rFonts w:ascii="宋体" w:hAnsi="宋体"/>
                <w:b/>
                <w:szCs w:val="21"/>
                <w:highlight w:val="none"/>
              </w:rPr>
            </w:pPr>
            <w:r>
              <w:rPr>
                <w:rFonts w:hint="eastAsia" w:ascii="宋体" w:hAnsi="宋体"/>
                <w:b/>
                <w:szCs w:val="21"/>
                <w:highlight w:val="none"/>
              </w:rPr>
              <w:t xml:space="preserve">本项目为不见面开标项目，开标阶段供应商在【供应商解密】环节必须使用 CA证书解密电子投标文件，如在系统规定的解密时间内未能完成解密的视为放弃投标。</w:t>
            </w:r>
            <w:r>
              <w:rPr>
                <w:highlight w:val="none"/>
              </w:rPr>
            </w:r>
            <w:r/>
          </w:p>
        </w:tc>
      </w:tr>
      <w:tr>
        <w:trPr>
          <w:jc w:val="center"/>
          <w:trHeight w:val="4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磋商响应</w:t>
            </w:r>
            <w:r/>
          </w:p>
          <w:p>
            <w:pPr>
              <w:jc w:val="center"/>
              <w:spacing w:line="312"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spacing w:line="312" w:lineRule="auto"/>
              <w:rPr>
                <w:rFonts w:ascii="宋体" w:hAnsi="宋体"/>
                <w:szCs w:val="21"/>
              </w:rPr>
            </w:pPr>
            <w:r>
              <w:rPr>
                <w:rFonts w:hint="eastAsia" w:ascii="宋体" w:hAnsi="宋体"/>
                <w:szCs w:val="21"/>
              </w:rPr>
              <w:t xml:space="preserve">本项目采用电子响应文件，供应商按照采购文件要求制作上传电子响应文件。</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jc w:val="center"/>
              <w:spacing w:line="312" w:lineRule="auto"/>
              <w:rPr>
                <w:rFonts w:ascii="宋体" w:hAnsi="宋体"/>
                <w:szCs w:val="21"/>
                <w:lang w:val="zh-CN"/>
              </w:rPr>
            </w:pPr>
            <w:r>
              <w:rPr>
                <w:rFonts w:hint="eastAsia" w:ascii="宋体" w:hAnsi="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jc w:val="left"/>
              <w:spacing w:line="312" w:lineRule="auto"/>
              <w:rPr>
                <w:rFonts w:ascii="宋体" w:hAnsi="宋体"/>
                <w:szCs w:val="21"/>
              </w:rPr>
            </w:pPr>
            <w:r>
              <w:rPr>
                <w:rFonts w:hint="eastAsia" w:ascii="宋体" w:hAnsi="宋体"/>
                <w:szCs w:val="21"/>
              </w:rPr>
              <w:t xml:space="preserve">无</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评审办法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jc w:val="left"/>
              <w:spacing w:line="360" w:lineRule="auto"/>
              <w:rPr>
                <w:rFonts w:ascii="宋体" w:hAnsi="宋体"/>
                <w:szCs w:val="21"/>
              </w:rPr>
            </w:pPr>
            <w:r>
              <w:rPr>
                <w:rFonts w:hint="eastAsia" w:ascii="宋体" w:hAnsi="宋体"/>
                <w:szCs w:val="21"/>
              </w:rPr>
              <w:t xml:space="preserve">详见“四、评审方法及评分标准”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导致废标</w:t>
            </w:r>
            <w:r/>
          </w:p>
          <w:p>
            <w:pPr>
              <w:jc w:val="center"/>
              <w:spacing w:line="360" w:lineRule="auto"/>
              <w:rPr>
                <w:rFonts w:ascii="宋体" w:hAnsi="宋体"/>
                <w:szCs w:val="21"/>
              </w:rPr>
            </w:pPr>
            <w:r>
              <w:rPr>
                <w:rFonts w:hint="eastAsia" w:ascii="宋体" w:hAnsi="宋体"/>
                <w:szCs w:val="21"/>
              </w:rPr>
              <w:t xml:space="preserve">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spacing w:line="360" w:lineRule="auto"/>
              <w:rPr>
                <w:rFonts w:ascii="宋体" w:hAnsi="宋体"/>
                <w:szCs w:val="21"/>
              </w:rPr>
              <w:outlineLvl w:val="2"/>
            </w:pPr>
            <w:r>
              <w:rPr>
                <w:rFonts w:hint="eastAsia" w:ascii="宋体" w:hAnsi="宋体"/>
                <w:szCs w:val="21"/>
              </w:rPr>
              <w:t xml:space="preserve">出现下列情形之一的，为废标： </w:t>
            </w:r>
            <w:r/>
          </w:p>
          <w:p>
            <w:pPr>
              <w:numPr>
                <w:ilvl w:val="0"/>
                <w:numId w:val="18"/>
              </w:numPr>
              <w:spacing w:line="360" w:lineRule="auto"/>
              <w:rPr>
                <w:rFonts w:ascii="宋体" w:hAnsi="宋体"/>
                <w:szCs w:val="21"/>
              </w:rPr>
              <w:outlineLvl w:val="2"/>
            </w:pPr>
            <w:r>
              <w:rPr>
                <w:rFonts w:hint="eastAsia" w:ascii="宋体" w:hAnsi="宋体"/>
                <w:szCs w:val="21"/>
              </w:rPr>
              <w:t xml:space="preserve">符合专业条件的投标人或者对采购文件作实质响应的投标人不足三家的； </w:t>
            </w:r>
            <w:r/>
          </w:p>
          <w:p>
            <w:pPr>
              <w:spacing w:line="360" w:lineRule="auto"/>
              <w:rPr>
                <w:rFonts w:ascii="宋体" w:hAnsi="宋体"/>
                <w:szCs w:val="21"/>
              </w:rPr>
              <w:outlineLvl w:val="2"/>
            </w:pPr>
            <w:r>
              <w:rPr>
                <w:rFonts w:hint="eastAsia" w:ascii="宋体" w:hAnsi="宋体"/>
                <w:szCs w:val="21"/>
              </w:rPr>
              <w:t xml:space="preserve">（二）出现影响采购公正的违法、违规行为的； </w:t>
            </w:r>
            <w:r/>
          </w:p>
          <w:p>
            <w:pPr>
              <w:spacing w:line="360" w:lineRule="auto"/>
              <w:rPr>
                <w:rFonts w:ascii="宋体" w:hAnsi="宋体"/>
                <w:szCs w:val="21"/>
              </w:rPr>
              <w:outlineLvl w:val="2"/>
            </w:pPr>
            <w:r>
              <w:rPr>
                <w:rFonts w:hint="eastAsia" w:ascii="宋体" w:hAnsi="宋体"/>
                <w:szCs w:val="21"/>
              </w:rPr>
              <w:t xml:space="preserve">（三）投标人的报价均超过了采购预算，采购人不能支付的； </w:t>
            </w:r>
            <w:r/>
          </w:p>
          <w:p>
            <w:pPr>
              <w:spacing w:line="360" w:lineRule="auto"/>
              <w:rPr>
                <w:rFonts w:ascii="宋体" w:hAnsi="宋体"/>
                <w:szCs w:val="21"/>
              </w:rPr>
              <w:outlineLvl w:val="2"/>
            </w:pPr>
            <w:r>
              <w:rPr>
                <w:rFonts w:hint="eastAsia" w:ascii="宋体" w:hAnsi="宋体"/>
                <w:szCs w:val="21"/>
              </w:rPr>
              <w:t xml:space="preserve">（四）因重大变故，采购任务取消的。</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pct"/>
            <w:vAlign w:val="center"/>
            <w:textDirection w:val="lrTb"/>
            <w:noWrap w:val="false"/>
          </w:tcPr>
          <w:p>
            <w:pPr>
              <w:jc w:val="center"/>
              <w:spacing w:line="312" w:lineRule="auto"/>
              <w:rPr>
                <w:rFonts w:ascii="宋体" w:hAnsi="宋体"/>
                <w:szCs w:val="21"/>
              </w:rPr>
            </w:pPr>
            <w:r>
              <w:rPr>
                <w:rFonts w:hint="eastAsia"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投标无效因素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pct"/>
            <w:vAlign w:val="center"/>
            <w:textDirection w:val="lrTb"/>
            <w:noWrap w:val="false"/>
          </w:tcPr>
          <w:p>
            <w:pPr>
              <w:spacing w:line="360" w:lineRule="auto"/>
              <w:rPr>
                <w:rFonts w:ascii="宋体" w:hAnsi="宋体"/>
                <w:szCs w:val="21"/>
              </w:rPr>
              <w:outlineLvl w:val="2"/>
            </w:pPr>
            <w:r>
              <w:rPr>
                <w:rFonts w:hint="eastAsia" w:ascii="宋体" w:hAnsi="宋体"/>
                <w:szCs w:val="21"/>
              </w:rPr>
              <w:t xml:space="preserve">（一）有下列情形之一的，视为投标人串通投标，其投标无效：</w:t>
            </w:r>
            <w:r/>
          </w:p>
          <w:p>
            <w:pPr>
              <w:spacing w:line="360" w:lineRule="auto"/>
              <w:rPr>
                <w:rFonts w:ascii="宋体" w:hAnsi="宋体"/>
                <w:szCs w:val="21"/>
              </w:rPr>
              <w:outlineLvl w:val="2"/>
            </w:pPr>
            <w:r>
              <w:rPr>
                <w:rFonts w:hint="eastAsia" w:ascii="宋体" w:hAnsi="宋体"/>
                <w:szCs w:val="21"/>
              </w:rPr>
              <w:t xml:space="preserve">1、不同投标人的响应文件由同一单位或者个人编制；</w:t>
            </w:r>
            <w:r/>
          </w:p>
          <w:p>
            <w:pPr>
              <w:spacing w:line="360" w:lineRule="auto"/>
              <w:rPr>
                <w:rFonts w:ascii="宋体" w:hAnsi="宋体"/>
                <w:szCs w:val="21"/>
              </w:rPr>
              <w:outlineLvl w:val="2"/>
            </w:pPr>
            <w:r>
              <w:rPr>
                <w:rFonts w:hint="eastAsia" w:ascii="宋体" w:hAnsi="宋体"/>
                <w:szCs w:val="21"/>
              </w:rPr>
              <w:t xml:space="preserve">2、不同投标人委托同一单位或者个人办理投标事宜；</w:t>
            </w:r>
            <w:r/>
          </w:p>
          <w:p>
            <w:pPr>
              <w:spacing w:line="360" w:lineRule="auto"/>
              <w:rPr>
                <w:rFonts w:ascii="宋体" w:hAnsi="宋体"/>
                <w:szCs w:val="21"/>
              </w:rPr>
              <w:outlineLvl w:val="2"/>
            </w:pPr>
            <w:r>
              <w:rPr>
                <w:rFonts w:hint="eastAsia" w:ascii="宋体" w:hAnsi="宋体"/>
                <w:szCs w:val="21"/>
              </w:rPr>
              <w:t xml:space="preserve">3、不同投标人的响应文件载明的项目管理成员或者联系人员为同一人；</w:t>
            </w:r>
            <w:r/>
          </w:p>
          <w:p>
            <w:pPr>
              <w:spacing w:line="360" w:lineRule="auto"/>
              <w:rPr>
                <w:rFonts w:ascii="宋体" w:hAnsi="宋体"/>
                <w:szCs w:val="21"/>
              </w:rPr>
              <w:outlineLvl w:val="2"/>
            </w:pPr>
            <w:r>
              <w:rPr>
                <w:rFonts w:hint="eastAsia" w:ascii="宋体" w:hAnsi="宋体"/>
                <w:szCs w:val="21"/>
              </w:rPr>
              <w:t xml:space="preserve">4、不同投标人的响应文件异常一致或者投标报价呈规律性差异；</w:t>
            </w:r>
            <w:r/>
          </w:p>
          <w:p>
            <w:pPr>
              <w:spacing w:line="360" w:lineRule="auto"/>
              <w:rPr>
                <w:rFonts w:ascii="宋体" w:hAnsi="宋体"/>
                <w:szCs w:val="21"/>
              </w:rPr>
              <w:outlineLvl w:val="2"/>
            </w:pPr>
            <w:r>
              <w:rPr>
                <w:rFonts w:hint="eastAsia" w:ascii="宋体" w:hAnsi="宋体"/>
                <w:szCs w:val="21"/>
              </w:rPr>
              <w:t xml:space="preserve">（二）投标人存在下列情况之一的，投标无效:</w:t>
            </w:r>
            <w:r/>
          </w:p>
          <w:p>
            <w:pPr>
              <w:spacing w:line="360" w:lineRule="auto"/>
              <w:rPr>
                <w:rFonts w:ascii="宋体" w:hAnsi="宋体"/>
                <w:szCs w:val="21"/>
              </w:rPr>
              <w:outlineLvl w:val="2"/>
            </w:pPr>
            <w:r>
              <w:rPr>
                <w:rFonts w:hint="eastAsia" w:ascii="宋体" w:hAnsi="宋体"/>
                <w:szCs w:val="21"/>
              </w:rPr>
              <w:t xml:space="preserve">1、未按照采购文件的规定提交投标保证承诺书的；</w:t>
            </w:r>
            <w:r/>
          </w:p>
          <w:p>
            <w:pPr>
              <w:spacing w:line="360" w:lineRule="auto"/>
              <w:rPr>
                <w:rFonts w:ascii="宋体" w:hAnsi="宋体"/>
                <w:szCs w:val="21"/>
              </w:rPr>
              <w:outlineLvl w:val="2"/>
            </w:pPr>
            <w:r>
              <w:rPr>
                <w:rFonts w:hint="eastAsia" w:ascii="宋体" w:hAnsi="宋体"/>
                <w:szCs w:val="21"/>
              </w:rPr>
              <w:t xml:space="preserve">2、未按照采购文件规定要求签署、盖章；</w:t>
            </w:r>
            <w:r/>
          </w:p>
          <w:p>
            <w:pPr>
              <w:spacing w:line="360" w:lineRule="auto"/>
              <w:rPr>
                <w:rFonts w:ascii="宋体" w:hAnsi="宋体"/>
                <w:szCs w:val="21"/>
              </w:rPr>
              <w:outlineLvl w:val="2"/>
            </w:pPr>
            <w:r>
              <w:rPr>
                <w:rFonts w:hint="eastAsia" w:ascii="宋体" w:hAnsi="宋体"/>
                <w:szCs w:val="21"/>
              </w:rPr>
              <w:t xml:space="preserve">3、不具备采购文件中规定资格要求；</w:t>
            </w:r>
            <w:r/>
          </w:p>
          <w:p>
            <w:pPr>
              <w:spacing w:line="360" w:lineRule="auto"/>
              <w:rPr>
                <w:rFonts w:ascii="宋体" w:hAnsi="宋体"/>
                <w:szCs w:val="21"/>
              </w:rPr>
              <w:outlineLvl w:val="2"/>
            </w:pPr>
            <w:r>
              <w:rPr>
                <w:rFonts w:hint="eastAsia" w:ascii="宋体" w:hAnsi="宋体"/>
                <w:szCs w:val="21"/>
              </w:rPr>
              <w:t xml:space="preserve">4、响应文件含有采购人不能接受的附加条件的；</w:t>
            </w:r>
            <w:r/>
          </w:p>
          <w:p>
            <w:pPr>
              <w:spacing w:line="360" w:lineRule="auto"/>
              <w:rPr>
                <w:rFonts w:ascii="宋体" w:hAnsi="宋体"/>
                <w:szCs w:val="21"/>
              </w:rPr>
              <w:outlineLvl w:val="2"/>
            </w:pPr>
            <w:r>
              <w:rPr>
                <w:rFonts w:hint="eastAsia" w:ascii="宋体" w:hAnsi="宋体"/>
                <w:szCs w:val="21"/>
              </w:rPr>
              <w:t xml:space="preserve">5、法律、法规和采购文件规定的其他无效情形。</w:t>
            </w:r>
            <w:r/>
          </w:p>
        </w:tc>
      </w:tr>
    </w:tbl>
    <w:p>
      <w:pPr>
        <w:rPr>
          <w:rFonts w:ascii="宋体" w:hAnsi="宋体"/>
        </w:rPr>
      </w:pPr>
      <w:r>
        <w:rPr>
          <w:rFonts w:ascii="宋体" w:hAnsi="宋体"/>
        </w:rPr>
      </w:r>
      <w:r/>
    </w:p>
    <w:p>
      <w:pPr>
        <w:jc w:val="center"/>
        <w:rPr>
          <w:rFonts w:ascii="宋体" w:hAnsi="宋体"/>
        </w:rPr>
      </w:pPr>
      <w:r>
        <w:rPr>
          <w:rFonts w:ascii="宋体" w:hAnsi="宋体"/>
        </w:rPr>
        <w:br w:type="page" w:clear="all"/>
      </w:r>
      <w:r>
        <w:rPr>
          <w:rFonts w:hint="eastAsia" w:ascii="宋体" w:hAnsi="宋体"/>
          <w:b/>
          <w:sz w:val="32"/>
          <w:szCs w:val="20"/>
        </w:rPr>
        <w:t xml:space="preserve">一、竞争性磋商公告</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28"/>
      </w:tblGrid>
      <w:tr>
        <w:trPr/>
        <w:tc>
          <w:tcPr>
            <w:tcW w:w="9428" w:type="dxa"/>
            <w:textDirection w:val="lrTb"/>
            <w:noWrap w:val="false"/>
          </w:tcPr>
          <w:p>
            <w:pPr>
              <w:ind w:firstLine="420"/>
              <w:spacing w:line="360" w:lineRule="auto"/>
              <w:tabs>
                <w:tab w:val="left" w:pos="709" w:leader="none"/>
              </w:tabs>
              <w:rPr>
                <w:rFonts w:ascii="宋体" w:hAnsi="宋体"/>
                <w:szCs w:val="21"/>
              </w:rPr>
            </w:pPr>
            <w:r>
              <w:rPr>
                <w:rFonts w:hint="eastAsia" w:ascii="宋体" w:hAnsi="宋体"/>
                <w:szCs w:val="21"/>
              </w:rPr>
              <w:t xml:space="preserve">项目概况： </w:t>
            </w:r>
            <w:r/>
          </w:p>
          <w:p>
            <w:pPr>
              <w:ind w:firstLine="420"/>
              <w:spacing w:line="360" w:lineRule="auto"/>
              <w:rPr>
                <w:rFonts w:ascii="宋体" w:hAnsi="宋体"/>
                <w:szCs w:val="21"/>
                <w:u w:val="single"/>
              </w:rPr>
            </w:pPr>
            <w:r>
              <w:rPr>
                <w:rFonts w:hint="eastAsia" w:ascii="宋体" w:hAnsi="宋体"/>
                <w:szCs w:val="21"/>
                <w:u w:val="single"/>
              </w:rPr>
              <w:t xml:space="preserve">荻干街项目</w:t>
            </w:r>
            <w:r>
              <w:rPr>
                <w:rFonts w:hint="eastAsia" w:ascii="宋体" w:hAnsi="宋体"/>
                <w:szCs w:val="21"/>
              </w:rPr>
              <w:t xml:space="preserve">的潜在响应单位应在</w:t>
            </w:r>
            <w:r>
              <w:rPr>
                <w:rFonts w:ascii="宋体" w:hAnsi="宋体"/>
                <w:u w:val="single"/>
                <w:shd w:val="clear" w:color="auto" w:fill="ffffff"/>
              </w:rPr>
              <w:t xml:space="preserve">“</w:t>
            </w:r>
            <w:r>
              <w:rPr>
                <w:rFonts w:hint="eastAsia" w:ascii="宋体" w:hAnsi="宋体"/>
                <w:u w:val="single"/>
                <w:shd w:val="clear" w:color="auto" w:fill="ffffff"/>
              </w:rPr>
              <w:t xml:space="preserve">苏</w:t>
            </w:r>
            <w:r>
              <w:rPr>
                <w:rStyle w:val="1045"/>
                <w:rFonts w:hint="eastAsia" w:ascii="宋体" w:hAnsi="宋体"/>
                <w:u w:val="single"/>
                <w:shd w:val="clear" w:color="auto" w:fill="ffffff"/>
              </w:rPr>
              <w:t xml:space="preserve">采云</w:t>
            </w:r>
            <w:r>
              <w:rPr>
                <w:rFonts w:ascii="宋体" w:hAnsi="宋体"/>
                <w:u w:val="single"/>
                <w:shd w:val="clear" w:color="auto" w:fill="ffffff"/>
              </w:rPr>
              <w:t xml:space="preserve">”</w:t>
            </w:r>
            <w:r>
              <w:rPr>
                <w:rFonts w:hint="eastAsia" w:ascii="宋体" w:hAnsi="宋体"/>
                <w:u w:val="single"/>
                <w:shd w:val="clear" w:color="auto" w:fill="ffffff"/>
              </w:rPr>
              <w:t xml:space="preserve">系统中</w:t>
            </w:r>
            <w:r>
              <w:rPr>
                <w:rFonts w:hint="eastAsia" w:ascii="宋体" w:hAnsi="宋体"/>
                <w:szCs w:val="21"/>
              </w:rPr>
              <w:t xml:space="preserve">获取采购文件，并</w:t>
            </w:r>
            <w:r>
              <w:rPr>
                <w:rFonts w:hint="eastAsia" w:ascii="宋体" w:hAnsi="宋体"/>
                <w:szCs w:val="21"/>
                <w:highlight w:val="none"/>
              </w:rPr>
              <w:t xml:space="preserve">于</w:t>
            </w:r>
            <w:r>
              <w:rPr>
                <w:rFonts w:hint="eastAsia" w:ascii="宋体" w:hAnsi="宋体"/>
                <w:szCs w:val="21"/>
                <w:highlight w:val="none"/>
                <w:u w:val="single"/>
              </w:rPr>
              <w:t xml:space="preserve">2026年8月31日</w:t>
            </w:r>
            <w:r>
              <w:rPr>
                <w:rFonts w:hint="eastAsia" w:ascii="宋体" w:hAnsi="宋体"/>
                <w:szCs w:val="21"/>
                <w:highlight w:val="none"/>
                <w:u w:val="single"/>
              </w:rPr>
              <w:t xml:space="preserve">13</w:t>
            </w:r>
            <w:r>
              <w:rPr>
                <w:rFonts w:hint="eastAsia" w:ascii="宋体" w:hAnsi="宋体"/>
                <w:szCs w:val="21"/>
                <w:highlight w:val="none"/>
                <w:u w:val="single"/>
              </w:rPr>
              <w:t xml:space="preserve">点</w:t>
            </w:r>
            <w:r>
              <w:rPr>
                <w:rFonts w:hint="eastAsia" w:ascii="宋体" w:hAnsi="宋体"/>
                <w:szCs w:val="21"/>
                <w:u w:val="single"/>
              </w:rPr>
              <w:t xml:space="preserve">30分</w:t>
            </w:r>
            <w:r>
              <w:rPr>
                <w:rFonts w:hint="eastAsia" w:ascii="宋体" w:hAnsi="宋体"/>
                <w:szCs w:val="21"/>
              </w:rPr>
              <w:t xml:space="preserve">（北京时间）前递交响应文件。</w:t>
            </w:r>
            <w:r/>
          </w:p>
        </w:tc>
      </w:tr>
    </w:tbl>
    <w:p>
      <w:pPr>
        <w:ind w:firstLine="420"/>
        <w:spacing w:line="360" w:lineRule="auto"/>
        <w:rPr>
          <w:rFonts w:ascii="宋体" w:hAnsi="宋体"/>
          <w:szCs w:val="21"/>
        </w:rPr>
      </w:pPr>
      <w:r>
        <w:rPr>
          <w:rFonts w:hint="eastAsia" w:ascii="宋体" w:hAnsi="宋体"/>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w:t>
      </w:r>
      <w:r>
        <w:rPr>
          <w:rFonts w:hint="eastAsia" w:ascii="宋体" w:hAnsi="宋体"/>
          <w:szCs w:val="21"/>
        </w:rPr>
        <w:t xml:space="preserve">编号：</w:t>
      </w:r>
      <w:r>
        <w:rPr>
          <w:rFonts w:hint="eastAsia" w:ascii="宋体" w:hAnsi="宋体"/>
          <w:szCs w:val="21"/>
        </w:rPr>
        <w:t xml:space="preserve">JSZC-320507-SZGZ-C2026-0055</w:t>
      </w:r>
      <w:r>
        <w:rPr>
          <w:rFonts w:hint="eastAsia" w:ascii="宋体" w:hAnsi="宋体"/>
          <w:szCs w:val="21"/>
        </w:rPr>
        <w:t xml:space="preserve">    </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2、项目名称：</w:t>
      </w:r>
      <w:r>
        <w:rPr>
          <w:rFonts w:hint="eastAsia" w:ascii="宋体" w:hAnsi="宋体"/>
          <w:szCs w:val="21"/>
        </w:rPr>
        <w:t xml:space="preserve">荻干街项目</w:t>
      </w:r>
      <w:r/>
    </w:p>
    <w:p>
      <w:pPr>
        <w:ind w:firstLine="420"/>
        <w:spacing w:line="360" w:lineRule="auto"/>
        <w:rPr>
          <w:rFonts w:ascii="宋体" w:hAnsi="宋体"/>
          <w:szCs w:val="21"/>
        </w:rPr>
      </w:pPr>
      <w:r>
        <w:rPr>
          <w:rFonts w:hint="eastAsia" w:ascii="宋体" w:hAnsi="宋体"/>
          <w:szCs w:val="21"/>
        </w:rPr>
        <w:t xml:space="preserve">3、采购方式：竞争性磋商 </w:t>
      </w:r>
      <w:r/>
    </w:p>
    <w:p>
      <w:pPr>
        <w:ind w:firstLine="420"/>
        <w:spacing w:line="360" w:lineRule="auto"/>
        <w:rPr>
          <w:rFonts w:ascii="宋体" w:hAnsi="宋体"/>
          <w:szCs w:val="21"/>
        </w:rPr>
      </w:pPr>
      <w:r>
        <w:rPr>
          <w:rFonts w:hint="eastAsia" w:ascii="宋体" w:hAnsi="宋体"/>
          <w:szCs w:val="21"/>
        </w:rPr>
        <w:t xml:space="preserve">4、采购预算：</w:t>
      </w:r>
      <w:r>
        <w:rPr>
          <w:rFonts w:ascii="宋体" w:hAnsi="宋体"/>
          <w:szCs w:val="21"/>
        </w:rPr>
        <w:t xml:space="preserve">2149563.61</w:t>
      </w:r>
      <w:r>
        <w:rPr>
          <w:rFonts w:hint="eastAsia" w:ascii="宋体" w:hAnsi="宋体"/>
          <w:szCs w:val="21"/>
        </w:rPr>
        <w:t xml:space="preserve">元</w:t>
      </w:r>
      <w:r/>
    </w:p>
    <w:p>
      <w:pPr>
        <w:ind w:firstLine="840"/>
        <w:spacing w:line="360" w:lineRule="auto"/>
        <w:rPr>
          <w:rFonts w:ascii="宋体" w:hAnsi="宋体"/>
          <w:szCs w:val="21"/>
        </w:rPr>
      </w:pPr>
      <w:r>
        <w:rPr>
          <w:rFonts w:hint="eastAsia" w:ascii="宋体" w:hAnsi="宋体"/>
          <w:szCs w:val="21"/>
        </w:rPr>
        <w:t xml:space="preserve">最高限价：</w:t>
      </w:r>
      <w:r>
        <w:rPr>
          <w:rFonts w:ascii="宋体" w:hAnsi="宋体"/>
          <w:szCs w:val="21"/>
        </w:rPr>
        <w:t xml:space="preserve">2149563.61</w:t>
      </w:r>
      <w:r>
        <w:rPr>
          <w:rFonts w:hint="eastAsia" w:ascii="宋体" w:hAnsi="宋体"/>
          <w:szCs w:val="21"/>
        </w:rPr>
        <w:t xml:space="preserve">元</w:t>
      </w:r>
      <w:r/>
    </w:p>
    <w:p>
      <w:pPr>
        <w:ind w:firstLine="420"/>
        <w:spacing w:line="360" w:lineRule="auto"/>
        <w:rPr>
          <w:rFonts w:ascii="宋体" w:hAnsi="宋体"/>
          <w:szCs w:val="21"/>
        </w:rPr>
      </w:pPr>
      <w:r>
        <w:rPr>
          <w:rFonts w:hint="eastAsia" w:ascii="宋体" w:hAnsi="宋体"/>
          <w:szCs w:val="21"/>
        </w:rPr>
        <w:t xml:space="preserve">5、采购需求：</w:t>
      </w:r>
      <w:r>
        <w:rPr>
          <w:rFonts w:hint="eastAsia" w:ascii="宋体" w:hAnsi="宋体"/>
          <w:szCs w:val="21"/>
          <w:u w:val="single"/>
        </w:rPr>
        <w:t xml:space="preserve">本工程位于苏州市高铁新城南片区，本工程北起同步建设鹤田浜巷，起点桩号K0+020，南街现状南天成路机动车道边，终点桩号K0+090.671，全长约71米，本工程包含道路工程、排水工程、照明工程、交通工程（标志标线、信号灯、监控），详见图纸和工程量清单。</w:t>
      </w:r>
      <w:r/>
    </w:p>
    <w:p>
      <w:pPr>
        <w:ind w:firstLine="630"/>
        <w:spacing w:line="360" w:lineRule="auto"/>
        <w:rPr>
          <w:rFonts w:ascii="宋体" w:hAnsi="宋体"/>
          <w:szCs w:val="21"/>
        </w:rPr>
      </w:pPr>
      <w:r>
        <w:rPr>
          <w:rFonts w:hint="eastAsia" w:ascii="宋体" w:hAnsi="宋体"/>
          <w:szCs w:val="21"/>
        </w:rPr>
        <w:t xml:space="preserve">承包方式：包工包料</w:t>
      </w:r>
      <w:r/>
    </w:p>
    <w:p>
      <w:pPr>
        <w:ind w:firstLine="630"/>
        <w:spacing w:line="360" w:lineRule="auto"/>
        <w:rPr>
          <w:rFonts w:ascii="宋体" w:hAnsi="宋体"/>
          <w:szCs w:val="21"/>
        </w:rPr>
      </w:pPr>
      <w:r>
        <w:rPr>
          <w:rFonts w:hint="eastAsia" w:ascii="宋体" w:hAnsi="宋体"/>
          <w:szCs w:val="21"/>
        </w:rPr>
        <w:t xml:space="preserve">质量要求：合格</w:t>
      </w:r>
      <w:r/>
    </w:p>
    <w:p>
      <w:pPr>
        <w:ind w:firstLine="420"/>
        <w:spacing w:line="360" w:lineRule="auto"/>
        <w:rPr>
          <w:rFonts w:ascii="宋体" w:hAnsi="宋体"/>
          <w:szCs w:val="21"/>
        </w:rPr>
      </w:pPr>
      <w:r>
        <w:rPr>
          <w:rFonts w:hint="eastAsia" w:ascii="宋体" w:hAnsi="宋体"/>
          <w:szCs w:val="21"/>
        </w:rPr>
        <w:t xml:space="preserve">6、合同履行期限：工期120天，如不能如期完工，采购单位有权终止合同，成交单位须承担由此对采购方造成的损失（实际开工日期以业主的开工报告为准）。</w:t>
      </w:r>
      <w:r/>
    </w:p>
    <w:p>
      <w:pPr>
        <w:ind w:firstLine="420"/>
        <w:spacing w:line="360" w:lineRule="auto"/>
        <w:rPr>
          <w:rFonts w:ascii="宋体" w:hAnsi="宋体"/>
          <w:szCs w:val="21"/>
        </w:rPr>
      </w:pPr>
      <w:r>
        <w:rPr>
          <w:rFonts w:hint="eastAsia" w:ascii="宋体" w:hAnsi="宋体"/>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1、满足《中华人民共和国政府采购法》第二十二条规定：</w:t>
      </w:r>
      <w:r/>
    </w:p>
    <w:p>
      <w:pPr>
        <w:ind w:firstLine="420"/>
        <w:spacing w:line="360" w:lineRule="auto"/>
        <w:rPr>
          <w:rFonts w:ascii="宋体" w:hAnsi="宋体"/>
          <w:szCs w:val="21"/>
        </w:rPr>
      </w:pPr>
      <w:r>
        <w:rPr>
          <w:rFonts w:hint="eastAsia" w:ascii="宋体" w:hAnsi="宋体"/>
          <w:szCs w:val="21"/>
        </w:rPr>
        <w:t xml:space="preserve">（1）具有独立承担民事责任的能力； </w:t>
      </w:r>
      <w:r/>
    </w:p>
    <w:p>
      <w:pPr>
        <w:ind w:firstLine="420"/>
        <w:spacing w:line="360" w:lineRule="auto"/>
        <w:rPr>
          <w:rFonts w:ascii="宋体" w:hAnsi="宋体"/>
          <w:szCs w:val="21"/>
        </w:rPr>
      </w:pPr>
      <w:r>
        <w:rPr>
          <w:rFonts w:hint="eastAsia" w:ascii="宋体" w:hAnsi="宋体"/>
          <w:szCs w:val="21"/>
        </w:rPr>
        <w:t xml:space="preserve">（2）具有良好的商业信誉和健全的财务会计制度； </w:t>
      </w:r>
      <w:r/>
    </w:p>
    <w:p>
      <w:pPr>
        <w:ind w:firstLine="420"/>
        <w:spacing w:line="360" w:lineRule="auto"/>
        <w:rPr>
          <w:rFonts w:ascii="宋体" w:hAnsi="宋体"/>
          <w:szCs w:val="21"/>
        </w:rPr>
      </w:pPr>
      <w:r>
        <w:rPr>
          <w:rFonts w:hint="eastAsia" w:ascii="宋体" w:hAnsi="宋体"/>
          <w:szCs w:val="21"/>
        </w:rPr>
        <w:t xml:space="preserve">（3）具有履行合同所必须的设备和专业技术能力； </w:t>
      </w:r>
      <w:r/>
    </w:p>
    <w:p>
      <w:pPr>
        <w:ind w:firstLine="420"/>
        <w:spacing w:line="360" w:lineRule="auto"/>
        <w:rPr>
          <w:rFonts w:ascii="宋体" w:hAnsi="宋体"/>
          <w:szCs w:val="21"/>
        </w:rPr>
      </w:pPr>
      <w:r>
        <w:rPr>
          <w:rFonts w:hint="eastAsia" w:ascii="宋体" w:hAnsi="宋体"/>
          <w:szCs w:val="21"/>
        </w:rPr>
        <w:t xml:space="preserve">（4）有依法缴纳税收和社会保障资金的良好记录； </w:t>
      </w:r>
      <w:r/>
    </w:p>
    <w:p>
      <w:pPr>
        <w:ind w:firstLine="420"/>
        <w:spacing w:line="360" w:lineRule="auto"/>
        <w:rPr>
          <w:rFonts w:ascii="宋体" w:hAnsi="宋体"/>
          <w:szCs w:val="21"/>
        </w:rPr>
      </w:pPr>
      <w:r>
        <w:rPr>
          <w:rFonts w:hint="eastAsia" w:ascii="宋体" w:hAnsi="宋体"/>
          <w:szCs w:val="21"/>
        </w:rPr>
        <w:t xml:space="preserve">（5）参加政府采购活动前三年内，在经营活动中没有重大违法记录； </w:t>
      </w:r>
      <w:r/>
    </w:p>
    <w:p>
      <w:pPr>
        <w:ind w:firstLine="420"/>
        <w:spacing w:line="360" w:lineRule="auto"/>
        <w:rPr>
          <w:rFonts w:ascii="宋体" w:hAnsi="宋体"/>
          <w:szCs w:val="21"/>
        </w:rPr>
      </w:pPr>
      <w:r>
        <w:rPr>
          <w:rFonts w:hint="eastAsia" w:ascii="宋体" w:hAnsi="宋体"/>
          <w:szCs w:val="21"/>
        </w:rPr>
        <w:t xml:space="preserve">（6）法律、行政法规规定的其他条件。 </w:t>
      </w:r>
      <w:r/>
    </w:p>
    <w:p>
      <w:pPr>
        <w:ind w:firstLine="420"/>
        <w:spacing w:line="360" w:lineRule="auto"/>
        <w:rPr>
          <w:rFonts w:ascii="宋体" w:hAnsi="宋体"/>
          <w:b/>
          <w:szCs w:val="21"/>
        </w:rPr>
      </w:pPr>
      <w:r>
        <w:rPr>
          <w:rFonts w:hint="eastAsia" w:ascii="宋体" w:hAnsi="宋体"/>
          <w:szCs w:val="21"/>
        </w:rPr>
        <w:t xml:space="preserve">2、</w:t>
      </w:r>
      <w:r>
        <w:rPr>
          <w:rFonts w:hint="eastAsia" w:ascii="宋体" w:hAnsi="宋体"/>
          <w:b/>
          <w:szCs w:val="21"/>
        </w:rPr>
        <w:t xml:space="preserve">本项目不专门面向中小企业。</w:t>
      </w:r>
      <w:r/>
    </w:p>
    <w:p>
      <w:pPr>
        <w:ind w:firstLine="420"/>
        <w:spacing w:line="360" w:lineRule="auto"/>
        <w:rPr>
          <w:rFonts w:ascii="宋体" w:hAnsi="宋体"/>
          <w:szCs w:val="21"/>
        </w:rPr>
      </w:pPr>
      <w:r>
        <w:rPr>
          <w:rFonts w:hint="eastAsia" w:ascii="宋体" w:hAnsi="宋体"/>
          <w:szCs w:val="21"/>
        </w:rPr>
        <w:t xml:space="preserve">3、本项目的特定资格要求： </w:t>
      </w:r>
      <w:r/>
    </w:p>
    <w:p>
      <w:pPr>
        <w:ind w:firstLine="420"/>
        <w:spacing w:line="360" w:lineRule="auto"/>
        <w:rPr>
          <w:rFonts w:ascii="宋体" w:hAnsi="宋体"/>
          <w:szCs w:val="21"/>
        </w:rPr>
      </w:pPr>
      <w:r>
        <w:rPr>
          <w:rFonts w:hint="eastAsia" w:ascii="宋体" w:hAnsi="宋体"/>
          <w:szCs w:val="21"/>
        </w:rPr>
        <w:t xml:space="preserve">（1）磋商供应商具备在有效期内的市政公用工程施工总承包三级及以上资质；同时具备有效的《安全生产许可证》。</w:t>
      </w:r>
      <w:r/>
    </w:p>
    <w:p>
      <w:pPr>
        <w:ind w:firstLine="420"/>
        <w:spacing w:line="360" w:lineRule="auto"/>
        <w:rPr>
          <w:rFonts w:ascii="宋体" w:hAnsi="宋体"/>
          <w:szCs w:val="21"/>
        </w:rPr>
      </w:pPr>
      <w:r>
        <w:rPr>
          <w:rFonts w:hint="eastAsia" w:ascii="宋体" w:hAnsi="宋体"/>
          <w:szCs w:val="21"/>
        </w:rPr>
        <w:t xml:space="preserve">（2）磋商供应商拟投入本项目的项目经理须具备市政公用工程专业注册二级建造师及以上和《建筑</w:t>
      </w:r>
      <w:r>
        <w:rPr>
          <w:rFonts w:hint="eastAsia" w:ascii="宋体" w:hAnsi="宋体"/>
          <w:szCs w:val="21"/>
        </w:rPr>
        <w:t xml:space="preserve">施工企业项目负责人安全生产考核合格证书》（B证）。</w:t>
      </w:r>
      <w:r/>
    </w:p>
    <w:p>
      <w:pPr>
        <w:ind w:firstLine="420"/>
        <w:spacing w:line="360" w:lineRule="auto"/>
        <w:rPr>
          <w:rFonts w:ascii="宋体" w:hAnsi="宋体"/>
          <w:szCs w:val="21"/>
        </w:rPr>
      </w:pPr>
      <w:r>
        <w:rPr>
          <w:rFonts w:hint="eastAsia" w:ascii="宋体" w:hAnsi="宋体"/>
          <w:szCs w:val="21"/>
        </w:rPr>
        <w:t xml:space="preserve">注：项目负责人需同时满足下列条件：</w:t>
      </w:r>
      <w:r/>
    </w:p>
    <w:p>
      <w:pPr>
        <w:ind w:firstLine="420"/>
        <w:spacing w:line="360" w:lineRule="auto"/>
        <w:rPr>
          <w:rFonts w:ascii="宋体" w:hAnsi="宋体"/>
          <w:szCs w:val="21"/>
        </w:rPr>
      </w:pPr>
      <w:r>
        <w:rPr>
          <w:rFonts w:hint="eastAsia" w:ascii="宋体" w:hAnsi="宋体"/>
          <w:szCs w:val="21"/>
        </w:rPr>
        <w:t xml:space="preserve">1）项目负责人不得同时在两个或者两个以上单位受聘或者执业。（同时在两个及以上单位签订劳动合同或交纳社会保险或将本人执（职）业资格证书同时注册在两个及以上单位）</w:t>
      </w:r>
      <w:r/>
    </w:p>
    <w:p>
      <w:pPr>
        <w:ind w:firstLine="420"/>
        <w:spacing w:line="360" w:lineRule="auto"/>
        <w:rPr>
          <w:rFonts w:ascii="宋体" w:hAnsi="宋体"/>
          <w:szCs w:val="21"/>
        </w:rPr>
      </w:pPr>
      <w:r>
        <w:rPr>
          <w:rFonts w:hint="eastAsia" w:ascii="宋体" w:hAnsi="宋体"/>
          <w:szCs w:val="21"/>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spacing w:line="360" w:lineRule="auto"/>
        <w:rPr>
          <w:rFonts w:ascii="宋体" w:hAnsi="宋体"/>
          <w:szCs w:val="21"/>
        </w:rPr>
      </w:pPr>
      <w:r>
        <w:rPr>
          <w:rFonts w:hint="eastAsia" w:ascii="宋体" w:hAnsi="宋体"/>
          <w:szCs w:val="21"/>
        </w:rPr>
        <w:t xml:space="preserve">（3）本项目不接受联合体投标。</w:t>
      </w:r>
      <w:r/>
    </w:p>
    <w:p>
      <w:pPr>
        <w:ind w:firstLine="420"/>
        <w:spacing w:line="360" w:lineRule="auto"/>
        <w:tabs>
          <w:tab w:val="left" w:pos="540" w:leader="none"/>
        </w:tabs>
        <w:rPr>
          <w:rFonts w:ascii="宋体" w:hAnsi="宋体"/>
          <w:szCs w:val="21"/>
        </w:rPr>
      </w:pPr>
      <w:r>
        <w:rPr>
          <w:rFonts w:hint="eastAsia" w:ascii="宋体" w:hAnsi="宋体"/>
          <w:szCs w:val="21"/>
        </w:rPr>
        <w:t xml:space="preserve">注：（1）</w:t>
      </w:r>
      <w:r>
        <w:rPr>
          <w:rFonts w:hint="eastAsia" w:ascii="宋体" w:hAnsi="宋体"/>
          <w:szCs w:val="21"/>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tabs>
          <w:tab w:val="left" w:pos="540" w:leader="none"/>
        </w:tabs>
        <w:rPr>
          <w:rFonts w:ascii="宋体" w:hAnsi="宋体"/>
          <w:szCs w:val="21"/>
        </w:rPr>
      </w:pPr>
      <w:r>
        <w:rPr>
          <w:rFonts w:hint="eastAsia" w:ascii="宋体" w:hAnsi="宋体"/>
          <w:szCs w:val="21"/>
        </w:rPr>
        <w:t xml:space="preserve">（2）为采购项目提供整体设计、规范编制或者项目管理、监理、监测等服务的供应商，不得再参加该采购项目的其他采购活动。</w:t>
      </w:r>
      <w:r/>
    </w:p>
    <w:p>
      <w:pPr>
        <w:ind w:right="-159" w:firstLine="480"/>
        <w:spacing w:line="360" w:lineRule="auto"/>
        <w:rPr>
          <w:rFonts w:ascii="宋体" w:hAnsi="宋体"/>
          <w:szCs w:val="21"/>
        </w:rPr>
      </w:pPr>
      <w:r>
        <w:rPr>
          <w:rFonts w:ascii="宋体" w:hAnsi="宋体"/>
          <w:szCs w:val="21"/>
        </w:rPr>
        <w:t xml:space="preserve">三、</w:t>
      </w:r>
      <w:r>
        <w:rPr>
          <w:rFonts w:hint="eastAsia" w:ascii="宋体" w:hAnsi="宋体"/>
          <w:szCs w:val="21"/>
        </w:rPr>
        <w:t xml:space="preserve">获取采购文件</w:t>
      </w:r>
      <w:r/>
    </w:p>
    <w:p>
      <w:pPr>
        <w:ind w:right="-159" w:firstLine="480"/>
        <w:spacing w:line="360" w:lineRule="auto"/>
        <w:rPr>
          <w:rFonts w:ascii="宋体" w:hAnsi="宋体"/>
          <w:szCs w:val="21"/>
          <w:highlight w:val="none"/>
        </w:rPr>
      </w:pPr>
      <w:r>
        <w:rPr>
          <w:rFonts w:hint="eastAsia" w:ascii="宋体" w:hAnsi="宋体"/>
          <w:szCs w:val="21"/>
          <w:highlight w:val="none"/>
        </w:rPr>
        <w:t xml:space="preserve">时间：</w:t>
      </w:r>
      <w:r>
        <w:rPr>
          <w:rFonts w:hint="eastAsia" w:ascii="宋体" w:hAnsi="宋体"/>
          <w:szCs w:val="21"/>
          <w:highlight w:val="none"/>
          <w:lang w:val="zh-CN"/>
        </w:rPr>
        <w:t xml:space="preserve">2026年</w:t>
      </w:r>
      <w:r>
        <w:rPr>
          <w:rFonts w:hint="eastAsia" w:ascii="宋体" w:hAnsi="宋体"/>
          <w:szCs w:val="21"/>
          <w:highlight w:val="none"/>
        </w:rPr>
        <w:t xml:space="preserve">8</w:t>
      </w:r>
      <w:r>
        <w:rPr>
          <w:rFonts w:hint="eastAsia" w:ascii="宋体" w:hAnsi="宋体"/>
          <w:szCs w:val="21"/>
          <w:highlight w:val="none"/>
          <w:lang w:val="zh-CN"/>
        </w:rPr>
        <w:t xml:space="preserve">月</w:t>
      </w:r>
      <w:r>
        <w:rPr>
          <w:rFonts w:hint="eastAsia" w:ascii="宋体" w:hAnsi="宋体"/>
          <w:szCs w:val="21"/>
          <w:highlight w:val="none"/>
        </w:rPr>
        <w:t xml:space="preserve">21</w:t>
      </w:r>
      <w:r>
        <w:rPr>
          <w:rFonts w:hint="eastAsia" w:ascii="宋体" w:hAnsi="宋体"/>
          <w:szCs w:val="21"/>
          <w:highlight w:val="none"/>
          <w:lang w:val="zh-CN"/>
        </w:rPr>
        <w:t xml:space="preserve">日</w:t>
      </w:r>
      <w:r>
        <w:rPr>
          <w:rFonts w:hint="eastAsia" w:ascii="宋体" w:hAnsi="宋体"/>
          <w:szCs w:val="21"/>
          <w:highlight w:val="none"/>
        </w:rPr>
        <w:t xml:space="preserve">-2026年8月27日</w:t>
      </w:r>
      <w:r>
        <w:rPr>
          <w:highlight w:val="none"/>
        </w:rPr>
      </w:r>
      <w:r/>
    </w:p>
    <w:p>
      <w:pPr>
        <w:ind w:right="-159" w:firstLine="480"/>
        <w:spacing w:line="360" w:lineRule="auto"/>
        <w:rPr>
          <w:rFonts w:ascii="宋体" w:hAnsi="宋体"/>
          <w:szCs w:val="21"/>
          <w:highlight w:val="none"/>
        </w:rPr>
      </w:pPr>
      <w:r>
        <w:rPr>
          <w:rFonts w:hint="eastAsia" w:ascii="宋体" w:hAnsi="宋体"/>
          <w:szCs w:val="21"/>
          <w:highlight w:val="none"/>
        </w:rPr>
        <w:t xml:space="preserve">地点：苏采云系统</w:t>
      </w:r>
      <w:r>
        <w:rPr>
          <w:highlight w:val="none"/>
        </w:rPr>
      </w:r>
      <w:r/>
    </w:p>
    <w:p>
      <w:pPr>
        <w:ind w:right="-159" w:firstLine="480"/>
        <w:spacing w:line="360" w:lineRule="auto"/>
        <w:rPr>
          <w:rFonts w:ascii="宋体" w:hAnsi="宋体"/>
          <w:szCs w:val="21"/>
          <w:highlight w:val="none"/>
        </w:rPr>
      </w:pPr>
      <w:r>
        <w:rPr>
          <w:rFonts w:hint="eastAsia" w:ascii="宋体" w:hAnsi="宋体"/>
          <w:szCs w:val="21"/>
          <w:highlight w:val="none"/>
        </w:rPr>
        <w:t xml:space="preserve">方式：网上报名</w:t>
      </w:r>
      <w:r>
        <w:rPr>
          <w:highlight w:val="none"/>
        </w:rPr>
      </w:r>
      <w:r/>
    </w:p>
    <w:p>
      <w:pPr>
        <w:ind w:right="-159" w:firstLine="480"/>
        <w:spacing w:line="360" w:lineRule="auto"/>
        <w:rPr>
          <w:rFonts w:ascii="宋体" w:hAnsi="宋体"/>
          <w:szCs w:val="21"/>
          <w:highlight w:val="none"/>
        </w:rPr>
      </w:pPr>
      <w:r>
        <w:rPr>
          <w:rFonts w:hint="eastAsia" w:ascii="宋体" w:hAnsi="宋体"/>
          <w:szCs w:val="21"/>
          <w:highlight w:val="none"/>
        </w:rPr>
        <w:t xml:space="preserve">售价：0.00元</w:t>
      </w:r>
      <w:r>
        <w:rPr>
          <w:highlight w:val="none"/>
        </w:rPr>
      </w:r>
      <w:r/>
    </w:p>
    <w:p>
      <w:pPr>
        <w:ind w:right="-159" w:firstLine="480"/>
        <w:spacing w:line="360" w:lineRule="auto"/>
        <w:rPr>
          <w:rFonts w:ascii="宋体" w:hAnsi="宋体"/>
          <w:szCs w:val="21"/>
          <w:highlight w:val="none"/>
        </w:rPr>
      </w:pPr>
      <w:r>
        <w:rPr>
          <w:rFonts w:hint="eastAsia" w:ascii="宋体" w:hAnsi="宋体"/>
          <w:szCs w:val="21"/>
          <w:highlight w:val="none"/>
        </w:rPr>
        <w:t xml:space="preserve">四、响应文件提交</w:t>
      </w:r>
      <w:r>
        <w:rPr>
          <w:highlight w:val="none"/>
        </w:rPr>
      </w:r>
      <w:r/>
    </w:p>
    <w:p>
      <w:pPr>
        <w:ind w:right="-159" w:firstLine="480"/>
        <w:spacing w:line="360" w:lineRule="auto"/>
        <w:rPr>
          <w:rFonts w:ascii="宋体" w:hAnsi="宋体"/>
          <w:szCs w:val="21"/>
          <w:highlight w:val="none"/>
        </w:rPr>
      </w:pPr>
      <w:r>
        <w:rPr>
          <w:rFonts w:hint="eastAsia" w:ascii="宋体" w:hAnsi="宋体"/>
          <w:szCs w:val="21"/>
          <w:highlight w:val="none"/>
          <w:lang w:val="zh-CN"/>
        </w:rPr>
        <w:t xml:space="preserve">时间：2026年8</w:t>
      </w:r>
      <w:r>
        <w:rPr>
          <w:rFonts w:hint="eastAsia" w:ascii="宋体" w:hAnsi="宋体"/>
          <w:szCs w:val="21"/>
          <w:highlight w:val="none"/>
        </w:rPr>
        <w:t xml:space="preserve">月31</w:t>
      </w:r>
      <w:r>
        <w:rPr>
          <w:rFonts w:hint="eastAsia" w:ascii="宋体" w:hAnsi="宋体"/>
          <w:szCs w:val="21"/>
          <w:highlight w:val="none"/>
          <w:lang w:val="zh-CN"/>
        </w:rPr>
        <w:t xml:space="preserve">日</w:t>
      </w:r>
      <w:r>
        <w:rPr>
          <w:rFonts w:hint="eastAsia" w:ascii="宋体" w:hAnsi="宋体"/>
          <w:szCs w:val="21"/>
          <w:highlight w:val="none"/>
        </w:rPr>
        <w:t xml:space="preserve">13</w:t>
      </w:r>
      <w:r>
        <w:rPr>
          <w:rFonts w:hint="eastAsia" w:ascii="宋体" w:hAnsi="宋体"/>
          <w:szCs w:val="21"/>
          <w:highlight w:val="none"/>
          <w:lang w:val="zh-CN"/>
        </w:rPr>
        <w:t xml:space="preserve">：30</w:t>
      </w:r>
      <w:r>
        <w:rPr>
          <w:rFonts w:ascii="宋体" w:hAnsi="宋体"/>
          <w:szCs w:val="21"/>
          <w:highlight w:val="none"/>
          <w:lang w:val="zh-CN"/>
        </w:rPr>
        <w:t xml:space="preserve">（北京时间）</w:t>
      </w:r>
      <w:r>
        <w:rPr>
          <w:highlight w:val="none"/>
        </w:rPr>
      </w:r>
      <w:r/>
    </w:p>
    <w:p>
      <w:pPr>
        <w:ind w:right="-159" w:firstLine="480"/>
        <w:spacing w:line="360" w:lineRule="auto"/>
        <w:rPr>
          <w:rFonts w:ascii="宋体" w:hAnsi="宋体"/>
          <w:szCs w:val="21"/>
          <w:highlight w:val="none"/>
        </w:rPr>
      </w:pPr>
      <w:r>
        <w:rPr>
          <w:rFonts w:hint="eastAsia" w:ascii="宋体" w:hAnsi="宋体"/>
          <w:szCs w:val="21"/>
          <w:highlight w:val="none"/>
        </w:rPr>
        <w:t xml:space="preserve">地点：苏采云政府采购一体化平台开标大厅（网上不见面开标）</w:t>
      </w:r>
      <w:r>
        <w:rPr>
          <w:highlight w:val="none"/>
        </w:rPr>
      </w:r>
      <w:r/>
    </w:p>
    <w:p>
      <w:pPr>
        <w:ind w:right="-159" w:firstLine="480"/>
        <w:spacing w:line="360" w:lineRule="auto"/>
        <w:rPr>
          <w:rFonts w:ascii="宋体" w:hAnsi="宋体"/>
          <w:szCs w:val="21"/>
          <w:highlight w:val="none"/>
        </w:rPr>
      </w:pPr>
      <w:r>
        <w:rPr>
          <w:rFonts w:ascii="宋体" w:hAnsi="宋体"/>
          <w:szCs w:val="21"/>
          <w:highlight w:val="none"/>
        </w:rPr>
        <w:t xml:space="preserve">五、开启</w:t>
      </w:r>
      <w:r>
        <w:rPr>
          <w:highlight w:val="none"/>
        </w:rPr>
      </w:r>
      <w:r/>
    </w:p>
    <w:p>
      <w:pPr>
        <w:ind w:right="-159" w:firstLine="480"/>
        <w:spacing w:line="360" w:lineRule="auto"/>
        <w:rPr>
          <w:rFonts w:ascii="宋体" w:hAnsi="宋体"/>
          <w:szCs w:val="21"/>
          <w:highlight w:val="none"/>
        </w:rPr>
      </w:pPr>
      <w:r>
        <w:rPr>
          <w:rFonts w:hint="eastAsia" w:ascii="宋体" w:hAnsi="宋体"/>
          <w:szCs w:val="21"/>
          <w:highlight w:val="none"/>
        </w:rPr>
        <w:t xml:space="preserve">时间：</w:t>
      </w:r>
      <w:r>
        <w:rPr>
          <w:rFonts w:hint="eastAsia" w:ascii="宋体" w:hAnsi="宋体"/>
          <w:szCs w:val="21"/>
          <w:highlight w:val="none"/>
          <w:lang w:val="zh-CN"/>
        </w:rPr>
        <w:t xml:space="preserve">2026年8</w:t>
      </w:r>
      <w:r>
        <w:rPr>
          <w:rFonts w:hint="eastAsia" w:ascii="宋体" w:hAnsi="宋体"/>
          <w:szCs w:val="21"/>
          <w:highlight w:val="none"/>
        </w:rPr>
        <w:t xml:space="preserve">月31</w:t>
      </w:r>
      <w:r>
        <w:rPr>
          <w:rFonts w:hint="eastAsia" w:ascii="宋体" w:hAnsi="宋体"/>
          <w:szCs w:val="21"/>
          <w:highlight w:val="none"/>
          <w:lang w:val="zh-CN"/>
        </w:rPr>
        <w:t xml:space="preserve">日13</w:t>
      </w:r>
      <w:r>
        <w:rPr>
          <w:rFonts w:hint="eastAsia" w:ascii="宋体" w:hAnsi="宋体"/>
          <w:szCs w:val="21"/>
          <w:highlight w:val="none"/>
          <w:lang w:val="zh-CN"/>
        </w:rPr>
        <w:t xml:space="preserve">：30</w:t>
      </w:r>
      <w:r>
        <w:rPr>
          <w:rFonts w:hint="eastAsia" w:ascii="宋体" w:hAnsi="宋体"/>
          <w:szCs w:val="21"/>
          <w:highlight w:val="none"/>
        </w:rPr>
        <w:t xml:space="preserve">（北京时间）</w:t>
      </w:r>
      <w:r>
        <w:rPr>
          <w:highlight w:val="none"/>
        </w:rPr>
      </w:r>
      <w:r/>
    </w:p>
    <w:p>
      <w:pPr>
        <w:ind w:right="-159" w:firstLine="480"/>
        <w:spacing w:line="360" w:lineRule="auto"/>
        <w:rPr>
          <w:rFonts w:ascii="宋体" w:hAnsi="宋体"/>
          <w:szCs w:val="21"/>
          <w:highlight w:val="none"/>
        </w:rPr>
      </w:pPr>
      <w:r>
        <w:rPr>
          <w:rFonts w:hint="eastAsia" w:ascii="宋体" w:hAnsi="宋体"/>
          <w:szCs w:val="21"/>
          <w:highlight w:val="none"/>
        </w:rPr>
        <w:t xml:space="preserve">地点：http://jszfcg.jsczt.cn/jszc/login苏采云系统</w:t>
      </w:r>
      <w:r>
        <w:rPr>
          <w:highlight w:val="none"/>
        </w:rPr>
      </w:r>
      <w:r/>
    </w:p>
    <w:p>
      <w:pPr>
        <w:ind w:right="-159" w:firstLine="480"/>
        <w:spacing w:line="360" w:lineRule="auto"/>
        <w:rPr>
          <w:rFonts w:ascii="宋体" w:hAnsi="宋体"/>
          <w:szCs w:val="21"/>
        </w:rPr>
      </w:pPr>
      <w:r>
        <w:rPr>
          <w:rFonts w:hint="eastAsia" w:ascii="宋体" w:hAnsi="宋体"/>
          <w:szCs w:val="21"/>
        </w:rPr>
        <w:t xml:space="preserve">六、公告期限</w:t>
      </w:r>
      <w:r/>
    </w:p>
    <w:p>
      <w:pPr>
        <w:ind w:right="-159" w:firstLine="480"/>
        <w:spacing w:line="360" w:lineRule="auto"/>
        <w:rPr>
          <w:rFonts w:ascii="宋体" w:hAnsi="宋体"/>
          <w:szCs w:val="21"/>
        </w:rPr>
      </w:pPr>
      <w:r>
        <w:rPr>
          <w:rFonts w:hint="eastAsia" w:ascii="宋体" w:hAnsi="宋体"/>
          <w:szCs w:val="21"/>
        </w:rPr>
        <w:t xml:space="preserve">自本公告发布之日起</w:t>
      </w:r>
      <w:r>
        <w:rPr>
          <w:rFonts w:ascii="宋体" w:hAnsi="宋体"/>
          <w:szCs w:val="21"/>
        </w:rPr>
        <w:t xml:space="preserve">3</w:t>
      </w:r>
      <w:r>
        <w:rPr>
          <w:rFonts w:hint="eastAsia" w:ascii="宋体" w:hAnsi="宋体"/>
          <w:szCs w:val="21"/>
        </w:rPr>
        <w:t xml:space="preserve">个工作日。</w:t>
      </w:r>
      <w:r/>
    </w:p>
    <w:p>
      <w:pPr>
        <w:ind w:firstLine="420"/>
        <w:spacing w:line="360" w:lineRule="auto"/>
        <w:widowControl/>
        <w:rPr>
          <w:rFonts w:ascii="宋体" w:hAnsi="宋体"/>
          <w:szCs w:val="21"/>
        </w:rPr>
      </w:pPr>
      <w:r>
        <w:rPr>
          <w:rFonts w:ascii="宋体" w:hAnsi="宋体"/>
          <w:szCs w:val="21"/>
        </w:rPr>
        <w:t xml:space="preserve">七、其他补充事宜</w:t>
      </w:r>
      <w:r/>
    </w:p>
    <w:p>
      <w:pPr>
        <w:ind w:firstLine="420"/>
        <w:spacing w:line="360" w:lineRule="auto"/>
        <w:widowControl/>
        <w:rPr>
          <w:rFonts w:ascii="宋体" w:hAnsi="宋体"/>
          <w:szCs w:val="21"/>
        </w:rPr>
      </w:pPr>
      <w:r>
        <w:rPr>
          <w:rFonts w:hint="eastAsia" w:ascii="宋体" w:hAnsi="宋体"/>
          <w:szCs w:val="21"/>
        </w:rPr>
        <w:t xml:space="preserve">1、本次采购的有关信息同时刊登在苏州市政府采购网、江苏政府采购网，敬请留意。</w:t>
      </w:r>
      <w:r/>
    </w:p>
    <w:p>
      <w:pPr>
        <w:ind w:firstLine="420"/>
        <w:spacing w:line="360" w:lineRule="auto"/>
        <w:widowControl/>
        <w:rPr>
          <w:rFonts w:ascii="宋体" w:hAnsi="宋体"/>
          <w:szCs w:val="21"/>
        </w:rPr>
      </w:pPr>
      <w:r>
        <w:rPr>
          <w:rFonts w:hint="eastAsia" w:ascii="宋体" w:hAnsi="宋体"/>
          <w:szCs w:val="21"/>
        </w:rPr>
        <w:t xml:space="preserve">2、本项目采用电子招投标形式，请供应商按照《苏采云系统供应商操作手册》进行制作、上传电子响应文件。电子响应文件制作完成后请于响应文件递交截止时间前成功上传至“苏采云”系统，否则视为</w:t>
      </w:r>
      <w:r>
        <w:rPr>
          <w:rFonts w:hint="eastAsia" w:ascii="宋体" w:hAnsi="宋体"/>
          <w:szCs w:val="21"/>
        </w:rPr>
        <w:t xml:space="preserve">放弃参加该采购项目。供应商应充分考虑到网络环境、网络带宽等风险因素，如因供应商自身原因造成的电子响应文件上传不成功由供应商自行承担全部责任。</w:t>
      </w:r>
      <w:r/>
    </w:p>
    <w:p>
      <w:pPr>
        <w:ind w:firstLine="420"/>
        <w:spacing w:line="360" w:lineRule="auto"/>
        <w:widowControl/>
        <w:rPr>
          <w:rFonts w:ascii="宋体" w:hAnsi="宋体"/>
          <w:szCs w:val="21"/>
        </w:rPr>
      </w:pPr>
      <w:r>
        <w:rPr>
          <w:rFonts w:hint="eastAsia" w:ascii="宋体" w:hAnsi="宋体"/>
          <w:szCs w:val="21"/>
        </w:rPr>
        <w:t xml:space="preserve">3、相城区</w:t>
      </w:r>
      <w:r>
        <w:rPr>
          <w:rFonts w:ascii="宋体" w:hAnsi="宋体"/>
          <w:szCs w:val="21"/>
        </w:rPr>
        <w:t xml:space="preserve">政府采购监督管理部门监督电话：</w:t>
      </w:r>
      <w:r>
        <w:rPr>
          <w:rFonts w:hint="eastAsia" w:ascii="宋体" w:hAnsi="宋体"/>
          <w:szCs w:val="21"/>
          <w:lang w:bidi="ar"/>
        </w:rPr>
        <w:t xml:space="preserve">0512-</w:t>
      </w:r>
      <w:r>
        <w:rPr>
          <w:rFonts w:ascii="宋体" w:hAnsi="宋体"/>
          <w:szCs w:val="21"/>
          <w:lang w:bidi="ar"/>
        </w:rPr>
        <w:t xml:space="preserve">67591005</w:t>
      </w:r>
      <w:r>
        <w:rPr>
          <w:rFonts w:hint="eastAsia" w:ascii="宋体" w:hAnsi="宋体"/>
          <w:szCs w:val="21"/>
          <w:lang w:bidi="ar"/>
        </w:rPr>
        <w:t xml:space="preserve">、6</w:t>
      </w:r>
      <w:r>
        <w:rPr>
          <w:rFonts w:ascii="宋体" w:hAnsi="宋体"/>
          <w:szCs w:val="21"/>
          <w:lang w:bidi="ar"/>
        </w:rPr>
        <w:t xml:space="preserve">7591006</w:t>
      </w:r>
      <w:r>
        <w:rPr>
          <w:rFonts w:hint="eastAsia" w:ascii="宋体" w:hAnsi="宋体"/>
          <w:szCs w:val="21"/>
          <w:lang w:bidi="ar"/>
        </w:rPr>
        <w:t xml:space="preserve">。</w:t>
      </w:r>
      <w:r/>
    </w:p>
    <w:p>
      <w:pPr>
        <w:ind w:firstLine="420"/>
        <w:spacing w:line="360" w:lineRule="auto"/>
        <w:widowControl/>
        <w:rPr>
          <w:rFonts w:ascii="宋体" w:hAnsi="宋体"/>
          <w:szCs w:val="21"/>
        </w:rPr>
      </w:pPr>
      <w:r>
        <w:rPr>
          <w:rFonts w:hint="eastAsia" w:ascii="宋体" w:hAnsi="宋体"/>
          <w:szCs w:val="21"/>
        </w:rPr>
        <w:t xml:space="preserve">4、政府采购履约资金扶持政策：中标供应商可凭政府采购合同办理融资贷款，详情请见江苏政府采购网‘政采贷’专栏。</w:t>
      </w:r>
      <w:r/>
    </w:p>
    <w:p>
      <w:pPr>
        <w:ind w:firstLine="420"/>
        <w:spacing w:line="360" w:lineRule="auto"/>
        <w:widowControl/>
        <w:rPr>
          <w:rFonts w:ascii="宋体" w:hAnsi="宋体"/>
          <w:szCs w:val="21"/>
        </w:rPr>
      </w:pPr>
      <w:r>
        <w:rPr>
          <w:rFonts w:hint="eastAsia" w:ascii="宋体" w:hAnsi="宋体"/>
          <w:szCs w:val="21"/>
        </w:rPr>
        <w:t xml:space="preserve">八</w:t>
      </w:r>
      <w:r>
        <w:rPr>
          <w:rFonts w:ascii="宋体" w:hAnsi="宋体"/>
          <w:szCs w:val="21"/>
        </w:rPr>
        <w:t xml:space="preserve">、联系方式</w:t>
      </w:r>
      <w:r/>
    </w:p>
    <w:p>
      <w:pPr>
        <w:ind w:firstLine="420"/>
        <w:spacing w:line="360" w:lineRule="auto"/>
        <w:widowControl/>
        <w:rPr>
          <w:rFonts w:ascii="宋体" w:hAnsi="宋体"/>
          <w:szCs w:val="21"/>
        </w:rPr>
      </w:pPr>
      <w:r>
        <w:rPr>
          <w:rFonts w:hint="eastAsia" w:ascii="宋体" w:hAnsi="宋体"/>
          <w:szCs w:val="21"/>
        </w:rPr>
        <w:t xml:space="preserve">1、采购人信息</w:t>
      </w:r>
      <w:r/>
    </w:p>
    <w:p>
      <w:pPr>
        <w:ind w:firstLine="420"/>
        <w:spacing w:line="360" w:lineRule="auto"/>
        <w:widowControl/>
        <w:rPr>
          <w:rFonts w:ascii="宋体" w:hAnsi="宋体"/>
          <w:szCs w:val="21"/>
        </w:rPr>
      </w:pPr>
      <w:r>
        <w:rPr>
          <w:rFonts w:ascii="宋体" w:hAnsi="宋体"/>
          <w:szCs w:val="21"/>
        </w:rPr>
        <w:t xml:space="preserve">名称：</w:t>
      </w:r>
      <w:r>
        <w:rPr>
          <w:rFonts w:hint="eastAsia" w:ascii="宋体" w:hAnsi="宋体"/>
          <w:szCs w:val="21"/>
        </w:rPr>
        <w:t xml:space="preserve">苏州高铁新城管理委员会</w:t>
      </w:r>
      <w:r/>
    </w:p>
    <w:p>
      <w:pPr>
        <w:ind w:firstLine="420"/>
        <w:spacing w:line="360" w:lineRule="auto"/>
        <w:widowControl/>
        <w:rPr>
          <w:rFonts w:ascii="宋体" w:hAnsi="宋体"/>
          <w:szCs w:val="21"/>
        </w:rPr>
      </w:pPr>
      <w:r>
        <w:rPr>
          <w:rFonts w:hint="eastAsia" w:ascii="宋体" w:hAnsi="宋体"/>
          <w:szCs w:val="21"/>
        </w:rPr>
        <w:t xml:space="preserve">地址：苏州市相城区南天成路99号紫光大厦</w:t>
      </w:r>
      <w:r/>
    </w:p>
    <w:p>
      <w:pPr>
        <w:ind w:firstLine="420"/>
        <w:spacing w:line="360" w:lineRule="auto"/>
        <w:widowControl/>
        <w:rPr>
          <w:rFonts w:ascii="宋体" w:hAnsi="宋体"/>
          <w:szCs w:val="21"/>
        </w:rPr>
      </w:pPr>
      <w:r>
        <w:rPr>
          <w:rFonts w:hint="eastAsia" w:ascii="宋体" w:hAnsi="宋体"/>
          <w:szCs w:val="21"/>
        </w:rPr>
        <w:t xml:space="preserve">联系人：殷佳宏 </w:t>
      </w:r>
      <w:r/>
    </w:p>
    <w:p>
      <w:pPr>
        <w:ind w:firstLine="420"/>
        <w:spacing w:line="360" w:lineRule="auto"/>
        <w:widowControl/>
        <w:rPr>
          <w:rFonts w:ascii="宋体" w:hAnsi="宋体"/>
          <w:szCs w:val="21"/>
        </w:rPr>
      </w:pPr>
      <w:r>
        <w:rPr>
          <w:rFonts w:hint="eastAsia" w:ascii="宋体" w:hAnsi="宋体"/>
          <w:szCs w:val="21"/>
        </w:rPr>
        <w:t xml:space="preserve">联系电话：</w:t>
      </w:r>
      <w:r>
        <w:rPr>
          <w:rFonts w:ascii="宋体" w:hAnsi="宋体"/>
          <w:szCs w:val="21"/>
        </w:rPr>
        <w:t xml:space="preserve">0512-66150320</w:t>
      </w:r>
      <w:r/>
    </w:p>
    <w:p>
      <w:pPr>
        <w:ind w:firstLine="420"/>
        <w:spacing w:line="360" w:lineRule="auto"/>
        <w:widowControl/>
        <w:rPr>
          <w:rFonts w:ascii="宋体" w:hAnsi="宋体"/>
          <w:szCs w:val="21"/>
        </w:rPr>
      </w:pPr>
      <w:r>
        <w:rPr>
          <w:rFonts w:hint="eastAsia" w:ascii="宋体" w:hAnsi="宋体"/>
          <w:szCs w:val="21"/>
        </w:rPr>
        <w:t xml:space="preserve">2、采购代理机构信息</w:t>
      </w:r>
      <w:r/>
    </w:p>
    <w:p>
      <w:pPr>
        <w:ind w:firstLine="420"/>
        <w:spacing w:line="360" w:lineRule="auto"/>
        <w:widowControl/>
        <w:rPr>
          <w:rFonts w:ascii="宋体" w:hAnsi="宋体"/>
          <w:szCs w:val="21"/>
        </w:rPr>
      </w:pPr>
      <w:r>
        <w:rPr>
          <w:rFonts w:ascii="宋体" w:hAnsi="宋体"/>
          <w:szCs w:val="21"/>
        </w:rPr>
        <w:t xml:space="preserve">名称：</w:t>
      </w:r>
      <w:r>
        <w:rPr>
          <w:rFonts w:hint="eastAsia" w:ascii="宋体" w:hAnsi="宋体"/>
          <w:szCs w:val="21"/>
        </w:rPr>
        <w:t xml:space="preserve">苏州公正建设咨询房地产评估有限公司</w:t>
      </w:r>
      <w:r/>
    </w:p>
    <w:p>
      <w:pPr>
        <w:ind w:firstLine="420"/>
        <w:spacing w:line="360" w:lineRule="auto"/>
        <w:rPr>
          <w:rFonts w:ascii="宋体" w:hAnsi="宋体"/>
          <w:szCs w:val="21"/>
        </w:rPr>
      </w:pPr>
      <w:r>
        <w:rPr>
          <w:rFonts w:hint="eastAsia" w:ascii="宋体" w:hAnsi="宋体"/>
          <w:szCs w:val="21"/>
        </w:rPr>
        <w:t xml:space="preserve">地址：</w:t>
      </w:r>
      <w:r>
        <w:rPr>
          <w:rFonts w:hint="eastAsia" w:ascii="宋体" w:hAnsi="宋体"/>
          <w:bCs/>
          <w:szCs w:val="21"/>
        </w:rPr>
        <w:t xml:space="preserve">苏州市相城区华元路1902号2幢东楼2楼</w:t>
      </w:r>
      <w:r/>
    </w:p>
    <w:p>
      <w:pPr>
        <w:ind w:firstLine="420"/>
        <w:spacing w:line="360" w:lineRule="auto"/>
        <w:widowControl/>
        <w:rPr>
          <w:rFonts w:ascii="宋体" w:hAnsi="宋体"/>
          <w:szCs w:val="21"/>
        </w:rPr>
      </w:pPr>
      <w:r>
        <w:rPr>
          <w:rFonts w:hint="eastAsia" w:ascii="宋体" w:hAnsi="宋体"/>
          <w:szCs w:val="21"/>
        </w:rPr>
        <w:t xml:space="preserve">联系人：沈燕、王琪、杨富珍</w:t>
      </w:r>
      <w:r/>
    </w:p>
    <w:p>
      <w:pPr>
        <w:ind w:firstLine="420"/>
        <w:spacing w:line="360" w:lineRule="auto"/>
        <w:widowControl/>
        <w:rPr>
          <w:rFonts w:ascii="宋体" w:hAnsi="宋体"/>
          <w:szCs w:val="21"/>
        </w:rPr>
      </w:pPr>
      <w:r>
        <w:rPr>
          <w:rFonts w:hint="eastAsia" w:ascii="宋体" w:hAnsi="宋体"/>
          <w:szCs w:val="21"/>
        </w:rPr>
        <w:t xml:space="preserve">联系电话：</w:t>
      </w:r>
      <w:r>
        <w:rPr>
          <w:rFonts w:ascii="宋体" w:hAnsi="宋体"/>
          <w:szCs w:val="21"/>
        </w:rPr>
        <w:t xml:space="preserve">0512-67913588-6001</w:t>
      </w:r>
      <w:r/>
    </w:p>
    <w:p>
      <w:pPr>
        <w:ind w:firstLine="420"/>
        <w:spacing w:line="360" w:lineRule="auto"/>
        <w:widowControl/>
        <w:rPr>
          <w:rFonts w:ascii="宋体" w:hAnsi="宋体"/>
          <w:szCs w:val="21"/>
        </w:rPr>
      </w:pPr>
      <w:r>
        <w:rPr>
          <w:rFonts w:hint="eastAsia" w:ascii="宋体" w:hAnsi="宋体"/>
          <w:szCs w:val="21"/>
        </w:rPr>
        <w:t xml:space="preserve">3、项目联系方式</w:t>
      </w:r>
      <w:r/>
    </w:p>
    <w:p>
      <w:pPr>
        <w:ind w:firstLine="420"/>
        <w:spacing w:line="360" w:lineRule="auto"/>
        <w:widowControl/>
        <w:rPr>
          <w:rFonts w:ascii="宋体" w:hAnsi="宋体"/>
          <w:szCs w:val="21"/>
        </w:rPr>
      </w:pPr>
      <w:r>
        <w:rPr>
          <w:rFonts w:hint="eastAsia" w:ascii="宋体" w:hAnsi="宋体"/>
          <w:szCs w:val="21"/>
        </w:rPr>
        <w:t xml:space="preserve">项目联系人：沈燕、王琪、杨富珍</w:t>
      </w:r>
      <w:r/>
    </w:p>
    <w:p>
      <w:pPr>
        <w:ind w:firstLine="420"/>
        <w:spacing w:line="360" w:lineRule="auto"/>
        <w:widowControl/>
        <w:rPr>
          <w:rFonts w:ascii="宋体" w:hAnsi="宋体"/>
          <w:szCs w:val="21"/>
        </w:rPr>
      </w:pPr>
      <w:r>
        <w:rPr>
          <w:rFonts w:hint="eastAsia" w:ascii="宋体" w:hAnsi="宋体"/>
          <w:szCs w:val="21"/>
        </w:rPr>
        <w:t xml:space="preserve">电话：</w:t>
      </w:r>
      <w:r>
        <w:rPr>
          <w:rFonts w:ascii="宋体" w:hAnsi="宋体"/>
          <w:szCs w:val="21"/>
        </w:rPr>
        <w:t xml:space="preserve">0512-67913588-6001</w:t>
      </w:r>
      <w:r/>
    </w:p>
    <w:p>
      <w:pPr>
        <w:jc w:val="center"/>
        <w:rPr>
          <w:rFonts w:ascii="宋体" w:hAnsi="宋体"/>
        </w:rPr>
      </w:pPr>
      <w:r>
        <w:rPr>
          <w:rFonts w:ascii="宋体" w:hAnsi="宋体"/>
        </w:rPr>
        <w:br w:type="page" w:clear="all"/>
      </w:r>
      <w:r>
        <w:rPr>
          <w:rFonts w:hint="eastAsia" w:ascii="宋体" w:hAnsi="宋体"/>
          <w:b/>
          <w:sz w:val="32"/>
          <w:szCs w:val="32"/>
        </w:rPr>
        <w:t xml:space="preserve">二、供应商须知</w:t>
      </w:r>
      <w:r/>
    </w:p>
    <w:p>
      <w:pPr>
        <w:jc w:val="center"/>
        <w:spacing w:line="360" w:lineRule="auto"/>
        <w:rPr>
          <w:rFonts w:ascii="宋体" w:hAnsi="宋体"/>
          <w:b/>
          <w:sz w:val="30"/>
          <w:szCs w:val="30"/>
        </w:rPr>
      </w:pPr>
      <w:r>
        <w:rPr>
          <w:rFonts w:hint="eastAsia" w:ascii="宋体" w:hAnsi="宋体"/>
          <w:b/>
          <w:sz w:val="30"/>
          <w:szCs w:val="30"/>
        </w:rPr>
        <w:t xml:space="preserve">（一）总  则</w:t>
      </w:r>
      <w:r/>
    </w:p>
    <w:p>
      <w:pPr>
        <w:ind w:firstLine="422"/>
        <w:spacing w:line="360" w:lineRule="auto"/>
        <w:rPr>
          <w:rFonts w:ascii="宋体" w:hAnsi="宋体"/>
          <w:b/>
          <w:bCs/>
          <w:szCs w:val="21"/>
        </w:rPr>
      </w:pPr>
      <w:r>
        <w:rPr>
          <w:rFonts w:hint="eastAsia" w:ascii="宋体" w:hAnsi="宋体"/>
          <w:b/>
          <w:bCs/>
          <w:szCs w:val="21"/>
        </w:rPr>
        <w:t xml:space="preserve">1、本工程项目根据《招标投标法》、《中华人民共和国政府采购法》、《政府采购非招标采购方式管理办法》等有关规定，按照现行法律、法规和部门规章，通过竞争性磋商方式，选定承包人。</w:t>
      </w:r>
      <w:r/>
    </w:p>
    <w:p>
      <w:pPr>
        <w:ind w:firstLine="422"/>
        <w:jc w:val="left"/>
        <w:spacing w:line="360" w:lineRule="auto"/>
        <w:rPr>
          <w:rFonts w:ascii="宋体" w:hAnsi="宋体"/>
          <w:b/>
          <w:bCs/>
          <w:szCs w:val="21"/>
        </w:rPr>
      </w:pPr>
      <w:r>
        <w:rPr>
          <w:rFonts w:hint="eastAsia" w:ascii="宋体" w:hAnsi="宋体"/>
          <w:b/>
          <w:bCs/>
          <w:szCs w:val="21"/>
        </w:rPr>
        <w:t xml:space="preserve">2、现场条件：</w:t>
      </w:r>
      <w:r/>
    </w:p>
    <w:p>
      <w:pPr>
        <w:ind w:firstLine="420"/>
        <w:jc w:val="left"/>
        <w:spacing w:line="360" w:lineRule="auto"/>
        <w:rPr>
          <w:rFonts w:ascii="宋体" w:hAnsi="宋体"/>
          <w:szCs w:val="21"/>
        </w:rPr>
      </w:pPr>
      <w:r>
        <w:rPr>
          <w:rFonts w:hint="eastAsia" w:ascii="宋体" w:hAnsi="宋体"/>
          <w:szCs w:val="21"/>
        </w:rPr>
        <w:t xml:space="preserve">2.1项目概况：</w:t>
      </w:r>
      <w:r>
        <w:rPr>
          <w:rFonts w:hint="eastAsia" w:ascii="宋体" w:hAnsi="宋体"/>
          <w:szCs w:val="21"/>
          <w:u w:val="single"/>
        </w:rPr>
        <w:t xml:space="preserve">本工程位于苏州市高铁新城南片区，本工程北起同步建设鹤田浜巷，起点桩号K0+020，南街现状南天成路机动车道边，终点桩号K0+090.671，全长约71米，本工程包含道路工程、排水工程、照明工程、交通工程（标志标线、信号灯、监控），详见图纸和工程量清单。</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2.2场内外道路：</w:t>
      </w:r>
      <w:r>
        <w:rPr>
          <w:rFonts w:hint="eastAsia" w:ascii="宋体" w:hAnsi="宋体"/>
          <w:szCs w:val="21"/>
          <w:u w:val="single"/>
        </w:rPr>
        <w:t xml:space="preserve">原有现状</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2.3施工用水电：</w:t>
      </w:r>
      <w:r>
        <w:rPr>
          <w:rFonts w:hint="eastAsia" w:ascii="宋体" w:hAnsi="宋体"/>
          <w:szCs w:val="21"/>
          <w:u w:val="single"/>
        </w:rPr>
        <w:t xml:space="preserve">自行解决，费用由承包商承担，考虑在报价中</w:t>
      </w:r>
      <w:r>
        <w:rPr>
          <w:rFonts w:hint="eastAsia" w:ascii="宋体" w:hAnsi="宋体"/>
          <w:szCs w:val="21"/>
        </w:rPr>
        <w:t xml:space="preserve">。</w:t>
      </w:r>
      <w:r/>
    </w:p>
    <w:p>
      <w:pPr>
        <w:ind w:firstLine="415"/>
        <w:jc w:val="left"/>
        <w:spacing w:line="360" w:lineRule="auto"/>
        <w:rPr>
          <w:rFonts w:ascii="宋体" w:hAnsi="宋体"/>
          <w:b/>
          <w:bCs/>
          <w:szCs w:val="21"/>
        </w:rPr>
      </w:pPr>
      <w:r>
        <w:rPr>
          <w:rFonts w:hint="eastAsia" w:ascii="宋体" w:hAnsi="宋体"/>
          <w:b/>
          <w:bCs/>
          <w:szCs w:val="21"/>
        </w:rPr>
        <w:t xml:space="preserve">3、发包范围:</w:t>
      </w:r>
      <w:r/>
    </w:p>
    <w:p>
      <w:pPr>
        <w:ind w:firstLine="420"/>
        <w:jc w:val="left"/>
        <w:spacing w:line="360" w:lineRule="auto"/>
        <w:rPr>
          <w:rFonts w:ascii="宋体" w:hAnsi="宋体"/>
          <w:szCs w:val="21"/>
        </w:rPr>
      </w:pPr>
      <w:r>
        <w:rPr>
          <w:rFonts w:hint="eastAsia" w:ascii="宋体" w:hAnsi="宋体"/>
          <w:szCs w:val="21"/>
        </w:rPr>
        <w:t xml:space="preserve">荻干街</w:t>
      </w:r>
      <w:r>
        <w:rPr>
          <w:rFonts w:hint="eastAsia" w:ascii="宋体" w:hAnsi="宋体"/>
          <w:szCs w:val="21"/>
        </w:rPr>
        <w:t xml:space="preserve">项目建设内容</w:t>
      </w:r>
      <w:r>
        <w:rPr>
          <w:rFonts w:hint="eastAsia" w:ascii="宋体" w:hAnsi="宋体"/>
          <w:szCs w:val="21"/>
          <w:u w:val="single"/>
        </w:rPr>
        <w:t xml:space="preserve">包含道路工</w:t>
      </w:r>
      <w:r>
        <w:rPr>
          <w:rFonts w:hint="eastAsia" w:ascii="宋体" w:hAnsi="宋体"/>
          <w:szCs w:val="21"/>
          <w:u w:val="single"/>
        </w:rPr>
        <w:t xml:space="preserve">程、排水工程、照明工程、交通工程（标志标线、信号灯、监控），</w:t>
      </w:r>
      <w:r>
        <w:rPr>
          <w:rFonts w:hint="eastAsia" w:ascii="宋体" w:hAnsi="宋体"/>
          <w:szCs w:val="21"/>
        </w:rPr>
        <w:t xml:space="preserve">具体内容详见图纸和工程量清单。</w:t>
      </w:r>
      <w:r/>
    </w:p>
    <w:p>
      <w:pPr>
        <w:ind w:firstLine="420"/>
        <w:spacing w:line="360" w:lineRule="auto"/>
        <w:rPr>
          <w:rFonts w:ascii="宋体" w:hAnsi="宋体"/>
          <w:b/>
          <w:bCs/>
          <w:szCs w:val="21"/>
        </w:rPr>
      </w:pPr>
      <w:r>
        <w:rPr>
          <w:rFonts w:hint="eastAsia" w:ascii="宋体" w:hAnsi="宋体"/>
          <w:b/>
          <w:bCs/>
          <w:szCs w:val="21"/>
        </w:rPr>
        <w:t xml:space="preserve">4、工期要求：工期120天，如不能如期完工，采购单位有权终止合同，成交单位须承担由此对采购方造成的损失（实际开工日期以业主的开工报告为准）。</w:t>
      </w:r>
      <w:r/>
    </w:p>
    <w:p>
      <w:pPr>
        <w:ind w:firstLine="422"/>
        <w:jc w:val="left"/>
        <w:spacing w:line="360" w:lineRule="auto"/>
        <w:rPr>
          <w:rFonts w:ascii="宋体" w:hAnsi="宋体"/>
          <w:b/>
          <w:bCs/>
          <w:szCs w:val="21"/>
        </w:rPr>
      </w:pPr>
      <w:r>
        <w:rPr>
          <w:rFonts w:hint="eastAsia" w:ascii="宋体" w:hAnsi="宋体"/>
          <w:b/>
          <w:bCs/>
          <w:szCs w:val="21"/>
        </w:rPr>
        <w:t xml:space="preserve">5、质量要求：</w:t>
      </w:r>
      <w:r>
        <w:rPr>
          <w:rFonts w:hint="eastAsia" w:ascii="宋体" w:hAnsi="宋体"/>
          <w:bCs/>
          <w:szCs w:val="21"/>
          <w:u w:val="single"/>
        </w:rPr>
        <w:t xml:space="preserve">合格</w:t>
      </w:r>
      <w:r>
        <w:rPr>
          <w:rFonts w:hint="eastAsia" w:ascii="宋体" w:hAnsi="宋体"/>
          <w:bCs/>
          <w:szCs w:val="21"/>
        </w:rPr>
        <w:t xml:space="preserve">。</w:t>
      </w:r>
      <w:r/>
    </w:p>
    <w:p>
      <w:pPr>
        <w:ind w:firstLine="422"/>
        <w:jc w:val="left"/>
        <w:spacing w:line="360" w:lineRule="auto"/>
        <w:rPr>
          <w:rFonts w:ascii="宋体" w:hAnsi="宋体"/>
          <w:b/>
          <w:bCs/>
          <w:szCs w:val="21"/>
        </w:rPr>
      </w:pPr>
      <w:r>
        <w:rPr>
          <w:rFonts w:hint="eastAsia" w:ascii="宋体" w:hAnsi="宋体"/>
          <w:b/>
          <w:bCs/>
          <w:szCs w:val="21"/>
        </w:rPr>
        <w:t xml:space="preserve">6、磋商响应单位资格要求</w:t>
      </w:r>
      <w:r/>
    </w:p>
    <w:p>
      <w:pPr>
        <w:ind w:firstLine="422"/>
        <w:spacing w:line="360" w:lineRule="auto"/>
        <w:rPr>
          <w:rFonts w:ascii="宋体" w:hAnsi="宋体"/>
          <w:b/>
          <w:szCs w:val="21"/>
        </w:rPr>
      </w:pPr>
      <w:r>
        <w:rPr>
          <w:rFonts w:hint="eastAsia" w:ascii="宋体" w:hAnsi="宋体"/>
          <w:b/>
          <w:szCs w:val="21"/>
        </w:rPr>
        <w:t xml:space="preserve">6.1供应商应当具备下列一般条件：</w:t>
      </w:r>
      <w:r/>
    </w:p>
    <w:p>
      <w:pPr>
        <w:ind w:firstLine="420"/>
        <w:spacing w:line="360" w:lineRule="auto"/>
        <w:rPr>
          <w:rFonts w:ascii="宋体" w:hAnsi="宋体"/>
          <w:bCs/>
          <w:szCs w:val="21"/>
        </w:rPr>
      </w:pPr>
      <w:r>
        <w:rPr>
          <w:rFonts w:hint="eastAsia" w:ascii="宋体" w:hAnsi="宋体"/>
          <w:bCs/>
          <w:szCs w:val="21"/>
        </w:rPr>
        <w:t xml:space="preserve">6.1.1具有独立承担民事责任的能力；</w:t>
      </w:r>
      <w:r/>
    </w:p>
    <w:p>
      <w:pPr>
        <w:ind w:firstLine="420"/>
        <w:spacing w:line="360" w:lineRule="auto"/>
        <w:rPr>
          <w:rFonts w:ascii="宋体" w:hAnsi="宋体"/>
          <w:bCs/>
          <w:szCs w:val="21"/>
        </w:rPr>
      </w:pPr>
      <w:r>
        <w:rPr>
          <w:rFonts w:hint="eastAsia" w:ascii="宋体" w:hAnsi="宋体"/>
          <w:bCs/>
          <w:szCs w:val="21"/>
        </w:rPr>
        <w:t xml:space="preserve">6.1.2具有良好的商业信誉和健全的财务会计制度；</w:t>
      </w:r>
      <w:r/>
    </w:p>
    <w:p>
      <w:pPr>
        <w:ind w:firstLine="420"/>
        <w:spacing w:line="360" w:lineRule="auto"/>
        <w:rPr>
          <w:rFonts w:ascii="宋体" w:hAnsi="宋体"/>
          <w:bCs/>
          <w:szCs w:val="21"/>
        </w:rPr>
      </w:pPr>
      <w:r>
        <w:rPr>
          <w:rFonts w:hint="eastAsia" w:ascii="宋体" w:hAnsi="宋体"/>
          <w:bCs/>
          <w:szCs w:val="21"/>
        </w:rPr>
        <w:t xml:space="preserve">6.1.3具有履行合同所必需的设备和专业技术能力；</w:t>
      </w:r>
      <w:r/>
    </w:p>
    <w:p>
      <w:pPr>
        <w:ind w:firstLine="420"/>
        <w:spacing w:line="360" w:lineRule="auto"/>
        <w:rPr>
          <w:rFonts w:ascii="宋体" w:hAnsi="宋体"/>
          <w:bCs/>
          <w:szCs w:val="21"/>
        </w:rPr>
      </w:pPr>
      <w:r>
        <w:rPr>
          <w:rFonts w:hint="eastAsia" w:ascii="宋体" w:hAnsi="宋体"/>
          <w:bCs/>
          <w:szCs w:val="21"/>
        </w:rPr>
        <w:t xml:space="preserve">6.1.4有依法缴纳税收和社会保障资金的良好记录；</w:t>
      </w:r>
      <w:r/>
    </w:p>
    <w:p>
      <w:pPr>
        <w:ind w:firstLine="420"/>
        <w:spacing w:line="360" w:lineRule="auto"/>
        <w:rPr>
          <w:rFonts w:ascii="宋体" w:hAnsi="宋体"/>
          <w:bCs/>
          <w:szCs w:val="21"/>
        </w:rPr>
      </w:pPr>
      <w:r>
        <w:rPr>
          <w:rFonts w:hint="eastAsia" w:ascii="宋体" w:hAnsi="宋体"/>
          <w:bCs/>
          <w:szCs w:val="21"/>
        </w:rPr>
        <w:t xml:space="preserve">6.1.5参加政府采购活动近三年内，在经营活动中没有重大违法记录；</w:t>
      </w:r>
      <w:r/>
    </w:p>
    <w:p>
      <w:pPr>
        <w:ind w:firstLine="420"/>
        <w:jc w:val="left"/>
        <w:spacing w:line="360" w:lineRule="auto"/>
        <w:rPr>
          <w:rFonts w:ascii="宋体" w:hAnsi="宋体"/>
          <w:bCs/>
          <w:szCs w:val="21"/>
        </w:rPr>
      </w:pPr>
      <w:r>
        <w:rPr>
          <w:rFonts w:hint="eastAsia" w:ascii="宋体" w:hAnsi="宋体"/>
          <w:bCs/>
          <w:szCs w:val="21"/>
        </w:rPr>
        <w:t xml:space="preserve">6.1.6法律、行政法规规定的其他条件。</w:t>
      </w:r>
      <w:r/>
    </w:p>
    <w:p>
      <w:pPr>
        <w:ind w:firstLine="420"/>
        <w:jc w:val="left"/>
        <w:spacing w:line="360" w:lineRule="auto"/>
        <w:rPr>
          <w:rFonts w:ascii="宋体" w:hAnsi="宋体"/>
          <w:bCs/>
          <w:szCs w:val="21"/>
        </w:rPr>
      </w:pPr>
      <w:r>
        <w:rPr>
          <w:rFonts w:hint="eastAsia" w:ascii="宋体" w:hAnsi="宋体"/>
          <w:bCs/>
          <w:szCs w:val="21"/>
        </w:rPr>
        <w:t xml:space="preserve">6.2、落实政府采购政策需满足的资格要求：</w:t>
      </w:r>
      <w:r/>
    </w:p>
    <w:p>
      <w:pPr>
        <w:spacing w:line="360" w:lineRule="auto"/>
        <w:rPr>
          <w:rFonts w:ascii="宋体" w:hAnsi="宋体"/>
          <w:bCs/>
          <w:szCs w:val="21"/>
        </w:rPr>
      </w:pPr>
      <w:r>
        <w:rPr>
          <w:rFonts w:hint="eastAsia" w:ascii="宋体" w:hAnsi="宋体"/>
          <w:bCs/>
          <w:szCs w:val="21"/>
        </w:rPr>
        <w:t xml:space="preserve">本项目不专门面向中小微企业。</w:t>
      </w:r>
      <w:r/>
    </w:p>
    <w:p>
      <w:pPr>
        <w:ind w:firstLine="422"/>
        <w:spacing w:line="360" w:lineRule="auto"/>
        <w:rPr>
          <w:rFonts w:ascii="宋体" w:hAnsi="宋体"/>
          <w:b/>
          <w:szCs w:val="21"/>
        </w:rPr>
      </w:pPr>
      <w:r>
        <w:rPr>
          <w:rFonts w:hint="eastAsia" w:ascii="宋体" w:hAnsi="宋体"/>
          <w:b/>
          <w:szCs w:val="21"/>
        </w:rPr>
        <w:t xml:space="preserve">6.3供应商应当具备下列特殊条件：</w:t>
      </w:r>
      <w:r/>
    </w:p>
    <w:p>
      <w:pPr>
        <w:ind w:firstLine="420"/>
        <w:jc w:val="left"/>
        <w:spacing w:line="360" w:lineRule="auto"/>
        <w:rPr>
          <w:rFonts w:ascii="宋体" w:hAnsi="宋体"/>
          <w:szCs w:val="21"/>
        </w:rPr>
      </w:pPr>
      <w:r>
        <w:rPr>
          <w:rFonts w:hint="eastAsia" w:ascii="宋体" w:hAnsi="宋体"/>
          <w:szCs w:val="21"/>
        </w:rPr>
        <w:t xml:space="preserve">6.3.1申请人资质类别和等级：</w:t>
      </w:r>
      <w:r/>
    </w:p>
    <w:p>
      <w:pPr>
        <w:ind w:firstLine="420"/>
        <w:spacing w:line="360" w:lineRule="auto"/>
        <w:rPr>
          <w:rFonts w:ascii="宋体" w:hAnsi="宋体"/>
          <w:szCs w:val="21"/>
        </w:rPr>
      </w:pPr>
      <w:r>
        <w:rPr>
          <w:rFonts w:hint="eastAsia" w:ascii="宋体" w:hAnsi="宋体"/>
          <w:szCs w:val="21"/>
        </w:rPr>
        <w:t xml:space="preserve">（1）申请人资质类别和等级：</w:t>
      </w:r>
      <w:r>
        <w:rPr>
          <w:rFonts w:hint="eastAsia" w:ascii="宋体" w:hAnsi="宋体"/>
          <w:b/>
          <w:szCs w:val="21"/>
        </w:rPr>
        <w:t xml:space="preserve">具备在有效期内的市政公用工程施工总承包三级及以上资质；同时具</w:t>
      </w:r>
      <w:r>
        <w:rPr>
          <w:rFonts w:hint="eastAsia" w:ascii="宋体" w:hAnsi="宋体"/>
          <w:b/>
          <w:szCs w:val="21"/>
        </w:rPr>
        <w:t xml:space="preserve">备有效的《安全生产许可证》；</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）拟选派项目经理资质等级：</w:t>
      </w:r>
      <w:r>
        <w:rPr>
          <w:rFonts w:hint="eastAsia" w:ascii="宋体" w:hAnsi="宋体"/>
          <w:b/>
          <w:szCs w:val="21"/>
        </w:rPr>
        <w:t xml:space="preserve">具备市政公用工程专业注册二级建造师及以上和《建筑施工企业项目负责人安全生产考核合格证书》（B证）。</w:t>
      </w:r>
      <w:r/>
    </w:p>
    <w:p>
      <w:pPr>
        <w:ind w:firstLine="420"/>
        <w:jc w:val="left"/>
        <w:spacing w:line="360" w:lineRule="auto"/>
        <w:rPr>
          <w:rFonts w:ascii="宋体" w:hAnsi="宋体"/>
          <w:szCs w:val="21"/>
        </w:rPr>
      </w:pPr>
      <w:r>
        <w:rPr>
          <w:rFonts w:hint="eastAsia" w:ascii="宋体" w:hAnsi="宋体"/>
          <w:szCs w:val="21"/>
        </w:rPr>
        <w:t xml:space="preserve">6.3.</w:t>
      </w:r>
      <w:r>
        <w:rPr>
          <w:rFonts w:ascii="宋体" w:hAnsi="宋体"/>
          <w:szCs w:val="21"/>
        </w:rPr>
        <w:t xml:space="preserve">2</w:t>
      </w:r>
      <w:r>
        <w:rPr>
          <w:rFonts w:hint="eastAsia" w:ascii="宋体" w:hAnsi="宋体"/>
          <w:szCs w:val="21"/>
        </w:rPr>
        <w:t xml:space="preserve">根据政府采购法及相关法规，采购代理人将对供应商进行信用查询。对列入失信被执行人、重大税收违法案件当事人名单、政府采购严重违法失信行为记录名单的供应商，拒绝其参与政府采购活动。</w:t>
      </w:r>
      <w:r/>
    </w:p>
    <w:p>
      <w:pPr>
        <w:pStyle w:val="948"/>
        <w:ind w:firstLine="420"/>
        <w:rPr>
          <w:rFonts w:ascii="宋体" w:hAnsi="宋体"/>
          <w:sz w:val="21"/>
          <w:szCs w:val="21"/>
        </w:rPr>
      </w:pPr>
      <w:r>
        <w:rPr>
          <w:rFonts w:hint="eastAsia" w:ascii="宋体" w:hAnsi="宋体"/>
          <w:sz w:val="21"/>
          <w:szCs w:val="21"/>
        </w:rPr>
        <w:t xml:space="preserve">6.3.</w:t>
      </w:r>
      <w:r>
        <w:rPr>
          <w:rFonts w:ascii="宋体" w:hAnsi="宋体"/>
          <w:sz w:val="21"/>
          <w:szCs w:val="21"/>
        </w:rPr>
        <w:t xml:space="preserve">3</w:t>
      </w:r>
      <w:r>
        <w:rPr>
          <w:rFonts w:hint="eastAsia" w:ascii="宋体" w:hAnsi="宋体"/>
          <w:sz w:val="21"/>
          <w:szCs w:val="21"/>
        </w:rPr>
        <w:t xml:space="preserve">本项目不接受联合体。</w:t>
      </w:r>
      <w:r/>
    </w:p>
    <w:p>
      <w:pPr>
        <w:ind w:firstLine="422"/>
        <w:jc w:val="left"/>
        <w:spacing w:line="360" w:lineRule="auto"/>
        <w:rPr>
          <w:rFonts w:ascii="宋体" w:hAnsi="宋体"/>
          <w:b/>
          <w:bCs/>
          <w:szCs w:val="21"/>
        </w:rPr>
      </w:pPr>
      <w:r>
        <w:rPr>
          <w:rFonts w:hint="eastAsia" w:ascii="宋体" w:hAnsi="宋体"/>
          <w:b/>
          <w:bCs/>
          <w:szCs w:val="21"/>
        </w:rPr>
        <w:t xml:space="preserve">7、磋商费用：</w:t>
      </w:r>
      <w:r/>
    </w:p>
    <w:p>
      <w:pPr>
        <w:spacing w:line="360" w:lineRule="auto"/>
        <w:rPr>
          <w:rFonts w:ascii="宋体" w:hAnsi="宋体"/>
          <w:szCs w:val="21"/>
        </w:rPr>
      </w:pPr>
      <w:r>
        <w:rPr>
          <w:rFonts w:hint="eastAsia" w:ascii="宋体" w:hAnsi="宋体"/>
          <w:szCs w:val="21"/>
        </w:rPr>
        <w:t xml:space="preserve">磋商供应商</w:t>
      </w:r>
      <w:r>
        <w:rPr>
          <w:rFonts w:ascii="宋体" w:hAnsi="宋体"/>
          <w:szCs w:val="21"/>
        </w:rPr>
        <w:t xml:space="preserve">承担其编制</w:t>
      </w:r>
      <w:r>
        <w:rPr>
          <w:rFonts w:hint="eastAsia" w:ascii="宋体" w:hAnsi="宋体"/>
          <w:szCs w:val="21"/>
        </w:rPr>
        <w:t xml:space="preserve">及递交磋商响应</w:t>
      </w:r>
      <w:r>
        <w:rPr>
          <w:rFonts w:ascii="宋体" w:hAnsi="宋体"/>
          <w:szCs w:val="21"/>
        </w:rPr>
        <w:t xml:space="preserve">文件的一切费用，无论结果如何，发包人对上述费用不负任何责任。</w:t>
      </w:r>
      <w:r/>
    </w:p>
    <w:p>
      <w:pPr>
        <w:jc w:val="center"/>
        <w:spacing w:line="276" w:lineRule="auto"/>
        <w:rPr>
          <w:rFonts w:ascii="宋体" w:hAnsi="宋体"/>
          <w:b/>
          <w:sz w:val="30"/>
          <w:szCs w:val="30"/>
        </w:rPr>
      </w:pPr>
      <w:r>
        <w:rPr>
          <w:rFonts w:ascii="宋体" w:hAnsi="宋体"/>
          <w:b/>
          <w:sz w:val="30"/>
          <w:szCs w:val="30"/>
        </w:rPr>
      </w:r>
      <w:r/>
    </w:p>
    <w:p>
      <w:pPr>
        <w:jc w:val="center"/>
        <w:spacing w:line="276" w:lineRule="auto"/>
        <w:rPr>
          <w:rFonts w:ascii="宋体" w:hAnsi="宋体"/>
          <w:b/>
          <w:sz w:val="30"/>
          <w:szCs w:val="30"/>
        </w:rPr>
      </w:pPr>
      <w:r>
        <w:rPr>
          <w:rFonts w:ascii="宋体" w:hAnsi="宋体"/>
          <w:b/>
          <w:sz w:val="30"/>
          <w:szCs w:val="30"/>
        </w:rPr>
        <w:br w:type="page" w:clear="all"/>
      </w:r>
      <w:r>
        <w:rPr>
          <w:rFonts w:hint="eastAsia" w:ascii="宋体" w:hAnsi="宋体"/>
          <w:b/>
          <w:sz w:val="30"/>
          <w:szCs w:val="30"/>
        </w:rPr>
        <w:t xml:space="preserve">（二）磋商采购文件</w:t>
      </w:r>
      <w:r/>
    </w:p>
    <w:p>
      <w:pPr>
        <w:ind w:firstLine="422"/>
        <w:spacing w:line="360" w:lineRule="auto"/>
        <w:rPr>
          <w:rFonts w:ascii="宋体" w:hAnsi="宋体"/>
          <w:b/>
          <w:bCs/>
          <w:szCs w:val="21"/>
        </w:rPr>
      </w:pPr>
      <w:r>
        <w:rPr>
          <w:rFonts w:hint="eastAsia" w:ascii="宋体" w:hAnsi="宋体"/>
          <w:b/>
          <w:bCs/>
          <w:szCs w:val="21"/>
        </w:rPr>
        <w:t xml:space="preserve">8、</w:t>
      </w:r>
      <w:r>
        <w:rPr>
          <w:rFonts w:hint="eastAsia" w:ascii="宋体" w:hAnsi="宋体"/>
          <w:b/>
          <w:szCs w:val="21"/>
        </w:rPr>
        <w:t xml:space="preserve">磋商</w:t>
      </w:r>
      <w:r>
        <w:rPr>
          <w:rFonts w:hint="eastAsia" w:ascii="宋体" w:hAnsi="宋体"/>
          <w:b/>
          <w:bCs/>
          <w:szCs w:val="21"/>
        </w:rPr>
        <w:t xml:space="preserve">采购文件的组成</w:t>
      </w:r>
      <w:r/>
    </w:p>
    <w:p>
      <w:pPr>
        <w:ind w:firstLine="420"/>
        <w:spacing w:line="360" w:lineRule="auto"/>
        <w:rPr>
          <w:rFonts w:ascii="宋体" w:hAnsi="宋体"/>
          <w:bCs/>
          <w:szCs w:val="21"/>
        </w:rPr>
      </w:pPr>
      <w:r>
        <w:rPr>
          <w:rFonts w:hint="eastAsia" w:ascii="宋体" w:hAnsi="宋体"/>
          <w:bCs/>
          <w:szCs w:val="21"/>
        </w:rPr>
        <w:t xml:space="preserve">8.1磋商采购文件包括下列内容：</w:t>
      </w:r>
      <w:r/>
    </w:p>
    <w:p>
      <w:pPr>
        <w:ind w:firstLine="420"/>
        <w:spacing w:line="360" w:lineRule="auto"/>
        <w:rPr>
          <w:rFonts w:ascii="宋体" w:hAnsi="宋体"/>
          <w:szCs w:val="21"/>
        </w:rPr>
      </w:pPr>
      <w:r>
        <w:rPr>
          <w:rFonts w:hint="eastAsia" w:ascii="宋体" w:hAnsi="宋体"/>
          <w:szCs w:val="21"/>
        </w:rPr>
        <w:t xml:space="preserve">8.1.1竞争性磋商公告</w:t>
      </w:r>
      <w:r/>
    </w:p>
    <w:p>
      <w:pPr>
        <w:ind w:firstLine="420"/>
        <w:spacing w:line="360" w:lineRule="auto"/>
        <w:rPr>
          <w:rFonts w:ascii="宋体" w:hAnsi="宋体"/>
          <w:szCs w:val="21"/>
        </w:rPr>
      </w:pPr>
      <w:r>
        <w:rPr>
          <w:rFonts w:hint="eastAsia" w:ascii="宋体" w:hAnsi="宋体"/>
          <w:szCs w:val="21"/>
        </w:rPr>
        <w:t xml:space="preserve">8.1.2磋商须知前附表</w:t>
      </w:r>
      <w:r/>
    </w:p>
    <w:p>
      <w:pPr>
        <w:ind w:firstLine="420"/>
        <w:spacing w:line="360" w:lineRule="auto"/>
        <w:rPr>
          <w:rFonts w:ascii="宋体" w:hAnsi="宋体"/>
          <w:szCs w:val="21"/>
        </w:rPr>
      </w:pPr>
      <w:r>
        <w:rPr>
          <w:rFonts w:hint="eastAsia" w:ascii="宋体" w:hAnsi="宋体"/>
          <w:szCs w:val="21"/>
        </w:rPr>
        <w:t xml:space="preserve">8.1.3供应商须知</w:t>
      </w:r>
      <w:r/>
    </w:p>
    <w:p>
      <w:pPr>
        <w:ind w:firstLine="420"/>
        <w:spacing w:line="360" w:lineRule="auto"/>
        <w:rPr>
          <w:rFonts w:ascii="宋体" w:hAnsi="宋体"/>
          <w:szCs w:val="21"/>
        </w:rPr>
      </w:pPr>
      <w:r>
        <w:rPr>
          <w:rFonts w:hint="eastAsia" w:ascii="宋体" w:hAnsi="宋体"/>
          <w:szCs w:val="21"/>
        </w:rPr>
        <w:t xml:space="preserve">8.1.4响应文件格式</w:t>
      </w:r>
      <w:r/>
    </w:p>
    <w:p>
      <w:pPr>
        <w:ind w:firstLine="420"/>
        <w:spacing w:line="360" w:lineRule="auto"/>
        <w:rPr>
          <w:rFonts w:ascii="宋体" w:hAnsi="宋体"/>
          <w:szCs w:val="21"/>
        </w:rPr>
      </w:pPr>
      <w:r>
        <w:rPr>
          <w:rFonts w:hint="eastAsia" w:ascii="宋体" w:hAnsi="宋体"/>
          <w:szCs w:val="21"/>
        </w:rPr>
        <w:t xml:space="preserve">8.1.5磋商采购文件</w:t>
      </w:r>
      <w:r/>
    </w:p>
    <w:p>
      <w:pPr>
        <w:ind w:firstLine="420"/>
        <w:spacing w:line="360" w:lineRule="auto"/>
        <w:rPr>
          <w:rFonts w:ascii="宋体" w:hAnsi="宋体"/>
          <w:szCs w:val="21"/>
        </w:rPr>
      </w:pPr>
      <w:r>
        <w:rPr>
          <w:rFonts w:hint="eastAsia" w:ascii="宋体" w:hAnsi="宋体"/>
          <w:szCs w:val="21"/>
        </w:rPr>
        <w:t xml:space="preserve">8.1.6合同主要条款</w:t>
      </w:r>
      <w:r/>
    </w:p>
    <w:p>
      <w:pPr>
        <w:ind w:firstLine="420"/>
        <w:spacing w:line="360" w:lineRule="auto"/>
        <w:rPr>
          <w:rFonts w:ascii="宋体" w:hAnsi="宋体"/>
          <w:szCs w:val="21"/>
        </w:rPr>
      </w:pPr>
      <w:r>
        <w:rPr>
          <w:rFonts w:hint="eastAsia" w:ascii="宋体" w:hAnsi="宋体"/>
          <w:szCs w:val="21"/>
        </w:rPr>
        <w:t xml:space="preserve">8.1.7技术要求、图纸（如有）</w:t>
      </w:r>
      <w:r/>
    </w:p>
    <w:p>
      <w:pPr>
        <w:ind w:firstLine="420"/>
        <w:spacing w:line="360" w:lineRule="auto"/>
        <w:rPr>
          <w:rFonts w:ascii="宋体" w:hAnsi="宋体"/>
          <w:szCs w:val="21"/>
        </w:rPr>
      </w:pPr>
      <w:r>
        <w:rPr>
          <w:rFonts w:hint="eastAsia" w:ascii="宋体" w:hAnsi="宋体"/>
          <w:szCs w:val="21"/>
        </w:rPr>
        <w:t xml:space="preserve">8.1.8评审方法与评审标准</w:t>
      </w:r>
      <w:r/>
    </w:p>
    <w:p>
      <w:pPr>
        <w:ind w:firstLine="422"/>
        <w:spacing w:line="360" w:lineRule="auto"/>
        <w:rPr>
          <w:rFonts w:ascii="宋体" w:hAnsi="宋体"/>
          <w:b/>
          <w:szCs w:val="21"/>
        </w:rPr>
      </w:pPr>
      <w:r>
        <w:rPr>
          <w:rFonts w:hint="eastAsia" w:ascii="宋体" w:hAnsi="宋体"/>
          <w:b/>
          <w:szCs w:val="21"/>
        </w:rPr>
        <w:t xml:space="preserve">9、磋商</w:t>
      </w:r>
      <w:r>
        <w:rPr>
          <w:rFonts w:hint="eastAsia" w:ascii="宋体" w:hAnsi="宋体"/>
          <w:b/>
          <w:bCs/>
          <w:szCs w:val="21"/>
        </w:rPr>
        <w:t xml:space="preserve">文件的澄清</w:t>
      </w:r>
      <w:r/>
    </w:p>
    <w:p>
      <w:pPr>
        <w:ind w:firstLine="420"/>
        <w:spacing w:line="360" w:lineRule="auto"/>
        <w:rPr>
          <w:rFonts w:ascii="宋体" w:hAnsi="宋体"/>
          <w:szCs w:val="21"/>
        </w:rPr>
      </w:pPr>
      <w:r>
        <w:rPr>
          <w:rFonts w:hint="eastAsia" w:ascii="宋体" w:hAnsi="宋体"/>
          <w:szCs w:val="21"/>
        </w:rPr>
        <w:t xml:space="preserve">磋商小组要求供应商澄清、说明或者更正响应文件应当以书面形式做出。供应商的澄清、说明或者更正应当由其单位加盖电子公章。</w:t>
      </w:r>
      <w:r/>
    </w:p>
    <w:p>
      <w:pPr>
        <w:ind w:firstLine="422"/>
        <w:spacing w:line="360" w:lineRule="auto"/>
        <w:rPr>
          <w:rFonts w:ascii="宋体" w:hAnsi="宋体"/>
          <w:b/>
          <w:szCs w:val="21"/>
        </w:rPr>
      </w:pPr>
      <w:r>
        <w:rPr>
          <w:rFonts w:hint="eastAsia" w:ascii="宋体" w:hAnsi="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szCs w:val="21"/>
        </w:rPr>
      </w:pPr>
      <w:r>
        <w:rPr>
          <w:rFonts w:ascii="宋体" w:hAnsi="宋体"/>
          <w:szCs w:val="21"/>
        </w:rPr>
      </w:r>
      <w:r/>
    </w:p>
    <w:p>
      <w:pPr>
        <w:jc w:val="center"/>
        <w:spacing w:line="276" w:lineRule="auto"/>
        <w:rPr>
          <w:rFonts w:ascii="宋体" w:hAnsi="宋体"/>
          <w:b/>
          <w:sz w:val="30"/>
          <w:szCs w:val="30"/>
        </w:rPr>
      </w:pPr>
      <w:r>
        <w:rPr>
          <w:rFonts w:ascii="宋体" w:hAnsi="宋体"/>
          <w:b/>
          <w:sz w:val="30"/>
          <w:szCs w:val="30"/>
        </w:rPr>
        <w:br w:type="page" w:clear="all"/>
      </w:r>
      <w:r>
        <w:rPr>
          <w:rFonts w:hint="eastAsia" w:ascii="宋体" w:hAnsi="宋体"/>
          <w:b/>
          <w:sz w:val="30"/>
          <w:szCs w:val="30"/>
        </w:rPr>
        <w:t xml:space="preserve">（三）磋商报价说明</w:t>
      </w:r>
      <w:r/>
    </w:p>
    <w:p>
      <w:pPr>
        <w:ind w:firstLine="422"/>
        <w:spacing w:line="360" w:lineRule="auto"/>
        <w:rPr>
          <w:rFonts w:ascii="宋体" w:hAnsi="宋体"/>
          <w:b/>
          <w:bCs/>
          <w:szCs w:val="21"/>
        </w:rPr>
      </w:pPr>
      <w:r>
        <w:rPr>
          <w:rFonts w:hint="eastAsia" w:ascii="宋体" w:hAnsi="宋体"/>
          <w:b/>
          <w:bCs/>
          <w:szCs w:val="21"/>
        </w:rPr>
        <w:t xml:space="preserve">10、报价说明</w:t>
      </w:r>
      <w:r/>
    </w:p>
    <w:p>
      <w:pPr>
        <w:ind w:firstLine="420"/>
        <w:spacing w:line="360" w:lineRule="auto"/>
        <w:rPr>
          <w:rFonts w:ascii="宋体" w:hAnsi="宋体"/>
          <w:szCs w:val="21"/>
        </w:rPr>
      </w:pPr>
      <w:r>
        <w:rPr>
          <w:rFonts w:hint="eastAsia" w:ascii="宋体" w:hAnsi="宋体"/>
          <w:szCs w:val="21"/>
        </w:rPr>
        <w:t xml:space="preserve">投标报价应根据采购文件中的有关计价要求，并按照下列依据自主报价，但不得低于成本。</w:t>
      </w:r>
      <w:r/>
    </w:p>
    <w:p>
      <w:pPr>
        <w:ind w:firstLine="420"/>
        <w:spacing w:line="360" w:lineRule="auto"/>
        <w:rPr>
          <w:rFonts w:ascii="宋体" w:hAnsi="宋体"/>
          <w:szCs w:val="21"/>
        </w:rPr>
      </w:pPr>
      <w:r>
        <w:rPr>
          <w:rFonts w:hint="eastAsia" w:ascii="宋体" w:hAnsi="宋体"/>
          <w:szCs w:val="21"/>
        </w:rPr>
        <w:t xml:space="preserve">(1)本磋商采购文件；</w:t>
      </w:r>
      <w:r/>
    </w:p>
    <w:p>
      <w:pPr>
        <w:ind w:firstLine="420"/>
        <w:spacing w:line="360" w:lineRule="auto"/>
        <w:rPr>
          <w:rFonts w:ascii="宋体" w:hAnsi="宋体"/>
          <w:szCs w:val="21"/>
        </w:rPr>
      </w:pPr>
      <w:r>
        <w:rPr>
          <w:rFonts w:hint="eastAsia" w:ascii="宋体" w:hAnsi="宋体"/>
          <w:szCs w:val="21"/>
        </w:rPr>
        <w:t xml:space="preserve">(2)工程量清单编制依据（如有最新标准则以新标准为依据执行）：</w:t>
      </w:r>
      <w:r/>
    </w:p>
    <w:p>
      <w:pPr>
        <w:ind w:firstLine="420"/>
        <w:spacing w:line="360" w:lineRule="auto"/>
        <w:rPr>
          <w:rFonts w:ascii="宋体" w:hAnsi="宋体"/>
          <w:szCs w:val="21"/>
        </w:rPr>
      </w:pPr>
      <w:r>
        <w:rPr>
          <w:rFonts w:hint="eastAsia" w:ascii="宋体" w:hAnsi="宋体"/>
          <w:szCs w:val="21"/>
        </w:rPr>
        <w:t xml:space="preserve">1）《建设工程工程量清单计价标准》（GB/T50500-2024）；</w:t>
      </w:r>
      <w:r/>
    </w:p>
    <w:p>
      <w:pPr>
        <w:ind w:firstLine="420"/>
        <w:spacing w:line="360" w:lineRule="auto"/>
        <w:rPr>
          <w:rFonts w:ascii="宋体" w:hAnsi="宋体"/>
          <w:szCs w:val="21"/>
        </w:rPr>
      </w:pPr>
      <w:r>
        <w:rPr>
          <w:rFonts w:hint="eastAsia" w:ascii="宋体" w:hAnsi="宋体"/>
          <w:szCs w:val="21"/>
        </w:rPr>
        <w:t xml:space="preserve">2）《江苏省建设工程费用组成规则》（江苏省住房和城乡建设厅2025年12月19日〔2025〕第12号公告）；</w:t>
      </w:r>
      <w:r/>
    </w:p>
    <w:p>
      <w:pPr>
        <w:ind w:firstLine="420"/>
        <w:spacing w:line="360" w:lineRule="auto"/>
        <w:rPr>
          <w:rFonts w:ascii="宋体" w:hAnsi="宋体"/>
          <w:szCs w:val="21"/>
        </w:rPr>
      </w:pPr>
      <w:r>
        <w:rPr>
          <w:rFonts w:hint="eastAsia" w:ascii="宋体" w:hAnsi="宋体"/>
          <w:szCs w:val="21"/>
        </w:rPr>
        <w:t xml:space="preserve">3）《江苏省市政工程消耗量》（2026）、《江苏省通用安装工程消耗量》（2026）、《江苏省建设工程费用参考》、《江苏省建设工程施工机具台班费用参考表》（江苏省住房和城乡建设厅2026年5月19日苏建价〔2026〕76号）；</w:t>
      </w:r>
      <w:r/>
    </w:p>
    <w:p>
      <w:pPr>
        <w:ind w:firstLine="420"/>
        <w:spacing w:line="360" w:lineRule="auto"/>
        <w:rPr>
          <w:rFonts w:ascii="宋体" w:hAnsi="宋体"/>
          <w:szCs w:val="21"/>
        </w:rPr>
      </w:pPr>
      <w:r>
        <w:rPr>
          <w:rFonts w:hint="eastAsia" w:ascii="宋体" w:hAnsi="宋体"/>
          <w:szCs w:val="21"/>
        </w:rPr>
        <w:t xml:space="preserve">4）《关于贯彻执行&lt;建设工程工程量清单计价标准&gt;（GB/T 50500-2024）及9本工程量计算标准的通知》（苏州市住房和城乡建设局2026年4月18日苏州建函建〔2026〕72号）；</w:t>
      </w:r>
      <w:r/>
    </w:p>
    <w:p>
      <w:pPr>
        <w:ind w:firstLine="420"/>
        <w:spacing w:line="360" w:lineRule="auto"/>
        <w:rPr>
          <w:rFonts w:ascii="宋体" w:hAnsi="宋体"/>
          <w:szCs w:val="21"/>
        </w:rPr>
      </w:pPr>
      <w:r>
        <w:rPr>
          <w:rFonts w:hint="eastAsia" w:ascii="宋体" w:hAnsi="宋体"/>
          <w:szCs w:val="21"/>
        </w:rPr>
        <w:t xml:space="preserve">5）建设单位提供的图纸（图纸版本：2026年1月版）、图纸提疑回复等；</w:t>
      </w:r>
      <w:r/>
    </w:p>
    <w:p>
      <w:pPr>
        <w:ind w:firstLine="420"/>
        <w:spacing w:line="360" w:lineRule="auto"/>
        <w:rPr>
          <w:rFonts w:ascii="宋体" w:hAnsi="宋体"/>
          <w:szCs w:val="21"/>
        </w:rPr>
      </w:pPr>
      <w:r>
        <w:rPr>
          <w:rFonts w:hint="eastAsia" w:ascii="宋体" w:hAnsi="宋体"/>
          <w:szCs w:val="21"/>
        </w:rPr>
        <w:t xml:space="preserve">6）本工程相关的技术标准规范，工程特点及现场情况等；</w:t>
      </w:r>
      <w:r/>
    </w:p>
    <w:p>
      <w:pPr>
        <w:ind w:firstLine="420"/>
        <w:jc w:val="left"/>
        <w:spacing w:line="360" w:lineRule="auto"/>
        <w:rPr>
          <w:rFonts w:ascii="宋体" w:hAnsi="宋体"/>
          <w:szCs w:val="21"/>
        </w:rPr>
      </w:pPr>
      <w:r>
        <w:rPr>
          <w:rFonts w:hint="eastAsia" w:ascii="宋体" w:hAnsi="宋体"/>
          <w:szCs w:val="21"/>
        </w:rPr>
        <w:t xml:space="preserve">7）江苏省及苏州市建设行政主管部门颁发的其他有关文件。</w:t>
      </w:r>
      <w:r/>
    </w:p>
    <w:p>
      <w:pPr>
        <w:ind w:firstLine="422"/>
        <w:jc w:val="left"/>
        <w:spacing w:line="360" w:lineRule="auto"/>
        <w:rPr>
          <w:rFonts w:ascii="宋体" w:hAnsi="宋体"/>
          <w:b/>
          <w:bCs/>
          <w:szCs w:val="21"/>
        </w:rPr>
      </w:pPr>
      <w:r>
        <w:rPr>
          <w:rFonts w:hint="eastAsia" w:ascii="宋体" w:hAnsi="宋体"/>
          <w:b/>
          <w:bCs/>
          <w:szCs w:val="21"/>
        </w:rPr>
        <w:t xml:space="preserve">11、计价方式：本工程项目采用下列第1种计价方式。</w:t>
      </w:r>
      <w:r/>
    </w:p>
    <w:p>
      <w:pPr>
        <w:ind w:firstLine="420"/>
        <w:jc w:val="left"/>
        <w:spacing w:line="360" w:lineRule="auto"/>
        <w:rPr>
          <w:rFonts w:ascii="宋体" w:hAnsi="宋体"/>
          <w:szCs w:val="21"/>
        </w:rPr>
      </w:pPr>
      <w:r>
        <w:rPr>
          <w:rFonts w:hint="eastAsia" w:ascii="宋体" w:hAnsi="宋体"/>
          <w:szCs w:val="21"/>
        </w:rPr>
        <w:t xml:space="preserve">11.1工程量清单计价方式</w:t>
      </w:r>
      <w:r/>
    </w:p>
    <w:p>
      <w:pPr>
        <w:ind w:firstLine="420"/>
        <w:jc w:val="left"/>
        <w:spacing w:line="360" w:lineRule="auto"/>
        <w:rPr>
          <w:rFonts w:ascii="宋体" w:hAnsi="宋体"/>
          <w:szCs w:val="21"/>
        </w:rPr>
      </w:pPr>
      <w:r>
        <w:rPr>
          <w:rFonts w:hint="eastAsia" w:ascii="宋体" w:hAnsi="宋体"/>
          <w:szCs w:val="21"/>
        </w:rPr>
        <w:t xml:space="preserve">11.2计价表计价方式</w:t>
      </w:r>
      <w:r/>
    </w:p>
    <w:p>
      <w:pPr>
        <w:ind w:firstLine="422"/>
        <w:jc w:val="left"/>
        <w:spacing w:line="360" w:lineRule="auto"/>
        <w:rPr>
          <w:rFonts w:ascii="宋体" w:hAnsi="宋体"/>
          <w:b/>
          <w:bCs/>
          <w:szCs w:val="21"/>
        </w:rPr>
      </w:pPr>
      <w:r>
        <w:rPr>
          <w:rFonts w:hint="eastAsia" w:ascii="宋体" w:hAnsi="宋体"/>
          <w:b/>
          <w:bCs/>
          <w:szCs w:val="21"/>
        </w:rPr>
        <w:t xml:space="preserve">12、报价方式：本工程项目采用下列第2种报价方式。</w:t>
      </w:r>
      <w:r/>
    </w:p>
    <w:p>
      <w:pPr>
        <w:ind w:firstLine="420"/>
        <w:jc w:val="left"/>
        <w:spacing w:line="360" w:lineRule="auto"/>
        <w:rPr>
          <w:rFonts w:ascii="宋体" w:hAnsi="宋体"/>
          <w:szCs w:val="21"/>
        </w:rPr>
      </w:pPr>
      <w:r>
        <w:rPr>
          <w:rFonts w:hint="eastAsia" w:ascii="宋体" w:hAnsi="宋体"/>
          <w:szCs w:val="21"/>
        </w:rPr>
        <w:t xml:space="preserve">（1）固定总价报价。竞争报价人应充分考虑施工期间各类建材市场价格变化，政策性调整的风险，一旦经评审确定承包人，报价不作调整。</w:t>
      </w:r>
      <w:r/>
    </w:p>
    <w:p>
      <w:pPr>
        <w:ind w:firstLine="420"/>
        <w:jc w:val="left"/>
        <w:spacing w:line="360" w:lineRule="auto"/>
        <w:rPr>
          <w:rFonts w:ascii="宋体" w:hAnsi="宋体"/>
          <w:szCs w:val="21"/>
        </w:rPr>
      </w:pPr>
      <w:r>
        <w:rPr>
          <w:rFonts w:hint="eastAsia" w:ascii="宋体" w:hAnsi="宋体"/>
          <w:szCs w:val="21"/>
        </w:rPr>
        <w:t xml:space="preserve">（2）</w:t>
      </w:r>
      <w:r>
        <w:rPr>
          <w:rFonts w:hint="eastAsia" w:ascii="宋体" w:hAnsi="宋体"/>
          <w:b/>
          <w:szCs w:val="21"/>
        </w:rPr>
        <w:t xml:space="preserve">固定单价报价。具体调整办法可如下：</w:t>
      </w:r>
      <w:r/>
    </w:p>
    <w:p>
      <w:pPr>
        <w:ind w:firstLine="420"/>
        <w:jc w:val="left"/>
        <w:spacing w:line="360" w:lineRule="auto"/>
        <w:rPr>
          <w:rFonts w:ascii="宋体" w:hAnsi="宋体"/>
          <w:szCs w:val="21"/>
        </w:rPr>
      </w:pPr>
      <w:r>
        <w:rPr>
          <w:rFonts w:hint="eastAsia" w:ascii="宋体" w:hAnsi="宋体"/>
          <w:szCs w:val="21"/>
        </w:rPr>
        <w:t xml:space="preserve">①供应商报价时，必须按采购人提供的统一的工程量清单报价。成交后，本工程工程量清单各子目综合单价的确定方式为:以供应商一次报价清单各子目综合单价为基准，按其成交价与一次报价相比的下(上)浮系数同比例下(上)浮，下(上)浮系数=成交价/一次报价。</w:t>
      </w:r>
      <w:r/>
    </w:p>
    <w:p>
      <w:pPr>
        <w:ind w:firstLine="420"/>
        <w:jc w:val="left"/>
        <w:spacing w:line="360" w:lineRule="auto"/>
        <w:rPr>
          <w:rFonts w:ascii="宋体" w:hAnsi="宋体"/>
          <w:szCs w:val="21"/>
        </w:rPr>
      </w:pPr>
      <w:r>
        <w:rPr>
          <w:rFonts w:hint="eastAsia" w:ascii="宋体" w:hAnsi="宋体"/>
          <w:szCs w:val="21"/>
        </w:rPr>
        <w:t xml:space="preserve">②在政府采购合同履行中，采购人需追加与合同标的相同的货物、工程或者服务的，在不改变合同其他条款的前提下，可以与供应商协商签订补充合同，但所有补充合同仅限于追加与合同标的相同的工程量且变更采购金额不得超过原合同采购金额的百分之十。在对于招标中未明确的事项费用不予增加。</w:t>
      </w:r>
      <w:r/>
    </w:p>
    <w:p>
      <w:pPr>
        <w:pStyle w:val="967"/>
        <w:rPr>
          <w:rFonts w:ascii="宋体" w:hAnsi="宋体"/>
        </w:rPr>
      </w:pPr>
      <w:r>
        <w:rPr>
          <w:rFonts w:hint="eastAsia" w:ascii="宋体" w:hAnsi="宋体"/>
        </w:rPr>
        <w:t xml:space="preserve">注：本项目报价包括完成该项目所需的全部人工费、材料费、机械费、检测、检验、管理费、利润、工程风险、税金，以及所需的施工准备、施工过程、缺陷责任期等所需的供货、运输、运杂保险、装卸、备品、备件、损耗、安装、调试、人员培训、售后服务、专利技术、履约验收、代理服务费等一切费用。</w:t>
      </w:r>
      <w:r/>
    </w:p>
    <w:p>
      <w:pPr>
        <w:ind w:firstLine="420"/>
        <w:jc w:val="left"/>
        <w:spacing w:line="360" w:lineRule="auto"/>
        <w:rPr>
          <w:rFonts w:ascii="宋体" w:hAnsi="宋体"/>
          <w:bCs/>
          <w:szCs w:val="21"/>
        </w:rPr>
      </w:pPr>
      <w:r>
        <w:rPr>
          <w:rFonts w:hint="eastAsia" w:ascii="宋体" w:hAnsi="宋体"/>
          <w:bCs/>
          <w:szCs w:val="21"/>
        </w:rPr>
        <w:t xml:space="preserve">13、</w:t>
      </w:r>
      <w:r>
        <w:rPr>
          <w:rFonts w:hint="eastAsia" w:ascii="宋体" w:hAnsi="宋体"/>
          <w:b/>
          <w:bCs/>
          <w:szCs w:val="21"/>
        </w:rPr>
        <w:t xml:space="preserve">报价时，不可竞争费用均按规定计算，不得让利或随意调整计算标准，否则报价无效。</w:t>
      </w:r>
      <w:r/>
    </w:p>
    <w:p>
      <w:pPr>
        <w:ind w:firstLine="420"/>
        <w:jc w:val="left"/>
        <w:spacing w:line="360" w:lineRule="auto"/>
        <w:rPr>
          <w:rFonts w:ascii="宋体" w:hAnsi="宋体"/>
          <w:bCs/>
          <w:szCs w:val="21"/>
        </w:rPr>
      </w:pPr>
      <w:r>
        <w:rPr>
          <w:rFonts w:hint="eastAsia" w:ascii="宋体" w:hAnsi="宋体"/>
          <w:bCs/>
          <w:szCs w:val="21"/>
        </w:rPr>
        <w:t xml:space="preserve">14、计价格式中列明的所有需要填报的单价和合价，磋商响应单位均需填报，未填报的单价和合价，视为此项费用已包含在工程量清单的其他单价和合价中。</w:t>
      </w:r>
      <w:r/>
    </w:p>
    <w:p>
      <w:pPr>
        <w:ind w:firstLine="480"/>
        <w:spacing w:line="351" w:lineRule="auto"/>
        <w:rPr>
          <w:rFonts w:ascii="宋体" w:hAnsi="宋体"/>
          <w:bCs/>
          <w:szCs w:val="21"/>
        </w:rPr>
      </w:pPr>
      <w:r>
        <w:rPr>
          <w:rFonts w:hint="eastAsia" w:ascii="宋体" w:hAnsi="宋体"/>
          <w:bCs/>
          <w:szCs w:val="21"/>
        </w:rPr>
        <w:t xml:space="preserve">15、服务费：</w:t>
      </w:r>
      <w:r>
        <w:rPr>
          <w:rFonts w:hint="eastAsia" w:ascii="宋体" w:hAnsi="宋体"/>
        </w:rPr>
        <w:t xml:space="preserve">本次招标项目中标代理服务费</w:t>
      </w:r>
      <w:r>
        <w:rPr>
          <w:rFonts w:hint="eastAsia" w:ascii="宋体" w:hAnsi="宋体"/>
        </w:rPr>
        <w:t xml:space="preserve">按苏州市政府采购招标代理收费标准</w:t>
      </w:r>
      <w:r>
        <w:rPr>
          <w:rFonts w:hint="eastAsia" w:ascii="宋体" w:hAnsi="宋体"/>
          <w:b/>
        </w:rPr>
        <w:t xml:space="preserve">6折</w:t>
      </w:r>
      <w:r>
        <w:rPr>
          <w:rFonts w:hint="eastAsia" w:ascii="宋体" w:hAnsi="宋体"/>
        </w:rPr>
        <w:t xml:space="preserve">计取，</w:t>
      </w:r>
      <w:r>
        <w:rPr>
          <w:rFonts w:hint="eastAsia" w:ascii="宋体" w:hAnsi="宋体"/>
        </w:rPr>
        <w:t xml:space="preserve">由</w:t>
      </w:r>
      <w:r>
        <w:rPr>
          <w:rFonts w:hint="eastAsia" w:ascii="宋体" w:hAnsi="宋体"/>
          <w:b/>
        </w:rPr>
        <w:t xml:space="preserve">采购</w:t>
      </w:r>
      <w:r>
        <w:rPr>
          <w:rFonts w:hint="eastAsia" w:ascii="宋体" w:hAnsi="宋体"/>
          <w:b/>
        </w:rPr>
        <w:t xml:space="preserve">方支付</w:t>
      </w:r>
      <w:r>
        <w:rPr>
          <w:rFonts w:hint="eastAsia" w:ascii="宋体" w:hAnsi="宋体"/>
        </w:rPr>
        <w:t xml:space="preserve">，账户信息如下：</w:t>
      </w:r>
      <w:r/>
    </w:p>
    <w:p>
      <w:pPr>
        <w:ind w:firstLine="420"/>
        <w:spacing w:line="360" w:lineRule="auto"/>
        <w:rPr>
          <w:rFonts w:ascii="宋体" w:hAnsi="宋体"/>
          <w:szCs w:val="21"/>
        </w:rPr>
      </w:pPr>
      <w:r>
        <w:rPr>
          <w:rFonts w:hint="eastAsia" w:ascii="宋体" w:hAnsi="宋体"/>
          <w:szCs w:val="21"/>
        </w:rPr>
        <w:t xml:space="preserve">收费标准：预算金额100万以下费率为预算金额的1.5%；</w:t>
      </w:r>
      <w:r/>
    </w:p>
    <w:p>
      <w:pPr>
        <w:ind w:firstLine="420"/>
        <w:spacing w:line="360" w:lineRule="auto"/>
        <w:rPr>
          <w:rFonts w:ascii="宋体" w:hAnsi="宋体"/>
          <w:szCs w:val="21"/>
        </w:rPr>
      </w:pPr>
      <w:r>
        <w:rPr>
          <w:rFonts w:hint="eastAsia" w:ascii="宋体" w:hAnsi="宋体"/>
          <w:szCs w:val="21"/>
        </w:rPr>
        <w:t xml:space="preserve">预算金额100－500万费率为预算金额的1.1%。</w:t>
      </w:r>
      <w:r/>
    </w:p>
    <w:p>
      <w:pPr>
        <w:ind w:firstLine="422"/>
        <w:jc w:val="left"/>
        <w:spacing w:line="360" w:lineRule="auto"/>
        <w:rPr>
          <w:rFonts w:ascii="宋体" w:hAnsi="宋体"/>
          <w:b/>
          <w:szCs w:val="21"/>
        </w:rPr>
      </w:pPr>
      <w:r>
        <w:rPr>
          <w:rFonts w:hint="eastAsia" w:ascii="宋体" w:hAnsi="宋体"/>
          <w:b/>
          <w:szCs w:val="21"/>
        </w:rPr>
        <w:t xml:space="preserve">账 户 名：苏州公正建设咨询房地产评估有限公司新城分公司</w:t>
      </w:r>
      <w:r/>
    </w:p>
    <w:p>
      <w:pPr>
        <w:ind w:firstLine="422"/>
        <w:spacing w:line="360" w:lineRule="auto"/>
        <w:tabs>
          <w:tab w:val="left" w:pos="360" w:leader="none"/>
          <w:tab w:val="left" w:pos="540" w:leader="none"/>
        </w:tabs>
        <w:rPr>
          <w:rFonts w:ascii="宋体" w:hAnsi="宋体"/>
          <w:b/>
          <w:szCs w:val="21"/>
        </w:rPr>
      </w:pPr>
      <w:r>
        <w:rPr>
          <w:rFonts w:hint="eastAsia" w:ascii="宋体" w:hAnsi="宋体"/>
          <w:b/>
          <w:szCs w:val="21"/>
        </w:rPr>
        <w:t xml:space="preserve">开户银行：平安银行苏州分行营业部      </w:t>
      </w:r>
      <w:r/>
    </w:p>
    <w:p>
      <w:pPr>
        <w:ind w:firstLine="422"/>
        <w:spacing w:line="360" w:lineRule="auto"/>
        <w:tabs>
          <w:tab w:val="left" w:pos="360" w:leader="none"/>
          <w:tab w:val="left" w:pos="540" w:leader="none"/>
        </w:tabs>
        <w:rPr>
          <w:rFonts w:ascii="宋体" w:hAnsi="宋体"/>
          <w:b/>
          <w:szCs w:val="21"/>
        </w:rPr>
      </w:pPr>
      <w:r>
        <w:rPr>
          <w:rFonts w:hint="eastAsia" w:ascii="宋体" w:hAnsi="宋体"/>
          <w:b/>
          <w:szCs w:val="21"/>
        </w:rPr>
        <w:t xml:space="preserve">账    号：15946344870016</w:t>
      </w:r>
      <w:r>
        <w:rPr>
          <w:rFonts w:ascii="宋体" w:hAnsi="宋体"/>
          <w:b/>
          <w:szCs w:val="21"/>
        </w:rPr>
        <w:t xml:space="preserve"> </w:t>
      </w:r>
      <w:r/>
    </w:p>
    <w:p>
      <w:pPr>
        <w:ind w:firstLine="420"/>
        <w:jc w:val="left"/>
        <w:spacing w:line="360" w:lineRule="auto"/>
        <w:rPr>
          <w:rFonts w:ascii="宋体" w:hAnsi="宋体"/>
          <w:bCs/>
          <w:szCs w:val="21"/>
        </w:rPr>
      </w:pPr>
      <w:r>
        <w:rPr>
          <w:rFonts w:ascii="宋体" w:hAnsi="宋体"/>
          <w:bCs/>
          <w:szCs w:val="21"/>
        </w:rPr>
      </w:r>
      <w:r/>
    </w:p>
    <w:p>
      <w:pPr>
        <w:jc w:val="center"/>
        <w:spacing w:line="276" w:lineRule="auto"/>
        <w:rPr>
          <w:rFonts w:ascii="宋体" w:hAnsi="宋体"/>
          <w:b/>
          <w:sz w:val="30"/>
          <w:szCs w:val="30"/>
        </w:rPr>
      </w:pPr>
      <w:r>
        <w:rPr>
          <w:rFonts w:ascii="宋体" w:hAnsi="宋体"/>
          <w:b/>
          <w:sz w:val="30"/>
          <w:szCs w:val="30"/>
        </w:rPr>
        <w:br w:type="page" w:clear="all"/>
      </w:r>
      <w:r>
        <w:rPr>
          <w:rFonts w:hint="eastAsia" w:ascii="宋体" w:hAnsi="宋体"/>
          <w:b/>
          <w:sz w:val="30"/>
          <w:szCs w:val="30"/>
        </w:rPr>
        <w:t xml:space="preserve">（四）磋商响应文件</w:t>
      </w:r>
      <w:r/>
    </w:p>
    <w:p>
      <w:pPr>
        <w:ind w:firstLine="422"/>
        <w:spacing w:line="360" w:lineRule="auto"/>
        <w:rPr>
          <w:rFonts w:ascii="宋体" w:hAnsi="宋体"/>
          <w:b/>
          <w:bCs/>
          <w:szCs w:val="21"/>
        </w:rPr>
      </w:pPr>
      <w:r>
        <w:rPr>
          <w:rFonts w:hint="eastAsia" w:ascii="宋体" w:hAnsi="宋体"/>
          <w:b/>
          <w:bCs/>
          <w:szCs w:val="21"/>
        </w:rPr>
        <w:t xml:space="preserve">1</w:t>
      </w:r>
      <w:r>
        <w:rPr>
          <w:rFonts w:ascii="宋体" w:hAnsi="宋体"/>
          <w:b/>
          <w:bCs/>
          <w:szCs w:val="21"/>
        </w:rPr>
        <w:t xml:space="preserve">6</w:t>
      </w:r>
      <w:r>
        <w:rPr>
          <w:rFonts w:hint="eastAsia" w:ascii="宋体" w:hAnsi="宋体"/>
          <w:b/>
          <w:bCs/>
          <w:szCs w:val="21"/>
        </w:rPr>
        <w:t xml:space="preserve">、磋商响应文件组成：（采购文件内格式与系统内格式不一致的，以系统内格式要求为准）</w:t>
      </w:r>
      <w:r/>
    </w:p>
    <w:p>
      <w:pPr>
        <w:ind w:firstLine="420"/>
        <w:spacing w:line="360" w:lineRule="auto"/>
        <w:rPr>
          <w:rFonts w:ascii="宋体" w:hAnsi="宋体"/>
          <w:szCs w:val="21"/>
        </w:rPr>
      </w:pPr>
      <w:r>
        <w:rPr>
          <w:rFonts w:hint="eastAsia" w:ascii="宋体" w:hAnsi="宋体"/>
          <w:szCs w:val="21"/>
        </w:rPr>
        <w:t xml:space="preserve">（1）封面；</w:t>
      </w:r>
      <w:r/>
    </w:p>
    <w:p>
      <w:pPr>
        <w:ind w:firstLine="420"/>
        <w:spacing w:line="360" w:lineRule="auto"/>
        <w:rPr>
          <w:rFonts w:ascii="宋体" w:hAnsi="宋体"/>
          <w:szCs w:val="21"/>
        </w:rPr>
      </w:pPr>
      <w:r>
        <w:rPr>
          <w:rFonts w:hint="eastAsia" w:ascii="宋体" w:hAnsi="宋体"/>
          <w:szCs w:val="21"/>
        </w:rPr>
        <w:t xml:space="preserve">（2）开标一览表；</w:t>
      </w:r>
      <w:r/>
    </w:p>
    <w:p>
      <w:pPr>
        <w:ind w:firstLine="420"/>
        <w:spacing w:line="360" w:lineRule="auto"/>
        <w:rPr>
          <w:rFonts w:ascii="宋体" w:hAnsi="宋体"/>
          <w:szCs w:val="21"/>
        </w:rPr>
      </w:pPr>
      <w:r>
        <w:rPr>
          <w:rFonts w:hint="eastAsia" w:ascii="宋体" w:hAnsi="宋体"/>
          <w:szCs w:val="21"/>
        </w:rPr>
        <w:t xml:space="preserve">（3）资格审查响应文件：</w:t>
      </w:r>
      <w:r/>
    </w:p>
    <w:p>
      <w:pPr>
        <w:ind w:firstLine="420"/>
        <w:spacing w:line="360" w:lineRule="auto"/>
        <w:rPr>
          <w:rFonts w:ascii="宋体" w:hAnsi="宋体"/>
          <w:bCs/>
          <w:szCs w:val="21"/>
          <w:lang w:val="zh-CN"/>
        </w:rPr>
      </w:pPr>
      <w:r>
        <w:rPr>
          <w:rFonts w:hint="eastAsia" w:ascii="宋体" w:hAnsi="宋体"/>
          <w:bCs/>
          <w:szCs w:val="21"/>
          <w:lang w:val="zh-CN"/>
        </w:rPr>
        <w:t xml:space="preserve">3.1供应商有效的营业执照、资质证书、安全生产许可证原件扫描件；</w:t>
      </w:r>
      <w:r/>
    </w:p>
    <w:p>
      <w:pPr>
        <w:ind w:firstLine="420"/>
        <w:spacing w:line="360" w:lineRule="auto"/>
        <w:rPr>
          <w:rFonts w:ascii="宋体" w:hAnsi="宋体"/>
          <w:bCs/>
          <w:szCs w:val="21"/>
        </w:rPr>
      </w:pPr>
      <w:r>
        <w:rPr>
          <w:rFonts w:hint="eastAsia" w:ascii="宋体" w:hAnsi="宋体"/>
          <w:bCs/>
          <w:szCs w:val="21"/>
        </w:rPr>
        <w:t xml:space="preserve">3.2项目经理身份证、注册证书、《安全生产考核合格证》（B类证）等相关资料原件扫描件；</w:t>
      </w:r>
      <w:r/>
    </w:p>
    <w:p>
      <w:pPr>
        <w:ind w:firstLine="420"/>
        <w:spacing w:line="360" w:lineRule="auto"/>
        <w:rPr>
          <w:rFonts w:ascii="宋体" w:hAnsi="宋体"/>
          <w:bCs/>
          <w:szCs w:val="21"/>
        </w:rPr>
      </w:pPr>
      <w:r>
        <w:rPr>
          <w:rFonts w:hint="eastAsia" w:ascii="宋体" w:hAnsi="宋体"/>
          <w:bCs/>
          <w:szCs w:val="21"/>
        </w:rPr>
        <w:t xml:space="preserve">3.3项目经理无在建工程承诺书</w:t>
      </w:r>
      <w:r>
        <w:rPr>
          <w:rFonts w:hint="eastAsia" w:ascii="宋体" w:hAnsi="宋体"/>
          <w:bCs/>
          <w:szCs w:val="21"/>
          <w:lang w:val="zh-CN"/>
        </w:rPr>
        <w:t xml:space="preserve">（格式见附件）；</w:t>
      </w:r>
      <w:r/>
    </w:p>
    <w:p>
      <w:pPr>
        <w:ind w:firstLine="420"/>
        <w:spacing w:line="360" w:lineRule="auto"/>
        <w:rPr>
          <w:rFonts w:ascii="宋体" w:hAnsi="宋体"/>
          <w:szCs w:val="21"/>
        </w:rPr>
      </w:pPr>
      <w:r>
        <w:rPr>
          <w:rFonts w:hint="eastAsia" w:ascii="宋体" w:hAnsi="宋体"/>
          <w:szCs w:val="21"/>
        </w:rPr>
        <w:t xml:space="preserve">3.4供应商</w:t>
      </w:r>
      <w:r>
        <w:rPr>
          <w:rFonts w:hint="eastAsia" w:ascii="宋体" w:hAnsi="宋体"/>
          <w:szCs w:val="21"/>
          <w:lang w:val="zh-CN"/>
        </w:rPr>
        <w:t xml:space="preserve">满足条件的资格证明文件：</w:t>
      </w:r>
      <w:r/>
    </w:p>
    <w:p>
      <w:pPr>
        <w:ind w:firstLine="420"/>
        <w:spacing w:line="360" w:lineRule="auto"/>
        <w:rPr>
          <w:rFonts w:ascii="宋体" w:hAnsi="宋体"/>
          <w:szCs w:val="21"/>
          <w:lang w:val="zh-CN"/>
        </w:rPr>
      </w:pPr>
      <w:r>
        <w:rPr>
          <w:rFonts w:hint="eastAsia" w:ascii="宋体" w:hAnsi="宋体"/>
          <w:szCs w:val="21"/>
          <w:lang w:val="zh-CN"/>
        </w:rPr>
        <w:t xml:space="preserve">①具有独立承担民事责任的能力证明；（包括法人或者其他组织的营业执照等证明文件，自然人的身份证明）</w:t>
      </w:r>
      <w:r/>
    </w:p>
    <w:p>
      <w:pPr>
        <w:ind w:firstLine="420"/>
        <w:spacing w:line="360" w:lineRule="auto"/>
        <w:rPr>
          <w:rFonts w:ascii="宋体" w:hAnsi="宋体"/>
          <w:szCs w:val="21"/>
          <w:lang w:val="zh-CN"/>
        </w:rPr>
      </w:pPr>
      <w:r>
        <w:rPr>
          <w:rFonts w:hint="eastAsia" w:ascii="宋体" w:hAnsi="宋体"/>
          <w:szCs w:val="21"/>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ascii="宋体" w:hAnsi="宋体"/>
          <w:szCs w:val="21"/>
          <w:lang w:val="zh-CN"/>
        </w:rPr>
      </w:pPr>
      <w:r>
        <w:rPr>
          <w:rFonts w:hint="eastAsia" w:ascii="宋体" w:hAnsi="宋体"/>
          <w:szCs w:val="21"/>
          <w:lang w:val="zh-CN"/>
        </w:rPr>
        <w:t xml:space="preserve">③具备履行合同所必需的设备和专业技术能力的证明材料；（具备履行合同的相关设备、人员等证明材料）</w:t>
      </w:r>
      <w:r/>
    </w:p>
    <w:p>
      <w:pPr>
        <w:ind w:firstLine="420"/>
        <w:spacing w:line="360" w:lineRule="auto"/>
        <w:rPr>
          <w:rFonts w:ascii="宋体" w:hAnsi="宋体"/>
          <w:szCs w:val="21"/>
          <w:lang w:val="zh-CN"/>
        </w:rPr>
      </w:pPr>
      <w:r>
        <w:rPr>
          <w:rFonts w:hint="eastAsia" w:ascii="宋体" w:hAnsi="宋体"/>
          <w:szCs w:val="21"/>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ascii="宋体" w:hAnsi="宋体"/>
          <w:szCs w:val="21"/>
          <w:lang w:val="zh-CN"/>
        </w:rPr>
      </w:pPr>
      <w:r>
        <w:rPr>
          <w:rFonts w:hint="eastAsia" w:ascii="宋体" w:hAnsi="宋体"/>
          <w:szCs w:val="21"/>
          <w:lang w:val="zh-CN"/>
        </w:rPr>
        <w:t xml:space="preserve">⑤</w:t>
      </w:r>
      <w:r>
        <w:rPr>
          <w:rFonts w:hint="eastAsia" w:ascii="宋体" w:hAnsi="宋体"/>
          <w:szCs w:val="21"/>
          <w:lang w:val="zh-CN"/>
        </w:rPr>
        <w:t xml:space="preserve">近三年内未被“信用中国”网站（www.creditchina.gov.cn）或“国家企业信用信息公示系统”网站（http://www.gsxt.gov.cn）或中国政府采购网（www.ccgp.gov.cn）列入失信被执行人、重大税收违法失信主体名单、政府采购严重违法失信行为记录名单、经营(活动)异常名录、严重失信主体名单等体现不良信用的记录（提供以上相关网站网页截图等材料）；</w:t>
      </w:r>
      <w:r/>
    </w:p>
    <w:p>
      <w:pPr>
        <w:ind w:firstLine="422"/>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szCs w:val="21"/>
        </w:rPr>
        <w:t xml:space="preserve">5</w:t>
      </w:r>
      <w:r>
        <w:rPr>
          <w:rFonts w:hint="eastAsia" w:ascii="宋体" w:hAnsi="宋体"/>
          <w:szCs w:val="21"/>
          <w:lang w:val="zh-CN"/>
        </w:rPr>
        <w:t xml:space="preserve">《中小企业声明函》</w:t>
      </w:r>
      <w:r>
        <w:rPr>
          <w:rFonts w:hint="eastAsia" w:ascii="宋体" w:hAnsi="宋体"/>
          <w:szCs w:val="21"/>
          <w:lang w:val="zh-CN"/>
        </w:rPr>
        <w:t xml:space="preserve">（</w:t>
      </w:r>
      <w:r>
        <w:rPr>
          <w:rFonts w:hint="eastAsia" w:ascii="宋体" w:hAnsi="宋体"/>
          <w:szCs w:val="21"/>
          <w:lang w:val="zh-CN"/>
        </w:rPr>
        <w:t xml:space="preserve">如有</w:t>
      </w:r>
      <w:r>
        <w:rPr>
          <w:rFonts w:hint="eastAsia" w:ascii="宋体" w:hAnsi="宋体"/>
          <w:szCs w:val="21"/>
          <w:lang w:val="zh-CN"/>
        </w:rPr>
        <w:t xml:space="preserve">）</w:t>
      </w:r>
      <w:r>
        <w:rPr>
          <w:rFonts w:hint="eastAsia" w:ascii="宋体" w:hAnsi="宋体"/>
          <w:szCs w:val="21"/>
          <w:lang w:val="zh-CN"/>
        </w:rPr>
        <w:t xml:space="preserve">；</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6预算清单内产品在《节能产品政府采购清单》和《环境标志产品政府采购清单》中的产品须提供清单汇总（格式自拟）及对响应产品的认证证书（如有）；</w:t>
      </w:r>
      <w:r/>
    </w:p>
    <w:p>
      <w:pPr>
        <w:ind w:firstLine="420"/>
        <w:spacing w:line="360" w:lineRule="auto"/>
        <w:rPr>
          <w:rFonts w:ascii="宋体" w:hAnsi="宋体"/>
          <w:szCs w:val="21"/>
        </w:rPr>
      </w:pPr>
      <w:r>
        <w:rPr>
          <w:rFonts w:hint="eastAsia" w:ascii="宋体" w:hAnsi="宋体"/>
          <w:szCs w:val="21"/>
        </w:rPr>
        <w:t xml:space="preserve">（4）符合性审查响应文件：</w:t>
      </w:r>
      <w:r/>
    </w:p>
    <w:p>
      <w:pPr>
        <w:ind w:firstLine="420"/>
        <w:spacing w:line="360" w:lineRule="auto"/>
        <w:rPr>
          <w:rFonts w:ascii="宋体" w:hAnsi="宋体"/>
          <w:szCs w:val="21"/>
        </w:rPr>
      </w:pPr>
      <w:r>
        <w:rPr>
          <w:rFonts w:hint="eastAsia" w:ascii="宋体" w:hAnsi="宋体"/>
          <w:szCs w:val="21"/>
        </w:rPr>
        <w:t xml:space="preserve">4.1磋商响应单位法定代表人身份证扫描件（双面，须在有效期内）；</w:t>
      </w:r>
      <w:r/>
    </w:p>
    <w:p>
      <w:pPr>
        <w:ind w:firstLine="420"/>
        <w:spacing w:line="360" w:lineRule="auto"/>
        <w:rPr>
          <w:rFonts w:ascii="宋体" w:hAnsi="宋体"/>
          <w:szCs w:val="21"/>
        </w:rPr>
      </w:pPr>
      <w:r>
        <w:rPr>
          <w:rFonts w:hint="eastAsia" w:ascii="宋体" w:hAnsi="宋体"/>
          <w:szCs w:val="21"/>
        </w:rPr>
        <w:t xml:space="preserve">4.2法定代表人授权委托书（如有授权）；</w:t>
      </w:r>
      <w:r/>
    </w:p>
    <w:p>
      <w:pPr>
        <w:ind w:firstLine="420"/>
        <w:spacing w:line="360" w:lineRule="auto"/>
        <w:rPr>
          <w:rFonts w:ascii="宋体" w:hAnsi="宋体"/>
          <w:szCs w:val="21"/>
        </w:rPr>
      </w:pPr>
      <w:r>
        <w:rPr>
          <w:rFonts w:hint="eastAsia" w:ascii="宋体" w:hAnsi="宋体"/>
          <w:szCs w:val="21"/>
        </w:rPr>
        <w:t xml:space="preserve">4.3授权委托代理人身份证扫描件（如有授权）（双面，须在有效期内）；</w:t>
      </w:r>
      <w:r/>
    </w:p>
    <w:p>
      <w:pPr>
        <w:ind w:firstLine="420"/>
        <w:spacing w:line="360" w:lineRule="auto"/>
        <w:rPr>
          <w:rFonts w:ascii="宋体" w:hAnsi="宋体"/>
          <w:szCs w:val="21"/>
        </w:rPr>
      </w:pPr>
      <w:r>
        <w:rPr>
          <w:rFonts w:hint="eastAsia" w:ascii="宋体" w:hAnsi="宋体"/>
          <w:szCs w:val="21"/>
        </w:rPr>
        <w:t xml:space="preserve">4.4磋商响应函（格式见附件）；</w:t>
      </w:r>
      <w:r/>
    </w:p>
    <w:p>
      <w:pPr>
        <w:ind w:firstLine="420"/>
        <w:spacing w:line="360" w:lineRule="auto"/>
        <w:rPr>
          <w:rFonts w:ascii="宋体" w:hAnsi="宋体"/>
          <w:szCs w:val="21"/>
        </w:rPr>
      </w:pPr>
      <w:r>
        <w:rPr>
          <w:rFonts w:hint="eastAsia" w:ascii="宋体" w:hAnsi="宋体"/>
          <w:szCs w:val="21"/>
        </w:rPr>
        <w:t xml:space="preserve">4.5工程量清单报价表（详见工程量清单格式，其附件请联系代理公司通过邮件发送</w:t>
      </w:r>
      <w:r>
        <w:rPr>
          <w:rFonts w:hint="eastAsia" w:ascii="宋体" w:hAnsi="宋体"/>
          <w:szCs w:val="21"/>
        </w:rPr>
        <w:t xml:space="preserve">：</w:t>
      </w:r>
      <w:r>
        <w:rPr>
          <w:rFonts w:ascii="宋体" w:hAnsi="宋体"/>
          <w:szCs w:val="21"/>
        </w:rPr>
        <w:t xml:space="preserve">602910950@qq.com</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6</w:t>
      </w:r>
      <w:r>
        <w:rPr>
          <w:rFonts w:hint="eastAsia" w:ascii="宋体" w:hAnsi="宋体"/>
          <w:szCs w:val="21"/>
        </w:rPr>
        <w:t xml:space="preserve">响应保证承诺书（格式见附件）；</w:t>
      </w:r>
      <w:r/>
    </w:p>
    <w:p>
      <w:pPr>
        <w:pStyle w:val="967"/>
        <w:rPr>
          <w:rFonts w:ascii="宋体" w:hAnsi="宋体"/>
        </w:rPr>
      </w:pPr>
      <w:r>
        <w:rPr>
          <w:rFonts w:hint="eastAsia" w:ascii="宋体" w:hAnsi="宋体"/>
        </w:rPr>
        <w:t xml:space="preserve">4</w:t>
      </w:r>
      <w:r>
        <w:rPr>
          <w:rFonts w:ascii="宋体" w:hAnsi="宋体"/>
        </w:rPr>
        <w:t xml:space="preserve">.7</w:t>
      </w:r>
      <w:r>
        <w:rPr>
          <w:rFonts w:hint="eastAsia" w:ascii="宋体" w:hAnsi="宋体"/>
        </w:rPr>
        <w:t xml:space="preserve">商务要求偏离表、服务（技术）要求偏离表；</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8</w:t>
      </w:r>
      <w:r>
        <w:rPr>
          <w:rFonts w:hint="eastAsia" w:ascii="宋体" w:hAnsi="宋体"/>
          <w:szCs w:val="21"/>
        </w:rPr>
        <w:t xml:space="preserve">项目组人员一览表、投入专用设施设备清单（格式自拟）；</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9</w:t>
      </w:r>
      <w:r>
        <w:rPr>
          <w:rFonts w:hint="eastAsia" w:ascii="宋体" w:hAnsi="宋体"/>
          <w:szCs w:val="21"/>
        </w:rPr>
        <w:t xml:space="preserve">采购文件中所涉及到的其他材料。</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）综合评审响应文件：</w:t>
      </w:r>
      <w:r/>
    </w:p>
    <w:p>
      <w:pPr>
        <w:ind w:firstLine="420"/>
        <w:spacing w:line="360" w:lineRule="auto"/>
        <w:rPr>
          <w:rFonts w:ascii="宋体" w:hAnsi="宋体"/>
          <w:szCs w:val="21"/>
        </w:rPr>
      </w:pPr>
      <w:r>
        <w:rPr>
          <w:rFonts w:hint="eastAsia" w:ascii="宋体" w:hAnsi="宋体"/>
          <w:szCs w:val="21"/>
        </w:rPr>
        <w:t xml:space="preserve">5.1《企业类似业绩一览表》（格式见附件）；</w:t>
      </w:r>
      <w:r/>
    </w:p>
    <w:p>
      <w:pPr>
        <w:ind w:firstLine="420"/>
        <w:spacing w:line="360" w:lineRule="auto"/>
        <w:rPr>
          <w:rFonts w:ascii="宋体" w:hAnsi="宋体"/>
          <w:szCs w:val="21"/>
        </w:rPr>
      </w:pPr>
      <w:r>
        <w:rPr>
          <w:rFonts w:hint="eastAsia" w:ascii="宋体" w:hAnsi="宋体"/>
          <w:szCs w:val="21"/>
        </w:rPr>
        <w:t xml:space="preserve">5.2施工方案（自拟）；</w:t>
      </w:r>
      <w:r/>
    </w:p>
    <w:p>
      <w:pPr>
        <w:ind w:firstLine="420"/>
        <w:spacing w:line="360" w:lineRule="auto"/>
        <w:rPr>
          <w:rFonts w:ascii="宋体" w:hAnsi="宋体"/>
          <w:szCs w:val="21"/>
        </w:rPr>
      </w:pPr>
      <w:r>
        <w:rPr>
          <w:rFonts w:hint="eastAsia" w:ascii="宋体" w:hAnsi="宋体"/>
          <w:szCs w:val="21"/>
        </w:rPr>
        <w:t xml:space="preserve">5.3</w:t>
      </w:r>
      <w:r>
        <w:rPr>
          <w:rFonts w:hint="eastAsia" w:ascii="宋体" w:hAnsi="宋体" w:cs="宋体"/>
          <w:szCs w:val="21"/>
        </w:rPr>
        <w:t xml:space="preserve">关于符合本国产品标准的声明函</w:t>
      </w:r>
      <w:r>
        <w:rPr>
          <w:rFonts w:hint="eastAsia" w:ascii="宋体" w:hAnsi="宋体"/>
          <w:szCs w:val="21"/>
        </w:rPr>
        <w:t xml:space="preserve">（格式见附件）</w:t>
      </w:r>
      <w:r>
        <w:rPr>
          <w:rFonts w:hint="eastAsia" w:ascii="宋体" w:hAnsi="宋体" w:cs="宋体"/>
          <w:szCs w:val="21"/>
        </w:rPr>
        <w:t xml:space="preserve">；</w:t>
      </w:r>
      <w:r/>
    </w:p>
    <w:p>
      <w:pPr>
        <w:ind w:firstLine="420"/>
        <w:spacing w:line="360" w:lineRule="auto"/>
        <w:rPr>
          <w:rFonts w:ascii="宋体" w:hAnsi="宋体"/>
          <w:szCs w:val="21"/>
        </w:rPr>
      </w:pPr>
      <w:r>
        <w:rPr>
          <w:rFonts w:ascii="宋体" w:hAnsi="宋体"/>
          <w:szCs w:val="21"/>
        </w:rPr>
        <w:t xml:space="preserve">5.4</w:t>
      </w:r>
      <w:r>
        <w:rPr>
          <w:rFonts w:hint="eastAsia" w:ascii="宋体" w:hAnsi="宋体"/>
          <w:szCs w:val="21"/>
        </w:rPr>
        <w:t xml:space="preserve">其他</w:t>
      </w:r>
      <w:r>
        <w:rPr>
          <w:rFonts w:hint="eastAsia" w:ascii="宋体" w:hAnsi="宋体"/>
          <w:szCs w:val="21"/>
        </w:rPr>
        <w:t xml:space="preserve">。</w:t>
      </w:r>
      <w:r/>
    </w:p>
    <w:p>
      <w:pPr>
        <w:ind w:firstLine="422"/>
        <w:spacing w:line="360" w:lineRule="auto"/>
        <w:rPr>
          <w:rFonts w:ascii="宋体" w:hAnsi="宋体"/>
          <w:b/>
          <w:szCs w:val="21"/>
        </w:rPr>
      </w:pPr>
      <w:r>
        <w:rPr>
          <w:rFonts w:hint="eastAsia" w:ascii="宋体" w:hAnsi="宋体"/>
          <w:b/>
          <w:szCs w:val="21"/>
        </w:rPr>
        <w:t xml:space="preserve">注：</w:t>
      </w:r>
      <w:r>
        <w:rPr>
          <w:rFonts w:hint="eastAsia" w:ascii="宋体" w:hAnsi="宋体"/>
          <w:b/>
          <w:bCs/>
          <w:szCs w:val="21"/>
          <w:lang w:val="zh-CN"/>
        </w:rPr>
        <w:t xml:space="preserve">（1）以上3.1-3.4为资格审查要求提供的材料，是作为对供应商资格审查、质疑身份认定的依据，响应供应商必须提供并加盖电子公章。否则，磋商响应文件将被认定为不符合资格审查要求，视为不实质性响应。</w:t>
      </w:r>
      <w:r/>
    </w:p>
    <w:p>
      <w:pPr>
        <w:ind w:firstLine="422"/>
        <w:spacing w:line="360" w:lineRule="auto"/>
        <w:rPr>
          <w:rFonts w:ascii="宋体" w:hAnsi="宋体"/>
          <w:b/>
          <w:bCs/>
          <w:szCs w:val="21"/>
          <w:lang w:val="zh-CN"/>
        </w:rPr>
      </w:pPr>
      <w:r>
        <w:rPr>
          <w:rFonts w:hint="eastAsia" w:ascii="宋体" w:hAnsi="宋体"/>
          <w:b/>
          <w:bCs/>
          <w:szCs w:val="21"/>
          <w:lang w:val="zh-CN"/>
        </w:rPr>
        <w:t xml:space="preserve">（2）以上4.1-4.</w:t>
      </w:r>
      <w:r>
        <w:rPr>
          <w:rFonts w:ascii="宋体" w:hAnsi="宋体"/>
          <w:b/>
          <w:bCs/>
          <w:szCs w:val="21"/>
        </w:rPr>
        <w:t xml:space="preserve">7</w:t>
      </w:r>
      <w:r>
        <w:rPr>
          <w:rFonts w:hint="eastAsia" w:ascii="宋体" w:hAnsi="宋体"/>
          <w:b/>
          <w:bCs/>
          <w:szCs w:val="21"/>
          <w:lang w:val="zh-CN"/>
        </w:rPr>
        <w:t xml:space="preserve">为符合性审查须提供的资料，响应供应商必须提供并加盖电子公章。否则，磋商响应文件将被认定为未实质性响应。</w:t>
      </w:r>
      <w:r/>
    </w:p>
    <w:p>
      <w:pPr>
        <w:ind w:right="-161" w:firstLine="422"/>
        <w:spacing w:line="360" w:lineRule="auto"/>
        <w:rPr>
          <w:rFonts w:ascii="宋体" w:hAnsi="宋体"/>
          <w:b/>
          <w:szCs w:val="21"/>
        </w:rPr>
      </w:pPr>
      <w:r>
        <w:rPr>
          <w:rFonts w:hint="eastAsia" w:ascii="宋体" w:hAnsi="宋体"/>
          <w:b/>
          <w:szCs w:val="21"/>
        </w:rPr>
        <w:t xml:space="preserve">（3）</w:t>
      </w:r>
      <w:r>
        <w:rPr>
          <w:rFonts w:hint="eastAsia" w:ascii="宋体" w:hAnsi="宋体"/>
          <w:b/>
          <w:bCs/>
          <w:szCs w:val="21"/>
          <w:lang w:val="zh-CN"/>
        </w:rPr>
        <w:t xml:space="preserve">响应单位所提交的其它资料文件的完整与否，将直接影响磋商供应商的评分。</w:t>
      </w:r>
      <w:r/>
    </w:p>
    <w:p>
      <w:pPr>
        <w:ind w:firstLine="420"/>
        <w:spacing w:line="360" w:lineRule="auto"/>
        <w:rPr>
          <w:rFonts w:ascii="宋体" w:hAnsi="宋体"/>
          <w:b/>
          <w:bCs/>
          <w:szCs w:val="21"/>
        </w:rPr>
      </w:pPr>
      <w:r>
        <w:rPr>
          <w:rFonts w:hint="eastAsia" w:ascii="宋体" w:hAnsi="宋体"/>
          <w:b/>
          <w:bCs/>
          <w:szCs w:val="21"/>
        </w:rPr>
        <w:t xml:space="preserve">1</w:t>
      </w:r>
      <w:r>
        <w:rPr>
          <w:rFonts w:ascii="宋体" w:hAnsi="宋体"/>
          <w:b/>
          <w:bCs/>
          <w:szCs w:val="21"/>
        </w:rPr>
        <w:t xml:space="preserve">7</w:t>
      </w:r>
      <w:r>
        <w:rPr>
          <w:rFonts w:hint="eastAsia" w:ascii="宋体" w:hAnsi="宋体"/>
          <w:b/>
          <w:bCs/>
          <w:szCs w:val="21"/>
        </w:rPr>
        <w:t xml:space="preserve">、电子化要求：</w:t>
      </w:r>
      <w:r/>
    </w:p>
    <w:p>
      <w:pPr>
        <w:ind w:firstLine="420"/>
        <w:spacing w:line="360" w:lineRule="auto"/>
        <w:rPr>
          <w:rFonts w:ascii="宋体" w:hAnsi="宋体"/>
          <w:szCs w:val="21"/>
        </w:rPr>
      </w:pPr>
      <w:r>
        <w:rPr>
          <w:rFonts w:hint="eastAsia" w:ascii="宋体" w:hAnsi="宋体"/>
          <w:szCs w:val="21"/>
        </w:rPr>
        <w:t xml:space="preserve">本项目采用电子响应文件，供应商按照采购文件要求制作上传电子响应文件，供应商无需提供纸质响应文件。</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7</w:t>
      </w:r>
      <w:r>
        <w:rPr>
          <w:rFonts w:hint="eastAsia" w:ascii="宋体" w:hAnsi="宋体"/>
          <w:szCs w:val="21"/>
        </w:rPr>
        <w:t xml:space="preserve">.1电子投标准备：</w:t>
      </w:r>
      <w:r/>
    </w:p>
    <w:p>
      <w:pPr>
        <w:ind w:firstLine="420"/>
        <w:spacing w:line="360" w:lineRule="auto"/>
        <w:rPr>
          <w:rFonts w:ascii="宋体" w:hAnsi="宋体"/>
          <w:szCs w:val="21"/>
        </w:rPr>
      </w:pPr>
      <w:r>
        <w:rPr>
          <w:rFonts w:hint="eastAsia" w:ascii="宋体" w:hAnsi="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7</w:t>
      </w:r>
      <w:r>
        <w:rPr>
          <w:rFonts w:hint="eastAsia" w:ascii="宋体" w:hAnsi="宋体"/>
          <w:szCs w:val="21"/>
        </w:rPr>
        <w:t xml:space="preserve">.2磋商响应文件编制要求：</w:t>
      </w:r>
      <w:r/>
    </w:p>
    <w:p>
      <w:pPr>
        <w:ind w:firstLine="420"/>
        <w:spacing w:line="360" w:lineRule="auto"/>
        <w:rPr>
          <w:rFonts w:ascii="宋体" w:hAnsi="宋体"/>
          <w:szCs w:val="21"/>
        </w:rPr>
      </w:pPr>
      <w:r>
        <w:rPr>
          <w:rFonts w:hint="eastAsia" w:ascii="宋体" w:hAnsi="宋体"/>
          <w:szCs w:val="21"/>
        </w:rPr>
        <w:t xml:space="preserve">本项目采用电子招投标形式，请供应商按照《苏采云系统供应商操作手册》进行制作、上传电子响应文件。</w:t>
      </w:r>
      <w:r>
        <w:rPr>
          <w:rFonts w:hint="eastAsia" w:ascii="宋体" w:hAnsi="宋体"/>
          <w:b/>
          <w:szCs w:val="21"/>
        </w:rPr>
        <w:t xml:space="preserve">电子响应文件制作完成后请于响应文件递交截止时间前成功上传至“苏采云”系统，否则视为放弃参加该采购项目。</w:t>
      </w:r>
      <w:r>
        <w:rPr>
          <w:rFonts w:hint="eastAsia" w:ascii="宋体" w:hAnsi="宋体"/>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7</w:t>
      </w:r>
      <w:r>
        <w:rPr>
          <w:rFonts w:hint="eastAsia" w:ascii="宋体" w:hAnsi="宋体"/>
          <w:szCs w:val="21"/>
        </w:rPr>
        <w:t xml:space="preserve">.3响应文件提交：</w:t>
      </w:r>
      <w:r/>
    </w:p>
    <w:p>
      <w:pPr>
        <w:ind w:firstLine="420"/>
        <w:spacing w:line="360" w:lineRule="auto"/>
        <w:rPr>
          <w:rFonts w:ascii="宋体" w:hAnsi="宋体"/>
          <w:szCs w:val="21"/>
        </w:rPr>
      </w:pPr>
      <w:r>
        <w:rPr>
          <w:rFonts w:hint="eastAsia" w:ascii="宋体" w:hAnsi="宋体"/>
          <w:szCs w:val="21"/>
        </w:rPr>
        <w:t xml:space="preserve">（1）地点：“苏采云”系统（网址：http://jszfcg.jsczt.cn/）。响应文件网上递交，不需要现场参加采购活动，无需提供纸质响应文件。</w:t>
      </w:r>
      <w:r/>
    </w:p>
    <w:p>
      <w:pPr>
        <w:ind w:firstLine="420"/>
        <w:spacing w:line="360" w:lineRule="auto"/>
        <w:rPr>
          <w:rFonts w:ascii="宋体" w:hAnsi="宋体"/>
          <w:szCs w:val="21"/>
        </w:rPr>
      </w:pPr>
      <w:r>
        <w:rPr>
          <w:rFonts w:hint="eastAsia" w:ascii="宋体" w:hAnsi="宋体"/>
          <w:szCs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7</w:t>
      </w:r>
      <w:r>
        <w:rPr>
          <w:rFonts w:hint="eastAsia" w:ascii="宋体" w:hAnsi="宋体"/>
          <w:szCs w:val="21"/>
        </w:rPr>
        <w:t xml:space="preserve">.4开启：</w:t>
      </w:r>
      <w:r/>
    </w:p>
    <w:p>
      <w:pPr>
        <w:ind w:firstLine="420"/>
        <w:spacing w:line="360" w:lineRule="auto"/>
        <w:rPr>
          <w:rFonts w:ascii="宋体" w:hAnsi="宋体"/>
          <w:szCs w:val="21"/>
        </w:rPr>
      </w:pPr>
      <w:r>
        <w:rPr>
          <w:rFonts w:hint="eastAsia" w:ascii="宋体" w:hAnsi="宋体"/>
          <w:szCs w:val="21"/>
        </w:rPr>
        <w:t xml:space="preserve">（1）地点：“苏采云”系统（网址：http://jszfcg.jsczt.cn/）。</w:t>
      </w:r>
      <w:r/>
    </w:p>
    <w:p>
      <w:pPr>
        <w:ind w:firstLine="420"/>
        <w:spacing w:line="360" w:lineRule="auto"/>
        <w:rPr>
          <w:rFonts w:ascii="宋体" w:hAnsi="宋体"/>
          <w:szCs w:val="21"/>
        </w:rPr>
      </w:pPr>
      <w:r>
        <w:rPr>
          <w:rFonts w:hint="eastAsia" w:ascii="宋体" w:hAnsi="宋体"/>
          <w:szCs w:val="21"/>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ascii="宋体" w:hAnsi="宋体"/>
          <w:szCs w:val="21"/>
        </w:rPr>
      </w:pPr>
      <w:r>
        <w:rPr>
          <w:rFonts w:hint="eastAsia" w:ascii="宋体" w:hAnsi="宋体"/>
          <w:szCs w:val="21"/>
        </w:rPr>
        <w:t xml:space="preserve">请供应商确保电脑、系统及其他设备（视频输入输出设备等）无误，且开启直至项目结束始终保持系统在线状态。</w:t>
      </w:r>
      <w:r/>
    </w:p>
    <w:p>
      <w:pPr>
        <w:ind w:firstLine="420"/>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7</w:t>
      </w:r>
      <w:r>
        <w:rPr>
          <w:rFonts w:hint="eastAsia" w:ascii="宋体" w:hAnsi="宋体"/>
          <w:bCs/>
          <w:szCs w:val="21"/>
        </w:rPr>
        <w:t xml:space="preserve">.5本项目采用线上二次报价：</w:t>
      </w:r>
      <w:r/>
    </w:p>
    <w:p>
      <w:pPr>
        <w:ind w:firstLine="422"/>
        <w:jc w:val="left"/>
        <w:spacing w:line="360" w:lineRule="auto"/>
        <w:rPr>
          <w:rFonts w:ascii="宋体" w:hAnsi="宋体"/>
          <w:szCs w:val="21"/>
        </w:rPr>
      </w:pPr>
      <w:r>
        <w:rPr>
          <w:rFonts w:hint="eastAsia" w:ascii="宋体" w:hAnsi="宋体"/>
          <w:szCs w:val="21"/>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2"/>
        <w:jc w:val="left"/>
        <w:spacing w:line="360" w:lineRule="auto"/>
        <w:rPr>
          <w:rFonts w:ascii="宋体" w:hAnsi="宋体"/>
          <w:szCs w:val="21"/>
        </w:rPr>
      </w:pPr>
      <w:r>
        <w:rPr>
          <w:rFonts w:hint="eastAsia" w:ascii="宋体" w:hAnsi="宋体"/>
          <w:szCs w:val="21"/>
        </w:rPr>
        <w:t xml:space="preserve">已提交响应文件的供应商，在提交最后报价之前，可以根据磋商情况退出磋商，并在“苏采云”系统中提交“退出磋商函”并加盖CA电子公章。</w:t>
      </w:r>
      <w:r/>
    </w:p>
    <w:p>
      <w:pPr>
        <w:spacing w:line="360" w:lineRule="auto"/>
        <w:rPr>
          <w:rFonts w:ascii="宋体" w:hAnsi="宋体"/>
          <w:szCs w:val="21"/>
        </w:rPr>
      </w:pPr>
      <w:r>
        <w:rPr>
          <w:rFonts w:hint="eastAsia" w:ascii="宋体" w:hAnsi="宋体"/>
          <w:szCs w:val="21"/>
        </w:rPr>
        <w:t xml:space="preserve">进入项目评审流程后，建议各供应商法定代表人或授权委托人始终保持通讯顺畅，时刻关注不见面开标大厅，不离开不见面开标大厅。</w:t>
      </w:r>
      <w:r/>
    </w:p>
    <w:p>
      <w:pPr>
        <w:ind w:firstLine="422"/>
        <w:spacing w:line="360" w:lineRule="auto"/>
        <w:rPr>
          <w:rFonts w:ascii="宋体" w:hAnsi="宋体"/>
          <w:b/>
          <w:szCs w:val="21"/>
        </w:rPr>
      </w:pPr>
      <w:r>
        <w:rPr>
          <w:rFonts w:hint="eastAsia" w:ascii="宋体" w:hAnsi="宋体"/>
          <w:b/>
          <w:szCs w:val="21"/>
        </w:rPr>
        <w:t xml:space="preserve">1</w:t>
      </w:r>
      <w:r>
        <w:rPr>
          <w:rFonts w:ascii="宋体" w:hAnsi="宋体"/>
          <w:b/>
          <w:szCs w:val="21"/>
        </w:rPr>
        <w:t xml:space="preserve">8</w:t>
      </w:r>
      <w:r>
        <w:rPr>
          <w:rFonts w:hint="eastAsia" w:ascii="宋体" w:hAnsi="宋体"/>
          <w:b/>
          <w:szCs w:val="21"/>
        </w:rPr>
        <w:t xml:space="preserve">、节能产品和环境标志产品</w:t>
      </w:r>
      <w:r/>
    </w:p>
    <w:p>
      <w:pPr>
        <w:ind w:firstLine="422"/>
        <w:spacing w:line="360" w:lineRule="auto"/>
        <w:rPr>
          <w:rFonts w:ascii="宋体" w:hAnsi="宋体"/>
          <w:b/>
          <w:bCs/>
          <w:szCs w:val="21"/>
        </w:rPr>
      </w:pPr>
      <w:r>
        <w:rPr>
          <w:rFonts w:hint="eastAsia" w:ascii="宋体" w:hAnsi="宋体"/>
          <w:b/>
          <w:bCs/>
          <w:szCs w:val="21"/>
        </w:rPr>
        <w:t xml:space="preserve">1</w:t>
      </w:r>
      <w:r>
        <w:rPr>
          <w:rFonts w:ascii="宋体" w:hAnsi="宋体"/>
          <w:b/>
          <w:bCs/>
          <w:szCs w:val="21"/>
        </w:rPr>
        <w:t xml:space="preserve">8</w:t>
      </w:r>
      <w:r>
        <w:rPr>
          <w:rFonts w:hint="eastAsia" w:ascii="宋体" w:hAnsi="宋体"/>
          <w:b/>
          <w:bCs/>
          <w:szCs w:val="21"/>
        </w:rPr>
        <w:t xml:space="preserve">.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响应单位必须提供由国家确定的认证机构出具的、处于有效期之内</w:t>
      </w:r>
      <w:r>
        <w:rPr>
          <w:rFonts w:hint="eastAsia" w:ascii="宋体" w:hAnsi="宋体"/>
          <w:b/>
          <w:bCs/>
          <w:szCs w:val="21"/>
        </w:rPr>
        <w:t xml:space="preserve">的节能产品、环境标志产品认证证书。本项目采购内容如有</w:t>
      </w:r>
      <w:r>
        <w:rPr>
          <w:rFonts w:hint="eastAsia" w:ascii="宋体" w:hAnsi="宋体"/>
          <w:b/>
          <w:bCs/>
          <w:szCs w:val="21"/>
          <w:u w:val="single"/>
        </w:rPr>
        <w:t xml:space="preserve">节能产品政府采购品目清单中政府强制采购产品，需提供节能产品认证证书，作为响应文件的组成部分</w:t>
      </w:r>
      <w:r>
        <w:rPr>
          <w:rFonts w:hint="eastAsia" w:ascii="宋体" w:hAnsi="宋体"/>
          <w:b/>
          <w:bCs/>
          <w:szCs w:val="21"/>
        </w:rPr>
        <w:t xml:space="preserve">，未提供或提供不全的将视为未实质性响应采购要求。</w:t>
      </w:r>
      <w:r/>
    </w:p>
    <w:p>
      <w:pPr>
        <w:ind w:firstLine="420"/>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8</w:t>
      </w:r>
      <w:r>
        <w:rPr>
          <w:rFonts w:hint="eastAsia" w:ascii="宋体" w:hAnsi="宋体"/>
          <w:bCs/>
          <w:szCs w:val="21"/>
        </w:rPr>
        <w:t xml:space="preserve">.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p>
    <w:p>
      <w:pPr>
        <w:ind w:firstLine="422"/>
        <w:spacing w:line="360" w:lineRule="auto"/>
        <w:rPr>
          <w:rFonts w:ascii="宋体" w:hAnsi="宋体"/>
          <w:b/>
          <w:szCs w:val="21"/>
        </w:rPr>
      </w:pPr>
      <w:r>
        <w:rPr>
          <w:rFonts w:ascii="宋体" w:hAnsi="宋体"/>
          <w:b/>
          <w:szCs w:val="21"/>
        </w:rPr>
        <w:t xml:space="preserve">19</w:t>
      </w:r>
      <w:r>
        <w:rPr>
          <w:rFonts w:hint="eastAsia" w:ascii="宋体" w:hAnsi="宋体"/>
          <w:b/>
          <w:szCs w:val="21"/>
        </w:rPr>
        <w:t xml:space="preserve">、信用记录评审</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360" w:lineRule="auto"/>
        <w:rPr>
          <w:rFonts w:ascii="宋体" w:hAnsi="宋体"/>
          <w:szCs w:val="21"/>
        </w:rPr>
      </w:pPr>
      <w:r>
        <w:rPr>
          <w:rFonts w:hint="eastAsia" w:ascii="宋体" w:hAnsi="宋体"/>
          <w:szCs w:val="21"/>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szCs w:val="21"/>
        </w:rPr>
      </w:pPr>
      <w:r>
        <w:rPr>
          <w:rFonts w:hint="eastAsia" w:ascii="宋体" w:hAnsi="宋体"/>
          <w:szCs w:val="21"/>
        </w:rPr>
        <w:t xml:space="preserve">2.1政府采购严重违法记录，即供应商被全国各级财政部门列入“政府采购严重违法失信行为记录名单”，且在处罚有效期内的。</w:t>
      </w:r>
      <w:r/>
    </w:p>
    <w:p>
      <w:pPr>
        <w:ind w:firstLine="420"/>
        <w:spacing w:line="360" w:lineRule="auto"/>
        <w:rPr>
          <w:rFonts w:ascii="宋体" w:hAnsi="宋体"/>
          <w:szCs w:val="21"/>
        </w:rPr>
      </w:pPr>
      <w:r>
        <w:rPr>
          <w:rFonts w:hint="eastAsia" w:ascii="宋体" w:hAnsi="宋体"/>
          <w:szCs w:val="21"/>
        </w:rPr>
        <w:t xml:space="preserve">2.2财政部门与法院、工商、税务等部门联合惩戒的失信信息。</w:t>
      </w:r>
      <w:r/>
    </w:p>
    <w:p>
      <w:pPr>
        <w:ind w:firstLine="420"/>
        <w:spacing w:line="360" w:lineRule="auto"/>
        <w:rPr>
          <w:rFonts w:ascii="宋体" w:hAnsi="宋体"/>
          <w:szCs w:val="21"/>
        </w:rPr>
      </w:pPr>
      <w:r>
        <w:rPr>
          <w:rFonts w:hint="eastAsia" w:ascii="宋体" w:hAnsi="宋体"/>
          <w:szCs w:val="21"/>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ascii="宋体" w:hAnsi="宋体"/>
          <w:szCs w:val="21"/>
        </w:rPr>
      </w:pPr>
      <w:r>
        <w:rPr>
          <w:rFonts w:hint="eastAsia" w:ascii="宋体" w:hAnsi="宋体"/>
          <w:szCs w:val="21"/>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ascii="宋体" w:hAnsi="宋体"/>
          <w:szCs w:val="21"/>
        </w:rPr>
      </w:pPr>
      <w:r>
        <w:rPr>
          <w:rFonts w:hint="eastAsia" w:ascii="宋体" w:hAnsi="宋体"/>
          <w:szCs w:val="21"/>
        </w:rPr>
        <w:t xml:space="preserve">（3）查询渠道：</w:t>
      </w:r>
      <w:r/>
    </w:p>
    <w:p>
      <w:pPr>
        <w:ind w:firstLine="420"/>
        <w:spacing w:line="360" w:lineRule="auto"/>
        <w:rPr>
          <w:rFonts w:ascii="宋体" w:hAnsi="宋体"/>
          <w:szCs w:val="21"/>
        </w:rPr>
      </w:pPr>
      <w:r>
        <w:rPr>
          <w:rFonts w:hint="eastAsia" w:ascii="宋体" w:hAnsi="宋体"/>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ascii="宋体" w:hAnsi="宋体"/>
          <w:szCs w:val="21"/>
        </w:rPr>
      </w:pPr>
      <w:r>
        <w:rPr>
          <w:rFonts w:hint="eastAsia" w:ascii="宋体" w:hAnsi="宋体"/>
          <w:szCs w:val="21"/>
        </w:rPr>
        <w:t xml:space="preserve">（4）查询截止时点：在响应文件递交截止时间之前，供应商完成报名解密后，“供应商信用查询”系统将自动完成对供应商信用记录的查询。</w:t>
      </w:r>
      <w:r/>
    </w:p>
    <w:p>
      <w:pPr>
        <w:ind w:firstLine="409"/>
        <w:spacing w:line="360" w:lineRule="auto"/>
        <w:widowControl/>
        <w:rPr>
          <w:rFonts w:ascii="宋体" w:hAnsi="宋体"/>
          <w:szCs w:val="21"/>
        </w:rPr>
      </w:pPr>
      <w:r>
        <w:rPr>
          <w:rFonts w:hint="eastAsia" w:ascii="宋体" w:hAnsi="宋体"/>
          <w:szCs w:val="21"/>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 </w:t>
      </w:r>
      <w:r/>
    </w:p>
    <w:p>
      <w:pPr>
        <w:ind w:firstLine="422"/>
        <w:jc w:val="left"/>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0</w:t>
      </w:r>
      <w:r>
        <w:rPr>
          <w:rFonts w:hint="eastAsia" w:ascii="宋体" w:hAnsi="宋体"/>
          <w:b/>
          <w:szCs w:val="21"/>
        </w:rPr>
        <w:t xml:space="preserve">、相关政策</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0</w:t>
      </w:r>
      <w:r>
        <w:rPr>
          <w:rFonts w:hint="eastAsia" w:ascii="宋体" w:hAnsi="宋体"/>
          <w:szCs w:val="21"/>
        </w:rPr>
        <w:t xml:space="preserve">.1中小微企业相关政策</w:t>
      </w:r>
      <w:r/>
    </w:p>
    <w:p>
      <w:pPr>
        <w:ind w:firstLine="420"/>
        <w:spacing w:line="360" w:lineRule="auto"/>
        <w:rPr>
          <w:rFonts w:ascii="宋体" w:hAnsi="宋体"/>
          <w:b/>
          <w:szCs w:val="21"/>
        </w:rPr>
      </w:pPr>
      <w:r>
        <w:rPr>
          <w:rFonts w:hint="eastAsia" w:ascii="宋体" w:hAnsi="宋体"/>
          <w:b/>
          <w:szCs w:val="21"/>
        </w:rPr>
        <w:t xml:space="preserve">（1）本项目属于不专门面向中小微企业采购的项目。 </w:t>
      </w:r>
      <w:r/>
    </w:p>
    <w:p>
      <w:pPr>
        <w:ind w:firstLine="420"/>
        <w:spacing w:line="360" w:lineRule="auto"/>
        <w:rPr>
          <w:rFonts w:ascii="宋体" w:hAnsi="宋体"/>
          <w:szCs w:val="21"/>
        </w:rPr>
      </w:pPr>
      <w:r>
        <w:rPr>
          <w:rFonts w:hint="eastAsia" w:ascii="宋体" w:hAnsi="宋体"/>
          <w:szCs w:val="21"/>
        </w:rPr>
        <w:t xml:space="preserve">（2）若供应商提供的《中小企业声明函》为虚假声明则视同提供虚假材料，按政府采购相关规定处理并报由政府监管部门给予行政处罚。</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0</w:t>
      </w:r>
      <w:r>
        <w:rPr>
          <w:rFonts w:hint="eastAsia" w:ascii="宋体" w:hAnsi="宋体"/>
          <w:szCs w:val="21"/>
        </w:rPr>
        <w:t xml:space="preserve">.2残疾人福利性单位相关政策</w:t>
      </w:r>
      <w:r/>
    </w:p>
    <w:p>
      <w:pPr>
        <w:ind w:firstLine="420"/>
        <w:spacing w:line="360" w:lineRule="auto"/>
        <w:rPr>
          <w:rFonts w:ascii="宋体" w:hAnsi="宋体"/>
          <w:szCs w:val="21"/>
        </w:rPr>
      </w:pPr>
      <w:r>
        <w:rPr>
          <w:rFonts w:hint="eastAsia" w:ascii="宋体" w:hAnsi="宋体"/>
          <w:szCs w:val="21"/>
        </w:rPr>
        <w:t xml:space="preserve">根据《关于贯彻执行绿色采购、促进残疾人就业和支持监狱企业发展有关政</w:t>
      </w:r>
      <w:r>
        <w:rPr>
          <w:rFonts w:hint="eastAsia" w:ascii="宋体" w:hAnsi="宋体"/>
          <w:szCs w:val="21"/>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0</w:t>
      </w:r>
      <w:r>
        <w:rPr>
          <w:rFonts w:hint="eastAsia" w:ascii="宋体" w:hAnsi="宋体"/>
          <w:szCs w:val="21"/>
        </w:rPr>
        <w:t xml:space="preserve">.3监狱企业相关政策</w:t>
      </w:r>
      <w:r/>
    </w:p>
    <w:p>
      <w:pPr>
        <w:ind w:firstLine="420"/>
        <w:spacing w:line="360" w:lineRule="auto"/>
        <w:rPr>
          <w:rFonts w:ascii="宋体" w:hAnsi="宋体"/>
          <w:szCs w:val="21"/>
        </w:rPr>
      </w:pPr>
      <w:r>
        <w:rPr>
          <w:rFonts w:hint="eastAsia" w:ascii="宋体" w:hAnsi="宋体"/>
          <w:szCs w:val="21"/>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22"/>
        <w:spacing w:after="160" w:line="400" w:lineRule="exact"/>
        <w:rPr>
          <w:rFonts w:ascii="宋体" w:hAnsi="宋体"/>
          <w:b/>
          <w:bCs/>
        </w:rPr>
        <w:outlineLvl w:val="0"/>
      </w:pPr>
      <w:r>
        <w:rPr>
          <w:rFonts w:hint="eastAsia" w:ascii="宋体" w:hAnsi="宋体"/>
          <w:b/>
          <w:bCs/>
        </w:rPr>
        <w:t xml:space="preserve">2</w:t>
      </w:r>
      <w:r>
        <w:rPr>
          <w:rFonts w:ascii="宋体" w:hAnsi="宋体"/>
          <w:b/>
          <w:bCs/>
        </w:rPr>
        <w:t xml:space="preserve">0</w:t>
      </w:r>
      <w:r>
        <w:rPr>
          <w:rFonts w:hint="eastAsia" w:ascii="宋体" w:hAnsi="宋体"/>
          <w:b/>
          <w:bCs/>
        </w:rPr>
        <w:t xml:space="preserve">.4关于推动解决政府采购异常低价问题相关工作的通知（财库〔2026〕2号）。</w:t>
      </w:r>
      <w:r/>
    </w:p>
    <w:p>
      <w:pPr>
        <w:ind w:firstLine="422"/>
        <w:jc w:val="left"/>
        <w:spacing w:line="360" w:lineRule="auto"/>
        <w:rPr>
          <w:rFonts w:ascii="宋体" w:hAnsi="宋体"/>
          <w:b/>
          <w:bCs/>
        </w:rPr>
      </w:pPr>
      <w:r>
        <w:rPr>
          <w:rFonts w:hint="eastAsia" w:ascii="宋体" w:hAnsi="宋体"/>
          <w:b/>
          <w:bCs/>
        </w:rPr>
        <w:t xml:space="preserve">2</w:t>
      </w:r>
      <w:r>
        <w:rPr>
          <w:rFonts w:ascii="宋体" w:hAnsi="宋体"/>
          <w:b/>
          <w:bCs/>
        </w:rPr>
        <w:t xml:space="preserve">0</w:t>
      </w:r>
      <w:r>
        <w:rPr>
          <w:rFonts w:hint="eastAsia" w:ascii="宋体" w:hAnsi="宋体"/>
          <w:b/>
          <w:bCs/>
        </w:rPr>
        <w:t xml:space="preserve">.4.1评审过程中出现下列情形之一的，评审委员会应当启动异常低价投标（响应）审查程序：</w:t>
      </w:r>
      <w:r/>
    </w:p>
    <w:p>
      <w:pPr>
        <w:ind w:firstLine="422"/>
        <w:jc w:val="left"/>
        <w:spacing w:line="360" w:lineRule="auto"/>
        <w:rPr>
          <w:rFonts w:ascii="宋体" w:hAnsi="宋体"/>
          <w:b/>
          <w:bCs/>
        </w:rPr>
      </w:pPr>
      <w:r>
        <w:rPr>
          <w:rFonts w:hint="eastAsia" w:ascii="宋体" w:hAnsi="宋体"/>
          <w:b/>
          <w:bCs/>
        </w:rPr>
        <w:t xml:space="preserve">（一）采购人应当在采购文件中明确，政府采购评审中出现下列情形之一的，评审委员会应当启动异常低价投标（响应）审查程序：</w:t>
      </w:r>
      <w:r/>
    </w:p>
    <w:p>
      <w:pPr>
        <w:ind w:firstLine="422"/>
        <w:jc w:val="left"/>
        <w:spacing w:line="360" w:lineRule="auto"/>
        <w:rPr>
          <w:rFonts w:ascii="宋体" w:hAnsi="宋体"/>
          <w:b/>
          <w:bCs/>
        </w:rPr>
      </w:pPr>
      <w:r>
        <w:rPr>
          <w:rFonts w:hint="eastAsia" w:ascii="宋体" w:hAnsi="宋体"/>
          <w:b/>
          <w:bCs/>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b/>
          <w:bCs/>
        </w:rPr>
      </w:pPr>
      <w:r>
        <w:rPr>
          <w:rFonts w:hint="eastAsia" w:ascii="宋体" w:hAnsi="宋体"/>
          <w:b/>
          <w:bCs/>
        </w:rPr>
        <w:t xml:space="preserve">2.投标（响应）报价低于通过符合性审查的次低报价供应商投标（响应）报价50%的，即投标（响应）报价&lt;通过符合性审查的次低报价供应商投标（响应）报价×50%；</w:t>
      </w:r>
      <w:r/>
    </w:p>
    <w:p>
      <w:pPr>
        <w:ind w:firstLine="422"/>
        <w:jc w:val="left"/>
        <w:spacing w:line="360" w:lineRule="auto"/>
        <w:rPr>
          <w:rFonts w:ascii="宋体" w:hAnsi="宋体"/>
          <w:b/>
          <w:bCs/>
        </w:rPr>
      </w:pPr>
      <w:r>
        <w:rPr>
          <w:rFonts w:hint="eastAsia" w:ascii="宋体" w:hAnsi="宋体"/>
          <w:b/>
          <w:bCs/>
        </w:rPr>
        <w:t xml:space="preserve">3.投标（响应）报价低于采购项目最高限价45%的，即投标（响应）报价&lt;采购项目最高限价×45%；</w:t>
      </w:r>
      <w:r/>
    </w:p>
    <w:p>
      <w:pPr>
        <w:ind w:firstLine="422"/>
        <w:jc w:val="left"/>
        <w:spacing w:line="360" w:lineRule="auto"/>
        <w:rPr>
          <w:rFonts w:ascii="宋体" w:hAnsi="宋体"/>
          <w:b/>
          <w:bCs/>
        </w:rPr>
      </w:pPr>
      <w:r>
        <w:rPr>
          <w:rFonts w:hint="eastAsia" w:ascii="宋体" w:hAnsi="宋体"/>
          <w:b/>
          <w:bCs/>
        </w:rPr>
        <w:t xml:space="preserve">4.评审委员会基于专业判断，认为供应商报价过低，有可能影响产品质量或者不能诚信履约的其他情形。</w:t>
      </w:r>
      <w:r/>
    </w:p>
    <w:p>
      <w:pPr>
        <w:ind w:firstLine="422"/>
        <w:jc w:val="left"/>
        <w:spacing w:line="360" w:lineRule="auto"/>
        <w:rPr>
          <w:rFonts w:ascii="宋体" w:hAnsi="宋体"/>
          <w:b/>
          <w:bCs/>
        </w:rPr>
      </w:pPr>
      <w:r>
        <w:rPr>
          <w:rFonts w:hint="eastAsia" w:ascii="宋体" w:hAnsi="宋体"/>
          <w:b/>
          <w:bCs/>
        </w:rPr>
        <w:t xml:space="preserve">采购人可以结合具体项目实际情况，提高上述第1项至第3项中启动异常低价投标（响应）审查的数值标准，但是最高不得超过65%。</w:t>
      </w:r>
      <w:r/>
    </w:p>
    <w:p>
      <w:pPr>
        <w:ind w:firstLine="422"/>
        <w:jc w:val="left"/>
        <w:spacing w:line="360" w:lineRule="auto"/>
        <w:rPr>
          <w:rFonts w:ascii="宋体" w:hAnsi="宋体"/>
          <w:b/>
          <w:bCs/>
        </w:rPr>
      </w:pPr>
      <w:r>
        <w:rPr>
          <w:rFonts w:hint="eastAsia" w:ascii="宋体" w:hAnsi="宋体"/>
          <w:b/>
          <w:bCs/>
        </w:rPr>
        <w:t xml:space="preserve">相关法律法规对供应商报价有规定的，从其规定。</w:t>
      </w:r>
      <w:r/>
    </w:p>
    <w:p>
      <w:pPr>
        <w:ind w:firstLine="422"/>
        <w:jc w:val="left"/>
        <w:spacing w:line="360" w:lineRule="auto"/>
        <w:rPr>
          <w:rFonts w:ascii="宋体" w:hAnsi="宋体"/>
          <w:b/>
          <w:bCs/>
        </w:rPr>
      </w:pPr>
      <w:r>
        <w:rPr>
          <w:rFonts w:hint="eastAsia" w:ascii="宋体" w:hAnsi="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ascii="宋体" w:hAnsi="宋体"/>
          <w:b/>
          <w:bCs/>
        </w:rPr>
      </w:pPr>
      <w:r>
        <w:rPr>
          <w:rFonts w:hint="eastAsia" w:ascii="宋体" w:hAnsi="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rPr>
          <w:rFonts w:ascii="宋体" w:hAnsi="宋体"/>
          <w:b/>
          <w:bCs/>
        </w:rPr>
      </w:pPr>
      <w:r>
        <w:rPr>
          <w:rFonts w:hint="eastAsia" w:ascii="宋体" w:hAnsi="宋体"/>
          <w:b/>
          <w:bCs/>
        </w:rPr>
        <w:t xml:space="preserve">2</w:t>
      </w:r>
      <w:r>
        <w:rPr>
          <w:rFonts w:ascii="宋体" w:hAnsi="宋体"/>
          <w:b/>
          <w:bCs/>
        </w:rPr>
        <w:t xml:space="preserve">0</w:t>
      </w:r>
      <w:r>
        <w:rPr>
          <w:rFonts w:hint="eastAsia" w:ascii="宋体" w:hAnsi="宋体"/>
          <w:b/>
          <w:bCs/>
        </w:rPr>
        <w:t xml:space="preserve">.4.2异常低价审查有关要求，均以财政部发布的《关于推动解决政府采购异常低价问题的通知》（ 财库〔2026〕2号）为准。</w:t>
      </w:r>
      <w:r/>
    </w:p>
    <w:p>
      <w:pPr>
        <w:ind w:firstLine="422"/>
        <w:jc w:val="left"/>
        <w:spacing w:line="360" w:lineRule="auto"/>
        <w:rPr>
          <w:rFonts w:ascii="宋体" w:hAnsi="宋体"/>
          <w:b/>
          <w:bCs/>
        </w:rPr>
      </w:pPr>
      <w:r>
        <w:rPr>
          <w:rFonts w:hint="eastAsia" w:ascii="宋体" w:hAnsi="宋体"/>
          <w:b/>
          <w:bCs/>
        </w:rPr>
        <w:t xml:space="preserve">2</w:t>
      </w:r>
      <w:r>
        <w:rPr>
          <w:rFonts w:ascii="宋体" w:hAnsi="宋体"/>
          <w:b/>
          <w:bCs/>
        </w:rPr>
        <w:t xml:space="preserve">0</w:t>
      </w:r>
      <w:r>
        <w:rPr>
          <w:rFonts w:ascii="宋体" w:hAnsi="宋体"/>
          <w:b/>
          <w:bCs/>
        </w:rPr>
        <w:t xml:space="preserve">.5</w:t>
      </w:r>
      <w:r>
        <w:rPr>
          <w:rFonts w:hint="eastAsia" w:ascii="宋体" w:hAnsi="宋体"/>
          <w:b/>
          <w:szCs w:val="21"/>
        </w:rPr>
        <w:t xml:space="preserve">响应单位需执行《国务院办公厅关于在政府采购中实施本国产品标准及相关政策的通知》国办发〔2025〕34号发文。</w:t>
      </w:r>
      <w:r/>
    </w:p>
    <w:p>
      <w:pPr>
        <w:ind w:firstLine="422"/>
        <w:jc w:val="left"/>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1</w:t>
      </w:r>
      <w:r>
        <w:rPr>
          <w:rFonts w:hint="eastAsia" w:ascii="宋体" w:hAnsi="宋体"/>
          <w:b/>
          <w:szCs w:val="21"/>
        </w:rPr>
        <w:t xml:space="preserve">、报价（编制）要求的说明</w:t>
      </w:r>
      <w:r/>
    </w:p>
    <w:p>
      <w:pPr>
        <w:ind w:firstLine="420"/>
        <w:jc w:val="left"/>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.1根据提供的磋商文件、工程量清单及有关资料单独编制相关项目实施的磋商报价并汇总填入《已标价</w:t>
      </w:r>
      <w:r>
        <w:rPr>
          <w:rFonts w:ascii="宋体" w:hAnsi="宋体"/>
          <w:szCs w:val="21"/>
        </w:rPr>
        <w:t xml:space="preserve">工程量清单</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.2磋商报价明细中标的物顺序和数量均应按本磋商文件提供的采购清单顺序和数量。如发现响应报价中有错算现象，一旦成交，磋商供应商自行承担错算这部分的经济损失。</w:t>
      </w:r>
      <w:r/>
    </w:p>
    <w:p>
      <w:pPr>
        <w:ind w:firstLine="420"/>
        <w:jc w:val="left"/>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20"/>
        <w:jc w:val="left"/>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.4一项响应内容只允许一个报价，采购人不接受任何有选择性的响应报价。</w:t>
      </w:r>
      <w:r/>
    </w:p>
    <w:p>
      <w:pPr>
        <w:ind w:firstLine="420"/>
        <w:jc w:val="left"/>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.5响应文件中报价全部采用人民币表示，除非合同的特殊条款另有规定。</w:t>
      </w:r>
      <w:r/>
    </w:p>
    <w:p>
      <w:pPr>
        <w:jc w:val="center"/>
        <w:spacing w:line="276" w:lineRule="auto"/>
        <w:rPr>
          <w:rFonts w:ascii="宋体" w:hAnsi="宋体"/>
          <w:b/>
          <w:sz w:val="30"/>
          <w:szCs w:val="30"/>
        </w:rPr>
      </w:pPr>
      <w:r>
        <w:rPr>
          <w:rFonts w:ascii="宋体" w:hAnsi="宋体"/>
          <w:b/>
          <w:sz w:val="30"/>
          <w:szCs w:val="30"/>
        </w:rPr>
        <w:br w:type="page" w:clear="all"/>
      </w:r>
      <w:r>
        <w:rPr>
          <w:rFonts w:hint="eastAsia" w:ascii="宋体" w:hAnsi="宋体"/>
          <w:b/>
          <w:sz w:val="30"/>
          <w:szCs w:val="30"/>
        </w:rPr>
        <w:t xml:space="preserve">（五）磋商评审</w:t>
      </w:r>
      <w:r/>
    </w:p>
    <w:p>
      <w:pPr>
        <w:ind w:firstLine="422"/>
        <w:jc w:val="left"/>
        <w:spacing w:line="360" w:lineRule="auto"/>
        <w:rPr>
          <w:rFonts w:ascii="宋体" w:hAnsi="宋体"/>
          <w:b/>
          <w:bCs/>
          <w:szCs w:val="21"/>
        </w:rPr>
      </w:pPr>
      <w:r>
        <w:rPr>
          <w:rFonts w:hint="eastAsia" w:ascii="宋体" w:hAnsi="宋体"/>
          <w:b/>
          <w:bCs/>
          <w:szCs w:val="21"/>
        </w:rPr>
        <w:t xml:space="preserve">23、磋商程序</w:t>
      </w:r>
      <w:r/>
    </w:p>
    <w:p>
      <w:pPr>
        <w:ind w:firstLine="420"/>
        <w:spacing w:line="360" w:lineRule="auto"/>
        <w:tabs>
          <w:tab w:val="left" w:pos="540" w:leader="none"/>
        </w:tabs>
        <w:rPr>
          <w:rFonts w:ascii="宋体" w:hAnsi="宋体"/>
          <w:szCs w:val="21"/>
        </w:rPr>
      </w:pPr>
      <w:r>
        <w:rPr>
          <w:rFonts w:hint="eastAsia" w:ascii="宋体" w:hAnsi="宋体"/>
          <w:szCs w:val="21"/>
        </w:rPr>
        <w:t xml:space="preserve">（1）采购代理机构按本须知规定的时间、地点主持磋商采购活动。</w:t>
      </w:r>
      <w:r/>
    </w:p>
    <w:p>
      <w:pPr>
        <w:ind w:firstLine="420"/>
        <w:spacing w:line="360" w:lineRule="auto"/>
        <w:tabs>
          <w:tab w:val="left" w:pos="540" w:leader="none"/>
        </w:tabs>
        <w:rPr>
          <w:rFonts w:ascii="宋体" w:hAnsi="宋体"/>
          <w:szCs w:val="21"/>
        </w:rPr>
      </w:pPr>
      <w:r>
        <w:rPr>
          <w:rFonts w:hint="eastAsia" w:ascii="宋体" w:hAnsi="宋体"/>
          <w:szCs w:val="21"/>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20"/>
        <w:spacing w:line="360" w:lineRule="auto"/>
        <w:rPr>
          <w:rFonts w:ascii="宋体" w:hAnsi="宋体"/>
          <w:szCs w:val="21"/>
        </w:rPr>
      </w:pPr>
      <w:r>
        <w:rPr>
          <w:rFonts w:hint="eastAsia" w:ascii="宋体" w:hAnsi="宋体"/>
          <w:szCs w:val="21"/>
        </w:rPr>
        <w:t xml:space="preserve">（3）由磋商小组审查供应商解密的响应文件。</w:t>
      </w:r>
      <w:r/>
    </w:p>
    <w:p>
      <w:pPr>
        <w:ind w:firstLine="420"/>
        <w:spacing w:line="360" w:lineRule="auto"/>
        <w:rPr>
          <w:rFonts w:ascii="宋体" w:hAnsi="宋体"/>
          <w:szCs w:val="21"/>
        </w:rPr>
      </w:pPr>
      <w:r>
        <w:rPr>
          <w:rFonts w:hint="eastAsia" w:ascii="宋体" w:hAnsi="宋体"/>
          <w:szCs w:val="21"/>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tabs>
          <w:tab w:val="left" w:pos="753" w:leader="none"/>
        </w:tabs>
        <w:rPr>
          <w:rFonts w:ascii="宋体" w:hAnsi="宋体"/>
          <w:szCs w:val="21"/>
        </w:rPr>
      </w:pPr>
      <w:r>
        <w:rPr>
          <w:rFonts w:hint="eastAsia" w:ascii="宋体" w:hAnsi="宋体"/>
          <w:szCs w:val="21"/>
        </w:rPr>
        <w:t xml:space="preserve">（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spacing w:line="360" w:lineRule="auto"/>
        <w:tabs>
          <w:tab w:val="left" w:pos="753" w:leader="none"/>
        </w:tabs>
        <w:rPr>
          <w:rFonts w:ascii="宋体" w:hAnsi="宋体"/>
          <w:b/>
          <w:szCs w:val="21"/>
        </w:rPr>
      </w:pPr>
      <w:r>
        <w:rPr>
          <w:rFonts w:hint="eastAsia" w:ascii="宋体" w:hAnsi="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szCs w:val="21"/>
        </w:rPr>
        <w:t xml:space="preserve">(</w:t>
      </w:r>
      <w:r>
        <w:rPr>
          <w:rFonts w:hint="eastAsia" w:ascii="宋体" w:hAnsi="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ascii="宋体" w:hAnsi="宋体"/>
          <w:szCs w:val="21"/>
        </w:rPr>
      </w:pPr>
      <w:r>
        <w:rPr>
          <w:rFonts w:hint="eastAsia" w:ascii="宋体" w:hAnsi="宋体"/>
          <w:szCs w:val="21"/>
        </w:rPr>
        <w:t xml:space="preserve">（6）对于通过资格审查和符合性审查的供应商，磋商小组所有成员集中与单一供应商分别进行磋商，并给予所有参加磋商的供应商平等的磋商机会。</w:t>
      </w:r>
      <w:r>
        <w:rPr>
          <w:rFonts w:hint="eastAsia" w:ascii="宋体" w:hAnsi="宋体"/>
          <w:b/>
          <w:bCs/>
          <w:szCs w:val="21"/>
        </w:rPr>
        <w:t xml:space="preserve">磋商小组通过“苏采云”系统向供应商发布“磋商函”，供应商应当按照要求在“苏采云”系统提交“磋商响应函”并加盖CA电子公章。</w:t>
      </w:r>
      <w:r/>
    </w:p>
    <w:p>
      <w:pPr>
        <w:ind w:firstLine="420"/>
        <w:spacing w:line="360" w:lineRule="auto"/>
        <w:tabs>
          <w:tab w:val="left" w:pos="540" w:leader="none"/>
        </w:tabs>
        <w:rPr>
          <w:rFonts w:ascii="宋体" w:hAnsi="宋体"/>
          <w:szCs w:val="21"/>
        </w:rPr>
      </w:pPr>
      <w:r>
        <w:rPr>
          <w:rFonts w:hint="eastAsia" w:ascii="宋体" w:hAnsi="宋体"/>
          <w:szCs w:val="21"/>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tabs>
          <w:tab w:val="left" w:pos="540" w:leader="none"/>
        </w:tabs>
        <w:rPr>
          <w:rFonts w:ascii="宋体" w:hAnsi="宋体"/>
          <w:szCs w:val="21"/>
        </w:rPr>
      </w:pPr>
      <w:r>
        <w:rPr>
          <w:rFonts w:hint="eastAsia" w:ascii="宋体" w:hAnsi="宋体"/>
          <w:szCs w:val="21"/>
        </w:rPr>
        <w:t xml:space="preserve">（8）供应商应当按照采购文件的变动情况和磋商小组的要求，各供应商应及时关注【评审】环节等待询标澄清进行回复。</w:t>
      </w:r>
      <w:r/>
    </w:p>
    <w:p>
      <w:pPr>
        <w:ind w:firstLine="420"/>
        <w:spacing w:line="360" w:lineRule="auto"/>
        <w:tabs>
          <w:tab w:val="left" w:pos="540" w:leader="none"/>
        </w:tabs>
        <w:rPr>
          <w:rFonts w:ascii="宋体" w:hAnsi="宋体"/>
          <w:szCs w:val="21"/>
        </w:rPr>
      </w:pPr>
      <w:r>
        <w:rPr>
          <w:rFonts w:hint="eastAsia" w:ascii="宋体" w:hAnsi="宋体"/>
          <w:szCs w:val="21"/>
        </w:rPr>
        <w:t xml:space="preserve">（9）磋商结束后，</w:t>
      </w:r>
      <w:r>
        <w:rPr>
          <w:rFonts w:hint="eastAsia" w:ascii="宋体" w:hAnsi="宋体"/>
          <w:b/>
          <w:bCs/>
          <w:szCs w:val="21"/>
        </w:rPr>
        <w:t xml:space="preserve">磋商小组将在“苏采云”系统向所有实质性响应的供应商发布“最后报价要求函”及最后报价格式表，要求所有实质性响应的供应商在规定时间内提交最后报价。</w:t>
      </w:r>
      <w:r/>
    </w:p>
    <w:p>
      <w:pPr>
        <w:ind w:firstLine="315"/>
        <w:spacing w:line="360" w:lineRule="auto"/>
        <w:tabs>
          <w:tab w:val="left" w:pos="540" w:leader="none"/>
        </w:tabs>
        <w:rPr>
          <w:rFonts w:ascii="宋体" w:hAnsi="宋体"/>
          <w:szCs w:val="21"/>
        </w:rPr>
      </w:pPr>
      <w:r>
        <w:rPr>
          <w:rFonts w:hint="eastAsia" w:ascii="宋体" w:hAnsi="宋体"/>
          <w:szCs w:val="21"/>
        </w:rPr>
        <w:t xml:space="preserve">（10）经磋商确定最终采购需求和提交最后报价的供应商后，由磋商小组采用综合评分法对提交最后报价的供应商的响应文件和最后报价进行综合评分。</w:t>
      </w:r>
      <w:r/>
    </w:p>
    <w:p>
      <w:pPr>
        <w:ind w:firstLine="315"/>
        <w:spacing w:line="360" w:lineRule="auto"/>
        <w:tabs>
          <w:tab w:val="left" w:pos="540" w:leader="none"/>
        </w:tabs>
        <w:rPr>
          <w:rFonts w:ascii="宋体" w:hAnsi="宋体"/>
          <w:szCs w:val="21"/>
        </w:rPr>
      </w:pPr>
      <w:r>
        <w:rPr>
          <w:rFonts w:hint="eastAsia" w:ascii="宋体" w:hAnsi="宋体"/>
          <w:szCs w:val="21"/>
        </w:rPr>
        <w:t xml:space="preserve">（11）磋商小组根据磋商成交原则确定成交供应商，并将结果通知所有参加磋商的供应商。</w:t>
      </w:r>
      <w:r/>
    </w:p>
    <w:p>
      <w:pPr>
        <w:ind w:firstLine="315"/>
        <w:spacing w:line="360" w:lineRule="auto"/>
        <w:tabs>
          <w:tab w:val="left" w:pos="540" w:leader="none"/>
        </w:tabs>
        <w:rPr>
          <w:rFonts w:ascii="宋体" w:hAnsi="宋体"/>
          <w:szCs w:val="21"/>
        </w:rPr>
      </w:pPr>
      <w:r>
        <w:rPr>
          <w:rFonts w:hint="eastAsia" w:ascii="宋体" w:hAnsi="宋体"/>
          <w:szCs w:val="21"/>
        </w:rPr>
        <w:t xml:space="preserve">（12）如磋商过程中出现本采购文件未尽事宜，由磋商小组根据政府采购有关法律、法规讨论决定。</w:t>
      </w:r>
      <w:r/>
    </w:p>
    <w:p>
      <w:pPr>
        <w:ind w:firstLine="369"/>
        <w:spacing w:line="360" w:lineRule="auto"/>
        <w:rPr>
          <w:rFonts w:ascii="宋体" w:hAnsi="宋体"/>
          <w:szCs w:val="21"/>
        </w:rPr>
      </w:pPr>
      <w:r>
        <w:rPr>
          <w:rFonts w:hint="eastAsia" w:ascii="宋体" w:hAnsi="宋体"/>
          <w:szCs w:val="21"/>
        </w:rPr>
        <w:t xml:space="preserve">24、</w:t>
      </w:r>
      <w:r>
        <w:rPr>
          <w:rFonts w:hint="eastAsia" w:ascii="宋体" w:hAnsi="宋体"/>
          <w:b/>
          <w:szCs w:val="21"/>
        </w:rPr>
        <w:t xml:space="preserve">出现下列情况之一的应为无效报价文件，将不予评审；</w:t>
      </w:r>
      <w:r/>
    </w:p>
    <w:p>
      <w:pPr>
        <w:ind w:firstLine="315"/>
        <w:spacing w:line="360" w:lineRule="auto"/>
        <w:tabs>
          <w:tab w:val="left" w:pos="540" w:leader="none"/>
        </w:tabs>
        <w:rPr>
          <w:rFonts w:ascii="宋体" w:hAnsi="宋体"/>
          <w:szCs w:val="21"/>
        </w:rPr>
      </w:pPr>
      <w:r>
        <w:rPr>
          <w:rFonts w:hint="eastAsia" w:ascii="宋体" w:hAnsi="宋体"/>
          <w:szCs w:val="21"/>
        </w:rPr>
        <w:t xml:space="preserve">（1）磋商响应文件未加盖磋商供应商公章、法定代表人或其授权委托人的印鉴或签字的；</w:t>
      </w:r>
      <w:r/>
    </w:p>
    <w:p>
      <w:pPr>
        <w:ind w:firstLine="315"/>
        <w:spacing w:line="360" w:lineRule="auto"/>
        <w:tabs>
          <w:tab w:val="left" w:pos="540" w:leader="none"/>
        </w:tabs>
        <w:rPr>
          <w:rFonts w:ascii="宋体" w:hAnsi="宋体"/>
          <w:szCs w:val="21"/>
        </w:rPr>
      </w:pPr>
      <w:r>
        <w:rPr>
          <w:rFonts w:hint="eastAsia" w:ascii="宋体" w:hAnsi="宋体"/>
          <w:szCs w:val="21"/>
        </w:rPr>
        <w:t xml:space="preserve">（2）供应商资格不符合磋商公告要求的；</w:t>
      </w:r>
      <w:r/>
    </w:p>
    <w:p>
      <w:pPr>
        <w:ind w:firstLine="315"/>
        <w:spacing w:line="360" w:lineRule="auto"/>
        <w:tabs>
          <w:tab w:val="left" w:pos="540" w:leader="none"/>
        </w:tabs>
        <w:rPr>
          <w:rFonts w:ascii="宋体" w:hAnsi="宋体"/>
          <w:szCs w:val="21"/>
        </w:rPr>
      </w:pPr>
      <w:r>
        <w:rPr>
          <w:rFonts w:hint="eastAsia" w:ascii="宋体" w:hAnsi="宋体"/>
          <w:szCs w:val="21"/>
        </w:rPr>
        <w:t xml:space="preserve">（3）报价高于采购预算或采购最高限价；</w:t>
      </w:r>
      <w:r/>
    </w:p>
    <w:p>
      <w:pPr>
        <w:ind w:firstLine="315"/>
        <w:spacing w:line="360" w:lineRule="auto"/>
        <w:tabs>
          <w:tab w:val="left" w:pos="540" w:leader="none"/>
        </w:tabs>
        <w:rPr>
          <w:rFonts w:ascii="宋体" w:hAnsi="宋体"/>
          <w:szCs w:val="21"/>
        </w:rPr>
      </w:pPr>
      <w:r>
        <w:rPr>
          <w:rFonts w:hint="eastAsia" w:ascii="宋体" w:hAnsi="宋体"/>
          <w:szCs w:val="21"/>
        </w:rPr>
        <w:t xml:space="preserve">（4）未满足发包人要求工期和质量等级要求的；</w:t>
      </w:r>
      <w:r/>
    </w:p>
    <w:p>
      <w:pPr>
        <w:ind w:firstLine="315"/>
        <w:spacing w:line="360" w:lineRule="auto"/>
        <w:tabs>
          <w:tab w:val="left" w:pos="540" w:leader="none"/>
        </w:tabs>
        <w:rPr>
          <w:rFonts w:ascii="宋体" w:hAnsi="宋体"/>
          <w:szCs w:val="21"/>
        </w:rPr>
      </w:pPr>
      <w:r>
        <w:rPr>
          <w:rFonts w:hint="eastAsia" w:ascii="宋体" w:hAnsi="宋体"/>
          <w:szCs w:val="21"/>
        </w:rPr>
        <w:t xml:space="preserve">（5）擅自变更项目经理的；</w:t>
      </w:r>
      <w:r/>
    </w:p>
    <w:p>
      <w:pPr>
        <w:ind w:firstLine="315"/>
        <w:spacing w:line="360" w:lineRule="auto"/>
        <w:tabs>
          <w:tab w:val="left" w:pos="540" w:leader="none"/>
        </w:tabs>
        <w:rPr>
          <w:rFonts w:ascii="宋体" w:hAnsi="宋体"/>
          <w:szCs w:val="21"/>
        </w:rPr>
      </w:pPr>
      <w:r>
        <w:rPr>
          <w:rFonts w:hint="eastAsia" w:ascii="宋体" w:hAnsi="宋体"/>
          <w:szCs w:val="21"/>
        </w:rPr>
        <w:t xml:space="preserve">（6）改变随同磋商文件提供的工程量清单中的项目编码、项目名称、项目特征、计量单位、工程量及不可竞争费用等的；</w:t>
      </w:r>
      <w:r/>
    </w:p>
    <w:p>
      <w:pPr>
        <w:ind w:firstLine="315"/>
        <w:spacing w:line="360" w:lineRule="auto"/>
        <w:tabs>
          <w:tab w:val="left" w:pos="540" w:leader="none"/>
        </w:tabs>
        <w:rPr>
          <w:rFonts w:ascii="宋体" w:hAnsi="宋体"/>
          <w:szCs w:val="21"/>
        </w:rPr>
      </w:pPr>
      <w:r>
        <w:rPr>
          <w:rFonts w:hint="eastAsia" w:ascii="宋体" w:hAnsi="宋体"/>
          <w:szCs w:val="21"/>
        </w:rPr>
        <w:t xml:space="preserve">（7）未提供磋商文件中要求的原件及相关证明的；</w:t>
      </w:r>
      <w:r/>
    </w:p>
    <w:p>
      <w:pPr>
        <w:ind w:firstLine="315"/>
        <w:spacing w:line="360" w:lineRule="auto"/>
        <w:tabs>
          <w:tab w:val="left" w:pos="540" w:leader="none"/>
        </w:tabs>
        <w:rPr>
          <w:rFonts w:ascii="宋体" w:hAnsi="宋体"/>
          <w:szCs w:val="21"/>
        </w:rPr>
      </w:pPr>
      <w:r>
        <w:rPr>
          <w:rFonts w:hint="eastAsia" w:ascii="宋体" w:hAnsi="宋体"/>
          <w:szCs w:val="21"/>
        </w:rPr>
        <w:t xml:space="preserve">（8）未满足磋商文件中其他要求的。</w:t>
      </w:r>
      <w:r/>
    </w:p>
    <w:p>
      <w:pPr>
        <w:ind w:firstLine="422"/>
        <w:jc w:val="left"/>
        <w:spacing w:line="360" w:lineRule="auto"/>
        <w:rPr>
          <w:rFonts w:ascii="宋体" w:hAnsi="宋体"/>
          <w:b/>
          <w:bCs/>
          <w:szCs w:val="21"/>
        </w:rPr>
      </w:pPr>
      <w:r>
        <w:rPr>
          <w:rFonts w:hint="eastAsia" w:ascii="宋体" w:hAnsi="宋体"/>
          <w:b/>
          <w:bCs/>
          <w:szCs w:val="21"/>
        </w:rPr>
        <w:t xml:space="preserve">25、磋商小组</w:t>
      </w:r>
      <w:r/>
    </w:p>
    <w:p>
      <w:pPr>
        <w:ind w:firstLine="420"/>
        <w:jc w:val="left"/>
        <w:spacing w:line="360" w:lineRule="auto"/>
        <w:rPr>
          <w:rFonts w:ascii="宋体" w:hAnsi="宋体"/>
          <w:szCs w:val="21"/>
        </w:rPr>
      </w:pPr>
      <w:r>
        <w:rPr>
          <w:rFonts w:hint="eastAsia" w:ascii="宋体" w:hAnsi="宋体"/>
          <w:szCs w:val="21"/>
        </w:rPr>
        <w:t xml:space="preserve">25.1磋商小组由磋商采购单位依法组建，由采购单位代表、专家评委组成。</w:t>
      </w:r>
      <w:r/>
    </w:p>
    <w:p>
      <w:pPr>
        <w:ind w:firstLine="420"/>
        <w:jc w:val="left"/>
        <w:spacing w:line="360" w:lineRule="auto"/>
        <w:rPr>
          <w:rFonts w:ascii="宋体" w:hAnsi="宋体"/>
          <w:szCs w:val="21"/>
        </w:rPr>
      </w:pPr>
      <w:r>
        <w:rPr>
          <w:rFonts w:hint="eastAsia" w:ascii="宋体" w:hAnsi="宋体"/>
          <w:szCs w:val="21"/>
        </w:rPr>
        <w:t xml:space="preserve">25.2磋商小组负责具体的磋商事务，并独立履行以下职责：</w:t>
      </w:r>
      <w:r/>
    </w:p>
    <w:p>
      <w:pPr>
        <w:ind w:firstLine="420"/>
        <w:jc w:val="left"/>
        <w:spacing w:line="360" w:lineRule="auto"/>
        <w:rPr>
          <w:rFonts w:ascii="宋体" w:hAnsi="宋体"/>
          <w:szCs w:val="21"/>
        </w:rPr>
      </w:pPr>
      <w:r>
        <w:rPr>
          <w:rFonts w:hint="eastAsia" w:ascii="宋体" w:hAnsi="宋体"/>
          <w:szCs w:val="21"/>
        </w:rPr>
        <w:t xml:space="preserve">25.3审查磋商响应文件是否符合磋商采购文件的要求，并作出评价；</w:t>
      </w:r>
      <w:r/>
    </w:p>
    <w:p>
      <w:pPr>
        <w:ind w:firstLine="420"/>
        <w:jc w:val="left"/>
        <w:spacing w:line="360" w:lineRule="auto"/>
        <w:rPr>
          <w:rFonts w:ascii="宋体" w:hAnsi="宋体"/>
          <w:szCs w:val="21"/>
        </w:rPr>
      </w:pPr>
      <w:r>
        <w:rPr>
          <w:rFonts w:hint="eastAsia" w:ascii="宋体" w:hAnsi="宋体"/>
          <w:szCs w:val="21"/>
        </w:rPr>
        <w:t xml:space="preserve">25.4可以要求磋商供应商对磋商响应文件有关事项作出解释或澄清；</w:t>
      </w:r>
      <w:r/>
    </w:p>
    <w:p>
      <w:pPr>
        <w:ind w:firstLine="420"/>
        <w:jc w:val="left"/>
        <w:spacing w:line="360" w:lineRule="auto"/>
        <w:rPr>
          <w:rFonts w:ascii="宋体" w:hAnsi="宋体"/>
          <w:szCs w:val="21"/>
        </w:rPr>
      </w:pPr>
      <w:r>
        <w:rPr>
          <w:rFonts w:hint="eastAsia" w:ascii="宋体" w:hAnsi="宋体"/>
          <w:szCs w:val="21"/>
        </w:rPr>
        <w:t xml:space="preserve">25.5推荐成交候选供应商名单；</w:t>
      </w:r>
      <w:r/>
    </w:p>
    <w:p>
      <w:pPr>
        <w:ind w:firstLine="420"/>
        <w:jc w:val="left"/>
        <w:spacing w:line="360" w:lineRule="auto"/>
        <w:rPr>
          <w:rFonts w:ascii="宋体" w:hAnsi="宋体"/>
          <w:szCs w:val="21"/>
        </w:rPr>
      </w:pPr>
      <w:r>
        <w:rPr>
          <w:rFonts w:hint="eastAsia" w:ascii="宋体" w:hAnsi="宋体"/>
          <w:szCs w:val="21"/>
        </w:rPr>
        <w:t xml:space="preserve">25.6向磋商采购单位或者有关部门报告非法干预磋商工作的行为。</w:t>
      </w:r>
      <w:r/>
    </w:p>
    <w:p>
      <w:pPr>
        <w:ind w:firstLine="420"/>
        <w:jc w:val="left"/>
        <w:spacing w:line="360" w:lineRule="auto"/>
        <w:rPr>
          <w:rFonts w:ascii="宋体" w:hAnsi="宋体"/>
          <w:szCs w:val="21"/>
        </w:rPr>
      </w:pPr>
      <w:r>
        <w:rPr>
          <w:rFonts w:hint="eastAsia" w:ascii="宋体" w:hAnsi="宋体"/>
          <w:szCs w:val="21"/>
        </w:rPr>
        <w:t xml:space="preserve">25.7磋商小组成员应当履行下列义务：</w:t>
      </w:r>
      <w:r/>
    </w:p>
    <w:p>
      <w:pPr>
        <w:ind w:firstLine="420"/>
        <w:jc w:val="left"/>
        <w:spacing w:line="360" w:lineRule="auto"/>
        <w:rPr>
          <w:rFonts w:ascii="宋体" w:hAnsi="宋体"/>
          <w:szCs w:val="21"/>
        </w:rPr>
      </w:pPr>
      <w:r>
        <w:rPr>
          <w:rFonts w:hint="eastAsia" w:ascii="宋体" w:hAnsi="宋体"/>
          <w:szCs w:val="21"/>
        </w:rPr>
        <w:t xml:space="preserve">25.7.1遵纪守法，客观、公正、廉洁地履行职责；</w:t>
      </w:r>
      <w:r/>
    </w:p>
    <w:p>
      <w:pPr>
        <w:ind w:firstLine="420"/>
        <w:jc w:val="left"/>
        <w:spacing w:line="360" w:lineRule="auto"/>
        <w:rPr>
          <w:rFonts w:ascii="宋体" w:hAnsi="宋体"/>
          <w:szCs w:val="21"/>
        </w:rPr>
      </w:pPr>
      <w:r>
        <w:rPr>
          <w:rFonts w:hint="eastAsia" w:ascii="宋体" w:hAnsi="宋体"/>
          <w:szCs w:val="21"/>
        </w:rPr>
        <w:t xml:space="preserve">25.7.2按照磋商采购文件规定的评审办法和评分标准进行评审，对评审意见承担个人责任；</w:t>
      </w:r>
      <w:r/>
    </w:p>
    <w:p>
      <w:pPr>
        <w:ind w:firstLine="420"/>
        <w:jc w:val="left"/>
        <w:spacing w:line="360" w:lineRule="auto"/>
        <w:rPr>
          <w:rFonts w:ascii="宋体" w:hAnsi="宋体"/>
          <w:szCs w:val="21"/>
        </w:rPr>
      </w:pPr>
      <w:r>
        <w:rPr>
          <w:rFonts w:hint="eastAsia" w:ascii="宋体" w:hAnsi="宋体"/>
          <w:szCs w:val="21"/>
        </w:rPr>
        <w:t xml:space="preserve">25.7.3对磋商过程和结果，以及磋商供应商的商业秘密保密；</w:t>
      </w:r>
      <w:r/>
    </w:p>
    <w:p>
      <w:pPr>
        <w:ind w:firstLine="420"/>
        <w:jc w:val="left"/>
        <w:spacing w:line="360" w:lineRule="auto"/>
        <w:rPr>
          <w:rFonts w:ascii="宋体" w:hAnsi="宋体"/>
          <w:szCs w:val="21"/>
        </w:rPr>
      </w:pPr>
      <w:r>
        <w:rPr>
          <w:rFonts w:hint="eastAsia" w:ascii="宋体" w:hAnsi="宋体"/>
          <w:szCs w:val="21"/>
        </w:rPr>
        <w:t xml:space="preserve">25.7.4参与评审报告的起草；</w:t>
      </w:r>
      <w:r/>
    </w:p>
    <w:p>
      <w:pPr>
        <w:ind w:firstLine="420"/>
        <w:jc w:val="left"/>
        <w:spacing w:line="360" w:lineRule="auto"/>
        <w:rPr>
          <w:rFonts w:ascii="宋体" w:hAnsi="宋体"/>
          <w:szCs w:val="21"/>
        </w:rPr>
      </w:pPr>
      <w:r>
        <w:rPr>
          <w:rFonts w:hint="eastAsia" w:ascii="宋体" w:hAnsi="宋体"/>
          <w:szCs w:val="21"/>
        </w:rPr>
        <w:t xml:space="preserve">25.7.5配合相关部门的投诉处理工作；</w:t>
      </w:r>
      <w:r/>
    </w:p>
    <w:p>
      <w:pPr>
        <w:ind w:firstLine="420"/>
        <w:jc w:val="left"/>
        <w:spacing w:line="360" w:lineRule="auto"/>
        <w:rPr>
          <w:rFonts w:ascii="宋体" w:hAnsi="宋体"/>
          <w:szCs w:val="21"/>
        </w:rPr>
      </w:pPr>
      <w:r>
        <w:rPr>
          <w:rFonts w:hint="eastAsia" w:ascii="宋体" w:hAnsi="宋体"/>
          <w:szCs w:val="21"/>
        </w:rPr>
        <w:t xml:space="preserve">25.7.6配合磋商采购单位答复磋商供应商提出的质疑。</w:t>
      </w:r>
      <w:r/>
    </w:p>
    <w:p>
      <w:pPr>
        <w:ind w:firstLine="422"/>
        <w:jc w:val="left"/>
        <w:spacing w:line="360" w:lineRule="auto"/>
        <w:rPr>
          <w:rFonts w:ascii="宋体" w:hAnsi="宋体"/>
          <w:b/>
          <w:bCs/>
          <w:szCs w:val="21"/>
        </w:rPr>
      </w:pPr>
      <w:r>
        <w:rPr>
          <w:rFonts w:hint="eastAsia" w:ascii="宋体" w:hAnsi="宋体"/>
          <w:b/>
          <w:bCs/>
          <w:szCs w:val="21"/>
        </w:rPr>
        <w:t xml:space="preserve">26、</w:t>
      </w:r>
      <w:r/>
      <w:r>
        <w:rPr>
          <w:rFonts w:hint="eastAsia" w:ascii="宋体" w:hAnsi="宋体"/>
          <w:b/>
          <w:bCs/>
          <w:szCs w:val="21"/>
        </w:rPr>
        <w:t xml:space="preserve">项目的终止</w:t>
      </w:r>
      <w:r/>
      <w:r>
        <w:rPr>
          <w:rFonts w:ascii="宋体" w:hAnsi="宋体"/>
          <w:b/>
          <w:bCs/>
          <w:szCs w:val="21"/>
        </w:rPr>
      </w:r>
    </w:p>
    <w:p>
      <w:pPr>
        <w:ind w:firstLine="420"/>
        <w:jc w:val="left"/>
        <w:spacing w:line="360" w:lineRule="auto"/>
        <w:rPr>
          <w:rFonts w:ascii="宋体" w:hAnsi="宋体"/>
          <w:szCs w:val="21"/>
        </w:rPr>
      </w:pP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w:t>
      </w:r>
      <w:r>
        <w:rPr>
          <w:rFonts w:hint="eastAsia" w:ascii="宋体" w:hAnsi="宋体"/>
          <w:szCs w:val="21"/>
        </w:rPr>
        <w:t xml:space="preserve">磋商性磋商</w:t>
      </w:r>
      <w:r>
        <w:rPr>
          <w:rFonts w:ascii="宋体" w:hAnsi="宋体"/>
          <w:szCs w:val="21"/>
        </w:rPr>
        <w:t xml:space="preserve">采购活动：</w:t>
      </w:r>
      <w:r/>
    </w:p>
    <w:p>
      <w:pPr>
        <w:ind w:firstLine="420"/>
        <w:jc w:val="left"/>
        <w:spacing w:line="360" w:lineRule="auto"/>
        <w:rPr>
          <w:rFonts w:ascii="宋体" w:hAnsi="宋体"/>
          <w:szCs w:val="21"/>
        </w:rPr>
      </w:pPr>
      <w:r>
        <w:rPr>
          <w:rFonts w:hint="eastAsia" w:ascii="宋体" w:hAnsi="宋体"/>
          <w:szCs w:val="21"/>
        </w:rPr>
        <w:t xml:space="preserve">26.1</w:t>
      </w:r>
      <w:r>
        <w:rPr>
          <w:rFonts w:ascii="宋体" w:hAnsi="宋体"/>
          <w:szCs w:val="21"/>
        </w:rPr>
        <w:t xml:space="preserve">因情况变化，不再符合规定的</w:t>
      </w:r>
      <w:r>
        <w:rPr>
          <w:rFonts w:hint="eastAsia" w:ascii="宋体" w:hAnsi="宋体"/>
          <w:szCs w:val="21"/>
        </w:rPr>
        <w:t xml:space="preserve">竞争性磋商</w:t>
      </w:r>
      <w:r>
        <w:rPr>
          <w:rFonts w:ascii="宋体" w:hAnsi="宋体"/>
          <w:szCs w:val="21"/>
        </w:rPr>
        <w:t xml:space="preserve">采购方式适用情形的；</w:t>
      </w:r>
      <w:r/>
    </w:p>
    <w:p>
      <w:pPr>
        <w:ind w:firstLine="420"/>
        <w:jc w:val="left"/>
        <w:spacing w:line="360" w:lineRule="auto"/>
        <w:rPr>
          <w:rFonts w:ascii="宋体" w:hAnsi="宋体"/>
          <w:szCs w:val="21"/>
        </w:rPr>
      </w:pPr>
      <w:r>
        <w:rPr>
          <w:rFonts w:hint="eastAsia" w:ascii="宋体" w:hAnsi="宋体"/>
          <w:szCs w:val="21"/>
        </w:rPr>
        <w:t xml:space="preserve">26.2</w:t>
      </w:r>
      <w:r>
        <w:rPr>
          <w:rFonts w:ascii="宋体" w:hAnsi="宋体"/>
          <w:szCs w:val="21"/>
        </w:rPr>
        <w:t xml:space="preserve">出现影响采购公正的违法、违规行为的；</w:t>
      </w:r>
      <w:r/>
    </w:p>
    <w:p>
      <w:pPr>
        <w:ind w:firstLine="420"/>
        <w:jc w:val="left"/>
        <w:spacing w:line="360" w:lineRule="auto"/>
        <w:rPr>
          <w:rFonts w:ascii="宋体" w:hAnsi="宋体"/>
          <w:szCs w:val="21"/>
        </w:rPr>
      </w:pPr>
      <w:r>
        <w:rPr>
          <w:rFonts w:hint="eastAsia" w:ascii="宋体" w:hAnsi="宋体"/>
          <w:szCs w:val="21"/>
        </w:rPr>
        <w:t xml:space="preserve">26.3</w:t>
      </w:r>
      <w:r>
        <w:rPr>
          <w:rFonts w:ascii="宋体" w:hAnsi="宋体"/>
          <w:szCs w:val="21"/>
        </w:rPr>
        <w:t xml:space="preserve">在采购过程中符合磋商要求的供应商或者报价未超过采购预算的供应商不足3家的</w:t>
      </w:r>
      <w:r>
        <w:rPr>
          <w:rFonts w:hint="eastAsia" w:ascii="宋体" w:hAnsi="宋体"/>
          <w:szCs w:val="21"/>
        </w:rPr>
        <w:t xml:space="preserve">。</w:t>
      </w:r>
      <w:r/>
    </w:p>
    <w:p>
      <w:pPr>
        <w:ind w:firstLine="422"/>
        <w:jc w:val="left"/>
        <w:spacing w:line="360" w:lineRule="auto"/>
        <w:rPr>
          <w:rFonts w:ascii="宋体" w:hAnsi="宋体"/>
          <w:b/>
          <w:bCs/>
          <w:szCs w:val="21"/>
        </w:rPr>
      </w:pPr>
      <w:r>
        <w:rPr>
          <w:rFonts w:hint="eastAsia" w:ascii="宋体" w:hAnsi="宋体"/>
          <w:b/>
          <w:bCs/>
          <w:szCs w:val="21"/>
        </w:rPr>
        <w:t xml:space="preserve">27、关于磋商的有关说明</w:t>
      </w:r>
      <w:r/>
    </w:p>
    <w:p>
      <w:pPr>
        <w:ind w:firstLine="420"/>
        <w:jc w:val="left"/>
        <w:spacing w:line="360" w:lineRule="auto"/>
        <w:rPr>
          <w:rFonts w:ascii="宋体" w:hAnsi="宋体"/>
          <w:szCs w:val="21"/>
        </w:rPr>
      </w:pPr>
      <w:r>
        <w:rPr>
          <w:rFonts w:hint="eastAsia" w:ascii="宋体" w:hAnsi="宋体"/>
          <w:szCs w:val="21"/>
        </w:rPr>
        <w:t xml:space="preserve">27.1二次报价超过预算价的，不能成交；</w:t>
      </w:r>
      <w:r/>
    </w:p>
    <w:p>
      <w:pPr>
        <w:ind w:firstLine="420"/>
        <w:jc w:val="left"/>
        <w:spacing w:line="360" w:lineRule="auto"/>
        <w:rPr>
          <w:rFonts w:ascii="宋体" w:hAnsi="宋体"/>
          <w:szCs w:val="21"/>
        </w:rPr>
      </w:pPr>
      <w:r>
        <w:rPr>
          <w:rFonts w:hint="eastAsia" w:ascii="宋体" w:hAnsi="宋体"/>
          <w:szCs w:val="21"/>
        </w:rPr>
        <w:t xml:space="preserve">27.2供应商的二次报价均超过采购最高限价的，磋商采购失败。</w:t>
      </w:r>
      <w:r/>
    </w:p>
    <w:p>
      <w:pPr>
        <w:ind w:firstLine="420"/>
        <w:jc w:val="left"/>
        <w:spacing w:line="360" w:lineRule="auto"/>
        <w:rPr>
          <w:rFonts w:ascii="宋体" w:hAnsi="宋体"/>
          <w:szCs w:val="21"/>
        </w:rPr>
      </w:pPr>
      <w:r>
        <w:rPr>
          <w:rFonts w:hint="eastAsia" w:ascii="宋体" w:hAnsi="宋体"/>
          <w:szCs w:val="21"/>
        </w:rPr>
        <w:t xml:space="preserve">27.3评审不合格的不能成交；</w:t>
      </w:r>
      <w:r/>
    </w:p>
    <w:p>
      <w:pPr>
        <w:ind w:firstLine="420"/>
        <w:jc w:val="left"/>
        <w:spacing w:line="360" w:lineRule="auto"/>
        <w:rPr>
          <w:rFonts w:ascii="宋体" w:hAnsi="宋体"/>
          <w:szCs w:val="21"/>
        </w:rPr>
      </w:pPr>
      <w:r>
        <w:rPr>
          <w:rFonts w:hint="eastAsia" w:ascii="宋体" w:hAnsi="宋体"/>
          <w:szCs w:val="21"/>
        </w:rPr>
        <w:t xml:space="preserve">27.4评审合格不满三家或进入二次报价的不满三家或二次报价在采购最高限价内不满三家的，磋商采购失败。</w:t>
      </w:r>
      <w:r/>
    </w:p>
    <w:p>
      <w:pPr>
        <w:ind w:firstLine="420"/>
        <w:jc w:val="left"/>
        <w:spacing w:line="360" w:lineRule="auto"/>
        <w:rPr>
          <w:rFonts w:ascii="宋体" w:hAnsi="宋体"/>
          <w:szCs w:val="21"/>
        </w:rPr>
      </w:pPr>
      <w:r>
        <w:rPr>
          <w:rFonts w:hint="eastAsia" w:ascii="宋体" w:hAnsi="宋体"/>
          <w:szCs w:val="21"/>
        </w:rPr>
        <w:t xml:space="preserve">27.5凡涉及磋商采购文件</w:t>
      </w:r>
      <w:r>
        <w:rPr>
          <w:rFonts w:ascii="宋体" w:hAnsi="宋体"/>
          <w:szCs w:val="21"/>
        </w:rPr>
        <w:t xml:space="preserve">的补充说明和修改，均以</w:t>
      </w:r>
      <w:r>
        <w:rPr>
          <w:rFonts w:hint="eastAsia" w:ascii="宋体" w:hAnsi="宋体"/>
          <w:szCs w:val="21"/>
        </w:rPr>
        <w:t xml:space="preserve">苏州市政府采购网、江苏政府采购网</w:t>
      </w:r>
      <w:r>
        <w:rPr>
          <w:rFonts w:hint="eastAsia" w:ascii="宋体" w:hAnsi="宋体"/>
          <w:szCs w:val="21"/>
        </w:rPr>
        <w:t xml:space="preserve">上发布的</w:t>
      </w:r>
      <w:r>
        <w:rPr>
          <w:rFonts w:ascii="宋体" w:hAnsi="宋体"/>
          <w:szCs w:val="21"/>
        </w:rPr>
        <w:t xml:space="preserve">为准。</w:t>
      </w:r>
      <w:r/>
    </w:p>
    <w:p>
      <w:pPr>
        <w:spacing w:line="360" w:lineRule="auto"/>
        <w:tabs>
          <w:tab w:val="left" w:pos="8930" w:leader="none"/>
          <w:tab w:val="left" w:pos="9306" w:leader="none"/>
        </w:tabs>
        <w:rPr>
          <w:rFonts w:ascii="宋体" w:hAnsi="宋体"/>
          <w:szCs w:val="21"/>
        </w:rPr>
      </w:pPr>
      <w:r>
        <w:rPr>
          <w:rFonts w:ascii="宋体" w:hAnsi="宋体"/>
          <w:szCs w:val="21"/>
        </w:rPr>
      </w:r>
      <w:r/>
    </w:p>
    <w:p>
      <w:pPr>
        <w:jc w:val="center"/>
        <w:spacing w:line="276" w:lineRule="auto"/>
        <w:rPr>
          <w:rFonts w:ascii="宋体" w:hAnsi="宋体"/>
          <w:b/>
          <w:sz w:val="32"/>
          <w:szCs w:val="32"/>
        </w:rPr>
      </w:pPr>
      <w:r>
        <w:rPr>
          <w:rFonts w:ascii="宋体" w:hAnsi="宋体"/>
          <w:b/>
          <w:sz w:val="32"/>
          <w:szCs w:val="32"/>
        </w:rPr>
        <w:br w:type="page" w:clear="all"/>
      </w:r>
      <w:r>
        <w:rPr>
          <w:rFonts w:hint="eastAsia" w:ascii="宋体" w:hAnsi="宋体"/>
          <w:b/>
          <w:sz w:val="32"/>
          <w:szCs w:val="32"/>
        </w:rPr>
        <w:t xml:space="preserve">三、响应文件格式</w:t>
      </w:r>
      <w:r/>
    </w:p>
    <w:p>
      <w:pPr>
        <w:jc w:val="left"/>
        <w:spacing w:line="360" w:lineRule="auto"/>
        <w:rPr>
          <w:rFonts w:ascii="宋体" w:hAnsi="宋体"/>
          <w:b/>
          <w:sz w:val="24"/>
          <w:szCs w:val="20"/>
        </w:rPr>
      </w:pPr>
      <w:r>
        <w:rPr>
          <w:rFonts w:hint="eastAsia" w:ascii="宋体" w:hAnsi="宋体"/>
          <w:b/>
          <w:sz w:val="24"/>
          <w:szCs w:val="20"/>
        </w:rPr>
        <w:t xml:space="preserve">说明：</w:t>
      </w:r>
      <w:r/>
    </w:p>
    <w:p>
      <w:pPr>
        <w:ind w:firstLine="422"/>
        <w:spacing w:line="360" w:lineRule="auto"/>
        <w:widowControl/>
        <w:rPr>
          <w:rFonts w:ascii="宋体" w:hAnsi="宋体"/>
          <w:b/>
          <w:szCs w:val="20"/>
        </w:rPr>
      </w:pPr>
      <w:r>
        <w:rPr>
          <w:rFonts w:hint="eastAsia" w:ascii="宋体" w:hAnsi="宋体"/>
          <w:b/>
          <w:szCs w:val="20"/>
        </w:rPr>
        <w:t xml:space="preserve">对本章所有的格式 ，供应商可根据自身情况进行补充和修改，但补充和修改不得造成与本格式内容有实质性的违背。</w:t>
      </w:r>
      <w:r/>
    </w:p>
    <w:p>
      <w:pPr>
        <w:ind w:firstLine="200"/>
        <w:widowControl/>
        <w:rPr>
          <w:rFonts w:ascii="宋体" w:hAnsi="宋体"/>
          <w:b/>
          <w:sz w:val="32"/>
          <w:szCs w:val="32"/>
        </w:rPr>
      </w:pPr>
      <w:r>
        <w:rPr>
          <w:rFonts w:ascii="宋体" w:hAnsi="宋体"/>
          <w:b/>
          <w:sz w:val="32"/>
          <w:szCs w:val="32"/>
        </w:rPr>
      </w:r>
      <w:r/>
    </w:p>
    <w:p>
      <w:pPr>
        <w:jc w:val="left"/>
        <w:spacing w:line="360" w:lineRule="auto"/>
        <w:rPr>
          <w:rFonts w:ascii="宋体" w:hAnsi="宋体"/>
          <w:b/>
          <w:bCs/>
          <w:sz w:val="24"/>
          <w:szCs w:val="24"/>
        </w:rPr>
      </w:pPr>
      <w:r>
        <w:rPr>
          <w:rFonts w:hint="eastAsia" w:ascii="宋体" w:hAnsi="宋体"/>
          <w:b/>
          <w:bCs/>
          <w:sz w:val="24"/>
          <w:szCs w:val="24"/>
        </w:rPr>
        <w:t xml:space="preserve">1、封面</w:t>
      </w:r>
      <w:r/>
    </w:p>
    <w:p>
      <w:pPr>
        <w:jc w:val="center"/>
        <w:spacing w:line="360" w:lineRule="auto"/>
        <w:rPr>
          <w:rFonts w:ascii="宋体" w:hAnsi="宋体"/>
          <w:sz w:val="24"/>
          <w:szCs w:val="24"/>
          <w:u w:val="single"/>
        </w:rPr>
      </w:pPr>
      <w:r>
        <w:rPr>
          <w:rFonts w:ascii="宋体" w:hAnsi="宋体"/>
          <w:sz w:val="24"/>
          <w:szCs w:val="24"/>
          <w:u w:val="single"/>
        </w:rPr>
      </w:r>
      <w:r/>
    </w:p>
    <w:p>
      <w:pPr>
        <w:jc w:val="center"/>
        <w:spacing w:line="360" w:lineRule="auto"/>
        <w:rPr>
          <w:rFonts w:ascii="宋体" w:hAnsi="宋体"/>
          <w:sz w:val="24"/>
          <w:szCs w:val="24"/>
          <w:u w:val="single"/>
        </w:rPr>
      </w:pPr>
      <w:r>
        <w:rPr>
          <w:rFonts w:ascii="宋体" w:hAnsi="宋体"/>
          <w:sz w:val="24"/>
          <w:szCs w:val="24"/>
          <w:u w:val="single"/>
        </w:rPr>
      </w:r>
      <w:r/>
    </w:p>
    <w:p>
      <w:pPr>
        <w:jc w:val="center"/>
        <w:spacing w:line="360" w:lineRule="auto"/>
        <w:rPr>
          <w:rFonts w:ascii="宋体" w:hAnsi="宋体"/>
          <w:szCs w:val="21"/>
          <w:u w:val="single"/>
        </w:rPr>
      </w:pPr>
      <w:r>
        <w:rPr>
          <w:rFonts w:ascii="宋体" w:hAnsi="宋体"/>
          <w:szCs w:val="21"/>
          <w:u w:val="single"/>
        </w:rPr>
        <w:t xml:space="preserve">         （ 封面）         </w:t>
      </w:r>
      <w:r>
        <w:rPr>
          <w:rFonts w:ascii="宋体" w:hAnsi="宋体"/>
          <w:szCs w:val="21"/>
        </w:rPr>
        <w:t xml:space="preserve">工程</w:t>
      </w:r>
      <w:r/>
    </w:p>
    <w:p>
      <w:pPr>
        <w:spacing w:line="360" w:lineRule="auto"/>
        <w:rPr>
          <w:rFonts w:ascii="宋体" w:hAnsi="宋体"/>
          <w:iCs/>
          <w:sz w:val="24"/>
          <w:szCs w:val="24"/>
          <w:u w:val="single"/>
        </w:rPr>
      </w:pPr>
      <w:r>
        <w:rPr>
          <w:rFonts w:ascii="宋体" w:hAnsi="宋体"/>
          <w:iCs/>
          <w:sz w:val="24"/>
          <w:szCs w:val="24"/>
          <w:u w:val="single"/>
        </w:rPr>
      </w:r>
      <w:r/>
    </w:p>
    <w:p>
      <w:pPr>
        <w:jc w:val="center"/>
        <w:spacing w:line="360" w:lineRule="auto"/>
        <w:rPr>
          <w:rFonts w:ascii="宋体" w:hAnsi="宋体"/>
          <w:sz w:val="24"/>
          <w:szCs w:val="24"/>
        </w:rPr>
      </w:pPr>
      <w:r>
        <w:rPr>
          <w:rFonts w:ascii="宋体" w:hAnsi="宋体"/>
          <w:sz w:val="24"/>
          <w:szCs w:val="24"/>
        </w:rPr>
      </w:r>
      <w:r/>
    </w:p>
    <w:p>
      <w:pPr>
        <w:jc w:val="center"/>
        <w:spacing w:line="360" w:lineRule="auto"/>
        <w:rPr>
          <w:rFonts w:ascii="宋体" w:hAnsi="宋体"/>
          <w:sz w:val="24"/>
          <w:szCs w:val="24"/>
        </w:rPr>
      </w:pPr>
      <w:r>
        <w:rPr>
          <w:rFonts w:ascii="宋体" w:hAnsi="宋体"/>
          <w:sz w:val="24"/>
          <w:szCs w:val="24"/>
        </w:rPr>
      </w:r>
      <w:r/>
    </w:p>
    <w:p>
      <w:pPr>
        <w:jc w:val="center"/>
        <w:spacing w:line="360" w:lineRule="auto"/>
        <w:rPr>
          <w:rFonts w:ascii="宋体" w:hAnsi="宋体"/>
          <w:sz w:val="24"/>
          <w:szCs w:val="24"/>
        </w:rPr>
      </w:pPr>
      <w:r>
        <w:rPr>
          <w:rFonts w:ascii="宋体" w:hAnsi="宋体"/>
          <w:sz w:val="24"/>
          <w:szCs w:val="24"/>
        </w:rPr>
      </w:r>
      <w:r/>
    </w:p>
    <w:p>
      <w:pPr>
        <w:jc w:val="center"/>
        <w:spacing w:line="360" w:lineRule="auto"/>
        <w:rPr>
          <w:rFonts w:ascii="宋体" w:hAnsi="宋体"/>
          <w:b/>
          <w:sz w:val="44"/>
          <w:szCs w:val="44"/>
        </w:rPr>
      </w:pPr>
      <w:r>
        <w:rPr>
          <w:rFonts w:hint="eastAsia" w:ascii="宋体" w:hAnsi="宋体"/>
          <w:b/>
          <w:sz w:val="44"/>
          <w:szCs w:val="44"/>
        </w:rPr>
        <w:t xml:space="preserve">竞 争 磋 商 报 价 文 件</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ind w:firstLine="1260"/>
        <w:spacing w:line="360" w:lineRule="auto"/>
        <w:rPr>
          <w:rFonts w:ascii="宋体" w:hAnsi="宋体"/>
          <w:szCs w:val="21"/>
        </w:rPr>
      </w:pPr>
      <w:r>
        <w:rPr>
          <w:rFonts w:hint="eastAsia" w:ascii="宋体" w:hAnsi="宋体"/>
          <w:szCs w:val="21"/>
        </w:rPr>
        <w:t xml:space="preserve">响应单位</w:t>
      </w:r>
      <w:r>
        <w:rPr>
          <w:rFonts w:ascii="宋体" w:hAnsi="宋体"/>
          <w:szCs w:val="21"/>
        </w:rPr>
        <w:t xml:space="preserve">（盖章）：</w:t>
      </w:r>
      <w:r/>
    </w:p>
    <w:p>
      <w:pPr>
        <w:ind w:firstLine="1260"/>
        <w:spacing w:line="360" w:lineRule="auto"/>
        <w:rPr>
          <w:rFonts w:ascii="宋体" w:hAnsi="宋体"/>
          <w:szCs w:val="21"/>
        </w:rPr>
      </w:pPr>
      <w:r>
        <w:rPr>
          <w:rFonts w:ascii="宋体" w:hAnsi="宋体"/>
          <w:szCs w:val="21"/>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rPr>
      </w:pPr>
      <w:r>
        <w:rPr>
          <w:rFonts w:ascii="宋体" w:hAnsi="宋体"/>
          <w:szCs w:val="21"/>
        </w:rPr>
      </w:r>
      <w:r/>
    </w:p>
    <w:p>
      <w:pPr>
        <w:ind w:firstLine="1155"/>
        <w:spacing w:line="360" w:lineRule="auto"/>
        <w:rPr>
          <w:rFonts w:ascii="宋体" w:hAnsi="宋体"/>
          <w:szCs w:val="21"/>
        </w:rPr>
      </w:pPr>
      <w:r>
        <w:rPr>
          <w:rFonts w:ascii="宋体" w:hAnsi="宋体"/>
          <w:szCs w:val="21"/>
        </w:rPr>
        <w:t xml:space="preserve">法定代表人或委托代理人（签字或盖章）：</w:t>
      </w:r>
      <w:r/>
    </w:p>
    <w:p>
      <w:pPr>
        <w:spacing w:line="360" w:lineRule="auto"/>
        <w:rPr>
          <w:rFonts w:ascii="宋体" w:hAnsi="宋体"/>
          <w:szCs w:val="21"/>
        </w:rPr>
      </w:pPr>
      <w:r>
        <w:rPr>
          <w:rFonts w:ascii="宋体" w:hAnsi="宋体"/>
          <w:szCs w:val="21"/>
        </w:rPr>
      </w:r>
      <w:r/>
    </w:p>
    <w:p>
      <w:pPr>
        <w:ind w:firstLine="1155"/>
        <w:jc w:val="center"/>
        <w:spacing w:line="360" w:lineRule="auto"/>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rPr>
          <w:rFonts w:ascii="宋体" w:hAnsi="宋体"/>
          <w:szCs w:val="24"/>
        </w:rPr>
      </w:pPr>
      <w:r>
        <w:rPr>
          <w:rFonts w:ascii="宋体" w:hAnsi="宋体"/>
          <w:szCs w:val="24"/>
        </w:rPr>
      </w:r>
      <w:r/>
    </w:p>
    <w:p>
      <w:pPr>
        <w:ind w:firstLine="1155"/>
        <w:spacing w:line="360" w:lineRule="auto"/>
        <w:rPr>
          <w:rFonts w:ascii="宋体" w:hAnsi="宋体"/>
          <w:szCs w:val="21"/>
        </w:rPr>
      </w:pPr>
      <w:r>
        <w:rPr>
          <w:rFonts w:ascii="宋体" w:hAnsi="宋体"/>
          <w:szCs w:val="21"/>
        </w:rPr>
        <w:t xml:space="preserve">日  期：</w:t>
      </w:r>
      <w:r>
        <w:rPr>
          <w:rFonts w:hint="eastAsia" w:ascii="宋体" w:hAnsi="宋体"/>
          <w:szCs w:val="21"/>
        </w:rPr>
        <w:t xml:space="preserve">2026</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shd w:val="nil"/>
        <w:rPr>
          <w:rFonts w:ascii="宋体" w:hAnsi="宋体"/>
          <w:b/>
          <w:bCs/>
          <w:sz w:val="24"/>
          <w:szCs w:val="24"/>
        </w:rPr>
      </w:pPr>
      <w:r>
        <w:rPr>
          <w:rFonts w:hint="eastAsia" w:ascii="宋体" w:hAnsi="宋体"/>
          <w:b/>
          <w:sz w:val="24"/>
          <w:szCs w:val="24"/>
          <w:highlight w:val="none"/>
        </w:rPr>
        <w:br w:type="page" w:clear="all"/>
      </w:r>
      <w:r>
        <w:rPr>
          <w:rFonts w:hint="eastAsia" w:ascii="宋体" w:hAnsi="宋体"/>
          <w:b/>
          <w:sz w:val="24"/>
          <w:szCs w:val="24"/>
          <w:highlight w:val="none"/>
        </w:rPr>
      </w:r>
    </w:p>
    <w:p>
      <w:pPr>
        <w:spacing w:line="360" w:lineRule="auto"/>
        <w:rPr>
          <w:rFonts w:hint="eastAsia" w:ascii="宋体" w:hAnsi="宋体"/>
          <w:b/>
          <w:bCs/>
          <w:sz w:val="24"/>
          <w:szCs w:val="24"/>
          <w:highlight w:val="none"/>
        </w:rPr>
      </w:pPr>
      <w:r>
        <w:rPr>
          <w:rFonts w:hint="eastAsia" w:ascii="宋体" w:hAnsi="宋体"/>
          <w:b/>
          <w:sz w:val="24"/>
          <w:szCs w:val="24"/>
        </w:rPr>
        <w:t xml:space="preserve">2、磋商响应函</w:t>
      </w:r>
      <w:r/>
    </w:p>
    <w:p>
      <w:pPr>
        <w:jc w:val="center"/>
        <w:spacing w:line="360" w:lineRule="auto"/>
        <w:rPr>
          <w:rFonts w:ascii="宋体" w:hAnsi="宋体"/>
          <w:b/>
          <w:sz w:val="24"/>
          <w:szCs w:val="24"/>
        </w:rPr>
        <w:outlineLvl w:val="1"/>
      </w:pPr>
      <w:r>
        <w:rPr>
          <w:rFonts w:hint="eastAsia" w:ascii="宋体" w:hAnsi="宋体"/>
          <w:b/>
          <w:sz w:val="24"/>
          <w:szCs w:val="24"/>
        </w:rPr>
        <w:t xml:space="preserve">磋商响应函</w:t>
      </w:r>
      <w:r/>
    </w:p>
    <w:p>
      <w:pPr>
        <w:ind w:firstLine="422"/>
        <w:spacing w:line="360" w:lineRule="auto"/>
        <w:rPr>
          <w:rFonts w:ascii="宋体" w:hAnsi="宋体"/>
          <w:b/>
          <w:iCs/>
          <w:szCs w:val="21"/>
          <w:u w:val="single"/>
        </w:rPr>
      </w:pPr>
      <w:r>
        <w:rPr>
          <w:rFonts w:ascii="宋体" w:hAnsi="宋体"/>
          <w:b/>
          <w:iCs/>
          <w:szCs w:val="21"/>
          <w:u w:val="single"/>
        </w:rPr>
      </w:r>
      <w:r/>
    </w:p>
    <w:p>
      <w:pPr>
        <w:ind w:firstLine="422"/>
        <w:spacing w:line="360" w:lineRule="auto"/>
        <w:rPr>
          <w:rFonts w:ascii="宋体" w:hAnsi="宋体"/>
          <w:b/>
          <w:iCs/>
          <w:szCs w:val="21"/>
          <w:u w:val="single"/>
        </w:rPr>
      </w:pPr>
      <w:r>
        <w:rPr>
          <w:rFonts w:hint="eastAsia" w:ascii="宋体" w:hAnsi="宋体"/>
          <w:b/>
          <w:iCs/>
          <w:szCs w:val="21"/>
          <w:u w:val="single"/>
        </w:rPr>
        <w:t xml:space="preserve">苏州公正建设咨询房地产评估有限公司</w:t>
      </w:r>
      <w:r>
        <w:rPr>
          <w:rFonts w:hint="eastAsia" w:ascii="宋体" w:hAnsi="宋体"/>
          <w:iCs/>
          <w:szCs w:val="21"/>
        </w:rPr>
        <w:t xml:space="preserve">：</w:t>
      </w:r>
      <w:r/>
    </w:p>
    <w:p>
      <w:pPr>
        <w:ind w:firstLine="420"/>
        <w:spacing w:line="360" w:lineRule="auto"/>
        <w:rPr>
          <w:rFonts w:ascii="宋体" w:hAnsi="宋体"/>
          <w:iCs/>
          <w:szCs w:val="21"/>
        </w:rPr>
      </w:pPr>
      <w:r>
        <w:rPr>
          <w:rFonts w:hint="eastAsia" w:ascii="宋体" w:hAnsi="宋体"/>
          <w:iCs/>
          <w:szCs w:val="21"/>
        </w:rPr>
        <w:t xml:space="preserve">我们收到贵公司</w:t>
      </w:r>
      <w:r>
        <w:rPr>
          <w:rFonts w:hint="eastAsia" w:ascii="宋体" w:hAnsi="宋体"/>
          <w:b/>
          <w:iCs/>
          <w:szCs w:val="21"/>
          <w:u w:val="single"/>
        </w:rPr>
        <w:t xml:space="preserve">（采购编号）</w:t>
      </w:r>
      <w:r>
        <w:rPr>
          <w:rFonts w:hint="eastAsia" w:ascii="宋体" w:hAnsi="宋体"/>
          <w:iCs/>
          <w:szCs w:val="21"/>
        </w:rPr>
        <w:t xml:space="preserve">号磋商文件，经仔细阅读和研究，我们决定参加</w:t>
      </w:r>
      <w:r>
        <w:rPr>
          <w:rFonts w:hint="eastAsia" w:ascii="宋体" w:hAnsi="宋体"/>
          <w:bCs/>
          <w:iCs/>
          <w:szCs w:val="21"/>
        </w:rPr>
        <w:t xml:space="preserve">贵单位组织的本项目</w:t>
      </w:r>
      <w:r>
        <w:rPr>
          <w:rFonts w:hint="eastAsia" w:ascii="宋体" w:hAnsi="宋体"/>
          <w:iCs/>
          <w:szCs w:val="21"/>
        </w:rPr>
        <w:t xml:space="preserve">磋商活动。</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、我们愿意按照磋商文件的一切要求，完成该项目的全部内容。</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、如果我们的磋商响应文件被接受，我们将严格履行磋商文件中规定的每一项要求，按期、按质、按量履行合同的义务。</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、我们已</w:t>
      </w:r>
      <w:r>
        <w:rPr>
          <w:rFonts w:ascii="宋体" w:hAnsi="宋体"/>
          <w:szCs w:val="21"/>
        </w:rPr>
        <w:t xml:space="preserve">详细</w:t>
      </w:r>
      <w:r>
        <w:rPr>
          <w:rFonts w:hint="eastAsia" w:ascii="宋体" w:hAnsi="宋体"/>
          <w:szCs w:val="21"/>
        </w:rPr>
        <w:t xml:space="preserve">阅读</w:t>
      </w:r>
      <w:r>
        <w:rPr>
          <w:rFonts w:ascii="宋体" w:hAnsi="宋体"/>
          <w:szCs w:val="21"/>
        </w:rPr>
        <w:t xml:space="preserve">全部</w:t>
      </w:r>
      <w:r>
        <w:rPr>
          <w:rFonts w:hint="eastAsia" w:ascii="宋体" w:hAnsi="宋体"/>
          <w:szCs w:val="21"/>
        </w:rPr>
        <w:t xml:space="preserve">磋商文件</w:t>
      </w:r>
      <w:r>
        <w:rPr>
          <w:rFonts w:ascii="宋体" w:hAnsi="宋体"/>
          <w:szCs w:val="21"/>
        </w:rPr>
        <w:t xml:space="preserve">，包括</w:t>
      </w:r>
      <w:r>
        <w:rPr>
          <w:rFonts w:hint="eastAsia" w:ascii="宋体" w:hAnsi="宋体"/>
          <w:szCs w:val="21"/>
        </w:rPr>
        <w:t xml:space="preserve">更正公告</w:t>
      </w:r>
      <w:r>
        <w:rPr>
          <w:rFonts w:ascii="宋体" w:hAnsi="宋体"/>
          <w:szCs w:val="21"/>
        </w:rPr>
        <w:t xml:space="preserve">(如有)</w:t>
      </w:r>
      <w:r>
        <w:rPr>
          <w:rFonts w:hint="eastAsia" w:ascii="宋体" w:hAnsi="宋体"/>
          <w:szCs w:val="21"/>
        </w:rPr>
        <w:t xml:space="preserve">，对磋商文件及更正公告</w:t>
      </w:r>
      <w:r>
        <w:rPr>
          <w:rFonts w:ascii="宋体" w:hAnsi="宋体"/>
          <w:szCs w:val="21"/>
        </w:rPr>
        <w:t xml:space="preserve">(如有)</w:t>
      </w:r>
      <w:r>
        <w:rPr>
          <w:rFonts w:hint="eastAsia" w:ascii="宋体" w:hAnsi="宋体"/>
          <w:szCs w:val="21"/>
        </w:rPr>
        <w:t xml:space="preserve">无任何异议。</w:t>
      </w:r>
      <w:r>
        <w:rPr>
          <w:rFonts w:ascii="宋体" w:hAnsi="宋体"/>
          <w:szCs w:val="21"/>
        </w:rPr>
        <w:t xml:space="preserve">我们完全理解并同意放弃对这方面有不明及误解的权力。</w:t>
      </w:r>
      <w:r/>
    </w:p>
    <w:p>
      <w:pPr>
        <w:ind w:firstLine="420"/>
        <w:spacing w:line="360" w:lineRule="auto"/>
        <w:rPr>
          <w:rFonts w:ascii="宋体" w:hAnsi="宋体"/>
          <w:szCs w:val="21"/>
        </w:rPr>
      </w:pPr>
      <w:r>
        <w:rPr>
          <w:rFonts w:hint="eastAsia" w:ascii="宋体" w:hAnsi="宋体"/>
          <w:szCs w:val="21"/>
        </w:rPr>
        <w:t xml:space="preserve">4、我们同意按磋商文件中的规定，本响应文件的有效期限自提交响应文件截止时间之日起</w:t>
      </w:r>
      <w:r>
        <w:rPr>
          <w:rFonts w:ascii="宋体" w:hAnsi="宋体"/>
          <w:szCs w:val="21"/>
        </w:rPr>
        <w:t xml:space="preserve">45</w:t>
      </w:r>
      <w:r>
        <w:rPr>
          <w:rFonts w:hint="eastAsia" w:ascii="宋体" w:hAnsi="宋体"/>
          <w:szCs w:val="21"/>
        </w:rPr>
        <w:t xml:space="preserve">天。</w:t>
      </w:r>
      <w:r/>
    </w:p>
    <w:p>
      <w:pPr>
        <w:ind w:firstLine="420"/>
        <w:spacing w:line="360" w:lineRule="auto"/>
        <w:rPr>
          <w:rFonts w:ascii="宋体" w:hAnsi="宋体"/>
          <w:szCs w:val="21"/>
        </w:rPr>
      </w:pPr>
      <w:r>
        <w:rPr>
          <w:rFonts w:hint="eastAsia" w:ascii="宋体" w:hAnsi="宋体"/>
          <w:szCs w:val="21"/>
        </w:rPr>
        <w:t xml:space="preserve">5、我们愿意提供磋商采购单位在磋商文件中要求的所有资料。</w:t>
      </w:r>
      <w:r/>
    </w:p>
    <w:p>
      <w:pPr>
        <w:ind w:firstLine="420"/>
        <w:spacing w:line="360" w:lineRule="auto"/>
        <w:rPr>
          <w:rFonts w:ascii="宋体" w:hAnsi="宋体"/>
          <w:szCs w:val="21"/>
        </w:rPr>
      </w:pPr>
      <w:r>
        <w:rPr>
          <w:rFonts w:hint="eastAsia" w:ascii="宋体" w:hAnsi="宋体"/>
          <w:szCs w:val="21"/>
        </w:rPr>
        <w:t xml:space="preserve">6、我们愿意遵守磋商文件中所列的收费标准。</w:t>
      </w:r>
      <w:r/>
    </w:p>
    <w:p>
      <w:pPr>
        <w:ind w:firstLine="420"/>
        <w:spacing w:line="360" w:lineRule="auto"/>
        <w:rPr>
          <w:rFonts w:ascii="宋体" w:hAnsi="宋体"/>
          <w:szCs w:val="21"/>
        </w:rPr>
      </w:pPr>
      <w:r>
        <w:rPr>
          <w:rFonts w:hint="eastAsia" w:ascii="宋体" w:hAnsi="宋体"/>
          <w:szCs w:val="21"/>
        </w:rPr>
        <w:t xml:space="preserve">7、我们承诺该响应文件在磋商开始后的全过程中保持有效，不作任何更改和变动。</w:t>
      </w:r>
      <w:r/>
    </w:p>
    <w:p>
      <w:pPr>
        <w:ind w:firstLine="420"/>
        <w:spacing w:line="360" w:lineRule="auto"/>
        <w:rPr>
          <w:rFonts w:ascii="宋体" w:hAnsi="宋体"/>
          <w:szCs w:val="21"/>
        </w:rPr>
      </w:pPr>
      <w:r>
        <w:rPr>
          <w:rFonts w:hint="eastAsia" w:ascii="宋体" w:hAnsi="宋体"/>
          <w:szCs w:val="21"/>
        </w:rPr>
        <w:t xml:space="preserve">8、我们承诺我公司符合磋商文件供应商须知中“合格供应商的基本、特定条件”的要求，若与真实情况不符，本公司愿意承担由此而产生的一切后果。</w:t>
      </w:r>
      <w:r/>
    </w:p>
    <w:p>
      <w:pPr>
        <w:ind w:firstLine="420"/>
        <w:spacing w:line="360" w:lineRule="auto"/>
        <w:rPr>
          <w:rFonts w:ascii="宋体" w:hAnsi="宋体"/>
          <w:szCs w:val="21"/>
        </w:rPr>
      </w:pPr>
      <w:r>
        <w:rPr>
          <w:rFonts w:hint="eastAsia" w:ascii="宋体" w:hAnsi="宋体"/>
          <w:szCs w:val="21"/>
        </w:rPr>
        <w:t xml:space="preserve">9、</w:t>
      </w:r>
      <w:r>
        <w:rPr>
          <w:rFonts w:ascii="宋体" w:hAnsi="宋体"/>
          <w:szCs w:val="21"/>
        </w:rPr>
        <w:t xml:space="preserve">我们声明：我们在参加本次政府采购活动前3年内在经营活动中没有重大违法记录。</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供应商：（公章）</w:t>
      </w:r>
      <w:r/>
    </w:p>
    <w:p>
      <w:pPr>
        <w:ind w:firstLine="420"/>
        <w:spacing w:line="360" w:lineRule="auto"/>
        <w:rPr>
          <w:rFonts w:ascii="宋体" w:hAnsi="宋体"/>
          <w:szCs w:val="21"/>
        </w:rPr>
      </w:pPr>
      <w:r>
        <w:rPr>
          <w:rFonts w:hint="eastAsia" w:ascii="宋体" w:hAnsi="宋体"/>
          <w:szCs w:val="21"/>
        </w:rPr>
        <w:t xml:space="preserve">法定代表人或委托代理人：（签字或盖章）</w:t>
      </w:r>
      <w:r/>
    </w:p>
    <w:p>
      <w:pPr>
        <w:ind w:firstLine="420"/>
        <w:spacing w:line="360" w:lineRule="auto"/>
        <w:rPr>
          <w:rFonts w:ascii="宋体" w:hAnsi="宋体"/>
          <w:szCs w:val="21"/>
        </w:rPr>
      </w:pPr>
      <w:r>
        <w:rPr>
          <w:rFonts w:hint="eastAsia" w:ascii="宋体" w:hAnsi="宋体"/>
          <w:szCs w:val="21"/>
        </w:rPr>
        <w:t xml:space="preserve">日期：2026年  月  日</w:t>
      </w:r>
      <w:r/>
    </w:p>
    <w:p>
      <w:pPr>
        <w:spacing w:line="360" w:lineRule="auto"/>
        <w:rPr>
          <w:rFonts w:ascii="宋体" w:hAnsi="宋体"/>
          <w:b/>
          <w:sz w:val="32"/>
          <w:szCs w:val="32"/>
        </w:rPr>
      </w:pPr>
      <w:r>
        <w:rPr>
          <w:rFonts w:ascii="宋体" w:hAnsi="宋体"/>
          <w:b/>
          <w:sz w:val="32"/>
          <w:szCs w:val="32"/>
        </w:rPr>
      </w:r>
      <w:r/>
    </w:p>
    <w:p>
      <w:pPr>
        <w:ind w:firstLine="200"/>
        <w:widowControl/>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ind w:firstLine="200"/>
        <w:widowControl/>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shd w:val="nil"/>
        <w:rPr>
          <w:rFonts w:ascii="宋体" w:hAnsi="宋体"/>
          <w:b/>
          <w:bCs/>
          <w:sz w:val="24"/>
          <w:szCs w:val="24"/>
        </w:rPr>
        <w:outlineLvl w:val="1"/>
      </w:pPr>
      <w:r>
        <w:rPr>
          <w:rFonts w:hint="eastAsia" w:ascii="宋体" w:hAnsi="宋体"/>
          <w:b/>
          <w:sz w:val="24"/>
          <w:szCs w:val="24"/>
          <w:highlight w:val="none"/>
        </w:rPr>
        <w:br w:type="page" w:clear="all"/>
      </w:r>
      <w:r>
        <w:rPr>
          <w:rFonts w:hint="eastAsia" w:ascii="宋体" w:hAnsi="宋体"/>
          <w:b/>
          <w:sz w:val="24"/>
          <w:szCs w:val="24"/>
          <w:highlight w:val="none"/>
        </w:rPr>
      </w:r>
    </w:p>
    <w:p>
      <w:pPr>
        <w:jc w:val="left"/>
        <w:spacing w:line="360" w:lineRule="auto"/>
        <w:rPr>
          <w:rFonts w:hint="eastAsia" w:ascii="宋体" w:hAnsi="宋体"/>
          <w:b/>
          <w:bCs/>
          <w:sz w:val="24"/>
          <w:szCs w:val="24"/>
          <w:highlight w:val="none"/>
        </w:rPr>
        <w:outlineLvl w:val="1"/>
      </w:pPr>
      <w:r>
        <w:rPr>
          <w:rFonts w:hint="eastAsia" w:ascii="宋体" w:hAnsi="宋体"/>
          <w:b/>
          <w:sz w:val="24"/>
          <w:szCs w:val="24"/>
        </w:rPr>
        <w:t xml:space="preserve">3、授权委托书</w:t>
      </w:r>
      <w:r/>
    </w:p>
    <w:p>
      <w:pPr>
        <w:spacing w:line="360" w:lineRule="auto"/>
        <w:rPr>
          <w:rFonts w:ascii="宋体" w:hAnsi="宋体"/>
          <w:szCs w:val="21"/>
        </w:rPr>
        <w:outlineLvl w:val="1"/>
      </w:pPr>
      <w:r>
        <w:rPr>
          <w:rFonts w:ascii="宋体" w:hAnsi="宋体"/>
          <w:szCs w:val="21"/>
        </w:rPr>
      </w:r>
      <w:r/>
    </w:p>
    <w:p>
      <w:pPr>
        <w:jc w:val="center"/>
        <w:spacing w:line="360" w:lineRule="auto"/>
        <w:rPr>
          <w:rFonts w:ascii="宋体" w:hAnsi="宋体"/>
          <w:b/>
          <w:sz w:val="24"/>
          <w:szCs w:val="24"/>
        </w:rPr>
        <w:outlineLvl w:val="1"/>
      </w:pPr>
      <w:r>
        <w:rPr>
          <w:rFonts w:hint="eastAsia" w:ascii="宋体" w:hAnsi="宋体"/>
          <w:b/>
          <w:sz w:val="24"/>
          <w:szCs w:val="24"/>
        </w:rPr>
        <w:t xml:space="preserve">授权委托书</w:t>
      </w:r>
      <w:r/>
    </w:p>
    <w:p>
      <w:pPr>
        <w:ind w:firstLine="420"/>
        <w:jc w:val="left"/>
        <w:spacing w:line="360" w:lineRule="auto"/>
        <w:rPr>
          <w:rFonts w:ascii="宋体" w:hAnsi="宋体"/>
          <w:szCs w:val="21"/>
        </w:rPr>
        <w:outlineLvl w:val="1"/>
      </w:pPr>
      <w:r>
        <w:rPr>
          <w:rFonts w:ascii="宋体" w:hAnsi="宋体"/>
          <w:szCs w:val="21"/>
        </w:rPr>
      </w:r>
      <w:r/>
    </w:p>
    <w:p>
      <w:pPr>
        <w:ind w:firstLine="525"/>
        <w:jc w:val="left"/>
        <w:spacing w:line="360" w:lineRule="auto"/>
        <w:rPr>
          <w:rFonts w:ascii="宋体" w:hAnsi="宋体"/>
          <w:szCs w:val="21"/>
        </w:rPr>
        <w:outlineLvl w:val="1"/>
      </w:pPr>
      <w:r>
        <w:rPr>
          <w:rFonts w:hint="eastAsia" w:ascii="宋体" w:hAnsi="宋体"/>
          <w:szCs w:val="21"/>
        </w:rPr>
        <w:t xml:space="preserve">本授权委托书声明：我（姓名）系（磋商供应商名称）的法定代表人，现授权委托（单位名称）的（姓名）为我的委托代理人，以本公司的名义参加</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组织实施的编号</w:t>
      </w:r>
      <w:r>
        <w:rPr>
          <w:rFonts w:ascii="宋体" w:hAnsi="宋体"/>
          <w:szCs w:val="21"/>
          <w:u w:val="single"/>
        </w:rPr>
        <w:t xml:space="preserve">              </w:t>
      </w:r>
      <w:r>
        <w:rPr>
          <w:rFonts w:hint="eastAsia" w:ascii="宋体" w:hAnsi="宋体"/>
          <w:szCs w:val="21"/>
        </w:rPr>
        <w:t xml:space="preserve">号的磋商采购活动。代理人在磋商活动过程中所签署的一切文件和处理与这有关的一切事务，我均予以承认。</w:t>
      </w:r>
      <w:r/>
    </w:p>
    <w:p>
      <w:pPr>
        <w:ind w:firstLine="420"/>
        <w:jc w:val="left"/>
        <w:spacing w:line="360" w:lineRule="auto"/>
        <w:rPr>
          <w:rFonts w:ascii="宋体" w:hAnsi="宋体"/>
          <w:szCs w:val="21"/>
        </w:rPr>
        <w:outlineLvl w:val="1"/>
      </w:pPr>
      <w:r>
        <w:rPr>
          <w:rFonts w:hint="eastAsia" w:ascii="宋体" w:hAnsi="宋体"/>
          <w:szCs w:val="21"/>
        </w:rPr>
        <w:t xml:space="preserve">委托代理人在授权委托书有效期内签署的所有文件不因授权委托的撤销而失效，除非有撤销授权委托的书面通知，本授权委托书自磋商活动开始至合同履行完毕止。</w:t>
      </w:r>
      <w:r/>
    </w:p>
    <w:p>
      <w:pPr>
        <w:ind w:firstLine="420"/>
        <w:jc w:val="left"/>
        <w:spacing w:line="360" w:lineRule="auto"/>
        <w:rPr>
          <w:rFonts w:ascii="宋体" w:hAnsi="宋体"/>
          <w:szCs w:val="21"/>
        </w:rPr>
        <w:outlineLvl w:val="1"/>
      </w:pPr>
      <w:r>
        <w:rPr>
          <w:rFonts w:hint="eastAsia" w:ascii="宋体" w:hAnsi="宋体"/>
          <w:szCs w:val="21"/>
        </w:rPr>
        <w:t xml:space="preserve">委托代理人无转委托权。特此委托。</w:t>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hint="eastAsia" w:ascii="宋体" w:hAnsi="宋体"/>
          <w:szCs w:val="21"/>
        </w:rPr>
        <w:t xml:space="preserve">响应单位：（单位盖章）</w:t>
      </w:r>
      <w:r/>
    </w:p>
    <w:p>
      <w:pPr>
        <w:jc w:val="left"/>
        <w:spacing w:line="360" w:lineRule="auto"/>
        <w:rPr>
          <w:rFonts w:ascii="宋体" w:hAnsi="宋体"/>
          <w:szCs w:val="21"/>
        </w:rPr>
        <w:outlineLvl w:val="1"/>
      </w:pPr>
      <w:r>
        <w:rPr>
          <w:rFonts w:hint="eastAsia" w:ascii="宋体" w:hAnsi="宋体"/>
          <w:szCs w:val="21"/>
        </w:rPr>
        <w:t xml:space="preserve">法定代表人：（签字或盖章）</w:t>
      </w:r>
      <w:r/>
    </w:p>
    <w:p>
      <w:pPr>
        <w:jc w:val="left"/>
        <w:spacing w:line="360" w:lineRule="auto"/>
        <w:rPr>
          <w:rFonts w:ascii="宋体" w:hAnsi="宋体"/>
          <w:szCs w:val="21"/>
        </w:rPr>
        <w:outlineLvl w:val="1"/>
      </w:pPr>
      <w:r>
        <w:rPr>
          <w:rFonts w:hint="eastAsia" w:ascii="宋体" w:hAnsi="宋体"/>
          <w:szCs w:val="21"/>
        </w:rPr>
        <w:t xml:space="preserve">委托代理人：（签字或盖章）</w:t>
      </w:r>
      <w:r/>
    </w:p>
    <w:p>
      <w:pPr>
        <w:spacing w:line="360" w:lineRule="auto"/>
        <w:widowControl/>
        <w:rPr>
          <w:rFonts w:ascii="宋体" w:hAnsi="宋体"/>
          <w:szCs w:val="20"/>
        </w:rPr>
      </w:pPr>
      <w:r>
        <w:rPr>
          <w:rFonts w:ascii="宋体" w:hAnsi="宋体"/>
          <w:szCs w:val="20"/>
        </w:rPr>
      </w:r>
      <w:r/>
    </w:p>
    <w:p>
      <w:pPr>
        <w:spacing w:line="360" w:lineRule="auto"/>
        <w:rPr>
          <w:rFonts w:ascii="宋体" w:hAnsi="宋体"/>
          <w:bCs/>
          <w:szCs w:val="21"/>
        </w:rPr>
      </w:pPr>
      <w:r>
        <w:rPr>
          <w:rFonts w:hint="eastAsia" w:ascii="宋体" w:hAnsi="宋体"/>
          <w:bCs/>
          <w:szCs w:val="21"/>
        </w:rPr>
        <w:t xml:space="preserve">附：法定代表人身份证复印件（双面）</w:t>
      </w:r>
      <w:r/>
    </w:p>
    <w:p>
      <w:pPr>
        <w:ind w:firstLine="200"/>
        <w:spacing w:line="360" w:lineRule="auto"/>
        <w:widowControl/>
        <w:rPr>
          <w:rFonts w:ascii="宋体" w:hAnsi="宋体"/>
          <w:bCs/>
          <w:szCs w:val="21"/>
        </w:rPr>
      </w:pPr>
      <w:r>
        <w:rPr>
          <w:rFonts w:hint="eastAsia" w:ascii="宋体" w:hAnsi="宋体"/>
          <w:bCs/>
          <w:szCs w:val="21"/>
        </w:rPr>
        <w:t xml:space="preserve">  委托代理人身份证复印件（双面、如有授权）</w:t>
      </w:r>
      <w:r/>
    </w:p>
    <w:p>
      <w:pPr>
        <w:rPr>
          <w:rFonts w:ascii="宋体" w:hAnsi="宋体"/>
          <w:b/>
          <w:sz w:val="32"/>
          <w:szCs w:val="32"/>
        </w:rPr>
      </w:pPr>
      <w:r>
        <w:rPr>
          <w:rFonts w:ascii="宋体" w:hAnsi="宋体"/>
          <w:b/>
          <w:sz w:val="32"/>
          <w:szCs w:val="32"/>
        </w:rPr>
      </w:r>
      <w:r/>
    </w:p>
    <w:p>
      <w:pPr>
        <w:ind w:firstLine="200"/>
        <w:widowControl/>
        <w:rPr>
          <w:rFonts w:ascii="宋体" w:hAnsi="宋体"/>
          <w:szCs w:val="20"/>
        </w:rPr>
      </w:pPr>
      <w:r>
        <w:rPr>
          <w:rFonts w:ascii="宋体" w:hAnsi="宋体"/>
          <w:szCs w:val="20"/>
        </w:rPr>
      </w:r>
      <w:r/>
    </w:p>
    <w:p>
      <w:pPr>
        <w:jc w:val="left"/>
        <w:spacing w:line="360" w:lineRule="auto"/>
        <w:rPr>
          <w:rFonts w:ascii="宋体" w:hAnsi="宋体"/>
          <w:szCs w:val="21"/>
        </w:rPr>
        <w:outlineLvl w:val="1"/>
      </w:pPr>
      <w:r>
        <w:rPr>
          <w:rFonts w:hint="eastAsia" w:ascii="宋体" w:hAnsi="宋体"/>
          <w:szCs w:val="21"/>
        </w:rPr>
        <w:t xml:space="preserve">日期：      年　　月　　日</w:t>
      </w:r>
      <w:r/>
    </w:p>
    <w:p>
      <w:pPr>
        <w:rPr>
          <w:rFonts w:ascii="宋体" w:hAnsi="宋体"/>
          <w:b/>
          <w:sz w:val="32"/>
          <w:szCs w:val="32"/>
        </w:rPr>
      </w:pPr>
      <w:r>
        <w:rPr>
          <w:rFonts w:ascii="宋体" w:hAnsi="宋体"/>
          <w:b/>
          <w:sz w:val="32"/>
          <w:szCs w:val="32"/>
        </w:rPr>
      </w:r>
      <w:r/>
    </w:p>
    <w:p>
      <w:pPr>
        <w:ind w:firstLine="200"/>
        <w:widowControl/>
        <w:rPr>
          <w:rFonts w:ascii="宋体" w:hAnsi="宋体"/>
          <w:b/>
          <w:sz w:val="32"/>
          <w:szCs w:val="32"/>
        </w:rPr>
      </w:pPr>
      <w:r>
        <w:rPr>
          <w:rFonts w:ascii="宋体" w:hAnsi="宋体"/>
          <w:b/>
          <w:sz w:val="32"/>
          <w:szCs w:val="32"/>
        </w:rPr>
      </w:r>
      <w:r/>
    </w:p>
    <w:p>
      <w:pPr>
        <w:pStyle w:val="958"/>
        <w:spacing w:line="360" w:lineRule="auto"/>
        <w:rPr>
          <w:rFonts w:ascii="宋体" w:hAnsi="宋体"/>
          <w:szCs w:val="21"/>
        </w:rPr>
      </w:pPr>
      <w:r>
        <w:rPr>
          <w:rFonts w:ascii="宋体" w:hAnsi="宋体"/>
          <w:szCs w:val="21"/>
        </w:rPr>
      </w:r>
      <w:r/>
    </w:p>
    <w:p>
      <w:pPr>
        <w:spacing w:line="360" w:lineRule="auto"/>
        <w:rPr>
          <w:rFonts w:ascii="宋体" w:hAnsi="宋体"/>
          <w:szCs w:val="21"/>
        </w:rPr>
        <w:outlineLvl w:val="1"/>
      </w:pPr>
      <w:r>
        <w:rPr>
          <w:rFonts w:ascii="宋体" w:hAnsi="宋体"/>
          <w:szCs w:val="21"/>
        </w:rPr>
        <w:br w:type="page" w:clear="all"/>
      </w:r>
      <w:r>
        <w:rPr>
          <w:rFonts w:hint="eastAsia" w:ascii="宋体" w:hAnsi="宋体"/>
          <w:b/>
          <w:bCs/>
          <w:sz w:val="24"/>
          <w:szCs w:val="24"/>
        </w:rPr>
        <w:t xml:space="preserve">4、报价书</w:t>
      </w:r>
      <w:r/>
    </w:p>
    <w:p>
      <w:pPr>
        <w:jc w:val="center"/>
        <w:spacing w:line="360" w:lineRule="auto"/>
        <w:rPr>
          <w:rFonts w:ascii="宋体" w:hAnsi="宋体"/>
          <w:b/>
          <w:sz w:val="24"/>
          <w:szCs w:val="24"/>
        </w:rPr>
        <w:outlineLvl w:val="1"/>
      </w:pPr>
      <w:r>
        <w:rPr>
          <w:rFonts w:ascii="宋体" w:hAnsi="宋体"/>
          <w:b/>
          <w:sz w:val="24"/>
          <w:szCs w:val="24"/>
        </w:rPr>
      </w:r>
      <w:r/>
    </w:p>
    <w:p>
      <w:pPr>
        <w:jc w:val="center"/>
        <w:spacing w:line="360" w:lineRule="auto"/>
        <w:rPr>
          <w:rFonts w:ascii="宋体" w:hAnsi="宋体"/>
          <w:b/>
          <w:sz w:val="24"/>
          <w:szCs w:val="24"/>
        </w:rPr>
        <w:outlineLvl w:val="1"/>
      </w:pPr>
      <w:r>
        <w:rPr>
          <w:rFonts w:hint="eastAsia" w:ascii="宋体" w:hAnsi="宋体"/>
          <w:b/>
          <w:sz w:val="24"/>
          <w:szCs w:val="24"/>
        </w:rPr>
        <w:t xml:space="preserve">报 价 书（第一次报价）</w:t>
      </w:r>
      <w:r/>
    </w:p>
    <w:p>
      <w:pPr>
        <w:ind w:firstLine="422"/>
        <w:spacing w:line="360" w:lineRule="auto"/>
        <w:rPr>
          <w:rFonts w:ascii="宋体" w:hAnsi="宋体"/>
          <w:b/>
          <w:szCs w:val="21"/>
          <w:u w:val="single"/>
        </w:rPr>
      </w:pPr>
      <w:r>
        <w:rPr>
          <w:rFonts w:hint="eastAsia" w:ascii="宋体" w:hAnsi="宋体"/>
          <w:b/>
          <w:szCs w:val="21"/>
          <w:u w:val="single"/>
        </w:rPr>
        <w:t xml:space="preserve">苏州公正建设咨询房地产评估有限公司</w:t>
      </w:r>
      <w:r>
        <w:rPr>
          <w:rFonts w:hint="eastAsia" w:ascii="宋体" w:hAnsi="宋体"/>
          <w:szCs w:val="21"/>
        </w:rPr>
        <w:t xml:space="preserve">：</w:t>
      </w:r>
      <w:r/>
    </w:p>
    <w:p>
      <w:pPr>
        <w:ind w:firstLine="480"/>
        <w:spacing w:line="360" w:lineRule="auto"/>
        <w:rPr>
          <w:rFonts w:ascii="宋体" w:hAnsi="宋体"/>
          <w:szCs w:val="21"/>
        </w:rPr>
      </w:pPr>
      <w:r>
        <w:rPr>
          <w:rFonts w:hint="eastAsia" w:ascii="宋体" w:hAnsi="宋体"/>
          <w:szCs w:val="21"/>
        </w:rPr>
        <w:t xml:space="preserve">（一）根据已收到的工程的磋商文件，遵照现行法律法规的有关规定，我单位经考察现场和研究</w:t>
      </w:r>
      <w:r>
        <w:rPr>
          <w:rFonts w:hint="eastAsia" w:ascii="宋体" w:hAnsi="宋体"/>
          <w:bCs/>
          <w:szCs w:val="21"/>
        </w:rPr>
        <w:t xml:space="preserve">磋商</w:t>
      </w:r>
      <w:r>
        <w:rPr>
          <w:rFonts w:hint="eastAsia" w:ascii="宋体" w:hAnsi="宋体"/>
          <w:szCs w:val="21"/>
        </w:rPr>
        <w:t xml:space="preserve">文件后，愿以人民币（大写）</w:t>
      </w:r>
      <w:r>
        <w:rPr>
          <w:rFonts w:hint="eastAsia" w:ascii="宋体" w:hAnsi="宋体"/>
          <w:szCs w:val="21"/>
          <w:u w:val="single"/>
        </w:rPr>
        <w:t xml:space="preserve">（¥         元）</w:t>
      </w:r>
      <w:r>
        <w:rPr>
          <w:rFonts w:hint="eastAsia" w:ascii="宋体" w:hAnsi="宋体"/>
          <w:szCs w:val="21"/>
        </w:rPr>
        <w:t xml:space="preserve">的总价，按</w:t>
      </w:r>
      <w:r>
        <w:rPr>
          <w:rFonts w:hint="eastAsia" w:ascii="宋体" w:hAnsi="宋体"/>
          <w:bCs/>
          <w:szCs w:val="21"/>
        </w:rPr>
        <w:t xml:space="preserve">磋商</w:t>
      </w:r>
      <w:r>
        <w:rPr>
          <w:rFonts w:hint="eastAsia" w:ascii="宋体" w:hAnsi="宋体"/>
          <w:szCs w:val="21"/>
        </w:rPr>
        <w:t xml:space="preserve">文件的要求承包本次发包范围内的全部工程。</w:t>
      </w:r>
      <w:r/>
    </w:p>
    <w:p>
      <w:pPr>
        <w:ind w:firstLine="480"/>
        <w:spacing w:line="360" w:lineRule="auto"/>
        <w:rPr>
          <w:rFonts w:ascii="宋体" w:hAnsi="宋体"/>
          <w:szCs w:val="21"/>
        </w:rPr>
      </w:pPr>
      <w:r>
        <w:rPr>
          <w:rFonts w:hint="eastAsia" w:ascii="宋体" w:hAnsi="宋体"/>
          <w:szCs w:val="21"/>
        </w:rPr>
        <w:t xml:space="preserve">（二）</w:t>
      </w:r>
      <w:r>
        <w:rPr>
          <w:rFonts w:hint="eastAsia" w:ascii="宋体" w:hAnsi="宋体"/>
          <w:spacing w:val="16"/>
          <w:szCs w:val="21"/>
        </w:rPr>
        <w:t xml:space="preserve">我单位保证在收到贵单位发出的书面开工令后立即开工，并在</w:t>
      </w:r>
      <w:r>
        <w:rPr>
          <w:rFonts w:hint="eastAsia" w:ascii="宋体" w:hAnsi="宋体"/>
          <w:spacing w:val="16"/>
          <w:szCs w:val="21"/>
          <w:u w:val="single"/>
        </w:rPr>
        <w:t xml:space="preserve">    天</w:t>
      </w:r>
      <w:r>
        <w:rPr>
          <w:rFonts w:hint="eastAsia" w:ascii="宋体" w:hAnsi="宋体"/>
          <w:spacing w:val="16"/>
          <w:szCs w:val="21"/>
        </w:rPr>
        <w:t xml:space="preserve">内竣工。</w:t>
      </w:r>
      <w:r/>
    </w:p>
    <w:p>
      <w:pPr>
        <w:ind w:firstLine="480"/>
        <w:spacing w:line="360" w:lineRule="auto"/>
        <w:rPr>
          <w:rFonts w:ascii="宋体" w:hAnsi="宋体"/>
          <w:szCs w:val="21"/>
        </w:rPr>
      </w:pPr>
      <w:r>
        <w:rPr>
          <w:rFonts w:hint="eastAsia" w:ascii="宋体" w:hAnsi="宋体"/>
          <w:szCs w:val="21"/>
        </w:rPr>
        <w:t xml:space="preserve">（三）我单位保证本工程质量达到</w:t>
      </w:r>
      <w:r>
        <w:rPr>
          <w:rFonts w:hint="eastAsia" w:ascii="宋体" w:hAnsi="宋体"/>
          <w:szCs w:val="21"/>
          <w:u w:val="single"/>
        </w:rPr>
        <w:t xml:space="preserve">        。</w:t>
      </w:r>
      <w:r/>
    </w:p>
    <w:p>
      <w:pPr>
        <w:ind w:firstLine="480"/>
        <w:spacing w:line="360" w:lineRule="auto"/>
        <w:rPr>
          <w:rFonts w:ascii="宋体" w:hAnsi="宋体"/>
          <w:szCs w:val="21"/>
        </w:rPr>
      </w:pPr>
      <w:r>
        <w:rPr>
          <w:rFonts w:hint="eastAsia" w:ascii="宋体" w:hAnsi="宋体"/>
          <w:szCs w:val="21"/>
        </w:rPr>
        <w:t xml:space="preserve">（四）贵单位的磋商文件、成交通知书和本磋商文件将构成约束我们双方的合同。</w:t>
      </w:r>
      <w:r/>
    </w:p>
    <w:p>
      <w:pPr>
        <w:spacing w:line="360" w:lineRule="auto"/>
        <w:rPr>
          <w:rFonts w:ascii="宋体" w:hAnsi="宋体"/>
          <w:szCs w:val="21"/>
        </w:rPr>
      </w:pPr>
      <w:r>
        <w:rPr>
          <w:rFonts w:hint="eastAsia" w:ascii="宋体" w:hAnsi="宋体"/>
          <w:szCs w:val="21"/>
        </w:rPr>
        <w:t xml:space="preserve"> </w:t>
      </w:r>
      <w:r/>
    </w:p>
    <w:p>
      <w:pPr>
        <w:spacing w:line="360" w:lineRule="auto"/>
        <w:rPr>
          <w:rFonts w:ascii="宋体" w:hAnsi="宋体"/>
          <w:szCs w:val="21"/>
        </w:rPr>
      </w:pPr>
      <w:r>
        <w:rPr>
          <w:rFonts w:hint="eastAsia" w:ascii="宋体" w:hAnsi="宋体"/>
          <w:szCs w:val="21"/>
        </w:rPr>
        <w:t xml:space="preserve"> </w:t>
      </w:r>
      <w:r/>
    </w:p>
    <w:p>
      <w:pPr>
        <w:spacing w:line="360" w:lineRule="auto"/>
        <w:rPr>
          <w:rFonts w:ascii="宋体" w:hAnsi="宋体"/>
          <w:szCs w:val="21"/>
        </w:rPr>
      </w:pPr>
      <w:r>
        <w:rPr>
          <w:rFonts w:hint="eastAsia" w:ascii="宋体" w:hAnsi="宋体"/>
          <w:szCs w:val="21"/>
        </w:rPr>
        <w:t xml:space="preserve">磋商供应商（盖章）：</w:t>
      </w:r>
      <w:r/>
    </w:p>
    <w:p>
      <w:pPr>
        <w:spacing w:line="360" w:lineRule="auto"/>
        <w:rPr>
          <w:rFonts w:ascii="宋体" w:hAnsi="宋体"/>
          <w:szCs w:val="21"/>
        </w:rPr>
      </w:pPr>
      <w:r>
        <w:rPr>
          <w:rFonts w:hint="eastAsia" w:ascii="宋体" w:hAnsi="宋体"/>
          <w:szCs w:val="21"/>
        </w:rPr>
        <w:t xml:space="preserve"> </w:t>
      </w:r>
      <w:r/>
    </w:p>
    <w:p>
      <w:pPr>
        <w:spacing w:line="360" w:lineRule="auto"/>
        <w:rPr>
          <w:rFonts w:ascii="宋体" w:hAnsi="宋体"/>
          <w:szCs w:val="21"/>
        </w:rPr>
      </w:pPr>
      <w:r>
        <w:rPr>
          <w:rFonts w:hint="eastAsia" w:ascii="宋体" w:hAnsi="宋体"/>
          <w:szCs w:val="21"/>
        </w:rPr>
        <w:t xml:space="preserve">法人代表人或委托代理人（签字或盖章）：</w:t>
      </w:r>
      <w:r/>
    </w:p>
    <w:p>
      <w:pPr>
        <w:spacing w:line="360" w:lineRule="auto"/>
        <w:rPr>
          <w:rFonts w:ascii="宋体" w:hAnsi="宋体"/>
          <w:szCs w:val="21"/>
        </w:rPr>
      </w:pPr>
      <w:r>
        <w:rPr>
          <w:rFonts w:hint="eastAsia" w:ascii="宋体" w:hAnsi="宋体"/>
          <w:szCs w:val="21"/>
        </w:rPr>
        <w:t xml:space="preserve"> </w:t>
      </w:r>
      <w:r/>
    </w:p>
    <w:p>
      <w:pPr>
        <w:jc w:val="right"/>
        <w:spacing w:line="360" w:lineRule="auto"/>
        <w:rPr>
          <w:rFonts w:ascii="宋体" w:hAnsi="宋体"/>
          <w:szCs w:val="21"/>
        </w:rPr>
      </w:pPr>
      <w:r>
        <w:rPr>
          <w:rFonts w:hint="eastAsia" w:ascii="宋体" w:hAnsi="宋体"/>
          <w:szCs w:val="21"/>
        </w:rPr>
        <w:t xml:space="preserve">日期：2026年  月  日</w:t>
      </w:r>
      <w:r/>
    </w:p>
    <w:p>
      <w:pPr>
        <w:spacing w:line="360" w:lineRule="auto"/>
        <w:rPr>
          <w:rFonts w:ascii="宋体" w:hAnsi="宋体"/>
          <w:b/>
          <w:bCs/>
          <w:sz w:val="24"/>
          <w:szCs w:val="24"/>
        </w:rPr>
        <w:outlineLvl w:val="1"/>
      </w:pPr>
      <w:r>
        <w:rPr>
          <w:rFonts w:ascii="宋体" w:hAnsi="宋体"/>
          <w:b/>
          <w:bCs/>
          <w:sz w:val="24"/>
          <w:szCs w:val="24"/>
        </w:rPr>
        <w:br w:type="page" w:clear="all"/>
      </w:r>
      <w:r>
        <w:rPr>
          <w:rFonts w:hint="eastAsia" w:ascii="宋体" w:hAnsi="宋体"/>
          <w:b/>
          <w:bCs/>
          <w:sz w:val="24"/>
          <w:szCs w:val="24"/>
        </w:rPr>
        <w:t xml:space="preserve">5、工程量清单报价表，自行制作。（根据工程量清单报价）</w:t>
      </w:r>
      <w:r/>
    </w:p>
    <w:p>
      <w:pPr>
        <w:spacing w:line="360" w:lineRule="auto"/>
        <w:rPr>
          <w:rFonts w:ascii="宋体" w:hAnsi="宋体"/>
          <w:szCs w:val="21"/>
        </w:rPr>
        <w:outlineLvl w:val="1"/>
      </w:pPr>
      <w:r>
        <w:rPr>
          <w:rFonts w:ascii="宋体" w:hAnsi="宋体"/>
          <w:szCs w:val="21"/>
        </w:rPr>
      </w:r>
      <w:r/>
    </w:p>
    <w:p>
      <w:pPr>
        <w:spacing w:line="360" w:lineRule="auto"/>
        <w:rPr>
          <w:rFonts w:ascii="宋体" w:hAnsi="宋体"/>
          <w:b/>
          <w:bCs/>
          <w:sz w:val="24"/>
          <w:szCs w:val="24"/>
        </w:rPr>
        <w:outlineLvl w:val="1"/>
      </w:pPr>
      <w:r>
        <w:rPr>
          <w:rFonts w:hint="eastAsia" w:ascii="宋体" w:hAnsi="宋体"/>
          <w:b/>
          <w:bCs/>
          <w:sz w:val="24"/>
          <w:szCs w:val="24"/>
        </w:rPr>
        <w:t xml:space="preserve">6、施工组织方案（格式自拟）</w:t>
      </w:r>
      <w:r/>
    </w:p>
    <w:p>
      <w:pPr>
        <w:spacing w:line="360" w:lineRule="auto"/>
        <w:rPr>
          <w:rFonts w:ascii="宋体" w:hAnsi="宋体"/>
          <w:szCs w:val="21"/>
        </w:rPr>
        <w:outlineLvl w:val="1"/>
      </w:pPr>
      <w:r>
        <w:rPr>
          <w:rFonts w:ascii="宋体" w:hAnsi="宋体"/>
          <w:szCs w:val="21"/>
        </w:rPr>
      </w:r>
      <w:r/>
    </w:p>
    <w:p>
      <w:pPr>
        <w:spacing w:line="360" w:lineRule="auto"/>
        <w:rPr>
          <w:rFonts w:ascii="宋体" w:hAnsi="宋体"/>
          <w:b/>
          <w:bCs/>
          <w:sz w:val="24"/>
          <w:szCs w:val="24"/>
        </w:rPr>
        <w:outlineLvl w:val="1"/>
      </w:pPr>
      <w:r>
        <w:rPr>
          <w:rFonts w:hint="eastAsia" w:ascii="宋体" w:hAnsi="宋体"/>
          <w:b/>
          <w:bCs/>
          <w:sz w:val="24"/>
          <w:szCs w:val="24"/>
        </w:rPr>
        <w:t xml:space="preserve">7、施工组织机构人员名单</w:t>
      </w:r>
      <w:r/>
    </w:p>
    <w:p>
      <w:pPr>
        <w:ind w:firstLine="420"/>
        <w:jc w:val="center"/>
        <w:spacing w:line="360" w:lineRule="auto"/>
        <w:rPr>
          <w:rFonts w:ascii="宋体" w:hAnsi="宋体"/>
          <w:szCs w:val="21"/>
        </w:rPr>
      </w:pPr>
      <w:r>
        <w:rPr>
          <w:rFonts w:ascii="宋体" w:hAnsi="宋体"/>
          <w:szCs w:val="21"/>
        </w:rPr>
        <w:t xml:space="preserve">施工组织机构人员名单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spacing w:line="400" w:lineRule="atLeast"/>
              <w:rPr>
                <w:rFonts w:ascii="宋体" w:hAnsi="宋体"/>
                <w:szCs w:val="21"/>
              </w:rPr>
            </w:pPr>
            <w:r>
              <w:rPr>
                <w:rFonts w:ascii="宋体" w:hAnsi="宋体"/>
                <w:szCs w:val="21"/>
              </w:rPr>
              <w:t xml:space="preserve">姓名</w:t>
            </w:r>
            <w:r/>
          </w:p>
        </w:tc>
        <w:tc>
          <w:tcPr>
            <w:tcW w:w="1684" w:type="dxa"/>
            <w:vAlign w:val="center"/>
            <w:textDirection w:val="lrTb"/>
            <w:noWrap/>
          </w:tcPr>
          <w:p>
            <w:pPr>
              <w:jc w:val="center"/>
              <w:spacing w:line="400" w:lineRule="atLeast"/>
              <w:rPr>
                <w:rFonts w:ascii="宋体" w:hAnsi="宋体"/>
                <w:szCs w:val="21"/>
              </w:rPr>
            </w:pPr>
            <w:r>
              <w:rPr>
                <w:rFonts w:ascii="宋体" w:hAnsi="宋体"/>
                <w:szCs w:val="21"/>
              </w:rPr>
              <w:t xml:space="preserve">拟在本项目中</w:t>
            </w:r>
            <w:r/>
          </w:p>
          <w:p>
            <w:pPr>
              <w:jc w:val="center"/>
              <w:spacing w:line="400" w:lineRule="atLeast"/>
              <w:rPr>
                <w:rFonts w:ascii="宋体" w:hAnsi="宋体"/>
                <w:szCs w:val="21"/>
              </w:rPr>
            </w:pPr>
            <w:r>
              <w:rPr>
                <w:rFonts w:ascii="宋体" w:hAnsi="宋体"/>
                <w:szCs w:val="21"/>
              </w:rPr>
              <w:t xml:space="preserve">担任的职务</w:t>
            </w:r>
            <w:r/>
          </w:p>
        </w:tc>
        <w:tc>
          <w:tcPr>
            <w:tcW w:w="1636" w:type="dxa"/>
            <w:vAlign w:val="center"/>
            <w:textDirection w:val="lrTb"/>
            <w:noWrap/>
          </w:tcPr>
          <w:p>
            <w:pPr>
              <w:jc w:val="center"/>
              <w:spacing w:line="400" w:lineRule="atLeast"/>
              <w:rPr>
                <w:rFonts w:ascii="宋体" w:hAnsi="宋体"/>
                <w:szCs w:val="21"/>
              </w:rPr>
            </w:pPr>
            <w:r>
              <w:rPr>
                <w:rFonts w:ascii="宋体" w:hAnsi="宋体"/>
                <w:szCs w:val="21"/>
              </w:rPr>
              <w:t xml:space="preserve">职称/资格证书号（岗位证号）</w:t>
            </w:r>
            <w:r/>
          </w:p>
        </w:tc>
        <w:tc>
          <w:tcPr>
            <w:tcW w:w="1563" w:type="dxa"/>
            <w:vAlign w:val="center"/>
            <w:textDirection w:val="lrTb"/>
            <w:noWrap/>
          </w:tcPr>
          <w:p>
            <w:pPr>
              <w:jc w:val="center"/>
              <w:spacing w:line="400" w:lineRule="atLeast"/>
              <w:rPr>
                <w:rFonts w:ascii="宋体" w:hAnsi="宋体"/>
                <w:szCs w:val="21"/>
              </w:rPr>
            </w:pPr>
            <w:r>
              <w:rPr>
                <w:rFonts w:ascii="宋体" w:hAnsi="宋体"/>
                <w:szCs w:val="21"/>
              </w:rPr>
              <w:t xml:space="preserve">身份证号码</w:t>
            </w:r>
            <w:r/>
          </w:p>
        </w:tc>
        <w:tc>
          <w:tcPr>
            <w:tcW w:w="1488" w:type="dxa"/>
            <w:vAlign w:val="center"/>
            <w:textDirection w:val="lrTb"/>
            <w:noWrap/>
          </w:tcPr>
          <w:p>
            <w:pPr>
              <w:jc w:val="center"/>
              <w:spacing w:line="400" w:lineRule="atLeast"/>
              <w:rPr>
                <w:rFonts w:ascii="宋体" w:hAnsi="宋体"/>
                <w:szCs w:val="21"/>
              </w:rPr>
            </w:pPr>
            <w:r>
              <w:rPr>
                <w:rFonts w:ascii="宋体" w:hAnsi="宋体"/>
                <w:szCs w:val="21"/>
              </w:rPr>
              <w:t xml:space="preserve">主要资历和项目管理经历</w:t>
            </w:r>
            <w:r/>
          </w:p>
        </w:tc>
        <w:tc>
          <w:tcPr>
            <w:tcW w:w="1768" w:type="dxa"/>
            <w:vAlign w:val="center"/>
            <w:textDirection w:val="lrTb"/>
            <w:noWrap/>
          </w:tcPr>
          <w:p>
            <w:pPr>
              <w:jc w:val="center"/>
              <w:spacing w:line="400" w:lineRule="atLeast"/>
              <w:rPr>
                <w:rFonts w:ascii="宋体" w:hAnsi="宋体"/>
                <w:szCs w:val="21"/>
              </w:rPr>
            </w:pPr>
            <w:r>
              <w:rPr>
                <w:rFonts w:ascii="宋体" w:hAnsi="宋体"/>
                <w:szCs w:val="21"/>
              </w:rPr>
              <w:t xml:space="preserve">联系方式</w:t>
            </w:r>
            <w:r/>
          </w:p>
        </w:tc>
      </w:tr>
      <w:tr>
        <w:trPr>
          <w:jc w:val="center"/>
          <w:trHeight w:val="619"/>
        </w:trPr>
        <w:tc>
          <w:tcPr>
            <w:tcW w:w="943" w:type="dxa"/>
            <w:vAlign w:val="center"/>
            <w:textDirection w:val="lrTb"/>
            <w:noWrap/>
          </w:tcPr>
          <w:p>
            <w:pPr>
              <w:jc w:val="center"/>
              <w:spacing w:line="400" w:lineRule="atLeast"/>
              <w:rPr>
                <w:rFonts w:ascii="宋体" w:hAnsi="宋体"/>
                <w:szCs w:val="21"/>
              </w:rPr>
            </w:pPr>
            <w:r>
              <w:rPr>
                <w:rFonts w:hint="eastAsia" w:ascii="宋体" w:hAnsi="宋体"/>
                <w:szCs w:val="21"/>
              </w:rPr>
              <w:t xml:space="preserve">1</w:t>
            </w:r>
            <w:r/>
          </w:p>
        </w:tc>
        <w:tc>
          <w:tcPr>
            <w:tcW w:w="1684" w:type="dxa"/>
            <w:vAlign w:val="center"/>
            <w:textDirection w:val="lrTb"/>
            <w:noWrap/>
          </w:tcPr>
          <w:p>
            <w:pPr>
              <w:jc w:val="center"/>
              <w:spacing w:line="400" w:lineRule="atLeast"/>
              <w:rPr>
                <w:rFonts w:ascii="宋体" w:hAnsi="宋体"/>
                <w:szCs w:val="21"/>
              </w:rPr>
            </w:pPr>
            <w:r>
              <w:rPr>
                <w:rFonts w:hint="eastAsia" w:ascii="宋体" w:hAnsi="宋体"/>
                <w:szCs w:val="21"/>
              </w:rPr>
              <w:t xml:space="preserve">项目经理</w:t>
            </w:r>
            <w:r/>
          </w:p>
        </w:tc>
        <w:tc>
          <w:tcPr>
            <w:tcW w:w="1636" w:type="dxa"/>
            <w:vAlign w:val="center"/>
            <w:textDirection w:val="lrTb"/>
            <w:noWrap/>
          </w:tcPr>
          <w:p>
            <w:pPr>
              <w:jc w:val="center"/>
              <w:spacing w:line="400" w:lineRule="atLeast"/>
              <w:rPr>
                <w:rFonts w:ascii="宋体" w:hAnsi="宋体"/>
                <w:szCs w:val="21"/>
              </w:rPr>
            </w:pPr>
            <w:r>
              <w:rPr>
                <w:rFonts w:ascii="宋体" w:hAnsi="宋体"/>
                <w:szCs w:val="21"/>
              </w:rPr>
            </w:r>
            <w:r/>
          </w:p>
        </w:tc>
        <w:tc>
          <w:tcPr>
            <w:tcW w:w="1563" w:type="dxa"/>
            <w:vAlign w:val="center"/>
            <w:textDirection w:val="lrTb"/>
            <w:noWrap/>
          </w:tcPr>
          <w:p>
            <w:pPr>
              <w:jc w:val="center"/>
              <w:spacing w:line="400" w:lineRule="atLeast"/>
              <w:rPr>
                <w:rFonts w:ascii="宋体" w:hAnsi="宋体"/>
                <w:szCs w:val="21"/>
              </w:rPr>
            </w:pPr>
            <w:r>
              <w:rPr>
                <w:rFonts w:ascii="宋体" w:hAnsi="宋体"/>
                <w:szCs w:val="21"/>
              </w:rPr>
            </w:r>
            <w:r/>
          </w:p>
        </w:tc>
        <w:tc>
          <w:tcPr>
            <w:tcW w:w="1488" w:type="dxa"/>
            <w:vAlign w:val="center"/>
            <w:textDirection w:val="lrTb"/>
            <w:noWrap/>
          </w:tcPr>
          <w:p>
            <w:pPr>
              <w:jc w:val="center"/>
              <w:spacing w:line="400" w:lineRule="atLeast"/>
              <w:rPr>
                <w:rFonts w:ascii="宋体" w:hAnsi="宋体"/>
                <w:szCs w:val="21"/>
              </w:rPr>
            </w:pPr>
            <w:r>
              <w:rPr>
                <w:rFonts w:ascii="宋体" w:hAnsi="宋体"/>
                <w:szCs w:val="21"/>
              </w:rPr>
            </w:r>
            <w:r/>
          </w:p>
        </w:tc>
        <w:tc>
          <w:tcPr>
            <w:tcW w:w="1768" w:type="dxa"/>
            <w:vAlign w:val="center"/>
            <w:textDirection w:val="lrTb"/>
            <w:noWrap/>
          </w:tcPr>
          <w:p>
            <w:pPr>
              <w:jc w:val="center"/>
              <w:spacing w:line="400" w:lineRule="atLeast"/>
              <w:rPr>
                <w:rFonts w:ascii="宋体" w:hAnsi="宋体"/>
                <w:szCs w:val="21"/>
              </w:rPr>
            </w:pPr>
            <w:r>
              <w:rPr>
                <w:rFonts w:ascii="宋体" w:hAnsi="宋体"/>
                <w:szCs w:val="21"/>
              </w:rPr>
            </w:r>
            <w:r/>
          </w:p>
        </w:tc>
      </w:tr>
      <w:tr>
        <w:trPr>
          <w:jc w:val="center"/>
          <w:trHeight w:val="620"/>
        </w:trPr>
        <w:tc>
          <w:tcPr>
            <w:tcW w:w="943" w:type="dxa"/>
            <w:vAlign w:val="center"/>
            <w:textDirection w:val="lrTb"/>
            <w:noWrap/>
          </w:tcPr>
          <w:p>
            <w:pPr>
              <w:jc w:val="center"/>
              <w:spacing w:line="400" w:lineRule="atLeast"/>
              <w:rPr>
                <w:rFonts w:ascii="宋体" w:hAnsi="宋体"/>
                <w:szCs w:val="21"/>
              </w:rPr>
            </w:pPr>
            <w:r>
              <w:rPr>
                <w:rFonts w:hint="eastAsia" w:ascii="宋体" w:hAnsi="宋体"/>
                <w:szCs w:val="21"/>
              </w:rPr>
              <w:t xml:space="preserve">2</w:t>
            </w:r>
            <w:r/>
          </w:p>
        </w:tc>
        <w:tc>
          <w:tcPr>
            <w:tcW w:w="1684" w:type="dxa"/>
            <w:vAlign w:val="center"/>
            <w:textDirection w:val="lrTb"/>
            <w:noWrap/>
          </w:tcPr>
          <w:p>
            <w:pPr>
              <w:jc w:val="center"/>
              <w:rPr>
                <w:rFonts w:ascii="宋体" w:hAnsi="宋体"/>
                <w:szCs w:val="21"/>
              </w:rPr>
            </w:pPr>
            <w:r>
              <w:rPr>
                <w:rFonts w:ascii="宋体" w:hAnsi="宋体"/>
                <w:szCs w:val="21"/>
              </w:rPr>
            </w:r>
            <w:r/>
          </w:p>
        </w:tc>
        <w:tc>
          <w:tcPr>
            <w:tcW w:w="1636" w:type="dxa"/>
            <w:vAlign w:val="center"/>
            <w:textDirection w:val="lrTb"/>
            <w:noWrap/>
          </w:tcPr>
          <w:p>
            <w:pPr>
              <w:jc w:val="center"/>
              <w:spacing w:line="400" w:lineRule="atLeast"/>
              <w:rPr>
                <w:rFonts w:ascii="宋体" w:hAnsi="宋体"/>
                <w:szCs w:val="21"/>
              </w:rPr>
            </w:pPr>
            <w:r>
              <w:rPr>
                <w:rFonts w:ascii="宋体" w:hAnsi="宋体"/>
                <w:szCs w:val="21"/>
              </w:rPr>
            </w:r>
            <w:r/>
          </w:p>
        </w:tc>
        <w:tc>
          <w:tcPr>
            <w:tcW w:w="1563" w:type="dxa"/>
            <w:vAlign w:val="center"/>
            <w:textDirection w:val="lrTb"/>
            <w:noWrap/>
          </w:tcPr>
          <w:p>
            <w:pPr>
              <w:jc w:val="center"/>
              <w:spacing w:line="400" w:lineRule="atLeast"/>
              <w:rPr>
                <w:rFonts w:ascii="宋体" w:hAnsi="宋体"/>
                <w:szCs w:val="21"/>
              </w:rPr>
            </w:pPr>
            <w:r>
              <w:rPr>
                <w:rFonts w:ascii="宋体" w:hAnsi="宋体"/>
                <w:szCs w:val="21"/>
              </w:rPr>
            </w:r>
            <w:r/>
          </w:p>
        </w:tc>
        <w:tc>
          <w:tcPr>
            <w:tcW w:w="1488" w:type="dxa"/>
            <w:vAlign w:val="center"/>
            <w:textDirection w:val="lrTb"/>
            <w:noWrap/>
          </w:tcPr>
          <w:p>
            <w:pPr>
              <w:jc w:val="center"/>
              <w:spacing w:line="400" w:lineRule="atLeast"/>
              <w:rPr>
                <w:rFonts w:ascii="宋体" w:hAnsi="宋体"/>
                <w:szCs w:val="21"/>
              </w:rPr>
            </w:pPr>
            <w:r>
              <w:rPr>
                <w:rFonts w:ascii="宋体" w:hAnsi="宋体"/>
                <w:szCs w:val="21"/>
              </w:rPr>
            </w:r>
            <w:r/>
          </w:p>
        </w:tc>
        <w:tc>
          <w:tcPr>
            <w:tcW w:w="1768" w:type="dxa"/>
            <w:vAlign w:val="center"/>
            <w:textDirection w:val="lrTb"/>
            <w:noWrap/>
          </w:tcPr>
          <w:p>
            <w:pPr>
              <w:jc w:val="center"/>
              <w:spacing w:line="400" w:lineRule="atLeast"/>
              <w:rPr>
                <w:rFonts w:ascii="宋体" w:hAnsi="宋体"/>
                <w:szCs w:val="21"/>
              </w:rPr>
            </w:pPr>
            <w:r>
              <w:rPr>
                <w:rFonts w:ascii="宋体" w:hAnsi="宋体"/>
                <w:szCs w:val="21"/>
              </w:rPr>
            </w:r>
            <w:r/>
          </w:p>
        </w:tc>
      </w:tr>
      <w:tr>
        <w:trPr>
          <w:jc w:val="center"/>
          <w:trHeight w:val="619"/>
        </w:trPr>
        <w:tc>
          <w:tcPr>
            <w:tcW w:w="943" w:type="dxa"/>
            <w:vAlign w:val="center"/>
            <w:textDirection w:val="lrTb"/>
            <w:noWrap/>
          </w:tcPr>
          <w:p>
            <w:pPr>
              <w:jc w:val="center"/>
              <w:spacing w:line="400" w:lineRule="atLeast"/>
              <w:rPr>
                <w:rFonts w:ascii="宋体" w:hAnsi="宋体"/>
                <w:szCs w:val="21"/>
              </w:rPr>
            </w:pPr>
            <w:r>
              <w:rPr>
                <w:rFonts w:hint="eastAsia" w:ascii="宋体" w:hAnsi="宋体"/>
                <w:szCs w:val="21"/>
              </w:rPr>
              <w:t xml:space="preserve">3</w:t>
            </w:r>
            <w:r/>
          </w:p>
        </w:tc>
        <w:tc>
          <w:tcPr>
            <w:tcW w:w="1684" w:type="dxa"/>
            <w:vAlign w:val="center"/>
            <w:textDirection w:val="lrTb"/>
            <w:noWrap/>
          </w:tcPr>
          <w:p>
            <w:pPr>
              <w:jc w:val="center"/>
              <w:rPr>
                <w:rFonts w:ascii="宋体" w:hAnsi="宋体"/>
                <w:szCs w:val="21"/>
              </w:rPr>
            </w:pPr>
            <w:r>
              <w:rPr>
                <w:rFonts w:ascii="宋体" w:hAnsi="宋体"/>
                <w:szCs w:val="21"/>
              </w:rPr>
            </w:r>
            <w:r/>
          </w:p>
        </w:tc>
        <w:tc>
          <w:tcPr>
            <w:tcW w:w="1636" w:type="dxa"/>
            <w:vAlign w:val="center"/>
            <w:textDirection w:val="lrTb"/>
            <w:noWrap/>
          </w:tcPr>
          <w:p>
            <w:pPr>
              <w:jc w:val="center"/>
              <w:spacing w:line="400" w:lineRule="atLeast"/>
              <w:rPr>
                <w:rFonts w:ascii="宋体" w:hAnsi="宋体"/>
                <w:szCs w:val="21"/>
              </w:rPr>
            </w:pPr>
            <w:r>
              <w:rPr>
                <w:rFonts w:ascii="宋体" w:hAnsi="宋体"/>
                <w:szCs w:val="21"/>
              </w:rPr>
            </w:r>
            <w:r/>
          </w:p>
        </w:tc>
        <w:tc>
          <w:tcPr>
            <w:tcW w:w="1563" w:type="dxa"/>
            <w:vAlign w:val="center"/>
            <w:textDirection w:val="lrTb"/>
            <w:noWrap/>
          </w:tcPr>
          <w:p>
            <w:pPr>
              <w:jc w:val="center"/>
              <w:spacing w:line="400" w:lineRule="atLeast"/>
              <w:rPr>
                <w:rFonts w:ascii="宋体" w:hAnsi="宋体"/>
                <w:szCs w:val="21"/>
              </w:rPr>
            </w:pPr>
            <w:r>
              <w:rPr>
                <w:rFonts w:ascii="宋体" w:hAnsi="宋体"/>
                <w:szCs w:val="21"/>
              </w:rPr>
            </w:r>
            <w:r/>
          </w:p>
        </w:tc>
        <w:tc>
          <w:tcPr>
            <w:tcW w:w="1488" w:type="dxa"/>
            <w:vAlign w:val="center"/>
            <w:textDirection w:val="lrTb"/>
            <w:noWrap/>
          </w:tcPr>
          <w:p>
            <w:pPr>
              <w:jc w:val="center"/>
              <w:spacing w:line="400" w:lineRule="atLeast"/>
              <w:rPr>
                <w:rFonts w:ascii="宋体" w:hAnsi="宋体"/>
                <w:szCs w:val="21"/>
              </w:rPr>
            </w:pPr>
            <w:r>
              <w:rPr>
                <w:rFonts w:ascii="宋体" w:hAnsi="宋体"/>
                <w:szCs w:val="21"/>
              </w:rPr>
            </w:r>
            <w:r/>
          </w:p>
        </w:tc>
        <w:tc>
          <w:tcPr>
            <w:tcW w:w="1768" w:type="dxa"/>
            <w:vAlign w:val="center"/>
            <w:textDirection w:val="lrTb"/>
            <w:noWrap/>
          </w:tcPr>
          <w:p>
            <w:pPr>
              <w:jc w:val="center"/>
              <w:spacing w:line="400" w:lineRule="atLeast"/>
              <w:rPr>
                <w:rFonts w:ascii="宋体" w:hAnsi="宋体"/>
                <w:szCs w:val="21"/>
              </w:rPr>
            </w:pPr>
            <w:r>
              <w:rPr>
                <w:rFonts w:ascii="宋体" w:hAnsi="宋体"/>
                <w:szCs w:val="21"/>
              </w:rPr>
            </w:r>
            <w:r/>
          </w:p>
        </w:tc>
      </w:tr>
      <w:tr>
        <w:trPr>
          <w:jc w:val="center"/>
          <w:trHeight w:val="620"/>
        </w:trPr>
        <w:tc>
          <w:tcPr>
            <w:tcW w:w="943" w:type="dxa"/>
            <w:vAlign w:val="center"/>
            <w:textDirection w:val="lrTb"/>
            <w:noWrap/>
          </w:tcPr>
          <w:p>
            <w:pPr>
              <w:jc w:val="center"/>
              <w:spacing w:line="400" w:lineRule="atLeast"/>
              <w:rPr>
                <w:rFonts w:ascii="宋体" w:hAnsi="宋体"/>
                <w:szCs w:val="21"/>
              </w:rPr>
            </w:pPr>
            <w:r>
              <w:rPr>
                <w:rFonts w:hint="eastAsia" w:ascii="宋体" w:hAnsi="宋体"/>
                <w:szCs w:val="21"/>
              </w:rPr>
              <w:t xml:space="preserve">4</w:t>
            </w:r>
            <w:r/>
          </w:p>
        </w:tc>
        <w:tc>
          <w:tcPr>
            <w:tcW w:w="1684" w:type="dxa"/>
            <w:vAlign w:val="center"/>
            <w:textDirection w:val="lrTb"/>
            <w:noWrap/>
          </w:tcPr>
          <w:p>
            <w:pPr>
              <w:jc w:val="center"/>
              <w:rPr>
                <w:rFonts w:ascii="宋体" w:hAnsi="宋体"/>
                <w:szCs w:val="21"/>
              </w:rPr>
            </w:pPr>
            <w:r>
              <w:rPr>
                <w:rFonts w:ascii="宋体" w:hAnsi="宋体"/>
                <w:szCs w:val="21"/>
              </w:rPr>
            </w:r>
            <w:r/>
          </w:p>
        </w:tc>
        <w:tc>
          <w:tcPr>
            <w:tcW w:w="1636" w:type="dxa"/>
            <w:vAlign w:val="center"/>
            <w:textDirection w:val="lrTb"/>
            <w:noWrap/>
          </w:tcPr>
          <w:p>
            <w:pPr>
              <w:jc w:val="center"/>
              <w:spacing w:line="400" w:lineRule="atLeast"/>
              <w:rPr>
                <w:rFonts w:ascii="宋体" w:hAnsi="宋体"/>
                <w:szCs w:val="21"/>
              </w:rPr>
            </w:pPr>
            <w:r>
              <w:rPr>
                <w:rFonts w:ascii="宋体" w:hAnsi="宋体"/>
                <w:szCs w:val="21"/>
              </w:rPr>
            </w:r>
            <w:r/>
          </w:p>
        </w:tc>
        <w:tc>
          <w:tcPr>
            <w:tcW w:w="1563" w:type="dxa"/>
            <w:vAlign w:val="center"/>
            <w:textDirection w:val="lrTb"/>
            <w:noWrap/>
          </w:tcPr>
          <w:p>
            <w:pPr>
              <w:jc w:val="center"/>
              <w:spacing w:line="400" w:lineRule="atLeast"/>
              <w:rPr>
                <w:rFonts w:ascii="宋体" w:hAnsi="宋体"/>
                <w:szCs w:val="21"/>
              </w:rPr>
            </w:pPr>
            <w:r>
              <w:rPr>
                <w:rFonts w:ascii="宋体" w:hAnsi="宋体"/>
                <w:szCs w:val="21"/>
              </w:rPr>
            </w:r>
            <w:r/>
          </w:p>
        </w:tc>
        <w:tc>
          <w:tcPr>
            <w:tcW w:w="1488" w:type="dxa"/>
            <w:vAlign w:val="center"/>
            <w:textDirection w:val="lrTb"/>
            <w:noWrap/>
          </w:tcPr>
          <w:p>
            <w:pPr>
              <w:jc w:val="center"/>
              <w:spacing w:line="400" w:lineRule="atLeast"/>
              <w:rPr>
                <w:rFonts w:ascii="宋体" w:hAnsi="宋体"/>
                <w:szCs w:val="21"/>
              </w:rPr>
            </w:pPr>
            <w:r>
              <w:rPr>
                <w:rFonts w:ascii="宋体" w:hAnsi="宋体"/>
                <w:szCs w:val="21"/>
              </w:rPr>
            </w:r>
            <w:r/>
          </w:p>
        </w:tc>
        <w:tc>
          <w:tcPr>
            <w:tcW w:w="1768" w:type="dxa"/>
            <w:vAlign w:val="center"/>
            <w:textDirection w:val="lrTb"/>
            <w:noWrap/>
          </w:tcPr>
          <w:p>
            <w:pPr>
              <w:jc w:val="center"/>
              <w:spacing w:line="400" w:lineRule="atLeast"/>
              <w:rPr>
                <w:rFonts w:ascii="宋体" w:hAnsi="宋体"/>
                <w:szCs w:val="21"/>
              </w:rPr>
            </w:pPr>
            <w:r>
              <w:rPr>
                <w:rFonts w:ascii="宋体" w:hAnsi="宋体"/>
                <w:szCs w:val="21"/>
              </w:rPr>
            </w:r>
            <w:r/>
          </w:p>
        </w:tc>
      </w:tr>
      <w:tr>
        <w:trPr>
          <w:jc w:val="center"/>
          <w:trHeight w:val="619"/>
        </w:trPr>
        <w:tc>
          <w:tcPr>
            <w:tcW w:w="943" w:type="dxa"/>
            <w:vAlign w:val="center"/>
            <w:textDirection w:val="lrTb"/>
            <w:noWrap/>
          </w:tcPr>
          <w:p>
            <w:pPr>
              <w:jc w:val="center"/>
              <w:spacing w:line="400" w:lineRule="atLeast"/>
              <w:rPr>
                <w:rFonts w:ascii="宋体" w:hAnsi="宋体"/>
                <w:szCs w:val="21"/>
              </w:rPr>
            </w:pPr>
            <w:r>
              <w:rPr>
                <w:rFonts w:hint="eastAsia" w:ascii="宋体" w:hAnsi="宋体"/>
                <w:szCs w:val="21"/>
              </w:rPr>
              <w:t xml:space="preserve">5</w:t>
            </w:r>
            <w:r/>
          </w:p>
        </w:tc>
        <w:tc>
          <w:tcPr>
            <w:tcW w:w="1684" w:type="dxa"/>
            <w:vAlign w:val="center"/>
            <w:textDirection w:val="lrTb"/>
            <w:noWrap/>
          </w:tcPr>
          <w:p>
            <w:pPr>
              <w:jc w:val="center"/>
              <w:rPr>
                <w:rFonts w:ascii="宋体" w:hAnsi="宋体"/>
                <w:szCs w:val="21"/>
              </w:rPr>
            </w:pPr>
            <w:r>
              <w:rPr>
                <w:rFonts w:ascii="宋体" w:hAnsi="宋体"/>
                <w:szCs w:val="21"/>
              </w:rPr>
            </w:r>
            <w:r/>
          </w:p>
        </w:tc>
        <w:tc>
          <w:tcPr>
            <w:tcW w:w="1636" w:type="dxa"/>
            <w:vAlign w:val="center"/>
            <w:textDirection w:val="lrTb"/>
            <w:noWrap/>
          </w:tcPr>
          <w:p>
            <w:pPr>
              <w:jc w:val="center"/>
              <w:spacing w:line="400" w:lineRule="atLeast"/>
              <w:rPr>
                <w:rFonts w:ascii="宋体" w:hAnsi="宋体"/>
                <w:szCs w:val="21"/>
              </w:rPr>
            </w:pPr>
            <w:r>
              <w:rPr>
                <w:rFonts w:ascii="宋体" w:hAnsi="宋体"/>
                <w:szCs w:val="21"/>
              </w:rPr>
            </w:r>
            <w:r/>
          </w:p>
        </w:tc>
        <w:tc>
          <w:tcPr>
            <w:tcW w:w="1563" w:type="dxa"/>
            <w:vAlign w:val="center"/>
            <w:textDirection w:val="lrTb"/>
            <w:noWrap/>
          </w:tcPr>
          <w:p>
            <w:pPr>
              <w:jc w:val="center"/>
              <w:spacing w:line="400" w:lineRule="atLeast"/>
              <w:rPr>
                <w:rFonts w:ascii="宋体" w:hAnsi="宋体"/>
                <w:szCs w:val="21"/>
              </w:rPr>
            </w:pPr>
            <w:r>
              <w:rPr>
                <w:rFonts w:ascii="宋体" w:hAnsi="宋体"/>
                <w:szCs w:val="21"/>
              </w:rPr>
            </w:r>
            <w:r/>
          </w:p>
        </w:tc>
        <w:tc>
          <w:tcPr>
            <w:tcW w:w="1488" w:type="dxa"/>
            <w:vAlign w:val="center"/>
            <w:textDirection w:val="lrTb"/>
            <w:noWrap/>
          </w:tcPr>
          <w:p>
            <w:pPr>
              <w:jc w:val="center"/>
              <w:spacing w:line="400" w:lineRule="atLeast"/>
              <w:rPr>
                <w:rFonts w:ascii="宋体" w:hAnsi="宋体"/>
                <w:szCs w:val="21"/>
              </w:rPr>
            </w:pPr>
            <w:r>
              <w:rPr>
                <w:rFonts w:ascii="宋体" w:hAnsi="宋体"/>
                <w:szCs w:val="21"/>
              </w:rPr>
            </w:r>
            <w:r/>
          </w:p>
        </w:tc>
        <w:tc>
          <w:tcPr>
            <w:tcW w:w="1768" w:type="dxa"/>
            <w:vAlign w:val="center"/>
            <w:textDirection w:val="lrTb"/>
            <w:noWrap/>
          </w:tcPr>
          <w:p>
            <w:pPr>
              <w:jc w:val="center"/>
              <w:spacing w:line="400" w:lineRule="atLeast"/>
              <w:rPr>
                <w:rFonts w:ascii="宋体" w:hAnsi="宋体"/>
                <w:szCs w:val="21"/>
              </w:rPr>
            </w:pPr>
            <w:r>
              <w:rPr>
                <w:rFonts w:ascii="宋体" w:hAnsi="宋体"/>
                <w:szCs w:val="21"/>
              </w:rPr>
            </w:r>
            <w:r/>
          </w:p>
        </w:tc>
      </w:tr>
      <w:tr>
        <w:trPr>
          <w:jc w:val="center"/>
          <w:trHeight w:val="591"/>
        </w:trPr>
        <w:tc>
          <w:tcPr>
            <w:tcW w:w="943" w:type="dxa"/>
            <w:vAlign w:val="center"/>
            <w:textDirection w:val="lrTb"/>
            <w:noWrap/>
          </w:tcPr>
          <w:p>
            <w:pPr>
              <w:jc w:val="center"/>
              <w:spacing w:line="400" w:lineRule="atLeast"/>
              <w:rPr>
                <w:rFonts w:ascii="宋体" w:hAnsi="宋体"/>
                <w:szCs w:val="21"/>
              </w:rPr>
            </w:pPr>
            <w:r>
              <w:rPr>
                <w:rFonts w:ascii="宋体" w:hAnsi="宋体"/>
                <w:szCs w:val="21"/>
              </w:rPr>
            </w:r>
            <w:r/>
          </w:p>
        </w:tc>
        <w:tc>
          <w:tcPr>
            <w:tcW w:w="1684" w:type="dxa"/>
            <w:vAlign w:val="center"/>
            <w:textDirection w:val="lrTb"/>
            <w:noWrap/>
          </w:tcPr>
          <w:p>
            <w:pPr>
              <w:jc w:val="center"/>
              <w:rPr>
                <w:rFonts w:ascii="宋体" w:hAnsi="宋体"/>
                <w:szCs w:val="21"/>
              </w:rPr>
            </w:pPr>
            <w:r>
              <w:rPr>
                <w:rFonts w:ascii="宋体" w:hAnsi="宋体"/>
                <w:szCs w:val="21"/>
              </w:rPr>
            </w:r>
            <w:r/>
          </w:p>
        </w:tc>
        <w:tc>
          <w:tcPr>
            <w:tcW w:w="1636" w:type="dxa"/>
            <w:vAlign w:val="center"/>
            <w:textDirection w:val="lrTb"/>
            <w:noWrap/>
          </w:tcPr>
          <w:p>
            <w:pPr>
              <w:jc w:val="center"/>
              <w:spacing w:line="400" w:lineRule="atLeast"/>
              <w:rPr>
                <w:rFonts w:ascii="宋体" w:hAnsi="宋体"/>
                <w:szCs w:val="21"/>
              </w:rPr>
            </w:pPr>
            <w:r>
              <w:rPr>
                <w:rFonts w:ascii="宋体" w:hAnsi="宋体"/>
                <w:szCs w:val="21"/>
              </w:rPr>
            </w:r>
            <w:r/>
          </w:p>
        </w:tc>
        <w:tc>
          <w:tcPr>
            <w:tcW w:w="1563" w:type="dxa"/>
            <w:vAlign w:val="center"/>
            <w:textDirection w:val="lrTb"/>
            <w:noWrap/>
          </w:tcPr>
          <w:p>
            <w:pPr>
              <w:jc w:val="center"/>
              <w:spacing w:line="400" w:lineRule="atLeast"/>
              <w:rPr>
                <w:rFonts w:ascii="宋体" w:hAnsi="宋体"/>
                <w:szCs w:val="21"/>
              </w:rPr>
            </w:pPr>
            <w:r>
              <w:rPr>
                <w:rFonts w:ascii="宋体" w:hAnsi="宋体"/>
                <w:szCs w:val="21"/>
              </w:rPr>
            </w:r>
            <w:r/>
          </w:p>
        </w:tc>
        <w:tc>
          <w:tcPr>
            <w:tcW w:w="1488" w:type="dxa"/>
            <w:vAlign w:val="center"/>
            <w:textDirection w:val="lrTb"/>
            <w:noWrap/>
          </w:tcPr>
          <w:p>
            <w:pPr>
              <w:jc w:val="center"/>
              <w:spacing w:line="400" w:lineRule="atLeast"/>
              <w:rPr>
                <w:rFonts w:ascii="宋体" w:hAnsi="宋体"/>
                <w:szCs w:val="21"/>
              </w:rPr>
            </w:pPr>
            <w:r>
              <w:rPr>
                <w:rFonts w:ascii="宋体" w:hAnsi="宋体"/>
                <w:szCs w:val="21"/>
              </w:rPr>
            </w:r>
            <w:r/>
          </w:p>
        </w:tc>
        <w:tc>
          <w:tcPr>
            <w:tcW w:w="1768" w:type="dxa"/>
            <w:vAlign w:val="center"/>
            <w:textDirection w:val="lrTb"/>
            <w:noWrap/>
          </w:tcPr>
          <w:p>
            <w:pPr>
              <w:jc w:val="center"/>
              <w:spacing w:line="400" w:lineRule="atLeast"/>
              <w:rPr>
                <w:rFonts w:ascii="宋体" w:hAnsi="宋体"/>
                <w:szCs w:val="21"/>
              </w:rPr>
            </w:pPr>
            <w:r>
              <w:rPr>
                <w:rFonts w:ascii="宋体" w:hAnsi="宋体"/>
                <w:szCs w:val="21"/>
              </w:rPr>
            </w:r>
            <w:r/>
          </w:p>
        </w:tc>
      </w:tr>
      <w:tr>
        <w:trPr>
          <w:jc w:val="center"/>
          <w:trHeight w:val="620"/>
        </w:trPr>
        <w:tc>
          <w:tcPr>
            <w:tcW w:w="943" w:type="dxa"/>
            <w:vAlign w:val="center"/>
            <w:textDirection w:val="lrTb"/>
            <w:noWrap/>
          </w:tcPr>
          <w:p>
            <w:pPr>
              <w:jc w:val="center"/>
              <w:spacing w:line="400" w:lineRule="atLeast"/>
              <w:rPr>
                <w:rFonts w:ascii="宋体" w:hAnsi="宋体"/>
                <w:szCs w:val="21"/>
              </w:rPr>
            </w:pPr>
            <w:r>
              <w:rPr>
                <w:rFonts w:ascii="宋体" w:hAnsi="宋体"/>
                <w:szCs w:val="21"/>
              </w:rPr>
            </w:r>
            <w:r/>
          </w:p>
        </w:tc>
        <w:tc>
          <w:tcPr>
            <w:tcW w:w="1684" w:type="dxa"/>
            <w:vAlign w:val="center"/>
            <w:textDirection w:val="lrTb"/>
            <w:noWrap/>
          </w:tcPr>
          <w:p>
            <w:pPr>
              <w:jc w:val="center"/>
              <w:spacing w:line="400" w:lineRule="atLeast"/>
              <w:rPr>
                <w:rFonts w:ascii="宋体" w:hAnsi="宋体"/>
                <w:bCs/>
                <w:szCs w:val="21"/>
              </w:rPr>
            </w:pPr>
            <w:r>
              <w:rPr>
                <w:rFonts w:ascii="宋体" w:hAnsi="宋体"/>
                <w:bCs/>
                <w:szCs w:val="21"/>
              </w:rPr>
              <w:t xml:space="preserve">…</w:t>
            </w:r>
            <w:r/>
          </w:p>
        </w:tc>
        <w:tc>
          <w:tcPr>
            <w:tcW w:w="1636" w:type="dxa"/>
            <w:vAlign w:val="center"/>
            <w:textDirection w:val="lrTb"/>
            <w:noWrap/>
          </w:tcPr>
          <w:p>
            <w:pPr>
              <w:jc w:val="center"/>
              <w:spacing w:line="400" w:lineRule="atLeast"/>
              <w:rPr>
                <w:rFonts w:ascii="宋体" w:hAnsi="宋体"/>
                <w:szCs w:val="21"/>
              </w:rPr>
            </w:pPr>
            <w:r>
              <w:rPr>
                <w:rFonts w:ascii="宋体" w:hAnsi="宋体"/>
                <w:szCs w:val="21"/>
              </w:rPr>
            </w:r>
            <w:r/>
          </w:p>
        </w:tc>
        <w:tc>
          <w:tcPr>
            <w:tcW w:w="1563" w:type="dxa"/>
            <w:vAlign w:val="center"/>
            <w:textDirection w:val="lrTb"/>
            <w:noWrap/>
          </w:tcPr>
          <w:p>
            <w:pPr>
              <w:jc w:val="center"/>
              <w:spacing w:line="400" w:lineRule="atLeast"/>
              <w:rPr>
                <w:rFonts w:ascii="宋体" w:hAnsi="宋体"/>
                <w:szCs w:val="21"/>
              </w:rPr>
            </w:pPr>
            <w:r>
              <w:rPr>
                <w:rFonts w:ascii="宋体" w:hAnsi="宋体"/>
                <w:szCs w:val="21"/>
              </w:rPr>
            </w:r>
            <w:r/>
          </w:p>
        </w:tc>
        <w:tc>
          <w:tcPr>
            <w:tcW w:w="1488" w:type="dxa"/>
            <w:vAlign w:val="center"/>
            <w:textDirection w:val="lrTb"/>
            <w:noWrap/>
          </w:tcPr>
          <w:p>
            <w:pPr>
              <w:jc w:val="center"/>
              <w:spacing w:line="400" w:lineRule="atLeast"/>
              <w:rPr>
                <w:rFonts w:ascii="宋体" w:hAnsi="宋体"/>
                <w:szCs w:val="21"/>
              </w:rPr>
            </w:pPr>
            <w:r>
              <w:rPr>
                <w:rFonts w:ascii="宋体" w:hAnsi="宋体"/>
                <w:szCs w:val="21"/>
              </w:rPr>
            </w:r>
            <w:r/>
          </w:p>
        </w:tc>
        <w:tc>
          <w:tcPr>
            <w:tcW w:w="1768" w:type="dxa"/>
            <w:vAlign w:val="center"/>
            <w:textDirection w:val="lrTb"/>
            <w:noWrap/>
          </w:tcPr>
          <w:p>
            <w:pPr>
              <w:jc w:val="center"/>
              <w:spacing w:line="400" w:lineRule="atLeast"/>
              <w:rPr>
                <w:rFonts w:ascii="宋体" w:hAnsi="宋体"/>
                <w:szCs w:val="21"/>
              </w:rPr>
            </w:pPr>
            <w:r>
              <w:rPr>
                <w:rFonts w:ascii="宋体" w:hAnsi="宋体"/>
                <w:szCs w:val="21"/>
              </w:rPr>
            </w:r>
            <w:r/>
          </w:p>
        </w:tc>
      </w:tr>
      <w:tr>
        <w:trPr>
          <w:jc w:val="center"/>
          <w:trHeight w:val="619"/>
        </w:trPr>
        <w:tc>
          <w:tcPr>
            <w:tcW w:w="943" w:type="dxa"/>
            <w:vAlign w:val="center"/>
            <w:textDirection w:val="lrTb"/>
            <w:noWrap/>
          </w:tcPr>
          <w:p>
            <w:pPr>
              <w:jc w:val="center"/>
              <w:spacing w:line="400" w:lineRule="atLeast"/>
              <w:rPr>
                <w:rFonts w:ascii="宋体" w:hAnsi="宋体"/>
                <w:szCs w:val="21"/>
              </w:rPr>
            </w:pPr>
            <w:r>
              <w:rPr>
                <w:rFonts w:ascii="宋体" w:hAnsi="宋体"/>
                <w:szCs w:val="21"/>
              </w:rPr>
            </w:r>
            <w:r/>
          </w:p>
        </w:tc>
        <w:tc>
          <w:tcPr>
            <w:tcW w:w="1684" w:type="dxa"/>
            <w:vAlign w:val="center"/>
            <w:textDirection w:val="lrTb"/>
            <w:noWrap/>
          </w:tcPr>
          <w:p>
            <w:pPr>
              <w:jc w:val="center"/>
              <w:spacing w:line="400" w:lineRule="atLeast"/>
              <w:rPr>
                <w:rFonts w:ascii="宋体" w:hAnsi="宋体"/>
                <w:szCs w:val="21"/>
              </w:rPr>
            </w:pPr>
            <w:r>
              <w:rPr>
                <w:rFonts w:ascii="宋体" w:hAnsi="宋体"/>
                <w:szCs w:val="21"/>
              </w:rPr>
            </w:r>
            <w:r/>
          </w:p>
        </w:tc>
        <w:tc>
          <w:tcPr>
            <w:tcW w:w="1636" w:type="dxa"/>
            <w:vAlign w:val="center"/>
            <w:textDirection w:val="lrTb"/>
            <w:noWrap/>
          </w:tcPr>
          <w:p>
            <w:pPr>
              <w:jc w:val="center"/>
              <w:spacing w:line="400" w:lineRule="atLeast"/>
              <w:rPr>
                <w:rFonts w:ascii="宋体" w:hAnsi="宋体"/>
                <w:szCs w:val="21"/>
              </w:rPr>
            </w:pPr>
            <w:r>
              <w:rPr>
                <w:rFonts w:ascii="宋体" w:hAnsi="宋体"/>
                <w:szCs w:val="21"/>
              </w:rPr>
            </w:r>
            <w:r/>
          </w:p>
        </w:tc>
        <w:tc>
          <w:tcPr>
            <w:tcW w:w="1563" w:type="dxa"/>
            <w:vAlign w:val="center"/>
            <w:textDirection w:val="lrTb"/>
            <w:noWrap/>
          </w:tcPr>
          <w:p>
            <w:pPr>
              <w:jc w:val="center"/>
              <w:spacing w:line="400" w:lineRule="atLeast"/>
              <w:rPr>
                <w:rFonts w:ascii="宋体" w:hAnsi="宋体"/>
                <w:szCs w:val="21"/>
              </w:rPr>
            </w:pPr>
            <w:r>
              <w:rPr>
                <w:rFonts w:ascii="宋体" w:hAnsi="宋体"/>
                <w:szCs w:val="21"/>
              </w:rPr>
            </w:r>
            <w:r/>
          </w:p>
        </w:tc>
        <w:tc>
          <w:tcPr>
            <w:tcW w:w="1488" w:type="dxa"/>
            <w:vAlign w:val="center"/>
            <w:textDirection w:val="lrTb"/>
            <w:noWrap/>
          </w:tcPr>
          <w:p>
            <w:pPr>
              <w:jc w:val="center"/>
              <w:spacing w:line="400" w:lineRule="atLeast"/>
              <w:rPr>
                <w:rFonts w:ascii="宋体" w:hAnsi="宋体"/>
                <w:szCs w:val="21"/>
              </w:rPr>
            </w:pPr>
            <w:r>
              <w:rPr>
                <w:rFonts w:ascii="宋体" w:hAnsi="宋体"/>
                <w:szCs w:val="21"/>
              </w:rPr>
            </w:r>
            <w:r/>
          </w:p>
        </w:tc>
        <w:tc>
          <w:tcPr>
            <w:tcW w:w="1768" w:type="dxa"/>
            <w:vAlign w:val="center"/>
            <w:textDirection w:val="lrTb"/>
            <w:noWrap/>
          </w:tcPr>
          <w:p>
            <w:pPr>
              <w:jc w:val="center"/>
              <w:spacing w:line="400" w:lineRule="atLeast"/>
              <w:rPr>
                <w:rFonts w:ascii="宋体" w:hAnsi="宋体"/>
                <w:szCs w:val="21"/>
              </w:rPr>
            </w:pPr>
            <w:r>
              <w:rPr>
                <w:rFonts w:ascii="宋体" w:hAnsi="宋体"/>
                <w:szCs w:val="21"/>
              </w:rPr>
            </w:r>
            <w:r/>
          </w:p>
        </w:tc>
      </w:tr>
      <w:tr>
        <w:trPr>
          <w:jc w:val="center"/>
          <w:trHeight w:val="620"/>
        </w:trPr>
        <w:tc>
          <w:tcPr>
            <w:tcW w:w="943" w:type="dxa"/>
            <w:vAlign w:val="center"/>
            <w:textDirection w:val="lrTb"/>
            <w:noWrap/>
          </w:tcPr>
          <w:p>
            <w:pPr>
              <w:jc w:val="center"/>
              <w:spacing w:line="400" w:lineRule="atLeast"/>
              <w:rPr>
                <w:rFonts w:ascii="宋体" w:hAnsi="宋体"/>
                <w:szCs w:val="21"/>
              </w:rPr>
            </w:pPr>
            <w:r>
              <w:rPr>
                <w:rFonts w:ascii="宋体" w:hAnsi="宋体"/>
                <w:szCs w:val="21"/>
              </w:rPr>
            </w:r>
            <w:r/>
          </w:p>
        </w:tc>
        <w:tc>
          <w:tcPr>
            <w:tcW w:w="1684" w:type="dxa"/>
            <w:vAlign w:val="center"/>
            <w:textDirection w:val="lrTb"/>
            <w:noWrap/>
          </w:tcPr>
          <w:p>
            <w:pPr>
              <w:jc w:val="center"/>
              <w:spacing w:line="400" w:lineRule="atLeast"/>
              <w:rPr>
                <w:rFonts w:ascii="宋体" w:hAnsi="宋体"/>
                <w:szCs w:val="21"/>
              </w:rPr>
            </w:pPr>
            <w:r>
              <w:rPr>
                <w:rFonts w:ascii="宋体" w:hAnsi="宋体"/>
                <w:szCs w:val="21"/>
              </w:rPr>
            </w:r>
            <w:r/>
          </w:p>
        </w:tc>
        <w:tc>
          <w:tcPr>
            <w:tcW w:w="1636" w:type="dxa"/>
            <w:vAlign w:val="center"/>
            <w:textDirection w:val="lrTb"/>
            <w:noWrap/>
          </w:tcPr>
          <w:p>
            <w:pPr>
              <w:jc w:val="center"/>
              <w:spacing w:line="400" w:lineRule="atLeast"/>
              <w:rPr>
                <w:rFonts w:ascii="宋体" w:hAnsi="宋体"/>
                <w:szCs w:val="21"/>
              </w:rPr>
            </w:pPr>
            <w:r>
              <w:rPr>
                <w:rFonts w:ascii="宋体" w:hAnsi="宋体"/>
                <w:szCs w:val="21"/>
              </w:rPr>
            </w:r>
            <w:r/>
          </w:p>
        </w:tc>
        <w:tc>
          <w:tcPr>
            <w:tcW w:w="1563" w:type="dxa"/>
            <w:vAlign w:val="center"/>
            <w:textDirection w:val="lrTb"/>
            <w:noWrap/>
          </w:tcPr>
          <w:p>
            <w:pPr>
              <w:jc w:val="center"/>
              <w:spacing w:line="400" w:lineRule="atLeast"/>
              <w:rPr>
                <w:rFonts w:ascii="宋体" w:hAnsi="宋体"/>
                <w:szCs w:val="21"/>
              </w:rPr>
            </w:pPr>
            <w:r>
              <w:rPr>
                <w:rFonts w:ascii="宋体" w:hAnsi="宋体"/>
                <w:szCs w:val="21"/>
              </w:rPr>
            </w:r>
            <w:r/>
          </w:p>
        </w:tc>
        <w:tc>
          <w:tcPr>
            <w:tcW w:w="1488" w:type="dxa"/>
            <w:vAlign w:val="center"/>
            <w:textDirection w:val="lrTb"/>
            <w:noWrap/>
          </w:tcPr>
          <w:p>
            <w:pPr>
              <w:jc w:val="center"/>
              <w:spacing w:line="400" w:lineRule="atLeast"/>
              <w:rPr>
                <w:rFonts w:ascii="宋体" w:hAnsi="宋体"/>
                <w:szCs w:val="21"/>
              </w:rPr>
            </w:pPr>
            <w:r>
              <w:rPr>
                <w:rFonts w:ascii="宋体" w:hAnsi="宋体"/>
                <w:szCs w:val="21"/>
              </w:rPr>
            </w:r>
            <w:r/>
          </w:p>
        </w:tc>
        <w:tc>
          <w:tcPr>
            <w:tcW w:w="1768" w:type="dxa"/>
            <w:vAlign w:val="center"/>
            <w:textDirection w:val="lrTb"/>
            <w:noWrap/>
          </w:tcPr>
          <w:p>
            <w:pPr>
              <w:jc w:val="center"/>
              <w:spacing w:line="400" w:lineRule="atLeast"/>
              <w:rPr>
                <w:rFonts w:ascii="宋体" w:hAnsi="宋体"/>
                <w:szCs w:val="21"/>
              </w:rPr>
            </w:pPr>
            <w:r>
              <w:rPr>
                <w:rFonts w:ascii="宋体" w:hAnsi="宋体"/>
                <w:szCs w:val="21"/>
              </w:rPr>
            </w:r>
            <w:r/>
          </w:p>
        </w:tc>
      </w:tr>
      <w:tr>
        <w:trPr>
          <w:jc w:val="center"/>
          <w:trHeight w:val="620"/>
        </w:trPr>
        <w:tc>
          <w:tcPr>
            <w:tcW w:w="943" w:type="dxa"/>
            <w:vAlign w:val="center"/>
            <w:textDirection w:val="lrTb"/>
            <w:noWrap/>
          </w:tcPr>
          <w:p>
            <w:pPr>
              <w:jc w:val="center"/>
              <w:spacing w:line="400" w:lineRule="atLeast"/>
              <w:rPr>
                <w:rFonts w:ascii="宋体" w:hAnsi="宋体"/>
                <w:szCs w:val="21"/>
              </w:rPr>
            </w:pPr>
            <w:r>
              <w:rPr>
                <w:rFonts w:ascii="宋体" w:hAnsi="宋体"/>
                <w:szCs w:val="21"/>
              </w:rPr>
            </w:r>
            <w:r/>
          </w:p>
        </w:tc>
        <w:tc>
          <w:tcPr>
            <w:tcW w:w="1684" w:type="dxa"/>
            <w:vAlign w:val="center"/>
            <w:textDirection w:val="lrTb"/>
            <w:noWrap/>
          </w:tcPr>
          <w:p>
            <w:pPr>
              <w:jc w:val="center"/>
              <w:spacing w:line="400" w:lineRule="atLeast"/>
              <w:rPr>
                <w:rFonts w:ascii="宋体" w:hAnsi="宋体"/>
                <w:szCs w:val="21"/>
              </w:rPr>
            </w:pPr>
            <w:r>
              <w:rPr>
                <w:rFonts w:ascii="宋体" w:hAnsi="宋体"/>
                <w:szCs w:val="21"/>
              </w:rPr>
            </w:r>
            <w:r/>
          </w:p>
        </w:tc>
        <w:tc>
          <w:tcPr>
            <w:tcW w:w="1636" w:type="dxa"/>
            <w:vAlign w:val="center"/>
            <w:textDirection w:val="lrTb"/>
            <w:noWrap/>
          </w:tcPr>
          <w:p>
            <w:pPr>
              <w:jc w:val="center"/>
              <w:spacing w:line="400" w:lineRule="atLeast"/>
              <w:rPr>
                <w:rFonts w:ascii="宋体" w:hAnsi="宋体"/>
                <w:szCs w:val="21"/>
              </w:rPr>
            </w:pPr>
            <w:r>
              <w:rPr>
                <w:rFonts w:ascii="宋体" w:hAnsi="宋体"/>
                <w:szCs w:val="21"/>
              </w:rPr>
            </w:r>
            <w:r/>
          </w:p>
        </w:tc>
        <w:tc>
          <w:tcPr>
            <w:tcW w:w="1563" w:type="dxa"/>
            <w:vAlign w:val="center"/>
            <w:textDirection w:val="lrTb"/>
            <w:noWrap/>
          </w:tcPr>
          <w:p>
            <w:pPr>
              <w:jc w:val="center"/>
              <w:spacing w:line="400" w:lineRule="atLeast"/>
              <w:rPr>
                <w:rFonts w:ascii="宋体" w:hAnsi="宋体"/>
                <w:szCs w:val="21"/>
              </w:rPr>
            </w:pPr>
            <w:r>
              <w:rPr>
                <w:rFonts w:ascii="宋体" w:hAnsi="宋体"/>
                <w:szCs w:val="21"/>
              </w:rPr>
            </w:r>
            <w:r/>
          </w:p>
        </w:tc>
        <w:tc>
          <w:tcPr>
            <w:tcW w:w="1488" w:type="dxa"/>
            <w:vAlign w:val="center"/>
            <w:textDirection w:val="lrTb"/>
            <w:noWrap/>
          </w:tcPr>
          <w:p>
            <w:pPr>
              <w:jc w:val="center"/>
              <w:spacing w:line="400" w:lineRule="atLeast"/>
              <w:rPr>
                <w:rFonts w:ascii="宋体" w:hAnsi="宋体"/>
                <w:szCs w:val="21"/>
              </w:rPr>
            </w:pPr>
            <w:r>
              <w:rPr>
                <w:rFonts w:ascii="宋体" w:hAnsi="宋体"/>
                <w:szCs w:val="21"/>
              </w:rPr>
            </w:r>
            <w:r/>
          </w:p>
        </w:tc>
        <w:tc>
          <w:tcPr>
            <w:tcW w:w="1768" w:type="dxa"/>
            <w:vAlign w:val="center"/>
            <w:textDirection w:val="lrTb"/>
            <w:noWrap/>
          </w:tcPr>
          <w:p>
            <w:pPr>
              <w:jc w:val="center"/>
              <w:spacing w:line="400" w:lineRule="atLeast"/>
              <w:rPr>
                <w:rFonts w:ascii="宋体" w:hAnsi="宋体"/>
                <w:szCs w:val="21"/>
              </w:rPr>
            </w:pPr>
            <w:r>
              <w:rPr>
                <w:rFonts w:ascii="宋体" w:hAnsi="宋体"/>
                <w:szCs w:val="21"/>
              </w:rPr>
            </w:r>
            <w:r/>
          </w:p>
        </w:tc>
      </w:tr>
    </w:tbl>
    <w:p>
      <w:pPr>
        <w:spacing w:line="360" w:lineRule="auto"/>
        <w:rPr>
          <w:rFonts w:ascii="宋体" w:hAnsi="宋体"/>
          <w:szCs w:val="21"/>
          <w:lang w:val="zh-CN"/>
        </w:rPr>
        <w:outlineLvl w:val="0"/>
      </w:pPr>
      <w:r>
        <w:rPr>
          <w:rFonts w:ascii="宋体" w:hAnsi="宋体"/>
          <w:szCs w:val="21"/>
          <w:lang w:val="zh-CN"/>
        </w:rPr>
      </w:r>
      <w:r/>
    </w:p>
    <w:p>
      <w:pPr>
        <w:spacing w:line="360" w:lineRule="auto"/>
        <w:rPr>
          <w:rFonts w:ascii="宋体" w:hAnsi="宋体"/>
          <w:szCs w:val="21"/>
          <w:lang w:val="zh-CN"/>
        </w:rPr>
        <w:outlineLvl w:val="0"/>
      </w:pPr>
      <w:r>
        <w:rPr>
          <w:rFonts w:ascii="宋体" w:hAnsi="宋体"/>
          <w:szCs w:val="21"/>
          <w:lang w:val="zh-CN"/>
        </w:rPr>
      </w:r>
      <w:r/>
    </w:p>
    <w:p>
      <w:pPr>
        <w:spacing w:line="360" w:lineRule="auto"/>
        <w:rPr>
          <w:rFonts w:ascii="宋体" w:hAnsi="宋体"/>
          <w:szCs w:val="21"/>
          <w:lang w:val="zh-CN"/>
        </w:rPr>
        <w:outlineLvl w:val="0"/>
      </w:pPr>
      <w:r>
        <w:rPr>
          <w:rFonts w:hint="eastAsia" w:ascii="宋体" w:hAnsi="宋体"/>
          <w:szCs w:val="21"/>
          <w:lang w:val="zh-CN"/>
        </w:rPr>
        <w:t xml:space="preserve">供应商：（单位盖章）</w:t>
      </w:r>
      <w:r/>
    </w:p>
    <w:p>
      <w:pPr>
        <w:spacing w:line="360" w:lineRule="auto"/>
        <w:rPr>
          <w:rFonts w:ascii="宋体" w:hAnsi="宋体"/>
          <w:szCs w:val="21"/>
          <w:lang w:val="zh-CN"/>
        </w:rPr>
      </w:pPr>
      <w:r>
        <w:rPr>
          <w:rFonts w:hint="eastAsia" w:ascii="宋体" w:hAnsi="宋体"/>
          <w:szCs w:val="21"/>
          <w:lang w:val="zh-CN"/>
        </w:rPr>
        <w:t xml:space="preserve">法定代表人或委托代理人：（签字或盖章）</w:t>
      </w:r>
      <w:r/>
    </w:p>
    <w:p>
      <w:pPr>
        <w:spacing w:line="360" w:lineRule="auto"/>
        <w:rPr>
          <w:rFonts w:ascii="宋体" w:hAnsi="宋体"/>
          <w:szCs w:val="21"/>
          <w:lang w:val="zh-CN"/>
        </w:rPr>
      </w:pPr>
      <w:r>
        <w:rPr>
          <w:rFonts w:hint="eastAsia" w:ascii="宋体" w:hAnsi="宋体"/>
          <w:szCs w:val="21"/>
          <w:lang w:val="zh-CN"/>
        </w:rPr>
        <w:t xml:space="preserve">日期： </w:t>
      </w:r>
      <w:r>
        <w:rPr>
          <w:rFonts w:ascii="宋体" w:hAnsi="宋体"/>
          <w:szCs w:val="21"/>
          <w:lang w:val="zh-CN"/>
        </w:rPr>
        <w:t xml:space="preserve">  </w:t>
      </w:r>
      <w:r>
        <w:rPr>
          <w:rFonts w:hint="eastAsia" w:ascii="宋体" w:hAnsi="宋体"/>
          <w:szCs w:val="21"/>
          <w:lang w:val="zh-CN"/>
        </w:rPr>
        <w:t xml:space="preserve">年 </w:t>
      </w:r>
      <w:r>
        <w:rPr>
          <w:rFonts w:ascii="宋体" w:hAnsi="宋体"/>
          <w:szCs w:val="21"/>
          <w:lang w:val="zh-CN"/>
        </w:rPr>
        <w:t xml:space="preserve">  </w:t>
      </w:r>
      <w:r>
        <w:rPr>
          <w:rFonts w:hint="eastAsia" w:ascii="宋体" w:hAnsi="宋体"/>
          <w:szCs w:val="21"/>
          <w:lang w:val="zh-CN"/>
        </w:rPr>
        <w:t xml:space="preserve">月 </w:t>
      </w:r>
      <w:r>
        <w:rPr>
          <w:rFonts w:ascii="宋体" w:hAnsi="宋体"/>
          <w:szCs w:val="21"/>
          <w:lang w:val="zh-CN"/>
        </w:rPr>
        <w:t xml:space="preserve">  </w:t>
      </w:r>
      <w:r>
        <w:rPr>
          <w:rFonts w:hint="eastAsia" w:ascii="宋体" w:hAnsi="宋体"/>
          <w:szCs w:val="21"/>
          <w:lang w:val="zh-CN"/>
        </w:rPr>
        <w:t xml:space="preserve">日</w:t>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widowControl/>
        <w:rPr>
          <w:rFonts w:ascii="宋体" w:hAnsi="宋体"/>
          <w:szCs w:val="20"/>
        </w:rPr>
      </w:pPr>
      <w:r>
        <w:rPr>
          <w:rFonts w:ascii="宋体" w:hAnsi="宋体"/>
          <w:szCs w:val="20"/>
        </w:rPr>
      </w:r>
      <w:r/>
    </w:p>
    <w:p>
      <w:pPr>
        <w:spacing w:line="360" w:lineRule="auto"/>
        <w:rPr>
          <w:rFonts w:ascii="宋体" w:hAnsi="宋体"/>
          <w:sz w:val="24"/>
          <w:szCs w:val="24"/>
        </w:rPr>
      </w:pPr>
      <w:r>
        <w:rPr>
          <w:rFonts w:hint="eastAsia" w:ascii="宋体" w:hAnsi="宋体"/>
          <w:sz w:val="24"/>
          <w:szCs w:val="24"/>
        </w:rPr>
        <w:t xml:space="preserve"> </w:t>
      </w:r>
      <w:r/>
    </w:p>
    <w:p>
      <w:pPr>
        <w:spacing w:line="360" w:lineRule="auto"/>
        <w:rPr>
          <w:rFonts w:ascii="宋体" w:hAnsi="宋体"/>
          <w:b/>
          <w:sz w:val="24"/>
          <w:szCs w:val="24"/>
        </w:rPr>
      </w:pPr>
      <w:r>
        <w:rPr>
          <w:rFonts w:ascii="宋体" w:hAnsi="宋体"/>
          <w:b/>
          <w:sz w:val="24"/>
          <w:szCs w:val="24"/>
        </w:rPr>
        <w:t xml:space="preserve">8</w:t>
      </w:r>
      <w:r>
        <w:rPr>
          <w:rFonts w:hint="eastAsia" w:ascii="宋体" w:hAnsi="宋体"/>
          <w:b/>
          <w:sz w:val="24"/>
          <w:szCs w:val="24"/>
        </w:rPr>
        <w:t xml:space="preserve">、</w:t>
      </w:r>
      <w:bookmarkStart w:id="1" w:name="_Toc453492243"/>
      <w:r/>
      <w:bookmarkStart w:id="2" w:name="_Toc373488731"/>
      <w:r>
        <w:rPr>
          <w:rFonts w:hint="eastAsia" w:ascii="宋体" w:hAnsi="宋体"/>
          <w:b/>
          <w:sz w:val="24"/>
          <w:szCs w:val="24"/>
        </w:rPr>
        <w:t xml:space="preserve">类似业绩一览表</w:t>
      </w:r>
      <w:bookmarkEnd w:id="1"/>
      <w:r/>
      <w:bookmarkEnd w:id="2"/>
      <w:r/>
      <w:r/>
    </w:p>
    <w:p>
      <w:pPr>
        <w:jc w:val="center"/>
        <w:spacing w:line="360" w:lineRule="auto"/>
        <w:rPr>
          <w:rFonts w:ascii="宋体" w:hAnsi="宋体"/>
          <w:b/>
          <w:sz w:val="24"/>
          <w:szCs w:val="24"/>
        </w:rPr>
        <w:outlineLvl w:val="1"/>
      </w:pPr>
      <w:r>
        <w:rPr>
          <w:rFonts w:hint="eastAsia" w:ascii="宋体" w:hAnsi="宋体"/>
          <w:b/>
          <w:sz w:val="24"/>
          <w:szCs w:val="24"/>
        </w:rPr>
        <w:t xml:space="preserve">类似业绩一览表</w:t>
      </w:r>
      <w:r/>
    </w:p>
    <w:p>
      <w:pPr>
        <w:spacing w:line="360" w:lineRule="auto"/>
        <w:rPr>
          <w:rFonts w:ascii="宋体" w:hAnsi="宋体"/>
          <w:szCs w:val="21"/>
        </w:rPr>
      </w:pPr>
      <w:r>
        <w:rPr>
          <w:rFonts w:hint="eastAsia" w:ascii="宋体" w:hAnsi="宋体"/>
          <w:szCs w:val="21"/>
        </w:rPr>
        <w:t xml:space="preserve">采购编号：</w:t>
      </w:r>
      <w:r/>
    </w:p>
    <w:tbl>
      <w:tblPr>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jc w:val="center"/>
              <w:spacing w:line="360" w:lineRule="auto"/>
              <w:rPr>
                <w:rFonts w:ascii="宋体" w:hAnsi="宋体"/>
                <w:szCs w:val="21"/>
              </w:rPr>
            </w:pPr>
            <w:r>
              <w:rPr>
                <w:rFonts w:hint="eastAsia" w:ascii="宋体" w:hAnsi="宋体"/>
                <w:szCs w:val="21"/>
              </w:rPr>
              <w:t xml:space="preserve">序号</w:t>
            </w:r>
            <w:r/>
          </w:p>
        </w:tc>
        <w:tc>
          <w:tcPr>
            <w:tcW w:w="2016" w:type="dxa"/>
            <w:vAlign w:val="center"/>
            <w:textDirection w:val="lrTb"/>
            <w:noWrap/>
          </w:tcPr>
          <w:p>
            <w:pPr>
              <w:jc w:val="center"/>
              <w:spacing w:line="360" w:lineRule="auto"/>
              <w:rPr>
                <w:rFonts w:ascii="宋体" w:hAnsi="宋体"/>
                <w:szCs w:val="21"/>
              </w:rPr>
            </w:pPr>
            <w:r>
              <w:rPr>
                <w:rFonts w:hint="eastAsia" w:ascii="宋体" w:hAnsi="宋体"/>
                <w:szCs w:val="21"/>
              </w:rPr>
              <w:t xml:space="preserve">项目名称</w:t>
            </w:r>
            <w:r/>
          </w:p>
        </w:tc>
        <w:tc>
          <w:tcPr>
            <w:tcW w:w="1134" w:type="dxa"/>
            <w:vAlign w:val="center"/>
            <w:textDirection w:val="lrTb"/>
            <w:noWrap/>
          </w:tcPr>
          <w:p>
            <w:pPr>
              <w:jc w:val="center"/>
              <w:spacing w:line="360" w:lineRule="auto"/>
              <w:tabs>
                <w:tab w:val="left" w:pos="6252" w:leader="none"/>
              </w:tabs>
              <w:rPr>
                <w:rFonts w:ascii="宋体" w:hAnsi="宋体"/>
                <w:szCs w:val="21"/>
              </w:rPr>
            </w:pPr>
            <w:r>
              <w:rPr>
                <w:rFonts w:hint="eastAsia" w:ascii="宋体" w:hAnsi="宋体"/>
                <w:szCs w:val="21"/>
              </w:rPr>
              <w:t xml:space="preserve">项目规模</w:t>
            </w:r>
            <w:r/>
          </w:p>
        </w:tc>
        <w:tc>
          <w:tcPr>
            <w:tcW w:w="1501" w:type="dxa"/>
            <w:vAlign w:val="center"/>
            <w:textDirection w:val="lrTb"/>
            <w:noWrap/>
          </w:tcPr>
          <w:p>
            <w:pPr>
              <w:jc w:val="center"/>
              <w:spacing w:line="360" w:lineRule="auto"/>
              <w:tabs>
                <w:tab w:val="left" w:pos="6252" w:leader="none"/>
              </w:tabs>
              <w:rPr>
                <w:rFonts w:ascii="宋体" w:hAnsi="宋体"/>
                <w:szCs w:val="21"/>
              </w:rPr>
            </w:pPr>
            <w:r>
              <w:rPr>
                <w:rFonts w:hint="eastAsia" w:ascii="宋体" w:hAnsi="宋体"/>
                <w:szCs w:val="21"/>
              </w:rPr>
              <w:t xml:space="preserve">合同签订时间</w:t>
            </w:r>
            <w:r/>
          </w:p>
        </w:tc>
        <w:tc>
          <w:tcPr>
            <w:tcW w:w="1650" w:type="dxa"/>
            <w:vAlign w:val="center"/>
            <w:textDirection w:val="lrTb"/>
            <w:noWrap/>
          </w:tcPr>
          <w:p>
            <w:pPr>
              <w:jc w:val="center"/>
              <w:spacing w:line="360" w:lineRule="auto"/>
              <w:tabs>
                <w:tab w:val="left" w:pos="6252" w:leader="none"/>
              </w:tabs>
              <w:rPr>
                <w:rFonts w:ascii="宋体" w:hAnsi="宋体"/>
                <w:szCs w:val="21"/>
              </w:rPr>
            </w:pPr>
            <w:r>
              <w:rPr>
                <w:rFonts w:hint="eastAsia" w:ascii="宋体" w:hAnsi="宋体"/>
                <w:szCs w:val="21"/>
              </w:rPr>
              <w:t xml:space="preserve">开、竣工日期</w:t>
            </w:r>
            <w:r/>
          </w:p>
        </w:tc>
        <w:tc>
          <w:tcPr>
            <w:tcW w:w="1458" w:type="dxa"/>
            <w:vAlign w:val="center"/>
            <w:textDirection w:val="lrTb"/>
            <w:noWrap/>
          </w:tcPr>
          <w:p>
            <w:pPr>
              <w:jc w:val="center"/>
              <w:spacing w:line="360" w:lineRule="auto"/>
              <w:tabs>
                <w:tab w:val="left" w:pos="6252" w:leader="none"/>
              </w:tabs>
              <w:rPr>
                <w:rFonts w:ascii="宋体" w:hAnsi="宋体"/>
                <w:szCs w:val="21"/>
              </w:rPr>
            </w:pPr>
            <w:r>
              <w:rPr>
                <w:rFonts w:hint="eastAsia" w:ascii="宋体" w:hAnsi="宋体"/>
                <w:szCs w:val="21"/>
              </w:rPr>
              <w:t xml:space="preserve">合同金额</w:t>
            </w:r>
            <w:r/>
          </w:p>
          <w:p>
            <w:pPr>
              <w:jc w:val="center"/>
              <w:spacing w:line="360" w:lineRule="auto"/>
              <w:tabs>
                <w:tab w:val="left" w:pos="6252" w:leader="none"/>
              </w:tabs>
              <w:rPr>
                <w:rFonts w:ascii="宋体" w:hAnsi="宋体"/>
                <w:szCs w:val="21"/>
              </w:rPr>
            </w:pPr>
            <w:r>
              <w:rPr>
                <w:rFonts w:hint="eastAsia" w:ascii="宋体" w:hAnsi="宋体"/>
                <w:szCs w:val="21"/>
              </w:rPr>
              <w:t xml:space="preserve">（人民币）</w:t>
            </w:r>
            <w:r/>
          </w:p>
        </w:tc>
        <w:tc>
          <w:tcPr>
            <w:tcW w:w="1134" w:type="dxa"/>
            <w:vAlign w:val="center"/>
            <w:textDirection w:val="lrTb"/>
            <w:noWrap/>
          </w:tcPr>
          <w:p>
            <w:pPr>
              <w:jc w:val="center"/>
              <w:spacing w:line="360" w:lineRule="auto"/>
              <w:rPr>
                <w:rFonts w:ascii="宋体" w:hAnsi="宋体"/>
                <w:szCs w:val="21"/>
              </w:rPr>
            </w:pPr>
            <w:r>
              <w:rPr>
                <w:rFonts w:hint="eastAsia" w:ascii="宋体" w:hAnsi="宋体"/>
                <w:szCs w:val="21"/>
              </w:rPr>
              <w:t xml:space="preserve">备注</w:t>
            </w:r>
            <w:r/>
          </w:p>
        </w:tc>
      </w:tr>
      <w:tr>
        <w:trPr>
          <w:trHeight w:val="90"/>
        </w:trPr>
        <w:tc>
          <w:tcPr>
            <w:tcW w:w="819" w:type="dxa"/>
            <w:vAlign w:val="center"/>
            <w:textDirection w:val="lrTb"/>
            <w:noWrap/>
          </w:tcPr>
          <w:p>
            <w:pPr>
              <w:jc w:val="center"/>
              <w:spacing w:line="360" w:lineRule="auto"/>
              <w:rPr>
                <w:rFonts w:ascii="宋体" w:hAnsi="宋体"/>
                <w:szCs w:val="21"/>
              </w:rPr>
            </w:pPr>
            <w:r>
              <w:rPr>
                <w:rFonts w:hint="eastAsia" w:ascii="宋体" w:hAnsi="宋体"/>
                <w:szCs w:val="21"/>
              </w:rPr>
              <w:t xml:space="preserve">1</w:t>
            </w:r>
            <w:r/>
          </w:p>
        </w:tc>
        <w:tc>
          <w:tcPr>
            <w:tcW w:w="2016" w:type="dxa"/>
            <w:vAlign w:val="center"/>
            <w:textDirection w:val="lrTb"/>
            <w:noWrap/>
          </w:tcPr>
          <w:p>
            <w:pPr>
              <w:jc w:val="center"/>
              <w:spacing w:line="360" w:lineRule="auto"/>
              <w:rPr>
                <w:rFonts w:ascii="宋体" w:hAnsi="宋体"/>
                <w:szCs w:val="21"/>
              </w:rPr>
            </w:pPr>
            <w:r>
              <w:rPr>
                <w:rFonts w:ascii="宋体" w:hAnsi="宋体"/>
                <w:szCs w:val="21"/>
              </w:rPr>
            </w:r>
            <w:r/>
          </w:p>
        </w:tc>
        <w:tc>
          <w:tcPr>
            <w:tcW w:w="1134" w:type="dxa"/>
            <w:textDirection w:val="lrTb"/>
            <w:noWrap/>
          </w:tcPr>
          <w:p>
            <w:pPr>
              <w:jc w:val="center"/>
              <w:spacing w:line="360" w:lineRule="auto"/>
              <w:rPr>
                <w:rFonts w:ascii="宋体" w:hAnsi="宋体"/>
                <w:szCs w:val="21"/>
              </w:rPr>
            </w:pPr>
            <w:r>
              <w:rPr>
                <w:rFonts w:ascii="宋体" w:hAnsi="宋体"/>
                <w:szCs w:val="21"/>
              </w:rPr>
            </w:r>
            <w:r/>
          </w:p>
        </w:tc>
        <w:tc>
          <w:tcPr>
            <w:tcW w:w="1501" w:type="dxa"/>
            <w:vAlign w:val="center"/>
            <w:textDirection w:val="lrTb"/>
            <w:noWrap/>
          </w:tcPr>
          <w:p>
            <w:pPr>
              <w:jc w:val="center"/>
              <w:spacing w:line="360" w:lineRule="auto"/>
              <w:rPr>
                <w:rFonts w:ascii="宋体" w:hAnsi="宋体"/>
                <w:szCs w:val="21"/>
              </w:rPr>
            </w:pPr>
            <w:r>
              <w:rPr>
                <w:rFonts w:ascii="宋体" w:hAnsi="宋体"/>
                <w:szCs w:val="21"/>
              </w:rPr>
            </w:r>
            <w:r/>
          </w:p>
        </w:tc>
        <w:tc>
          <w:tcPr>
            <w:tcW w:w="1650" w:type="dxa"/>
            <w:textDirection w:val="lrTb"/>
            <w:noWrap/>
          </w:tcPr>
          <w:p>
            <w:pPr>
              <w:jc w:val="center"/>
              <w:spacing w:line="360" w:lineRule="auto"/>
              <w:rPr>
                <w:rFonts w:ascii="宋体" w:hAnsi="宋体"/>
                <w:szCs w:val="21"/>
              </w:rPr>
            </w:pPr>
            <w:r>
              <w:rPr>
                <w:rFonts w:ascii="宋体" w:hAnsi="宋体"/>
                <w:szCs w:val="21"/>
              </w:rPr>
            </w:r>
            <w:r/>
          </w:p>
        </w:tc>
        <w:tc>
          <w:tcPr>
            <w:tcW w:w="1458" w:type="dxa"/>
            <w:vAlign w:val="center"/>
            <w:textDirection w:val="lrTb"/>
            <w:noWrap/>
          </w:tcPr>
          <w:p>
            <w:pPr>
              <w:jc w:val="center"/>
              <w:spacing w:line="360" w:lineRule="auto"/>
              <w:rPr>
                <w:rFonts w:ascii="宋体" w:hAnsi="宋体"/>
                <w:szCs w:val="21"/>
              </w:rPr>
            </w:pPr>
            <w:r>
              <w:rPr>
                <w:rFonts w:ascii="宋体" w:hAnsi="宋体"/>
                <w:szCs w:val="21"/>
              </w:rPr>
            </w:r>
            <w:r/>
          </w:p>
        </w:tc>
        <w:tc>
          <w:tcPr>
            <w:tcW w:w="1134" w:type="dxa"/>
            <w:vAlign w:val="center"/>
            <w:textDirection w:val="lrTb"/>
            <w:noWrap/>
          </w:tcPr>
          <w:p>
            <w:pPr>
              <w:jc w:val="center"/>
              <w:spacing w:line="360" w:lineRule="auto"/>
              <w:rPr>
                <w:rFonts w:ascii="宋体" w:hAnsi="宋体"/>
                <w:szCs w:val="21"/>
              </w:rPr>
            </w:pPr>
            <w:r>
              <w:rPr>
                <w:rFonts w:ascii="宋体" w:hAnsi="宋体"/>
                <w:szCs w:val="21"/>
              </w:rPr>
            </w:r>
            <w:r/>
          </w:p>
        </w:tc>
      </w:tr>
      <w:tr>
        <w:trPr/>
        <w:tc>
          <w:tcPr>
            <w:tcW w:w="819"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W w:w="2016" w:type="dxa"/>
            <w:vAlign w:val="center"/>
            <w:textDirection w:val="lrTb"/>
            <w:noWrap/>
          </w:tcPr>
          <w:p>
            <w:pPr>
              <w:jc w:val="center"/>
              <w:spacing w:line="360" w:lineRule="auto"/>
              <w:rPr>
                <w:rFonts w:ascii="宋体" w:hAnsi="宋体"/>
                <w:szCs w:val="21"/>
              </w:rPr>
            </w:pPr>
            <w:r>
              <w:rPr>
                <w:rFonts w:ascii="宋体" w:hAnsi="宋体"/>
                <w:szCs w:val="21"/>
              </w:rPr>
            </w:r>
            <w:r/>
          </w:p>
        </w:tc>
        <w:tc>
          <w:tcPr>
            <w:tcW w:w="1134" w:type="dxa"/>
            <w:textDirection w:val="lrTb"/>
            <w:noWrap/>
          </w:tcPr>
          <w:p>
            <w:pPr>
              <w:jc w:val="center"/>
              <w:spacing w:line="360" w:lineRule="auto"/>
              <w:rPr>
                <w:rFonts w:ascii="宋体" w:hAnsi="宋体"/>
                <w:szCs w:val="21"/>
              </w:rPr>
            </w:pPr>
            <w:r>
              <w:rPr>
                <w:rFonts w:ascii="宋体" w:hAnsi="宋体"/>
                <w:szCs w:val="21"/>
              </w:rPr>
            </w:r>
            <w:r/>
          </w:p>
        </w:tc>
        <w:tc>
          <w:tcPr>
            <w:tcW w:w="1501" w:type="dxa"/>
            <w:textDirection w:val="lrTb"/>
            <w:noWrap/>
          </w:tcPr>
          <w:p>
            <w:pPr>
              <w:jc w:val="center"/>
              <w:spacing w:line="360" w:lineRule="auto"/>
              <w:rPr>
                <w:rFonts w:ascii="宋体" w:hAnsi="宋体"/>
                <w:szCs w:val="21"/>
              </w:rPr>
            </w:pPr>
            <w:r>
              <w:rPr>
                <w:rFonts w:ascii="宋体" w:hAnsi="宋体"/>
                <w:szCs w:val="21"/>
              </w:rPr>
            </w:r>
            <w:r/>
          </w:p>
        </w:tc>
        <w:tc>
          <w:tcPr>
            <w:tcW w:w="1650" w:type="dxa"/>
            <w:textDirection w:val="lrTb"/>
            <w:noWrap/>
          </w:tcPr>
          <w:p>
            <w:pPr>
              <w:jc w:val="center"/>
              <w:spacing w:line="360" w:lineRule="auto"/>
              <w:rPr>
                <w:rFonts w:ascii="宋体" w:hAnsi="宋体"/>
                <w:szCs w:val="21"/>
              </w:rPr>
            </w:pPr>
            <w:r>
              <w:rPr>
                <w:rFonts w:ascii="宋体" w:hAnsi="宋体"/>
                <w:szCs w:val="21"/>
              </w:rPr>
            </w:r>
            <w:r/>
          </w:p>
        </w:tc>
        <w:tc>
          <w:tcPr>
            <w:tcW w:w="1458" w:type="dxa"/>
            <w:vAlign w:val="center"/>
            <w:textDirection w:val="lrTb"/>
            <w:noWrap/>
          </w:tcPr>
          <w:p>
            <w:pPr>
              <w:jc w:val="center"/>
              <w:spacing w:line="360" w:lineRule="auto"/>
              <w:rPr>
                <w:rFonts w:ascii="宋体" w:hAnsi="宋体"/>
                <w:szCs w:val="21"/>
              </w:rPr>
            </w:pPr>
            <w:r>
              <w:rPr>
                <w:rFonts w:ascii="宋体" w:hAnsi="宋体"/>
                <w:szCs w:val="21"/>
              </w:rPr>
            </w:r>
            <w:r/>
          </w:p>
        </w:tc>
        <w:tc>
          <w:tcPr>
            <w:tcW w:w="1134" w:type="dxa"/>
            <w:vAlign w:val="center"/>
            <w:textDirection w:val="lrTb"/>
            <w:noWrap/>
          </w:tcPr>
          <w:p>
            <w:pPr>
              <w:jc w:val="center"/>
              <w:spacing w:line="360" w:lineRule="auto"/>
              <w:rPr>
                <w:rFonts w:ascii="宋体" w:hAnsi="宋体"/>
                <w:szCs w:val="21"/>
              </w:rPr>
            </w:pPr>
            <w:r>
              <w:rPr>
                <w:rFonts w:ascii="宋体" w:hAnsi="宋体"/>
                <w:szCs w:val="21"/>
              </w:rPr>
            </w:r>
            <w:r/>
          </w:p>
        </w:tc>
      </w:tr>
      <w:tr>
        <w:trPr/>
        <w:tc>
          <w:tcPr>
            <w:tcW w:w="819" w:type="dxa"/>
            <w:vAlign w:val="center"/>
            <w:textDirection w:val="lrTb"/>
            <w:noWrap/>
          </w:tcPr>
          <w:p>
            <w:pPr>
              <w:jc w:val="center"/>
              <w:spacing w:line="360" w:lineRule="auto"/>
              <w:rPr>
                <w:rFonts w:ascii="宋体" w:hAnsi="宋体"/>
                <w:szCs w:val="21"/>
              </w:rPr>
            </w:pPr>
            <w:r>
              <w:rPr>
                <w:rFonts w:hint="eastAsia" w:ascii="宋体" w:hAnsi="宋体"/>
                <w:szCs w:val="21"/>
              </w:rPr>
              <w:t xml:space="preserve">3</w:t>
            </w:r>
            <w:r/>
          </w:p>
        </w:tc>
        <w:tc>
          <w:tcPr>
            <w:tcW w:w="2016" w:type="dxa"/>
            <w:vAlign w:val="center"/>
            <w:textDirection w:val="lrTb"/>
            <w:noWrap/>
          </w:tcPr>
          <w:p>
            <w:pPr>
              <w:jc w:val="center"/>
              <w:spacing w:line="360" w:lineRule="auto"/>
              <w:rPr>
                <w:rFonts w:ascii="宋体" w:hAnsi="宋体"/>
                <w:szCs w:val="21"/>
              </w:rPr>
            </w:pPr>
            <w:r>
              <w:rPr>
                <w:rFonts w:ascii="宋体" w:hAnsi="宋体"/>
                <w:szCs w:val="21"/>
              </w:rPr>
            </w:r>
            <w:r/>
          </w:p>
        </w:tc>
        <w:tc>
          <w:tcPr>
            <w:tcW w:w="1134" w:type="dxa"/>
            <w:textDirection w:val="lrTb"/>
            <w:noWrap/>
          </w:tcPr>
          <w:p>
            <w:pPr>
              <w:jc w:val="center"/>
              <w:spacing w:line="360" w:lineRule="auto"/>
              <w:rPr>
                <w:rFonts w:ascii="宋体" w:hAnsi="宋体"/>
                <w:szCs w:val="21"/>
              </w:rPr>
            </w:pPr>
            <w:r>
              <w:rPr>
                <w:rFonts w:ascii="宋体" w:hAnsi="宋体"/>
                <w:szCs w:val="21"/>
              </w:rPr>
            </w:r>
            <w:r/>
          </w:p>
        </w:tc>
        <w:tc>
          <w:tcPr>
            <w:tcW w:w="1501" w:type="dxa"/>
            <w:textDirection w:val="lrTb"/>
            <w:noWrap/>
          </w:tcPr>
          <w:p>
            <w:pPr>
              <w:jc w:val="center"/>
              <w:spacing w:line="360" w:lineRule="auto"/>
              <w:rPr>
                <w:rFonts w:ascii="宋体" w:hAnsi="宋体"/>
                <w:szCs w:val="21"/>
              </w:rPr>
            </w:pPr>
            <w:r>
              <w:rPr>
                <w:rFonts w:ascii="宋体" w:hAnsi="宋体"/>
                <w:szCs w:val="21"/>
              </w:rPr>
            </w:r>
            <w:r/>
          </w:p>
        </w:tc>
        <w:tc>
          <w:tcPr>
            <w:tcW w:w="1650" w:type="dxa"/>
            <w:textDirection w:val="lrTb"/>
            <w:noWrap/>
          </w:tcPr>
          <w:p>
            <w:pPr>
              <w:jc w:val="center"/>
              <w:spacing w:line="360" w:lineRule="auto"/>
              <w:rPr>
                <w:rFonts w:ascii="宋体" w:hAnsi="宋体"/>
                <w:szCs w:val="21"/>
              </w:rPr>
            </w:pPr>
            <w:r>
              <w:rPr>
                <w:rFonts w:ascii="宋体" w:hAnsi="宋体"/>
                <w:szCs w:val="21"/>
              </w:rPr>
            </w:r>
            <w:r/>
          </w:p>
        </w:tc>
        <w:tc>
          <w:tcPr>
            <w:tcW w:w="1458" w:type="dxa"/>
            <w:vAlign w:val="center"/>
            <w:textDirection w:val="lrTb"/>
            <w:noWrap/>
          </w:tcPr>
          <w:p>
            <w:pPr>
              <w:jc w:val="center"/>
              <w:spacing w:line="360" w:lineRule="auto"/>
              <w:rPr>
                <w:rFonts w:ascii="宋体" w:hAnsi="宋体"/>
                <w:szCs w:val="21"/>
              </w:rPr>
            </w:pPr>
            <w:r>
              <w:rPr>
                <w:rFonts w:ascii="宋体" w:hAnsi="宋体"/>
                <w:szCs w:val="21"/>
              </w:rPr>
            </w:r>
            <w:r/>
          </w:p>
        </w:tc>
        <w:tc>
          <w:tcPr>
            <w:tcW w:w="1134" w:type="dxa"/>
            <w:vAlign w:val="center"/>
            <w:textDirection w:val="lrTb"/>
            <w:noWrap/>
          </w:tcPr>
          <w:p>
            <w:pPr>
              <w:jc w:val="center"/>
              <w:spacing w:line="360" w:lineRule="auto"/>
              <w:rPr>
                <w:rFonts w:ascii="宋体" w:hAnsi="宋体"/>
                <w:szCs w:val="21"/>
              </w:rPr>
            </w:pPr>
            <w:r>
              <w:rPr>
                <w:rFonts w:ascii="宋体" w:hAnsi="宋体"/>
                <w:szCs w:val="21"/>
              </w:rPr>
            </w:r>
            <w:r/>
          </w:p>
        </w:tc>
      </w:tr>
      <w:tr>
        <w:trPr>
          <w:trHeight w:val="90"/>
        </w:trPr>
        <w:tc>
          <w:tcPr>
            <w:tcW w:w="819" w:type="dxa"/>
            <w:vAlign w:val="center"/>
            <w:textDirection w:val="lrTb"/>
            <w:noWrap/>
          </w:tcPr>
          <w:p>
            <w:pPr>
              <w:jc w:val="center"/>
              <w:spacing w:line="360" w:lineRule="auto"/>
              <w:rPr>
                <w:rFonts w:ascii="宋体" w:hAnsi="宋体"/>
                <w:szCs w:val="21"/>
              </w:rPr>
            </w:pPr>
            <w:r>
              <w:rPr>
                <w:rFonts w:hint="eastAsia" w:ascii="宋体" w:hAnsi="宋体"/>
                <w:szCs w:val="21"/>
              </w:rPr>
              <w:t xml:space="preserve">4</w:t>
            </w:r>
            <w:r/>
          </w:p>
        </w:tc>
        <w:tc>
          <w:tcPr>
            <w:tcW w:w="2016" w:type="dxa"/>
            <w:vAlign w:val="center"/>
            <w:textDirection w:val="lrTb"/>
            <w:noWrap/>
          </w:tcPr>
          <w:p>
            <w:pPr>
              <w:jc w:val="center"/>
              <w:spacing w:line="360" w:lineRule="auto"/>
              <w:rPr>
                <w:rFonts w:ascii="宋体" w:hAnsi="宋体"/>
                <w:szCs w:val="21"/>
              </w:rPr>
            </w:pPr>
            <w:r>
              <w:rPr>
                <w:rFonts w:ascii="宋体" w:hAnsi="宋体"/>
                <w:szCs w:val="21"/>
              </w:rPr>
            </w:r>
            <w:r/>
          </w:p>
        </w:tc>
        <w:tc>
          <w:tcPr>
            <w:tcW w:w="1134" w:type="dxa"/>
            <w:textDirection w:val="lrTb"/>
            <w:noWrap/>
          </w:tcPr>
          <w:p>
            <w:pPr>
              <w:jc w:val="center"/>
              <w:spacing w:line="360" w:lineRule="auto"/>
              <w:rPr>
                <w:rFonts w:ascii="宋体" w:hAnsi="宋体"/>
                <w:szCs w:val="21"/>
              </w:rPr>
            </w:pPr>
            <w:r>
              <w:rPr>
                <w:rFonts w:ascii="宋体" w:hAnsi="宋体"/>
                <w:szCs w:val="21"/>
              </w:rPr>
            </w:r>
            <w:r/>
          </w:p>
        </w:tc>
        <w:tc>
          <w:tcPr>
            <w:tcW w:w="1501" w:type="dxa"/>
            <w:textDirection w:val="lrTb"/>
            <w:noWrap/>
          </w:tcPr>
          <w:p>
            <w:pPr>
              <w:jc w:val="center"/>
              <w:spacing w:line="360" w:lineRule="auto"/>
              <w:rPr>
                <w:rFonts w:ascii="宋体" w:hAnsi="宋体"/>
                <w:szCs w:val="21"/>
              </w:rPr>
            </w:pPr>
            <w:r>
              <w:rPr>
                <w:rFonts w:ascii="宋体" w:hAnsi="宋体"/>
                <w:szCs w:val="21"/>
              </w:rPr>
            </w:r>
            <w:r/>
          </w:p>
        </w:tc>
        <w:tc>
          <w:tcPr>
            <w:tcW w:w="1650" w:type="dxa"/>
            <w:textDirection w:val="lrTb"/>
            <w:noWrap/>
          </w:tcPr>
          <w:p>
            <w:pPr>
              <w:jc w:val="center"/>
              <w:spacing w:line="360" w:lineRule="auto"/>
              <w:rPr>
                <w:rFonts w:ascii="宋体" w:hAnsi="宋体"/>
                <w:szCs w:val="21"/>
              </w:rPr>
            </w:pPr>
            <w:r>
              <w:rPr>
                <w:rFonts w:ascii="宋体" w:hAnsi="宋体"/>
                <w:szCs w:val="21"/>
              </w:rPr>
            </w:r>
            <w:r/>
          </w:p>
        </w:tc>
        <w:tc>
          <w:tcPr>
            <w:tcW w:w="1458" w:type="dxa"/>
            <w:vAlign w:val="center"/>
            <w:textDirection w:val="lrTb"/>
            <w:noWrap/>
          </w:tcPr>
          <w:p>
            <w:pPr>
              <w:jc w:val="center"/>
              <w:spacing w:line="360" w:lineRule="auto"/>
              <w:rPr>
                <w:rFonts w:ascii="宋体" w:hAnsi="宋体"/>
                <w:szCs w:val="21"/>
              </w:rPr>
            </w:pPr>
            <w:r>
              <w:rPr>
                <w:rFonts w:ascii="宋体" w:hAnsi="宋体"/>
                <w:szCs w:val="21"/>
              </w:rPr>
            </w:r>
            <w:r/>
          </w:p>
        </w:tc>
        <w:tc>
          <w:tcPr>
            <w:tcW w:w="1134" w:type="dxa"/>
            <w:vAlign w:val="center"/>
            <w:textDirection w:val="lrTb"/>
            <w:noWrap/>
          </w:tcPr>
          <w:p>
            <w:pPr>
              <w:jc w:val="center"/>
              <w:spacing w:line="360" w:lineRule="auto"/>
              <w:rPr>
                <w:rFonts w:ascii="宋体" w:hAnsi="宋体"/>
                <w:szCs w:val="21"/>
              </w:rPr>
            </w:pPr>
            <w:r>
              <w:rPr>
                <w:rFonts w:ascii="宋体" w:hAnsi="宋体"/>
                <w:szCs w:val="21"/>
              </w:rPr>
            </w:r>
            <w:r/>
          </w:p>
        </w:tc>
      </w:tr>
      <w:tr>
        <w:trPr/>
        <w:tc>
          <w:tcPr>
            <w:tcW w:w="819" w:type="dxa"/>
            <w:vAlign w:val="center"/>
            <w:textDirection w:val="lrTb"/>
            <w:noWrap/>
          </w:tcPr>
          <w:p>
            <w:pPr>
              <w:jc w:val="center"/>
              <w:spacing w:line="360" w:lineRule="auto"/>
              <w:rPr>
                <w:rFonts w:ascii="宋体" w:hAnsi="宋体"/>
                <w:szCs w:val="21"/>
              </w:rPr>
            </w:pPr>
            <w:r>
              <w:rPr>
                <w:rFonts w:hint="eastAsia" w:ascii="宋体" w:hAnsi="宋体"/>
                <w:szCs w:val="21"/>
              </w:rPr>
              <w:t xml:space="preserve">5</w:t>
            </w:r>
            <w:r/>
          </w:p>
        </w:tc>
        <w:tc>
          <w:tcPr>
            <w:tcW w:w="2016" w:type="dxa"/>
            <w:vAlign w:val="center"/>
            <w:textDirection w:val="lrTb"/>
            <w:noWrap/>
          </w:tcPr>
          <w:p>
            <w:pPr>
              <w:jc w:val="center"/>
              <w:spacing w:line="360" w:lineRule="auto"/>
              <w:rPr>
                <w:rFonts w:ascii="宋体" w:hAnsi="宋体"/>
                <w:szCs w:val="21"/>
              </w:rPr>
            </w:pPr>
            <w:r>
              <w:rPr>
                <w:rFonts w:ascii="宋体" w:hAnsi="宋体"/>
                <w:szCs w:val="21"/>
              </w:rPr>
            </w:r>
            <w:r/>
          </w:p>
        </w:tc>
        <w:tc>
          <w:tcPr>
            <w:tcW w:w="1134" w:type="dxa"/>
            <w:textDirection w:val="lrTb"/>
            <w:noWrap/>
          </w:tcPr>
          <w:p>
            <w:pPr>
              <w:jc w:val="center"/>
              <w:spacing w:line="360" w:lineRule="auto"/>
              <w:rPr>
                <w:rFonts w:ascii="宋体" w:hAnsi="宋体"/>
                <w:szCs w:val="21"/>
              </w:rPr>
            </w:pPr>
            <w:r>
              <w:rPr>
                <w:rFonts w:ascii="宋体" w:hAnsi="宋体"/>
                <w:szCs w:val="21"/>
              </w:rPr>
            </w:r>
            <w:r/>
          </w:p>
        </w:tc>
        <w:tc>
          <w:tcPr>
            <w:tcW w:w="1501" w:type="dxa"/>
            <w:textDirection w:val="lrTb"/>
            <w:noWrap/>
          </w:tcPr>
          <w:p>
            <w:pPr>
              <w:jc w:val="center"/>
              <w:spacing w:line="360" w:lineRule="auto"/>
              <w:rPr>
                <w:rFonts w:ascii="宋体" w:hAnsi="宋体"/>
                <w:szCs w:val="21"/>
              </w:rPr>
            </w:pPr>
            <w:r>
              <w:rPr>
                <w:rFonts w:ascii="宋体" w:hAnsi="宋体"/>
                <w:szCs w:val="21"/>
              </w:rPr>
            </w:r>
            <w:r/>
          </w:p>
        </w:tc>
        <w:tc>
          <w:tcPr>
            <w:tcW w:w="1650" w:type="dxa"/>
            <w:textDirection w:val="lrTb"/>
            <w:noWrap/>
          </w:tcPr>
          <w:p>
            <w:pPr>
              <w:jc w:val="center"/>
              <w:spacing w:line="360" w:lineRule="auto"/>
              <w:rPr>
                <w:rFonts w:ascii="宋体" w:hAnsi="宋体"/>
                <w:szCs w:val="21"/>
              </w:rPr>
            </w:pPr>
            <w:r>
              <w:rPr>
                <w:rFonts w:ascii="宋体" w:hAnsi="宋体"/>
                <w:szCs w:val="21"/>
              </w:rPr>
            </w:r>
            <w:r/>
          </w:p>
        </w:tc>
        <w:tc>
          <w:tcPr>
            <w:tcW w:w="1458" w:type="dxa"/>
            <w:vAlign w:val="center"/>
            <w:textDirection w:val="lrTb"/>
            <w:noWrap/>
          </w:tcPr>
          <w:p>
            <w:pPr>
              <w:jc w:val="center"/>
              <w:spacing w:line="360" w:lineRule="auto"/>
              <w:rPr>
                <w:rFonts w:ascii="宋体" w:hAnsi="宋体"/>
                <w:szCs w:val="21"/>
              </w:rPr>
            </w:pPr>
            <w:r>
              <w:rPr>
                <w:rFonts w:ascii="宋体" w:hAnsi="宋体"/>
                <w:szCs w:val="21"/>
              </w:rPr>
            </w:r>
            <w:r/>
          </w:p>
        </w:tc>
        <w:tc>
          <w:tcPr>
            <w:tcW w:w="1134" w:type="dxa"/>
            <w:vAlign w:val="center"/>
            <w:textDirection w:val="lrTb"/>
            <w:noWrap/>
          </w:tcPr>
          <w:p>
            <w:pPr>
              <w:jc w:val="center"/>
              <w:spacing w:line="360" w:lineRule="auto"/>
              <w:rPr>
                <w:rFonts w:ascii="宋体" w:hAnsi="宋体"/>
                <w:szCs w:val="21"/>
              </w:rPr>
            </w:pPr>
            <w:r>
              <w:rPr>
                <w:rFonts w:ascii="宋体" w:hAnsi="宋体"/>
                <w:szCs w:val="21"/>
              </w:rPr>
            </w:r>
            <w:r/>
          </w:p>
        </w:tc>
      </w:tr>
      <w:tr>
        <w:trPr/>
        <w:tc>
          <w:tcPr>
            <w:tcW w:w="819" w:type="dxa"/>
            <w:vAlign w:val="center"/>
            <w:textDirection w:val="lrTb"/>
            <w:noWrap/>
          </w:tcPr>
          <w:p>
            <w:pPr>
              <w:jc w:val="center"/>
              <w:spacing w:line="360" w:lineRule="auto"/>
              <w:rPr>
                <w:rFonts w:ascii="宋体" w:hAnsi="宋体"/>
                <w:szCs w:val="21"/>
              </w:rPr>
            </w:pPr>
            <w:r>
              <w:rPr>
                <w:rFonts w:hint="eastAsia" w:ascii="宋体" w:hAnsi="宋体"/>
                <w:szCs w:val="21"/>
              </w:rPr>
              <w:t xml:space="preserve">…</w:t>
            </w:r>
            <w:r/>
          </w:p>
        </w:tc>
        <w:tc>
          <w:tcPr>
            <w:tcW w:w="2016" w:type="dxa"/>
            <w:vAlign w:val="center"/>
            <w:textDirection w:val="lrTb"/>
            <w:noWrap/>
          </w:tcPr>
          <w:p>
            <w:pPr>
              <w:jc w:val="center"/>
              <w:spacing w:line="360" w:lineRule="auto"/>
              <w:rPr>
                <w:rFonts w:ascii="宋体" w:hAnsi="宋体"/>
                <w:szCs w:val="21"/>
              </w:rPr>
            </w:pPr>
            <w:r>
              <w:rPr>
                <w:rFonts w:ascii="宋体" w:hAnsi="宋体"/>
                <w:szCs w:val="21"/>
              </w:rPr>
            </w:r>
            <w:r/>
          </w:p>
        </w:tc>
        <w:tc>
          <w:tcPr>
            <w:tcW w:w="1134" w:type="dxa"/>
            <w:textDirection w:val="lrTb"/>
            <w:noWrap/>
          </w:tcPr>
          <w:p>
            <w:pPr>
              <w:jc w:val="center"/>
              <w:spacing w:line="360" w:lineRule="auto"/>
              <w:rPr>
                <w:rFonts w:ascii="宋体" w:hAnsi="宋体"/>
                <w:szCs w:val="21"/>
              </w:rPr>
            </w:pPr>
            <w:r>
              <w:rPr>
                <w:rFonts w:ascii="宋体" w:hAnsi="宋体"/>
                <w:szCs w:val="21"/>
              </w:rPr>
            </w:r>
            <w:r/>
          </w:p>
        </w:tc>
        <w:tc>
          <w:tcPr>
            <w:tcW w:w="1501" w:type="dxa"/>
            <w:textDirection w:val="lrTb"/>
            <w:noWrap/>
          </w:tcPr>
          <w:p>
            <w:pPr>
              <w:jc w:val="center"/>
              <w:spacing w:line="360" w:lineRule="auto"/>
              <w:rPr>
                <w:rFonts w:ascii="宋体" w:hAnsi="宋体"/>
                <w:szCs w:val="21"/>
              </w:rPr>
            </w:pPr>
            <w:r>
              <w:rPr>
                <w:rFonts w:ascii="宋体" w:hAnsi="宋体"/>
                <w:szCs w:val="21"/>
              </w:rPr>
            </w:r>
            <w:r/>
          </w:p>
        </w:tc>
        <w:tc>
          <w:tcPr>
            <w:tcW w:w="1650" w:type="dxa"/>
            <w:textDirection w:val="lrTb"/>
            <w:noWrap/>
          </w:tcPr>
          <w:p>
            <w:pPr>
              <w:jc w:val="center"/>
              <w:spacing w:line="360" w:lineRule="auto"/>
              <w:rPr>
                <w:rFonts w:ascii="宋体" w:hAnsi="宋体"/>
                <w:szCs w:val="21"/>
              </w:rPr>
            </w:pPr>
            <w:r>
              <w:rPr>
                <w:rFonts w:ascii="宋体" w:hAnsi="宋体"/>
                <w:szCs w:val="21"/>
              </w:rPr>
            </w:r>
            <w:r/>
          </w:p>
        </w:tc>
        <w:tc>
          <w:tcPr>
            <w:tcW w:w="1458" w:type="dxa"/>
            <w:vAlign w:val="center"/>
            <w:textDirection w:val="lrTb"/>
            <w:noWrap/>
          </w:tcPr>
          <w:p>
            <w:pPr>
              <w:jc w:val="center"/>
              <w:spacing w:line="360" w:lineRule="auto"/>
              <w:rPr>
                <w:rFonts w:ascii="宋体" w:hAnsi="宋体"/>
                <w:szCs w:val="21"/>
              </w:rPr>
            </w:pPr>
            <w:r>
              <w:rPr>
                <w:rFonts w:ascii="宋体" w:hAnsi="宋体"/>
                <w:szCs w:val="21"/>
              </w:rPr>
            </w:r>
            <w:r/>
          </w:p>
        </w:tc>
        <w:tc>
          <w:tcPr>
            <w:tcW w:w="1134" w:type="dxa"/>
            <w:vAlign w:val="center"/>
            <w:textDirection w:val="lrTb"/>
            <w:noWrap/>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附：合同、竣工验收单或相关竣工证明材料复印件。</w:t>
      </w:r>
      <w:r/>
    </w:p>
    <w:p>
      <w:pPr>
        <w:spacing w:line="360" w:lineRule="auto"/>
        <w:rPr>
          <w:rFonts w:ascii="宋体" w:hAnsi="宋体"/>
          <w:szCs w:val="21"/>
        </w:rPr>
      </w:pPr>
      <w:r>
        <w:rPr>
          <w:rFonts w:ascii="宋体" w:hAnsi="宋体"/>
          <w:szCs w:val="21"/>
        </w:rPr>
      </w:r>
      <w:r/>
    </w:p>
    <w:p>
      <w:pPr>
        <w:spacing w:line="360" w:lineRule="auto"/>
        <w:rPr>
          <w:rFonts w:ascii="宋体" w:hAnsi="宋体"/>
          <w:szCs w:val="21"/>
          <w:lang w:val="zh-CN"/>
        </w:rPr>
      </w:pPr>
      <w:r>
        <w:rPr>
          <w:rFonts w:hint="eastAsia" w:ascii="宋体" w:hAnsi="宋体"/>
          <w:szCs w:val="21"/>
          <w:lang w:val="zh-CN"/>
        </w:rPr>
        <w:t xml:space="preserve">响应单位：（公章）</w:t>
      </w:r>
      <w:r/>
    </w:p>
    <w:p>
      <w:pPr>
        <w:spacing w:line="360" w:lineRule="auto"/>
        <w:rPr>
          <w:rFonts w:ascii="宋体" w:hAnsi="宋体"/>
          <w:szCs w:val="21"/>
          <w:lang w:val="zh-CN"/>
        </w:rPr>
      </w:pPr>
      <w:r>
        <w:rPr>
          <w:rFonts w:hint="eastAsia" w:ascii="宋体" w:hAnsi="宋体"/>
          <w:szCs w:val="21"/>
          <w:lang w:val="zh-CN"/>
        </w:rPr>
        <w:t xml:space="preserve">法定代表人或委托代理人：（签字或签章）</w:t>
      </w:r>
      <w:r/>
    </w:p>
    <w:p>
      <w:pPr>
        <w:spacing w:line="360" w:lineRule="auto"/>
        <w:rPr>
          <w:rFonts w:ascii="宋体" w:hAnsi="宋体"/>
          <w:szCs w:val="21"/>
          <w:lang w:val="zh-CN"/>
        </w:rPr>
      </w:pPr>
      <w:r>
        <w:rPr>
          <w:rFonts w:hint="eastAsia" w:ascii="宋体" w:hAnsi="宋体"/>
          <w:szCs w:val="21"/>
          <w:lang w:val="zh-CN"/>
        </w:rPr>
        <w:t xml:space="preserve">日期：    年    月    日</w:t>
      </w:r>
      <w:r/>
    </w:p>
    <w:p>
      <w:pPr>
        <w:rPr>
          <w:rFonts w:ascii="宋体" w:hAnsi="宋体"/>
          <w:b/>
          <w:sz w:val="32"/>
          <w:szCs w:val="32"/>
        </w:rPr>
      </w:pPr>
      <w:r>
        <w:rPr>
          <w:rFonts w:ascii="宋体" w:hAnsi="宋体"/>
          <w:b/>
          <w:sz w:val="32"/>
          <w:szCs w:val="32"/>
        </w:rPr>
      </w:r>
      <w:r/>
    </w:p>
    <w:p>
      <w:pPr>
        <w:ind w:firstLine="200"/>
        <w:widowControl/>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ind w:firstLine="200"/>
        <w:widowControl/>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ind w:firstLine="200"/>
        <w:widowControl/>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ind w:firstLine="200"/>
        <w:widowControl/>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shd w:val="nil"/>
        <w:rPr>
          <w:rFonts w:ascii="宋体" w:hAnsi="宋体"/>
          <w:b/>
          <w:bCs/>
          <w:sz w:val="24"/>
          <w:szCs w:val="24"/>
        </w:rPr>
      </w:pPr>
      <w:r>
        <w:rPr>
          <w:rFonts w:hint="eastAsia" w:ascii="宋体" w:hAnsi="宋体"/>
          <w:b/>
          <w:sz w:val="24"/>
          <w:szCs w:val="24"/>
          <w:highlight w:val="none"/>
        </w:rPr>
        <w:br w:type="page" w:clear="all"/>
      </w:r>
      <w:r>
        <w:rPr>
          <w:rFonts w:hint="eastAsia" w:ascii="宋体" w:hAnsi="宋体"/>
          <w:b/>
          <w:sz w:val="24"/>
          <w:szCs w:val="24"/>
          <w:highlight w:val="none"/>
        </w:rPr>
      </w:r>
    </w:p>
    <w:p>
      <w:pPr>
        <w:jc w:val="left"/>
        <w:spacing w:line="360" w:lineRule="auto"/>
        <w:rPr>
          <w:rFonts w:hint="eastAsia" w:ascii="宋体" w:hAnsi="宋体"/>
          <w:b/>
          <w:bCs/>
          <w:sz w:val="24"/>
          <w:szCs w:val="24"/>
          <w:highlight w:val="none"/>
        </w:rPr>
      </w:pPr>
      <w:r>
        <w:rPr>
          <w:rFonts w:hint="eastAsia" w:ascii="宋体" w:hAnsi="宋体"/>
          <w:b/>
          <w:sz w:val="24"/>
          <w:szCs w:val="24"/>
        </w:rPr>
        <w:t xml:space="preserve">9、项目经理无在建工程承诺书</w:t>
      </w:r>
      <w:r/>
    </w:p>
    <w:p>
      <w:pPr>
        <w:jc w:val="center"/>
        <w:spacing w:line="360" w:lineRule="auto"/>
        <w:rPr>
          <w:rFonts w:ascii="宋体" w:hAnsi="宋体"/>
          <w:szCs w:val="21"/>
        </w:rPr>
      </w:pPr>
      <w:r>
        <w:rPr>
          <w:rFonts w:ascii="宋体" w:hAnsi="宋体"/>
          <w:szCs w:val="21"/>
        </w:rPr>
      </w:r>
      <w:r/>
    </w:p>
    <w:p>
      <w:pPr>
        <w:jc w:val="center"/>
        <w:rPr>
          <w:rFonts w:ascii="宋体" w:hAnsi="宋体"/>
          <w:szCs w:val="21"/>
        </w:rPr>
      </w:pPr>
      <w:r>
        <w:rPr>
          <w:rFonts w:ascii="宋体" w:hAnsi="宋体"/>
          <w:szCs w:val="21"/>
        </w:rPr>
      </w:r>
      <w:r/>
    </w:p>
    <w:p>
      <w:pPr>
        <w:jc w:val="center"/>
        <w:spacing w:line="360" w:lineRule="auto"/>
        <w:rPr>
          <w:rFonts w:ascii="宋体" w:hAnsi="宋体"/>
          <w:b/>
          <w:sz w:val="24"/>
          <w:szCs w:val="24"/>
        </w:rPr>
        <w:outlineLvl w:val="1"/>
      </w:pPr>
      <w:r>
        <w:rPr>
          <w:rFonts w:hint="eastAsia" w:ascii="宋体" w:hAnsi="宋体"/>
          <w:b/>
          <w:sz w:val="24"/>
          <w:szCs w:val="24"/>
        </w:rPr>
        <w:t xml:space="preserve">项目经理无在建工程承诺书</w:t>
      </w:r>
      <w:r/>
    </w:p>
    <w:p>
      <w:pPr>
        <w:jc w:val="center"/>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采购人：</w:t>
      </w:r>
      <w:r/>
    </w:p>
    <w:p>
      <w:pPr>
        <w:ind w:firstLine="420"/>
        <w:spacing w:line="360" w:lineRule="auto"/>
        <w:rPr>
          <w:rFonts w:ascii="宋体" w:hAnsi="宋体"/>
          <w:szCs w:val="21"/>
        </w:rPr>
      </w:pPr>
      <w:r>
        <w:rPr>
          <w:rFonts w:hint="eastAsia" w:ascii="宋体" w:hAnsi="宋体"/>
          <w:szCs w:val="21"/>
        </w:rPr>
        <w:t xml:space="preserve">我公司拟派</w:t>
      </w:r>
      <w:r>
        <w:rPr>
          <w:rFonts w:hint="eastAsia" w:ascii="宋体" w:hAnsi="宋体"/>
          <w:szCs w:val="21"/>
          <w:u w:val="single"/>
        </w:rPr>
        <w:t xml:space="preserve">                        （项目名称）</w:t>
      </w:r>
      <w:r>
        <w:rPr>
          <w:rFonts w:hint="eastAsia" w:ascii="宋体" w:hAnsi="宋体"/>
          <w:szCs w:val="21"/>
        </w:rPr>
        <w:t xml:space="preserve">项目的项目经理</w:t>
      </w:r>
      <w:r>
        <w:rPr>
          <w:rFonts w:hint="eastAsia" w:ascii="宋体" w:hAnsi="宋体"/>
          <w:szCs w:val="21"/>
          <w:u w:val="single"/>
        </w:rPr>
        <w:t xml:space="preserve">         （姓名）</w:t>
      </w:r>
      <w:r>
        <w:rPr>
          <w:rFonts w:hint="eastAsia" w:ascii="宋体" w:hAnsi="宋体"/>
          <w:szCs w:val="21"/>
        </w:rPr>
        <w:t xml:space="preserve">属于下列：</w:t>
      </w:r>
      <w:r/>
    </w:p>
    <w:p>
      <w:pPr>
        <w:numPr>
          <w:ilvl w:val="0"/>
          <w:numId w:val="19"/>
        </w:numPr>
        <w:spacing w:line="360" w:lineRule="auto"/>
        <w:rPr>
          <w:rFonts w:ascii="宋体" w:hAnsi="宋体"/>
          <w:szCs w:val="21"/>
        </w:rPr>
      </w:pPr>
      <w:r>
        <w:rPr>
          <w:rFonts w:hint="eastAsia" w:ascii="宋体" w:hAnsi="宋体"/>
          <w:szCs w:val="21"/>
        </w:rPr>
        <w:t xml:space="preserve">非变更后无在建工程</w:t>
      </w:r>
      <w:r/>
    </w:p>
    <w:p>
      <w:pPr>
        <w:numPr>
          <w:ilvl w:val="0"/>
          <w:numId w:val="19"/>
        </w:numPr>
        <w:spacing w:line="360" w:lineRule="auto"/>
        <w:rPr>
          <w:rFonts w:ascii="宋体" w:hAnsi="宋体"/>
          <w:szCs w:val="21"/>
        </w:rPr>
      </w:pPr>
      <w:r>
        <w:rPr>
          <w:rFonts w:hint="eastAsia" w:ascii="宋体" w:hAnsi="宋体"/>
          <w:szCs w:val="21"/>
        </w:rPr>
        <w:t xml:space="preserve">变更后无在建工程（必须原合同工期已满且变更备案之日已满6个月）</w:t>
      </w:r>
      <w:r/>
    </w:p>
    <w:p>
      <w:pPr>
        <w:numPr>
          <w:ilvl w:val="0"/>
          <w:numId w:val="19"/>
        </w:numPr>
        <w:spacing w:line="360" w:lineRule="auto"/>
        <w:rPr>
          <w:rFonts w:ascii="宋体" w:hAnsi="宋体"/>
          <w:szCs w:val="21"/>
        </w:rPr>
      </w:pPr>
      <w:r>
        <w:rPr>
          <w:rFonts w:hint="eastAsia" w:ascii="宋体" w:hAnsi="宋体"/>
          <w:szCs w:val="21"/>
        </w:rPr>
        <w:t xml:space="preserve">因非承包方原因致使工程项目停工或因故不能按期开工、且已办理了项目经理解锁手续</w:t>
      </w:r>
      <w:r/>
    </w:p>
    <w:p>
      <w:pPr>
        <w:numPr>
          <w:ilvl w:val="0"/>
          <w:numId w:val="19"/>
        </w:numPr>
        <w:spacing w:line="360" w:lineRule="auto"/>
        <w:rPr>
          <w:rFonts w:ascii="宋体" w:hAnsi="宋体"/>
          <w:szCs w:val="21"/>
        </w:rPr>
      </w:pPr>
      <w:r>
        <w:rPr>
          <w:rFonts w:hint="eastAsia" w:ascii="宋体" w:hAnsi="宋体"/>
          <w:szCs w:val="21"/>
        </w:rPr>
        <w:t xml:space="preserve">有在建工程，但该在建工程与本次招标（采购）的工程属于同一工程项目、同一项目批文、同一施工地点分段发包或分期施工的情况且总的工程规模在项目经理执业范围之内</w:t>
      </w:r>
      <w:r/>
    </w:p>
    <w:p>
      <w:pPr>
        <w:spacing w:line="360" w:lineRule="auto"/>
        <w:rPr>
          <w:rFonts w:ascii="宋体" w:hAnsi="宋体"/>
          <w:szCs w:val="21"/>
        </w:rPr>
      </w:pPr>
      <w:r>
        <w:rPr>
          <w:rFonts w:hint="eastAsia" w:ascii="宋体" w:hAnsi="宋体"/>
          <w:szCs w:val="21"/>
        </w:rPr>
        <w:t xml:space="preserve">注：选择以上（2）、（3）、（4）的需提供证明材料扫描件，无证明材料不予认可。</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hint="eastAsia" w:ascii="宋体" w:hAnsi="宋体"/>
          <w:szCs w:val="21"/>
        </w:rPr>
        <w:t xml:space="preserve">响应单位（盖公章）：</w:t>
      </w:r>
      <w:r/>
    </w:p>
    <w:p>
      <w:pPr>
        <w:jc w:val="left"/>
        <w:spacing w:line="360" w:lineRule="auto"/>
        <w:rPr>
          <w:rFonts w:ascii="宋体" w:hAnsi="宋体"/>
          <w:szCs w:val="21"/>
        </w:rPr>
        <w:outlineLvl w:val="1"/>
      </w:pPr>
      <w:r>
        <w:rPr>
          <w:rFonts w:hint="eastAsia" w:ascii="宋体" w:hAnsi="宋体"/>
          <w:szCs w:val="21"/>
        </w:rPr>
        <w:t xml:space="preserve">日  期：</w:t>
      </w:r>
      <w:r/>
    </w:p>
    <w:p>
      <w:pPr>
        <w:ind w:firstLine="200"/>
        <w:widowControl/>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ind w:firstLine="200"/>
        <w:widowControl/>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ind w:firstLine="200"/>
        <w:widowControl/>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ind w:firstLine="200"/>
        <w:widowControl/>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ind w:firstLine="200"/>
        <w:widowControl/>
        <w:rPr>
          <w:rFonts w:ascii="宋体" w:hAnsi="宋体"/>
          <w:szCs w:val="20"/>
        </w:rPr>
      </w:pPr>
      <w:r>
        <w:rPr>
          <w:rFonts w:ascii="宋体" w:hAnsi="宋体"/>
          <w:szCs w:val="20"/>
        </w:rPr>
      </w:r>
      <w:r/>
    </w:p>
    <w:p>
      <w:pPr>
        <w:rPr>
          <w:rFonts w:ascii="宋体" w:hAnsi="宋体"/>
          <w:szCs w:val="24"/>
        </w:rPr>
      </w:pPr>
      <w:r>
        <w:rPr>
          <w:rFonts w:ascii="宋体" w:hAnsi="宋体"/>
          <w:szCs w:val="24"/>
        </w:rPr>
      </w:r>
      <w:r/>
    </w:p>
    <w:p>
      <w:pPr>
        <w:jc w:val="left"/>
        <w:spacing w:line="360" w:lineRule="auto"/>
        <w:rPr>
          <w:rFonts w:ascii="宋体" w:hAnsi="宋体"/>
          <w:b/>
          <w:sz w:val="24"/>
          <w:szCs w:val="24"/>
        </w:rPr>
        <w:outlineLvl w:val="1"/>
      </w:pPr>
      <w:r>
        <w:rPr>
          <w:rFonts w:ascii="宋体" w:hAnsi="宋体"/>
          <w:b/>
          <w:sz w:val="24"/>
          <w:szCs w:val="24"/>
        </w:rPr>
        <w:br w:type="page" w:clear="all"/>
      </w:r>
      <w:r>
        <w:rPr>
          <w:rFonts w:hint="eastAsia" w:ascii="宋体" w:hAnsi="宋体"/>
          <w:b/>
          <w:sz w:val="24"/>
          <w:szCs w:val="24"/>
        </w:rPr>
        <w:t xml:space="preserve">10、资格证明文件</w:t>
      </w:r>
      <w:r/>
    </w:p>
    <w:p>
      <w:pPr>
        <w:jc w:val="left"/>
        <w:spacing w:line="360" w:lineRule="auto"/>
        <w:rPr>
          <w:rFonts w:ascii="宋体" w:hAnsi="宋体"/>
          <w:szCs w:val="21"/>
        </w:rPr>
        <w:outlineLvl w:val="1"/>
      </w:pPr>
      <w:r>
        <w:rPr>
          <w:rFonts w:hint="eastAsia" w:ascii="宋体" w:hAnsi="宋体"/>
          <w:szCs w:val="21"/>
        </w:rPr>
        <w:t xml:space="preserve">（1）关于资格文件的声明函</w:t>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center"/>
        <w:spacing w:line="360" w:lineRule="auto"/>
        <w:rPr>
          <w:rFonts w:ascii="宋体" w:hAnsi="宋体"/>
          <w:b/>
          <w:sz w:val="24"/>
          <w:szCs w:val="24"/>
        </w:rPr>
        <w:outlineLvl w:val="1"/>
      </w:pPr>
      <w:r>
        <w:rPr>
          <w:rFonts w:hint="eastAsia" w:ascii="宋体" w:hAnsi="宋体"/>
          <w:b/>
          <w:sz w:val="24"/>
          <w:szCs w:val="24"/>
        </w:rPr>
        <w:t xml:space="preserve">关于资格文件的声明函</w:t>
      </w:r>
      <w:r/>
    </w:p>
    <w:p>
      <w:pPr>
        <w:ind w:firstLine="1260"/>
        <w:jc w:val="left"/>
        <w:spacing w:line="360" w:lineRule="auto"/>
        <w:rPr>
          <w:rFonts w:ascii="宋体" w:hAnsi="宋体"/>
          <w:szCs w:val="21"/>
        </w:rPr>
        <w:outlineLvl w:val="1"/>
      </w:pPr>
      <w:r>
        <w:rPr>
          <w:rFonts w:hint="eastAsia" w:ascii="宋体" w:hAnsi="宋体"/>
          <w:szCs w:val="21"/>
        </w:rPr>
        <w:t xml:space="preserve">：</w:t>
      </w:r>
      <w:r/>
    </w:p>
    <w:p>
      <w:pPr>
        <w:ind w:firstLine="420"/>
        <w:jc w:val="left"/>
        <w:spacing w:line="360" w:lineRule="auto"/>
        <w:rPr>
          <w:rFonts w:ascii="宋体" w:hAnsi="宋体"/>
          <w:szCs w:val="21"/>
        </w:rPr>
        <w:outlineLvl w:val="1"/>
      </w:pPr>
      <w:r>
        <w:rPr>
          <w:rFonts w:hint="eastAsia" w:ascii="宋体" w:hAnsi="宋体"/>
          <w:szCs w:val="21"/>
        </w:rPr>
        <w:t xml:space="preserve">本公司愿就由贵公司组织实施的编号为</w:t>
      </w:r>
      <w:r>
        <w:rPr>
          <w:rFonts w:ascii="宋体" w:hAnsi="宋体"/>
          <w:szCs w:val="21"/>
          <w:u w:val="single"/>
        </w:rPr>
        <w:t xml:space="preserve">                       </w:t>
      </w:r>
      <w:r>
        <w:rPr>
          <w:rFonts w:hint="eastAsia" w:ascii="宋体" w:hAnsi="宋体"/>
          <w:szCs w:val="21"/>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hint="eastAsia" w:ascii="宋体" w:hAnsi="宋体"/>
          <w:szCs w:val="21"/>
        </w:rPr>
        <w:t xml:space="preserve">供应商：（单位盖章）</w:t>
      </w:r>
      <w:r/>
    </w:p>
    <w:p>
      <w:pPr>
        <w:jc w:val="left"/>
        <w:spacing w:line="360" w:lineRule="auto"/>
        <w:rPr>
          <w:rFonts w:ascii="宋体" w:hAnsi="宋体"/>
          <w:szCs w:val="21"/>
        </w:rPr>
        <w:outlineLvl w:val="1"/>
      </w:pPr>
      <w:r>
        <w:rPr>
          <w:rFonts w:hint="eastAsia" w:ascii="宋体" w:hAnsi="宋体"/>
          <w:szCs w:val="21"/>
        </w:rPr>
        <w:t xml:space="preserve">法定代表人或委托代理人：（签字或盖章）</w:t>
      </w:r>
      <w:r/>
    </w:p>
    <w:p>
      <w:pPr>
        <w:jc w:val="left"/>
        <w:spacing w:line="360" w:lineRule="auto"/>
        <w:rPr>
          <w:rFonts w:ascii="宋体" w:hAnsi="宋体"/>
          <w:szCs w:val="21"/>
        </w:rPr>
        <w:outlineLvl w:val="1"/>
      </w:pPr>
      <w:r>
        <w:rPr>
          <w:rFonts w:hint="eastAsia" w:ascii="宋体" w:hAnsi="宋体"/>
          <w:szCs w:val="21"/>
        </w:rPr>
        <w:t xml:space="preserve">日期：     年   月  日</w:t>
      </w:r>
      <w:r/>
    </w:p>
    <w:p>
      <w:pPr>
        <w:jc w:val="left"/>
        <w:spacing w:line="360" w:lineRule="auto"/>
        <w:rPr>
          <w:rFonts w:ascii="宋体" w:hAnsi="宋体"/>
          <w:sz w:val="24"/>
          <w:szCs w:val="24"/>
        </w:rPr>
        <w:outlineLvl w:val="1"/>
      </w:pPr>
      <w:r>
        <w:rPr>
          <w:rFonts w:ascii="宋体" w:hAnsi="宋体"/>
          <w:sz w:val="24"/>
          <w:szCs w:val="24"/>
        </w:rPr>
      </w:r>
      <w:r/>
    </w:p>
    <w:p>
      <w:pPr>
        <w:jc w:val="left"/>
        <w:spacing w:line="360" w:lineRule="auto"/>
        <w:rPr>
          <w:rFonts w:ascii="宋体" w:hAnsi="宋体"/>
          <w:sz w:val="24"/>
          <w:szCs w:val="24"/>
        </w:rPr>
        <w:outlineLvl w:val="1"/>
      </w:pPr>
      <w:r>
        <w:rPr>
          <w:rFonts w:ascii="宋体" w:hAnsi="宋体"/>
          <w:sz w:val="24"/>
          <w:szCs w:val="24"/>
        </w:rPr>
      </w:r>
      <w:r/>
    </w:p>
    <w:p>
      <w:pPr>
        <w:jc w:val="left"/>
        <w:spacing w:line="360" w:lineRule="auto"/>
        <w:rPr>
          <w:rFonts w:ascii="宋体" w:hAnsi="宋体"/>
          <w:sz w:val="24"/>
          <w:szCs w:val="24"/>
        </w:rPr>
        <w:outlineLvl w:val="1"/>
      </w:pPr>
      <w:r>
        <w:rPr>
          <w:rFonts w:ascii="宋体" w:hAnsi="宋体"/>
          <w:sz w:val="24"/>
          <w:szCs w:val="24"/>
        </w:rPr>
      </w:r>
      <w:r/>
    </w:p>
    <w:p>
      <w:pPr>
        <w:jc w:val="left"/>
        <w:spacing w:line="360" w:lineRule="auto"/>
        <w:rPr>
          <w:rFonts w:ascii="宋体" w:hAnsi="宋体"/>
          <w:sz w:val="24"/>
          <w:szCs w:val="24"/>
        </w:rPr>
        <w:outlineLvl w:val="1"/>
      </w:pPr>
      <w:r>
        <w:rPr>
          <w:rFonts w:ascii="宋体" w:hAnsi="宋体"/>
          <w:sz w:val="24"/>
          <w:szCs w:val="24"/>
        </w:rPr>
      </w:r>
      <w:r/>
    </w:p>
    <w:p>
      <w:pPr>
        <w:jc w:val="left"/>
        <w:spacing w:line="360" w:lineRule="auto"/>
        <w:rPr>
          <w:rFonts w:ascii="宋体" w:hAnsi="宋体"/>
          <w:sz w:val="24"/>
          <w:szCs w:val="24"/>
        </w:rPr>
        <w:outlineLvl w:val="1"/>
      </w:pPr>
      <w:r>
        <w:rPr>
          <w:rFonts w:ascii="宋体" w:hAnsi="宋体"/>
          <w:sz w:val="24"/>
          <w:szCs w:val="24"/>
        </w:rPr>
      </w:r>
      <w:r/>
    </w:p>
    <w:p>
      <w:pPr>
        <w:jc w:val="left"/>
        <w:spacing w:line="360" w:lineRule="auto"/>
        <w:rPr>
          <w:rFonts w:ascii="宋体" w:hAnsi="宋体"/>
          <w:sz w:val="24"/>
          <w:szCs w:val="24"/>
        </w:rPr>
        <w:outlineLvl w:val="1"/>
      </w:pPr>
      <w:r>
        <w:rPr>
          <w:rFonts w:ascii="宋体" w:hAnsi="宋体"/>
          <w:sz w:val="24"/>
          <w:szCs w:val="24"/>
        </w:rPr>
      </w:r>
      <w:r/>
    </w:p>
    <w:p>
      <w:pPr>
        <w:jc w:val="left"/>
        <w:spacing w:line="360" w:lineRule="auto"/>
        <w:rPr>
          <w:rFonts w:ascii="宋体" w:hAnsi="宋体"/>
          <w:sz w:val="24"/>
          <w:szCs w:val="24"/>
        </w:rPr>
        <w:outlineLvl w:val="1"/>
      </w:pPr>
      <w:r>
        <w:rPr>
          <w:rFonts w:ascii="宋体" w:hAnsi="宋体"/>
          <w:sz w:val="24"/>
          <w:szCs w:val="24"/>
        </w:rPr>
      </w:r>
      <w:r/>
    </w:p>
    <w:p>
      <w:pPr>
        <w:jc w:val="left"/>
        <w:spacing w:line="360" w:lineRule="auto"/>
        <w:rPr>
          <w:rFonts w:ascii="宋体" w:hAnsi="宋体"/>
          <w:sz w:val="24"/>
          <w:szCs w:val="24"/>
        </w:rPr>
        <w:outlineLvl w:val="1"/>
      </w:pPr>
      <w:r>
        <w:rPr>
          <w:rFonts w:ascii="宋体" w:hAnsi="宋体"/>
          <w:sz w:val="24"/>
          <w:szCs w:val="24"/>
        </w:rPr>
      </w:r>
      <w:r/>
    </w:p>
    <w:p>
      <w:pPr>
        <w:jc w:val="left"/>
        <w:spacing w:line="360" w:lineRule="auto"/>
        <w:rPr>
          <w:rFonts w:ascii="宋体" w:hAnsi="宋体"/>
          <w:sz w:val="24"/>
          <w:szCs w:val="24"/>
        </w:rPr>
        <w:outlineLvl w:val="1"/>
      </w:pPr>
      <w:r>
        <w:rPr>
          <w:rFonts w:ascii="宋体" w:hAnsi="宋体"/>
          <w:sz w:val="24"/>
          <w:szCs w:val="24"/>
        </w:rPr>
      </w:r>
      <w:r/>
    </w:p>
    <w:p>
      <w:pPr>
        <w:jc w:val="left"/>
        <w:spacing w:line="360" w:lineRule="auto"/>
        <w:rPr>
          <w:rFonts w:ascii="宋体" w:hAnsi="宋体"/>
          <w:sz w:val="24"/>
          <w:szCs w:val="24"/>
        </w:rPr>
        <w:outlineLvl w:val="1"/>
      </w:pPr>
      <w:r>
        <w:rPr>
          <w:rFonts w:ascii="宋体" w:hAnsi="宋体"/>
          <w:sz w:val="24"/>
          <w:szCs w:val="24"/>
        </w:rPr>
      </w:r>
      <w:r/>
    </w:p>
    <w:p>
      <w:pPr>
        <w:jc w:val="left"/>
        <w:spacing w:line="360" w:lineRule="auto"/>
        <w:rPr>
          <w:rFonts w:ascii="宋体" w:hAnsi="宋体"/>
          <w:sz w:val="24"/>
          <w:szCs w:val="24"/>
        </w:rPr>
        <w:outlineLvl w:val="1"/>
      </w:pPr>
      <w:r>
        <w:rPr>
          <w:rFonts w:ascii="宋体" w:hAnsi="宋体"/>
          <w:sz w:val="24"/>
          <w:szCs w:val="24"/>
        </w:rPr>
      </w:r>
      <w:r/>
    </w:p>
    <w:p>
      <w:pPr>
        <w:jc w:val="left"/>
        <w:spacing w:line="360" w:lineRule="auto"/>
        <w:rPr>
          <w:rFonts w:ascii="宋体" w:hAnsi="宋体"/>
          <w:sz w:val="24"/>
          <w:szCs w:val="24"/>
        </w:rPr>
        <w:outlineLvl w:val="1"/>
      </w:pPr>
      <w:r>
        <w:rPr>
          <w:rFonts w:ascii="宋体" w:hAnsi="宋体"/>
          <w:sz w:val="24"/>
          <w:szCs w:val="24"/>
        </w:rPr>
      </w:r>
      <w:r/>
    </w:p>
    <w:p>
      <w:pPr>
        <w:jc w:val="left"/>
        <w:spacing w:line="360" w:lineRule="auto"/>
        <w:rPr>
          <w:rFonts w:ascii="宋体" w:hAnsi="宋体"/>
          <w:sz w:val="24"/>
          <w:szCs w:val="24"/>
        </w:rPr>
        <w:outlineLvl w:val="1"/>
      </w:pPr>
      <w:r>
        <w:rPr>
          <w:rFonts w:ascii="宋体" w:hAnsi="宋体"/>
          <w:sz w:val="24"/>
          <w:szCs w:val="24"/>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shd w:val="nil"/>
        <w:rPr>
          <w:rFonts w:ascii="宋体" w:hAnsi="宋体"/>
        </w:rPr>
        <w:outlineLvl w:val="1"/>
      </w:pPr>
      <w:r>
        <w:rPr>
          <w:rFonts w:hint="eastAsia" w:ascii="宋体" w:hAnsi="宋体"/>
          <w:szCs w:val="21"/>
          <w:highlight w:val="none"/>
        </w:rPr>
        <w:br w:type="page" w:clear="all"/>
      </w:r>
      <w:r>
        <w:rPr>
          <w:rFonts w:hint="eastAsia" w:ascii="宋体" w:hAnsi="宋体"/>
          <w:szCs w:val="21"/>
          <w:highlight w:val="none"/>
        </w:rPr>
      </w:r>
    </w:p>
    <w:p>
      <w:pPr>
        <w:jc w:val="left"/>
        <w:spacing w:line="360" w:lineRule="auto"/>
        <w:rPr>
          <w:rFonts w:hint="eastAsia" w:ascii="宋体" w:hAnsi="宋体"/>
          <w:highlight w:val="none"/>
        </w:rPr>
        <w:outlineLvl w:val="1"/>
      </w:pPr>
      <w:r>
        <w:rPr>
          <w:rFonts w:hint="eastAsia" w:ascii="宋体" w:hAnsi="宋体"/>
          <w:szCs w:val="21"/>
        </w:rPr>
        <w:t xml:space="preserve">（2）响应单位情况表</w:t>
      </w:r>
      <w:r/>
    </w:p>
    <w:p>
      <w:pPr>
        <w:jc w:val="center"/>
        <w:spacing w:line="360" w:lineRule="auto"/>
        <w:rPr>
          <w:rFonts w:ascii="宋体" w:hAnsi="宋体"/>
          <w:b/>
          <w:sz w:val="24"/>
          <w:szCs w:val="24"/>
        </w:rPr>
        <w:outlineLvl w:val="1"/>
      </w:pPr>
      <w:r>
        <w:rPr>
          <w:rFonts w:hint="eastAsia" w:ascii="宋体" w:hAnsi="宋体"/>
          <w:b/>
          <w:sz w:val="24"/>
          <w:szCs w:val="24"/>
        </w:rPr>
        <w:t xml:space="preserve">响应单位情况表</w:t>
      </w:r>
      <w:r/>
    </w:p>
    <w:p>
      <w:pPr>
        <w:jc w:val="left"/>
        <w:spacing w:line="360" w:lineRule="auto"/>
        <w:rPr>
          <w:rFonts w:ascii="宋体" w:hAnsi="宋体"/>
          <w:szCs w:val="21"/>
        </w:rPr>
        <w:outlineLvl w:val="1"/>
      </w:pPr>
      <w:r>
        <w:rPr>
          <w:rFonts w:hint="eastAsia" w:ascii="宋体" w:hAnsi="宋体"/>
          <w:szCs w:val="21"/>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tcPr>
          <w:p>
            <w:pPr>
              <w:spacing w:line="360" w:lineRule="auto"/>
              <w:rPr>
                <w:rFonts w:ascii="宋体" w:hAnsi="宋体"/>
                <w:szCs w:val="21"/>
              </w:rPr>
              <w:outlineLvl w:val="1"/>
            </w:pPr>
            <w:r>
              <w:rPr>
                <w:rFonts w:hint="eastAsia" w:ascii="宋体" w:hAnsi="宋体"/>
                <w:szCs w:val="21"/>
              </w:rPr>
              <w:t xml:space="preserve">法定代表人</w:t>
            </w:r>
            <w:r/>
          </w:p>
        </w:tc>
        <w:tc>
          <w:tcPr>
            <w:tcW w:w="1800" w:type="dxa"/>
            <w:textDirection w:val="lrTb"/>
            <w:noWrap/>
          </w:tcPr>
          <w:p>
            <w:pPr>
              <w:ind w:firstLine="420"/>
              <w:spacing w:line="360" w:lineRule="auto"/>
              <w:rPr>
                <w:rFonts w:ascii="宋体" w:hAnsi="宋体"/>
                <w:szCs w:val="21"/>
              </w:rPr>
              <w:outlineLvl w:val="1"/>
            </w:pPr>
            <w:r>
              <w:rPr>
                <w:rFonts w:ascii="宋体" w:hAnsi="宋体"/>
                <w:szCs w:val="21"/>
              </w:rPr>
            </w:r>
            <w:r/>
          </w:p>
        </w:tc>
        <w:tc>
          <w:tcPr>
            <w:tcW w:w="2160" w:type="dxa"/>
            <w:textDirection w:val="lrTb"/>
            <w:noWrap/>
          </w:tcPr>
          <w:p>
            <w:pPr>
              <w:spacing w:line="360" w:lineRule="auto"/>
              <w:rPr>
                <w:rFonts w:ascii="宋体" w:hAnsi="宋体"/>
                <w:szCs w:val="21"/>
              </w:rPr>
              <w:outlineLvl w:val="1"/>
            </w:pPr>
            <w:r>
              <w:rPr>
                <w:rFonts w:hint="eastAsia" w:ascii="宋体" w:hAnsi="宋体"/>
                <w:szCs w:val="21"/>
              </w:rPr>
              <w:t xml:space="preserve">成立日期</w:t>
            </w:r>
            <w:r/>
          </w:p>
        </w:tc>
        <w:tc>
          <w:tcPr>
            <w:gridSpan w:val="2"/>
            <w:tcW w:w="2560" w:type="dxa"/>
            <w:textDirection w:val="lrTb"/>
            <w:noWrap/>
          </w:tcPr>
          <w:p>
            <w:pPr>
              <w:ind w:firstLine="420"/>
              <w:jc w:val="left"/>
              <w:spacing w:line="360" w:lineRule="auto"/>
              <w:rPr>
                <w:rFonts w:ascii="宋体" w:hAnsi="宋体"/>
                <w:szCs w:val="21"/>
              </w:rPr>
              <w:outlineLvl w:val="1"/>
            </w:pPr>
            <w:r>
              <w:rPr>
                <w:rFonts w:ascii="宋体" w:hAnsi="宋体"/>
                <w:szCs w:val="21"/>
              </w:rPr>
            </w:r>
            <w:r/>
          </w:p>
        </w:tc>
      </w:tr>
      <w:tr>
        <w:trPr>
          <w:cantSplit/>
          <w:jc w:val="center"/>
        </w:trPr>
        <w:tc>
          <w:tcPr>
            <w:tcW w:w="2953" w:type="dxa"/>
            <w:textDirection w:val="lrTb"/>
            <w:noWrap/>
          </w:tcPr>
          <w:p>
            <w:pPr>
              <w:spacing w:line="360" w:lineRule="auto"/>
              <w:rPr>
                <w:rFonts w:ascii="宋体" w:hAnsi="宋体"/>
                <w:szCs w:val="21"/>
              </w:rPr>
              <w:outlineLvl w:val="1"/>
            </w:pPr>
            <w:r>
              <w:rPr>
                <w:rFonts w:hint="eastAsia" w:ascii="宋体" w:hAnsi="宋体"/>
                <w:szCs w:val="21"/>
              </w:rPr>
              <w:t xml:space="preserve">企业地址</w:t>
            </w:r>
            <w:r/>
          </w:p>
        </w:tc>
        <w:tc>
          <w:tcPr>
            <w:tcW w:w="1800" w:type="dxa"/>
            <w:textDirection w:val="lrTb"/>
            <w:noWrap/>
          </w:tcPr>
          <w:p>
            <w:pPr>
              <w:ind w:firstLine="420"/>
              <w:spacing w:line="360" w:lineRule="auto"/>
              <w:rPr>
                <w:rFonts w:ascii="宋体" w:hAnsi="宋体"/>
                <w:szCs w:val="21"/>
              </w:rPr>
              <w:outlineLvl w:val="1"/>
            </w:pPr>
            <w:r>
              <w:rPr>
                <w:rFonts w:ascii="宋体" w:hAnsi="宋体"/>
                <w:szCs w:val="21"/>
              </w:rPr>
            </w:r>
            <w:r/>
          </w:p>
        </w:tc>
        <w:tc>
          <w:tcPr>
            <w:tcW w:w="2160" w:type="dxa"/>
            <w:textDirection w:val="lrTb"/>
            <w:noWrap/>
          </w:tcPr>
          <w:p>
            <w:pPr>
              <w:spacing w:line="360" w:lineRule="auto"/>
              <w:rPr>
                <w:rFonts w:ascii="宋体" w:hAnsi="宋体"/>
                <w:szCs w:val="21"/>
              </w:rPr>
              <w:outlineLvl w:val="1"/>
            </w:pPr>
            <w:r>
              <w:rPr>
                <w:rFonts w:hint="eastAsia" w:ascii="宋体" w:hAnsi="宋体"/>
                <w:szCs w:val="21"/>
              </w:rPr>
              <w:t xml:space="preserve">注册资本</w:t>
            </w:r>
            <w:r/>
          </w:p>
        </w:tc>
        <w:tc>
          <w:tcPr>
            <w:gridSpan w:val="2"/>
            <w:tcW w:w="2560" w:type="dxa"/>
            <w:textDirection w:val="lrTb"/>
            <w:noWrap/>
          </w:tcPr>
          <w:p>
            <w:pPr>
              <w:ind w:firstLine="420"/>
              <w:spacing w:line="360" w:lineRule="auto"/>
              <w:rPr>
                <w:rFonts w:ascii="宋体" w:hAnsi="宋体"/>
                <w:szCs w:val="21"/>
              </w:rPr>
              <w:outlineLvl w:val="1"/>
            </w:pPr>
            <w:r>
              <w:rPr>
                <w:rFonts w:hint="eastAsia" w:ascii="宋体" w:hAnsi="宋体"/>
                <w:szCs w:val="21"/>
              </w:rPr>
              <w:t xml:space="preserve">万元</w:t>
            </w:r>
            <w:r/>
          </w:p>
        </w:tc>
      </w:tr>
      <w:tr>
        <w:trPr>
          <w:cantSplit/>
          <w:jc w:val="center"/>
        </w:trPr>
        <w:tc>
          <w:tcPr>
            <w:tcW w:w="2953" w:type="dxa"/>
            <w:textDirection w:val="lrTb"/>
            <w:noWrap/>
          </w:tcPr>
          <w:p>
            <w:pPr>
              <w:spacing w:line="360" w:lineRule="auto"/>
              <w:rPr>
                <w:rFonts w:ascii="宋体" w:hAnsi="宋体"/>
                <w:szCs w:val="21"/>
              </w:rPr>
              <w:outlineLvl w:val="1"/>
            </w:pPr>
            <w:r>
              <w:rPr>
                <w:rFonts w:hint="eastAsia" w:ascii="宋体" w:hAnsi="宋体"/>
                <w:szCs w:val="21"/>
              </w:rPr>
              <w:t xml:space="preserve">经营范围</w:t>
            </w:r>
            <w:r/>
          </w:p>
        </w:tc>
        <w:tc>
          <w:tcPr>
            <w:gridSpan w:val="4"/>
            <w:tcW w:w="6520" w:type="dxa"/>
            <w:textDirection w:val="lrTb"/>
            <w:noWrap/>
          </w:tcPr>
          <w:p>
            <w:pPr>
              <w:ind w:firstLine="420"/>
              <w:spacing w:line="360" w:lineRule="auto"/>
              <w:rPr>
                <w:rFonts w:ascii="宋体" w:hAnsi="宋体"/>
                <w:szCs w:val="21"/>
              </w:rPr>
              <w:outlineLvl w:val="1"/>
            </w:pPr>
            <w:r>
              <w:rPr>
                <w:rFonts w:ascii="宋体" w:hAnsi="宋体"/>
                <w:szCs w:val="21"/>
              </w:rPr>
            </w:r>
            <w:r/>
          </w:p>
        </w:tc>
      </w:tr>
      <w:tr>
        <w:trPr>
          <w:cantSplit/>
          <w:jc w:val="center"/>
        </w:trPr>
        <w:tc>
          <w:tcPr>
            <w:tcW w:w="2953" w:type="dxa"/>
            <w:textDirection w:val="lrTb"/>
            <w:noWrap/>
          </w:tcPr>
          <w:p>
            <w:pPr>
              <w:spacing w:line="360" w:lineRule="auto"/>
              <w:rPr>
                <w:rFonts w:ascii="宋体" w:hAnsi="宋体"/>
                <w:szCs w:val="21"/>
              </w:rPr>
              <w:outlineLvl w:val="1"/>
            </w:pPr>
            <w:r>
              <w:rPr>
                <w:rFonts w:hint="eastAsia" w:ascii="宋体" w:hAnsi="宋体"/>
                <w:szCs w:val="21"/>
              </w:rPr>
              <w:t xml:space="preserve">职工人数</w:t>
            </w:r>
            <w:r/>
          </w:p>
        </w:tc>
        <w:tc>
          <w:tcPr>
            <w:tcW w:w="1800" w:type="dxa"/>
            <w:textDirection w:val="lrTb"/>
            <w:noWrap/>
          </w:tcPr>
          <w:p>
            <w:pPr>
              <w:ind w:firstLine="420"/>
              <w:spacing w:line="360" w:lineRule="auto"/>
              <w:rPr>
                <w:rFonts w:ascii="宋体" w:hAnsi="宋体"/>
                <w:szCs w:val="21"/>
              </w:rPr>
              <w:outlineLvl w:val="1"/>
            </w:pPr>
            <w:r>
              <w:rPr>
                <w:rFonts w:ascii="宋体" w:hAnsi="宋体"/>
                <w:szCs w:val="21"/>
              </w:rPr>
            </w:r>
            <w:r/>
          </w:p>
        </w:tc>
        <w:tc>
          <w:tcPr>
            <w:gridSpan w:val="2"/>
            <w:tcW w:w="3600" w:type="dxa"/>
            <w:textDirection w:val="lrTb"/>
            <w:noWrap/>
          </w:tcPr>
          <w:p>
            <w:pPr>
              <w:spacing w:line="360" w:lineRule="auto"/>
              <w:rPr>
                <w:rFonts w:ascii="宋体" w:hAnsi="宋体"/>
                <w:szCs w:val="21"/>
              </w:rPr>
              <w:outlineLvl w:val="1"/>
            </w:pPr>
            <w:r>
              <w:rPr>
                <w:rFonts w:hint="eastAsia" w:ascii="宋体" w:hAnsi="宋体"/>
                <w:szCs w:val="21"/>
              </w:rPr>
              <w:t xml:space="preserve">其中：有中高级以上职称的人数</w:t>
            </w:r>
            <w:r/>
          </w:p>
        </w:tc>
        <w:tc>
          <w:tcPr>
            <w:tcW w:w="1120" w:type="dxa"/>
            <w:textDirection w:val="lrTb"/>
            <w:noWrap/>
          </w:tcPr>
          <w:p>
            <w:pPr>
              <w:ind w:firstLine="420"/>
              <w:spacing w:line="360" w:lineRule="auto"/>
              <w:rPr>
                <w:rFonts w:ascii="宋体" w:hAnsi="宋体"/>
                <w:szCs w:val="21"/>
              </w:rPr>
              <w:outlineLvl w:val="1"/>
            </w:pPr>
            <w:r>
              <w:rPr>
                <w:rFonts w:ascii="宋体" w:hAnsi="宋体"/>
                <w:szCs w:val="21"/>
              </w:rPr>
            </w:r>
            <w:r/>
          </w:p>
        </w:tc>
      </w:tr>
      <w:tr>
        <w:trPr>
          <w:cantSplit/>
          <w:jc w:val="center"/>
        </w:trPr>
        <w:tc>
          <w:tcPr>
            <w:tcW w:w="2953" w:type="dxa"/>
            <w:textDirection w:val="lrTb"/>
            <w:noWrap/>
          </w:tcPr>
          <w:p>
            <w:pPr>
              <w:spacing w:line="360" w:lineRule="auto"/>
              <w:rPr>
                <w:rFonts w:ascii="宋体" w:hAnsi="宋体"/>
                <w:szCs w:val="21"/>
              </w:rPr>
              <w:outlineLvl w:val="1"/>
            </w:pPr>
            <w:r>
              <w:rPr>
                <w:rFonts w:hint="eastAsia" w:ascii="宋体" w:hAnsi="宋体"/>
                <w:szCs w:val="21"/>
              </w:rPr>
              <w:t xml:space="preserve">资产总计</w:t>
            </w:r>
            <w:r/>
          </w:p>
        </w:tc>
        <w:tc>
          <w:tcPr>
            <w:tcW w:w="1800" w:type="dxa"/>
            <w:textDirection w:val="lrTb"/>
            <w:noWrap/>
          </w:tcPr>
          <w:p>
            <w:pPr>
              <w:ind w:firstLine="420"/>
              <w:spacing w:line="360" w:lineRule="auto"/>
              <w:rPr>
                <w:rFonts w:ascii="宋体" w:hAnsi="宋体"/>
                <w:szCs w:val="21"/>
              </w:rPr>
              <w:outlineLvl w:val="1"/>
            </w:pPr>
            <w:r>
              <w:rPr>
                <w:rFonts w:hint="eastAsia" w:ascii="宋体" w:hAnsi="宋体"/>
                <w:szCs w:val="21"/>
              </w:rPr>
              <w:t xml:space="preserve">万元</w:t>
            </w:r>
            <w:r/>
          </w:p>
        </w:tc>
        <w:tc>
          <w:tcPr>
            <w:tcW w:w="2160" w:type="dxa"/>
            <w:textDirection w:val="lrTb"/>
            <w:noWrap/>
          </w:tcPr>
          <w:p>
            <w:pPr>
              <w:spacing w:line="360" w:lineRule="auto"/>
              <w:rPr>
                <w:rFonts w:ascii="宋体" w:hAnsi="宋体"/>
                <w:szCs w:val="21"/>
              </w:rPr>
              <w:outlineLvl w:val="1"/>
            </w:pPr>
            <w:r>
              <w:rPr>
                <w:rFonts w:hint="eastAsia" w:ascii="宋体" w:hAnsi="宋体"/>
                <w:szCs w:val="21"/>
              </w:rPr>
              <w:t xml:space="preserve">净资产</w:t>
            </w:r>
            <w:r/>
          </w:p>
        </w:tc>
        <w:tc>
          <w:tcPr>
            <w:gridSpan w:val="2"/>
            <w:tcW w:w="2560" w:type="dxa"/>
            <w:textDirection w:val="lrTb"/>
            <w:noWrap/>
          </w:tcPr>
          <w:p>
            <w:pPr>
              <w:ind w:firstLine="1522"/>
              <w:jc w:val="left"/>
              <w:spacing w:line="360" w:lineRule="auto"/>
              <w:rPr>
                <w:rFonts w:ascii="宋体" w:hAnsi="宋体"/>
                <w:szCs w:val="21"/>
              </w:rPr>
              <w:outlineLvl w:val="1"/>
            </w:pPr>
            <w:r>
              <w:rPr>
                <w:rFonts w:hint="eastAsia" w:ascii="宋体" w:hAnsi="宋体"/>
                <w:szCs w:val="21"/>
              </w:rPr>
              <w:t xml:space="preserve">万元</w:t>
            </w:r>
            <w:r/>
          </w:p>
        </w:tc>
      </w:tr>
      <w:tr>
        <w:trPr>
          <w:cantSplit/>
          <w:jc w:val="center"/>
        </w:trPr>
        <w:tc>
          <w:tcPr>
            <w:tcW w:w="2953" w:type="dxa"/>
            <w:vAlign w:val="center"/>
            <w:textDirection w:val="lrTb"/>
            <w:noWrap/>
          </w:tcPr>
          <w:p>
            <w:pPr>
              <w:spacing w:line="360" w:lineRule="auto"/>
              <w:rPr>
                <w:rFonts w:ascii="宋体" w:hAnsi="宋体"/>
                <w:szCs w:val="21"/>
              </w:rPr>
              <w:outlineLvl w:val="1"/>
            </w:pPr>
            <w:r>
              <w:rPr>
                <w:rFonts w:hint="eastAsia" w:ascii="宋体" w:hAnsi="宋体"/>
                <w:szCs w:val="21"/>
              </w:rPr>
              <w:t xml:space="preserve">股东权益</w:t>
            </w:r>
            <w:r/>
          </w:p>
        </w:tc>
        <w:tc>
          <w:tcPr>
            <w:tcW w:w="1800" w:type="dxa"/>
            <w:vAlign w:val="center"/>
            <w:textDirection w:val="lrTb"/>
            <w:noWrap/>
          </w:tcPr>
          <w:p>
            <w:pPr>
              <w:ind w:firstLine="420"/>
              <w:spacing w:line="360" w:lineRule="auto"/>
              <w:rPr>
                <w:rFonts w:ascii="宋体" w:hAnsi="宋体"/>
                <w:szCs w:val="21"/>
              </w:rPr>
              <w:outlineLvl w:val="1"/>
            </w:pPr>
            <w:r>
              <w:rPr>
                <w:rFonts w:hint="eastAsia" w:ascii="宋体" w:hAnsi="宋体"/>
                <w:szCs w:val="21"/>
              </w:rPr>
              <w:t xml:space="preserve">万元</w:t>
            </w:r>
            <w:r/>
          </w:p>
        </w:tc>
        <w:tc>
          <w:tcPr>
            <w:tcW w:w="2160" w:type="dxa"/>
            <w:vAlign w:val="center"/>
            <w:textDirection w:val="lrTb"/>
            <w:noWrap/>
          </w:tcPr>
          <w:p>
            <w:pPr>
              <w:spacing w:line="360" w:lineRule="auto"/>
              <w:rPr>
                <w:rFonts w:ascii="宋体" w:hAnsi="宋体"/>
                <w:szCs w:val="21"/>
              </w:rPr>
              <w:outlineLvl w:val="1"/>
            </w:pPr>
            <w:r>
              <w:rPr>
                <w:rFonts w:hint="eastAsia" w:ascii="宋体" w:hAnsi="宋体"/>
                <w:szCs w:val="21"/>
              </w:rPr>
              <w:t xml:space="preserve">销售收入</w:t>
            </w:r>
            <w:r/>
          </w:p>
        </w:tc>
        <w:tc>
          <w:tcPr>
            <w:gridSpan w:val="2"/>
            <w:tcW w:w="2560" w:type="dxa"/>
            <w:textDirection w:val="lrTb"/>
            <w:noWrap/>
          </w:tcPr>
          <w:p>
            <w:pPr>
              <w:jc w:val="left"/>
              <w:spacing w:line="360" w:lineRule="auto"/>
              <w:rPr>
                <w:rFonts w:ascii="宋体" w:hAnsi="宋体"/>
                <w:szCs w:val="21"/>
              </w:rPr>
              <w:outlineLvl w:val="1"/>
            </w:pPr>
            <w:r>
              <w:rPr>
                <w:rFonts w:hint="eastAsia" w:ascii="宋体" w:hAnsi="宋体"/>
                <w:szCs w:val="21"/>
              </w:rPr>
              <w:t xml:space="preserve"> 2025年       万元</w:t>
            </w:r>
            <w:r/>
          </w:p>
        </w:tc>
      </w:tr>
      <w:tr>
        <w:trPr>
          <w:cantSplit/>
          <w:jc w:val="center"/>
        </w:trPr>
        <w:tc>
          <w:tcPr>
            <w:tcW w:w="2953" w:type="dxa"/>
            <w:textDirection w:val="lrTb"/>
            <w:noWrap/>
          </w:tcPr>
          <w:p>
            <w:pPr>
              <w:spacing w:line="360" w:lineRule="auto"/>
              <w:rPr>
                <w:rFonts w:ascii="宋体" w:hAnsi="宋体"/>
                <w:szCs w:val="21"/>
              </w:rPr>
              <w:outlineLvl w:val="1"/>
            </w:pPr>
            <w:r>
              <w:rPr>
                <w:rFonts w:hint="eastAsia" w:ascii="宋体" w:hAnsi="宋体"/>
                <w:szCs w:val="21"/>
              </w:rPr>
              <w:t xml:space="preserve">实现利润</w:t>
            </w:r>
            <w:r/>
          </w:p>
        </w:tc>
        <w:tc>
          <w:tcPr>
            <w:gridSpan w:val="4"/>
            <w:tcW w:w="6520" w:type="dxa"/>
            <w:textDirection w:val="lrTb"/>
            <w:noWrap/>
          </w:tcPr>
          <w:p>
            <w:pPr>
              <w:ind w:firstLine="420"/>
              <w:jc w:val="left"/>
              <w:spacing w:line="360" w:lineRule="auto"/>
              <w:rPr>
                <w:rFonts w:ascii="宋体" w:hAnsi="宋体"/>
                <w:szCs w:val="21"/>
              </w:rPr>
              <w:outlineLvl w:val="1"/>
            </w:pPr>
            <w:r>
              <w:rPr>
                <w:rFonts w:hint="eastAsia" w:ascii="宋体" w:hAnsi="宋体"/>
                <w:szCs w:val="21"/>
              </w:rPr>
              <w:t xml:space="preserve">2025年    万元</w:t>
            </w:r>
            <w:r/>
          </w:p>
        </w:tc>
      </w:tr>
      <w:tr>
        <w:trPr>
          <w:cantSplit/>
          <w:jc w:val="center"/>
        </w:trPr>
        <w:tc>
          <w:tcPr>
            <w:tcW w:w="2953" w:type="dxa"/>
            <w:vAlign w:val="center"/>
            <w:textDirection w:val="lrTb"/>
            <w:noWrap/>
          </w:tcPr>
          <w:p>
            <w:pPr>
              <w:spacing w:line="360" w:lineRule="auto"/>
              <w:rPr>
                <w:rFonts w:ascii="宋体" w:hAnsi="宋体"/>
                <w:szCs w:val="21"/>
              </w:rPr>
              <w:outlineLvl w:val="1"/>
            </w:pPr>
            <w:r>
              <w:rPr>
                <w:rFonts w:hint="eastAsia" w:ascii="宋体" w:hAnsi="宋体"/>
                <w:szCs w:val="21"/>
              </w:rPr>
              <w:t xml:space="preserve">经营面积</w:t>
            </w:r>
            <w:r/>
          </w:p>
        </w:tc>
        <w:tc>
          <w:tcPr>
            <w:tcW w:w="1800" w:type="dxa"/>
            <w:vAlign w:val="center"/>
            <w:textDirection w:val="lrTb"/>
            <w:noWrap/>
          </w:tcPr>
          <w:p>
            <w:pPr>
              <w:ind w:firstLine="420"/>
              <w:spacing w:line="360" w:lineRule="auto"/>
              <w:rPr>
                <w:rFonts w:ascii="宋体" w:hAnsi="宋体"/>
                <w:szCs w:val="21"/>
              </w:rPr>
              <w:outlineLvl w:val="1"/>
            </w:pPr>
            <w:r>
              <w:rPr>
                <w:rFonts w:hint="eastAsia" w:ascii="宋体" w:hAnsi="宋体"/>
                <w:szCs w:val="21"/>
              </w:rPr>
              <w:t xml:space="preserve">平方米</w:t>
            </w:r>
            <w:r/>
          </w:p>
        </w:tc>
        <w:tc>
          <w:tcPr>
            <w:tcW w:w="2160" w:type="dxa"/>
            <w:vAlign w:val="center"/>
            <w:textDirection w:val="lrTb"/>
            <w:noWrap/>
          </w:tcPr>
          <w:p>
            <w:pPr>
              <w:ind w:firstLine="420"/>
              <w:jc w:val="left"/>
              <w:spacing w:line="360" w:lineRule="auto"/>
              <w:rPr>
                <w:rFonts w:ascii="宋体" w:hAnsi="宋体"/>
                <w:szCs w:val="21"/>
              </w:rPr>
              <w:outlineLvl w:val="1"/>
            </w:pPr>
            <w:r>
              <w:rPr>
                <w:rFonts w:hint="eastAsia" w:ascii="宋体" w:hAnsi="宋体"/>
                <w:szCs w:val="21"/>
              </w:rPr>
              <w:t xml:space="preserve">其中：</w:t>
            </w:r>
            <w:r/>
          </w:p>
        </w:tc>
        <w:tc>
          <w:tcPr>
            <w:gridSpan w:val="2"/>
            <w:tcW w:w="2560" w:type="dxa"/>
            <w:textDirection w:val="lrTb"/>
            <w:noWrap/>
          </w:tcPr>
          <w:p>
            <w:pPr>
              <w:spacing w:line="360" w:lineRule="auto"/>
              <w:rPr>
                <w:rFonts w:ascii="宋体" w:hAnsi="宋体"/>
                <w:szCs w:val="21"/>
              </w:rPr>
              <w:outlineLvl w:val="1"/>
            </w:pPr>
            <w:r>
              <w:rPr>
                <w:rFonts w:hint="eastAsia" w:ascii="宋体" w:hAnsi="宋体"/>
                <w:szCs w:val="21"/>
              </w:rPr>
              <w:t xml:space="preserve">自有面积     平方米</w:t>
            </w:r>
            <w:r/>
          </w:p>
          <w:p>
            <w:pPr>
              <w:spacing w:line="360" w:lineRule="auto"/>
              <w:rPr>
                <w:rFonts w:ascii="宋体" w:hAnsi="宋体"/>
                <w:szCs w:val="21"/>
              </w:rPr>
              <w:outlineLvl w:val="1"/>
            </w:pPr>
            <w:r>
              <w:rPr>
                <w:rFonts w:hint="eastAsia" w:ascii="宋体" w:hAnsi="宋体"/>
                <w:szCs w:val="21"/>
              </w:rPr>
              <w:t xml:space="preserve">承租面积     平方米</w:t>
            </w:r>
            <w:r/>
          </w:p>
        </w:tc>
      </w:tr>
      <w:tr>
        <w:trPr>
          <w:cantSplit/>
          <w:jc w:val="center"/>
          <w:trHeight w:val="389"/>
        </w:trPr>
        <w:tc>
          <w:tcPr>
            <w:tcW w:w="2953" w:type="dxa"/>
            <w:vAlign w:val="center"/>
            <w:textDirection w:val="lrTb"/>
            <w:noWrap/>
          </w:tcPr>
          <w:p>
            <w:pPr>
              <w:spacing w:line="360" w:lineRule="auto"/>
              <w:rPr>
                <w:rFonts w:ascii="宋体" w:hAnsi="宋体"/>
                <w:szCs w:val="21"/>
              </w:rPr>
              <w:outlineLvl w:val="1"/>
            </w:pPr>
            <w:r>
              <w:rPr>
                <w:rFonts w:hint="eastAsia" w:ascii="宋体" w:hAnsi="宋体"/>
                <w:szCs w:val="21"/>
              </w:rPr>
              <w:t xml:space="preserve">单位简历及内设机构情况</w:t>
            </w:r>
            <w:r/>
          </w:p>
        </w:tc>
        <w:tc>
          <w:tcPr>
            <w:gridSpan w:val="4"/>
            <w:tcW w:w="6520" w:type="dxa"/>
            <w:textDirection w:val="lrTb"/>
            <w:noWrap/>
          </w:tcPr>
          <w:p>
            <w:pPr>
              <w:ind w:firstLine="420"/>
              <w:spacing w:line="360" w:lineRule="auto"/>
              <w:rPr>
                <w:rFonts w:ascii="宋体" w:hAnsi="宋体"/>
                <w:szCs w:val="21"/>
              </w:rPr>
              <w:outlineLvl w:val="1"/>
            </w:pPr>
            <w:r>
              <w:rPr>
                <w:rFonts w:ascii="宋体" w:hAnsi="宋体"/>
                <w:szCs w:val="21"/>
              </w:rPr>
            </w:r>
            <w:r/>
          </w:p>
        </w:tc>
      </w:tr>
      <w:tr>
        <w:trPr>
          <w:cantSplit/>
          <w:jc w:val="center"/>
          <w:trHeight w:val="255"/>
        </w:trPr>
        <w:tc>
          <w:tcPr>
            <w:tcW w:w="2953" w:type="dxa"/>
            <w:vAlign w:val="center"/>
            <w:textDirection w:val="lrTb"/>
            <w:noWrap/>
          </w:tcPr>
          <w:p>
            <w:pPr>
              <w:spacing w:line="360" w:lineRule="auto"/>
              <w:rPr>
                <w:rFonts w:ascii="宋体" w:hAnsi="宋体"/>
                <w:szCs w:val="21"/>
              </w:rPr>
              <w:outlineLvl w:val="1"/>
            </w:pPr>
            <w:r>
              <w:rPr>
                <w:rFonts w:hint="eastAsia" w:ascii="宋体" w:hAnsi="宋体"/>
                <w:szCs w:val="21"/>
              </w:rPr>
              <w:t xml:space="preserve">单位优势及特长</w:t>
            </w:r>
            <w:r/>
          </w:p>
        </w:tc>
        <w:tc>
          <w:tcPr>
            <w:gridSpan w:val="4"/>
            <w:tcW w:w="6520" w:type="dxa"/>
            <w:textDirection w:val="lrTb"/>
            <w:noWrap/>
          </w:tcPr>
          <w:p>
            <w:pPr>
              <w:ind w:firstLine="420"/>
              <w:spacing w:line="360" w:lineRule="auto"/>
              <w:rPr>
                <w:rFonts w:ascii="宋体" w:hAnsi="宋体"/>
                <w:szCs w:val="21"/>
              </w:rPr>
              <w:outlineLvl w:val="1"/>
            </w:pPr>
            <w:r>
              <w:rPr>
                <w:rFonts w:ascii="宋体" w:hAnsi="宋体"/>
                <w:szCs w:val="21"/>
              </w:rPr>
            </w:r>
            <w:r/>
          </w:p>
        </w:tc>
      </w:tr>
      <w:tr>
        <w:trPr>
          <w:cantSplit/>
          <w:jc w:val="center"/>
        </w:trPr>
        <w:tc>
          <w:tcPr>
            <w:tcW w:w="2953" w:type="dxa"/>
            <w:textDirection w:val="lrTb"/>
            <w:noWrap/>
          </w:tcPr>
          <w:p>
            <w:pPr>
              <w:spacing w:line="360" w:lineRule="auto"/>
              <w:rPr>
                <w:rFonts w:ascii="宋体" w:hAnsi="宋体"/>
                <w:szCs w:val="21"/>
              </w:rPr>
              <w:outlineLvl w:val="1"/>
            </w:pPr>
            <w:r>
              <w:rPr>
                <w:rFonts w:hint="eastAsia" w:ascii="宋体" w:hAnsi="宋体"/>
                <w:szCs w:val="21"/>
              </w:rPr>
              <w:t xml:space="preserve">近三年来完成或正在履行的重大合同情况</w:t>
            </w:r>
            <w:r/>
          </w:p>
        </w:tc>
        <w:tc>
          <w:tcPr>
            <w:gridSpan w:val="4"/>
            <w:tcW w:w="6520" w:type="dxa"/>
            <w:textDirection w:val="lrTb"/>
            <w:noWrap/>
          </w:tcPr>
          <w:p>
            <w:pPr>
              <w:ind w:firstLine="420"/>
              <w:spacing w:line="360" w:lineRule="auto"/>
              <w:rPr>
                <w:rFonts w:ascii="宋体" w:hAnsi="宋体"/>
                <w:szCs w:val="21"/>
              </w:rPr>
              <w:outlineLvl w:val="1"/>
            </w:pPr>
            <w:r>
              <w:rPr>
                <w:rFonts w:ascii="宋体" w:hAnsi="宋体"/>
                <w:szCs w:val="21"/>
              </w:rPr>
            </w:r>
            <w:r/>
          </w:p>
        </w:tc>
      </w:tr>
      <w:tr>
        <w:trPr>
          <w:cantSplit/>
          <w:jc w:val="center"/>
        </w:trPr>
        <w:tc>
          <w:tcPr>
            <w:tcW w:w="2953" w:type="dxa"/>
            <w:textDirection w:val="lrTb"/>
            <w:noWrap/>
          </w:tcPr>
          <w:p>
            <w:pPr>
              <w:spacing w:line="360" w:lineRule="auto"/>
              <w:rPr>
                <w:rFonts w:ascii="宋体" w:hAnsi="宋体"/>
                <w:szCs w:val="21"/>
              </w:rPr>
              <w:outlineLvl w:val="1"/>
            </w:pPr>
            <w:r>
              <w:rPr>
                <w:rFonts w:hint="eastAsia" w:ascii="宋体" w:hAnsi="宋体"/>
                <w:szCs w:val="21"/>
              </w:rPr>
              <w:t xml:space="preserve">最近2年内在经营过程中受到何种奖励或处分</w:t>
            </w:r>
            <w:r/>
          </w:p>
        </w:tc>
        <w:tc>
          <w:tcPr>
            <w:gridSpan w:val="4"/>
            <w:tcW w:w="6520" w:type="dxa"/>
            <w:textDirection w:val="lrTb"/>
            <w:noWrap/>
          </w:tcPr>
          <w:p>
            <w:pPr>
              <w:ind w:firstLine="420"/>
              <w:jc w:val="left"/>
              <w:spacing w:line="360" w:lineRule="auto"/>
              <w:rPr>
                <w:rFonts w:ascii="宋体" w:hAnsi="宋体"/>
                <w:szCs w:val="21"/>
              </w:rPr>
              <w:outlineLvl w:val="1"/>
            </w:pPr>
            <w:r>
              <w:rPr>
                <w:rFonts w:hint="eastAsia" w:ascii="宋体" w:hAnsi="宋体"/>
                <w:szCs w:val="21"/>
              </w:rPr>
              <w:t xml:space="preserve">（包括财政、工商、税务、物价、技监部门稽查情况和结果）</w:t>
            </w:r>
            <w:r/>
          </w:p>
        </w:tc>
      </w:tr>
      <w:tr>
        <w:trPr>
          <w:cantSplit/>
          <w:jc w:val="center"/>
        </w:trPr>
        <w:tc>
          <w:tcPr>
            <w:tcW w:w="2953" w:type="dxa"/>
            <w:textDirection w:val="lrTb"/>
            <w:noWrap/>
          </w:tcPr>
          <w:p>
            <w:pPr>
              <w:spacing w:line="360" w:lineRule="auto"/>
              <w:rPr>
                <w:rFonts w:ascii="宋体" w:hAnsi="宋体"/>
                <w:szCs w:val="21"/>
              </w:rPr>
              <w:outlineLvl w:val="1"/>
            </w:pPr>
            <w:r>
              <w:rPr>
                <w:rFonts w:hint="eastAsia" w:ascii="宋体" w:hAnsi="宋体"/>
                <w:szCs w:val="21"/>
              </w:rPr>
              <w:t xml:space="preserve">最近3年内有无因售假、售劣或是其他原因被消费者投诉或起诉的情况及说明</w:t>
            </w:r>
            <w:r/>
          </w:p>
        </w:tc>
        <w:tc>
          <w:tcPr>
            <w:gridSpan w:val="4"/>
            <w:tcW w:w="6520" w:type="dxa"/>
            <w:textDirection w:val="lrTb"/>
            <w:noWrap/>
          </w:tcPr>
          <w:p>
            <w:pPr>
              <w:ind w:firstLine="420"/>
              <w:jc w:val="left"/>
              <w:spacing w:line="360" w:lineRule="auto"/>
              <w:rPr>
                <w:rFonts w:ascii="宋体" w:hAnsi="宋体"/>
                <w:szCs w:val="21"/>
              </w:rPr>
              <w:outlineLvl w:val="1"/>
            </w:pPr>
            <w:r>
              <w:rPr>
                <w:rFonts w:hint="eastAsia" w:ascii="宋体" w:hAnsi="宋体"/>
                <w:szCs w:val="21"/>
              </w:rPr>
              <w:t xml:space="preserve">（包括解决方式和结果）</w:t>
            </w:r>
            <w:r/>
          </w:p>
        </w:tc>
      </w:tr>
      <w:tr>
        <w:trPr>
          <w:cantSplit/>
          <w:jc w:val="center"/>
        </w:trPr>
        <w:tc>
          <w:tcPr>
            <w:tcW w:w="2953" w:type="dxa"/>
            <w:textDirection w:val="lrTb"/>
            <w:noWrap/>
          </w:tcPr>
          <w:p>
            <w:pPr>
              <w:spacing w:line="360" w:lineRule="auto"/>
              <w:rPr>
                <w:rFonts w:ascii="宋体" w:hAnsi="宋体"/>
                <w:szCs w:val="21"/>
              </w:rPr>
              <w:outlineLvl w:val="1"/>
            </w:pPr>
            <w:r>
              <w:rPr>
                <w:rFonts w:hint="eastAsia" w:ascii="宋体" w:hAnsi="宋体"/>
                <w:szCs w:val="21"/>
              </w:rPr>
              <w:t xml:space="preserve">最近3年内主要负责人有无经济犯罪被司法机关追究的情意及说明</w:t>
            </w:r>
            <w:r/>
          </w:p>
        </w:tc>
        <w:tc>
          <w:tcPr>
            <w:gridSpan w:val="4"/>
            <w:tcW w:w="6520" w:type="dxa"/>
            <w:textDirection w:val="lrTb"/>
            <w:noWrap/>
          </w:tcPr>
          <w:p>
            <w:pPr>
              <w:ind w:firstLine="420"/>
              <w:spacing w:line="360" w:lineRule="auto"/>
              <w:rPr>
                <w:rFonts w:ascii="宋体" w:hAnsi="宋体"/>
                <w:szCs w:val="21"/>
              </w:rPr>
              <w:outlineLvl w:val="1"/>
            </w:pPr>
            <w:r>
              <w:rPr>
                <w:rFonts w:ascii="宋体" w:hAnsi="宋体"/>
                <w:szCs w:val="21"/>
              </w:rPr>
            </w:r>
            <w:r/>
          </w:p>
        </w:tc>
      </w:tr>
      <w:tr>
        <w:trPr>
          <w:cantSplit/>
          <w:jc w:val="center"/>
        </w:trPr>
        <w:tc>
          <w:tcPr>
            <w:tcW w:w="2953" w:type="dxa"/>
            <w:textDirection w:val="lrTb"/>
            <w:noWrap/>
          </w:tcPr>
          <w:p>
            <w:pPr>
              <w:spacing w:line="360" w:lineRule="auto"/>
              <w:rPr>
                <w:rFonts w:ascii="宋体" w:hAnsi="宋体"/>
                <w:szCs w:val="21"/>
              </w:rPr>
              <w:outlineLvl w:val="1"/>
            </w:pPr>
            <w:r>
              <w:rPr>
                <w:rFonts w:hint="eastAsia" w:ascii="宋体" w:hAnsi="宋体"/>
                <w:szCs w:val="21"/>
              </w:rPr>
              <w:t xml:space="preserve">获得技术认证的工程师及简介</w:t>
            </w:r>
            <w:r/>
          </w:p>
        </w:tc>
        <w:tc>
          <w:tcPr>
            <w:gridSpan w:val="4"/>
            <w:tcW w:w="6520" w:type="dxa"/>
            <w:textDirection w:val="lrTb"/>
            <w:noWrap/>
          </w:tcPr>
          <w:p>
            <w:pPr>
              <w:ind w:firstLine="420"/>
              <w:spacing w:line="360" w:lineRule="auto"/>
              <w:rPr>
                <w:rFonts w:ascii="宋体" w:hAnsi="宋体"/>
                <w:szCs w:val="21"/>
              </w:rPr>
              <w:outlineLvl w:val="1"/>
            </w:pPr>
            <w:r>
              <w:rPr>
                <w:rFonts w:ascii="宋体" w:hAnsi="宋体"/>
                <w:szCs w:val="21"/>
              </w:rPr>
            </w:r>
            <w:r/>
          </w:p>
        </w:tc>
      </w:tr>
      <w:tr>
        <w:trPr>
          <w:cantSplit/>
          <w:jc w:val="center"/>
        </w:trPr>
        <w:tc>
          <w:tcPr>
            <w:tcW w:w="2953" w:type="dxa"/>
            <w:textDirection w:val="lrTb"/>
            <w:noWrap/>
          </w:tcPr>
          <w:p>
            <w:pPr>
              <w:spacing w:line="360" w:lineRule="auto"/>
              <w:rPr>
                <w:rFonts w:ascii="宋体" w:hAnsi="宋体"/>
                <w:szCs w:val="21"/>
              </w:rPr>
              <w:outlineLvl w:val="1"/>
            </w:pPr>
            <w:r>
              <w:rPr>
                <w:rFonts w:hint="eastAsia" w:ascii="宋体" w:hAnsi="宋体"/>
                <w:szCs w:val="21"/>
              </w:rPr>
              <w:t xml:space="preserve">其他需要说明的情况</w:t>
            </w:r>
            <w:r/>
          </w:p>
        </w:tc>
        <w:tc>
          <w:tcPr>
            <w:gridSpan w:val="4"/>
            <w:tcW w:w="6520" w:type="dxa"/>
            <w:textDirection w:val="lrTb"/>
            <w:noWrap/>
          </w:tcPr>
          <w:p>
            <w:pPr>
              <w:ind w:firstLine="420"/>
              <w:spacing w:line="360" w:lineRule="auto"/>
              <w:rPr>
                <w:rFonts w:ascii="宋体" w:hAnsi="宋体"/>
                <w:szCs w:val="21"/>
              </w:rPr>
              <w:outlineLvl w:val="1"/>
            </w:pPr>
            <w:r>
              <w:rPr>
                <w:rFonts w:ascii="宋体" w:hAnsi="宋体"/>
                <w:szCs w:val="21"/>
              </w:rPr>
            </w:r>
            <w:r/>
          </w:p>
        </w:tc>
      </w:tr>
    </w:tbl>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shd w:val="nil"/>
        <w:rPr>
          <w:rFonts w:ascii="宋体" w:hAnsi="宋体"/>
        </w:rPr>
        <w:outlineLvl w:val="1"/>
      </w:pPr>
      <w:r>
        <w:rPr>
          <w:rFonts w:hint="eastAsia" w:ascii="宋体" w:hAnsi="宋体"/>
          <w:szCs w:val="21"/>
          <w:highlight w:val="none"/>
        </w:rPr>
        <w:br w:type="page" w:clear="all"/>
      </w:r>
      <w:r>
        <w:rPr>
          <w:rFonts w:hint="eastAsia" w:ascii="宋体" w:hAnsi="宋体"/>
          <w:szCs w:val="21"/>
          <w:highlight w:val="none"/>
        </w:rPr>
      </w:r>
    </w:p>
    <w:p>
      <w:pPr>
        <w:jc w:val="left"/>
        <w:spacing w:line="360" w:lineRule="auto"/>
        <w:rPr>
          <w:rFonts w:hint="eastAsia" w:ascii="宋体" w:hAnsi="宋体"/>
          <w:highlight w:val="none"/>
        </w:rPr>
        <w:outlineLvl w:val="1"/>
      </w:pPr>
      <w:r>
        <w:rPr>
          <w:rFonts w:hint="eastAsia" w:ascii="宋体" w:hAnsi="宋体"/>
          <w:szCs w:val="21"/>
        </w:rPr>
        <w:t xml:space="preserve">（3）响应单位与其他单位存在控股、管理关系情况表</w:t>
      </w:r>
      <w:r/>
    </w:p>
    <w:p>
      <w:pPr>
        <w:jc w:val="center"/>
        <w:spacing w:line="360" w:lineRule="auto"/>
        <w:rPr>
          <w:rFonts w:ascii="宋体" w:hAnsi="宋体"/>
          <w:b/>
          <w:sz w:val="24"/>
          <w:szCs w:val="24"/>
        </w:rPr>
        <w:outlineLvl w:val="1"/>
      </w:pPr>
      <w:r>
        <w:rPr>
          <w:rFonts w:hint="eastAsia" w:ascii="宋体" w:hAnsi="宋体"/>
          <w:b/>
          <w:sz w:val="24"/>
          <w:szCs w:val="24"/>
        </w:rPr>
        <w:t xml:space="preserve">响应单位与其他单位存在控股、管理关系情况表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62"/>
        <w:gridCol w:w="4677"/>
      </w:tblGrid>
      <w:tr>
        <w:trPr>
          <w:trHeight w:val="680"/>
        </w:trPr>
        <w:tc>
          <w:tcPr>
            <w:tcW w:w="4962" w:type="dxa"/>
            <w:vAlign w:val="center"/>
            <w:textDirection w:val="lrTb"/>
            <w:noWrap/>
          </w:tcPr>
          <w:p>
            <w:pPr>
              <w:jc w:val="center"/>
              <w:spacing w:line="360" w:lineRule="auto"/>
              <w:rPr>
                <w:rFonts w:ascii="宋体" w:hAnsi="宋体"/>
                <w:szCs w:val="21"/>
              </w:rPr>
              <w:outlineLvl w:val="1"/>
            </w:pPr>
            <w:r>
              <w:rPr>
                <w:rFonts w:hint="eastAsia" w:ascii="宋体" w:hAnsi="宋体"/>
                <w:szCs w:val="21"/>
              </w:rPr>
              <w:t xml:space="preserve">与响应单位存在控股、管理关系的单位名称</w:t>
            </w:r>
            <w:r/>
          </w:p>
        </w:tc>
        <w:tc>
          <w:tcPr>
            <w:tcW w:w="4677" w:type="dxa"/>
            <w:vAlign w:val="center"/>
            <w:textDirection w:val="lrTb"/>
            <w:noWrap/>
          </w:tcPr>
          <w:p>
            <w:pPr>
              <w:jc w:val="center"/>
              <w:spacing w:line="360" w:lineRule="auto"/>
              <w:rPr>
                <w:rFonts w:ascii="宋体" w:hAnsi="宋体"/>
                <w:szCs w:val="21"/>
              </w:rPr>
              <w:outlineLvl w:val="1"/>
            </w:pPr>
            <w:r>
              <w:rPr>
                <w:rFonts w:hint="eastAsia" w:ascii="宋体" w:hAnsi="宋体"/>
                <w:szCs w:val="21"/>
              </w:rPr>
              <w:t xml:space="preserve">控股、管理关系情况说明</w:t>
            </w:r>
            <w:r/>
          </w:p>
        </w:tc>
      </w:tr>
      <w:tr>
        <w:trPr>
          <w:trHeight w:val="680"/>
        </w:trPr>
        <w:tc>
          <w:tcPr>
            <w:tcW w:w="4962" w:type="dxa"/>
            <w:vAlign w:val="center"/>
            <w:textDirection w:val="lrTb"/>
            <w:noWrap/>
          </w:tcPr>
          <w:p>
            <w:pPr>
              <w:jc w:val="center"/>
              <w:rPr>
                <w:rFonts w:ascii="宋体" w:hAnsi="宋体"/>
                <w:szCs w:val="21"/>
              </w:rPr>
            </w:pPr>
            <w:r>
              <w:rPr>
                <w:rFonts w:ascii="宋体" w:hAnsi="宋体"/>
                <w:szCs w:val="21"/>
              </w:rPr>
            </w:r>
            <w:r/>
          </w:p>
        </w:tc>
        <w:tc>
          <w:tcPr>
            <w:tcW w:w="4677" w:type="dxa"/>
            <w:vAlign w:val="center"/>
            <w:textDirection w:val="lrTb"/>
            <w:noWrap/>
          </w:tcPr>
          <w:p>
            <w:pPr>
              <w:jc w:val="center"/>
              <w:rPr>
                <w:rFonts w:ascii="宋体" w:hAnsi="宋体"/>
                <w:szCs w:val="21"/>
              </w:rPr>
            </w:pPr>
            <w:r>
              <w:rPr>
                <w:rFonts w:ascii="宋体" w:hAnsi="宋体"/>
                <w:szCs w:val="21"/>
              </w:rPr>
            </w:r>
            <w:r/>
          </w:p>
        </w:tc>
      </w:tr>
      <w:tr>
        <w:trPr>
          <w:trHeight w:val="680"/>
        </w:trPr>
        <w:tc>
          <w:tcPr>
            <w:tcW w:w="4962" w:type="dxa"/>
            <w:vAlign w:val="center"/>
            <w:textDirection w:val="lrTb"/>
            <w:noWrap/>
          </w:tcPr>
          <w:p>
            <w:pPr>
              <w:jc w:val="center"/>
              <w:rPr>
                <w:rFonts w:ascii="宋体" w:hAnsi="宋体"/>
                <w:szCs w:val="21"/>
              </w:rPr>
            </w:pPr>
            <w:r>
              <w:rPr>
                <w:rFonts w:ascii="宋体" w:hAnsi="宋体"/>
                <w:szCs w:val="21"/>
              </w:rPr>
            </w:r>
            <w:r/>
          </w:p>
        </w:tc>
        <w:tc>
          <w:tcPr>
            <w:tcW w:w="4677" w:type="dxa"/>
            <w:vAlign w:val="center"/>
            <w:textDirection w:val="lrTb"/>
            <w:noWrap/>
          </w:tcPr>
          <w:p>
            <w:pPr>
              <w:jc w:val="center"/>
              <w:rPr>
                <w:rFonts w:ascii="宋体" w:hAnsi="宋体"/>
                <w:szCs w:val="21"/>
              </w:rPr>
            </w:pPr>
            <w:r>
              <w:rPr>
                <w:rFonts w:ascii="宋体" w:hAnsi="宋体"/>
                <w:szCs w:val="21"/>
              </w:rPr>
            </w:r>
            <w:r/>
          </w:p>
        </w:tc>
      </w:tr>
      <w:tr>
        <w:trPr>
          <w:trHeight w:val="680"/>
        </w:trPr>
        <w:tc>
          <w:tcPr>
            <w:tcW w:w="4962" w:type="dxa"/>
            <w:vAlign w:val="center"/>
            <w:textDirection w:val="lrTb"/>
            <w:noWrap/>
          </w:tcPr>
          <w:p>
            <w:pPr>
              <w:jc w:val="center"/>
              <w:rPr>
                <w:rFonts w:ascii="宋体" w:hAnsi="宋体"/>
                <w:szCs w:val="21"/>
              </w:rPr>
            </w:pPr>
            <w:r>
              <w:rPr>
                <w:rFonts w:ascii="宋体" w:hAnsi="宋体"/>
                <w:szCs w:val="21"/>
              </w:rPr>
            </w:r>
            <w:r/>
          </w:p>
        </w:tc>
        <w:tc>
          <w:tcPr>
            <w:tcW w:w="4677" w:type="dxa"/>
            <w:vAlign w:val="center"/>
            <w:textDirection w:val="lrTb"/>
            <w:noWrap/>
          </w:tcPr>
          <w:p>
            <w:pPr>
              <w:jc w:val="center"/>
              <w:rPr>
                <w:rFonts w:ascii="宋体" w:hAnsi="宋体"/>
                <w:szCs w:val="21"/>
              </w:rPr>
            </w:pPr>
            <w:r>
              <w:rPr>
                <w:rFonts w:ascii="宋体" w:hAnsi="宋体"/>
                <w:szCs w:val="21"/>
              </w:rPr>
            </w:r>
            <w:r/>
          </w:p>
        </w:tc>
      </w:tr>
      <w:tr>
        <w:trPr>
          <w:trHeight w:val="680"/>
        </w:trPr>
        <w:tc>
          <w:tcPr>
            <w:tcW w:w="4962" w:type="dxa"/>
            <w:vAlign w:val="center"/>
            <w:textDirection w:val="lrTb"/>
            <w:noWrap/>
          </w:tcPr>
          <w:p>
            <w:pPr>
              <w:jc w:val="center"/>
              <w:rPr>
                <w:rFonts w:ascii="宋体" w:hAnsi="宋体"/>
                <w:szCs w:val="21"/>
              </w:rPr>
            </w:pPr>
            <w:r>
              <w:rPr>
                <w:rFonts w:ascii="宋体" w:hAnsi="宋体"/>
                <w:szCs w:val="21"/>
              </w:rPr>
            </w:r>
            <w:r/>
          </w:p>
        </w:tc>
        <w:tc>
          <w:tcPr>
            <w:tcW w:w="4677" w:type="dxa"/>
            <w:vAlign w:val="center"/>
            <w:textDirection w:val="lrTb"/>
            <w:noWrap/>
          </w:tcPr>
          <w:p>
            <w:pPr>
              <w:jc w:val="center"/>
              <w:rPr>
                <w:rFonts w:ascii="宋体" w:hAnsi="宋体"/>
                <w:szCs w:val="21"/>
              </w:rPr>
            </w:pPr>
            <w:r>
              <w:rPr>
                <w:rFonts w:ascii="宋体" w:hAnsi="宋体"/>
                <w:szCs w:val="21"/>
              </w:rPr>
            </w:r>
            <w:r/>
          </w:p>
        </w:tc>
      </w:tr>
      <w:tr>
        <w:trPr>
          <w:trHeight w:val="680"/>
        </w:trPr>
        <w:tc>
          <w:tcPr>
            <w:tcW w:w="4962" w:type="dxa"/>
            <w:vAlign w:val="center"/>
            <w:textDirection w:val="lrTb"/>
            <w:noWrap/>
          </w:tcPr>
          <w:p>
            <w:pPr>
              <w:jc w:val="center"/>
              <w:rPr>
                <w:rFonts w:ascii="宋体" w:hAnsi="宋体"/>
                <w:szCs w:val="21"/>
              </w:rPr>
            </w:pPr>
            <w:r>
              <w:rPr>
                <w:rFonts w:ascii="宋体" w:hAnsi="宋体"/>
                <w:szCs w:val="21"/>
              </w:rPr>
            </w:r>
            <w:r/>
          </w:p>
        </w:tc>
        <w:tc>
          <w:tcPr>
            <w:tcW w:w="4677" w:type="dxa"/>
            <w:vAlign w:val="center"/>
            <w:textDirection w:val="lrTb"/>
            <w:noWrap/>
          </w:tcPr>
          <w:p>
            <w:pPr>
              <w:jc w:val="center"/>
              <w:rPr>
                <w:rFonts w:ascii="宋体" w:hAnsi="宋体"/>
                <w:szCs w:val="21"/>
              </w:rPr>
            </w:pPr>
            <w:r>
              <w:rPr>
                <w:rFonts w:ascii="宋体" w:hAnsi="宋体"/>
                <w:szCs w:val="21"/>
              </w:rPr>
            </w:r>
            <w:r/>
          </w:p>
        </w:tc>
      </w:tr>
      <w:tr>
        <w:trPr>
          <w:trHeight w:val="680"/>
        </w:trPr>
        <w:tc>
          <w:tcPr>
            <w:tcW w:w="4962" w:type="dxa"/>
            <w:vAlign w:val="center"/>
            <w:textDirection w:val="lrTb"/>
            <w:noWrap/>
          </w:tcPr>
          <w:p>
            <w:pPr>
              <w:jc w:val="center"/>
              <w:rPr>
                <w:rFonts w:ascii="宋体" w:hAnsi="宋体"/>
                <w:szCs w:val="21"/>
              </w:rPr>
            </w:pPr>
            <w:r>
              <w:rPr>
                <w:rFonts w:ascii="宋体" w:hAnsi="宋体"/>
                <w:szCs w:val="21"/>
              </w:rPr>
            </w:r>
            <w:r/>
          </w:p>
        </w:tc>
        <w:tc>
          <w:tcPr>
            <w:tcW w:w="4677" w:type="dxa"/>
            <w:vAlign w:val="center"/>
            <w:textDirection w:val="lrTb"/>
            <w:noWrap/>
          </w:tcPr>
          <w:p>
            <w:pPr>
              <w:jc w:val="center"/>
              <w:rPr>
                <w:rFonts w:ascii="宋体" w:hAnsi="宋体"/>
                <w:szCs w:val="21"/>
              </w:rPr>
            </w:pPr>
            <w:r>
              <w:rPr>
                <w:rFonts w:ascii="宋体" w:hAnsi="宋体"/>
                <w:szCs w:val="21"/>
              </w:rPr>
            </w:r>
            <w:r/>
          </w:p>
        </w:tc>
      </w:tr>
      <w:tr>
        <w:trPr>
          <w:trHeight w:val="680"/>
        </w:trPr>
        <w:tc>
          <w:tcPr>
            <w:tcW w:w="4962" w:type="dxa"/>
            <w:vAlign w:val="center"/>
            <w:textDirection w:val="lrTb"/>
            <w:noWrap/>
          </w:tcPr>
          <w:p>
            <w:pPr>
              <w:jc w:val="center"/>
              <w:rPr>
                <w:rFonts w:ascii="宋体" w:hAnsi="宋体"/>
                <w:szCs w:val="21"/>
              </w:rPr>
            </w:pPr>
            <w:r>
              <w:rPr>
                <w:rFonts w:ascii="宋体" w:hAnsi="宋体"/>
                <w:szCs w:val="21"/>
              </w:rPr>
            </w:r>
            <w:r/>
          </w:p>
        </w:tc>
        <w:tc>
          <w:tcPr>
            <w:tcW w:w="4677" w:type="dxa"/>
            <w:vAlign w:val="center"/>
            <w:textDirection w:val="lrTb"/>
            <w:noWrap/>
          </w:tcPr>
          <w:p>
            <w:pPr>
              <w:jc w:val="center"/>
              <w:rPr>
                <w:rFonts w:ascii="宋体" w:hAnsi="宋体"/>
                <w:szCs w:val="21"/>
              </w:rPr>
            </w:pPr>
            <w:r>
              <w:rPr>
                <w:rFonts w:ascii="宋体" w:hAnsi="宋体"/>
                <w:szCs w:val="21"/>
              </w:rPr>
            </w:r>
            <w:r/>
          </w:p>
        </w:tc>
      </w:tr>
    </w:tbl>
    <w:p>
      <w:pPr>
        <w:jc w:val="center"/>
        <w:rPr>
          <w:rFonts w:ascii="宋体" w:hAnsi="宋体"/>
          <w:szCs w:val="21"/>
        </w:rPr>
      </w:pPr>
      <w:r>
        <w:rPr>
          <w:rFonts w:ascii="宋体" w:hAnsi="宋体"/>
          <w:szCs w:val="21"/>
        </w:rPr>
      </w:r>
      <w:r/>
    </w:p>
    <w:p>
      <w:pPr>
        <w:rPr>
          <w:rFonts w:ascii="宋体" w:hAnsi="宋体"/>
          <w:szCs w:val="21"/>
        </w:rPr>
      </w:pPr>
      <w:r>
        <w:rPr>
          <w:rFonts w:hint="eastAsia" w:ascii="宋体" w:hAnsi="宋体"/>
          <w:szCs w:val="21"/>
        </w:rPr>
        <w:t xml:space="preserve">注：磋商供应商须如实填写所有与之有控股、管理关系的情况。</w:t>
      </w:r>
      <w:r/>
    </w:p>
    <w:p>
      <w:pPr>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spacing w:line="360" w:lineRule="auto"/>
        <w:rPr>
          <w:rFonts w:ascii="宋体" w:hAnsi="宋体"/>
          <w:szCs w:val="21"/>
        </w:rPr>
      </w:pPr>
      <w:r>
        <w:rPr>
          <w:rFonts w:hint="eastAsia" w:ascii="宋体" w:hAnsi="宋体"/>
          <w:szCs w:val="21"/>
        </w:rPr>
        <w:t xml:space="preserve">磋商供应商：（盖章）</w:t>
      </w:r>
      <w:r/>
    </w:p>
    <w:p>
      <w:pPr>
        <w:spacing w:line="360" w:lineRule="auto"/>
        <w:rPr>
          <w:rFonts w:ascii="宋体" w:hAnsi="宋体"/>
          <w:szCs w:val="21"/>
        </w:rPr>
      </w:pPr>
      <w:r>
        <w:rPr>
          <w:rFonts w:hint="eastAsia" w:ascii="宋体" w:hAnsi="宋体"/>
          <w:szCs w:val="21"/>
        </w:rPr>
        <w:t xml:space="preserve">法定代表人或委托代理人：（签字或盖章）</w:t>
      </w:r>
      <w:r/>
    </w:p>
    <w:p>
      <w:pPr>
        <w:spacing w:line="360" w:lineRule="auto"/>
        <w:rPr>
          <w:rFonts w:ascii="宋体" w:hAnsi="宋体"/>
          <w:szCs w:val="21"/>
        </w:rPr>
      </w:pPr>
      <w:r>
        <w:rPr>
          <w:rFonts w:hint="eastAsia" w:ascii="宋体" w:hAnsi="宋体"/>
          <w:szCs w:val="21"/>
        </w:rPr>
        <w:t xml:space="preserve">日期：        年       月      日</w:t>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shd w:val="nil"/>
        <w:rPr>
          <w:rFonts w:ascii="宋体" w:hAnsi="宋体"/>
        </w:rPr>
      </w:pPr>
      <w:r>
        <w:rPr>
          <w:rFonts w:hint="eastAsia" w:ascii="宋体" w:hAnsi="宋体"/>
          <w:bCs/>
          <w:szCs w:val="21"/>
          <w:highlight w:val="none"/>
        </w:rPr>
        <w:br w:type="page" w:clear="all"/>
      </w:r>
      <w:r>
        <w:rPr>
          <w:rFonts w:hint="eastAsia" w:ascii="宋体" w:hAnsi="宋体"/>
          <w:bCs/>
          <w:szCs w:val="21"/>
          <w:highlight w:val="none"/>
        </w:rPr>
      </w:r>
    </w:p>
    <w:p>
      <w:pPr>
        <w:spacing w:line="360" w:lineRule="auto"/>
        <w:tabs>
          <w:tab w:val="left" w:pos="3420" w:leader="none"/>
        </w:tabs>
        <w:rPr>
          <w:rFonts w:hint="eastAsia" w:ascii="宋体" w:hAnsi="宋体"/>
          <w:highlight w:val="none"/>
        </w:rPr>
      </w:pPr>
      <w:r>
        <w:rPr>
          <w:rFonts w:hint="eastAsia" w:ascii="宋体" w:hAnsi="宋体"/>
          <w:bCs/>
          <w:szCs w:val="21"/>
        </w:rPr>
        <w:t xml:space="preserve">（4）中小企业声明函</w:t>
      </w:r>
      <w:r/>
    </w:p>
    <w:p>
      <w:pPr>
        <w:jc w:val="center"/>
        <w:spacing w:line="360" w:lineRule="auto"/>
        <w:rPr>
          <w:rFonts w:ascii="宋体" w:hAnsi="宋体"/>
          <w:b/>
          <w:sz w:val="24"/>
          <w:szCs w:val="24"/>
        </w:rPr>
      </w:pPr>
      <w:r>
        <w:rPr>
          <w:rFonts w:hint="eastAsia" w:ascii="宋体" w:hAnsi="宋体"/>
          <w:b/>
          <w:sz w:val="24"/>
          <w:szCs w:val="24"/>
        </w:rPr>
        <w:t xml:space="preserve">中小企业声明函（工程、服务）</w:t>
      </w:r>
      <w:r/>
    </w:p>
    <w:p>
      <w:pPr>
        <w:ind w:firstLine="420"/>
        <w:spacing w:line="360" w:lineRule="auto"/>
        <w:rPr>
          <w:rFonts w:ascii="宋体" w:hAnsi="宋体"/>
          <w:szCs w:val="21"/>
        </w:rPr>
      </w:pPr>
      <w:r>
        <w:rPr>
          <w:rFonts w:hint="eastAsia" w:ascii="宋体" w:hAnsi="宋体"/>
          <w:szCs w:val="21"/>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szCs w:val="21"/>
        </w:rPr>
      </w:pPr>
      <w:r>
        <w:rPr>
          <w:rFonts w:hint="eastAsia" w:ascii="宋体" w:hAnsi="宋体"/>
          <w:szCs w:val="21"/>
        </w:rPr>
        <w:t xml:space="preserve">1.荻干街项目，属于</w:t>
      </w:r>
      <w:r>
        <w:rPr>
          <w:rFonts w:hint="eastAsia" w:ascii="宋体" w:hAnsi="宋体"/>
          <w:szCs w:val="21"/>
          <w:u w:val="single"/>
        </w:rPr>
        <w:t xml:space="preserve">建筑业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，从业人员人，营业收入为万元，资产总额为万元，属于</w:t>
      </w:r>
      <w:r>
        <w:rPr>
          <w:rFonts w:hint="eastAsia" w:ascii="宋体" w:hAnsi="宋体"/>
          <w:szCs w:val="21"/>
          <w:u w:val="single"/>
        </w:rPr>
        <w:t xml:space="preserve">    （中型企业、小型企业、微型企业）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2.荻干街项目，属于</w:t>
      </w:r>
      <w:r>
        <w:rPr>
          <w:rFonts w:hint="eastAsia" w:ascii="宋体" w:hAnsi="宋体"/>
          <w:szCs w:val="21"/>
          <w:u w:val="single"/>
        </w:rPr>
        <w:t xml:space="preserve">建筑业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，从业人员人，营业收入为万元，资产总额为万元，属于</w:t>
      </w:r>
      <w:r>
        <w:rPr>
          <w:rFonts w:hint="eastAsia" w:ascii="宋体" w:hAnsi="宋体"/>
          <w:szCs w:val="21"/>
          <w:u w:val="single"/>
        </w:rPr>
        <w:t xml:space="preserve">    （中型企业、小型企业、微型企业）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jc w:val="right"/>
        <w:spacing w:line="360" w:lineRule="auto"/>
        <w:rPr>
          <w:rFonts w:ascii="宋体" w:hAnsi="宋体"/>
          <w:szCs w:val="21"/>
        </w:rPr>
      </w:pPr>
      <w:r>
        <w:rPr>
          <w:rFonts w:ascii="宋体" w:hAnsi="宋体"/>
          <w:szCs w:val="21"/>
        </w:rPr>
      </w:r>
      <w:r/>
    </w:p>
    <w:p>
      <w:pPr>
        <w:ind w:firstLine="420"/>
        <w:jc w:val="center"/>
        <w:spacing w:line="360" w:lineRule="auto"/>
        <w:rPr>
          <w:rFonts w:ascii="宋体" w:hAnsi="宋体"/>
          <w:szCs w:val="21"/>
        </w:rPr>
      </w:pPr>
      <w:r>
        <w:rPr>
          <w:rFonts w:hint="eastAsia" w:ascii="宋体" w:hAnsi="宋体"/>
          <w:szCs w:val="21"/>
        </w:rPr>
        <w:t xml:space="preserve">    企业名称（盖章）：</w:t>
      </w:r>
      <w:r/>
    </w:p>
    <w:p>
      <w:pPr>
        <w:ind w:firstLine="4305"/>
        <w:spacing w:line="360" w:lineRule="auto"/>
        <w:rPr>
          <w:rFonts w:ascii="宋体" w:hAnsi="宋体"/>
          <w:szCs w:val="21"/>
        </w:rPr>
      </w:pPr>
      <w:r>
        <w:rPr>
          <w:rFonts w:hint="eastAsia" w:ascii="宋体" w:hAnsi="宋体"/>
          <w:szCs w:val="21"/>
        </w:rPr>
        <w:t xml:space="preserve">日   期：</w:t>
      </w:r>
      <w:r/>
    </w:p>
    <w:p>
      <w:pPr>
        <w:spacing w:line="360" w:lineRule="auto"/>
        <w:rPr>
          <w:rFonts w:ascii="宋体" w:hAnsi="宋体"/>
          <w:szCs w:val="21"/>
        </w:rPr>
      </w:pPr>
      <w:r>
        <w:rPr>
          <w:rFonts w:hint="eastAsia" w:ascii="宋体" w:hAnsi="宋体"/>
          <w:szCs w:val="21"/>
        </w:rPr>
        <w:t xml:space="preserve">注：</w:t>
      </w:r>
      <w:r/>
    </w:p>
    <w:p>
      <w:pPr>
        <w:rPr>
          <w:rFonts w:ascii="宋体" w:hAnsi="宋体"/>
          <w:b/>
          <w:szCs w:val="21"/>
        </w:rPr>
      </w:pPr>
      <w:r>
        <w:rPr>
          <w:rFonts w:hint="eastAsia" w:ascii="宋体" w:hAnsi="宋体"/>
          <w:b/>
          <w:szCs w:val="21"/>
        </w:rPr>
        <w:t xml:space="preserve">1、从业人员、营业收入、资产总额填报上一年度数据，无上一年度数据的新成立企业可不填报。</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ind w:firstLine="200"/>
        <w:widowControl/>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ind w:firstLine="200"/>
        <w:widowControl/>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spacing w:line="400" w:lineRule="exact"/>
        <w:rPr>
          <w:rFonts w:ascii="宋体" w:hAnsi="宋体"/>
          <w:sz w:val="28"/>
          <w:szCs w:val="21"/>
        </w:rPr>
      </w:pPr>
      <w:r>
        <w:rPr>
          <w:rFonts w:ascii="宋体" w:hAnsi="宋体"/>
          <w:sz w:val="28"/>
          <w:szCs w:val="21"/>
        </w:rPr>
      </w:r>
      <w:r/>
    </w:p>
    <w:p>
      <w:pPr>
        <w:spacing w:line="400" w:lineRule="exact"/>
        <w:rPr>
          <w:rFonts w:ascii="宋体" w:hAnsi="宋体"/>
          <w:sz w:val="28"/>
          <w:szCs w:val="21"/>
        </w:rPr>
      </w:pPr>
      <w:r>
        <w:rPr>
          <w:rFonts w:ascii="宋体" w:hAnsi="宋体"/>
          <w:sz w:val="28"/>
          <w:szCs w:val="21"/>
        </w:rPr>
      </w:r>
      <w:r/>
    </w:p>
    <w:p>
      <w:pPr>
        <w:spacing w:line="400" w:lineRule="exact"/>
        <w:rPr>
          <w:rFonts w:ascii="宋体" w:hAnsi="宋体"/>
          <w:sz w:val="28"/>
          <w:szCs w:val="21"/>
        </w:rPr>
      </w:pPr>
      <w:r>
        <w:rPr>
          <w:rFonts w:ascii="宋体" w:hAnsi="宋体"/>
          <w:sz w:val="28"/>
          <w:szCs w:val="21"/>
        </w:rPr>
      </w:r>
      <w:r/>
    </w:p>
    <w:p>
      <w:pPr>
        <w:widowControl/>
        <w:rPr>
          <w:rFonts w:ascii="宋体" w:hAnsi="宋体"/>
          <w:szCs w:val="21"/>
        </w:rPr>
      </w:pPr>
      <w:r>
        <w:rPr>
          <w:rFonts w:ascii="宋体" w:hAnsi="宋体"/>
          <w:szCs w:val="21"/>
        </w:rPr>
      </w:r>
      <w:r/>
    </w:p>
    <w:p>
      <w:pPr>
        <w:jc w:val="left"/>
        <w:spacing w:line="360" w:lineRule="auto"/>
        <w:widowControl/>
        <w:rPr>
          <w:rFonts w:ascii="宋体" w:hAnsi="宋体"/>
          <w:bCs/>
          <w:szCs w:val="21"/>
        </w:rPr>
      </w:pPr>
      <w:r>
        <w:rPr>
          <w:rFonts w:ascii="宋体" w:hAnsi="宋体"/>
          <w:bCs/>
          <w:szCs w:val="21"/>
        </w:rPr>
      </w:r>
      <w:r/>
    </w:p>
    <w:p>
      <w:pPr>
        <w:jc w:val="left"/>
        <w:spacing w:line="360" w:lineRule="auto"/>
        <w:widowControl/>
        <w:rPr>
          <w:rFonts w:ascii="宋体" w:hAnsi="宋体"/>
          <w:bCs/>
          <w:szCs w:val="21"/>
        </w:rPr>
      </w:pPr>
      <w:r>
        <w:rPr>
          <w:rFonts w:ascii="宋体" w:hAnsi="宋体"/>
          <w:bCs/>
          <w:szCs w:val="21"/>
        </w:rPr>
      </w:r>
      <w:r/>
    </w:p>
    <w:p>
      <w:pPr>
        <w:shd w:val="nil"/>
        <w:rPr>
          <w:rFonts w:ascii="宋体" w:hAnsi="宋体"/>
        </w:rPr>
      </w:pPr>
      <w:r>
        <w:rPr>
          <w:rFonts w:hint="eastAsia" w:ascii="宋体" w:hAnsi="宋体"/>
          <w:bCs/>
          <w:szCs w:val="21"/>
          <w:highlight w:val="none"/>
        </w:rPr>
        <w:br w:type="page" w:clear="all"/>
      </w:r>
      <w:r>
        <w:rPr>
          <w:rFonts w:hint="eastAsia" w:ascii="宋体" w:hAnsi="宋体"/>
          <w:bCs/>
          <w:szCs w:val="21"/>
          <w:highlight w:val="none"/>
        </w:rPr>
      </w:r>
    </w:p>
    <w:p>
      <w:pPr>
        <w:jc w:val="left"/>
        <w:spacing w:line="360" w:lineRule="auto"/>
        <w:widowControl/>
        <w:rPr>
          <w:rFonts w:hint="eastAsia" w:ascii="宋体" w:hAnsi="宋体"/>
          <w:highlight w:val="none"/>
        </w:rPr>
      </w:pPr>
      <w:r>
        <w:rPr>
          <w:rFonts w:hint="eastAsia" w:ascii="宋体" w:hAnsi="宋体"/>
          <w:bCs/>
          <w:szCs w:val="21"/>
        </w:rPr>
        <w:t xml:space="preserve">（5）残疾人福利性单位声明函</w:t>
      </w:r>
      <w:r/>
    </w:p>
    <w:p>
      <w:pPr>
        <w:jc w:val="center"/>
        <w:spacing w:line="360" w:lineRule="auto"/>
        <w:widowControl/>
        <w:rPr>
          <w:rFonts w:ascii="宋体" w:hAnsi="宋体"/>
          <w:b/>
          <w:bCs/>
          <w:szCs w:val="21"/>
        </w:rPr>
      </w:pPr>
      <w:r>
        <w:rPr>
          <w:rFonts w:ascii="宋体" w:hAnsi="宋体"/>
          <w:b/>
          <w:bCs/>
          <w:szCs w:val="21"/>
        </w:rPr>
      </w:r>
      <w:r/>
    </w:p>
    <w:p>
      <w:pPr>
        <w:jc w:val="center"/>
        <w:spacing w:line="360" w:lineRule="auto"/>
        <w:rPr>
          <w:rFonts w:ascii="宋体" w:hAnsi="宋体"/>
          <w:b/>
          <w:sz w:val="24"/>
          <w:szCs w:val="24"/>
        </w:rPr>
        <w:outlineLvl w:val="1"/>
      </w:pPr>
      <w:r>
        <w:rPr>
          <w:rFonts w:hint="eastAsia" w:ascii="宋体" w:hAnsi="宋体"/>
          <w:b/>
          <w:sz w:val="24"/>
          <w:szCs w:val="24"/>
        </w:rPr>
        <w:t xml:space="preserve">残疾人福利性单位声明函</w:t>
      </w:r>
      <w:r/>
    </w:p>
    <w:p>
      <w:pPr>
        <w:jc w:val="center"/>
        <w:spacing w:line="360" w:lineRule="auto"/>
        <w:rPr>
          <w:rFonts w:ascii="宋体" w:hAnsi="宋体"/>
          <w:b/>
          <w:sz w:val="24"/>
          <w:szCs w:val="24"/>
        </w:rPr>
        <w:outlineLvl w:val="1"/>
      </w:pPr>
      <w:r>
        <w:rPr>
          <w:rFonts w:ascii="宋体" w:hAnsi="宋体"/>
          <w:b/>
          <w:sz w:val="24"/>
          <w:szCs w:val="24"/>
        </w:rPr>
      </w:r>
      <w:r/>
    </w:p>
    <w:p>
      <w:pPr>
        <w:ind w:firstLine="420"/>
        <w:jc w:val="left"/>
        <w:spacing w:line="360" w:lineRule="auto"/>
        <w:widowControl/>
        <w:rPr>
          <w:rFonts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ascii="宋体" w:hAnsi="宋体"/>
          <w:szCs w:val="21"/>
        </w:rPr>
      </w:pPr>
      <w:r>
        <w:rPr>
          <w:rFonts w:hint="eastAsia" w:ascii="宋体" w:hAnsi="宋体"/>
          <w:szCs w:val="21"/>
        </w:rPr>
        <w:t xml:space="preserve">本单位对上述声明的真实性负责。如有虚假，将依法承担相应责任。</w:t>
      </w:r>
      <w:r/>
    </w:p>
    <w:p>
      <w:pPr>
        <w:jc w:val="left"/>
        <w:spacing w:line="360" w:lineRule="auto"/>
        <w:widowControl/>
        <w:rPr>
          <w:rFonts w:ascii="宋体" w:hAnsi="宋体"/>
          <w:szCs w:val="21"/>
        </w:rPr>
      </w:pPr>
      <w:r>
        <w:rPr>
          <w:rFonts w:ascii="宋体" w:hAnsi="宋体"/>
          <w:szCs w:val="21"/>
        </w:rPr>
      </w:r>
      <w:r/>
    </w:p>
    <w:p>
      <w:pPr>
        <w:jc w:val="left"/>
        <w:spacing w:line="360" w:lineRule="auto"/>
        <w:widowControl/>
        <w:rPr>
          <w:rFonts w:ascii="宋体" w:hAnsi="宋体"/>
          <w:szCs w:val="21"/>
        </w:rPr>
      </w:pPr>
      <w:r>
        <w:rPr>
          <w:rFonts w:ascii="宋体" w:hAnsi="宋体"/>
          <w:szCs w:val="21"/>
        </w:rPr>
      </w:r>
      <w:r/>
    </w:p>
    <w:p>
      <w:pPr>
        <w:jc w:val="left"/>
        <w:spacing w:line="360" w:lineRule="auto"/>
        <w:widowControl/>
        <w:rPr>
          <w:rFonts w:ascii="宋体" w:hAnsi="宋体"/>
          <w:szCs w:val="21"/>
        </w:rPr>
      </w:pPr>
      <w:r>
        <w:rPr>
          <w:rFonts w:hint="eastAsia" w:ascii="宋体" w:hAnsi="宋体"/>
          <w:szCs w:val="21"/>
        </w:rPr>
        <w:t xml:space="preserve">               单位名称（盖章）：</w:t>
      </w:r>
      <w:r/>
    </w:p>
    <w:p>
      <w:pPr>
        <w:jc w:val="left"/>
        <w:spacing w:line="360" w:lineRule="auto"/>
        <w:rPr>
          <w:rFonts w:ascii="宋体" w:hAnsi="宋体"/>
          <w:szCs w:val="21"/>
        </w:rPr>
        <w:outlineLvl w:val="1"/>
      </w:pPr>
      <w:r>
        <w:rPr>
          <w:rFonts w:hint="eastAsia" w:ascii="宋体" w:hAnsi="宋体"/>
          <w:szCs w:val="21"/>
        </w:rPr>
        <w:t xml:space="preserve">               日期：</w:t>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shd w:val="nil"/>
        <w:rPr>
          <w:rFonts w:ascii="宋体" w:hAnsi="宋体"/>
        </w:rPr>
        <w:outlineLvl w:val="1"/>
      </w:pPr>
      <w:r>
        <w:rPr>
          <w:rFonts w:hint="eastAsia" w:ascii="宋体" w:hAnsi="宋体"/>
          <w:szCs w:val="21"/>
          <w:highlight w:val="none"/>
        </w:rPr>
        <w:br w:type="page" w:clear="all"/>
      </w:r>
      <w:r>
        <w:rPr>
          <w:rFonts w:hint="eastAsia" w:ascii="宋体" w:hAnsi="宋体"/>
          <w:szCs w:val="21"/>
          <w:highlight w:val="none"/>
        </w:rPr>
      </w:r>
    </w:p>
    <w:p>
      <w:pPr>
        <w:jc w:val="left"/>
        <w:spacing w:line="360" w:lineRule="auto"/>
        <w:rPr>
          <w:rFonts w:hint="eastAsia" w:ascii="宋体" w:hAnsi="宋体"/>
          <w:highlight w:val="none"/>
        </w:rPr>
        <w:outlineLvl w:val="1"/>
      </w:pPr>
      <w:r>
        <w:rPr>
          <w:rFonts w:hint="eastAsia" w:ascii="宋体" w:hAnsi="宋体"/>
          <w:szCs w:val="21"/>
        </w:rPr>
        <w:t xml:space="preserve">(6)响应保证承诺书</w:t>
      </w:r>
      <w:r/>
    </w:p>
    <w:p>
      <w:pPr>
        <w:spacing w:line="360" w:lineRule="auto"/>
        <w:rPr>
          <w:rFonts w:ascii="宋体" w:hAnsi="宋体"/>
          <w:sz w:val="24"/>
          <w:szCs w:val="24"/>
        </w:rPr>
      </w:pPr>
      <w:r>
        <w:rPr>
          <w:rFonts w:ascii="宋体" w:hAnsi="宋体"/>
          <w:sz w:val="24"/>
          <w:szCs w:val="24"/>
        </w:rPr>
      </w:r>
      <w:r/>
    </w:p>
    <w:p>
      <w:pPr>
        <w:jc w:val="center"/>
        <w:spacing w:line="360" w:lineRule="auto"/>
        <w:rPr>
          <w:rFonts w:ascii="宋体" w:hAnsi="宋体"/>
          <w:b/>
          <w:sz w:val="24"/>
          <w:szCs w:val="24"/>
        </w:rPr>
        <w:outlineLvl w:val="1"/>
      </w:pPr>
      <w:r>
        <w:rPr>
          <w:rFonts w:hint="eastAsia" w:ascii="宋体" w:hAnsi="宋体"/>
          <w:b/>
          <w:sz w:val="24"/>
          <w:szCs w:val="24"/>
        </w:rPr>
        <w:t xml:space="preserve">响应保证承诺书（格式）</w:t>
      </w:r>
      <w:r/>
    </w:p>
    <w:p>
      <w:pPr>
        <w:jc w:val="left"/>
        <w:spacing w:line="480" w:lineRule="atLeast"/>
        <w:widowControl/>
        <w:rPr>
          <w:rFonts w:ascii="宋体" w:hAnsi="宋体"/>
          <w:szCs w:val="21"/>
        </w:rPr>
      </w:pPr>
      <w:r>
        <w:rPr>
          <w:rFonts w:hint="eastAsia" w:ascii="宋体" w:hAnsi="宋体"/>
          <w:szCs w:val="21"/>
        </w:rPr>
        <w:t xml:space="preserve">致：</w:t>
      </w:r>
      <w:r>
        <w:rPr>
          <w:rFonts w:hint="eastAsia" w:ascii="宋体" w:hAnsi="宋体"/>
          <w:szCs w:val="21"/>
          <w:u w:val="single"/>
        </w:rPr>
        <w:t xml:space="preserve">         （采购代理机构名称）</w:t>
      </w:r>
      <w:r/>
    </w:p>
    <w:p>
      <w:pPr>
        <w:ind w:firstLine="800"/>
        <w:jc w:val="left"/>
        <w:spacing w:line="480" w:lineRule="atLeast"/>
        <w:widowControl/>
        <w:rPr>
          <w:rFonts w:ascii="宋体" w:hAnsi="宋体"/>
          <w:szCs w:val="21"/>
        </w:rPr>
      </w:pPr>
      <w:r>
        <w:rPr>
          <w:rFonts w:hint="eastAsia" w:ascii="宋体" w:hAnsi="宋体"/>
          <w:szCs w:val="21"/>
        </w:rPr>
        <w:t xml:space="preserve">我（单位/本人，以下统称我单位）自愿参加</w:t>
      </w:r>
      <w:r>
        <w:rPr>
          <w:rFonts w:hint="eastAsia" w:ascii="宋体" w:hAnsi="宋体"/>
          <w:szCs w:val="21"/>
          <w:u w:val="single"/>
        </w:rPr>
        <w:t xml:space="preserve">              （项目名称和采购编号）</w:t>
      </w:r>
      <w:r>
        <w:rPr>
          <w:rFonts w:hint="eastAsia" w:ascii="宋体" w:hAnsi="宋体"/>
          <w:szCs w:val="21"/>
        </w:rPr>
        <w:t xml:space="preserve">的响应,并做出如下承诺：</w:t>
      </w:r>
      <w:r/>
    </w:p>
    <w:p>
      <w:pPr>
        <w:ind w:firstLine="800"/>
        <w:jc w:val="left"/>
        <w:spacing w:line="480" w:lineRule="atLeast"/>
        <w:widowControl/>
        <w:rPr>
          <w:rFonts w:ascii="宋体" w:hAnsi="宋体"/>
          <w:szCs w:val="21"/>
        </w:rPr>
      </w:pPr>
      <w:r>
        <w:rPr>
          <w:rFonts w:hint="eastAsia" w:ascii="宋体" w:hAnsi="宋体"/>
          <w:szCs w:val="21"/>
        </w:rPr>
        <w:t xml:space="preserve">一、除不可抗力外，我单位如果发生以下行为，将在行为发生的10个工作日内，向贵方支付本采购文件公布的预算金额的2%作为违约赔偿金（数量不确定的单价采购须约定具体金额）。</w:t>
      </w:r>
      <w:r/>
    </w:p>
    <w:p>
      <w:pPr>
        <w:ind w:firstLine="740"/>
        <w:jc w:val="left"/>
        <w:spacing w:line="480" w:lineRule="atLeast"/>
        <w:widowControl/>
        <w:rPr>
          <w:rFonts w:ascii="宋体" w:hAnsi="宋体"/>
          <w:szCs w:val="21"/>
        </w:rPr>
      </w:pPr>
      <w:r>
        <w:rPr>
          <w:rFonts w:hint="eastAsia" w:ascii="宋体" w:hAnsi="宋体"/>
          <w:szCs w:val="21"/>
        </w:rPr>
        <w:t xml:space="preserve">1.自投标（响应）截止时间至本项目发布中标（成交）公告为止，撤销投标（响应）；</w:t>
      </w:r>
      <w:r/>
    </w:p>
    <w:p>
      <w:pPr>
        <w:ind w:firstLine="740"/>
        <w:jc w:val="left"/>
        <w:spacing w:line="480" w:lineRule="atLeast"/>
        <w:widowControl/>
        <w:rPr>
          <w:rFonts w:ascii="宋体" w:hAnsi="宋体"/>
          <w:szCs w:val="21"/>
        </w:rPr>
      </w:pPr>
      <w:r>
        <w:rPr>
          <w:rFonts w:hint="eastAsia" w:ascii="宋体" w:hAnsi="宋体"/>
          <w:szCs w:val="21"/>
        </w:rPr>
        <w:t xml:space="preserve">2.中标（成交）后不依法与采购人签订合同；</w:t>
      </w:r>
      <w:r/>
    </w:p>
    <w:p>
      <w:pPr>
        <w:ind w:firstLine="740"/>
        <w:jc w:val="left"/>
        <w:spacing w:line="480" w:lineRule="atLeast"/>
        <w:widowControl/>
        <w:rPr>
          <w:rFonts w:ascii="宋体" w:hAnsi="宋体"/>
          <w:szCs w:val="21"/>
        </w:rPr>
      </w:pPr>
      <w:r>
        <w:rPr>
          <w:rFonts w:hint="eastAsia" w:ascii="宋体" w:hAnsi="宋体"/>
          <w:szCs w:val="21"/>
        </w:rPr>
        <w:t xml:space="preserve">3.中标（成交）后不按本采购文件规定向贵方缴纳采购代理费。</w:t>
      </w:r>
      <w:r/>
    </w:p>
    <w:p>
      <w:pPr>
        <w:ind w:firstLine="800"/>
        <w:jc w:val="left"/>
        <w:spacing w:line="480" w:lineRule="atLeast"/>
        <w:widowControl/>
        <w:rPr>
          <w:rFonts w:ascii="宋体" w:hAnsi="宋体"/>
          <w:szCs w:val="21"/>
        </w:rPr>
      </w:pPr>
      <w:r>
        <w:rPr>
          <w:rFonts w:hint="eastAsia" w:ascii="宋体" w:hAnsi="宋体"/>
          <w:szCs w:val="21"/>
        </w:rPr>
        <w:t xml:space="preserve">二、我单位知晓上述行为的法律后果，承认本承诺书作为贵方</w:t>
      </w:r>
      <w:r>
        <w:rPr>
          <w:rFonts w:hint="eastAsia" w:ascii="宋体" w:hAnsi="宋体"/>
          <w:szCs w:val="21"/>
          <w:u w:val="single"/>
        </w:rPr>
        <w:t xml:space="preserve">（或采购人）</w:t>
      </w:r>
      <w:r>
        <w:rPr>
          <w:rFonts w:hint="eastAsia" w:ascii="宋体" w:hAnsi="宋体"/>
          <w:szCs w:val="21"/>
        </w:rPr>
        <w:t xml:space="preserve">要求我单位履行违约赔偿义务的依据作用。</w:t>
      </w:r>
      <w:r/>
    </w:p>
    <w:p>
      <w:pPr>
        <w:ind w:left="2080"/>
        <w:jc w:val="left"/>
        <w:spacing w:line="480" w:lineRule="atLeast"/>
        <w:widowControl/>
        <w:rPr>
          <w:rFonts w:ascii="宋体" w:hAnsi="宋体"/>
          <w:szCs w:val="21"/>
        </w:rPr>
      </w:pPr>
      <w:r>
        <w:rPr>
          <w:rFonts w:hint="eastAsia" w:ascii="宋体" w:hAnsi="宋体"/>
          <w:szCs w:val="21"/>
        </w:rPr>
        <w:t xml:space="preserve"> </w:t>
      </w:r>
      <w:r/>
    </w:p>
    <w:p>
      <w:pPr>
        <w:ind w:firstLine="740"/>
        <w:jc w:val="left"/>
        <w:spacing w:line="480" w:lineRule="atLeast"/>
        <w:widowControl/>
        <w:rPr>
          <w:rFonts w:ascii="宋体" w:hAnsi="宋体"/>
          <w:szCs w:val="21"/>
        </w:rPr>
      </w:pPr>
      <w:r>
        <w:rPr>
          <w:rFonts w:hint="eastAsia" w:ascii="宋体" w:hAnsi="宋体"/>
          <w:szCs w:val="21"/>
        </w:rPr>
        <w:t xml:space="preserve">响应人：               （盖公章）</w:t>
      </w:r>
      <w:r/>
    </w:p>
    <w:p>
      <w:pPr>
        <w:ind w:firstLine="740"/>
        <w:jc w:val="left"/>
        <w:spacing w:line="480" w:lineRule="atLeast"/>
        <w:widowControl/>
        <w:rPr>
          <w:rFonts w:ascii="宋体" w:hAnsi="宋体"/>
          <w:szCs w:val="21"/>
        </w:rPr>
      </w:pPr>
      <w:r>
        <w:rPr>
          <w:rFonts w:hint="eastAsia" w:ascii="宋体" w:hAnsi="宋体"/>
          <w:szCs w:val="21"/>
        </w:rPr>
        <w:t xml:space="preserve">地址：</w:t>
      </w:r>
      <w:r/>
    </w:p>
    <w:p>
      <w:pPr>
        <w:ind w:firstLine="740"/>
        <w:jc w:val="left"/>
        <w:spacing w:line="480" w:lineRule="atLeast"/>
        <w:widowControl/>
        <w:rPr>
          <w:rFonts w:ascii="宋体" w:hAnsi="宋体"/>
          <w:szCs w:val="21"/>
        </w:rPr>
      </w:pPr>
      <w:r>
        <w:rPr>
          <w:rFonts w:hint="eastAsia" w:ascii="宋体" w:hAnsi="宋体"/>
          <w:szCs w:val="21"/>
        </w:rPr>
        <w:t xml:space="preserve">电话：</w:t>
      </w:r>
      <w:r/>
    </w:p>
    <w:p>
      <w:pPr>
        <w:ind w:firstLine="740"/>
        <w:jc w:val="left"/>
        <w:spacing w:line="480" w:lineRule="atLeast"/>
        <w:widowControl/>
        <w:rPr>
          <w:rFonts w:ascii="宋体" w:hAnsi="宋体"/>
          <w:szCs w:val="21"/>
        </w:rPr>
      </w:pPr>
      <w:r>
        <w:rPr>
          <w:rFonts w:hint="eastAsia" w:ascii="宋体" w:hAnsi="宋体"/>
          <w:szCs w:val="21"/>
        </w:rPr>
        <w:t xml:space="preserve">传真：      </w:t>
      </w:r>
      <w:r/>
    </w:p>
    <w:p>
      <w:pPr>
        <w:ind w:firstLine="740"/>
        <w:jc w:val="left"/>
        <w:spacing w:line="480" w:lineRule="atLeast"/>
        <w:widowControl/>
        <w:rPr>
          <w:rFonts w:ascii="宋体" w:hAnsi="宋体"/>
          <w:szCs w:val="21"/>
        </w:rPr>
      </w:pPr>
      <w:r>
        <w:rPr>
          <w:rFonts w:hint="eastAsia" w:ascii="宋体" w:hAnsi="宋体"/>
          <w:szCs w:val="21"/>
        </w:rPr>
        <w:t xml:space="preserve">电子邮件：                                 </w:t>
      </w:r>
      <w:r/>
    </w:p>
    <w:p>
      <w:pPr>
        <w:ind w:firstLine="740"/>
        <w:jc w:val="left"/>
        <w:spacing w:line="480" w:lineRule="atLeast"/>
        <w:widowControl/>
        <w:rPr>
          <w:rFonts w:ascii="宋体" w:hAnsi="宋体"/>
          <w:szCs w:val="21"/>
        </w:rPr>
      </w:pPr>
      <w:r>
        <w:rPr>
          <w:rFonts w:hint="eastAsia" w:ascii="宋体" w:hAnsi="宋体"/>
          <w:szCs w:val="21"/>
        </w:rPr>
        <w:t xml:space="preserve">邮编：                               </w:t>
      </w:r>
      <w:r/>
    </w:p>
    <w:p>
      <w:pPr>
        <w:ind w:firstLine="630"/>
        <w:spacing w:line="360" w:lineRule="auto"/>
        <w:rPr>
          <w:rFonts w:ascii="宋体" w:hAnsi="宋体"/>
          <w:szCs w:val="21"/>
        </w:rPr>
      </w:pPr>
      <w:r>
        <w:rPr>
          <w:rFonts w:hint="eastAsia" w:ascii="宋体" w:hAnsi="宋体"/>
          <w:szCs w:val="21"/>
        </w:rPr>
        <w:t xml:space="preserve">法定代表人或委托代理人（签章）：</w:t>
      </w:r>
      <w:r/>
    </w:p>
    <w:p>
      <w:pPr>
        <w:ind w:left="420" w:firstLine="210"/>
        <w:spacing w:after="120"/>
        <w:rPr>
          <w:rFonts w:ascii="宋体" w:hAnsi="宋体"/>
          <w:szCs w:val="21"/>
        </w:rPr>
      </w:pPr>
      <w:r>
        <w:rPr>
          <w:rFonts w:hint="eastAsia" w:ascii="宋体" w:hAnsi="宋体"/>
          <w:szCs w:val="21"/>
        </w:rPr>
        <w:t xml:space="preserve">日期：   年    月    日</w:t>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Cs w:val="21"/>
        </w:rPr>
        <w:outlineLvl w:val="1"/>
      </w:pPr>
      <w:r>
        <w:rPr>
          <w:rFonts w:ascii="宋体" w:hAnsi="宋体"/>
          <w:szCs w:val="21"/>
        </w:rPr>
      </w:r>
      <w:r/>
    </w:p>
    <w:p>
      <w:pPr>
        <w:jc w:val="left"/>
        <w:spacing w:line="360" w:lineRule="auto"/>
        <w:rPr>
          <w:rFonts w:ascii="宋体" w:hAnsi="宋体"/>
          <w:sz w:val="24"/>
          <w:szCs w:val="24"/>
        </w:rPr>
        <w:outlineLvl w:val="1"/>
      </w:pPr>
      <w:r>
        <w:rPr>
          <w:rFonts w:ascii="宋体" w:hAnsi="宋体"/>
          <w:sz w:val="24"/>
          <w:szCs w:val="24"/>
        </w:rPr>
      </w:r>
      <w:r/>
    </w:p>
    <w:p>
      <w:pPr>
        <w:jc w:val="left"/>
        <w:spacing w:line="360" w:lineRule="auto"/>
        <w:rPr>
          <w:rFonts w:ascii="宋体" w:hAnsi="宋体"/>
          <w:sz w:val="24"/>
          <w:szCs w:val="24"/>
        </w:rPr>
        <w:outlineLvl w:val="1"/>
      </w:pPr>
      <w:r>
        <w:rPr>
          <w:rFonts w:ascii="宋体" w:hAnsi="宋体"/>
          <w:sz w:val="24"/>
          <w:szCs w:val="24"/>
        </w:rPr>
      </w:r>
      <w:r/>
    </w:p>
    <w:p>
      <w:pPr>
        <w:jc w:val="left"/>
        <w:spacing w:line="360" w:lineRule="auto"/>
        <w:rPr>
          <w:rFonts w:ascii="宋体" w:hAnsi="宋体"/>
          <w:sz w:val="24"/>
          <w:szCs w:val="24"/>
        </w:rPr>
        <w:outlineLvl w:val="1"/>
      </w:pPr>
      <w:r>
        <w:rPr>
          <w:rFonts w:ascii="宋体" w:hAnsi="宋体"/>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11、响应单位资格承诺书</w:t>
      </w:r>
      <w:r/>
    </w:p>
    <w:p>
      <w:pPr>
        <w:jc w:val="center"/>
        <w:spacing w:line="360" w:lineRule="auto"/>
        <w:rPr>
          <w:rFonts w:ascii="宋体" w:hAnsi="宋体"/>
          <w:b/>
          <w:sz w:val="24"/>
          <w:szCs w:val="24"/>
        </w:rPr>
        <w:outlineLvl w:val="1"/>
      </w:pPr>
      <w:r>
        <w:rPr>
          <w:rFonts w:hint="eastAsia" w:ascii="宋体" w:hAnsi="宋体"/>
          <w:b/>
          <w:sz w:val="24"/>
          <w:szCs w:val="24"/>
        </w:rPr>
        <w:t xml:space="preserve">响应单位</w:t>
      </w:r>
      <w:r>
        <w:rPr>
          <w:rFonts w:hint="eastAsia" w:ascii="宋体" w:hAnsi="宋体"/>
          <w:b/>
          <w:sz w:val="24"/>
          <w:szCs w:val="24"/>
          <w:lang w:val="zh-CN"/>
        </w:rPr>
        <w:t xml:space="preserve">资格承诺书</w:t>
      </w:r>
      <w:r/>
    </w:p>
    <w:p>
      <w:pPr>
        <w:ind w:firstLine="800"/>
        <w:jc w:val="left"/>
        <w:spacing w:line="480" w:lineRule="atLeast"/>
        <w:widowControl/>
        <w:rPr>
          <w:rFonts w:ascii="宋体" w:hAnsi="宋体"/>
          <w:szCs w:val="21"/>
        </w:rPr>
      </w:pPr>
      <w:r>
        <w:rPr>
          <w:rFonts w:hint="eastAsia" w:ascii="宋体" w:hAnsi="宋体"/>
          <w:szCs w:val="21"/>
        </w:rPr>
        <w:t xml:space="preserve">采购编号</w:t>
      </w:r>
      <w:r>
        <w:rPr>
          <w:rFonts w:hint="eastAsia" w:ascii="宋体" w:hAnsi="宋体"/>
          <w:szCs w:val="21"/>
          <w:lang w:val="zh-CN"/>
        </w:rPr>
        <w:t xml:space="preserve">：</w:t>
      </w:r>
      <w:r/>
    </w:p>
    <w:tbl>
      <w:tblPr>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tcPr>
          <w:p>
            <w:pPr>
              <w:jc w:val="center"/>
              <w:rPr>
                <w:rFonts w:ascii="宋体" w:hAnsi="宋体"/>
                <w:szCs w:val="21"/>
              </w:rPr>
            </w:pPr>
            <w:r>
              <w:rPr>
                <w:rFonts w:hint="eastAsia" w:ascii="宋体" w:hAnsi="宋体"/>
                <w:szCs w:val="21"/>
              </w:rPr>
              <w:t xml:space="preserve">序号</w:t>
            </w:r>
            <w:r/>
          </w:p>
        </w:tc>
        <w:tc>
          <w:tcPr>
            <w:tcW w:w="4836" w:type="dxa"/>
            <w:vAlign w:val="center"/>
            <w:textDirection w:val="lrTb"/>
            <w:noWrap/>
          </w:tcPr>
          <w:p>
            <w:pPr>
              <w:ind w:firstLine="420"/>
              <w:jc w:val="center"/>
              <w:rPr>
                <w:rFonts w:ascii="宋体" w:hAnsi="宋体"/>
                <w:szCs w:val="21"/>
              </w:rPr>
            </w:pPr>
            <w:r>
              <w:rPr>
                <w:rFonts w:hint="eastAsia" w:ascii="宋体" w:hAnsi="宋体"/>
                <w:szCs w:val="21"/>
              </w:rPr>
              <w:t xml:space="preserve">承诺事项</w:t>
            </w:r>
            <w:r/>
          </w:p>
        </w:tc>
        <w:tc>
          <w:tcPr>
            <w:tcW w:w="3667" w:type="dxa"/>
            <w:vAlign w:val="center"/>
            <w:textDirection w:val="lrTb"/>
            <w:noWrap/>
          </w:tcPr>
          <w:p>
            <w:pPr>
              <w:jc w:val="left"/>
              <w:rPr>
                <w:rFonts w:ascii="宋体" w:hAnsi="宋体"/>
                <w:szCs w:val="21"/>
              </w:rPr>
            </w:pPr>
            <w:r>
              <w:rPr>
                <w:rFonts w:hint="eastAsia" w:ascii="宋体" w:hAnsi="宋体"/>
                <w:szCs w:val="21"/>
              </w:rPr>
              <w:t xml:space="preserve">承诺内容（填：“实质性响应”或 “非实质性响应”）</w:t>
            </w:r>
            <w:r/>
          </w:p>
        </w:tc>
      </w:tr>
      <w:tr>
        <w:trPr>
          <w:jc w:val="center"/>
          <w:trHeight w:val="567"/>
        </w:trPr>
        <w:tc>
          <w:tcPr>
            <w:gridSpan w:val="3"/>
            <w:tcW w:w="9604" w:type="dxa"/>
            <w:vAlign w:val="center"/>
            <w:textDirection w:val="lrTb"/>
            <w:noWrap/>
          </w:tcPr>
          <w:p>
            <w:pPr>
              <w:spacing w:line="360" w:lineRule="auto"/>
              <w:rPr>
                <w:rFonts w:ascii="宋体" w:hAnsi="宋体"/>
                <w:szCs w:val="21"/>
              </w:rPr>
            </w:pPr>
            <w:r>
              <w:rPr>
                <w:rFonts w:hint="eastAsia" w:ascii="宋体" w:hAnsi="宋体"/>
                <w:szCs w:val="21"/>
              </w:rPr>
              <w:t xml:space="preserve">（一）合格供应商的一般条件</w:t>
            </w:r>
            <w:r/>
          </w:p>
        </w:tc>
      </w:tr>
      <w:tr>
        <w:trPr>
          <w:jc w:val="center"/>
          <w:trHeight w:val="567"/>
        </w:trPr>
        <w:tc>
          <w:tcPr>
            <w:tcW w:w="1101" w:type="dxa"/>
            <w:vAlign w:val="center"/>
            <w:textDirection w:val="lrTb"/>
            <w:noWrap/>
          </w:tcPr>
          <w:p>
            <w:pPr>
              <w:ind w:firstLine="420"/>
              <w:jc w:val="center"/>
              <w:rPr>
                <w:rFonts w:ascii="宋体" w:hAnsi="宋体"/>
                <w:szCs w:val="21"/>
              </w:rPr>
            </w:pPr>
            <w:r>
              <w:rPr>
                <w:rFonts w:hint="eastAsia" w:ascii="宋体" w:hAnsi="宋体"/>
                <w:szCs w:val="21"/>
              </w:rPr>
              <w:t xml:space="preserve">1</w:t>
            </w:r>
            <w:r/>
          </w:p>
        </w:tc>
        <w:tc>
          <w:tcPr>
            <w:tcW w:w="4836" w:type="dxa"/>
            <w:vAlign w:val="center"/>
            <w:textDirection w:val="lrTb"/>
            <w:noWrap/>
          </w:tcPr>
          <w:p>
            <w:pPr>
              <w:jc w:val="left"/>
              <w:spacing w:line="360" w:lineRule="auto"/>
              <w:rPr>
                <w:rFonts w:ascii="宋体" w:hAnsi="宋体"/>
                <w:szCs w:val="21"/>
              </w:rPr>
            </w:pPr>
            <w:r>
              <w:rPr>
                <w:rFonts w:hint="eastAsia" w:ascii="宋体" w:hAnsi="宋体"/>
                <w:szCs w:val="21"/>
              </w:rPr>
              <w:t xml:space="preserve">具有独立承担民事责任的能力</w:t>
            </w:r>
            <w:r/>
          </w:p>
        </w:tc>
        <w:tc>
          <w:tcPr>
            <w:tcW w:w="3667" w:type="dxa"/>
            <w:vAlign w:val="center"/>
            <w:textDirection w:val="lrTb"/>
            <w:noWrap/>
          </w:tcPr>
          <w:p>
            <w:pPr>
              <w:jc w:val="center"/>
              <w:spacing w:line="360" w:lineRule="auto"/>
              <w:rPr>
                <w:rFonts w:ascii="宋体" w:hAnsi="宋体"/>
                <w:szCs w:val="21"/>
              </w:rPr>
            </w:pPr>
            <w:r>
              <w:rPr>
                <w:rFonts w:ascii="宋体" w:hAnsi="宋体"/>
                <w:szCs w:val="21"/>
              </w:rPr>
            </w:r>
            <w:r/>
          </w:p>
        </w:tc>
      </w:tr>
      <w:tr>
        <w:trPr>
          <w:jc w:val="center"/>
          <w:trHeight w:val="567"/>
        </w:trPr>
        <w:tc>
          <w:tcPr>
            <w:tcW w:w="1101" w:type="dxa"/>
            <w:vAlign w:val="center"/>
            <w:textDirection w:val="lrTb"/>
            <w:noWrap/>
          </w:tcPr>
          <w:p>
            <w:pPr>
              <w:ind w:firstLine="420"/>
              <w:jc w:val="center"/>
              <w:rPr>
                <w:rFonts w:ascii="宋体" w:hAnsi="宋体"/>
                <w:szCs w:val="21"/>
              </w:rPr>
            </w:pPr>
            <w:r>
              <w:rPr>
                <w:rFonts w:hint="eastAsia" w:ascii="宋体" w:hAnsi="宋体"/>
                <w:szCs w:val="21"/>
              </w:rPr>
              <w:t xml:space="preserve">2</w:t>
            </w:r>
            <w:r/>
          </w:p>
        </w:tc>
        <w:tc>
          <w:tcPr>
            <w:tcW w:w="4836" w:type="dxa"/>
            <w:vAlign w:val="center"/>
            <w:textDirection w:val="lrTb"/>
            <w:noWrap/>
          </w:tcPr>
          <w:p>
            <w:pPr>
              <w:jc w:val="left"/>
              <w:spacing w:line="360" w:lineRule="auto"/>
              <w:rPr>
                <w:rFonts w:ascii="宋体" w:hAnsi="宋体"/>
                <w:szCs w:val="21"/>
              </w:rPr>
            </w:pPr>
            <w:r>
              <w:rPr>
                <w:rFonts w:hint="eastAsia" w:ascii="宋体" w:hAnsi="宋体"/>
                <w:szCs w:val="21"/>
              </w:rPr>
              <w:t xml:space="preserve">具有良好的商业信誉和健全的财务会计制度</w:t>
            </w:r>
            <w:r/>
          </w:p>
        </w:tc>
        <w:tc>
          <w:tcPr>
            <w:tcW w:w="3667" w:type="dxa"/>
            <w:vAlign w:val="center"/>
            <w:textDirection w:val="lrTb"/>
            <w:noWrap/>
          </w:tcPr>
          <w:p>
            <w:pPr>
              <w:jc w:val="center"/>
              <w:spacing w:line="360" w:lineRule="auto"/>
              <w:rPr>
                <w:rFonts w:ascii="宋体" w:hAnsi="宋体"/>
                <w:szCs w:val="21"/>
              </w:rPr>
            </w:pPr>
            <w:r>
              <w:rPr>
                <w:rFonts w:ascii="宋体" w:hAnsi="宋体"/>
                <w:szCs w:val="21"/>
              </w:rPr>
            </w:r>
            <w:r/>
          </w:p>
        </w:tc>
      </w:tr>
      <w:tr>
        <w:trPr>
          <w:jc w:val="center"/>
          <w:trHeight w:val="567"/>
        </w:trPr>
        <w:tc>
          <w:tcPr>
            <w:tcW w:w="1101" w:type="dxa"/>
            <w:vAlign w:val="center"/>
            <w:textDirection w:val="lrTb"/>
            <w:noWrap/>
          </w:tcPr>
          <w:p>
            <w:pPr>
              <w:ind w:firstLine="420"/>
              <w:jc w:val="center"/>
              <w:rPr>
                <w:rFonts w:ascii="宋体" w:hAnsi="宋体"/>
                <w:szCs w:val="21"/>
              </w:rPr>
            </w:pPr>
            <w:r>
              <w:rPr>
                <w:rFonts w:hint="eastAsia" w:ascii="宋体" w:hAnsi="宋体"/>
                <w:szCs w:val="21"/>
              </w:rPr>
              <w:t xml:space="preserve">3</w:t>
            </w:r>
            <w:r/>
          </w:p>
        </w:tc>
        <w:tc>
          <w:tcPr>
            <w:tcW w:w="4836" w:type="dxa"/>
            <w:vAlign w:val="center"/>
            <w:textDirection w:val="lrTb"/>
            <w:noWrap/>
          </w:tcPr>
          <w:p>
            <w:pPr>
              <w:jc w:val="left"/>
              <w:spacing w:line="360" w:lineRule="auto"/>
              <w:rPr>
                <w:rFonts w:ascii="宋体" w:hAnsi="宋体"/>
                <w:szCs w:val="21"/>
              </w:rPr>
            </w:pPr>
            <w:r>
              <w:rPr>
                <w:rFonts w:hint="eastAsia" w:ascii="宋体" w:hAnsi="宋体"/>
                <w:szCs w:val="21"/>
              </w:rPr>
              <w:t xml:space="preserve">具有履行合同所必需的设备和专业技术能力</w:t>
            </w:r>
            <w:r/>
          </w:p>
        </w:tc>
        <w:tc>
          <w:tcPr>
            <w:tcW w:w="3667" w:type="dxa"/>
            <w:vAlign w:val="center"/>
            <w:textDirection w:val="lrTb"/>
            <w:noWrap/>
          </w:tcPr>
          <w:p>
            <w:pPr>
              <w:jc w:val="center"/>
              <w:spacing w:line="360" w:lineRule="auto"/>
              <w:rPr>
                <w:rFonts w:ascii="宋体" w:hAnsi="宋体"/>
                <w:szCs w:val="21"/>
              </w:rPr>
            </w:pPr>
            <w:r>
              <w:rPr>
                <w:rFonts w:ascii="宋体" w:hAnsi="宋体"/>
                <w:szCs w:val="21"/>
              </w:rPr>
            </w:r>
            <w:r/>
          </w:p>
        </w:tc>
      </w:tr>
      <w:tr>
        <w:trPr>
          <w:jc w:val="center"/>
          <w:trHeight w:val="567"/>
        </w:trPr>
        <w:tc>
          <w:tcPr>
            <w:tcW w:w="1101" w:type="dxa"/>
            <w:vAlign w:val="center"/>
            <w:textDirection w:val="lrTb"/>
            <w:noWrap/>
          </w:tcPr>
          <w:p>
            <w:pPr>
              <w:ind w:firstLine="420"/>
              <w:jc w:val="center"/>
              <w:rPr>
                <w:rFonts w:ascii="宋体" w:hAnsi="宋体"/>
                <w:szCs w:val="21"/>
              </w:rPr>
            </w:pPr>
            <w:r>
              <w:rPr>
                <w:rFonts w:hint="eastAsia" w:ascii="宋体" w:hAnsi="宋体"/>
                <w:szCs w:val="21"/>
              </w:rPr>
              <w:t xml:space="preserve">4</w:t>
            </w:r>
            <w:r/>
          </w:p>
        </w:tc>
        <w:tc>
          <w:tcPr>
            <w:tcW w:w="4836" w:type="dxa"/>
            <w:vAlign w:val="center"/>
            <w:textDirection w:val="lrTb"/>
            <w:noWrap/>
          </w:tcPr>
          <w:p>
            <w:pPr>
              <w:jc w:val="left"/>
              <w:spacing w:line="360" w:lineRule="auto"/>
              <w:rPr>
                <w:rFonts w:ascii="宋体" w:hAnsi="宋体"/>
                <w:szCs w:val="21"/>
              </w:rPr>
            </w:pPr>
            <w:r>
              <w:rPr>
                <w:rFonts w:hint="eastAsia" w:ascii="宋体" w:hAnsi="宋体"/>
                <w:szCs w:val="21"/>
              </w:rPr>
              <w:t xml:space="preserve">有依法缴纳税收和社会保障资金的良好记录</w:t>
            </w:r>
            <w:r/>
          </w:p>
        </w:tc>
        <w:tc>
          <w:tcPr>
            <w:tcW w:w="3667" w:type="dxa"/>
            <w:vAlign w:val="center"/>
            <w:textDirection w:val="lrTb"/>
            <w:noWrap/>
          </w:tcPr>
          <w:p>
            <w:pPr>
              <w:jc w:val="center"/>
              <w:spacing w:line="360" w:lineRule="auto"/>
              <w:rPr>
                <w:rFonts w:ascii="宋体" w:hAnsi="宋体"/>
                <w:szCs w:val="21"/>
              </w:rPr>
            </w:pPr>
            <w:r>
              <w:rPr>
                <w:rFonts w:ascii="宋体" w:hAnsi="宋体"/>
                <w:szCs w:val="21"/>
              </w:rPr>
            </w:r>
            <w:r/>
          </w:p>
        </w:tc>
      </w:tr>
      <w:tr>
        <w:trPr>
          <w:jc w:val="center"/>
          <w:trHeight w:val="567"/>
        </w:trPr>
        <w:tc>
          <w:tcPr>
            <w:tcW w:w="1101" w:type="dxa"/>
            <w:vAlign w:val="center"/>
            <w:textDirection w:val="lrTb"/>
            <w:noWrap/>
          </w:tcPr>
          <w:p>
            <w:pPr>
              <w:ind w:firstLine="420"/>
              <w:jc w:val="center"/>
              <w:rPr>
                <w:rFonts w:ascii="宋体" w:hAnsi="宋体"/>
                <w:szCs w:val="21"/>
              </w:rPr>
            </w:pPr>
            <w:r>
              <w:rPr>
                <w:rFonts w:hint="eastAsia" w:ascii="宋体" w:hAnsi="宋体"/>
                <w:szCs w:val="21"/>
              </w:rPr>
              <w:t xml:space="preserve">5</w:t>
            </w:r>
            <w:r/>
          </w:p>
        </w:tc>
        <w:tc>
          <w:tcPr>
            <w:tcW w:w="4836" w:type="dxa"/>
            <w:vAlign w:val="center"/>
            <w:textDirection w:val="lrTb"/>
            <w:noWrap/>
          </w:tcPr>
          <w:p>
            <w:pPr>
              <w:jc w:val="left"/>
              <w:spacing w:line="360" w:lineRule="auto"/>
              <w:rPr>
                <w:rFonts w:ascii="宋体" w:hAnsi="宋体"/>
                <w:szCs w:val="21"/>
              </w:rPr>
            </w:pPr>
            <w:r>
              <w:rPr>
                <w:rFonts w:hint="eastAsia" w:ascii="宋体" w:hAnsi="宋体"/>
                <w:szCs w:val="21"/>
              </w:rPr>
              <w:t xml:space="preserve">参加采购活动前三年内，在经营活动中没有重大违法记录</w:t>
            </w:r>
            <w:r/>
          </w:p>
        </w:tc>
        <w:tc>
          <w:tcPr>
            <w:tcW w:w="3667" w:type="dxa"/>
            <w:vAlign w:val="center"/>
            <w:textDirection w:val="lrTb"/>
            <w:noWrap/>
          </w:tcPr>
          <w:p>
            <w:pPr>
              <w:jc w:val="center"/>
              <w:spacing w:line="360" w:lineRule="auto"/>
              <w:rPr>
                <w:rFonts w:ascii="宋体" w:hAnsi="宋体"/>
                <w:szCs w:val="21"/>
              </w:rPr>
            </w:pPr>
            <w:r>
              <w:rPr>
                <w:rFonts w:ascii="宋体" w:hAnsi="宋体"/>
                <w:szCs w:val="21"/>
              </w:rPr>
            </w:r>
            <w:r/>
          </w:p>
        </w:tc>
      </w:tr>
      <w:tr>
        <w:trPr>
          <w:jc w:val="center"/>
          <w:trHeight w:val="567"/>
        </w:trPr>
        <w:tc>
          <w:tcPr>
            <w:tcW w:w="1101" w:type="dxa"/>
            <w:vAlign w:val="center"/>
            <w:textDirection w:val="lrTb"/>
            <w:noWrap/>
          </w:tcPr>
          <w:p>
            <w:pPr>
              <w:ind w:firstLine="420"/>
              <w:jc w:val="center"/>
              <w:rPr>
                <w:rFonts w:ascii="宋体" w:hAnsi="宋体"/>
                <w:szCs w:val="21"/>
              </w:rPr>
            </w:pPr>
            <w:r>
              <w:rPr>
                <w:rFonts w:hint="eastAsia" w:ascii="宋体" w:hAnsi="宋体"/>
                <w:szCs w:val="21"/>
              </w:rPr>
              <w:t xml:space="preserve">6</w:t>
            </w:r>
            <w:r/>
          </w:p>
        </w:tc>
        <w:tc>
          <w:tcPr>
            <w:tcW w:w="4836" w:type="dxa"/>
            <w:vAlign w:val="center"/>
            <w:textDirection w:val="lrTb"/>
            <w:noWrap/>
          </w:tcPr>
          <w:p>
            <w:pPr>
              <w:jc w:val="left"/>
              <w:spacing w:line="360" w:lineRule="auto"/>
              <w:rPr>
                <w:rFonts w:ascii="宋体" w:hAnsi="宋体"/>
                <w:szCs w:val="21"/>
              </w:rPr>
            </w:pPr>
            <w:r>
              <w:rPr>
                <w:rFonts w:hint="eastAsia" w:ascii="宋体" w:hAnsi="宋体"/>
                <w:szCs w:val="21"/>
              </w:rPr>
              <w:t xml:space="preserve">法律、行政法规规定的其他条件</w:t>
            </w:r>
            <w:r/>
          </w:p>
        </w:tc>
        <w:tc>
          <w:tcPr>
            <w:tcW w:w="3667" w:type="dxa"/>
            <w:vAlign w:val="center"/>
            <w:textDirection w:val="lrTb"/>
            <w:noWrap/>
          </w:tcPr>
          <w:p>
            <w:pPr>
              <w:jc w:val="center"/>
              <w:spacing w:line="360" w:lineRule="auto"/>
              <w:rPr>
                <w:rFonts w:ascii="宋体" w:hAnsi="宋体"/>
                <w:szCs w:val="21"/>
              </w:rPr>
            </w:pPr>
            <w:r>
              <w:rPr>
                <w:rFonts w:ascii="宋体" w:hAnsi="宋体"/>
                <w:szCs w:val="21"/>
              </w:rPr>
            </w:r>
            <w:r/>
          </w:p>
        </w:tc>
      </w:tr>
      <w:tr>
        <w:trPr>
          <w:jc w:val="center"/>
          <w:trHeight w:val="567"/>
        </w:trPr>
        <w:tc>
          <w:tcPr>
            <w:gridSpan w:val="3"/>
            <w:tcW w:w="9604" w:type="dxa"/>
            <w:vAlign w:val="center"/>
            <w:textDirection w:val="lrTb"/>
            <w:noWrap/>
          </w:tcPr>
          <w:p>
            <w:pPr>
              <w:spacing w:line="360" w:lineRule="auto"/>
              <w:rPr>
                <w:rFonts w:ascii="宋体" w:hAnsi="宋体"/>
                <w:szCs w:val="21"/>
              </w:rPr>
            </w:pPr>
            <w:r>
              <w:rPr>
                <w:rFonts w:hint="eastAsia" w:ascii="宋体" w:hAnsi="宋体"/>
                <w:szCs w:val="21"/>
              </w:rPr>
              <w:t xml:space="preserve">（二）合格供应商的特殊条件（详见本项目采购公告，如未作要求则无需填写）</w:t>
            </w:r>
            <w:r/>
          </w:p>
        </w:tc>
      </w:tr>
      <w:tr>
        <w:trPr>
          <w:jc w:val="center"/>
          <w:trHeight w:val="567"/>
        </w:trPr>
        <w:tc>
          <w:tcPr>
            <w:tcW w:w="1101" w:type="dxa"/>
            <w:vAlign w:val="center"/>
            <w:textDirection w:val="lrTb"/>
            <w:noWrap/>
          </w:tcPr>
          <w:p>
            <w:pPr>
              <w:jc w:val="center"/>
              <w:spacing w:line="360" w:lineRule="auto"/>
              <w:rPr>
                <w:rFonts w:ascii="宋体" w:hAnsi="宋体"/>
                <w:szCs w:val="21"/>
              </w:rPr>
            </w:pPr>
            <w:r>
              <w:rPr>
                <w:rFonts w:ascii="宋体" w:hAnsi="宋体"/>
                <w:szCs w:val="21"/>
              </w:rPr>
            </w:r>
            <w:r/>
          </w:p>
        </w:tc>
        <w:tc>
          <w:tcPr>
            <w:tcW w:w="4836" w:type="dxa"/>
            <w:vAlign w:val="center"/>
            <w:textDirection w:val="lrTb"/>
            <w:noWrap/>
          </w:tcPr>
          <w:p>
            <w:pPr>
              <w:jc w:val="center"/>
              <w:spacing w:line="360" w:lineRule="auto"/>
              <w:rPr>
                <w:rFonts w:ascii="宋体" w:hAnsi="宋体"/>
                <w:szCs w:val="21"/>
              </w:rPr>
            </w:pPr>
            <w:r>
              <w:rPr>
                <w:rFonts w:ascii="宋体" w:hAnsi="宋体"/>
                <w:szCs w:val="21"/>
              </w:rPr>
            </w:r>
            <w:r/>
          </w:p>
        </w:tc>
        <w:tc>
          <w:tcPr>
            <w:tcW w:w="3667" w:type="dxa"/>
            <w:vAlign w:val="center"/>
            <w:textDirection w:val="lrTb"/>
            <w:noWrap/>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Cs w:val="21"/>
        </w:rPr>
      </w:pPr>
      <w:r>
        <w:rPr>
          <w:rFonts w:hint="eastAsia" w:ascii="宋体" w:hAnsi="宋体"/>
          <w:szCs w:val="21"/>
        </w:rPr>
        <w:t xml:space="preserve">响应单位</w:t>
      </w:r>
      <w:r>
        <w:rPr>
          <w:rFonts w:hint="eastAsia" w:ascii="宋体" w:hAnsi="宋体"/>
          <w:szCs w:val="21"/>
          <w:lang w:val="zh-CN"/>
        </w:rPr>
        <w:t xml:space="preserve">：（公章）</w:t>
      </w:r>
      <w:r/>
    </w:p>
    <w:p>
      <w:pPr>
        <w:spacing w:line="360" w:lineRule="auto"/>
        <w:rPr>
          <w:rFonts w:ascii="宋体" w:hAnsi="宋体"/>
          <w:szCs w:val="21"/>
          <w:lang w:val="zh-CN"/>
        </w:rPr>
      </w:pPr>
      <w:r>
        <w:rPr>
          <w:rFonts w:hint="eastAsia" w:ascii="宋体" w:hAnsi="宋体"/>
          <w:szCs w:val="21"/>
          <w:lang w:val="zh-CN"/>
        </w:rPr>
        <w:t xml:space="preserve">法定代表人或委托代理人：（签字或签章）</w:t>
      </w:r>
      <w:r/>
    </w:p>
    <w:p>
      <w:pPr>
        <w:spacing w:line="360" w:lineRule="auto"/>
        <w:rPr>
          <w:rFonts w:ascii="宋体" w:hAnsi="宋体"/>
          <w:szCs w:val="21"/>
          <w:lang w:val="zh-CN"/>
        </w:rPr>
      </w:pPr>
      <w:r>
        <w:rPr>
          <w:rFonts w:hint="eastAsia" w:ascii="宋体" w:hAnsi="宋体"/>
          <w:szCs w:val="21"/>
          <w:lang w:val="zh-CN"/>
        </w:rPr>
        <w:t xml:space="preserve">日期</w:t>
      </w:r>
      <w:r>
        <w:rPr>
          <w:rFonts w:hint="eastAsia" w:ascii="宋体" w:hAnsi="宋体"/>
          <w:szCs w:val="21"/>
        </w:rPr>
        <w:t xml:space="preserve">：    </w:t>
      </w:r>
      <w:r>
        <w:rPr>
          <w:rFonts w:hint="eastAsia" w:ascii="宋体" w:hAnsi="宋体"/>
          <w:szCs w:val="21"/>
          <w:lang w:val="zh-CN"/>
        </w:rPr>
        <w:t xml:space="preserve">年  月  日</w:t>
      </w:r>
      <w:r/>
    </w:p>
    <w:p>
      <w:pPr>
        <w:widowControl/>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ind w:firstLine="200"/>
        <w:widowControl/>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br w:type="page" w:clear="all"/>
      </w:r>
      <w:r>
        <w:rPr>
          <w:rFonts w:hint="eastAsia" w:ascii="宋体" w:hAnsi="宋体"/>
          <w:b/>
        </w:rPr>
        <w:t xml:space="preserve">12、</w:t>
      </w:r>
      <w:r>
        <w:rPr>
          <w:rFonts w:hint="eastAsia" w:ascii="宋体" w:hAnsi="宋体"/>
          <w:b/>
          <w:sz w:val="22"/>
          <w:szCs w:val="21"/>
        </w:rPr>
        <w:t xml:space="preserve">商务条款偏离表、服务</w:t>
      </w:r>
      <w:r>
        <w:rPr>
          <w:rFonts w:hint="eastAsia" w:ascii="宋体" w:hAnsi="宋体"/>
          <w:b/>
          <w:sz w:val="22"/>
          <w:szCs w:val="21"/>
        </w:rPr>
        <w:t xml:space="preserve">（技术）</w:t>
      </w:r>
      <w:r>
        <w:rPr>
          <w:rFonts w:hint="eastAsia" w:ascii="宋体" w:hAnsi="宋体"/>
          <w:b/>
          <w:sz w:val="22"/>
          <w:szCs w:val="21"/>
        </w:rPr>
        <w:t xml:space="preserve">要求偏离表</w:t>
      </w:r>
      <w:r/>
    </w:p>
    <w:p>
      <w:pPr>
        <w:jc w:val="center"/>
        <w:spacing w:line="360" w:lineRule="auto"/>
        <w:rPr>
          <w:rFonts w:ascii="宋体" w:hAnsi="宋体"/>
          <w:b/>
          <w:sz w:val="24"/>
          <w:szCs w:val="24"/>
        </w:rPr>
        <w:outlineLvl w:val="1"/>
      </w:pPr>
      <w:r>
        <w:rPr>
          <w:rFonts w:ascii="宋体" w:hAnsi="宋体"/>
          <w:b/>
          <w:sz w:val="24"/>
          <w:szCs w:val="24"/>
        </w:rPr>
      </w:r>
      <w:r/>
    </w:p>
    <w:p>
      <w:pPr>
        <w:jc w:val="center"/>
        <w:spacing w:line="360" w:lineRule="auto"/>
        <w:rPr>
          <w:rFonts w:ascii="宋体" w:hAnsi="宋体"/>
          <w:b/>
          <w:sz w:val="24"/>
          <w:szCs w:val="24"/>
        </w:rPr>
        <w:outlineLvl w:val="1"/>
      </w:pPr>
      <w:r>
        <w:rPr>
          <w:rFonts w:hint="eastAsia" w:ascii="宋体" w:hAnsi="宋体"/>
          <w:b/>
          <w:sz w:val="24"/>
          <w:szCs w:val="24"/>
        </w:rPr>
        <w:t xml:space="preserve">商务条款偏离表</w:t>
      </w:r>
      <w:r/>
    </w:p>
    <w:p>
      <w:pPr>
        <w:jc w:val="center"/>
        <w:spacing w:line="360" w:lineRule="auto"/>
        <w:rPr>
          <w:rFonts w:ascii="宋体" w:hAnsi="宋体"/>
          <w:b/>
          <w:sz w:val="24"/>
          <w:szCs w:val="24"/>
        </w:rPr>
        <w:outlineLvl w:val="1"/>
      </w:pPr>
      <w:r>
        <w:rPr>
          <w:rFonts w:ascii="宋体" w:hAnsi="宋体"/>
          <w:b/>
          <w:sz w:val="24"/>
          <w:szCs w:val="24"/>
        </w:rPr>
      </w:r>
      <w:r/>
    </w:p>
    <w:p>
      <w:pPr>
        <w:ind w:firstLine="630"/>
        <w:spacing w:line="360" w:lineRule="auto"/>
        <w:rPr>
          <w:rFonts w:ascii="宋体" w:hAnsi="宋体"/>
          <w:szCs w:val="21"/>
          <w:lang w:val="zh-CN"/>
        </w:rPr>
      </w:pPr>
      <w:r>
        <w:rPr>
          <w:rFonts w:hint="eastAsia" w:ascii="宋体" w:hAnsi="宋体"/>
          <w:szCs w:val="21"/>
          <w:lang w:val="zh-CN"/>
        </w:rPr>
        <w:t xml:space="preserve">供应商：                                      采购编号∶</w:t>
      </w:r>
      <w:r>
        <w:rPr>
          <w:rFonts w:hint="eastAsia" w:ascii="宋体" w:hAnsi="宋体"/>
          <w:szCs w:val="21"/>
        </w:rPr>
        <w:t xml:space="preserve">         </w:t>
      </w:r>
      <w:r/>
    </w:p>
    <w:tbl>
      <w:tblPr>
        <w:tblW w:w="88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0"/>
        <w:gridCol w:w="4290"/>
        <w:gridCol w:w="2387"/>
        <w:gridCol w:w="1344"/>
      </w:tblGrid>
      <w:tr>
        <w:trPr>
          <w:jc w:val="center"/>
          <w:trHeight w:val="680" w:hRule="exact"/>
        </w:trPr>
        <w:tc>
          <w:tcPr>
            <w:tcW w:w="850" w:type="dxa"/>
            <w:vAlign w:val="center"/>
            <w:textDirection w:val="lrTb"/>
            <w:noWrap w:val="false"/>
          </w:tcPr>
          <w:p>
            <w:pPr>
              <w:jc w:val="center"/>
              <w:spacing w:before="312" w:after="312"/>
              <w:rPr>
                <w:rFonts w:ascii="宋体" w:hAnsi="宋体"/>
                <w:b/>
                <w:bCs/>
                <w:szCs w:val="21"/>
              </w:rPr>
            </w:pPr>
            <w:r>
              <w:rPr>
                <w:rFonts w:hint="eastAsia" w:ascii="宋体" w:hAnsi="宋体"/>
                <w:b/>
                <w:bCs/>
                <w:szCs w:val="21"/>
              </w:rPr>
              <w:t xml:space="preserve">序号</w:t>
            </w:r>
            <w:r/>
          </w:p>
        </w:tc>
        <w:tc>
          <w:tcPr>
            <w:tcW w:w="4290" w:type="dxa"/>
            <w:vAlign w:val="center"/>
            <w:textDirection w:val="lrTb"/>
            <w:noWrap w:val="false"/>
          </w:tcPr>
          <w:p>
            <w:pPr>
              <w:jc w:val="center"/>
              <w:spacing w:before="312" w:after="312"/>
              <w:rPr>
                <w:rFonts w:ascii="宋体" w:hAnsi="宋体"/>
                <w:b/>
                <w:bCs/>
                <w:szCs w:val="21"/>
              </w:rPr>
            </w:pPr>
            <w:r>
              <w:rPr>
                <w:rFonts w:hint="eastAsia" w:ascii="宋体" w:hAnsi="宋体"/>
                <w:b/>
                <w:bCs/>
                <w:szCs w:val="21"/>
              </w:rPr>
              <w:t xml:space="preserve">招标文件的商务条款</w:t>
            </w:r>
            <w:r/>
          </w:p>
        </w:tc>
        <w:tc>
          <w:tcPr>
            <w:tcW w:w="2387" w:type="dxa"/>
            <w:vAlign w:val="center"/>
            <w:textDirection w:val="lrTb"/>
            <w:noWrap w:val="false"/>
          </w:tcPr>
          <w:p>
            <w:pPr>
              <w:jc w:val="center"/>
              <w:spacing w:before="312" w:after="312"/>
              <w:rPr>
                <w:rFonts w:ascii="宋体" w:hAnsi="宋体"/>
                <w:b/>
                <w:bCs/>
                <w:szCs w:val="21"/>
              </w:rPr>
            </w:pPr>
            <w:r>
              <w:rPr>
                <w:rFonts w:hint="eastAsia" w:ascii="宋体" w:hAnsi="宋体"/>
                <w:b/>
                <w:bCs/>
                <w:szCs w:val="21"/>
              </w:rPr>
              <w:t xml:space="preserve">投标文件的商务条款</w:t>
            </w:r>
            <w:r/>
          </w:p>
        </w:tc>
        <w:tc>
          <w:tcPr>
            <w:tcW w:w="1344" w:type="dxa"/>
            <w:vAlign w:val="center"/>
            <w:textDirection w:val="lrTb"/>
            <w:noWrap w:val="false"/>
          </w:tcPr>
          <w:p>
            <w:pPr>
              <w:jc w:val="center"/>
              <w:spacing w:before="312" w:after="312"/>
              <w:rPr>
                <w:rFonts w:ascii="宋体" w:hAnsi="宋体"/>
                <w:b/>
                <w:bCs/>
                <w:szCs w:val="21"/>
              </w:rPr>
            </w:pPr>
            <w:r>
              <w:rPr>
                <w:rFonts w:hint="eastAsia" w:ascii="宋体" w:hAnsi="宋体"/>
                <w:b/>
                <w:bCs/>
                <w:szCs w:val="21"/>
              </w:rPr>
              <w:t xml:space="preserve">偏离说明</w:t>
            </w:r>
            <w:r/>
          </w:p>
        </w:tc>
      </w:tr>
      <w:tr>
        <w:trPr>
          <w:jc w:val="center"/>
          <w:trHeight w:val="680" w:hRule="exact"/>
        </w:trPr>
        <w:tc>
          <w:tcPr>
            <w:tcW w:w="850" w:type="dxa"/>
            <w:vAlign w:val="center"/>
            <w:textDirection w:val="lrTb"/>
            <w:noWrap w:val="false"/>
          </w:tcPr>
          <w:p>
            <w:pPr>
              <w:spacing w:before="312" w:after="312"/>
              <w:rPr>
                <w:rFonts w:ascii="宋体" w:hAnsi="宋体"/>
                <w:szCs w:val="21"/>
              </w:rPr>
            </w:pPr>
            <w:r>
              <w:rPr>
                <w:rFonts w:ascii="宋体" w:hAnsi="宋体"/>
                <w:szCs w:val="21"/>
              </w:rPr>
            </w:r>
            <w:r/>
          </w:p>
        </w:tc>
        <w:tc>
          <w:tcPr>
            <w:tcW w:w="4290" w:type="dxa"/>
            <w:vAlign w:val="center"/>
            <w:textDirection w:val="lrTb"/>
            <w:noWrap w:val="false"/>
          </w:tcPr>
          <w:p>
            <w:pPr>
              <w:spacing w:before="312" w:after="312"/>
              <w:rPr>
                <w:rFonts w:ascii="宋体" w:hAnsi="宋体"/>
                <w:szCs w:val="21"/>
              </w:rPr>
            </w:pPr>
            <w:r>
              <w:rPr>
                <w:rFonts w:ascii="宋体" w:hAnsi="宋体"/>
                <w:szCs w:val="21"/>
              </w:rPr>
            </w:r>
            <w:r/>
          </w:p>
        </w:tc>
        <w:tc>
          <w:tcPr>
            <w:tcW w:w="2387" w:type="dxa"/>
            <w:vAlign w:val="center"/>
            <w:textDirection w:val="lrTb"/>
            <w:noWrap w:val="false"/>
          </w:tcPr>
          <w:p>
            <w:pPr>
              <w:spacing w:before="312" w:after="312"/>
              <w:rPr>
                <w:rFonts w:ascii="宋体" w:hAnsi="宋体"/>
                <w:szCs w:val="21"/>
              </w:rPr>
            </w:pPr>
            <w:r>
              <w:rPr>
                <w:rFonts w:ascii="宋体" w:hAnsi="宋体"/>
                <w:szCs w:val="21"/>
              </w:rPr>
            </w:r>
            <w:r/>
          </w:p>
        </w:tc>
        <w:tc>
          <w:tcPr>
            <w:tcW w:w="1344" w:type="dxa"/>
            <w:vAlign w:val="center"/>
            <w:textDirection w:val="lrTb"/>
            <w:noWrap w:val="false"/>
          </w:tcPr>
          <w:p>
            <w:pPr>
              <w:spacing w:before="312" w:after="312"/>
              <w:rPr>
                <w:rFonts w:ascii="宋体" w:hAnsi="宋体"/>
                <w:szCs w:val="21"/>
              </w:rPr>
            </w:pPr>
            <w:r>
              <w:rPr>
                <w:rFonts w:ascii="宋体" w:hAnsi="宋体"/>
                <w:szCs w:val="21"/>
              </w:rPr>
            </w:r>
            <w:r/>
          </w:p>
        </w:tc>
      </w:tr>
      <w:tr>
        <w:trPr>
          <w:jc w:val="center"/>
          <w:trHeight w:val="680" w:hRule="exact"/>
        </w:trPr>
        <w:tc>
          <w:tcPr>
            <w:tcW w:w="850" w:type="dxa"/>
            <w:vAlign w:val="center"/>
            <w:textDirection w:val="lrTb"/>
            <w:noWrap w:val="false"/>
          </w:tcPr>
          <w:p>
            <w:pPr>
              <w:spacing w:before="312" w:after="312"/>
              <w:rPr>
                <w:rFonts w:ascii="宋体" w:hAnsi="宋体"/>
                <w:szCs w:val="21"/>
              </w:rPr>
            </w:pPr>
            <w:r>
              <w:rPr>
                <w:rFonts w:ascii="宋体" w:hAnsi="宋体"/>
                <w:szCs w:val="21"/>
              </w:rPr>
            </w:r>
            <w:r/>
          </w:p>
        </w:tc>
        <w:tc>
          <w:tcPr>
            <w:tcW w:w="4290" w:type="dxa"/>
            <w:vAlign w:val="center"/>
            <w:textDirection w:val="lrTb"/>
            <w:noWrap w:val="false"/>
          </w:tcPr>
          <w:p>
            <w:pPr>
              <w:spacing w:before="312" w:after="312"/>
              <w:rPr>
                <w:rFonts w:ascii="宋体" w:hAnsi="宋体"/>
                <w:szCs w:val="21"/>
              </w:rPr>
            </w:pPr>
            <w:r>
              <w:rPr>
                <w:rFonts w:ascii="宋体" w:hAnsi="宋体"/>
                <w:szCs w:val="21"/>
              </w:rPr>
            </w:r>
            <w:r/>
          </w:p>
        </w:tc>
        <w:tc>
          <w:tcPr>
            <w:tcW w:w="2387" w:type="dxa"/>
            <w:vAlign w:val="center"/>
            <w:textDirection w:val="lrTb"/>
            <w:noWrap w:val="false"/>
          </w:tcPr>
          <w:p>
            <w:pPr>
              <w:spacing w:before="312" w:after="312"/>
              <w:rPr>
                <w:rFonts w:ascii="宋体" w:hAnsi="宋体"/>
                <w:szCs w:val="21"/>
              </w:rPr>
            </w:pPr>
            <w:r>
              <w:rPr>
                <w:rFonts w:ascii="宋体" w:hAnsi="宋体"/>
                <w:szCs w:val="21"/>
              </w:rPr>
            </w:r>
            <w:r/>
          </w:p>
        </w:tc>
        <w:tc>
          <w:tcPr>
            <w:tcW w:w="1344" w:type="dxa"/>
            <w:vAlign w:val="center"/>
            <w:textDirection w:val="lrTb"/>
            <w:noWrap w:val="false"/>
          </w:tcPr>
          <w:p>
            <w:pPr>
              <w:spacing w:before="312" w:after="312"/>
              <w:rPr>
                <w:rFonts w:ascii="宋体" w:hAnsi="宋体"/>
                <w:szCs w:val="21"/>
              </w:rPr>
            </w:pPr>
            <w:r>
              <w:rPr>
                <w:rFonts w:ascii="宋体" w:hAnsi="宋体"/>
                <w:szCs w:val="21"/>
              </w:rPr>
            </w:r>
            <w:r/>
          </w:p>
        </w:tc>
      </w:tr>
      <w:tr>
        <w:trPr>
          <w:jc w:val="center"/>
          <w:trHeight w:val="680" w:hRule="exact"/>
        </w:trPr>
        <w:tc>
          <w:tcPr>
            <w:tcW w:w="850" w:type="dxa"/>
            <w:vAlign w:val="center"/>
            <w:textDirection w:val="lrTb"/>
            <w:noWrap w:val="false"/>
          </w:tcPr>
          <w:p>
            <w:pPr>
              <w:spacing w:before="312" w:after="312"/>
              <w:rPr>
                <w:rFonts w:ascii="宋体" w:hAnsi="宋体"/>
                <w:szCs w:val="21"/>
              </w:rPr>
            </w:pPr>
            <w:r>
              <w:rPr>
                <w:rFonts w:ascii="宋体" w:hAnsi="宋体"/>
                <w:szCs w:val="21"/>
              </w:rPr>
            </w:r>
            <w:r/>
          </w:p>
        </w:tc>
        <w:tc>
          <w:tcPr>
            <w:tcW w:w="4290" w:type="dxa"/>
            <w:vAlign w:val="center"/>
            <w:textDirection w:val="lrTb"/>
            <w:noWrap w:val="false"/>
          </w:tcPr>
          <w:p>
            <w:pPr>
              <w:spacing w:before="312" w:after="312"/>
              <w:rPr>
                <w:rFonts w:ascii="宋体" w:hAnsi="宋体"/>
                <w:szCs w:val="21"/>
              </w:rPr>
            </w:pPr>
            <w:r>
              <w:rPr>
                <w:rFonts w:ascii="宋体" w:hAnsi="宋体"/>
                <w:szCs w:val="21"/>
              </w:rPr>
            </w:r>
            <w:r/>
          </w:p>
        </w:tc>
        <w:tc>
          <w:tcPr>
            <w:tcW w:w="2387" w:type="dxa"/>
            <w:vAlign w:val="center"/>
            <w:textDirection w:val="lrTb"/>
            <w:noWrap w:val="false"/>
          </w:tcPr>
          <w:p>
            <w:pPr>
              <w:spacing w:before="312" w:after="312"/>
              <w:rPr>
                <w:rFonts w:ascii="宋体" w:hAnsi="宋体"/>
                <w:szCs w:val="21"/>
              </w:rPr>
            </w:pPr>
            <w:r>
              <w:rPr>
                <w:rFonts w:ascii="宋体" w:hAnsi="宋体"/>
                <w:szCs w:val="21"/>
              </w:rPr>
            </w:r>
            <w:r/>
          </w:p>
        </w:tc>
        <w:tc>
          <w:tcPr>
            <w:tcW w:w="1344" w:type="dxa"/>
            <w:vAlign w:val="center"/>
            <w:textDirection w:val="lrTb"/>
            <w:noWrap w:val="false"/>
          </w:tcPr>
          <w:p>
            <w:pPr>
              <w:spacing w:before="312" w:after="312"/>
              <w:rPr>
                <w:rFonts w:ascii="宋体" w:hAnsi="宋体"/>
                <w:szCs w:val="21"/>
              </w:rPr>
            </w:pPr>
            <w:r>
              <w:rPr>
                <w:rFonts w:ascii="宋体" w:hAnsi="宋体"/>
                <w:szCs w:val="21"/>
              </w:rPr>
            </w:r>
            <w:r/>
          </w:p>
        </w:tc>
      </w:tr>
      <w:tr>
        <w:trPr>
          <w:jc w:val="center"/>
          <w:trHeight w:val="680" w:hRule="exact"/>
        </w:trPr>
        <w:tc>
          <w:tcPr>
            <w:tcW w:w="850" w:type="dxa"/>
            <w:vAlign w:val="center"/>
            <w:textDirection w:val="lrTb"/>
            <w:noWrap w:val="false"/>
          </w:tcPr>
          <w:p>
            <w:pPr>
              <w:spacing w:before="312" w:after="312"/>
              <w:rPr>
                <w:rFonts w:ascii="宋体" w:hAnsi="宋体"/>
                <w:szCs w:val="21"/>
              </w:rPr>
            </w:pPr>
            <w:r>
              <w:rPr>
                <w:rFonts w:ascii="宋体" w:hAnsi="宋体"/>
                <w:szCs w:val="21"/>
              </w:rPr>
            </w:r>
            <w:r/>
          </w:p>
        </w:tc>
        <w:tc>
          <w:tcPr>
            <w:tcW w:w="4290" w:type="dxa"/>
            <w:vAlign w:val="center"/>
            <w:textDirection w:val="lrTb"/>
            <w:noWrap w:val="false"/>
          </w:tcPr>
          <w:p>
            <w:pPr>
              <w:spacing w:before="312" w:after="312"/>
              <w:rPr>
                <w:rFonts w:ascii="宋体" w:hAnsi="宋体"/>
                <w:szCs w:val="21"/>
              </w:rPr>
            </w:pPr>
            <w:r>
              <w:rPr>
                <w:rFonts w:ascii="宋体" w:hAnsi="宋体"/>
                <w:szCs w:val="21"/>
              </w:rPr>
            </w:r>
            <w:r/>
          </w:p>
        </w:tc>
        <w:tc>
          <w:tcPr>
            <w:tcW w:w="2387" w:type="dxa"/>
            <w:vAlign w:val="center"/>
            <w:textDirection w:val="lrTb"/>
            <w:noWrap w:val="false"/>
          </w:tcPr>
          <w:p>
            <w:pPr>
              <w:spacing w:before="312" w:after="312"/>
              <w:rPr>
                <w:rFonts w:ascii="宋体" w:hAnsi="宋体"/>
                <w:szCs w:val="21"/>
              </w:rPr>
            </w:pPr>
            <w:r>
              <w:rPr>
                <w:rFonts w:ascii="宋体" w:hAnsi="宋体"/>
                <w:szCs w:val="21"/>
              </w:rPr>
            </w:r>
            <w:r/>
          </w:p>
        </w:tc>
        <w:tc>
          <w:tcPr>
            <w:tcW w:w="1344" w:type="dxa"/>
            <w:vAlign w:val="center"/>
            <w:textDirection w:val="lrTb"/>
            <w:noWrap w:val="false"/>
          </w:tcPr>
          <w:p>
            <w:pPr>
              <w:spacing w:before="312" w:after="312"/>
              <w:rPr>
                <w:rFonts w:ascii="宋体" w:hAnsi="宋体"/>
                <w:szCs w:val="21"/>
              </w:rPr>
            </w:pPr>
            <w:r>
              <w:rPr>
                <w:rFonts w:ascii="宋体" w:hAnsi="宋体"/>
                <w:szCs w:val="21"/>
              </w:rPr>
            </w:r>
            <w:r/>
          </w:p>
        </w:tc>
      </w:tr>
      <w:tr>
        <w:trPr>
          <w:jc w:val="center"/>
          <w:trHeight w:val="680" w:hRule="exact"/>
        </w:trPr>
        <w:tc>
          <w:tcPr>
            <w:tcW w:w="850" w:type="dxa"/>
            <w:vAlign w:val="center"/>
            <w:textDirection w:val="lrTb"/>
            <w:noWrap w:val="false"/>
          </w:tcPr>
          <w:p>
            <w:pPr>
              <w:spacing w:before="312" w:after="312"/>
              <w:rPr>
                <w:rFonts w:ascii="宋体" w:hAnsi="宋体"/>
                <w:szCs w:val="21"/>
              </w:rPr>
            </w:pPr>
            <w:r>
              <w:rPr>
                <w:rFonts w:ascii="宋体" w:hAnsi="宋体"/>
                <w:szCs w:val="21"/>
              </w:rPr>
            </w:r>
            <w:r/>
          </w:p>
        </w:tc>
        <w:tc>
          <w:tcPr>
            <w:tcW w:w="4290" w:type="dxa"/>
            <w:vAlign w:val="center"/>
            <w:textDirection w:val="lrTb"/>
            <w:noWrap w:val="false"/>
          </w:tcPr>
          <w:p>
            <w:pPr>
              <w:spacing w:before="312" w:after="312"/>
              <w:rPr>
                <w:rFonts w:ascii="宋体" w:hAnsi="宋体"/>
                <w:szCs w:val="21"/>
              </w:rPr>
            </w:pPr>
            <w:r>
              <w:rPr>
                <w:rFonts w:ascii="宋体" w:hAnsi="宋体"/>
                <w:szCs w:val="21"/>
              </w:rPr>
            </w:r>
            <w:r/>
          </w:p>
        </w:tc>
        <w:tc>
          <w:tcPr>
            <w:tcW w:w="2387" w:type="dxa"/>
            <w:vAlign w:val="center"/>
            <w:textDirection w:val="lrTb"/>
            <w:noWrap w:val="false"/>
          </w:tcPr>
          <w:p>
            <w:pPr>
              <w:spacing w:before="312" w:after="312"/>
              <w:rPr>
                <w:rFonts w:ascii="宋体" w:hAnsi="宋体"/>
                <w:szCs w:val="21"/>
              </w:rPr>
            </w:pPr>
            <w:r>
              <w:rPr>
                <w:rFonts w:ascii="宋体" w:hAnsi="宋体"/>
                <w:szCs w:val="21"/>
              </w:rPr>
            </w:r>
            <w:r/>
          </w:p>
        </w:tc>
        <w:tc>
          <w:tcPr>
            <w:tcW w:w="1344" w:type="dxa"/>
            <w:vAlign w:val="center"/>
            <w:textDirection w:val="lrTb"/>
            <w:noWrap w:val="false"/>
          </w:tcPr>
          <w:p>
            <w:pPr>
              <w:spacing w:before="312" w:after="312"/>
              <w:rPr>
                <w:rFonts w:ascii="宋体" w:hAnsi="宋体"/>
                <w:szCs w:val="21"/>
              </w:rPr>
            </w:pPr>
            <w:r>
              <w:rPr>
                <w:rFonts w:ascii="宋体" w:hAnsi="宋体"/>
                <w:szCs w:val="21"/>
              </w:rPr>
            </w:r>
            <w:r/>
          </w:p>
        </w:tc>
      </w:tr>
      <w:tr>
        <w:trPr>
          <w:jc w:val="center"/>
          <w:trHeight w:val="680" w:hRule="exact"/>
        </w:trPr>
        <w:tc>
          <w:tcPr>
            <w:tcW w:w="850" w:type="dxa"/>
            <w:vAlign w:val="center"/>
            <w:textDirection w:val="lrTb"/>
            <w:noWrap w:val="false"/>
          </w:tcPr>
          <w:p>
            <w:pPr>
              <w:spacing w:before="312" w:after="312"/>
              <w:rPr>
                <w:rFonts w:ascii="宋体" w:hAnsi="宋体"/>
                <w:szCs w:val="21"/>
              </w:rPr>
            </w:pPr>
            <w:r>
              <w:rPr>
                <w:rFonts w:ascii="宋体" w:hAnsi="宋体"/>
                <w:szCs w:val="21"/>
              </w:rPr>
            </w:r>
            <w:r/>
          </w:p>
        </w:tc>
        <w:tc>
          <w:tcPr>
            <w:tcW w:w="4290" w:type="dxa"/>
            <w:vAlign w:val="center"/>
            <w:textDirection w:val="lrTb"/>
            <w:noWrap w:val="false"/>
          </w:tcPr>
          <w:p>
            <w:pPr>
              <w:spacing w:before="312" w:after="312"/>
              <w:rPr>
                <w:rFonts w:ascii="宋体" w:hAnsi="宋体"/>
                <w:szCs w:val="21"/>
              </w:rPr>
            </w:pPr>
            <w:r>
              <w:rPr>
                <w:rFonts w:ascii="宋体" w:hAnsi="宋体"/>
                <w:szCs w:val="21"/>
              </w:rPr>
            </w:r>
            <w:r/>
          </w:p>
        </w:tc>
        <w:tc>
          <w:tcPr>
            <w:tcW w:w="2387" w:type="dxa"/>
            <w:vAlign w:val="center"/>
            <w:textDirection w:val="lrTb"/>
            <w:noWrap w:val="false"/>
          </w:tcPr>
          <w:p>
            <w:pPr>
              <w:spacing w:before="312" w:after="312"/>
              <w:rPr>
                <w:rFonts w:ascii="宋体" w:hAnsi="宋体"/>
                <w:szCs w:val="21"/>
              </w:rPr>
            </w:pPr>
            <w:r>
              <w:rPr>
                <w:rFonts w:ascii="宋体" w:hAnsi="宋体"/>
                <w:szCs w:val="21"/>
              </w:rPr>
            </w:r>
            <w:r/>
          </w:p>
        </w:tc>
        <w:tc>
          <w:tcPr>
            <w:tcW w:w="1344" w:type="dxa"/>
            <w:vAlign w:val="center"/>
            <w:textDirection w:val="lrTb"/>
            <w:noWrap w:val="false"/>
          </w:tcPr>
          <w:p>
            <w:pPr>
              <w:spacing w:before="312" w:after="312"/>
              <w:rPr>
                <w:rFonts w:ascii="宋体" w:hAnsi="宋体"/>
                <w:szCs w:val="21"/>
              </w:rPr>
            </w:pPr>
            <w:r>
              <w:rPr>
                <w:rFonts w:ascii="宋体" w:hAnsi="宋体"/>
                <w:szCs w:val="21"/>
              </w:rPr>
            </w:r>
            <w:r/>
          </w:p>
        </w:tc>
      </w:tr>
      <w:tr>
        <w:trPr>
          <w:jc w:val="center"/>
          <w:trHeight w:val="680" w:hRule="exact"/>
        </w:trPr>
        <w:tc>
          <w:tcPr>
            <w:tcW w:w="850" w:type="dxa"/>
            <w:vAlign w:val="center"/>
            <w:textDirection w:val="lrTb"/>
            <w:noWrap w:val="false"/>
          </w:tcPr>
          <w:p>
            <w:pPr>
              <w:spacing w:before="312" w:after="312"/>
              <w:rPr>
                <w:rFonts w:ascii="宋体" w:hAnsi="宋体"/>
                <w:szCs w:val="21"/>
              </w:rPr>
            </w:pPr>
            <w:r>
              <w:rPr>
                <w:rFonts w:ascii="宋体" w:hAnsi="宋体"/>
                <w:szCs w:val="21"/>
              </w:rPr>
            </w:r>
            <w:r/>
          </w:p>
        </w:tc>
        <w:tc>
          <w:tcPr>
            <w:tcW w:w="4290" w:type="dxa"/>
            <w:vAlign w:val="center"/>
            <w:textDirection w:val="lrTb"/>
            <w:noWrap w:val="false"/>
          </w:tcPr>
          <w:p>
            <w:pPr>
              <w:spacing w:before="312" w:after="312"/>
              <w:rPr>
                <w:rFonts w:ascii="宋体" w:hAnsi="宋体"/>
                <w:szCs w:val="21"/>
              </w:rPr>
            </w:pPr>
            <w:r>
              <w:rPr>
                <w:rFonts w:ascii="宋体" w:hAnsi="宋体"/>
                <w:szCs w:val="21"/>
              </w:rPr>
            </w:r>
            <w:r/>
          </w:p>
        </w:tc>
        <w:tc>
          <w:tcPr>
            <w:tcW w:w="2387" w:type="dxa"/>
            <w:vAlign w:val="center"/>
            <w:textDirection w:val="lrTb"/>
            <w:noWrap w:val="false"/>
          </w:tcPr>
          <w:p>
            <w:pPr>
              <w:spacing w:before="312" w:after="312"/>
              <w:rPr>
                <w:rFonts w:ascii="宋体" w:hAnsi="宋体"/>
                <w:szCs w:val="21"/>
              </w:rPr>
            </w:pPr>
            <w:r>
              <w:rPr>
                <w:rFonts w:ascii="宋体" w:hAnsi="宋体"/>
                <w:szCs w:val="21"/>
              </w:rPr>
            </w:r>
            <w:r/>
          </w:p>
        </w:tc>
        <w:tc>
          <w:tcPr>
            <w:tcW w:w="1344" w:type="dxa"/>
            <w:vAlign w:val="center"/>
            <w:textDirection w:val="lrTb"/>
            <w:noWrap w:val="false"/>
          </w:tcPr>
          <w:p>
            <w:pPr>
              <w:spacing w:before="312" w:after="312"/>
              <w:rPr>
                <w:rFonts w:ascii="宋体" w:hAnsi="宋体"/>
                <w:szCs w:val="21"/>
              </w:rPr>
            </w:pPr>
            <w:r>
              <w:rPr>
                <w:rFonts w:ascii="宋体" w:hAnsi="宋体"/>
                <w:szCs w:val="21"/>
              </w:rPr>
            </w:r>
            <w:r/>
          </w:p>
        </w:tc>
      </w:tr>
      <w:tr>
        <w:trPr>
          <w:jc w:val="center"/>
          <w:trHeight w:val="680" w:hRule="exact"/>
        </w:trPr>
        <w:tc>
          <w:tcPr>
            <w:tcW w:w="850" w:type="dxa"/>
            <w:vAlign w:val="center"/>
            <w:textDirection w:val="lrTb"/>
            <w:noWrap w:val="false"/>
          </w:tcPr>
          <w:p>
            <w:pPr>
              <w:spacing w:before="312" w:after="312"/>
              <w:rPr>
                <w:rFonts w:ascii="宋体" w:hAnsi="宋体"/>
                <w:szCs w:val="21"/>
              </w:rPr>
            </w:pPr>
            <w:r>
              <w:rPr>
                <w:rFonts w:ascii="宋体" w:hAnsi="宋体"/>
                <w:szCs w:val="21"/>
              </w:rPr>
            </w:r>
            <w:r/>
          </w:p>
        </w:tc>
        <w:tc>
          <w:tcPr>
            <w:tcW w:w="4290" w:type="dxa"/>
            <w:vAlign w:val="center"/>
            <w:textDirection w:val="lrTb"/>
            <w:noWrap w:val="false"/>
          </w:tcPr>
          <w:p>
            <w:pPr>
              <w:spacing w:before="312" w:after="312"/>
              <w:rPr>
                <w:rFonts w:ascii="宋体" w:hAnsi="宋体"/>
                <w:szCs w:val="21"/>
              </w:rPr>
            </w:pPr>
            <w:r>
              <w:rPr>
                <w:rFonts w:ascii="宋体" w:hAnsi="宋体"/>
                <w:szCs w:val="21"/>
              </w:rPr>
            </w:r>
            <w:r/>
          </w:p>
        </w:tc>
        <w:tc>
          <w:tcPr>
            <w:tcW w:w="2387" w:type="dxa"/>
            <w:vAlign w:val="center"/>
            <w:textDirection w:val="lrTb"/>
            <w:noWrap w:val="false"/>
          </w:tcPr>
          <w:p>
            <w:pPr>
              <w:spacing w:before="312" w:after="312"/>
              <w:rPr>
                <w:rFonts w:ascii="宋体" w:hAnsi="宋体"/>
                <w:szCs w:val="21"/>
              </w:rPr>
            </w:pPr>
            <w:r>
              <w:rPr>
                <w:rFonts w:ascii="宋体" w:hAnsi="宋体"/>
                <w:szCs w:val="21"/>
              </w:rPr>
            </w:r>
            <w:r/>
          </w:p>
        </w:tc>
        <w:tc>
          <w:tcPr>
            <w:tcW w:w="1344" w:type="dxa"/>
            <w:vAlign w:val="center"/>
            <w:textDirection w:val="lrTb"/>
            <w:noWrap w:val="false"/>
          </w:tcPr>
          <w:p>
            <w:pPr>
              <w:spacing w:before="312" w:after="312"/>
              <w:rPr>
                <w:rFonts w:ascii="宋体" w:hAnsi="宋体"/>
                <w:szCs w:val="21"/>
              </w:rPr>
            </w:pPr>
            <w:r>
              <w:rPr>
                <w:rFonts w:ascii="宋体" w:hAnsi="宋体"/>
                <w:szCs w:val="21"/>
              </w:rPr>
            </w:r>
            <w:r/>
          </w:p>
        </w:tc>
      </w:tr>
    </w:tbl>
    <w:p>
      <w:pPr>
        <w:ind w:firstLine="630"/>
        <w:jc w:val="left"/>
        <w:spacing w:line="400" w:lineRule="exact"/>
        <w:rPr>
          <w:rFonts w:ascii="宋体" w:hAnsi="宋体"/>
          <w:szCs w:val="21"/>
        </w:rPr>
      </w:pPr>
      <w:r>
        <w:rPr>
          <w:rFonts w:hint="eastAsia" w:ascii="宋体" w:hAnsi="宋体"/>
          <w:szCs w:val="21"/>
        </w:rPr>
        <w:t xml:space="preserve">供应商：（加盖CA电子公章）</w:t>
      </w:r>
      <w:r/>
    </w:p>
    <w:p>
      <w:pPr>
        <w:ind w:firstLine="630"/>
        <w:jc w:val="left"/>
        <w:spacing w:line="400" w:lineRule="exact"/>
        <w:rPr>
          <w:rFonts w:ascii="宋体" w:hAnsi="宋体"/>
          <w:szCs w:val="21"/>
        </w:rPr>
      </w:pPr>
      <w:r>
        <w:rPr>
          <w:rFonts w:hint="eastAsia" w:ascii="宋体" w:hAnsi="宋体"/>
          <w:szCs w:val="21"/>
        </w:rPr>
        <w:t xml:space="preserve">法定代表人或代理人（签字或盖章）</w:t>
      </w:r>
      <w:r>
        <w:rPr>
          <w:rFonts w:hint="eastAsia" w:ascii="宋体" w:hAnsi="宋体"/>
          <w:bCs/>
          <w:szCs w:val="21"/>
        </w:rPr>
        <w:t xml:space="preserve">：</w:t>
      </w:r>
      <w:r/>
    </w:p>
    <w:p>
      <w:pPr>
        <w:ind w:firstLine="630"/>
        <w:jc w:val="left"/>
        <w:spacing w:line="400" w:lineRule="exact"/>
        <w:rPr>
          <w:rFonts w:ascii="宋体" w:hAnsi="宋体"/>
          <w:bCs/>
          <w:szCs w:val="21"/>
        </w:rPr>
      </w:pPr>
      <w:r>
        <w:rPr>
          <w:rFonts w:hint="eastAsia" w:ascii="宋体" w:hAnsi="宋体"/>
          <w:bCs/>
          <w:szCs w:val="21"/>
        </w:rPr>
        <w:t xml:space="preserve">磋商日期</w:t>
      </w:r>
      <w:r>
        <w:rPr>
          <w:rFonts w:ascii="宋体" w:hAnsi="宋体"/>
          <w:bCs/>
          <w:szCs w:val="21"/>
        </w:rPr>
        <w:t xml:space="preserve">:</w:t>
      </w:r>
      <w:r/>
    </w:p>
    <w:p>
      <w:pPr>
        <w:jc w:val="center"/>
        <w:spacing w:line="360" w:lineRule="auto"/>
        <w:rPr>
          <w:rFonts w:ascii="宋体" w:hAnsi="宋体"/>
          <w:bCs/>
          <w:szCs w:val="21"/>
        </w:rPr>
      </w:pPr>
      <w:r>
        <w:rPr>
          <w:rFonts w:ascii="宋体" w:hAnsi="宋体"/>
          <w:bCs/>
          <w:szCs w:val="21"/>
        </w:rPr>
      </w:r>
      <w:r/>
    </w:p>
    <w:p>
      <w:pPr>
        <w:jc w:val="center"/>
        <w:spacing w:line="360" w:lineRule="auto"/>
        <w:rPr>
          <w:rFonts w:ascii="宋体" w:hAnsi="宋体"/>
          <w:b/>
          <w:sz w:val="32"/>
          <w:szCs w:val="32"/>
        </w:rPr>
        <w:outlineLvl w:val="1"/>
      </w:pPr>
      <w:r>
        <w:rPr>
          <w:rFonts w:ascii="宋体" w:hAnsi="宋体"/>
          <w:b/>
          <w:sz w:val="32"/>
          <w:szCs w:val="32"/>
        </w:rPr>
        <w:br w:type="page" w:clear="all"/>
      </w:r>
      <w:r>
        <w:rPr>
          <w:rFonts w:hint="eastAsia" w:ascii="宋体" w:hAnsi="宋体"/>
          <w:b/>
          <w:sz w:val="24"/>
          <w:szCs w:val="24"/>
        </w:rPr>
        <w:t xml:space="preserve">服务（技术）要求偏离表</w:t>
      </w:r>
      <w:r/>
    </w:p>
    <w:p>
      <w:pPr>
        <w:ind w:firstLine="630"/>
        <w:spacing w:line="380" w:lineRule="exact"/>
        <w:rPr>
          <w:rFonts w:ascii="宋体" w:hAnsi="宋体"/>
          <w:szCs w:val="21"/>
        </w:rPr>
      </w:pPr>
      <w:r>
        <w:rPr>
          <w:rFonts w:hint="eastAsia" w:ascii="宋体" w:hAnsi="宋体"/>
          <w:szCs w:val="21"/>
        </w:rPr>
        <w:t xml:space="preserve">供应商</w:t>
      </w:r>
      <w:r>
        <w:rPr>
          <w:rFonts w:hint="eastAsia" w:ascii="宋体" w:hAnsi="宋体"/>
          <w:szCs w:val="21"/>
          <w:lang w:val="zh-CN"/>
        </w:rPr>
        <w:t xml:space="preserve">：               </w:t>
      </w:r>
      <w:r>
        <w:rPr>
          <w:rFonts w:hint="eastAsia" w:ascii="宋体" w:hAnsi="宋体"/>
          <w:szCs w:val="21"/>
        </w:rPr>
        <w:t xml:space="preserve">                       </w:t>
      </w:r>
      <w:r>
        <w:rPr>
          <w:rFonts w:hint="eastAsia" w:ascii="宋体" w:hAnsi="宋体"/>
          <w:szCs w:val="21"/>
          <w:lang w:val="zh-CN"/>
        </w:rPr>
        <w:t xml:space="preserve">采购编号∶</w:t>
      </w:r>
      <w:r>
        <w:rPr>
          <w:rFonts w:hint="eastAsia" w:ascii="宋体" w:hAnsi="宋体"/>
          <w:szCs w:val="21"/>
        </w:rPr>
        <w:t xml:space="preserve">       </w:t>
      </w:r>
      <w:r/>
    </w:p>
    <w:tbl>
      <w:tblPr>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58"/>
        <w:gridCol w:w="1797"/>
        <w:gridCol w:w="1797"/>
        <w:gridCol w:w="1841"/>
        <w:gridCol w:w="1903"/>
        <w:gridCol w:w="1279"/>
      </w:tblGrid>
      <w:tr>
        <w:trPr>
          <w:jc w:val="center"/>
          <w:trHeight w:val="680" w:hRule="exact"/>
        </w:trPr>
        <w:tc>
          <w:tcPr>
            <w:tcW w:w="1356" w:type="dxa"/>
            <w:vAlign w:val="center"/>
            <w:textDirection w:val="lrTb"/>
            <w:noWrap w:val="false"/>
          </w:tcPr>
          <w:p>
            <w:pPr>
              <w:jc w:val="center"/>
              <w:spacing w:before="312" w:after="312"/>
              <w:rPr>
                <w:rFonts w:ascii="宋体" w:hAnsi="宋体"/>
                <w:b/>
                <w:szCs w:val="21"/>
              </w:rPr>
            </w:pPr>
            <w:r>
              <w:rPr>
                <w:rFonts w:hint="eastAsia" w:ascii="宋体" w:hAnsi="宋体"/>
                <w:b/>
                <w:szCs w:val="21"/>
              </w:rPr>
              <w:t xml:space="preserve">序号</w:t>
            </w:r>
            <w:r/>
          </w:p>
        </w:tc>
        <w:tc>
          <w:tcPr>
            <w:tcW w:w="1796" w:type="dxa"/>
            <w:vAlign w:val="center"/>
            <w:textDirection w:val="lrTb"/>
            <w:noWrap w:val="false"/>
          </w:tcPr>
          <w:p>
            <w:pPr>
              <w:jc w:val="center"/>
              <w:spacing w:before="312" w:after="312"/>
              <w:rPr>
                <w:rFonts w:ascii="宋体" w:hAnsi="宋体"/>
                <w:b/>
                <w:szCs w:val="21"/>
              </w:rPr>
            </w:pPr>
            <w:r>
              <w:rPr>
                <w:rFonts w:hint="eastAsia" w:ascii="宋体" w:hAnsi="宋体"/>
                <w:b/>
                <w:szCs w:val="21"/>
              </w:rPr>
              <w:t xml:space="preserve">采购内容</w:t>
            </w:r>
            <w:r/>
          </w:p>
        </w:tc>
        <w:tc>
          <w:tcPr>
            <w:tcW w:w="1796" w:type="dxa"/>
            <w:vAlign w:val="center"/>
            <w:textDirection w:val="lrTb"/>
            <w:noWrap w:val="false"/>
          </w:tcPr>
          <w:p>
            <w:pPr>
              <w:jc w:val="center"/>
              <w:spacing w:before="312" w:after="312"/>
              <w:rPr>
                <w:rFonts w:ascii="宋体" w:hAnsi="宋体"/>
                <w:b/>
                <w:szCs w:val="21"/>
              </w:rPr>
            </w:pPr>
            <w:r>
              <w:rPr>
                <w:rFonts w:hint="eastAsia" w:ascii="宋体" w:hAnsi="宋体"/>
                <w:b/>
                <w:szCs w:val="21"/>
              </w:rPr>
              <w:t xml:space="preserve">招标要求</w:t>
            </w:r>
            <w:r/>
          </w:p>
        </w:tc>
        <w:tc>
          <w:tcPr>
            <w:tcW w:w="1840" w:type="dxa"/>
            <w:vAlign w:val="center"/>
            <w:textDirection w:val="lrTb"/>
            <w:noWrap w:val="false"/>
          </w:tcPr>
          <w:p>
            <w:pPr>
              <w:jc w:val="center"/>
              <w:spacing w:before="312" w:after="312"/>
              <w:rPr>
                <w:rFonts w:ascii="宋体" w:hAnsi="宋体"/>
                <w:b/>
                <w:szCs w:val="21"/>
              </w:rPr>
            </w:pPr>
            <w:r>
              <w:rPr>
                <w:rFonts w:hint="eastAsia" w:ascii="宋体" w:hAnsi="宋体"/>
                <w:b/>
                <w:szCs w:val="21"/>
              </w:rPr>
              <w:t xml:space="preserve">投标要求</w:t>
            </w:r>
            <w:r/>
          </w:p>
        </w:tc>
        <w:tc>
          <w:tcPr>
            <w:tcW w:w="1902" w:type="dxa"/>
            <w:vAlign w:val="center"/>
            <w:textDirection w:val="lrTb"/>
            <w:noWrap w:val="false"/>
          </w:tcPr>
          <w:p>
            <w:pPr>
              <w:jc w:val="center"/>
              <w:spacing w:before="312" w:after="312"/>
              <w:rPr>
                <w:rFonts w:ascii="宋体" w:hAnsi="宋体"/>
                <w:b/>
                <w:szCs w:val="21"/>
              </w:rPr>
            </w:pPr>
            <w:r>
              <w:rPr>
                <w:rFonts w:hint="eastAsia" w:ascii="宋体" w:hAnsi="宋体"/>
                <w:b/>
                <w:szCs w:val="21"/>
              </w:rPr>
              <w:t xml:space="preserve">偏离/响应</w:t>
            </w:r>
            <w:r/>
          </w:p>
        </w:tc>
        <w:tc>
          <w:tcPr>
            <w:tcW w:w="1278" w:type="dxa"/>
            <w:vAlign w:val="center"/>
            <w:textDirection w:val="lrTb"/>
            <w:noWrap w:val="false"/>
          </w:tcPr>
          <w:p>
            <w:pPr>
              <w:jc w:val="center"/>
              <w:spacing w:before="312" w:after="312"/>
              <w:rPr>
                <w:rFonts w:ascii="宋体" w:hAnsi="宋体"/>
                <w:b/>
                <w:szCs w:val="21"/>
              </w:rPr>
            </w:pPr>
            <w:r>
              <w:rPr>
                <w:rFonts w:hint="eastAsia" w:ascii="宋体" w:hAnsi="宋体"/>
                <w:b/>
                <w:szCs w:val="21"/>
              </w:rPr>
              <w:t xml:space="preserve">说明</w:t>
            </w:r>
            <w:r/>
          </w:p>
        </w:tc>
      </w:tr>
      <w:tr>
        <w:trPr>
          <w:jc w:val="center"/>
          <w:trHeight w:val="680" w:hRule="exact"/>
        </w:trPr>
        <w:tc>
          <w:tcPr>
            <w:tcW w:w="1356" w:type="dxa"/>
            <w:vAlign w:val="center"/>
            <w:textDirection w:val="lrTb"/>
            <w:noWrap w:val="false"/>
          </w:tcPr>
          <w:p>
            <w:pPr>
              <w:spacing w:before="312" w:after="312"/>
              <w:rPr>
                <w:rFonts w:ascii="宋体" w:hAnsi="宋体"/>
                <w:szCs w:val="21"/>
              </w:rPr>
            </w:pPr>
            <w:r>
              <w:rPr>
                <w:rFonts w:ascii="宋体" w:hAnsi="宋体"/>
                <w:szCs w:val="21"/>
              </w:rPr>
            </w:r>
            <w:r/>
          </w:p>
        </w:tc>
        <w:tc>
          <w:tcPr>
            <w:tcW w:w="1796" w:type="dxa"/>
            <w:vAlign w:val="center"/>
            <w:textDirection w:val="lrTb"/>
            <w:noWrap w:val="false"/>
          </w:tcPr>
          <w:p>
            <w:pPr>
              <w:spacing w:before="312" w:after="312"/>
              <w:rPr>
                <w:rFonts w:ascii="宋体" w:hAnsi="宋体"/>
                <w:szCs w:val="21"/>
              </w:rPr>
            </w:pPr>
            <w:r>
              <w:rPr>
                <w:rFonts w:ascii="宋体" w:hAnsi="宋体"/>
                <w:szCs w:val="21"/>
              </w:rPr>
            </w:r>
            <w:r/>
          </w:p>
        </w:tc>
        <w:tc>
          <w:tcPr>
            <w:tcW w:w="1796" w:type="dxa"/>
            <w:vAlign w:val="center"/>
            <w:textDirection w:val="lrTb"/>
            <w:noWrap w:val="false"/>
          </w:tcPr>
          <w:p>
            <w:pPr>
              <w:spacing w:before="312" w:after="312"/>
              <w:rPr>
                <w:rFonts w:ascii="宋体" w:hAnsi="宋体"/>
                <w:szCs w:val="21"/>
              </w:rPr>
            </w:pPr>
            <w:r>
              <w:rPr>
                <w:rFonts w:ascii="宋体" w:hAnsi="宋体"/>
                <w:szCs w:val="21"/>
              </w:rPr>
            </w:r>
            <w:r/>
          </w:p>
        </w:tc>
        <w:tc>
          <w:tcPr>
            <w:tcW w:w="1840" w:type="dxa"/>
            <w:vAlign w:val="center"/>
            <w:textDirection w:val="lrTb"/>
            <w:noWrap w:val="false"/>
          </w:tcPr>
          <w:p>
            <w:pPr>
              <w:spacing w:before="312" w:after="312"/>
              <w:rPr>
                <w:rFonts w:ascii="宋体" w:hAnsi="宋体"/>
                <w:szCs w:val="21"/>
              </w:rPr>
            </w:pPr>
            <w:r>
              <w:rPr>
                <w:rFonts w:ascii="宋体" w:hAnsi="宋体"/>
                <w:szCs w:val="21"/>
              </w:rPr>
            </w:r>
            <w:r/>
          </w:p>
        </w:tc>
        <w:tc>
          <w:tcPr>
            <w:tcW w:w="1902" w:type="dxa"/>
            <w:vAlign w:val="center"/>
            <w:textDirection w:val="lrTb"/>
            <w:noWrap w:val="false"/>
          </w:tcPr>
          <w:p>
            <w:pPr>
              <w:spacing w:before="312" w:after="312"/>
              <w:rPr>
                <w:rFonts w:ascii="宋体" w:hAnsi="宋体"/>
                <w:szCs w:val="21"/>
              </w:rPr>
            </w:pPr>
            <w:r>
              <w:rPr>
                <w:rFonts w:ascii="宋体" w:hAnsi="宋体"/>
                <w:szCs w:val="21"/>
              </w:rPr>
            </w:r>
            <w:r/>
          </w:p>
        </w:tc>
        <w:tc>
          <w:tcPr>
            <w:tcW w:w="1278" w:type="dxa"/>
            <w:vAlign w:val="center"/>
            <w:textDirection w:val="lrTb"/>
            <w:noWrap w:val="false"/>
          </w:tcPr>
          <w:p>
            <w:pPr>
              <w:spacing w:before="312" w:after="312"/>
              <w:rPr>
                <w:rFonts w:ascii="宋体" w:hAnsi="宋体"/>
                <w:szCs w:val="21"/>
              </w:rPr>
            </w:pPr>
            <w:r>
              <w:rPr>
                <w:rFonts w:ascii="宋体" w:hAnsi="宋体"/>
                <w:szCs w:val="21"/>
              </w:rPr>
            </w:r>
            <w:r/>
          </w:p>
        </w:tc>
      </w:tr>
      <w:tr>
        <w:trPr>
          <w:jc w:val="center"/>
          <w:trHeight w:val="680" w:hRule="exact"/>
        </w:trPr>
        <w:tc>
          <w:tcPr>
            <w:tcW w:w="1356" w:type="dxa"/>
            <w:vAlign w:val="center"/>
            <w:textDirection w:val="lrTb"/>
            <w:noWrap w:val="false"/>
          </w:tcPr>
          <w:p>
            <w:pPr>
              <w:spacing w:before="312" w:after="312"/>
              <w:rPr>
                <w:rFonts w:ascii="宋体" w:hAnsi="宋体"/>
                <w:szCs w:val="21"/>
              </w:rPr>
            </w:pPr>
            <w:r>
              <w:rPr>
                <w:rFonts w:ascii="宋体" w:hAnsi="宋体"/>
                <w:szCs w:val="21"/>
              </w:rPr>
            </w:r>
            <w:r/>
          </w:p>
        </w:tc>
        <w:tc>
          <w:tcPr>
            <w:tcW w:w="1796" w:type="dxa"/>
            <w:vAlign w:val="center"/>
            <w:textDirection w:val="lrTb"/>
            <w:noWrap w:val="false"/>
          </w:tcPr>
          <w:p>
            <w:pPr>
              <w:spacing w:before="312" w:after="312"/>
              <w:rPr>
                <w:rFonts w:ascii="宋体" w:hAnsi="宋体"/>
                <w:szCs w:val="21"/>
              </w:rPr>
            </w:pPr>
            <w:r>
              <w:rPr>
                <w:rFonts w:ascii="宋体" w:hAnsi="宋体"/>
                <w:szCs w:val="21"/>
              </w:rPr>
            </w:r>
            <w:r/>
          </w:p>
        </w:tc>
        <w:tc>
          <w:tcPr>
            <w:tcW w:w="1796" w:type="dxa"/>
            <w:vAlign w:val="center"/>
            <w:textDirection w:val="lrTb"/>
            <w:noWrap w:val="false"/>
          </w:tcPr>
          <w:p>
            <w:pPr>
              <w:spacing w:before="312" w:after="312"/>
              <w:rPr>
                <w:rFonts w:ascii="宋体" w:hAnsi="宋体"/>
                <w:szCs w:val="21"/>
              </w:rPr>
            </w:pPr>
            <w:r>
              <w:rPr>
                <w:rFonts w:ascii="宋体" w:hAnsi="宋体"/>
                <w:szCs w:val="21"/>
              </w:rPr>
            </w:r>
            <w:r/>
          </w:p>
        </w:tc>
        <w:tc>
          <w:tcPr>
            <w:tcW w:w="1840" w:type="dxa"/>
            <w:vAlign w:val="center"/>
            <w:textDirection w:val="lrTb"/>
            <w:noWrap w:val="false"/>
          </w:tcPr>
          <w:p>
            <w:pPr>
              <w:spacing w:before="312" w:after="312"/>
              <w:rPr>
                <w:rFonts w:ascii="宋体" w:hAnsi="宋体"/>
                <w:szCs w:val="21"/>
              </w:rPr>
            </w:pPr>
            <w:r>
              <w:rPr>
                <w:rFonts w:ascii="宋体" w:hAnsi="宋体"/>
                <w:szCs w:val="21"/>
              </w:rPr>
            </w:r>
            <w:r/>
          </w:p>
        </w:tc>
        <w:tc>
          <w:tcPr>
            <w:tcW w:w="1902" w:type="dxa"/>
            <w:vAlign w:val="center"/>
            <w:textDirection w:val="lrTb"/>
            <w:noWrap w:val="false"/>
          </w:tcPr>
          <w:p>
            <w:pPr>
              <w:spacing w:before="312" w:after="312"/>
              <w:rPr>
                <w:rFonts w:ascii="宋体" w:hAnsi="宋体"/>
                <w:szCs w:val="21"/>
              </w:rPr>
            </w:pPr>
            <w:r>
              <w:rPr>
                <w:rFonts w:ascii="宋体" w:hAnsi="宋体"/>
                <w:szCs w:val="21"/>
              </w:rPr>
            </w:r>
            <w:r/>
          </w:p>
        </w:tc>
        <w:tc>
          <w:tcPr>
            <w:tcW w:w="1278" w:type="dxa"/>
            <w:vAlign w:val="center"/>
            <w:textDirection w:val="lrTb"/>
            <w:noWrap w:val="false"/>
          </w:tcPr>
          <w:p>
            <w:pPr>
              <w:spacing w:before="312" w:after="312"/>
              <w:rPr>
                <w:rFonts w:ascii="宋体" w:hAnsi="宋体"/>
                <w:szCs w:val="21"/>
              </w:rPr>
            </w:pPr>
            <w:r>
              <w:rPr>
                <w:rFonts w:ascii="宋体" w:hAnsi="宋体"/>
                <w:szCs w:val="21"/>
              </w:rPr>
            </w:r>
            <w:r/>
          </w:p>
        </w:tc>
      </w:tr>
      <w:tr>
        <w:trPr>
          <w:jc w:val="center"/>
          <w:trHeight w:val="680" w:hRule="exact"/>
        </w:trPr>
        <w:tc>
          <w:tcPr>
            <w:tcW w:w="1356" w:type="dxa"/>
            <w:vAlign w:val="center"/>
            <w:textDirection w:val="lrTb"/>
            <w:noWrap w:val="false"/>
          </w:tcPr>
          <w:p>
            <w:pPr>
              <w:spacing w:before="312" w:after="312"/>
              <w:rPr>
                <w:rFonts w:ascii="宋体" w:hAnsi="宋体"/>
                <w:szCs w:val="21"/>
              </w:rPr>
            </w:pPr>
            <w:r>
              <w:rPr>
                <w:rFonts w:ascii="宋体" w:hAnsi="宋体"/>
                <w:szCs w:val="21"/>
              </w:rPr>
            </w:r>
            <w:r/>
          </w:p>
        </w:tc>
        <w:tc>
          <w:tcPr>
            <w:tcW w:w="1796" w:type="dxa"/>
            <w:vAlign w:val="center"/>
            <w:textDirection w:val="lrTb"/>
            <w:noWrap w:val="false"/>
          </w:tcPr>
          <w:p>
            <w:pPr>
              <w:spacing w:before="312" w:after="312"/>
              <w:rPr>
                <w:rFonts w:ascii="宋体" w:hAnsi="宋体"/>
                <w:szCs w:val="21"/>
              </w:rPr>
            </w:pPr>
            <w:r>
              <w:rPr>
                <w:rFonts w:ascii="宋体" w:hAnsi="宋体"/>
                <w:szCs w:val="21"/>
              </w:rPr>
            </w:r>
            <w:r/>
          </w:p>
        </w:tc>
        <w:tc>
          <w:tcPr>
            <w:tcW w:w="1796" w:type="dxa"/>
            <w:vAlign w:val="center"/>
            <w:textDirection w:val="lrTb"/>
            <w:noWrap w:val="false"/>
          </w:tcPr>
          <w:p>
            <w:pPr>
              <w:spacing w:before="312" w:after="312"/>
              <w:rPr>
                <w:rFonts w:ascii="宋体" w:hAnsi="宋体"/>
                <w:szCs w:val="21"/>
              </w:rPr>
            </w:pPr>
            <w:r>
              <w:rPr>
                <w:rFonts w:ascii="宋体" w:hAnsi="宋体"/>
                <w:szCs w:val="21"/>
              </w:rPr>
            </w:r>
            <w:r/>
          </w:p>
        </w:tc>
        <w:tc>
          <w:tcPr>
            <w:tcW w:w="1840" w:type="dxa"/>
            <w:vAlign w:val="center"/>
            <w:textDirection w:val="lrTb"/>
            <w:noWrap w:val="false"/>
          </w:tcPr>
          <w:p>
            <w:pPr>
              <w:spacing w:before="312" w:after="312"/>
              <w:rPr>
                <w:rFonts w:ascii="宋体" w:hAnsi="宋体"/>
                <w:szCs w:val="21"/>
              </w:rPr>
            </w:pPr>
            <w:r>
              <w:rPr>
                <w:rFonts w:ascii="宋体" w:hAnsi="宋体"/>
                <w:szCs w:val="21"/>
              </w:rPr>
            </w:r>
            <w:r/>
          </w:p>
        </w:tc>
        <w:tc>
          <w:tcPr>
            <w:tcW w:w="1902" w:type="dxa"/>
            <w:vAlign w:val="center"/>
            <w:textDirection w:val="lrTb"/>
            <w:noWrap w:val="false"/>
          </w:tcPr>
          <w:p>
            <w:pPr>
              <w:spacing w:before="312" w:after="312"/>
              <w:rPr>
                <w:rFonts w:ascii="宋体" w:hAnsi="宋体"/>
                <w:szCs w:val="21"/>
              </w:rPr>
            </w:pPr>
            <w:r>
              <w:rPr>
                <w:rFonts w:ascii="宋体" w:hAnsi="宋体"/>
                <w:szCs w:val="21"/>
              </w:rPr>
            </w:r>
            <w:r/>
          </w:p>
        </w:tc>
        <w:tc>
          <w:tcPr>
            <w:tcW w:w="1278" w:type="dxa"/>
            <w:vAlign w:val="center"/>
            <w:textDirection w:val="lrTb"/>
            <w:noWrap w:val="false"/>
          </w:tcPr>
          <w:p>
            <w:pPr>
              <w:spacing w:before="312" w:after="312"/>
              <w:rPr>
                <w:rFonts w:ascii="宋体" w:hAnsi="宋体"/>
                <w:szCs w:val="21"/>
              </w:rPr>
            </w:pPr>
            <w:r>
              <w:rPr>
                <w:rFonts w:ascii="宋体" w:hAnsi="宋体"/>
                <w:szCs w:val="21"/>
              </w:rPr>
            </w:r>
            <w:r/>
          </w:p>
        </w:tc>
      </w:tr>
      <w:tr>
        <w:trPr>
          <w:jc w:val="center"/>
          <w:trHeight w:val="680" w:hRule="exact"/>
        </w:trPr>
        <w:tc>
          <w:tcPr>
            <w:tcW w:w="1356" w:type="dxa"/>
            <w:vAlign w:val="center"/>
            <w:textDirection w:val="lrTb"/>
            <w:noWrap w:val="false"/>
          </w:tcPr>
          <w:p>
            <w:pPr>
              <w:spacing w:before="312" w:after="312"/>
              <w:rPr>
                <w:rFonts w:ascii="宋体" w:hAnsi="宋体"/>
                <w:szCs w:val="21"/>
              </w:rPr>
            </w:pPr>
            <w:r>
              <w:rPr>
                <w:rFonts w:ascii="宋体" w:hAnsi="宋体"/>
                <w:szCs w:val="21"/>
              </w:rPr>
            </w:r>
            <w:r/>
          </w:p>
        </w:tc>
        <w:tc>
          <w:tcPr>
            <w:tcW w:w="1796" w:type="dxa"/>
            <w:vAlign w:val="center"/>
            <w:textDirection w:val="lrTb"/>
            <w:noWrap w:val="false"/>
          </w:tcPr>
          <w:p>
            <w:pPr>
              <w:spacing w:before="312" w:after="312"/>
              <w:rPr>
                <w:rFonts w:ascii="宋体" w:hAnsi="宋体"/>
                <w:szCs w:val="21"/>
              </w:rPr>
            </w:pPr>
            <w:r>
              <w:rPr>
                <w:rFonts w:ascii="宋体" w:hAnsi="宋体"/>
                <w:szCs w:val="21"/>
              </w:rPr>
            </w:r>
            <w:r/>
          </w:p>
        </w:tc>
        <w:tc>
          <w:tcPr>
            <w:tcW w:w="1796" w:type="dxa"/>
            <w:vAlign w:val="center"/>
            <w:textDirection w:val="lrTb"/>
            <w:noWrap w:val="false"/>
          </w:tcPr>
          <w:p>
            <w:pPr>
              <w:spacing w:before="312" w:after="312"/>
              <w:rPr>
                <w:rFonts w:ascii="宋体" w:hAnsi="宋体"/>
                <w:szCs w:val="21"/>
              </w:rPr>
            </w:pPr>
            <w:r>
              <w:rPr>
                <w:rFonts w:ascii="宋体" w:hAnsi="宋体"/>
                <w:szCs w:val="21"/>
              </w:rPr>
            </w:r>
            <w:r/>
          </w:p>
        </w:tc>
        <w:tc>
          <w:tcPr>
            <w:tcW w:w="1840" w:type="dxa"/>
            <w:vAlign w:val="center"/>
            <w:textDirection w:val="lrTb"/>
            <w:noWrap w:val="false"/>
          </w:tcPr>
          <w:p>
            <w:pPr>
              <w:spacing w:before="312" w:after="312"/>
              <w:rPr>
                <w:rFonts w:ascii="宋体" w:hAnsi="宋体"/>
                <w:szCs w:val="21"/>
              </w:rPr>
            </w:pPr>
            <w:r>
              <w:rPr>
                <w:rFonts w:ascii="宋体" w:hAnsi="宋体"/>
                <w:szCs w:val="21"/>
              </w:rPr>
            </w:r>
            <w:r/>
          </w:p>
        </w:tc>
        <w:tc>
          <w:tcPr>
            <w:tcW w:w="1902" w:type="dxa"/>
            <w:vAlign w:val="center"/>
            <w:textDirection w:val="lrTb"/>
            <w:noWrap w:val="false"/>
          </w:tcPr>
          <w:p>
            <w:pPr>
              <w:spacing w:before="312" w:after="312"/>
              <w:rPr>
                <w:rFonts w:ascii="宋体" w:hAnsi="宋体"/>
                <w:szCs w:val="21"/>
              </w:rPr>
            </w:pPr>
            <w:r>
              <w:rPr>
                <w:rFonts w:ascii="宋体" w:hAnsi="宋体"/>
                <w:szCs w:val="21"/>
              </w:rPr>
            </w:r>
            <w:r/>
          </w:p>
        </w:tc>
        <w:tc>
          <w:tcPr>
            <w:tcW w:w="1278" w:type="dxa"/>
            <w:vAlign w:val="center"/>
            <w:textDirection w:val="lrTb"/>
            <w:noWrap w:val="false"/>
          </w:tcPr>
          <w:p>
            <w:pPr>
              <w:spacing w:before="312" w:after="312"/>
              <w:rPr>
                <w:rFonts w:ascii="宋体" w:hAnsi="宋体"/>
                <w:szCs w:val="21"/>
              </w:rPr>
            </w:pPr>
            <w:r>
              <w:rPr>
                <w:rFonts w:ascii="宋体" w:hAnsi="宋体"/>
                <w:szCs w:val="21"/>
              </w:rPr>
            </w:r>
            <w:r/>
          </w:p>
        </w:tc>
      </w:tr>
      <w:tr>
        <w:trPr>
          <w:jc w:val="center"/>
          <w:trHeight w:val="680" w:hRule="exact"/>
        </w:trPr>
        <w:tc>
          <w:tcPr>
            <w:tcW w:w="1356" w:type="dxa"/>
            <w:vAlign w:val="center"/>
            <w:textDirection w:val="lrTb"/>
            <w:noWrap w:val="false"/>
          </w:tcPr>
          <w:p>
            <w:pPr>
              <w:spacing w:before="312" w:after="312"/>
              <w:rPr>
                <w:rFonts w:ascii="宋体" w:hAnsi="宋体"/>
                <w:szCs w:val="21"/>
              </w:rPr>
            </w:pPr>
            <w:r>
              <w:rPr>
                <w:rFonts w:ascii="宋体" w:hAnsi="宋体"/>
                <w:szCs w:val="21"/>
              </w:rPr>
            </w:r>
            <w:r/>
          </w:p>
        </w:tc>
        <w:tc>
          <w:tcPr>
            <w:tcW w:w="1796" w:type="dxa"/>
            <w:vAlign w:val="center"/>
            <w:textDirection w:val="lrTb"/>
            <w:noWrap w:val="false"/>
          </w:tcPr>
          <w:p>
            <w:pPr>
              <w:spacing w:before="312" w:after="312"/>
              <w:rPr>
                <w:rFonts w:ascii="宋体" w:hAnsi="宋体"/>
                <w:szCs w:val="21"/>
              </w:rPr>
            </w:pPr>
            <w:r>
              <w:rPr>
                <w:rFonts w:ascii="宋体" w:hAnsi="宋体"/>
                <w:szCs w:val="21"/>
              </w:rPr>
            </w:r>
            <w:r/>
          </w:p>
        </w:tc>
        <w:tc>
          <w:tcPr>
            <w:tcW w:w="1796" w:type="dxa"/>
            <w:vAlign w:val="center"/>
            <w:textDirection w:val="lrTb"/>
            <w:noWrap w:val="false"/>
          </w:tcPr>
          <w:p>
            <w:pPr>
              <w:spacing w:before="312" w:after="312"/>
              <w:rPr>
                <w:rFonts w:ascii="宋体" w:hAnsi="宋体"/>
                <w:szCs w:val="21"/>
              </w:rPr>
            </w:pPr>
            <w:r>
              <w:rPr>
                <w:rFonts w:ascii="宋体" w:hAnsi="宋体"/>
                <w:szCs w:val="21"/>
              </w:rPr>
            </w:r>
            <w:r/>
          </w:p>
        </w:tc>
        <w:tc>
          <w:tcPr>
            <w:tcW w:w="1840" w:type="dxa"/>
            <w:vAlign w:val="center"/>
            <w:textDirection w:val="lrTb"/>
            <w:noWrap w:val="false"/>
          </w:tcPr>
          <w:p>
            <w:pPr>
              <w:spacing w:before="312" w:after="312"/>
              <w:rPr>
                <w:rFonts w:ascii="宋体" w:hAnsi="宋体"/>
                <w:szCs w:val="21"/>
              </w:rPr>
            </w:pPr>
            <w:r>
              <w:rPr>
                <w:rFonts w:ascii="宋体" w:hAnsi="宋体"/>
                <w:szCs w:val="21"/>
              </w:rPr>
            </w:r>
            <w:r/>
          </w:p>
        </w:tc>
        <w:tc>
          <w:tcPr>
            <w:tcW w:w="1902" w:type="dxa"/>
            <w:vAlign w:val="center"/>
            <w:textDirection w:val="lrTb"/>
            <w:noWrap w:val="false"/>
          </w:tcPr>
          <w:p>
            <w:pPr>
              <w:spacing w:before="312" w:after="312"/>
              <w:rPr>
                <w:rFonts w:ascii="宋体" w:hAnsi="宋体"/>
                <w:szCs w:val="21"/>
              </w:rPr>
            </w:pPr>
            <w:r>
              <w:rPr>
                <w:rFonts w:ascii="宋体" w:hAnsi="宋体"/>
                <w:szCs w:val="21"/>
              </w:rPr>
            </w:r>
            <w:r/>
          </w:p>
        </w:tc>
        <w:tc>
          <w:tcPr>
            <w:tcW w:w="1278" w:type="dxa"/>
            <w:vAlign w:val="center"/>
            <w:textDirection w:val="lrTb"/>
            <w:noWrap w:val="false"/>
          </w:tcPr>
          <w:p>
            <w:pPr>
              <w:spacing w:before="312" w:after="312"/>
              <w:rPr>
                <w:rFonts w:ascii="宋体" w:hAnsi="宋体"/>
                <w:szCs w:val="21"/>
              </w:rPr>
            </w:pPr>
            <w:r>
              <w:rPr>
                <w:rFonts w:ascii="宋体" w:hAnsi="宋体"/>
                <w:szCs w:val="21"/>
              </w:rPr>
            </w:r>
            <w:r/>
          </w:p>
        </w:tc>
      </w:tr>
      <w:tr>
        <w:trPr>
          <w:jc w:val="center"/>
          <w:trHeight w:val="680" w:hRule="exact"/>
        </w:trPr>
        <w:tc>
          <w:tcPr>
            <w:tcW w:w="1356" w:type="dxa"/>
            <w:vAlign w:val="center"/>
            <w:textDirection w:val="lrTb"/>
            <w:noWrap w:val="false"/>
          </w:tcPr>
          <w:p>
            <w:pPr>
              <w:spacing w:before="312" w:after="312"/>
              <w:rPr>
                <w:rFonts w:ascii="宋体" w:hAnsi="宋体"/>
                <w:szCs w:val="21"/>
              </w:rPr>
            </w:pPr>
            <w:r>
              <w:rPr>
                <w:rFonts w:ascii="宋体" w:hAnsi="宋体"/>
                <w:szCs w:val="21"/>
              </w:rPr>
            </w:r>
            <w:r/>
          </w:p>
        </w:tc>
        <w:tc>
          <w:tcPr>
            <w:tcW w:w="1796" w:type="dxa"/>
            <w:vAlign w:val="center"/>
            <w:textDirection w:val="lrTb"/>
            <w:noWrap w:val="false"/>
          </w:tcPr>
          <w:p>
            <w:pPr>
              <w:spacing w:before="312" w:after="312"/>
              <w:rPr>
                <w:rFonts w:ascii="宋体" w:hAnsi="宋体"/>
                <w:szCs w:val="21"/>
              </w:rPr>
            </w:pPr>
            <w:r>
              <w:rPr>
                <w:rFonts w:ascii="宋体" w:hAnsi="宋体"/>
                <w:szCs w:val="21"/>
              </w:rPr>
            </w:r>
            <w:r/>
          </w:p>
        </w:tc>
        <w:tc>
          <w:tcPr>
            <w:tcW w:w="1796" w:type="dxa"/>
            <w:vAlign w:val="center"/>
            <w:textDirection w:val="lrTb"/>
            <w:noWrap w:val="false"/>
          </w:tcPr>
          <w:p>
            <w:pPr>
              <w:spacing w:before="312" w:after="312"/>
              <w:rPr>
                <w:rFonts w:ascii="宋体" w:hAnsi="宋体"/>
                <w:szCs w:val="21"/>
              </w:rPr>
            </w:pPr>
            <w:r>
              <w:rPr>
                <w:rFonts w:ascii="宋体" w:hAnsi="宋体"/>
                <w:szCs w:val="21"/>
              </w:rPr>
            </w:r>
            <w:r/>
          </w:p>
        </w:tc>
        <w:tc>
          <w:tcPr>
            <w:tcW w:w="1840" w:type="dxa"/>
            <w:vAlign w:val="center"/>
            <w:textDirection w:val="lrTb"/>
            <w:noWrap w:val="false"/>
          </w:tcPr>
          <w:p>
            <w:pPr>
              <w:spacing w:before="312" w:after="312"/>
              <w:rPr>
                <w:rFonts w:ascii="宋体" w:hAnsi="宋体"/>
                <w:szCs w:val="21"/>
              </w:rPr>
            </w:pPr>
            <w:r>
              <w:rPr>
                <w:rFonts w:ascii="宋体" w:hAnsi="宋体"/>
                <w:szCs w:val="21"/>
              </w:rPr>
            </w:r>
            <w:r/>
          </w:p>
        </w:tc>
        <w:tc>
          <w:tcPr>
            <w:tcW w:w="1902" w:type="dxa"/>
            <w:vAlign w:val="center"/>
            <w:textDirection w:val="lrTb"/>
            <w:noWrap w:val="false"/>
          </w:tcPr>
          <w:p>
            <w:pPr>
              <w:spacing w:before="312" w:after="312"/>
              <w:rPr>
                <w:rFonts w:ascii="宋体" w:hAnsi="宋体"/>
                <w:szCs w:val="21"/>
              </w:rPr>
            </w:pPr>
            <w:r>
              <w:rPr>
                <w:rFonts w:ascii="宋体" w:hAnsi="宋体"/>
                <w:szCs w:val="21"/>
              </w:rPr>
            </w:r>
            <w:r/>
          </w:p>
        </w:tc>
        <w:tc>
          <w:tcPr>
            <w:tcW w:w="1278" w:type="dxa"/>
            <w:vAlign w:val="center"/>
            <w:textDirection w:val="lrTb"/>
            <w:noWrap w:val="false"/>
          </w:tcPr>
          <w:p>
            <w:pPr>
              <w:spacing w:before="312" w:after="312"/>
              <w:rPr>
                <w:rFonts w:ascii="宋体" w:hAnsi="宋体"/>
                <w:szCs w:val="21"/>
              </w:rPr>
            </w:pPr>
            <w:r>
              <w:rPr>
                <w:rFonts w:ascii="宋体" w:hAnsi="宋体"/>
                <w:szCs w:val="21"/>
              </w:rPr>
            </w:r>
            <w:r/>
          </w:p>
        </w:tc>
      </w:tr>
      <w:tr>
        <w:trPr>
          <w:jc w:val="center"/>
          <w:trHeight w:val="680" w:hRule="exact"/>
        </w:trPr>
        <w:tc>
          <w:tcPr>
            <w:tcW w:w="1356" w:type="dxa"/>
            <w:vAlign w:val="center"/>
            <w:textDirection w:val="lrTb"/>
            <w:noWrap w:val="false"/>
          </w:tcPr>
          <w:p>
            <w:pPr>
              <w:spacing w:before="312" w:after="312"/>
              <w:rPr>
                <w:rFonts w:ascii="宋体" w:hAnsi="宋体"/>
                <w:szCs w:val="21"/>
              </w:rPr>
            </w:pPr>
            <w:r>
              <w:rPr>
                <w:rFonts w:ascii="宋体" w:hAnsi="宋体"/>
                <w:szCs w:val="21"/>
              </w:rPr>
            </w:r>
            <w:r/>
          </w:p>
        </w:tc>
        <w:tc>
          <w:tcPr>
            <w:tcW w:w="1796" w:type="dxa"/>
            <w:vAlign w:val="center"/>
            <w:textDirection w:val="lrTb"/>
            <w:noWrap w:val="false"/>
          </w:tcPr>
          <w:p>
            <w:pPr>
              <w:spacing w:before="312" w:after="312"/>
              <w:rPr>
                <w:rFonts w:ascii="宋体" w:hAnsi="宋体"/>
                <w:szCs w:val="21"/>
              </w:rPr>
            </w:pPr>
            <w:r>
              <w:rPr>
                <w:rFonts w:ascii="宋体" w:hAnsi="宋体"/>
                <w:szCs w:val="21"/>
              </w:rPr>
            </w:r>
            <w:r/>
          </w:p>
        </w:tc>
        <w:tc>
          <w:tcPr>
            <w:tcW w:w="1796" w:type="dxa"/>
            <w:vAlign w:val="center"/>
            <w:textDirection w:val="lrTb"/>
            <w:noWrap w:val="false"/>
          </w:tcPr>
          <w:p>
            <w:pPr>
              <w:spacing w:before="312" w:after="312"/>
              <w:rPr>
                <w:rFonts w:ascii="宋体" w:hAnsi="宋体"/>
                <w:szCs w:val="21"/>
              </w:rPr>
            </w:pPr>
            <w:r>
              <w:rPr>
                <w:rFonts w:ascii="宋体" w:hAnsi="宋体"/>
                <w:szCs w:val="21"/>
              </w:rPr>
            </w:r>
            <w:r/>
          </w:p>
        </w:tc>
        <w:tc>
          <w:tcPr>
            <w:tcW w:w="1840" w:type="dxa"/>
            <w:vAlign w:val="center"/>
            <w:textDirection w:val="lrTb"/>
            <w:noWrap w:val="false"/>
          </w:tcPr>
          <w:p>
            <w:pPr>
              <w:spacing w:before="312" w:after="312"/>
              <w:rPr>
                <w:rFonts w:ascii="宋体" w:hAnsi="宋体"/>
                <w:szCs w:val="21"/>
              </w:rPr>
            </w:pPr>
            <w:r>
              <w:rPr>
                <w:rFonts w:ascii="宋体" w:hAnsi="宋体"/>
                <w:szCs w:val="21"/>
              </w:rPr>
            </w:r>
            <w:r/>
          </w:p>
        </w:tc>
        <w:tc>
          <w:tcPr>
            <w:tcW w:w="1902" w:type="dxa"/>
            <w:vAlign w:val="center"/>
            <w:textDirection w:val="lrTb"/>
            <w:noWrap w:val="false"/>
          </w:tcPr>
          <w:p>
            <w:pPr>
              <w:spacing w:before="312" w:after="312"/>
              <w:rPr>
                <w:rFonts w:ascii="宋体" w:hAnsi="宋体"/>
                <w:szCs w:val="21"/>
              </w:rPr>
            </w:pPr>
            <w:r>
              <w:rPr>
                <w:rFonts w:ascii="宋体" w:hAnsi="宋体"/>
                <w:szCs w:val="21"/>
              </w:rPr>
            </w:r>
            <w:r/>
          </w:p>
        </w:tc>
        <w:tc>
          <w:tcPr>
            <w:tcW w:w="1278" w:type="dxa"/>
            <w:vAlign w:val="center"/>
            <w:textDirection w:val="lrTb"/>
            <w:noWrap w:val="false"/>
          </w:tcPr>
          <w:p>
            <w:pPr>
              <w:spacing w:before="312" w:after="312"/>
              <w:rPr>
                <w:rFonts w:ascii="宋体" w:hAnsi="宋体"/>
                <w:szCs w:val="21"/>
              </w:rPr>
            </w:pPr>
            <w:r>
              <w:rPr>
                <w:rFonts w:ascii="宋体" w:hAnsi="宋体"/>
                <w:szCs w:val="21"/>
              </w:rPr>
            </w:r>
            <w:r/>
          </w:p>
        </w:tc>
      </w:tr>
    </w:tbl>
    <w:p>
      <w:pPr>
        <w:ind w:firstLine="630"/>
        <w:jc w:val="left"/>
        <w:spacing w:line="400" w:lineRule="exact"/>
        <w:rPr>
          <w:rFonts w:ascii="宋体" w:hAnsi="宋体"/>
          <w:szCs w:val="21"/>
        </w:rPr>
      </w:pPr>
      <w:r>
        <w:rPr>
          <w:rFonts w:ascii="宋体" w:hAnsi="宋体"/>
          <w:szCs w:val="21"/>
        </w:rPr>
      </w:r>
      <w:r/>
    </w:p>
    <w:p>
      <w:pPr>
        <w:ind w:firstLine="630"/>
        <w:jc w:val="left"/>
        <w:spacing w:line="400" w:lineRule="exact"/>
        <w:rPr>
          <w:rFonts w:ascii="宋体" w:hAnsi="宋体"/>
          <w:szCs w:val="21"/>
        </w:rPr>
      </w:pPr>
      <w:r>
        <w:rPr>
          <w:rFonts w:hint="eastAsia" w:ascii="宋体" w:hAnsi="宋体"/>
          <w:szCs w:val="21"/>
        </w:rPr>
        <w:t xml:space="preserve">供应商：（加盖CA电子公章）</w:t>
      </w:r>
      <w:r/>
    </w:p>
    <w:p>
      <w:pPr>
        <w:ind w:firstLine="630"/>
        <w:jc w:val="left"/>
        <w:spacing w:line="400" w:lineRule="exact"/>
        <w:rPr>
          <w:rFonts w:ascii="宋体" w:hAnsi="宋体"/>
          <w:szCs w:val="21"/>
        </w:rPr>
      </w:pPr>
      <w:r>
        <w:rPr>
          <w:rFonts w:hint="eastAsia" w:ascii="宋体" w:hAnsi="宋体"/>
          <w:szCs w:val="21"/>
        </w:rPr>
        <w:t xml:space="preserve">法定代表人或代理人（签字或盖章）</w:t>
      </w:r>
      <w:r>
        <w:rPr>
          <w:rFonts w:hint="eastAsia" w:ascii="宋体" w:hAnsi="宋体"/>
          <w:bCs/>
          <w:szCs w:val="21"/>
        </w:rPr>
        <w:t xml:space="preserve">：</w:t>
      </w:r>
      <w:r/>
    </w:p>
    <w:p>
      <w:pPr>
        <w:ind w:firstLine="630"/>
        <w:spacing w:line="400" w:lineRule="exact"/>
        <w:rPr>
          <w:rFonts w:ascii="宋体" w:hAnsi="宋体"/>
          <w:bCs/>
          <w:szCs w:val="21"/>
        </w:rPr>
      </w:pPr>
      <w:r>
        <w:rPr>
          <w:rFonts w:hint="eastAsia" w:ascii="宋体" w:hAnsi="宋体"/>
          <w:bCs/>
          <w:szCs w:val="21"/>
        </w:rPr>
        <w:t xml:space="preserve">磋商日期</w:t>
      </w:r>
      <w:r>
        <w:rPr>
          <w:rFonts w:ascii="宋体" w:hAnsi="宋体"/>
          <w:bCs/>
          <w:szCs w:val="21"/>
        </w:rPr>
        <w:t xml:space="preserve">:</w:t>
      </w:r>
      <w:r/>
    </w:p>
    <w:p>
      <w:pPr>
        <w:spacing w:line="360" w:lineRule="auto"/>
        <w:rPr>
          <w:rFonts w:ascii="宋体" w:hAnsi="宋体"/>
          <w:b/>
          <w:szCs w:val="21"/>
        </w:rPr>
      </w:pPr>
      <w:r>
        <w:rPr>
          <w:rFonts w:ascii="宋体" w:hAnsi="宋体"/>
          <w:b/>
          <w:szCs w:val="21"/>
        </w:rPr>
        <w:t xml:space="preserve">注：1、供应商应对照采购文件中服务要求等，所投标的物与采购文件的规定有偏离的，应在此表中申明与技术要求条文的偏差和例外。</w:t>
      </w:r>
      <w:r/>
    </w:p>
    <w:p>
      <w:pPr>
        <w:ind w:firstLine="422"/>
        <w:spacing w:line="360" w:lineRule="auto"/>
        <w:rPr>
          <w:rFonts w:ascii="宋体" w:hAnsi="宋体"/>
          <w:b/>
          <w:szCs w:val="21"/>
        </w:rPr>
      </w:pPr>
      <w:r>
        <w:rPr>
          <w:rFonts w:ascii="宋体" w:hAnsi="宋体"/>
          <w:b/>
          <w:szCs w:val="21"/>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contextualSpacing/>
        <w:spacing w:line="276" w:lineRule="auto"/>
        <w:rPr>
          <w:rFonts w:ascii="宋体" w:hAnsi="宋体" w:cs="宋体"/>
          <w:b/>
          <w:bCs/>
          <w:szCs w:val="21"/>
        </w:rPr>
      </w:pPr>
      <w:r>
        <w:rPr>
          <w:rFonts w:ascii="宋体" w:hAnsi="宋体"/>
          <w:b/>
          <w:szCs w:val="21"/>
        </w:rPr>
        <w:br w:type="page" w:clear="all"/>
      </w:r>
      <w:r>
        <w:rPr>
          <w:rFonts w:ascii="宋体" w:hAnsi="宋体"/>
          <w:b/>
          <w:szCs w:val="21"/>
        </w:rPr>
        <w:t xml:space="preserve">13</w:t>
      </w:r>
      <w:r>
        <w:rPr>
          <w:rFonts w:hint="eastAsia" w:ascii="宋体" w:hAnsi="宋体"/>
          <w:b/>
          <w:szCs w:val="21"/>
        </w:rPr>
        <w:t xml:space="preserve">、</w:t>
      </w:r>
      <w:r>
        <w:rPr>
          <w:rFonts w:hint="eastAsia" w:ascii="宋体" w:hAnsi="宋体" w:cs="宋体"/>
          <w:b/>
          <w:bCs/>
          <w:szCs w:val="21"/>
        </w:rPr>
        <w:t xml:space="preserve">关于符合本国产品标准的声明函</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Cs w:val="21"/>
        </w:rPr>
      </w:pPr>
      <w:r>
        <w:rPr>
          <w:rFonts w:hint="eastAsia" w:ascii="宋体" w:hAnsi="宋体" w:cs="宋体"/>
          <w:b/>
          <w:szCs w:val="21"/>
        </w:rPr>
        <w:t xml:space="preserve">关于符合本国产品标准的声明函</w:t>
      </w:r>
      <w:r/>
    </w:p>
    <w:p>
      <w:pPr>
        <w:ind w:firstLine="480"/>
        <w:jc w:val="left"/>
        <w:spacing w:line="480" w:lineRule="atLeast"/>
        <w:shd w:val="clear" w:color="auto" w:fill="ffffff"/>
        <w:widowControl/>
        <w:rPr>
          <w:rFonts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80" w:lineRule="atLeast"/>
        <w:shd w:val="clear" w:color="auto" w:fill="ffffff"/>
        <w:widowControl/>
        <w:rPr>
          <w:rFonts w:ascii="宋体" w:hAnsi="宋体" w:cs="宋体"/>
          <w:szCs w:val="21"/>
        </w:rPr>
      </w:pPr>
      <w:r>
        <w:rPr>
          <w:rFonts w:hint="eastAsia" w:ascii="宋体" w:hAnsi="宋体" w:cs="宋体"/>
          <w:szCs w:val="21"/>
        </w:rPr>
        <w:t xml:space="preserve">1.（产品名称1）</w:t>
      </w:r>
      <w:r>
        <w:rPr>
          <w:rFonts w:hint="eastAsia" w:ascii="宋体" w:hAnsi="宋体" w:cs="宋体"/>
          <w:szCs w:val="21"/>
          <w:vertAlign w:val="superscript"/>
        </w:rPr>
        <w:t xml:space="preserve">1</w:t>
      </w:r>
      <w:r>
        <w:rPr>
          <w:rFonts w:hint="eastAsia" w:ascii="宋体" w:hAnsi="宋体" w:cs="宋体"/>
          <w:szCs w:val="21"/>
        </w:rPr>
        <w:t xml:space="preserve">，生产厂为（厂名）</w:t>
      </w:r>
      <w:r>
        <w:rPr>
          <w:rFonts w:hint="eastAsia" w:ascii="宋体" w:hAnsi="宋体" w:cs="宋体"/>
          <w:szCs w:val="21"/>
          <w:vertAlign w:val="superscript"/>
        </w:rPr>
        <w:t xml:space="preserve">2</w:t>
      </w:r>
      <w:r>
        <w:rPr>
          <w:rFonts w:hint="eastAsia" w:ascii="宋体" w:hAnsi="宋体" w:cs="宋体"/>
          <w:szCs w:val="21"/>
        </w:rPr>
        <w:t xml:space="preserve">，厂址为（生产厂址）。（产品名称1）的中国境内生产的组件成本占比≥（规定比例）</w:t>
      </w:r>
      <w:r>
        <w:rPr>
          <w:rFonts w:hint="eastAsia" w:ascii="宋体" w:hAnsi="宋体" w:cs="宋体"/>
          <w:szCs w:val="21"/>
          <w:vertAlign w:val="superscript"/>
        </w:rPr>
        <w:t xml:space="preserve">3</w:t>
      </w:r>
      <w:r>
        <w:rPr>
          <w:rFonts w:hint="eastAsia" w:ascii="宋体" w:hAnsi="宋体" w:cs="宋体"/>
          <w:szCs w:val="21"/>
        </w:rPr>
        <w:t xml:space="preserve">。（产品名称1）的（关键组件）</w:t>
      </w:r>
      <w:r>
        <w:rPr>
          <w:rFonts w:hint="eastAsia" w:ascii="宋体" w:hAnsi="宋体" w:cs="宋体"/>
          <w:szCs w:val="21"/>
          <w:vertAlign w:val="superscript"/>
        </w:rPr>
        <w:t xml:space="preserve">4</w:t>
      </w:r>
      <w:r>
        <w:rPr>
          <w:rFonts w:hint="eastAsia" w:ascii="宋体" w:hAnsi="宋体" w:cs="宋体"/>
          <w:szCs w:val="21"/>
        </w:rPr>
        <w:t xml:space="preserve">在中国境内生产。（产品名称1）的（关键工序）</w:t>
      </w:r>
      <w:r>
        <w:rPr>
          <w:rFonts w:hint="eastAsia" w:ascii="宋体" w:hAnsi="宋体" w:cs="宋体"/>
          <w:szCs w:val="21"/>
          <w:vertAlign w:val="superscript"/>
        </w:rPr>
        <w:t xml:space="preserve">5</w:t>
      </w:r>
      <w:r>
        <w:rPr>
          <w:rFonts w:hint="eastAsia" w:ascii="宋体" w:hAnsi="宋体" w:cs="宋体"/>
          <w:szCs w:val="21"/>
        </w:rPr>
        <w:t xml:space="preserve">在中国境内完成。</w:t>
      </w:r>
      <w:r/>
    </w:p>
    <w:p>
      <w:pPr>
        <w:ind w:firstLine="480"/>
        <w:jc w:val="left"/>
        <w:spacing w:line="480" w:lineRule="atLeast"/>
        <w:shd w:val="clear" w:color="auto" w:fill="ffffff"/>
        <w:widowControl/>
        <w:rPr>
          <w:rFonts w:ascii="宋体" w:hAnsi="宋体" w:cs="宋体"/>
          <w:szCs w:val="21"/>
        </w:rPr>
      </w:pPr>
      <w:r>
        <w:rPr>
          <w:rFonts w:hint="eastAsia" w:ascii="宋体" w:hAnsi="宋体" w:cs="宋体"/>
          <w:szCs w:val="21"/>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line="480" w:lineRule="atLeast"/>
        <w:shd w:val="clear" w:color="auto" w:fill="ffffff"/>
        <w:widowControl/>
        <w:rPr>
          <w:rFonts w:ascii="宋体" w:hAnsi="宋体" w:cs="宋体"/>
          <w:szCs w:val="21"/>
        </w:rPr>
      </w:pPr>
      <w:r>
        <w:rPr>
          <w:rFonts w:hint="eastAsia" w:ascii="宋体" w:hAnsi="宋体" w:cs="宋体"/>
          <w:szCs w:val="21"/>
        </w:rPr>
        <w:t xml:space="preserve">……</w:t>
      </w:r>
      <w:r/>
    </w:p>
    <w:p>
      <w:pPr>
        <w:ind w:firstLine="480"/>
        <w:jc w:val="left"/>
        <w:spacing w:line="480" w:lineRule="atLeast"/>
        <w:shd w:val="clear" w:color="auto" w:fill="ffffff"/>
        <w:widowControl/>
        <w:rPr>
          <w:rFonts w:ascii="宋体" w:hAnsi="宋体" w:cs="宋体"/>
          <w:szCs w:val="21"/>
        </w:rPr>
      </w:pPr>
      <w:r>
        <w:rPr>
          <w:rFonts w:hint="eastAsia" w:ascii="宋体" w:hAnsi="宋体" w:cs="宋体"/>
          <w:szCs w:val="21"/>
        </w:rPr>
        <w:t xml:space="preserve">本公司（单位）对上述声明内容的真实性负责。如有虚假，愿承担相应法律责任。</w:t>
      </w:r>
      <w:r/>
    </w:p>
    <w:p>
      <w:pPr>
        <w:jc w:val="left"/>
        <w:spacing w:line="480" w:lineRule="atLeast"/>
        <w:shd w:val="clear" w:color="auto" w:fill="ffffff"/>
        <w:widowControl/>
        <w:rPr>
          <w:rFonts w:ascii="宋体" w:hAnsi="宋体" w:cs="宋体"/>
          <w:szCs w:val="21"/>
        </w:rPr>
      </w:pPr>
      <w:r>
        <w:rPr>
          <w:rFonts w:ascii="宋体" w:hAnsi="宋体" w:cs="宋体"/>
          <w:szCs w:val="21"/>
        </w:rPr>
      </w:r>
      <w:r/>
    </w:p>
    <w:p>
      <w:pPr>
        <w:jc w:val="right"/>
        <w:spacing w:line="480" w:lineRule="atLeast"/>
        <w:shd w:val="clear" w:color="auto" w:fill="ffffff"/>
        <w:widowControl/>
        <w:rPr>
          <w:rFonts w:ascii="宋体" w:hAnsi="宋体" w:cs="宋体"/>
          <w:szCs w:val="21"/>
        </w:rPr>
      </w:pPr>
      <w:r>
        <w:rPr>
          <w:rFonts w:hint="eastAsia" w:ascii="宋体" w:hAnsi="宋体" w:cs="宋体"/>
          <w:szCs w:val="21"/>
        </w:rPr>
        <w:t xml:space="preserve">公司（单位）名称（盖章）：　</w:t>
      </w:r>
      <w:r/>
    </w:p>
    <w:p>
      <w:pPr>
        <w:jc w:val="right"/>
        <w:spacing w:line="480" w:lineRule="atLeast"/>
        <w:shd w:val="clear" w:color="auto" w:fill="ffffff"/>
        <w:widowControl/>
        <w:rPr>
          <w:rFonts w:ascii="宋体" w:hAnsi="宋体" w:cs="宋体"/>
          <w:szCs w:val="21"/>
        </w:rPr>
      </w:pPr>
      <w:r>
        <w:rPr>
          <w:rFonts w:hint="eastAsia" w:ascii="宋体" w:hAnsi="宋体" w:cs="宋体"/>
          <w:szCs w:val="21"/>
        </w:rPr>
        <w:t xml:space="preserve">日期：　年　月　日</w:t>
      </w:r>
      <w:r/>
    </w:p>
    <w:p>
      <w:pPr>
        <w:jc w:val="right"/>
        <w:spacing w:line="480" w:lineRule="atLeast"/>
        <w:shd w:val="clear" w:color="auto" w:fill="ffffff"/>
        <w:widowControl/>
        <w:rPr>
          <w:rFonts w:ascii="宋体" w:hAnsi="宋体" w:cs="宋体"/>
          <w:szCs w:val="21"/>
        </w:rPr>
      </w:pPr>
      <w:r>
        <w:rPr>
          <w:rFonts w:ascii="宋体" w:hAnsi="宋体" w:cs="宋体"/>
          <w:szCs w:val="21"/>
        </w:rPr>
      </w:r>
      <w:r/>
    </w:p>
    <w:p>
      <w:pPr>
        <w:jc w:val="left"/>
        <w:spacing w:line="480" w:lineRule="atLeast"/>
        <w:shd w:val="clear" w:color="auto" w:fill="ffffff"/>
        <w:widowControl/>
        <w:rPr>
          <w:rFonts w:ascii="宋体" w:hAnsi="宋体" w:cs="宋体"/>
          <w:szCs w:val="21"/>
        </w:rPr>
      </w:pPr>
      <w:r>
        <w:rPr>
          <w:rFonts w:hint="eastAsia" w:ascii="宋体" w:hAnsi="宋体" w:cs="宋体"/>
          <w:szCs w:val="21"/>
        </w:rPr>
        <w:t xml:space="preserve">说明：</w:t>
      </w:r>
      <w:r/>
    </w:p>
    <w:p>
      <w:pPr>
        <w:ind w:firstLine="480"/>
        <w:jc w:val="left"/>
        <w:spacing w:line="480" w:lineRule="atLeast"/>
        <w:shd w:val="clear" w:color="auto" w:fill="ffffff"/>
        <w:widowControl/>
        <w:rPr>
          <w:rFonts w:ascii="宋体" w:hAnsi="宋体" w:cs="宋体"/>
          <w:szCs w:val="21"/>
        </w:rPr>
      </w:pPr>
      <w:r>
        <w:rPr>
          <w:rFonts w:hint="eastAsia" w:ascii="宋体" w:hAnsi="宋体" w:cs="宋体"/>
          <w:szCs w:val="21"/>
        </w:rPr>
        <w:t xml:space="preserve">1.产品如有型号，请在“产品名称”栏一并填写。</w:t>
      </w:r>
      <w:r/>
    </w:p>
    <w:p>
      <w:pPr>
        <w:ind w:firstLine="480"/>
        <w:jc w:val="left"/>
        <w:spacing w:line="480" w:lineRule="atLeast"/>
        <w:shd w:val="clear" w:color="auto" w:fill="ffffff"/>
        <w:widowControl/>
        <w:rPr>
          <w:rFonts w:ascii="宋体" w:hAnsi="宋体" w:cs="宋体"/>
          <w:szCs w:val="21"/>
        </w:rPr>
      </w:pPr>
      <w:r>
        <w:rPr>
          <w:rFonts w:hint="eastAsia" w:ascii="宋体" w:hAnsi="宋体" w:cs="宋体"/>
          <w:szCs w:val="21"/>
        </w:rPr>
        <w:t xml:space="preserve">2.生产厂名与厂址应与生产厂营业执照载明的相关信息保持一致。</w:t>
      </w:r>
      <w:r/>
    </w:p>
    <w:p>
      <w:pPr>
        <w:ind w:firstLine="480"/>
        <w:jc w:val="left"/>
        <w:spacing w:line="480" w:lineRule="atLeast"/>
        <w:shd w:val="clear" w:color="auto" w:fill="ffffff"/>
        <w:widowControl/>
        <w:rPr>
          <w:rFonts w:ascii="宋体" w:hAnsi="宋体" w:cs="宋体"/>
          <w:szCs w:val="21"/>
        </w:rPr>
      </w:pPr>
      <w:r>
        <w:rPr>
          <w:rFonts w:hint="eastAsia" w:ascii="宋体" w:hAnsi="宋体" w:cs="宋体"/>
          <w:szCs w:val="21"/>
        </w:rPr>
        <w:t xml:space="preserve">3.该产品的中国境内生产的组件成本占比相关要求实施前，“规定比例”栏可不填，下同。</w:t>
      </w:r>
      <w:r/>
    </w:p>
    <w:p>
      <w:pPr>
        <w:ind w:firstLine="480"/>
        <w:jc w:val="left"/>
        <w:spacing w:line="480" w:lineRule="atLeast"/>
        <w:shd w:val="clear" w:color="auto" w:fill="ffffff"/>
        <w:widowControl/>
        <w:rPr>
          <w:rFonts w:ascii="宋体" w:hAnsi="宋体" w:cs="宋体"/>
          <w:szCs w:val="21"/>
        </w:rPr>
      </w:pPr>
      <w:r>
        <w:rPr>
          <w:rFonts w:hint="eastAsia" w:ascii="宋体" w:hAnsi="宋体" w:cs="宋体"/>
          <w:szCs w:val="21"/>
        </w:rPr>
        <w:t xml:space="preserve">4.该产品的关键组件要求实施前，“关键组件”栏可不填，下同。</w:t>
      </w:r>
      <w:r/>
    </w:p>
    <w:p>
      <w:pPr>
        <w:ind w:firstLine="420"/>
        <w:spacing w:line="360" w:lineRule="auto"/>
        <w:rPr>
          <w:rFonts w:ascii="宋体" w:hAnsi="宋体"/>
          <w:b/>
          <w:szCs w:val="21"/>
        </w:rPr>
      </w:pPr>
      <w:r>
        <w:rPr>
          <w:rFonts w:hint="eastAsia" w:ascii="宋体" w:hAnsi="宋体" w:cs="宋体"/>
          <w:szCs w:val="21"/>
        </w:rPr>
        <w:t xml:space="preserve">5.该产品的关键工序要求实施前，“关键工序”栏可不填，下同。</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pStyle w:val="967"/>
        <w:rPr>
          <w:rFonts w:ascii="宋体" w:hAnsi="宋体"/>
        </w:rPr>
      </w:pPr>
      <w:r>
        <w:rPr>
          <w:rFonts w:ascii="宋体" w:hAnsi="宋体"/>
        </w:rPr>
      </w:r>
      <w:r/>
    </w:p>
    <w:p>
      <w:pPr>
        <w:rPr>
          <w:rFonts w:ascii="宋体" w:hAnsi="宋体"/>
          <w:b/>
          <w:sz w:val="32"/>
          <w:szCs w:val="32"/>
        </w:rPr>
      </w:pPr>
      <w:r>
        <w:rPr>
          <w:rFonts w:ascii="宋体" w:hAnsi="宋体"/>
          <w:b/>
          <w:sz w:val="32"/>
          <w:szCs w:val="32"/>
        </w:rPr>
      </w:r>
      <w:r/>
    </w:p>
    <w:p>
      <w:pPr>
        <w:jc w:val="center"/>
        <w:keepLines/>
        <w:keepNext/>
        <w:spacing w:before="260" w:after="260" w:line="416" w:lineRule="auto"/>
        <w:rPr>
          <w:rFonts w:ascii="宋体" w:hAnsi="宋体"/>
          <w:b/>
        </w:rPr>
        <w:outlineLvl w:val="1"/>
      </w:pPr>
      <w:r>
        <w:rPr>
          <w:rFonts w:ascii="宋体" w:hAnsi="宋体"/>
          <w:b/>
        </w:rPr>
        <w:br w:type="page" w:clear="all"/>
      </w:r>
      <w:r>
        <w:rPr>
          <w:rFonts w:hint="eastAsia" w:ascii="宋体" w:hAnsi="宋体"/>
          <w:b/>
          <w:sz w:val="32"/>
          <w:szCs w:val="20"/>
        </w:rPr>
        <w:t xml:space="preserve">四、竞争性磋商文件</w:t>
      </w:r>
      <w:r/>
    </w:p>
    <w:p>
      <w:pPr>
        <w:ind w:firstLine="420"/>
        <w:jc w:val="left"/>
        <w:spacing w:line="360" w:lineRule="auto"/>
        <w:rPr>
          <w:rFonts w:ascii="宋体" w:hAnsi="宋体"/>
          <w:szCs w:val="21"/>
        </w:rPr>
      </w:pPr>
      <w:r>
        <w:rPr>
          <w:rFonts w:hint="eastAsia" w:ascii="宋体" w:hAnsi="宋体"/>
          <w:szCs w:val="21"/>
        </w:rPr>
        <w:t xml:space="preserve">受苏州高铁新城管理委员会委托，苏州公正建设咨询房地产评估有限公司对其需采购的荻干街项目在国内组织竞争性磋商采购。欢迎符合资格条件的响应单位前来报名参加。</w:t>
      </w:r>
      <w:r/>
    </w:p>
    <w:p>
      <w:pPr>
        <w:ind w:firstLine="422"/>
        <w:jc w:val="left"/>
        <w:spacing w:line="360" w:lineRule="auto"/>
        <w:rPr>
          <w:rFonts w:ascii="宋体" w:hAnsi="宋体"/>
          <w:b/>
          <w:szCs w:val="21"/>
        </w:rPr>
      </w:pPr>
      <w:r>
        <w:rPr>
          <w:rFonts w:hint="eastAsia" w:ascii="宋体" w:hAnsi="宋体"/>
          <w:b/>
          <w:szCs w:val="21"/>
        </w:rPr>
        <w:t xml:space="preserve">一、采购编号：</w:t>
      </w:r>
      <w:r>
        <w:rPr>
          <w:rFonts w:hint="eastAsia" w:ascii="宋体" w:hAnsi="宋体"/>
          <w:b/>
          <w:szCs w:val="21"/>
        </w:rPr>
        <w:t xml:space="preserve">JSZC-320507-SZGZ-C2026-0055</w:t>
      </w:r>
      <w:r>
        <w:rPr>
          <w:rFonts w:hint="eastAsia" w:ascii="宋体" w:hAnsi="宋体"/>
          <w:b/>
          <w:szCs w:val="21"/>
        </w:rPr>
        <w:t xml:space="preserve">    </w:t>
      </w:r>
      <w:r/>
    </w:p>
    <w:p>
      <w:pPr>
        <w:ind w:firstLine="422"/>
        <w:jc w:val="left"/>
        <w:spacing w:line="360" w:lineRule="auto"/>
        <w:rPr>
          <w:rFonts w:ascii="宋体" w:hAnsi="宋体"/>
          <w:b/>
          <w:szCs w:val="21"/>
        </w:rPr>
      </w:pPr>
      <w:r>
        <w:rPr>
          <w:rFonts w:hint="eastAsia" w:ascii="宋体" w:hAnsi="宋体"/>
          <w:b/>
          <w:szCs w:val="21"/>
        </w:rPr>
        <w:t xml:space="preserve">二、项目名称：荻干街项目</w:t>
      </w:r>
      <w:r/>
    </w:p>
    <w:p>
      <w:pPr>
        <w:ind w:firstLine="422"/>
        <w:jc w:val="left"/>
        <w:spacing w:line="360" w:lineRule="auto"/>
        <w:rPr>
          <w:rFonts w:ascii="宋体" w:hAnsi="宋体"/>
          <w:b/>
          <w:szCs w:val="21"/>
        </w:rPr>
      </w:pPr>
      <w:r>
        <w:rPr>
          <w:rFonts w:hint="eastAsia" w:ascii="宋体" w:hAnsi="宋体"/>
          <w:b/>
          <w:szCs w:val="21"/>
        </w:rPr>
        <w:t xml:space="preserve">三、采购预算：</w:t>
      </w:r>
      <w:r>
        <w:rPr>
          <w:rFonts w:ascii="宋体" w:hAnsi="宋体"/>
          <w:b/>
          <w:szCs w:val="21"/>
        </w:rPr>
        <w:t xml:space="preserve">2149563.61</w:t>
      </w:r>
      <w:r>
        <w:rPr>
          <w:rFonts w:hint="eastAsia" w:ascii="宋体" w:hAnsi="宋体"/>
          <w:b/>
          <w:szCs w:val="21"/>
        </w:rPr>
        <w:t xml:space="preserve"> 元</w:t>
      </w:r>
      <w:r/>
    </w:p>
    <w:p>
      <w:pPr>
        <w:ind w:firstLine="843"/>
        <w:spacing w:line="360" w:lineRule="auto"/>
        <w:rPr>
          <w:rFonts w:ascii="宋体" w:hAnsi="宋体"/>
          <w:b/>
          <w:szCs w:val="21"/>
        </w:rPr>
      </w:pPr>
      <w:r>
        <w:rPr>
          <w:rFonts w:hint="eastAsia" w:ascii="宋体" w:hAnsi="宋体"/>
          <w:b/>
          <w:szCs w:val="21"/>
        </w:rPr>
        <w:t xml:space="preserve">最高限价：</w:t>
      </w:r>
      <w:r>
        <w:rPr>
          <w:rFonts w:ascii="宋体" w:hAnsi="宋体"/>
          <w:b/>
          <w:szCs w:val="21"/>
        </w:rPr>
        <w:t xml:space="preserve">2149563.61</w:t>
      </w:r>
      <w:r>
        <w:rPr>
          <w:rFonts w:hint="eastAsia" w:ascii="宋体" w:hAnsi="宋体"/>
          <w:b/>
          <w:szCs w:val="21"/>
        </w:rPr>
        <w:t xml:space="preserve"> 元</w:t>
      </w:r>
      <w:r/>
    </w:p>
    <w:p>
      <w:pPr>
        <w:ind w:firstLine="422"/>
        <w:spacing w:line="360" w:lineRule="auto"/>
        <w:rPr>
          <w:rFonts w:ascii="宋体" w:hAnsi="宋体"/>
          <w:b/>
          <w:bCs/>
          <w:szCs w:val="21"/>
        </w:rPr>
      </w:pPr>
      <w:r>
        <w:rPr>
          <w:rFonts w:hint="eastAsia" w:ascii="宋体" w:hAnsi="宋体"/>
          <w:b/>
          <w:bCs/>
          <w:szCs w:val="21"/>
        </w:rPr>
        <w:t xml:space="preserve">四、</w:t>
      </w:r>
      <w:r>
        <w:rPr>
          <w:rFonts w:hint="eastAsia" w:ascii="宋体" w:hAnsi="宋体"/>
          <w:b/>
          <w:bCs/>
          <w:szCs w:val="21"/>
        </w:rPr>
        <w:t xml:space="preserve">采购内容：</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、采购方式：竞争性磋商 </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、工期要求：120日历天（具体按采购人通知为准）</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、工程地点：</w:t>
      </w:r>
      <w:r>
        <w:rPr>
          <w:rFonts w:hint="eastAsia" w:ascii="宋体" w:hAnsi="宋体"/>
          <w:szCs w:val="21"/>
        </w:rPr>
        <w:t xml:space="preserve">本工程位于苏州市高铁新城南片区，本工程北起同步建设鹤田浜巷，起点桩号K0+020，南街现状南天成路机动车道边，终点桩号K0+090.671，全长约71米</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4、项目承包方式：包工包料。</w:t>
      </w:r>
      <w:r/>
    </w:p>
    <w:p>
      <w:pPr>
        <w:ind w:firstLine="420"/>
        <w:spacing w:line="360" w:lineRule="auto"/>
        <w:rPr>
          <w:rFonts w:ascii="宋体" w:hAnsi="宋体"/>
          <w:szCs w:val="21"/>
        </w:rPr>
      </w:pPr>
      <w:r>
        <w:rPr>
          <w:rFonts w:hint="eastAsia" w:ascii="宋体" w:hAnsi="宋体"/>
          <w:szCs w:val="21"/>
        </w:rPr>
        <w:t xml:space="preserve">5、项目质量要求：合格。</w:t>
      </w:r>
      <w:r/>
    </w:p>
    <w:p>
      <w:pPr>
        <w:ind w:firstLine="420"/>
        <w:jc w:val="left"/>
        <w:spacing w:line="360" w:lineRule="auto"/>
        <w:widowControl/>
        <w:rPr>
          <w:rFonts w:ascii="宋体" w:hAnsi="宋体"/>
          <w:szCs w:val="21"/>
        </w:rPr>
      </w:pPr>
      <w:r>
        <w:rPr>
          <w:rFonts w:hint="eastAsia" w:ascii="宋体" w:hAnsi="宋体"/>
          <w:szCs w:val="21"/>
        </w:rPr>
        <w:t xml:space="preserve">6、需说明的其他问题：</w:t>
      </w:r>
      <w:r/>
    </w:p>
    <w:p>
      <w:pPr>
        <w:ind w:firstLine="420"/>
        <w:spacing w:line="360" w:lineRule="auto"/>
        <w:rPr>
          <w:rFonts w:ascii="宋体" w:hAnsi="宋体"/>
          <w:szCs w:val="21"/>
        </w:rPr>
      </w:pPr>
      <w:r>
        <w:rPr>
          <w:rFonts w:hint="eastAsia" w:ascii="宋体" w:hAnsi="宋体"/>
          <w:szCs w:val="21"/>
        </w:rPr>
        <w:t xml:space="preserve">（1）本工程赶工措施费不考虑，投标单位自行考虑报价。</w:t>
      </w:r>
      <w:r/>
    </w:p>
    <w:p>
      <w:pPr>
        <w:ind w:firstLine="420"/>
        <w:spacing w:line="360" w:lineRule="auto"/>
        <w:rPr>
          <w:rFonts w:ascii="宋体" w:hAnsi="宋体"/>
          <w:szCs w:val="21"/>
        </w:rPr>
      </w:pPr>
      <w:r>
        <w:rPr>
          <w:rFonts w:hint="eastAsia" w:ascii="宋体" w:hAnsi="宋体"/>
          <w:szCs w:val="21"/>
        </w:rPr>
        <w:t xml:space="preserve">（2）本工程根据招标文件和技术要求已考虑需施工单位承担的费用，投标单位自行考虑报价，该费用包干使用、结算不调整。</w:t>
      </w:r>
      <w:r/>
    </w:p>
    <w:p>
      <w:pPr>
        <w:ind w:firstLine="420"/>
        <w:spacing w:line="360" w:lineRule="auto"/>
        <w:rPr>
          <w:rFonts w:ascii="宋体" w:hAnsi="宋体"/>
          <w:szCs w:val="21"/>
        </w:rPr>
      </w:pPr>
      <w:r>
        <w:rPr>
          <w:rFonts w:hint="eastAsia" w:ascii="宋体" w:hAnsi="宋体"/>
          <w:szCs w:val="21"/>
        </w:rPr>
        <w:t xml:space="preserve">（3）其他未详尽之处，详见图纸、提疑回复及招标文件为准等。</w:t>
      </w:r>
      <w:r/>
    </w:p>
    <w:p>
      <w:pPr>
        <w:ind w:firstLine="420"/>
        <w:spacing w:line="360" w:lineRule="auto"/>
        <w:rPr>
          <w:rFonts w:ascii="宋体" w:hAnsi="宋体"/>
          <w:b/>
          <w:bCs/>
          <w:szCs w:val="21"/>
        </w:rPr>
      </w:pPr>
      <w:r>
        <w:rPr>
          <w:rFonts w:hint="eastAsia" w:ascii="宋体" w:hAnsi="宋体"/>
          <w:b/>
          <w:bCs/>
          <w:szCs w:val="21"/>
        </w:rPr>
        <w:t xml:space="preserve">五、项目条件：</w:t>
      </w:r>
      <w:r/>
    </w:p>
    <w:p>
      <w:pPr>
        <w:ind w:firstLine="420"/>
        <w:jc w:val="left"/>
        <w:spacing w:line="360" w:lineRule="auto"/>
        <w:rPr>
          <w:rFonts w:ascii="宋体" w:hAnsi="宋体"/>
          <w:szCs w:val="21"/>
        </w:rPr>
      </w:pPr>
      <w:r>
        <w:rPr>
          <w:rFonts w:hint="eastAsia" w:ascii="宋体" w:hAnsi="宋体"/>
          <w:szCs w:val="21"/>
        </w:rPr>
        <w:t xml:space="preserve">1、本工程项目根据《中华人民共和国政府采购法》及其实施条例等有关规定，按照现行法律、法规和部门规章，通过竞争性磋商方式，选定承包人。</w:t>
      </w:r>
      <w:r/>
    </w:p>
    <w:p>
      <w:pPr>
        <w:ind w:firstLine="420"/>
        <w:spacing w:line="360" w:lineRule="auto"/>
        <w:rPr>
          <w:rFonts w:ascii="宋体" w:hAnsi="宋体"/>
          <w:szCs w:val="21"/>
        </w:rPr>
      </w:pPr>
      <w:r>
        <w:rPr>
          <w:rFonts w:hint="eastAsia" w:ascii="宋体" w:hAnsi="宋体"/>
          <w:szCs w:val="21"/>
        </w:rPr>
        <w:t xml:space="preserve">2、现场条件：</w:t>
      </w:r>
      <w:r/>
    </w:p>
    <w:p>
      <w:pPr>
        <w:ind w:firstLine="420"/>
        <w:jc w:val="left"/>
        <w:spacing w:line="360" w:lineRule="auto"/>
        <w:rPr>
          <w:rFonts w:ascii="宋体" w:hAnsi="宋体"/>
          <w:szCs w:val="21"/>
        </w:rPr>
      </w:pPr>
      <w:r>
        <w:rPr>
          <w:rFonts w:hint="eastAsia" w:ascii="宋体" w:hAnsi="宋体"/>
          <w:szCs w:val="21"/>
        </w:rPr>
        <w:t xml:space="preserve">2.1项目概况：</w:t>
      </w:r>
      <w:r>
        <w:rPr>
          <w:rFonts w:hint="eastAsia" w:ascii="宋体" w:hAnsi="宋体"/>
          <w:szCs w:val="21"/>
          <w:u w:val="single"/>
        </w:rPr>
        <w:t xml:space="preserve">本工程位于苏州市高铁新城南片区，本工程北起同步建设鹤田浜巷，起点桩号K0+020，南街现状南天成路机动车道边，终点桩号K0+090.671，全长约71米，本工程包</w:t>
      </w:r>
      <w:r>
        <w:rPr>
          <w:rFonts w:hint="eastAsia" w:ascii="宋体" w:hAnsi="宋体"/>
          <w:szCs w:val="21"/>
          <w:u w:val="single"/>
        </w:rPr>
        <w:t xml:space="preserve">含</w:t>
      </w:r>
      <w:r>
        <w:rPr>
          <w:rFonts w:hint="eastAsia" w:ascii="宋体" w:hAnsi="宋体"/>
          <w:szCs w:val="21"/>
          <w:u w:val="single"/>
        </w:rPr>
        <w:t xml:space="preserve">道路工程、排水工程、照明工程、交通工程（标志标线、信号灯、监控），详见招标工程量清单。</w:t>
      </w:r>
      <w:r/>
    </w:p>
    <w:p>
      <w:pPr>
        <w:ind w:firstLine="420"/>
        <w:jc w:val="left"/>
        <w:spacing w:line="360" w:lineRule="auto"/>
        <w:rPr>
          <w:rFonts w:ascii="宋体" w:hAnsi="宋体"/>
          <w:szCs w:val="21"/>
        </w:rPr>
      </w:pPr>
      <w:r>
        <w:rPr>
          <w:rFonts w:hint="eastAsia" w:ascii="宋体" w:hAnsi="宋体"/>
          <w:szCs w:val="21"/>
        </w:rPr>
        <w:t xml:space="preserve">2.2场内外道路：</w:t>
      </w:r>
      <w:r>
        <w:rPr>
          <w:rFonts w:hint="eastAsia" w:ascii="宋体" w:hAnsi="宋体"/>
          <w:szCs w:val="21"/>
          <w:u w:val="single"/>
        </w:rPr>
        <w:t xml:space="preserve">原有现状</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2.3施工用水电：</w:t>
      </w:r>
      <w:r>
        <w:rPr>
          <w:rFonts w:hint="eastAsia" w:ascii="宋体" w:hAnsi="宋体"/>
          <w:szCs w:val="21"/>
          <w:u w:val="single"/>
        </w:rPr>
        <w:t xml:space="preserve">自行解决，费用由承包商承担，考虑在报价中。</w:t>
      </w:r>
      <w:r/>
    </w:p>
    <w:p>
      <w:pPr>
        <w:ind w:firstLine="420"/>
        <w:spacing w:line="360" w:lineRule="auto"/>
        <w:rPr>
          <w:rFonts w:ascii="宋体" w:hAnsi="宋体"/>
          <w:szCs w:val="21"/>
        </w:rPr>
      </w:pPr>
      <w:r>
        <w:rPr>
          <w:rFonts w:hint="eastAsia" w:ascii="宋体" w:hAnsi="宋体"/>
          <w:szCs w:val="21"/>
        </w:rPr>
        <w:t xml:space="preserve">3、发包范围：</w:t>
      </w:r>
      <w:r>
        <w:rPr>
          <w:rFonts w:hint="eastAsia" w:ascii="宋体" w:hAnsi="宋体"/>
          <w:szCs w:val="21"/>
          <w:u w:val="single"/>
        </w:rPr>
        <w:t xml:space="preserve">施工主要内容是对荻干街</w:t>
      </w:r>
      <w:r>
        <w:rPr>
          <w:rFonts w:hint="eastAsia" w:ascii="宋体" w:hAnsi="宋体"/>
          <w:szCs w:val="21"/>
          <w:u w:val="single"/>
        </w:rPr>
        <w:t xml:space="preserve">道路工程、排水工程、照明工程、交通工程（标志标线、信</w:t>
      </w:r>
      <w:r>
        <w:rPr>
          <w:rFonts w:hint="eastAsia" w:ascii="宋体" w:hAnsi="宋体"/>
          <w:szCs w:val="21"/>
          <w:u w:val="single"/>
        </w:rPr>
        <w:t xml:space="preserve">号灯、监控），详见招标工程量清单。</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、磋商费用：磋商供应商</w:t>
      </w:r>
      <w:r>
        <w:rPr>
          <w:rFonts w:ascii="宋体" w:hAnsi="宋体"/>
          <w:szCs w:val="21"/>
        </w:rPr>
        <w:t xml:space="preserve">承担其编制</w:t>
      </w:r>
      <w:r>
        <w:rPr>
          <w:rFonts w:hint="eastAsia" w:ascii="宋体" w:hAnsi="宋体"/>
          <w:szCs w:val="21"/>
        </w:rPr>
        <w:t xml:space="preserve">及递交响应</w:t>
      </w:r>
      <w:r>
        <w:rPr>
          <w:rFonts w:ascii="宋体" w:hAnsi="宋体"/>
          <w:szCs w:val="21"/>
        </w:rPr>
        <w:t xml:space="preserve">文件的一切费用，无论结果如何，发包人对上述费用不负任何责任。</w:t>
      </w:r>
      <w:r/>
    </w:p>
    <w:p>
      <w:pPr>
        <w:ind w:firstLine="420"/>
        <w:spacing w:line="360" w:lineRule="auto"/>
        <w:rPr>
          <w:rFonts w:ascii="宋体" w:hAnsi="宋体"/>
          <w:b/>
          <w:bCs/>
          <w:szCs w:val="21"/>
        </w:rPr>
      </w:pPr>
      <w:r>
        <w:rPr>
          <w:rFonts w:hint="eastAsia" w:ascii="宋体" w:hAnsi="宋体"/>
          <w:b/>
          <w:bCs/>
          <w:szCs w:val="21"/>
        </w:rPr>
        <w:t xml:space="preserve">六、</w:t>
      </w:r>
      <w:r>
        <w:rPr>
          <w:rFonts w:hint="eastAsia" w:ascii="宋体" w:hAnsi="宋体"/>
          <w:b/>
          <w:szCs w:val="21"/>
        </w:rPr>
        <w:t xml:space="preserve">工程量清单计价编制依据</w:t>
      </w:r>
      <w:r/>
    </w:p>
    <w:p>
      <w:pPr>
        <w:ind w:firstLine="420"/>
        <w:spacing w:line="360" w:lineRule="auto"/>
        <w:rPr>
          <w:rFonts w:ascii="宋体" w:hAnsi="宋体"/>
          <w:szCs w:val="21"/>
        </w:rPr>
        <w:outlineLvl w:val="1"/>
      </w:pPr>
      <w:r>
        <w:rPr>
          <w:rFonts w:hint="eastAsia" w:ascii="宋体" w:hAnsi="宋体"/>
          <w:szCs w:val="21"/>
        </w:rPr>
        <w:t xml:space="preserve">1、《建设工程工程量清单计价标准》（GB/T50500-2024）；</w:t>
      </w:r>
      <w:r/>
    </w:p>
    <w:p>
      <w:pPr>
        <w:ind w:firstLine="420"/>
        <w:spacing w:line="360" w:lineRule="auto"/>
        <w:rPr>
          <w:rFonts w:ascii="宋体" w:hAnsi="宋体"/>
          <w:szCs w:val="21"/>
        </w:rPr>
        <w:outlineLvl w:val="1"/>
      </w:pPr>
      <w:r>
        <w:rPr>
          <w:rFonts w:hint="eastAsia" w:ascii="宋体" w:hAnsi="宋体"/>
          <w:szCs w:val="21"/>
        </w:rPr>
        <w:t xml:space="preserve">2、《江苏省建设工程费用组成规则》（江苏省住房和城乡建设厅2025年12月19日〔2025〕第12号公告）；</w:t>
      </w:r>
      <w:r/>
    </w:p>
    <w:p>
      <w:pPr>
        <w:ind w:firstLine="420"/>
        <w:spacing w:line="360" w:lineRule="auto"/>
        <w:rPr>
          <w:rFonts w:ascii="宋体" w:hAnsi="宋体"/>
          <w:szCs w:val="21"/>
        </w:rPr>
        <w:outlineLvl w:val="1"/>
      </w:pPr>
      <w:r>
        <w:rPr>
          <w:rFonts w:hint="eastAsia" w:ascii="宋体" w:hAnsi="宋体"/>
          <w:szCs w:val="21"/>
        </w:rPr>
        <w:t xml:space="preserve">3、《《江苏省市政工程消耗量》（2026）、《江苏省通用安装工程消耗量》（2026）、《江苏省建设工程费用参考》、《江苏省建设工程施工机具台班费用参考表》（江苏省住房和城乡建设厅2026年5月19日苏建价〔2026〕76号）；</w:t>
      </w:r>
      <w:r/>
    </w:p>
    <w:p>
      <w:pPr>
        <w:ind w:firstLine="420"/>
        <w:spacing w:line="360" w:lineRule="auto"/>
        <w:rPr>
          <w:rFonts w:ascii="宋体" w:hAnsi="宋体"/>
          <w:szCs w:val="21"/>
        </w:rPr>
        <w:outlineLvl w:val="1"/>
      </w:pPr>
      <w:r>
        <w:rPr>
          <w:rFonts w:hint="eastAsia" w:ascii="宋体" w:hAnsi="宋体"/>
          <w:szCs w:val="21"/>
        </w:rPr>
        <w:t xml:space="preserve">4、《关于贯彻执行&lt;建设工程工程量清单计价标准&gt;（GB/T 50500-2024）及9本工程量计算标准的通知》（苏州市住房和城乡建设局2026年4月18日苏州建函建〔2026〕72号）；</w:t>
      </w:r>
      <w:r/>
    </w:p>
    <w:p>
      <w:pPr>
        <w:ind w:firstLine="420"/>
        <w:spacing w:line="360" w:lineRule="auto"/>
        <w:rPr>
          <w:rFonts w:ascii="宋体" w:hAnsi="宋体"/>
          <w:szCs w:val="21"/>
        </w:rPr>
        <w:outlineLvl w:val="1"/>
      </w:pPr>
      <w:r>
        <w:rPr>
          <w:rFonts w:hint="eastAsia" w:ascii="宋体" w:hAnsi="宋体"/>
          <w:szCs w:val="21"/>
        </w:rPr>
        <w:t xml:space="preserve">5、建设单位提供的图纸（图纸版本：2026年1月版）、图纸提疑回复等；</w:t>
      </w:r>
      <w:r/>
    </w:p>
    <w:p>
      <w:pPr>
        <w:ind w:firstLine="420"/>
        <w:spacing w:line="360" w:lineRule="auto"/>
        <w:rPr>
          <w:rFonts w:ascii="宋体" w:hAnsi="宋体"/>
          <w:szCs w:val="21"/>
        </w:rPr>
        <w:outlineLvl w:val="1"/>
      </w:pPr>
      <w:r>
        <w:rPr>
          <w:rFonts w:hint="eastAsia" w:ascii="宋体" w:hAnsi="宋体"/>
          <w:szCs w:val="21"/>
        </w:rPr>
        <w:t xml:space="preserve">6、本工程相关的技术标准规范，工程特点及现场情况等；</w:t>
      </w:r>
      <w:r/>
    </w:p>
    <w:p>
      <w:pPr>
        <w:ind w:firstLine="420"/>
        <w:spacing w:line="360" w:lineRule="auto"/>
        <w:rPr>
          <w:rFonts w:ascii="宋体" w:hAnsi="宋体"/>
          <w:szCs w:val="21"/>
        </w:rPr>
        <w:outlineLvl w:val="1"/>
      </w:pPr>
      <w:r>
        <w:rPr>
          <w:rFonts w:hint="eastAsia" w:ascii="宋体" w:hAnsi="宋体"/>
          <w:szCs w:val="21"/>
        </w:rPr>
        <w:t xml:space="preserve">7、江苏省及苏州市建设行政主管部门颁发的其他有关文件。</w:t>
      </w:r>
      <w:r/>
    </w:p>
    <w:p>
      <w:pPr>
        <w:ind w:firstLine="422"/>
        <w:spacing w:line="360" w:lineRule="auto"/>
        <w:rPr>
          <w:rFonts w:ascii="宋体" w:hAnsi="宋体"/>
          <w:b/>
          <w:bCs/>
          <w:szCs w:val="21"/>
        </w:rPr>
        <w:outlineLvl w:val="1"/>
      </w:pPr>
      <w:r>
        <w:rPr>
          <w:rFonts w:hint="eastAsia" w:ascii="宋体" w:hAnsi="宋体"/>
          <w:b/>
          <w:bCs/>
          <w:szCs w:val="21"/>
        </w:rPr>
        <w:t xml:space="preserve">七、综合说明及其它要求</w:t>
      </w:r>
      <w:r/>
    </w:p>
    <w:p>
      <w:pPr>
        <w:ind w:firstLine="420"/>
        <w:spacing w:line="480" w:lineRule="exact"/>
        <w:rPr>
          <w:rFonts w:ascii="宋体" w:hAnsi="宋体"/>
          <w:szCs w:val="21"/>
        </w:rPr>
      </w:pPr>
      <w:r>
        <w:rPr>
          <w:rFonts w:hint="eastAsia" w:ascii="宋体" w:hAnsi="宋体"/>
          <w:szCs w:val="21"/>
        </w:rPr>
        <w:t xml:space="preserve">1、投标单位必须承诺磋商文件中提出的全部技术规格与要求，如果以其中某些条款不响应时，应在文件中逐条列出，未列出的视同响应。</w:t>
      </w:r>
      <w:r/>
    </w:p>
    <w:p>
      <w:pPr>
        <w:ind w:firstLine="420"/>
        <w:spacing w:line="480" w:lineRule="exact"/>
        <w:rPr>
          <w:rFonts w:ascii="宋体" w:hAnsi="宋体"/>
          <w:szCs w:val="21"/>
        </w:rPr>
      </w:pPr>
      <w:r>
        <w:rPr>
          <w:rFonts w:hint="eastAsia" w:ascii="宋体" w:hAnsi="宋体"/>
          <w:szCs w:val="21"/>
        </w:rPr>
        <w:t xml:space="preserve">2、本项目需要配置项目负责人1名，安全员1名，相关技术人员数名。</w:t>
      </w:r>
      <w:r/>
    </w:p>
    <w:p>
      <w:pPr>
        <w:ind w:firstLine="420"/>
        <w:spacing w:line="480" w:lineRule="exact"/>
        <w:rPr>
          <w:rFonts w:ascii="宋体" w:hAnsi="宋体"/>
          <w:szCs w:val="21"/>
        </w:rPr>
      </w:pPr>
      <w:r>
        <w:rPr>
          <w:rFonts w:hint="eastAsia" w:ascii="宋体" w:hAnsi="宋体"/>
          <w:szCs w:val="21"/>
        </w:rPr>
        <w:t xml:space="preserve">3、供应商应建立健全环境保护管理体系，污染物处理及排放符合国家及地方环境保护标准，技术及管理措施到位，施工区须经常撒水，减少粉尘污染，施工机械油污处理得当。建设、城管或其它行政管理部门批评或开具处罚通知单，每发生一次，供应商除立即整改外，供应商向采购人还应支付5000元/次的违约金，采购人有权在应支付的工程款中直接予以扣除。</w:t>
      </w:r>
      <w:r/>
    </w:p>
    <w:p>
      <w:pPr>
        <w:pStyle w:val="967"/>
        <w:rPr>
          <w:rFonts w:ascii="宋体" w:hAnsi="宋体"/>
          <w:szCs w:val="21"/>
        </w:rPr>
      </w:pPr>
      <w:r>
        <w:rPr>
          <w:rFonts w:hint="eastAsia" w:ascii="宋体" w:hAnsi="宋体"/>
          <w:szCs w:val="21"/>
        </w:rPr>
        <w:t xml:space="preserve">4、供应商施工过程中的建筑垃圾和生活垃圾不得在施工场地内任意弃置，应进行及时清运并合理处置，应按指定的渣场弃渣，统一运至法定处置地点。对施工中难以避免滑入河道的渣土、因施工造成的场地塌滑与泥沙漫流等问题，应根据监理人指示和地方城管、环境保护部门要求，采取合理措施进行处理。如因供应商清运处置不当引起投诉、处罚等视为违约，每发生一次处合同金额10%的违约金，采购人有权在应支付的工程款中直接予以扣除，同时由此产生的一切后果由供应商承担。</w:t>
      </w:r>
      <w:r/>
    </w:p>
    <w:p>
      <w:pPr>
        <w:ind w:firstLine="420"/>
        <w:spacing w:line="480" w:lineRule="exact"/>
        <w:rPr>
          <w:rFonts w:ascii="宋体" w:hAnsi="宋体"/>
          <w:szCs w:val="21"/>
        </w:rPr>
      </w:pPr>
      <w:r>
        <w:rPr>
          <w:rFonts w:hint="eastAsia" w:ascii="宋体" w:hAnsi="宋体"/>
          <w:szCs w:val="21"/>
        </w:rPr>
        <w:t xml:space="preserve">5、对实施后无法进行复核的变更（如拆除、垃圾清运等）,供应商必须留下可证明相应工作量的影像资料，结算时如无影像资料或提供资料无法反映相应的工作量，结算审计时有权按照有利于采购人权</w:t>
      </w:r>
      <w:r>
        <w:rPr>
          <w:rFonts w:hint="eastAsia" w:ascii="宋体" w:hAnsi="宋体"/>
          <w:szCs w:val="21"/>
        </w:rPr>
        <w:t xml:space="preserve">利进行处理。</w:t>
      </w:r>
      <w:r/>
    </w:p>
    <w:p>
      <w:pPr>
        <w:ind w:firstLine="420"/>
        <w:spacing w:line="480" w:lineRule="exact"/>
        <w:rPr>
          <w:rFonts w:ascii="宋体" w:hAnsi="宋体"/>
          <w:szCs w:val="21"/>
        </w:rPr>
      </w:pPr>
      <w:r>
        <w:rPr>
          <w:rFonts w:hint="eastAsia" w:ascii="宋体" w:hAnsi="宋体"/>
          <w:szCs w:val="21"/>
        </w:rPr>
        <w:t xml:space="preserve">6、本工程追加费用不得超过原合同金额的10%；原合同金额10%以内的追加费用，限于原合同内工程清单数量调整增加的工程费用，原合同外工程内容不得计入。</w:t>
      </w:r>
      <w:r/>
    </w:p>
    <w:p>
      <w:pPr>
        <w:ind w:firstLine="420"/>
        <w:spacing w:line="480" w:lineRule="exact"/>
        <w:rPr>
          <w:rFonts w:ascii="宋体" w:hAnsi="宋体"/>
          <w:szCs w:val="21"/>
        </w:rPr>
      </w:pPr>
      <w:r>
        <w:rPr>
          <w:rFonts w:hint="eastAsia" w:ascii="宋体" w:hAnsi="宋体"/>
          <w:szCs w:val="21"/>
        </w:rPr>
        <w:t xml:space="preserve">7、因成交单位自身原因而导致的工程变更，成交单位无权要求追加合同价款及工期延长。</w:t>
      </w:r>
      <w:r/>
    </w:p>
    <w:p>
      <w:pPr>
        <w:ind w:firstLine="420"/>
        <w:spacing w:line="480" w:lineRule="exact"/>
        <w:rPr>
          <w:rFonts w:ascii="宋体" w:hAnsi="宋体"/>
          <w:szCs w:val="21"/>
        </w:rPr>
      </w:pPr>
      <w:r>
        <w:rPr>
          <w:rFonts w:hint="eastAsia" w:ascii="宋体" w:hAnsi="宋体"/>
          <w:szCs w:val="21"/>
        </w:rPr>
        <w:t xml:space="preserve">8、工程竣工验收结束后，成交单位应该做到工完场清，如果施工便道等没有清理，则采购人有权委托其他单位拆除清理，具体费用从成交单位工程款中扣除，若采购人要求保留，则不予扣除成交单位费用。</w:t>
      </w:r>
      <w:r/>
    </w:p>
    <w:p>
      <w:pPr>
        <w:ind w:firstLine="420"/>
        <w:spacing w:line="480" w:lineRule="exact"/>
        <w:rPr>
          <w:rFonts w:ascii="宋体" w:hAnsi="宋体"/>
          <w:szCs w:val="21"/>
        </w:rPr>
      </w:pPr>
      <w:r>
        <w:rPr>
          <w:rFonts w:hint="eastAsia" w:ascii="宋体" w:hAnsi="宋体"/>
          <w:szCs w:val="21"/>
        </w:rPr>
        <w:t xml:space="preserve">9、</w:t>
      </w:r>
      <w:r>
        <w:rPr>
          <w:rFonts w:ascii="宋体" w:hAnsi="宋体"/>
          <w:szCs w:val="21"/>
        </w:rPr>
        <w:t xml:space="preserve">凡涉及</w:t>
      </w:r>
      <w:r>
        <w:rPr>
          <w:rFonts w:hint="eastAsia" w:ascii="宋体" w:hAnsi="宋体"/>
          <w:szCs w:val="21"/>
        </w:rPr>
        <w:t xml:space="preserve">磋商采购文件</w:t>
      </w:r>
      <w:r>
        <w:rPr>
          <w:rFonts w:ascii="宋体" w:hAnsi="宋体"/>
          <w:szCs w:val="21"/>
        </w:rPr>
        <w:t xml:space="preserve">的补充说明和修改，均以</w:t>
      </w:r>
      <w:r>
        <w:rPr>
          <w:rFonts w:hint="eastAsia" w:ascii="宋体" w:hAnsi="宋体"/>
          <w:szCs w:val="21"/>
        </w:rPr>
        <w:t xml:space="preserve">苏州市政府采购网、江苏政府采购网上发布的</w:t>
      </w:r>
      <w:r>
        <w:rPr>
          <w:rFonts w:ascii="宋体" w:hAnsi="宋体"/>
          <w:szCs w:val="21"/>
        </w:rPr>
        <w:t xml:space="preserve">通知为准。</w:t>
      </w:r>
      <w:r/>
    </w:p>
    <w:p>
      <w:pPr>
        <w:rPr>
          <w:rFonts w:ascii="宋体" w:hAnsi="宋体"/>
          <w:szCs w:val="21"/>
        </w:rPr>
      </w:pPr>
      <w:r>
        <w:rPr>
          <w:rFonts w:ascii="宋体" w:hAnsi="宋体"/>
          <w:szCs w:val="21"/>
        </w:rPr>
      </w:r>
      <w:r/>
    </w:p>
    <w:p>
      <w:pPr>
        <w:ind w:firstLine="420"/>
        <w:spacing w:line="360" w:lineRule="auto"/>
        <w:rPr>
          <w:rFonts w:ascii="宋体" w:hAnsi="宋体"/>
          <w:szCs w:val="24"/>
        </w:rPr>
        <w:sectPr>
          <w:headerReference w:type="default" r:id="rId9"/>
          <w:footerReference w:type="default" r:id="rId13"/>
          <w:footerReference w:type="first" r:id="rId14"/>
          <w:footnotePr/>
          <w:endnotePr/>
          <w:type w:val="nextPage"/>
          <w:pgSz w:w="11906" w:h="16838" w:orient="portrait"/>
          <w:pgMar w:top="1440" w:right="1080" w:bottom="1440" w:left="1080" w:header="624" w:footer="510" w:gutter="113"/>
          <w:cols w:num="1" w:sep="0" w:space="720" w:equalWidth="1"/>
          <w:docGrid w:linePitch="360"/>
          <w:titlePg/>
        </w:sectPr>
      </w:pPr>
      <w:r>
        <w:rPr>
          <w:rFonts w:ascii="宋体" w:hAnsi="宋体"/>
          <w:szCs w:val="24"/>
        </w:rPr>
      </w:r>
      <w:r/>
    </w:p>
    <w:p>
      <w:pPr>
        <w:jc w:val="center"/>
        <w:rPr>
          <w:rFonts w:ascii="宋体" w:hAnsi="宋体"/>
          <w:b/>
          <w:sz w:val="32"/>
          <w:szCs w:val="32"/>
        </w:rPr>
      </w:pPr>
      <w:r>
        <w:rPr>
          <w:rFonts w:hint="eastAsia" w:ascii="宋体" w:hAnsi="宋体"/>
          <w:b/>
          <w:sz w:val="32"/>
          <w:szCs w:val="32"/>
        </w:rPr>
        <w:t xml:space="preserve">五、合同主要条款</w:t>
      </w:r>
      <w:r/>
    </w:p>
    <w:p>
      <w:pPr>
        <w:ind w:firstLine="420"/>
        <w:spacing w:line="360" w:lineRule="auto"/>
        <w:rPr>
          <w:rFonts w:ascii="宋体" w:hAnsi="宋体"/>
          <w:bCs/>
          <w:szCs w:val="21"/>
        </w:rPr>
      </w:pPr>
      <w:r/>
      <w:bookmarkStart w:id="3" w:name="tip_risk_bookmark_4"/>
      <w:r>
        <w:rPr>
          <w:rFonts w:hint="eastAsia" w:ascii="宋体" w:hAnsi="宋体"/>
          <w:bCs/>
          <w:szCs w:val="21"/>
        </w:rPr>
        <w:t xml:space="preserve">甲方（发包人）：</w:t>
      </w:r>
      <w:r/>
    </w:p>
    <w:p>
      <w:pPr>
        <w:ind w:firstLine="480"/>
        <w:spacing w:line="360" w:lineRule="auto"/>
        <w:rPr>
          <w:rFonts w:ascii="宋体" w:hAnsi="宋体"/>
          <w:bCs/>
          <w:szCs w:val="21"/>
        </w:rPr>
      </w:pPr>
      <w:r>
        <w:rPr>
          <w:rFonts w:hint="eastAsia" w:ascii="宋体" w:hAnsi="宋体"/>
          <w:bCs/>
          <w:szCs w:val="21"/>
        </w:rPr>
        <w:t xml:space="preserve">地址：</w:t>
      </w:r>
      <w:r/>
    </w:p>
    <w:p>
      <w:pPr>
        <w:ind w:firstLine="480"/>
        <w:spacing w:line="360" w:lineRule="auto"/>
        <w:rPr>
          <w:rFonts w:ascii="宋体" w:hAnsi="宋体"/>
          <w:bCs/>
          <w:szCs w:val="21"/>
        </w:rPr>
      </w:pPr>
      <w:r>
        <w:rPr>
          <w:rFonts w:hint="eastAsia" w:ascii="宋体" w:hAnsi="宋体"/>
          <w:bCs/>
          <w:szCs w:val="21"/>
        </w:rPr>
        <w:t xml:space="preserve">联系人：</w:t>
      </w:r>
      <w:r/>
    </w:p>
    <w:p>
      <w:pPr>
        <w:ind w:firstLine="480"/>
        <w:spacing w:line="360" w:lineRule="auto"/>
        <w:rPr>
          <w:rFonts w:ascii="宋体" w:hAnsi="宋体"/>
          <w:bCs/>
          <w:szCs w:val="21"/>
        </w:rPr>
      </w:pPr>
      <w:r>
        <w:rPr>
          <w:rFonts w:hint="eastAsia" w:ascii="宋体" w:hAnsi="宋体"/>
          <w:bCs/>
          <w:szCs w:val="21"/>
        </w:rPr>
        <w:t xml:space="preserve">联系电话：</w:t>
      </w:r>
      <w:r/>
    </w:p>
    <w:p>
      <w:pPr>
        <w:spacing w:line="360" w:lineRule="auto"/>
        <w:rPr>
          <w:rFonts w:ascii="宋体" w:hAnsi="宋体"/>
          <w:bCs/>
          <w:szCs w:val="21"/>
        </w:rPr>
      </w:pPr>
      <w:r>
        <w:rPr>
          <w:rFonts w:ascii="宋体" w:hAnsi="宋体"/>
          <w:bCs/>
          <w:szCs w:val="21"/>
        </w:rPr>
      </w:r>
      <w:r/>
    </w:p>
    <w:p>
      <w:pPr>
        <w:ind w:firstLine="480"/>
        <w:spacing w:line="360" w:lineRule="auto"/>
        <w:rPr>
          <w:rFonts w:ascii="宋体" w:hAnsi="宋体"/>
          <w:bCs/>
          <w:szCs w:val="21"/>
        </w:rPr>
      </w:pPr>
      <w:r>
        <w:rPr>
          <w:rFonts w:hint="eastAsia" w:ascii="宋体" w:hAnsi="宋体"/>
          <w:bCs/>
          <w:szCs w:val="21"/>
        </w:rPr>
        <w:t xml:space="preserve">乙方（承包人）：</w:t>
      </w:r>
      <w:r/>
    </w:p>
    <w:p>
      <w:pPr>
        <w:ind w:firstLine="480"/>
        <w:spacing w:line="360" w:lineRule="auto"/>
        <w:rPr>
          <w:rFonts w:ascii="宋体" w:hAnsi="宋体"/>
          <w:bCs/>
          <w:szCs w:val="21"/>
        </w:rPr>
      </w:pPr>
      <w:r>
        <w:rPr>
          <w:rFonts w:hint="eastAsia" w:ascii="宋体" w:hAnsi="宋体"/>
          <w:bCs/>
          <w:szCs w:val="21"/>
        </w:rPr>
        <w:t xml:space="preserve">地址：</w:t>
      </w:r>
      <w:r/>
    </w:p>
    <w:p>
      <w:pPr>
        <w:ind w:firstLine="480"/>
        <w:spacing w:line="360" w:lineRule="auto"/>
        <w:rPr>
          <w:rFonts w:ascii="宋体" w:hAnsi="宋体"/>
          <w:bCs/>
          <w:szCs w:val="21"/>
        </w:rPr>
      </w:pPr>
      <w:r>
        <w:rPr>
          <w:rFonts w:hint="eastAsia" w:ascii="宋体" w:hAnsi="宋体"/>
          <w:bCs/>
          <w:szCs w:val="21"/>
        </w:rPr>
        <w:t xml:space="preserve">联系人：</w:t>
      </w:r>
      <w:r/>
    </w:p>
    <w:p>
      <w:pPr>
        <w:ind w:firstLine="480"/>
        <w:spacing w:line="360" w:lineRule="auto"/>
        <w:rPr>
          <w:rFonts w:ascii="宋体" w:hAnsi="宋体"/>
          <w:bCs/>
          <w:szCs w:val="21"/>
        </w:rPr>
      </w:pPr>
      <w:r>
        <w:rPr>
          <w:rFonts w:hint="eastAsia" w:ascii="宋体" w:hAnsi="宋体"/>
          <w:bCs/>
          <w:szCs w:val="21"/>
        </w:rPr>
        <w:t xml:space="preserve">联系电话：</w:t>
      </w:r>
      <w:bookmarkEnd w:id="3"/>
      <w:r/>
      <w:r/>
    </w:p>
    <w:p>
      <w:pPr>
        <w:pStyle w:val="878"/>
        <w:ind w:left="520"/>
        <w:rPr>
          <w:szCs w:val="21"/>
        </w:rPr>
      </w:pPr>
      <w:r>
        <w:rPr>
          <w:szCs w:val="21"/>
        </w:rPr>
      </w:r>
      <w:r/>
    </w:p>
    <w:p>
      <w:pPr>
        <w:ind w:firstLine="480"/>
        <w:spacing w:line="360" w:lineRule="auto"/>
        <w:rPr>
          <w:rFonts w:ascii="宋体" w:hAnsi="宋体" w:cs="宋体"/>
          <w:szCs w:val="21"/>
        </w:rPr>
      </w:pPr>
      <w:r/>
      <w:bookmarkStart w:id="4" w:name="_Toc329704594"/>
      <w:r/>
      <w:bookmarkStart w:id="5" w:name="_Toc105819862"/>
      <w:r/>
      <w:bookmarkStart w:id="6" w:name="_Toc94496258"/>
      <w:r/>
      <w:bookmarkStart w:id="7" w:name="_Toc93134300"/>
      <w:r/>
      <w:bookmarkStart w:id="8" w:name="_Toc93137846"/>
      <w:r>
        <w:rPr>
          <w:rFonts w:hint="eastAsia" w:ascii="宋体" w:hAnsi="宋体" w:cs="宋体"/>
          <w:color w:val="000000"/>
          <w:szCs w:val="21"/>
        </w:rPr>
        <w:t xml:space="preserve">根据</w:t>
      </w:r>
      <w:r>
        <w:rPr>
          <w:rFonts w:hint="eastAsia" w:ascii="宋体" w:hAnsi="宋体" w:cs="宋体"/>
          <w:color w:val="000000"/>
          <w:szCs w:val="21"/>
        </w:rPr>
        <w:t xml:space="preserve">项目名称</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采购编号</w:t>
      </w:r>
      <w:r>
        <w:rPr>
          <w:rFonts w:ascii="宋体" w:hAnsi="宋体" w:cs="宋体"/>
          <w:color w:val="000000"/>
          <w:szCs w:val="21"/>
          <w:u w:val="single"/>
        </w:rPr>
        <w:t xml:space="preserve">    </w:t>
      </w:r>
      <w:r>
        <w:rPr>
          <w:rFonts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号政府采购文件及成交单位的响应文件和成交通知书，甲乙双方就此次成交项目的采购事宜，签订本合同书。</w:t>
      </w:r>
      <w:bookmarkEnd w:id="4"/>
      <w:r/>
      <w:bookmarkEnd w:id="5"/>
      <w:r/>
      <w:bookmarkEnd w:id="6"/>
      <w:r/>
      <w:bookmarkEnd w:id="7"/>
      <w:r/>
      <w:bookmarkEnd w:id="8"/>
      <w:r/>
      <w:r/>
    </w:p>
    <w:p>
      <w:pPr>
        <w:ind w:left="420"/>
        <w:spacing w:line="360" w:lineRule="auto"/>
        <w:rPr>
          <w:rFonts w:ascii="宋体" w:hAnsi="宋体" w:cs="宋体"/>
          <w:szCs w:val="21"/>
        </w:rPr>
      </w:pPr>
      <w:r>
        <w:rPr>
          <w:rFonts w:hint="eastAsia" w:ascii="宋体" w:hAnsi="宋体" w:cs="宋体"/>
          <w:szCs w:val="21"/>
        </w:rPr>
        <w:t xml:space="preserve">一、工程概况</w:t>
      </w:r>
      <w:r/>
    </w:p>
    <w:p>
      <w:pPr>
        <w:ind w:left="420"/>
        <w:spacing w:line="360" w:lineRule="auto"/>
        <w:rPr>
          <w:rFonts w:ascii="宋体" w:hAnsi="宋体" w:cs="宋体"/>
          <w:szCs w:val="21"/>
        </w:rPr>
      </w:pPr>
      <w:r/>
      <w:bookmarkStart w:id="9" w:name="tip_risk_bookmark_5"/>
      <w:r>
        <w:rPr>
          <w:rFonts w:hint="eastAsia" w:ascii="宋体" w:hAnsi="宋体" w:cs="宋体"/>
          <w:szCs w:val="21"/>
        </w:rPr>
        <w:t xml:space="preserve">项目名称： </w:t>
      </w:r>
      <w:r/>
    </w:p>
    <w:p>
      <w:pPr>
        <w:ind w:left="420"/>
        <w:spacing w:line="360" w:lineRule="auto"/>
        <w:rPr>
          <w:rFonts w:ascii="宋体" w:hAnsi="宋体" w:cs="宋体"/>
          <w:szCs w:val="21"/>
        </w:rPr>
      </w:pPr>
      <w:r>
        <w:rPr>
          <w:rFonts w:hint="eastAsia" w:ascii="宋体" w:hAnsi="宋体" w:cs="宋体"/>
          <w:szCs w:val="21"/>
        </w:rPr>
        <w:t xml:space="preserve">工程内容：</w:t>
      </w:r>
      <w:bookmarkEnd w:id="9"/>
      <w:r/>
      <w:r/>
    </w:p>
    <w:p>
      <w:pPr>
        <w:ind w:left="420"/>
        <w:spacing w:line="360" w:lineRule="auto"/>
        <w:rPr>
          <w:rFonts w:ascii="宋体" w:hAnsi="宋体" w:cs="宋体"/>
          <w:szCs w:val="21"/>
        </w:rPr>
      </w:pPr>
      <w:r>
        <w:rPr>
          <w:rFonts w:hint="eastAsia" w:ascii="宋体" w:hAnsi="宋体" w:cs="宋体"/>
          <w:szCs w:val="21"/>
        </w:rPr>
        <w:t xml:space="preserve">工程承包范围：详见工程量清单。</w:t>
      </w:r>
      <w:r/>
    </w:p>
    <w:p>
      <w:pPr>
        <w:ind w:left="420"/>
        <w:spacing w:line="360" w:lineRule="auto"/>
        <w:rPr>
          <w:rFonts w:ascii="宋体" w:hAnsi="宋体" w:cs="宋体"/>
          <w:szCs w:val="21"/>
        </w:rPr>
      </w:pPr>
      <w:r>
        <w:rPr>
          <w:rFonts w:hint="eastAsia" w:ascii="宋体" w:hAnsi="宋体" w:cs="宋体"/>
          <w:szCs w:val="21"/>
        </w:rPr>
        <w:t xml:space="preserve">二、合同工期</w:t>
      </w:r>
      <w:r/>
    </w:p>
    <w:p>
      <w:pPr>
        <w:ind w:left="420"/>
        <w:spacing w:line="360" w:lineRule="auto"/>
        <w:rPr>
          <w:rFonts w:ascii="宋体" w:hAnsi="宋体" w:cs="宋体"/>
          <w:szCs w:val="21"/>
        </w:rPr>
      </w:pPr>
      <w:r/>
      <w:bookmarkStart w:id="10" w:name="tip_risk_bookmark_6"/>
      <w:r>
        <w:rPr>
          <w:rFonts w:hint="eastAsia" w:ascii="宋体" w:hAnsi="宋体" w:cs="宋体"/>
          <w:szCs w:val="21"/>
        </w:rPr>
        <w:t xml:space="preserve">计划开工日期： </w:t>
      </w:r>
      <w:r/>
    </w:p>
    <w:p>
      <w:pPr>
        <w:ind w:left="420"/>
        <w:spacing w:line="360" w:lineRule="auto"/>
        <w:rPr>
          <w:rFonts w:ascii="宋体" w:hAnsi="宋体" w:cs="宋体"/>
          <w:szCs w:val="21"/>
        </w:rPr>
      </w:pPr>
      <w:r>
        <w:rPr>
          <w:rFonts w:hint="eastAsia" w:ascii="宋体" w:hAnsi="宋体" w:cs="宋体"/>
          <w:szCs w:val="21"/>
        </w:rPr>
        <w:t xml:space="preserve">计划竣工日期：</w:t>
      </w:r>
      <w:bookmarkEnd w:id="10"/>
      <w:r>
        <w:rPr>
          <w:rFonts w:hint="eastAsia" w:ascii="宋体" w:hAnsi="宋体" w:cs="宋体"/>
          <w:szCs w:val="21"/>
        </w:rPr>
        <w:t xml:space="preserve"> </w:t>
      </w:r>
      <w:r/>
    </w:p>
    <w:p>
      <w:pPr>
        <w:ind w:left="420"/>
        <w:spacing w:line="360" w:lineRule="auto"/>
        <w:rPr>
          <w:rFonts w:ascii="宋体" w:hAnsi="宋体" w:cs="宋体"/>
          <w:szCs w:val="21"/>
        </w:rPr>
      </w:pPr>
      <w:r>
        <w:rPr>
          <w:rFonts w:hint="eastAsia" w:ascii="宋体" w:hAnsi="宋体" w:cs="宋体"/>
          <w:szCs w:val="21"/>
        </w:rPr>
        <w:t xml:space="preserve">工期总日历天数：120日历天（具体开工日期以采购人通知为准）。</w:t>
      </w:r>
      <w:r/>
    </w:p>
    <w:p>
      <w:pPr>
        <w:ind w:left="420"/>
        <w:spacing w:line="360" w:lineRule="auto"/>
        <w:rPr>
          <w:rFonts w:ascii="宋体" w:hAnsi="宋体" w:cs="宋体"/>
          <w:szCs w:val="21"/>
        </w:rPr>
      </w:pPr>
      <w:r>
        <w:rPr>
          <w:rFonts w:hint="eastAsia" w:ascii="宋体" w:hAnsi="宋体" w:cs="宋体"/>
          <w:szCs w:val="21"/>
        </w:rPr>
        <w:t xml:space="preserve">三、质量标准、保修期</w:t>
      </w:r>
      <w:r/>
    </w:p>
    <w:p>
      <w:pPr>
        <w:ind w:left="420"/>
        <w:spacing w:line="360" w:lineRule="auto"/>
        <w:rPr>
          <w:rFonts w:ascii="宋体" w:hAnsi="宋体" w:cs="宋体"/>
          <w:szCs w:val="21"/>
        </w:rPr>
      </w:pPr>
      <w:r>
        <w:rPr>
          <w:rFonts w:hint="eastAsia" w:ascii="宋体" w:hAnsi="宋体" w:cs="宋体"/>
          <w:szCs w:val="21"/>
        </w:rPr>
        <w:t xml:space="preserve">工程质量标准：合格。</w:t>
      </w:r>
      <w:r/>
    </w:p>
    <w:p>
      <w:pPr>
        <w:ind w:left="420"/>
        <w:spacing w:line="360" w:lineRule="auto"/>
        <w:rPr>
          <w:rFonts w:ascii="宋体" w:hAnsi="宋体" w:cs="宋体"/>
          <w:szCs w:val="21"/>
        </w:rPr>
      </w:pPr>
      <w:r>
        <w:rPr>
          <w:rFonts w:hint="eastAsia" w:ascii="宋体" w:hAnsi="宋体" w:cs="宋体"/>
          <w:szCs w:val="21"/>
        </w:rPr>
        <w:t xml:space="preserve">本项目保修期：验收合格后贰年。</w:t>
      </w:r>
      <w:r/>
    </w:p>
    <w:p>
      <w:pPr>
        <w:ind w:left="420"/>
        <w:spacing w:line="360" w:lineRule="auto"/>
        <w:rPr>
          <w:rFonts w:ascii="宋体" w:hAnsi="宋体" w:cs="宋体"/>
          <w:szCs w:val="21"/>
        </w:rPr>
      </w:pPr>
      <w:r>
        <w:rPr>
          <w:rFonts w:hint="eastAsia" w:ascii="宋体" w:hAnsi="宋体" w:cs="宋体"/>
          <w:szCs w:val="21"/>
        </w:rPr>
        <w:t xml:space="preserve">四、服务费用</w:t>
      </w:r>
      <w:r/>
    </w:p>
    <w:p>
      <w:pPr>
        <w:ind w:firstLine="480"/>
        <w:spacing w:line="360" w:lineRule="auto"/>
        <w:rPr>
          <w:rFonts w:ascii="宋体" w:hAnsi="宋体" w:cs="宋体"/>
          <w:szCs w:val="21"/>
        </w:rPr>
      </w:pPr>
      <w:r>
        <w:rPr>
          <w:rFonts w:hint="eastAsia" w:ascii="宋体" w:hAnsi="宋体" w:cs="宋体"/>
          <w:szCs w:val="21"/>
        </w:rPr>
        <w:t xml:space="preserve">1、</w:t>
      </w:r>
      <w:bookmarkStart w:id="11" w:name="tip_risk_bookmark_7"/>
      <w:r>
        <w:rPr>
          <w:rFonts w:hint="eastAsia" w:ascii="宋体" w:hAnsi="宋体" w:cs="宋体"/>
          <w:szCs w:val="21"/>
          <w:lang w:val="zh-CN"/>
        </w:rPr>
        <w:t xml:space="preserve">合同总额</w:t>
      </w:r>
      <w:r>
        <w:rPr>
          <w:rFonts w:ascii="宋体" w:hAnsi="宋体" w:cs="宋体"/>
          <w:szCs w:val="21"/>
          <w:u w:val="single"/>
          <w:lang w:val="zh-CN"/>
        </w:rPr>
        <w:t xml:space="preserve"> </w:t>
      </w:r>
      <w:r>
        <w:rPr>
          <w:rFonts w:ascii="宋体" w:hAnsi="宋体" w:cs="宋体"/>
          <w:szCs w:val="21"/>
          <w:u w:val="single"/>
          <w:lang w:val="zh-CN"/>
        </w:rPr>
        <w:t xml:space="preserve">                </w:t>
      </w:r>
      <w:r>
        <w:rPr>
          <w:rFonts w:hint="eastAsia" w:ascii="宋体" w:hAnsi="宋体" w:cs="宋体"/>
          <w:szCs w:val="21"/>
          <w:u w:val="single"/>
          <w:lang w:val="zh-CN"/>
        </w:rPr>
        <w:t xml:space="preserve">元，大写</w:t>
      </w:r>
      <w:r>
        <w:rPr>
          <w:rFonts w:hint="eastAsia" w:ascii="宋体" w:hAnsi="宋体" w:cs="宋体"/>
          <w:szCs w:val="21"/>
          <w:u w:val="single"/>
          <w:lang w:val="zh-CN"/>
        </w:rPr>
        <w:t xml:space="preserve"> </w:t>
      </w:r>
      <w:r>
        <w:rPr>
          <w:rFonts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lang w:val="zh-CN"/>
        </w:rPr>
        <w:t xml:space="preserve">（明细见乙方的磋商报价）。包括在承包期内工程、各种税费、人工、保险、劳保、维护、利润、税金、</w:t>
      </w:r>
      <w:r>
        <w:rPr>
          <w:rFonts w:hint="eastAsia" w:ascii="宋体" w:hAnsi="宋体" w:cs="宋体"/>
          <w:szCs w:val="21"/>
        </w:rPr>
        <w:t xml:space="preserve">代理服务费、</w:t>
      </w:r>
      <w:r>
        <w:rPr>
          <w:rFonts w:hint="eastAsia" w:ascii="宋体" w:hAnsi="宋体" w:cs="宋体"/>
          <w:szCs w:val="21"/>
          <w:lang w:val="zh-CN"/>
        </w:rPr>
        <w:t xml:space="preserve">政策性文件规定及合同包含的所有风险、责任等各项应有费用。固定综合单价，工程量按实结算。</w:t>
      </w:r>
      <w:bookmarkEnd w:id="11"/>
      <w:r/>
      <w:r/>
    </w:p>
    <w:p>
      <w:pPr>
        <w:ind w:firstLine="480"/>
        <w:spacing w:line="440" w:lineRule="exact"/>
        <w:rPr>
          <w:rFonts w:ascii="宋体" w:hAnsi="宋体" w:cs="宋体"/>
          <w:szCs w:val="21"/>
          <w:lang w:val="zh-CN"/>
        </w:rPr>
      </w:pPr>
      <w:r>
        <w:rPr>
          <w:rFonts w:hint="eastAsia" w:ascii="宋体" w:hAnsi="宋体" w:cs="宋体"/>
          <w:szCs w:val="21"/>
        </w:rPr>
        <w:t xml:space="preserve">2、</w:t>
      </w:r>
      <w:bookmarkStart w:id="12" w:name="auto_fouce_8"/>
      <w:r>
        <w:rPr>
          <w:rFonts w:hint="eastAsia" w:ascii="宋体" w:hAnsi="宋体" w:cs="宋体"/>
          <w:szCs w:val="21"/>
          <w:lang w:val="zh-CN"/>
        </w:rPr>
        <w:t xml:space="preserve">付款方式：双方约定的工程款（进度款）支付的方式</w:t>
      </w:r>
      <w:r/>
    </w:p>
    <w:p>
      <w:pPr>
        <w:ind w:firstLine="480"/>
        <w:spacing w:line="440" w:lineRule="exact"/>
        <w:rPr>
          <w:rFonts w:ascii="宋体" w:hAnsi="宋体" w:cs="宋体"/>
          <w:szCs w:val="21"/>
          <w:lang w:val="zh-CN"/>
        </w:rPr>
      </w:pPr>
      <w:r>
        <w:rPr>
          <w:rFonts w:hint="eastAsia" w:ascii="宋体" w:hAnsi="宋体" w:cs="宋体"/>
          <w:szCs w:val="21"/>
          <w:lang w:val="zh-CN"/>
        </w:rPr>
        <w:t xml:space="preserve">（1）预付款支付比例或金额合同签订后，发包人向承包人支付合同价（扣除暂估价及暂列金后）的10%；</w:t>
      </w:r>
      <w:r/>
    </w:p>
    <w:p>
      <w:pPr>
        <w:ind w:firstLine="480"/>
        <w:spacing w:line="440" w:lineRule="exact"/>
        <w:rPr>
          <w:rFonts w:ascii="宋体" w:hAnsi="宋体" w:cs="宋体"/>
          <w:szCs w:val="21"/>
          <w:lang w:val="zh-CN"/>
        </w:rPr>
      </w:pPr>
      <w:r>
        <w:rPr>
          <w:rFonts w:hint="eastAsia" w:ascii="宋体" w:hAnsi="宋体" w:cs="宋体"/>
          <w:szCs w:val="21"/>
          <w:lang w:val="zh-CN"/>
        </w:rPr>
        <w:t xml:space="preserve">预付款支付期：限合同签订生效且承包人提交与预付款等额担保后。如承包人在开工后一个月内未按规定申请预付款的，视为承包人放弃预付款</w:t>
      </w:r>
      <w:r/>
    </w:p>
    <w:p>
      <w:pPr>
        <w:ind w:firstLine="480"/>
        <w:spacing w:line="440" w:lineRule="exact"/>
        <w:rPr>
          <w:rFonts w:ascii="宋体" w:hAnsi="宋体" w:cs="宋体"/>
          <w:szCs w:val="21"/>
          <w:lang w:val="zh-CN"/>
        </w:rPr>
      </w:pPr>
      <w:r>
        <w:rPr>
          <w:rFonts w:hint="eastAsia" w:ascii="宋体" w:hAnsi="宋体" w:cs="宋体"/>
          <w:szCs w:val="21"/>
          <w:lang w:val="zh-CN"/>
        </w:rPr>
        <w:t xml:space="preserve">（2）按经监理人、跟踪审计单位（如有）和发包（代建）人确认的实际完成合格工程量，工程进度款支付至实际完成合格工程量的50%（如累计应付进度款金额超过预付款金额的，则支付超过预付款金额部分；如累计应付进度款金额未达到预付款金额的，则不予支付）；</w:t>
      </w:r>
      <w:r/>
    </w:p>
    <w:p>
      <w:pPr>
        <w:ind w:firstLine="480"/>
        <w:spacing w:line="440" w:lineRule="exact"/>
        <w:rPr>
          <w:rFonts w:ascii="宋体" w:hAnsi="宋体" w:cs="宋体"/>
          <w:szCs w:val="21"/>
          <w:lang w:val="zh-CN"/>
        </w:rPr>
      </w:pPr>
      <w:r>
        <w:rPr>
          <w:rFonts w:hint="eastAsia" w:ascii="宋体" w:hAnsi="宋体" w:cs="宋体"/>
          <w:szCs w:val="21"/>
          <w:lang w:val="zh-CN"/>
        </w:rPr>
        <w:t xml:space="preserve">（3）竣工验收合格后审计前（需向建设单位移交相关竣工资料、配合建设单位完成竣工备案并</w:t>
      </w:r>
      <w:r>
        <w:rPr>
          <w:rFonts w:hint="eastAsia" w:ascii="宋体" w:hAnsi="宋体" w:cs="宋体"/>
          <w:szCs w:val="21"/>
        </w:rPr>
        <w:t xml:space="preserve">报送至建设单位或代建处，结算资料需满足审核要求</w:t>
      </w:r>
      <w:r>
        <w:rPr>
          <w:rFonts w:hint="eastAsia" w:ascii="宋体" w:hAnsi="宋体" w:cs="宋体"/>
          <w:szCs w:val="21"/>
          <w:lang w:val="zh-CN"/>
        </w:rPr>
        <w:t xml:space="preserve">），支付至实际完成工程量的70%；</w:t>
      </w:r>
      <w:r/>
    </w:p>
    <w:p>
      <w:pPr>
        <w:ind w:firstLine="480"/>
        <w:spacing w:line="440" w:lineRule="exact"/>
        <w:rPr>
          <w:rFonts w:ascii="宋体" w:hAnsi="宋体" w:cs="宋体"/>
          <w:szCs w:val="21"/>
          <w:lang w:val="zh-CN"/>
        </w:rPr>
      </w:pPr>
      <w:r>
        <w:rPr>
          <w:rFonts w:hint="eastAsia" w:ascii="宋体" w:hAnsi="宋体" w:cs="宋体"/>
          <w:szCs w:val="21"/>
          <w:lang w:val="zh-CN"/>
        </w:rPr>
        <w:t xml:space="preserve">（4）</w:t>
      </w:r>
      <w:bookmarkStart w:id="13" w:name="tip_risk_bookmark_10"/>
      <w:r/>
      <w:bookmarkStart w:id="14" w:name="tip_risk_bookmark_9"/>
      <w:r>
        <w:rPr>
          <w:rFonts w:hint="eastAsia" w:ascii="宋体" w:hAnsi="宋体" w:cs="宋体"/>
          <w:szCs w:val="21"/>
          <w:lang w:val="zh-CN"/>
        </w:rPr>
        <w:t xml:space="preserve">工程竣工验收后，建设单位根据苏高铁管【2020】133号文件《苏州高铁新城（北河泾街建设工程综合履约考评办法（试行）》相关规定进行项目考核；考核金额、考核标准及考核方法等详见苏高铁管【2020】133号文件；</w:t>
      </w:r>
      <w:bookmarkEnd w:id="13"/>
      <w:r/>
      <w:r/>
    </w:p>
    <w:p>
      <w:pPr>
        <w:ind w:firstLine="480"/>
        <w:spacing w:line="440" w:lineRule="exact"/>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rPr>
        <w:t xml:space="preserve">审核完成后支付至结算审核价的80%(如有抽查复审的，待复审完成后，付至复审金额的80%)，本次工程款支付前，承包人应根据苏州高铁新城 (北河泾街道) 建设工程综合履约考评结果，将扣除的考核费(如有)提前缴纳至发包人指定账户；</w:t>
      </w:r>
      <w:bookmarkEnd w:id="14"/>
      <w:r/>
      <w:r/>
    </w:p>
    <w:p>
      <w:pPr>
        <w:ind w:firstLine="480"/>
        <w:spacing w:line="440" w:lineRule="exact"/>
        <w:rPr>
          <w:rFonts w:ascii="宋体" w:hAnsi="宋体" w:cs="宋体"/>
          <w:color w:val="ff0000"/>
          <w:szCs w:val="21"/>
          <w:lang w:val="zh-CN"/>
        </w:rPr>
      </w:pPr>
      <w:r>
        <w:rPr>
          <w:rFonts w:hint="eastAsia" w:ascii="宋体" w:hAnsi="宋体" w:cs="宋体"/>
          <w:szCs w:val="21"/>
          <w:lang w:val="zh-CN"/>
        </w:rPr>
        <w:t xml:space="preserve">（6）审计完成且竣工满1年后，付至审定价的97%，余款在缺陷责任期满后内付清；</w:t>
      </w:r>
      <w:bookmarkStart w:id="15" w:name="_GoBack"/>
      <w:r/>
      <w:bookmarkEnd w:id="15"/>
      <w:r/>
      <w:r/>
    </w:p>
    <w:p>
      <w:pPr>
        <w:ind w:firstLine="480"/>
        <w:spacing w:line="440" w:lineRule="exact"/>
        <w:rPr>
          <w:rFonts w:ascii="宋体" w:hAnsi="宋体" w:cs="宋体"/>
          <w:szCs w:val="21"/>
          <w:lang w:val="zh-CN"/>
        </w:rPr>
      </w:pPr>
      <w:r>
        <w:rPr>
          <w:rFonts w:hint="eastAsia" w:ascii="宋体" w:hAnsi="宋体" w:cs="宋体"/>
          <w:szCs w:val="21"/>
          <w:lang w:val="zh-CN"/>
        </w:rPr>
        <w:t xml:space="preserve">乙方须先行提交符合甲方财务要求的对应金额增值税发票及完整请款资料，甲方收到前述资料并审核无误后再安排付款。</w:t>
      </w:r>
      <w:bookmarkEnd w:id="12"/>
      <w:r/>
      <w:r/>
    </w:p>
    <w:p>
      <w:pPr>
        <w:ind w:firstLine="480"/>
        <w:spacing w:line="440" w:lineRule="exact"/>
        <w:rPr>
          <w:rFonts w:ascii="宋体" w:hAnsi="宋体" w:cs="宋体"/>
          <w:szCs w:val="21"/>
        </w:rPr>
      </w:pPr>
      <w:r>
        <w:rPr>
          <w:rFonts w:hint="eastAsia" w:ascii="宋体" w:hAnsi="宋体" w:cs="宋体"/>
          <w:szCs w:val="21"/>
        </w:rPr>
        <w:t xml:space="preserve">注：对单项施工合同金额1000万元以下建设工程项目，采取抽查方式进行考评，若本项目抽中考评，按苏高铁管【2020】133号文件《苏州高铁新城（北河泾街建设工程综合履约考评办法（试行）》相关规定进行项目考核。</w:t>
      </w:r>
      <w:r/>
    </w:p>
    <w:p>
      <w:pPr>
        <w:ind w:firstLine="480"/>
        <w:spacing w:line="440" w:lineRule="exact"/>
        <w:rPr>
          <w:rFonts w:ascii="宋体" w:hAnsi="宋体" w:cs="宋体"/>
          <w:szCs w:val="21"/>
          <w:lang w:val="zh-CN"/>
        </w:rPr>
      </w:pPr>
      <w:r>
        <w:rPr>
          <w:rFonts w:hint="eastAsia" w:ascii="宋体" w:hAnsi="宋体" w:cs="宋体"/>
          <w:szCs w:val="21"/>
        </w:rPr>
        <w:t xml:space="preserve">苏州高铁新城规划建设局是苏州高铁新城管理委员会的内设局办，为本合同的实际履行部门，由苏州高铁新城规划建设局负责本合同费用的支付。</w:t>
      </w:r>
      <w:r/>
    </w:p>
    <w:p>
      <w:pPr>
        <w:ind w:firstLine="480"/>
        <w:spacing w:line="440" w:lineRule="exact"/>
        <w:rPr>
          <w:rFonts w:ascii="宋体" w:hAnsi="宋体" w:cs="宋体"/>
          <w:szCs w:val="21"/>
          <w:lang w:val="zh-CN"/>
        </w:rPr>
      </w:pPr>
      <w:r>
        <w:rPr>
          <w:rFonts w:hint="eastAsia" w:ascii="宋体" w:hAnsi="宋体" w:cs="宋体"/>
          <w:szCs w:val="21"/>
          <w:lang w:val="zh-CN"/>
        </w:rPr>
        <w:t xml:space="preserve">3、在本工程追加费用不得超过原合同金额的10%；原合同金额10%以内的追加费用，限于原合同内工程清单数量调整增加的工程费用，原合同外工程内容不得计入。</w:t>
      </w:r>
      <w:r/>
    </w:p>
    <w:p>
      <w:pPr>
        <w:ind w:firstLine="480"/>
        <w:spacing w:line="440" w:lineRule="exact"/>
        <w:rPr>
          <w:rFonts w:ascii="宋体" w:hAnsi="宋体" w:cs="宋体"/>
          <w:szCs w:val="21"/>
          <w:lang w:val="zh-CN"/>
        </w:rPr>
      </w:pPr>
      <w:r>
        <w:rPr>
          <w:rFonts w:hint="eastAsia" w:ascii="宋体" w:hAnsi="宋体" w:cs="宋体"/>
          <w:szCs w:val="21"/>
          <w:lang w:val="zh-CN"/>
        </w:rPr>
        <w:t xml:space="preserve">4、本工程项目采用下列第（2）种报价方式。</w:t>
      </w:r>
      <w:r/>
    </w:p>
    <w:p>
      <w:pPr>
        <w:ind w:firstLine="480"/>
        <w:spacing w:line="440" w:lineRule="exact"/>
        <w:rPr>
          <w:rFonts w:ascii="宋体" w:hAnsi="宋体" w:cs="宋体"/>
          <w:szCs w:val="21"/>
          <w:lang w:val="zh-CN"/>
        </w:rPr>
      </w:pPr>
      <w:r>
        <w:rPr>
          <w:rFonts w:hint="eastAsia" w:ascii="宋体" w:hAnsi="宋体" w:cs="宋体"/>
          <w:szCs w:val="21"/>
          <w:lang w:val="zh-CN"/>
        </w:rPr>
        <w:t xml:space="preserve">（1）固定总价报价。竞争报价人应充分考虑施工期间各类建材市场价格变化，政策性调整的风险，一旦经评审确定承包人，报价不作调整。</w:t>
      </w:r>
      <w:r/>
    </w:p>
    <w:p>
      <w:pPr>
        <w:ind w:firstLine="480"/>
        <w:spacing w:line="440" w:lineRule="exact"/>
        <w:rPr>
          <w:rFonts w:ascii="宋体" w:hAnsi="宋体" w:cs="宋体"/>
          <w:szCs w:val="21"/>
          <w:lang w:val="zh-CN"/>
        </w:rPr>
      </w:pPr>
      <w:r>
        <w:rPr>
          <w:rFonts w:hint="eastAsia" w:ascii="宋体" w:hAnsi="宋体" w:cs="宋体"/>
          <w:szCs w:val="21"/>
          <w:lang w:val="zh-CN"/>
        </w:rPr>
        <w:t xml:space="preserve">（2）固定综合单价报价。具体调整办法可如下：</w:t>
      </w:r>
      <w:r/>
    </w:p>
    <w:p>
      <w:pPr>
        <w:ind w:firstLine="480"/>
        <w:spacing w:line="440" w:lineRule="exact"/>
        <w:rPr>
          <w:rFonts w:ascii="宋体" w:hAnsi="宋体" w:cs="宋体"/>
          <w:szCs w:val="21"/>
          <w:lang w:val="zh-CN"/>
        </w:rPr>
      </w:pPr>
      <w:r>
        <w:rPr>
          <w:rFonts w:hint="eastAsia" w:ascii="宋体" w:hAnsi="宋体" w:cs="宋体"/>
          <w:szCs w:val="21"/>
          <w:lang w:val="zh-CN"/>
        </w:rPr>
        <w:t xml:space="preserve">①报价时，不可竞争费用均按规定计算，不得让利或随意调整计算标准，否则报价无效。</w:t>
      </w:r>
      <w:r/>
    </w:p>
    <w:p>
      <w:pPr>
        <w:ind w:firstLine="480"/>
        <w:spacing w:line="440" w:lineRule="exact"/>
        <w:rPr>
          <w:rFonts w:ascii="宋体" w:hAnsi="宋体" w:cs="宋体"/>
          <w:szCs w:val="21"/>
          <w:lang w:val="zh-CN"/>
        </w:rPr>
      </w:pPr>
      <w:r>
        <w:rPr>
          <w:rFonts w:hint="eastAsia" w:ascii="宋体" w:hAnsi="宋体" w:cs="宋体"/>
          <w:szCs w:val="21"/>
          <w:lang w:val="zh-CN"/>
        </w:rPr>
        <w:t xml:space="preserve">②计价格式中列明的所有需要填报的单价和合价，磋商响应单位均需填报，未填报的单价和合价，</w:t>
      </w:r>
      <w:r>
        <w:rPr>
          <w:rFonts w:hint="eastAsia" w:ascii="宋体" w:hAnsi="宋体" w:cs="宋体"/>
          <w:szCs w:val="21"/>
          <w:lang w:val="zh-CN"/>
        </w:rPr>
        <w:t xml:space="preserve">视为此项费用已包含在工程量清单的其他单价和合价中。</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5、工程变更及其他：</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（1）因原合同内工程量调整(不得超过原合同金额的10%)发生的变更,</w:t>
      </w:r>
      <w:r>
        <w:rPr>
          <w:rFonts w:hint="eastAsia" w:ascii="宋体" w:hAnsi="宋体"/>
          <w:szCs w:val="21"/>
          <w:lang w:val="zh-CN"/>
        </w:rPr>
        <w:t xml:space="preserve">苏高铁管〔202</w:t>
      </w:r>
      <w:r>
        <w:rPr>
          <w:rFonts w:hint="eastAsia" w:ascii="宋体" w:hAnsi="宋体"/>
          <w:szCs w:val="21"/>
        </w:rPr>
        <w:t xml:space="preserve">5</w:t>
      </w:r>
      <w:r>
        <w:rPr>
          <w:rFonts w:hint="eastAsia" w:ascii="宋体" w:hAnsi="宋体"/>
          <w:szCs w:val="21"/>
          <w:lang w:val="zh-CN"/>
        </w:rPr>
        <w:t xml:space="preserve">〕</w:t>
      </w:r>
      <w:r>
        <w:rPr>
          <w:rFonts w:hint="eastAsia" w:ascii="宋体" w:hAnsi="宋体"/>
          <w:szCs w:val="21"/>
        </w:rPr>
        <w:t xml:space="preserve">28</w:t>
      </w:r>
      <w:r>
        <w:rPr>
          <w:rFonts w:hint="eastAsia" w:ascii="宋体" w:hAnsi="宋体"/>
          <w:szCs w:val="21"/>
          <w:lang w:val="zh-CN"/>
        </w:rPr>
        <w:t xml:space="preserve">号”关于印发《苏州高铁新城（北河泾街道）工程项目建设监督管理实施细则》的通知执行。</w:t>
      </w:r>
      <w:r>
        <w:rPr>
          <w:rFonts w:hint="eastAsia" w:ascii="宋体" w:hAnsi="宋体" w:cs="宋体"/>
          <w:szCs w:val="21"/>
        </w:rPr>
        <w:t xml:space="preserve">。</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（2）</w:t>
      </w:r>
      <w:bookmarkStart w:id="16" w:name="tip_risk_bookmark_11"/>
      <w:r>
        <w:rPr>
          <w:rFonts w:hint="eastAsia" w:ascii="宋体" w:hAnsi="宋体" w:cs="宋体"/>
          <w:szCs w:val="21"/>
        </w:rPr>
        <w:t xml:space="preserve">履约保证金：成交金额的5%</w:t>
      </w:r>
      <w:r>
        <w:rPr>
          <w:rFonts w:hint="eastAsia" w:ascii="宋体" w:hAnsi="宋体" w:cs="宋体"/>
          <w:szCs w:val="21"/>
          <w:lang w:val="zh-CN"/>
        </w:rPr>
        <w:t xml:space="preserve">。</w:t>
      </w:r>
      <w:r>
        <w:rPr>
          <w:rFonts w:hint="eastAsia" w:ascii="宋体" w:hAnsi="宋体" w:cs="宋体"/>
          <w:szCs w:val="21"/>
        </w:rPr>
        <w:t xml:space="preserve">履约保函（须建设单位确认认可的单位开具的保函）投标人在收到中标通知书后，须在30日内向采购人提交保函，否则采购人可以取消其中标资格。</w:t>
      </w:r>
      <w:bookmarkEnd w:id="16"/>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（3）工程清标按</w:t>
      </w:r>
      <w:r>
        <w:rPr>
          <w:rFonts w:hint="eastAsia" w:ascii="宋体" w:hAnsi="宋体"/>
          <w:szCs w:val="21"/>
          <w:lang w:val="zh-CN"/>
        </w:rPr>
        <w:t xml:space="preserve">苏高铁管〔202</w:t>
      </w:r>
      <w:r>
        <w:rPr>
          <w:rFonts w:hint="eastAsia" w:ascii="宋体" w:hAnsi="宋体"/>
          <w:szCs w:val="21"/>
        </w:rPr>
        <w:t xml:space="preserve">5</w:t>
      </w:r>
      <w:r>
        <w:rPr>
          <w:rFonts w:hint="eastAsia" w:ascii="宋体" w:hAnsi="宋体"/>
          <w:szCs w:val="21"/>
          <w:lang w:val="zh-CN"/>
        </w:rPr>
        <w:t xml:space="preserve">〕</w:t>
      </w:r>
      <w:r>
        <w:rPr>
          <w:rFonts w:hint="eastAsia" w:ascii="宋体" w:hAnsi="宋体"/>
          <w:szCs w:val="21"/>
        </w:rPr>
        <w:t xml:space="preserve">28</w:t>
      </w:r>
      <w:r>
        <w:rPr>
          <w:rFonts w:hint="eastAsia" w:ascii="宋体" w:hAnsi="宋体"/>
          <w:szCs w:val="21"/>
          <w:lang w:val="zh-CN"/>
        </w:rPr>
        <w:t xml:space="preserve">号”关于印发《苏州高铁新城（北河泾街道）工程项目建设监督管理实施细则》的通知执行，</w:t>
      </w:r>
      <w:r>
        <w:rPr>
          <w:rFonts w:hint="eastAsia" w:ascii="宋体" w:hAnsi="宋体"/>
          <w:szCs w:val="21"/>
        </w:rPr>
        <w:t xml:space="preserve">未按照文件规定执行按照1000元/天支付延期违约金，违约金最高支付至合同金额的10%。</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6、材料、设备供应方式：</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（1）甲供材料、设备：无。</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（2）乙供材料、设备：全部乙供。</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7、</w:t>
      </w:r>
      <w:bookmarkStart w:id="17" w:name="auto_fouce_12"/>
      <w:r>
        <w:rPr>
          <w:rFonts w:hint="eastAsia" w:ascii="宋体" w:hAnsi="宋体" w:cs="宋体"/>
          <w:szCs w:val="21"/>
        </w:rPr>
        <w:t xml:space="preserve">本工程为</w:t>
      </w:r>
      <w:r>
        <w:rPr>
          <w:rFonts w:hint="eastAsia" w:ascii="宋体" w:hAnsi="宋体" w:cs="宋体"/>
          <w:szCs w:val="21"/>
        </w:rPr>
        <w:t xml:space="preserve">苏州高铁新城</w:t>
      </w:r>
      <w:r>
        <w:rPr>
          <w:rFonts w:hint="eastAsia" w:ascii="宋体" w:hAnsi="宋体" w:cs="宋体"/>
          <w:szCs w:val="21"/>
        </w:rPr>
        <w:t xml:space="preserve">财政投资项目，以审计机构审定结果为结算</w:t>
      </w:r>
      <w:r>
        <w:rPr>
          <w:rFonts w:hint="eastAsia" w:ascii="宋体" w:hAnsi="宋体" w:cs="宋体"/>
          <w:szCs w:val="21"/>
        </w:rPr>
        <w:t xml:space="preserve">的参考依据，参照高铁相关文件执行</w:t>
      </w:r>
      <w:r>
        <w:rPr>
          <w:rFonts w:hint="eastAsia" w:ascii="宋体" w:hAnsi="宋体" w:cs="宋体"/>
          <w:szCs w:val="21"/>
        </w:rPr>
        <w:t xml:space="preserve">；如工程结算、决算核减金额超过总价的7%，则其结算、决算审计费用的浮动部分中，超过7%部分按核减造价4%计算确定的审计费用由承包人承担（由采购人在工程款中代扣）。</w:t>
      </w:r>
      <w:bookmarkEnd w:id="17"/>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四、施工安全的约定：</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1、工程施工期间涉及安全由乙方全部负责，涉及安全所产生的相关费用一律由乙方承担。本项目安全管理目标为：安全生产零事故。</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2、质量必须达到合格，凡因施工单位责任，经验收达不到合格要求，必须返工到合格并承担因返工引起的一切经济损失。</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3、承包人应当办理有关施工现场交通、环卫、施工噪声等管理手续，若发生费用由承包人负责。</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4、工程未交付之前，承包人应自始至终对成品进行保护和防止丢失。</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5、施工人员需服从安全管理。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五、质量保修期：</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本项目的维修质保时间为2年（自竣工验收合格之日起开始计算），质保期间成交单位接到采购人维修通知，成交单位保证做到24小时内有明确的答复，需要派人到现场解决的，48小时内到达并完成修缮工作。在此产生的新的工程量费用由成交单位自行承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六、关于工程质量及验收的约定：</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1、工程质量标准：按《建筑工程施工质量验收统一标准》达到合格标准。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2、工程未能达到合格标准，承包人应向发包人支付违约金，违约金的计算方法在合同条款附录中约定，由发包人直接从承包人应付工程款中扣除。并无条件返工使工程达到合格的要求。若因返工使工</w:t>
      </w:r>
      <w:r>
        <w:rPr>
          <w:rFonts w:hint="eastAsia" w:ascii="宋体" w:hAnsi="宋体" w:cs="宋体"/>
          <w:szCs w:val="21"/>
        </w:rPr>
        <w:t xml:space="preserve">程逾期完成，承包人必须承担逾期完工违约责任和工程质量的违约责任，并且工程质量的违约金与逾期完工的违约金叠加。由于返工造成费用由承包人自己承担。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3、若工程获得高于上述标准的奖项，发包人无须给予承包人任何费用增加或奖励。</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4、双方对工程质量（非承包人原因除外）有争议，由合同条款约定的部门处理，诉讼费用及因此造成的损失，由败诉方承担。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6、乙方应遵守现场的一切规章制度，文明施工，施工所产生的垃圾需当日清理完毕。</w:t>
      </w:r>
      <w:r/>
    </w:p>
    <w:p>
      <w:pPr>
        <w:ind w:firstLine="480"/>
        <w:spacing w:line="440" w:lineRule="exact"/>
        <w:tabs>
          <w:tab w:val="left" w:pos="540" w:leader="none"/>
        </w:tabs>
        <w:rPr>
          <w:rFonts w:ascii="宋体" w:hAnsi="宋体" w:cs="宋体"/>
          <w:color w:val="ff0000"/>
          <w:szCs w:val="21"/>
        </w:rPr>
      </w:pPr>
      <w:r>
        <w:rPr>
          <w:rFonts w:hint="eastAsia" w:ascii="宋体" w:hAnsi="宋体" w:cs="宋体"/>
          <w:szCs w:val="21"/>
        </w:rPr>
        <w:t xml:space="preserve">7、由于乙方原因造成质量事故，其返工费用由乙方承担，工期不顺延。</w:t>
      </w:r>
      <w:bookmarkStart w:id="18" w:name="auto_fouce_13"/>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乙方就同一质量问题返工累计超过2次仍未达到合格标准的，甲方有权委托第三方实施对应整改工作，产生的全部费用由乙方承担，甲方可直接从应付乙方的工程款中予以扣除。</w:t>
      </w:r>
      <w:bookmarkEnd w:id="18"/>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8、工程未交付之前，承包人应自始至终对成品进行保护和防止丢失。</w:t>
      </w:r>
      <w:r/>
    </w:p>
    <w:p>
      <w:pPr>
        <w:ind w:firstLine="480"/>
        <w:spacing w:line="440" w:lineRule="exact"/>
        <w:tabs>
          <w:tab w:val="left" w:pos="540" w:leader="none"/>
        </w:tabs>
        <w:rPr>
          <w:rFonts w:ascii="宋体" w:hAnsi="宋体" w:cs="宋体"/>
          <w:color w:val="ff0000"/>
          <w:szCs w:val="21"/>
        </w:rPr>
      </w:pPr>
      <w:r>
        <w:rPr>
          <w:rFonts w:hint="eastAsia" w:ascii="宋体" w:hAnsi="宋体" w:cs="宋体"/>
          <w:szCs w:val="21"/>
        </w:rPr>
        <w:t xml:space="preserve">9、工程竣工后，乙方应通知甲方验收，甲方自接到验收通知7日内组织验收，并办理验收、移交手续，）甲方在规定时间内未能组织验收，需及时通知乙方，另定验收日期。但甲方应承认竣工日期，并承担乙方的看管费用和相关费用。</w:t>
      </w:r>
      <w:bookmarkStart w:id="19" w:name="auto_fouce_14"/>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甲方自接到验收通知7日内既未组织验收也未向乙方出具书面异议的，视为工程验收合格，竣工日期以乙方发出验收通知之日为准。</w:t>
      </w:r>
      <w:bookmarkEnd w:id="19"/>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七、双方权利和义务</w:t>
      </w:r>
      <w:r/>
    </w:p>
    <w:p>
      <w:pPr>
        <w:ind w:firstLine="480"/>
        <w:spacing w:line="360" w:lineRule="auto"/>
        <w:rPr>
          <w:rFonts w:ascii="宋体" w:hAnsi="宋体" w:cs="宋体"/>
          <w:szCs w:val="21"/>
        </w:rPr>
      </w:pPr>
      <w:r/>
      <w:bookmarkStart w:id="20" w:name="tip_risk_bookmark_15"/>
      <w:r>
        <w:rPr>
          <w:rFonts w:hint="eastAsia" w:ascii="宋体" w:hAnsi="宋体" w:cs="宋体"/>
          <w:szCs w:val="21"/>
        </w:rPr>
        <w:t xml:space="preserve">甲方指派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为甲方驻工地代表,负责本合同的履行，对工程质量、进度进行监督检查,办理验收、变更、登记手续和其他事宜。乙方指派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为乙方驻工地代表,负责合同履行，按要求组织施工,保质、保量、按期完成施工任务,解决由乙方负责的各项事宜。</w:t>
      </w:r>
      <w:bookmarkEnd w:id="20"/>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（一）双方的一般权利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1、发包人、管理方的一般权利：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（1）发包人、管理方有权监督整个合同工程的顺利进行。</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承包人应委派专门的人员负责合同工程的施工并将所委派的负责人员名单于开工前2天提交发包人代表，名单内容应包括人员的姓名、通讯号码，在合同工程中的职务及其他必要信息。在合同执行过程中若负责人员发生变化，承包人应在实际变化前7天书面通知发包人代表，并经总监理工程师及发包人、管理方代表批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（3）发包人、管理方代表有权进入与本合同工程有关的任何工地和现场，但发包人、管理方代表</w:t>
      </w:r>
      <w:r>
        <w:rPr>
          <w:rFonts w:hint="eastAsia" w:ascii="宋体" w:hAnsi="宋体" w:cs="宋体"/>
          <w:szCs w:val="21"/>
        </w:rPr>
        <w:t xml:space="preserve">要求进入的时间必须是不影响工程质量和进度的并且是安全的时间。</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如因设计变更而发生的工程数量的增减需在合同价款时，必须同时经监理人及发包人、管理方代表的认可后，并由发包人、管理方按有关规定办理工程变更审批手续方为有效，且最终需经发包人、管理方委托的造价审计单位审计确认。</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（5）如需对合同工期进行调整时，必须经发包人、管理方认可。</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（6）发包人、管理方代表有权要求承包人打开已经掩盖的隐蔽工程，并进行试验和检验，相关工期和费用承担按合同约定执行。</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（7）各项验收必须经监理人及发包人、管理方代表的审查和批准。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p>
    <w:p>
      <w:pPr>
        <w:ind w:firstLine="480"/>
        <w:spacing w:line="440" w:lineRule="exact"/>
        <w:tabs>
          <w:tab w:val="left" w:pos="540" w:leader="none"/>
        </w:tabs>
        <w:rPr>
          <w:rFonts w:ascii="宋体" w:hAnsi="宋体" w:cs="宋体"/>
          <w:color w:val="ff0000"/>
          <w:szCs w:val="21"/>
        </w:rPr>
      </w:pPr>
      <w:r>
        <w:rPr>
          <w:rFonts w:hint="eastAsia" w:ascii="宋体" w:hAnsi="宋体" w:cs="宋体"/>
          <w:szCs w:val="21"/>
        </w:rPr>
        <w:t xml:space="preserve">（9）发包人、管理方有权要求承包人从本合同工程中解雇因工作质量和工作中行为不符合合同要求并不接受指导的人员。</w:t>
      </w:r>
      <w:bookmarkStart w:id="21" w:name="auto_fouce_16"/>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乙方因履行本合同获取的甲方所有非公开资料、工程相关数据及履行本合同产生的所有衍生成果，仅限用于本项目实施使用，全部相关权益归甲方所有，乙方不得擅自复制、泄露或用于其他任何用途。</w:t>
      </w:r>
      <w:bookmarkEnd w:id="21"/>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2、承包人的一般权利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（1）有权要求发包人提供必要的施工条件。</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（2）施工过程中发现的图纸问题有权向发包人和/或监理人提出修正意见。</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（3）承包人有权要求发包人组织必要的技术交底。</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（4）承包人有权要求发包人提供必要的见证等。</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（5）承包人有权按合同规定催要工程款项。</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（6）对发包人、管理方代表及监理人的不良行为有权检举揭发。</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（二）双方的一般义务（工程技术要求另有说明的除外）</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1、发包人的一般义务</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（1）组织设计单位向承包人进行设计图纸交底。</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（2）监督承包人的施工质量及进度。审批核准承包人委托质量试验单位的资格。监督承包人的安全作业。</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（3）协调解决与相关招标工程之间的联系及有关问题。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w:t>
      </w:r>
      <w:r>
        <w:rPr>
          <w:rFonts w:hint="eastAsia" w:ascii="宋体" w:hAnsi="宋体" w:cs="宋体"/>
          <w:szCs w:val="21"/>
        </w:rPr>
        <w:t xml:space="preserve">管理部门通报。</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 承包人的一般义务</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（1）向发包人、管理方及其委托的工程监理人提供进入现场所必须的条件，包括“技术要求”中规定的有关内容。</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（2）为发包人、管理方及其委托的工程监理人进入工地和施工现场提供方便和安全条件，并有义务提醒上述进入现场人员要对自己安全负责，向发包人雇用的其他单位提供配合的协作。</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（3）在规定的时间内取得进入工程所在地区施工的许可证等文件，及时缴纳当地政府规定的建设管理费，并在规定的时间内向发包人提供办理《建设工程施工许可证》等政府批文所需的所有材料及必要的协助。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严格执行安全规程，对承包人管辖人员在施工进程中的工伤和因工死亡承担赔偿和一切善后事务的责任。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w:t>
      </w:r>
      <w:r>
        <w:rPr>
          <w:rFonts w:hint="eastAsia" w:ascii="宋体" w:hAnsi="宋体" w:cs="宋体"/>
          <w:szCs w:val="21"/>
        </w:rPr>
        <w:t xml:space="preserve">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投标；收到再次警告仍不改正或第三次有上述情况发生的，发包人有权禁止承包人参加今后一年内发包人其他项目投标，并通报建设行政主管部门。</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（5）所辖人员在施工现场的生活行为符合国家的法律、法令和条例的规定，符合文明习惯和社会公德，以不损害合同工程的声誉。并承担因所辖人员对他人造成损失的赔偿责任。</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（6）遵守地方政府和有关部门对施工场地交通和施工噪音等管理规定，办理相应的手续（有关的费用已包在合同总价中），并承担由于承包人责任违反上述规定的罚款。</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7）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（8）保证施工现场符合当地环保及文明施工的规定。交工前清理现场达到发包人的要求（包括在施工过程中有上级检查现场时的清理），承担因违反有关规定造成的损失和处罚。</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（9）每月25日向发包人代表及其监理人提供月工程进度计划及相应进度统计报表和工程事故报告。定期清洁现场，不得堆积垃圾。</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（10）协调施工场地内各交叉作业施工单位和人员之间的关系，保证按要求顺利施工。</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（11）提供所有参与工程施工人员的由国家有关部门颁布的上岗证、技术等证件复印件，施工人员应具备上岗证书并接受发包人和监理人检查。发包人和监理人有权清退无证人员离开施工现场。</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（12）</w:t>
      </w:r>
      <w:bookmarkStart w:id="22" w:name="auto_fouce_17"/>
      <w:r>
        <w:rPr>
          <w:rFonts w:hint="eastAsia" w:ascii="宋体" w:hAnsi="宋体" w:cs="宋体"/>
          <w:szCs w:val="21"/>
        </w:rPr>
        <w:t xml:space="preserve">如未经发包人、管理方同意更换项目经理，则视同违约。承包人在成交后（包括合同履行期间）不得擅自更换项目经理，如确需更换，必须在取得发包人、管理方书面同意之后更换，而且即使发包人、管理方同意，仍需向发包人支付10万元/次的违约金，违约金直接在应付工程款中扣除；承包人累计擅自更换项目经理2次及以上的，发包人有权单方解除合同，以弥补给发包人带来不便的损失。</w:t>
      </w:r>
      <w:bookmarkEnd w:id="22"/>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（13）</w:t>
      </w:r>
      <w:bookmarkStart w:id="23" w:name="auto_fouce_18"/>
      <w:r>
        <w:rPr>
          <w:rFonts w:hint="eastAsia" w:ascii="宋体" w:hAnsi="宋体" w:cs="宋体"/>
          <w:szCs w:val="21"/>
        </w:rPr>
        <w:t xml:space="preserve">承包人的以下人员，经监理人或发包人代表要求，必须在24 小时内调离本工程，否则每人每天承包人支付违约金2000元；同时，承包人应在3 天内用监理人批准的合格人员代替上述调离的人员，否则每拖延1 天承包人支付每人每天违约金500元。且该违约金与因未在3天内替换合格人员而产生的违约金（每人每天500元）可同时计取。</w:t>
      </w:r>
      <w:bookmarkEnd w:id="23"/>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A、对施工进度及施工质量达不到合同要求负有责任的施工人员。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B、不熟悉本专业工作、工作责任心不强的施工人员。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C、不能积极配合监理人工作者。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D、违反监理人或承包人工地现场管理规定者。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E、无证上岗者（适用于按规定必须有上岗证）。</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F、与监理人要求的人员名单不符者。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G、与本工程施工无关的人员。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（14）</w:t>
      </w:r>
      <w:bookmarkStart w:id="24" w:name="auto_fouce_19"/>
      <w:r>
        <w:rPr>
          <w:rFonts w:hint="eastAsia" w:ascii="宋体" w:hAnsi="宋体" w:cs="宋体"/>
          <w:szCs w:val="21"/>
        </w:rPr>
        <w:t xml:space="preserve">承包人项目经理（副经理）、项目技术负责人、安全负责人、专业工程负责人、其他监理人或发包人要求人员，必须参加每周工程例会及监理人/发包人召集的会议，因故不能参加的应提前4小时向监理人提出申请并在获得监理人及发包人书面批准后方可缺席，否则承包人向发包人支付违约金5000元/人次。</w:t>
      </w:r>
      <w:bookmarkEnd w:id="24"/>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（15）</w:t>
      </w:r>
      <w:bookmarkStart w:id="25" w:name="auto_fouce_20"/>
      <w:r>
        <w:rPr>
          <w:rFonts w:hint="eastAsia" w:ascii="宋体" w:hAnsi="宋体" w:cs="宋体"/>
          <w:szCs w:val="21"/>
        </w:rPr>
        <w:t xml:space="preserve">承包人项目部管理人员必须建立考勤制度，在工程施工期间，均须专职在岗，不得兼任其他项目任何职务。如需对人员安排、机械设备、施工方案等变更，必须提前一周书面上报监理人及发包人，并获得发包人书面同意后方可执行。如有违反，承包人每违约一项（或一人），需支付违约金2000元，并应按照监理人指令进行改正。</w:t>
      </w:r>
      <w:bookmarkEnd w:id="25"/>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（16）</w:t>
      </w:r>
      <w:bookmarkStart w:id="26" w:name="auto_fouce_21"/>
      <w:r>
        <w:rPr>
          <w:rFonts w:hint="eastAsia" w:ascii="宋体" w:hAnsi="宋体" w:cs="宋体"/>
          <w:szCs w:val="21"/>
        </w:rPr>
        <w:t xml:space="preserve">工地现场、生活区设施和场地内围墙、其他内外道路由承包人自行解决，费用由承包人自行承担，其做法必须符合当地政府相关规定及监理人和发包人的要求。承包人负责做好门前三清工作，包括由于工程施工而使用的施工通道整修、清理。</w:t>
      </w:r>
      <w:bookmarkEnd w:id="26"/>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（17）承包人在进入施工现场后，应在发包人、管理方指定的位置按统一规划的平面布置搭设活动房作为临时设施。</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（18）协调施工场地内各交叉作业施工单位和人员之间的关系，保证按要求顺利施工。</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（19）承包人应按相关规定为其所辖人员办理相关保险，如：工伤及因工死亡的保险。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（20）</w:t>
      </w:r>
      <w:bookmarkStart w:id="27" w:name="auto_fouce_22"/>
      <w:r>
        <w:rPr>
          <w:rFonts w:hint="eastAsia" w:ascii="宋体" w:hAnsi="宋体" w:cs="宋体"/>
          <w:szCs w:val="21"/>
        </w:rPr>
        <w:t xml:space="preserve">承包人出现不正当行为（如因拖欠工资等债务纠纷，或在现场产生公害等等），从而给发包人造成不便、或影响发包人公众形象的，则每出现一次上述情况，发包人有权根据情节轻重单方认定，要求承包人支付人民币2万元至10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bookmarkEnd w:id="27"/>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（21）工期顺延： </w:t>
      </w:r>
      <w:r/>
    </w:p>
    <w:p>
      <w:pPr>
        <w:ind w:firstLine="480"/>
        <w:spacing w:line="440" w:lineRule="exact"/>
        <w:tabs>
          <w:tab w:val="left" w:pos="540" w:leader="none"/>
        </w:tabs>
        <w:rPr>
          <w:rFonts w:ascii="宋体" w:hAnsi="宋体" w:cs="宋体"/>
          <w:szCs w:val="21"/>
        </w:rPr>
      </w:pPr>
      <w:r/>
      <w:bookmarkStart w:id="28" w:name="auto_fouce_23"/>
      <w:r>
        <w:rPr>
          <w:rFonts w:hint="eastAsia" w:ascii="宋体" w:hAnsi="宋体" w:cs="宋体"/>
          <w:szCs w:val="21"/>
        </w:rPr>
        <w:t xml:space="preserve">A．承包方主张工期顺延，需具备三大前提条件：①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和不可抗力导致的工期延误，承包人应当在延误事件发生后7日内提交工期顺延申请及完整的证明材料，经发包人书面确认后工期方可相应顺延。</w:t>
      </w:r>
      <w:bookmarkEnd w:id="28"/>
      <w:r/>
      <w:r/>
    </w:p>
    <w:p>
      <w:pPr>
        <w:ind w:firstLine="480"/>
        <w:spacing w:line="440" w:lineRule="exact"/>
        <w:tabs>
          <w:tab w:val="left" w:pos="540" w:leader="none"/>
        </w:tabs>
        <w:rPr>
          <w:rFonts w:ascii="宋体" w:hAnsi="宋体" w:cs="宋体"/>
          <w:szCs w:val="21"/>
        </w:rPr>
      </w:pPr>
      <w:r/>
      <w:bookmarkStart w:id="29" w:name="auto_fouce_24"/>
      <w:r>
        <w:rPr>
          <w:rFonts w:hint="eastAsia" w:ascii="宋体" w:hAnsi="宋体" w:cs="宋体"/>
          <w:szCs w:val="21"/>
        </w:rPr>
        <w:t xml:space="preserve">B．承包人应在开工前向监理人及发包人报批详尽的施工进度计划，并严格按照编制的施工进度计划，组织本工程施工。发包人和承包人约定工</w:t>
      </w:r>
      <w:r>
        <w:rPr>
          <w:rFonts w:hint="eastAsia" w:ascii="宋体" w:hAnsi="宋体" w:cs="宋体"/>
          <w:szCs w:val="21"/>
        </w:rPr>
        <w:t xml:space="preserve">期顺延的其他情况：本工程实际施工工期比响应工期提前不奖励；如实际施工工期比响应工期延误，因承包人原因导致竣工日期或节点工期延误，每延误1日的违约金额为签约合同价的0.05%，逾期竣工违约金的上限为签约合同价的20%。在不发生不可抗力或重大不可预见的外界因素影响情况下，对照进度计划，承包人分阶段进度延误超过15天时，监理工程师有权动用承包人单位提供的履约保证金，用以改进项目进度状况；延误超过30天时，发包人有权解除合同。合同解除后，已完成合格工程量按70%结算，承包人需另行向发包人支付合同总价10%的违约金。</w:t>
      </w:r>
      <w:bookmarkEnd w:id="29"/>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（22）</w:t>
      </w:r>
      <w:bookmarkStart w:id="30" w:name="auto_fouce_25"/>
      <w:r>
        <w:rPr>
          <w:rFonts w:hint="eastAsia" w:ascii="宋体" w:hAnsi="宋体" w:cs="宋体"/>
          <w:szCs w:val="21"/>
        </w:rPr>
        <w:t xml:space="preserve">扬尘和噪声控制：承包人应根据苏建质安【2020】82号文要求，做好扬尘防治工作，如未达到要求的，发包人有权委托第三方实施，费用从工程款中扣除。承包人应加强施工区域(包括临时道路)洒水等降尘措施；如因降尘、防噪措施不到位招致有效投诉（经发包人或相关主管部门核实），发包人除要求承包人及时采取措施外，有权向承包人收取违约金2000元/次。</w:t>
      </w:r>
      <w:bookmarkEnd w:id="30"/>
      <w:r/>
      <w:r/>
    </w:p>
    <w:p>
      <w:pPr>
        <w:ind w:firstLine="420"/>
        <w:spacing w:line="360" w:lineRule="auto"/>
        <w:rPr>
          <w:rFonts w:ascii="宋体" w:hAnsi="宋体" w:cs="宋体"/>
          <w:szCs w:val="21"/>
        </w:rPr>
      </w:pPr>
      <w:r>
        <w:rPr>
          <w:rFonts w:hint="eastAsia" w:ascii="宋体" w:hAnsi="宋体" w:cs="宋体"/>
          <w:szCs w:val="21"/>
        </w:rPr>
        <w:t xml:space="preserve">（23）</w:t>
      </w:r>
      <w:bookmarkStart w:id="31" w:name="auto_fouce_26"/>
      <w:r>
        <w:rPr>
          <w:rFonts w:hint="eastAsia" w:ascii="宋体" w:hAnsi="宋体" w:cs="宋体"/>
          <w:szCs w:val="21"/>
        </w:rPr>
        <w:t xml:space="preserve">承包人应在竣工验收后90天内将竣工结算资料上报发包人，逾期未上报的，每天向发包人支付2000元的违约金。</w:t>
      </w:r>
      <w:r>
        <w:rPr>
          <w:rFonts w:hint="eastAsia" w:ascii="宋体" w:hAnsi="宋体" w:cs="宋体"/>
          <w:szCs w:val="21"/>
          <w:lang w:val="zh-CN"/>
        </w:rPr>
        <w:t xml:space="preserve">违约金最高不超过工程结算审定价的百分之五。此费用由审计部门在审定工程总造价中直接扣除。如最终结算审计核减率（最终结算审计核减率=1-最终结算审定金额/承包人结算送审金额）超过25%的，处以承包人百分之五的违约金，违约金的计取基数为承包人结算送审金额（此处的结算送审金额为未扣除承包单位应承担的审计费的金额）。此费用由审计部门在审定工程总造价中直接扣除。</w:t>
      </w:r>
      <w:bookmarkEnd w:id="31"/>
      <w:r/>
      <w:r/>
    </w:p>
    <w:p>
      <w:pPr>
        <w:ind w:firstLine="480"/>
        <w:spacing w:line="440" w:lineRule="exact"/>
        <w:rPr>
          <w:rFonts w:ascii="宋体" w:hAnsi="宋体" w:cs="宋体"/>
          <w:szCs w:val="21"/>
        </w:rPr>
      </w:pPr>
      <w:r>
        <w:rPr>
          <w:rFonts w:hint="eastAsia" w:ascii="宋体" w:hAnsi="宋体" w:cs="宋体"/>
          <w:szCs w:val="21"/>
        </w:rPr>
        <w:t xml:space="preserve">八、合同的解除和转让</w:t>
      </w:r>
      <w:r/>
    </w:p>
    <w:p>
      <w:pPr>
        <w:ind w:firstLine="480"/>
        <w:spacing w:line="440" w:lineRule="exact"/>
        <w:rPr>
          <w:rFonts w:ascii="宋体" w:hAnsi="宋体" w:cs="宋体"/>
          <w:szCs w:val="21"/>
        </w:rPr>
      </w:pPr>
      <w:r>
        <w:rPr>
          <w:rFonts w:hint="eastAsia" w:ascii="宋体" w:hAnsi="宋体" w:cs="宋体"/>
          <w:szCs w:val="21"/>
        </w:rPr>
        <w:t xml:space="preserve">1、甲方和乙方协商一致，可以解除合同。</w:t>
      </w:r>
      <w:r/>
    </w:p>
    <w:p>
      <w:pPr>
        <w:ind w:firstLine="480"/>
        <w:spacing w:line="440" w:lineRule="exact"/>
        <w:rPr>
          <w:rFonts w:ascii="宋体" w:hAnsi="宋体" w:cs="宋体"/>
          <w:szCs w:val="21"/>
        </w:rPr>
      </w:pPr>
      <w:r>
        <w:rPr>
          <w:rFonts w:hint="eastAsia" w:ascii="宋体" w:hAnsi="宋体" w:cs="宋体"/>
          <w:szCs w:val="21"/>
        </w:rPr>
        <w:t xml:space="preserve">2、有下列情形之一，合同一方可以解除合同：</w:t>
      </w:r>
      <w:r/>
    </w:p>
    <w:p>
      <w:pPr>
        <w:ind w:firstLine="480"/>
        <w:spacing w:line="440" w:lineRule="exact"/>
        <w:rPr>
          <w:rFonts w:ascii="宋体" w:hAnsi="宋体" w:cs="宋体"/>
          <w:szCs w:val="21"/>
        </w:rPr>
      </w:pPr>
      <w:r>
        <w:rPr>
          <w:rFonts w:hint="eastAsia" w:ascii="宋体" w:hAnsi="宋体" w:cs="宋体"/>
          <w:szCs w:val="21"/>
        </w:rPr>
        <w:t xml:space="preserve">（1）因不可抗力致使不能实现合同目的，未受不可抗力影响的一方有权解除合同；</w:t>
      </w:r>
      <w:r/>
    </w:p>
    <w:p>
      <w:pPr>
        <w:ind w:firstLine="480"/>
        <w:spacing w:line="440" w:lineRule="exact"/>
        <w:rPr>
          <w:rFonts w:ascii="宋体" w:hAnsi="宋体" w:cs="宋体"/>
          <w:szCs w:val="21"/>
        </w:rPr>
      </w:pPr>
      <w:r>
        <w:rPr>
          <w:rFonts w:hint="eastAsia" w:ascii="宋体" w:hAnsi="宋体" w:cs="宋体"/>
          <w:szCs w:val="21"/>
        </w:rPr>
        <w:t xml:space="preserve">（2）因合同一方违约导致合同不能履行，另一方有权解除合同。</w:t>
      </w:r>
      <w:r/>
    </w:p>
    <w:p>
      <w:pPr>
        <w:ind w:firstLine="480"/>
        <w:spacing w:line="440" w:lineRule="exact"/>
        <w:rPr>
          <w:rFonts w:ascii="宋体" w:hAnsi="宋体" w:cs="宋体"/>
          <w:szCs w:val="21"/>
        </w:rPr>
      </w:pPr>
      <w:r>
        <w:rPr>
          <w:rFonts w:hint="eastAsia" w:ascii="宋体" w:hAnsi="宋体" w:cs="宋体"/>
          <w:szCs w:val="21"/>
        </w:rPr>
        <w:t xml:space="preserve">3、有权解除合同的一方，应当在违约事实或不可抗力发生之后三十天内书面通知对方提出解除合同，合同在书面通知到达对方时解除。</w:t>
      </w:r>
      <w:r/>
    </w:p>
    <w:p>
      <w:pPr>
        <w:ind w:firstLine="480"/>
        <w:spacing w:line="440" w:lineRule="exact"/>
        <w:rPr>
          <w:rFonts w:ascii="宋体" w:hAnsi="宋体" w:cs="宋体"/>
          <w:szCs w:val="21"/>
        </w:rPr>
      </w:pPr>
      <w:r>
        <w:rPr>
          <w:rFonts w:hint="eastAsia" w:ascii="宋体" w:hAnsi="宋体" w:cs="宋体"/>
          <w:szCs w:val="21"/>
        </w:rPr>
        <w:t xml:space="preserve">4、合同的部分和全部都不得转让。</w:t>
      </w:r>
      <w:r/>
    </w:p>
    <w:p>
      <w:pPr>
        <w:ind w:firstLine="480"/>
        <w:spacing w:line="440" w:lineRule="exact"/>
        <w:rPr>
          <w:rFonts w:ascii="宋体" w:hAnsi="宋体" w:cs="宋体"/>
          <w:szCs w:val="21"/>
        </w:rPr>
      </w:pPr>
      <w:r>
        <w:rPr>
          <w:rFonts w:hint="eastAsia" w:ascii="宋体" w:hAnsi="宋体" w:cs="宋体"/>
          <w:szCs w:val="21"/>
        </w:rPr>
        <w:t xml:space="preserve">九、合同的生效：</w:t>
      </w:r>
      <w:r/>
    </w:p>
    <w:p>
      <w:pPr>
        <w:ind w:firstLine="480"/>
        <w:spacing w:line="440" w:lineRule="exact"/>
        <w:rPr>
          <w:rFonts w:ascii="宋体" w:hAnsi="宋体" w:cs="宋体"/>
          <w:szCs w:val="21"/>
        </w:rPr>
      </w:pPr>
      <w:r>
        <w:rPr>
          <w:rFonts w:hint="eastAsia" w:ascii="宋体" w:hAnsi="宋体" w:cs="宋体"/>
          <w:szCs w:val="21"/>
        </w:rPr>
        <w:t xml:space="preserve">本合同经双方法定（授权）代表人签字（或盖章）并加盖单位公章（合同章）后生效，由采购代理机构或采购人向财政部门申请完成备案工作。</w:t>
      </w:r>
      <w:r/>
    </w:p>
    <w:p>
      <w:pPr>
        <w:ind w:firstLine="480"/>
        <w:spacing w:line="440" w:lineRule="exact"/>
        <w:rPr>
          <w:rFonts w:ascii="宋体" w:hAnsi="宋体" w:cs="宋体"/>
          <w:szCs w:val="21"/>
        </w:rPr>
      </w:pPr>
      <w:r>
        <w:rPr>
          <w:rFonts w:hint="eastAsia" w:ascii="宋体" w:hAnsi="宋体" w:cs="宋体"/>
          <w:szCs w:val="21"/>
        </w:rPr>
        <w:t xml:space="preserve">十、争议解决：</w:t>
      </w:r>
      <w:r/>
    </w:p>
    <w:p>
      <w:pPr>
        <w:ind w:firstLine="480"/>
        <w:spacing w:line="440" w:lineRule="exact"/>
        <w:rPr>
          <w:rFonts w:ascii="宋体" w:hAnsi="宋体" w:cs="宋体"/>
          <w:szCs w:val="21"/>
        </w:rPr>
      </w:pPr>
      <w:r/>
      <w:bookmarkStart w:id="32" w:name="auto_fouce_27"/>
      <w:r>
        <w:rPr>
          <w:rFonts w:hint="eastAsia" w:ascii="宋体" w:hAnsi="宋体" w:cs="宋体"/>
          <w:szCs w:val="21"/>
        </w:rPr>
        <w:t xml:space="preserve">甲乙双方因合同发生争议，签约双方应友好协商解决。协商不成，任何一方可以向苏州市</w:t>
      </w:r>
      <w:r>
        <w:rPr>
          <w:rFonts w:hint="eastAsia" w:ascii="宋体" w:hAnsi="宋体" w:cs="宋体"/>
          <w:b/>
          <w:bCs/>
          <w:szCs w:val="21"/>
          <w:u w:val="single"/>
        </w:rPr>
        <w:t xml:space="preserve">相城区有管辖权的</w:t>
      </w:r>
      <w:r>
        <w:rPr>
          <w:rFonts w:hint="eastAsia" w:ascii="宋体" w:hAnsi="宋体" w:cs="宋体"/>
          <w:szCs w:val="21"/>
        </w:rPr>
        <w:t xml:space="preserve">人民法院起诉。</w:t>
      </w:r>
      <w:bookmarkEnd w:id="32"/>
      <w:r/>
      <w:r/>
    </w:p>
    <w:p>
      <w:pPr>
        <w:ind w:firstLine="480"/>
        <w:spacing w:line="440" w:lineRule="exact"/>
        <w:rPr>
          <w:rFonts w:ascii="宋体" w:hAnsi="宋体" w:cs="宋体"/>
          <w:szCs w:val="21"/>
          <w:lang w:val="zh-CN"/>
        </w:rPr>
      </w:pPr>
      <w:r>
        <w:rPr>
          <w:rFonts w:hint="eastAsia" w:ascii="宋体" w:hAnsi="宋体" w:cs="宋体"/>
          <w:szCs w:val="21"/>
          <w:lang w:val="zh-CN"/>
        </w:rPr>
        <w:t xml:space="preserve">十一、其它约定事项：</w:t>
      </w:r>
      <w:r/>
    </w:p>
    <w:p>
      <w:pPr>
        <w:ind w:firstLine="480"/>
        <w:spacing w:line="440" w:lineRule="exact"/>
        <w:rPr>
          <w:rFonts w:ascii="宋体" w:hAnsi="宋体" w:cs="宋体"/>
          <w:szCs w:val="21"/>
          <w:lang w:val="zh-CN"/>
        </w:rPr>
      </w:pPr>
      <w:r>
        <w:rPr>
          <w:rFonts w:hint="eastAsia" w:ascii="宋体" w:hAnsi="宋体" w:cs="宋体"/>
          <w:szCs w:val="21"/>
          <w:lang w:val="zh-CN"/>
        </w:rPr>
        <w:t xml:space="preserve">1、下列文件为本合同不可分割部分：</w:t>
      </w:r>
      <w:r/>
    </w:p>
    <w:p>
      <w:pPr>
        <w:ind w:firstLine="480"/>
        <w:spacing w:line="440" w:lineRule="exact"/>
        <w:rPr>
          <w:rFonts w:ascii="宋体" w:hAnsi="宋体" w:cs="宋体"/>
          <w:szCs w:val="21"/>
          <w:lang w:val="zh-CN"/>
        </w:rPr>
      </w:pPr>
      <w:r>
        <w:rPr>
          <w:rFonts w:hint="eastAsia" w:ascii="宋体" w:hAnsi="宋体" w:cs="宋体"/>
          <w:szCs w:val="21"/>
          <w:lang w:val="zh-CN"/>
        </w:rPr>
        <w:t xml:space="preserve">①</w:t>
      </w:r>
      <w:r>
        <w:rPr>
          <w:rFonts w:hint="eastAsia" w:ascii="宋体" w:hAnsi="宋体" w:cs="宋体"/>
          <w:szCs w:val="21"/>
        </w:rPr>
        <w:t xml:space="preserve"> </w:t>
      </w:r>
      <w:r>
        <w:rPr>
          <w:rFonts w:hint="eastAsia" w:ascii="宋体" w:hAnsi="宋体" w:cs="宋体"/>
          <w:szCs w:val="21"/>
          <w:lang w:val="zh-CN"/>
        </w:rPr>
        <w:t xml:space="preserve">成交通知书；</w:t>
      </w:r>
      <w:r/>
    </w:p>
    <w:p>
      <w:pPr>
        <w:ind w:firstLine="480"/>
        <w:spacing w:line="440" w:lineRule="exact"/>
        <w:rPr>
          <w:rFonts w:ascii="宋体" w:hAnsi="宋体" w:cs="宋体"/>
          <w:szCs w:val="21"/>
          <w:lang w:val="zh-CN"/>
        </w:rPr>
      </w:pPr>
      <w:r>
        <w:rPr>
          <w:rFonts w:hint="eastAsia" w:ascii="宋体" w:hAnsi="宋体" w:cs="宋体"/>
          <w:szCs w:val="21"/>
          <w:lang w:val="zh-CN"/>
        </w:rPr>
        <w:t xml:space="preserve">② 乙方的磋商响应文件；</w:t>
      </w:r>
      <w:r/>
    </w:p>
    <w:p>
      <w:pPr>
        <w:ind w:firstLine="480"/>
        <w:spacing w:line="440" w:lineRule="exact"/>
        <w:rPr>
          <w:rFonts w:ascii="宋体" w:hAnsi="宋体" w:cs="宋体"/>
          <w:szCs w:val="21"/>
          <w:lang w:val="zh-CN"/>
        </w:rPr>
      </w:pPr>
      <w:r>
        <w:rPr>
          <w:rFonts w:hint="eastAsia" w:ascii="宋体" w:hAnsi="宋体" w:cs="宋体"/>
          <w:szCs w:val="21"/>
          <w:lang w:val="zh-CN"/>
        </w:rPr>
        <w:t xml:space="preserve">③ 乙方在磋商过程中所作的其它承诺、声明、书面澄清等；</w:t>
      </w:r>
      <w:r/>
    </w:p>
    <w:p>
      <w:pPr>
        <w:ind w:firstLine="480"/>
        <w:spacing w:line="440" w:lineRule="exact"/>
        <w:rPr>
          <w:rFonts w:ascii="宋体" w:hAnsi="宋体" w:cs="宋体"/>
          <w:szCs w:val="21"/>
          <w:lang w:val="zh-CN"/>
        </w:rPr>
      </w:pPr>
      <w:r>
        <w:rPr>
          <w:rFonts w:hint="eastAsia" w:ascii="宋体" w:hAnsi="宋体" w:cs="宋体"/>
          <w:szCs w:val="21"/>
          <w:lang w:val="zh-CN"/>
        </w:rPr>
        <w:t xml:space="preserve">④ 竞争性磋商</w:t>
      </w:r>
      <w:r>
        <w:rPr>
          <w:rFonts w:hint="eastAsia" w:ascii="宋体" w:hAnsi="宋体" w:cs="宋体"/>
          <w:szCs w:val="21"/>
        </w:rPr>
        <w:t xml:space="preserve">采购文件</w:t>
      </w:r>
      <w:r>
        <w:rPr>
          <w:rFonts w:hint="eastAsia" w:ascii="宋体" w:hAnsi="宋体" w:cs="宋体"/>
          <w:szCs w:val="21"/>
          <w:lang w:val="zh-CN"/>
        </w:rPr>
        <w:t xml:space="preserve">及其附件；</w:t>
      </w:r>
      <w:r/>
    </w:p>
    <w:p>
      <w:pPr>
        <w:ind w:firstLine="480"/>
        <w:spacing w:line="440" w:lineRule="exact"/>
        <w:rPr>
          <w:rFonts w:ascii="宋体" w:hAnsi="宋体" w:cs="宋体"/>
          <w:szCs w:val="21"/>
          <w:lang w:val="zh-CN"/>
        </w:rPr>
      </w:pPr>
      <w:r>
        <w:rPr>
          <w:rFonts w:hint="eastAsia" w:ascii="宋体" w:hAnsi="宋体" w:cs="宋体"/>
          <w:szCs w:val="21"/>
          <w:lang w:val="zh-CN"/>
        </w:rPr>
        <w:t xml:space="preserve">⑤ 合同附件；</w:t>
      </w:r>
      <w:r/>
    </w:p>
    <w:p>
      <w:pPr>
        <w:ind w:firstLine="480"/>
        <w:spacing w:line="440" w:lineRule="exact"/>
        <w:rPr>
          <w:rFonts w:ascii="宋体" w:hAnsi="宋体" w:cs="宋体"/>
          <w:szCs w:val="21"/>
          <w:lang w:val="zh-CN"/>
        </w:rPr>
      </w:pPr>
      <w:r>
        <w:rPr>
          <w:rFonts w:hint="eastAsia" w:ascii="宋体" w:hAnsi="宋体" w:cs="宋体"/>
          <w:szCs w:val="21"/>
          <w:lang w:val="zh-CN"/>
        </w:rPr>
        <w:t xml:space="preserve">以上与本合同具有同等法律效力。</w:t>
      </w:r>
      <w:r/>
    </w:p>
    <w:p>
      <w:pPr>
        <w:numPr>
          <w:ilvl w:val="0"/>
          <w:numId w:val="20"/>
        </w:numPr>
        <w:ind w:firstLine="480"/>
        <w:spacing w:line="440" w:lineRule="exact"/>
        <w:rPr>
          <w:rFonts w:ascii="宋体" w:hAnsi="宋体" w:cs="宋体"/>
          <w:szCs w:val="21"/>
        </w:rPr>
      </w:pPr>
      <w:r>
        <w:rPr>
          <w:rFonts w:hint="eastAsia" w:ascii="宋体" w:hAnsi="宋体" w:cs="宋体"/>
          <w:szCs w:val="21"/>
        </w:rPr>
        <w:t xml:space="preserve">乙方除应做好服务人员的安全教育外，还应为服务人员提供必要的劳动保护条件，为服务人员办理作业时的人身安全保险和意外伤害险（保险种类由乙方自行选择），本合同履行过程中发生的相关一切安全或责任事故的法律责任均由乙方承担。</w:t>
      </w:r>
      <w:r/>
    </w:p>
    <w:p>
      <w:pPr>
        <w:numPr>
          <w:ilvl w:val="0"/>
          <w:numId w:val="20"/>
        </w:numPr>
        <w:ind w:firstLine="480"/>
        <w:spacing w:line="440" w:lineRule="exact"/>
        <w:rPr>
          <w:rFonts w:ascii="宋体" w:hAnsi="宋体" w:cs="宋体"/>
          <w:szCs w:val="21"/>
        </w:rPr>
      </w:pPr>
      <w:r>
        <w:rPr>
          <w:rFonts w:hint="eastAsia" w:ascii="宋体" w:hAnsi="宋体" w:cs="宋体"/>
          <w:szCs w:val="21"/>
        </w:rPr>
        <w:t xml:space="preserve">价格调整：市场价格波动是否调整合同价格的约定：否。</w:t>
      </w:r>
      <w:r/>
    </w:p>
    <w:p>
      <w:pPr>
        <w:numPr>
          <w:ilvl w:val="0"/>
          <w:numId w:val="20"/>
        </w:numPr>
        <w:ind w:firstLine="480"/>
        <w:spacing w:line="440" w:lineRule="exact"/>
        <w:rPr>
          <w:rFonts w:ascii="宋体" w:hAnsi="宋体" w:cs="宋体"/>
          <w:szCs w:val="21"/>
        </w:rPr>
      </w:pPr>
      <w:r>
        <w:rPr>
          <w:rFonts w:hint="eastAsia" w:ascii="宋体" w:hAnsi="宋体" w:cs="宋体"/>
          <w:szCs w:val="21"/>
        </w:rPr>
        <w:t xml:space="preserve"> 保险：关于工程保险的特别约定：发包人委托承包人办理的保险事项：工程一切险和第三方责任险（包括建设工程、发包人自有人员、第三人生命财产 、运至施工场地内用于工程的材料和待安装设备），由承包人负责代为办理，费用由承包人承担，已包含在合同价中。</w:t>
      </w:r>
      <w:r/>
    </w:p>
    <w:p>
      <w:pPr>
        <w:ind w:firstLine="480"/>
        <w:spacing w:line="440" w:lineRule="exact"/>
        <w:rPr>
          <w:rFonts w:ascii="宋体" w:hAnsi="宋体" w:cs="宋体"/>
          <w:szCs w:val="21"/>
        </w:rPr>
      </w:pPr>
      <w:r>
        <w:rPr>
          <w:rFonts w:hint="eastAsia" w:ascii="宋体" w:hAnsi="宋体" w:cs="宋体"/>
          <w:szCs w:val="21"/>
        </w:rPr>
        <w:t xml:space="preserve">十二、附则</w:t>
      </w:r>
      <w:r/>
    </w:p>
    <w:p>
      <w:pPr>
        <w:ind w:firstLine="480"/>
        <w:spacing w:line="440" w:lineRule="exact"/>
        <w:rPr>
          <w:rFonts w:ascii="宋体" w:hAnsi="宋体" w:cs="宋体"/>
          <w:color w:val="ff0000"/>
          <w:szCs w:val="21"/>
        </w:rPr>
      </w:pPr>
      <w:r>
        <w:rPr>
          <w:rFonts w:hint="eastAsia" w:ascii="宋体" w:hAnsi="宋体" w:cs="宋体"/>
          <w:szCs w:val="21"/>
        </w:rPr>
        <w:t xml:space="preserve">1、</w:t>
      </w:r>
      <w:bookmarkStart w:id="33" w:name="auto_fouce_29"/>
      <w:r>
        <w:rPr>
          <w:rFonts w:hint="eastAsia" w:ascii="宋体" w:hAnsi="宋体" w:cs="宋体"/>
          <w:szCs w:val="21"/>
        </w:rPr>
        <w:t xml:space="preserve">合同份数：本合同一式</w:t>
      </w:r>
      <w:r>
        <w:rPr>
          <w:rFonts w:hint="eastAsia" w:ascii="宋体" w:hAnsi="宋体" w:cs="宋体"/>
          <w:b/>
          <w:bCs/>
          <w:szCs w:val="21"/>
          <w:u w:val="single"/>
        </w:rPr>
        <w:t xml:space="preserve">【】</w:t>
      </w:r>
      <w:r>
        <w:rPr>
          <w:rFonts w:hint="eastAsia" w:ascii="宋体" w:hAnsi="宋体" w:cs="宋体"/>
          <w:szCs w:val="21"/>
        </w:rPr>
        <w:t xml:space="preserve">份，</w:t>
      </w:r>
      <w:r>
        <w:rPr>
          <w:rFonts w:hint="eastAsia" w:ascii="宋体" w:hAnsi="宋体" w:cs="宋体"/>
          <w:color w:val="000000"/>
          <w:szCs w:val="21"/>
        </w:rPr>
        <w:t xml:space="preserve">甲方执【】份，乙方执</w:t>
      </w:r>
      <w:r>
        <w:rPr>
          <w:rFonts w:hint="eastAsia" w:ascii="宋体" w:hAnsi="宋体" w:cs="宋体"/>
          <w:b/>
          <w:bCs/>
          <w:szCs w:val="21"/>
          <w:u w:val="single"/>
        </w:rPr>
        <w:t xml:space="preserve">【】</w:t>
      </w:r>
      <w:r>
        <w:rPr>
          <w:rFonts w:hint="eastAsia" w:ascii="宋体" w:hAnsi="宋体" w:cs="宋体"/>
          <w:color w:val="000000"/>
          <w:szCs w:val="21"/>
        </w:rPr>
        <w:t xml:space="preserve">份，付款方执</w:t>
      </w:r>
      <w:r>
        <w:rPr>
          <w:rFonts w:hint="eastAsia" w:ascii="宋体" w:hAnsi="宋体" w:cs="宋体"/>
          <w:b/>
          <w:bCs/>
          <w:szCs w:val="21"/>
          <w:u w:val="single"/>
        </w:rPr>
        <w:t xml:space="preserve">壹</w:t>
      </w:r>
      <w:r>
        <w:rPr>
          <w:rFonts w:hint="eastAsia" w:ascii="宋体" w:hAnsi="宋体" w:cs="宋体"/>
          <w:color w:val="000000"/>
          <w:szCs w:val="21"/>
        </w:rPr>
        <w:t xml:space="preserve">份</w:t>
      </w:r>
      <w:r>
        <w:rPr>
          <w:rFonts w:hint="eastAsia" w:ascii="宋体" w:hAnsi="宋体" w:cs="宋体"/>
          <w:szCs w:val="21"/>
        </w:rPr>
        <w:t xml:space="preserve">，采购代理机构执</w:t>
      </w:r>
      <w:r>
        <w:rPr>
          <w:rFonts w:hint="eastAsia" w:ascii="宋体" w:hAnsi="宋体" w:cs="宋体"/>
          <w:b/>
          <w:bCs/>
          <w:szCs w:val="21"/>
          <w:u w:val="single"/>
        </w:rPr>
        <w:t xml:space="preserve">壹</w:t>
      </w:r>
      <w:r>
        <w:rPr>
          <w:rFonts w:hint="eastAsia" w:ascii="宋体" w:hAnsi="宋体" w:cs="宋体"/>
          <w:szCs w:val="21"/>
        </w:rPr>
        <w:t xml:space="preserve">份，各份具有同等法律效力。</w:t>
      </w:r>
      <w:bookmarkEnd w:id="33"/>
      <w:r>
        <w:rPr>
          <w:rFonts w:hint="eastAsia" w:ascii="宋体" w:hAnsi="宋体" w:cs="宋体"/>
          <w:color w:val="ff0000"/>
          <w:szCs w:val="21"/>
        </w:rPr>
        <w:t xml:space="preserve"> </w:t>
      </w:r>
      <w:bookmarkStart w:id="34" w:name="auto_fouce_28"/>
      <w:r/>
      <w:r/>
    </w:p>
    <w:p>
      <w:pPr>
        <w:ind w:firstLine="480"/>
        <w:spacing w:line="440" w:lineRule="exact"/>
        <w:rPr>
          <w:rFonts w:ascii="宋体" w:hAnsi="宋体" w:cs="宋体"/>
          <w:color w:val="ff0000"/>
          <w:szCs w:val="21"/>
        </w:rPr>
      </w:pPr>
      <w:r>
        <w:rPr>
          <w:rFonts w:hint="eastAsia" w:ascii="宋体" w:hAnsi="宋体" w:cs="宋体"/>
          <w:szCs w:val="21"/>
        </w:rPr>
        <w:t xml:space="preserve">本合同履行过程中，双方之间所有通知、文件、文书等往来均应按照本条款约定的地址和联系方式送达。甲方送达地址为甲方本合同落款地址，联系人及联系电话以本合同落款信息为准；乙方送达地址为乙方本合同落款地址，乙方需明确填写本项目联系人及联系电话。</w:t>
      </w:r>
      <w:r/>
    </w:p>
    <w:p>
      <w:pPr>
        <w:ind w:firstLine="480"/>
        <w:spacing w:line="440" w:lineRule="exact"/>
        <w:rPr>
          <w:rFonts w:ascii="宋体" w:hAnsi="宋体" w:cs="宋体"/>
          <w:color w:val="ff0000"/>
          <w:szCs w:val="21"/>
        </w:rPr>
      </w:pPr>
      <w:r>
        <w:rPr>
          <w:rFonts w:hint="eastAsia" w:ascii="宋体" w:hAnsi="宋体" w:cs="宋体"/>
          <w:szCs w:val="21"/>
        </w:rPr>
        <w:t xml:space="preserve">任何一方变更送达地址或联系方式，应当提前3个工作日书面通知对方，未书面通知的，按照原地址送达视为有效送达。</w:t>
      </w:r>
      <w:r/>
    </w:p>
    <w:p>
      <w:pPr>
        <w:ind w:firstLine="480"/>
        <w:spacing w:line="440" w:lineRule="exact"/>
        <w:rPr>
          <w:rFonts w:ascii="宋体" w:hAnsi="宋体" w:cs="宋体"/>
          <w:szCs w:val="21"/>
        </w:rPr>
      </w:pPr>
      <w:r>
        <w:rPr>
          <w:rFonts w:hint="eastAsia" w:ascii="宋体" w:hAnsi="宋体" w:cs="宋体"/>
          <w:szCs w:val="21"/>
        </w:rPr>
        <w:t xml:space="preserve">直接送达的，对方签收之日为送达之日；邮寄送达的，邮件寄出后的第三日视为送达之日；电子送达的，信息发出之日视为送达之日。</w:t>
      </w:r>
      <w:bookmarkEnd w:id="34"/>
      <w:r/>
      <w:r/>
    </w:p>
    <w:p>
      <w:pPr>
        <w:ind w:firstLine="480"/>
        <w:spacing w:line="440" w:lineRule="exact"/>
        <w:rPr>
          <w:rFonts w:ascii="宋体" w:hAnsi="宋体" w:cs="宋体"/>
          <w:szCs w:val="21"/>
        </w:rPr>
      </w:pPr>
      <w:r>
        <w:rPr>
          <w:rFonts w:hint="eastAsia" w:ascii="宋体" w:hAnsi="宋体" w:cs="宋体"/>
          <w:szCs w:val="21"/>
        </w:rPr>
        <w:t xml:space="preserve">2、未尽事宜：本合同未尽事宜应按《中华人民共和国民法典》、《中华人民共和国政府采购法》以及其同相关法律、法规之规定解释。</w:t>
      </w:r>
      <w:r/>
    </w:p>
    <w:p>
      <w:pPr>
        <w:rPr>
          <w:rFonts w:ascii="宋体" w:hAnsi="宋体"/>
          <w:szCs w:val="21"/>
        </w:rPr>
      </w:pPr>
      <w:r>
        <w:rPr>
          <w:rFonts w:ascii="宋体" w:hAnsi="宋体"/>
          <w:szCs w:val="21"/>
        </w:rPr>
      </w:r>
      <w:r/>
    </w:p>
    <w:tbl>
      <w:tblPr>
        <w:tblW w:w="5000" w:type="pct"/>
        <w:tblInd w:w="-108" w:type="dxa"/>
        <w:tblLook w:val="04A0" w:firstRow="1" w:lastRow="0" w:firstColumn="1" w:lastColumn="0" w:noHBand="0" w:noVBand="1"/>
      </w:tblPr>
      <w:tblGrid>
        <w:gridCol w:w="5098"/>
        <w:gridCol w:w="4570"/>
      </w:tblGrid>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发包人（采购人）：</w:t>
            </w:r>
            <w:r/>
          </w:p>
        </w:tc>
        <w:tc>
          <w:tcPr>
            <w:tcW w:w="236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承包人（成交供应商）：</w:t>
            </w:r>
            <w:r/>
          </w:p>
        </w:tc>
      </w:tr>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地址：</w:t>
            </w:r>
            <w:r/>
          </w:p>
        </w:tc>
        <w:tc>
          <w:tcPr>
            <w:tcW w:w="236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地址：</w:t>
            </w:r>
            <w:r/>
          </w:p>
        </w:tc>
      </w:tr>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电话：</w:t>
            </w:r>
            <w:r/>
          </w:p>
        </w:tc>
        <w:tc>
          <w:tcPr>
            <w:tcW w:w="236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电话：</w:t>
            </w:r>
            <w:r/>
          </w:p>
        </w:tc>
      </w:tr>
    </w:tbl>
    <w:p>
      <w:pPr>
        <w:ind w:firstLine="480"/>
        <w:spacing w:line="360" w:lineRule="auto"/>
        <w:rPr>
          <w:rFonts w:ascii="宋体" w:hAnsi="宋体" w:cs="宋体"/>
          <w:szCs w:val="21"/>
        </w:rPr>
      </w:pPr>
      <w:r>
        <w:rPr>
          <w:rFonts w:ascii="宋体" w:hAnsi="宋体" w:cs="宋体"/>
          <w:szCs w:val="21"/>
        </w:rPr>
      </w:r>
      <w:r/>
    </w:p>
    <w:tbl>
      <w:tblPr>
        <w:tblW w:w="5000" w:type="pct"/>
        <w:tblInd w:w="-108" w:type="dxa"/>
        <w:tblLook w:val="04A0" w:firstRow="1" w:lastRow="0" w:firstColumn="1" w:lastColumn="0" w:noHBand="0" w:noVBand="1"/>
      </w:tblPr>
      <w:tblGrid>
        <w:gridCol w:w="9668"/>
      </w:tblGrid>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付款方：</w:t>
            </w:r>
            <w:r/>
          </w:p>
        </w:tc>
      </w:tr>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地址：</w:t>
            </w:r>
            <w:r/>
          </w:p>
        </w:tc>
      </w:tr>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电话：</w:t>
            </w:r>
            <w:r/>
          </w:p>
        </w:tc>
      </w:tr>
    </w:tbl>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附件：</w:t>
      </w:r>
      <w:r/>
    </w:p>
    <w:p>
      <w:pPr>
        <w:ind w:firstLine="480"/>
        <w:spacing w:line="360" w:lineRule="auto"/>
        <w:rPr>
          <w:rFonts w:ascii="宋体" w:hAnsi="宋体" w:cs="宋体"/>
          <w:szCs w:val="21"/>
        </w:rPr>
      </w:pPr>
      <w:r>
        <w:rPr>
          <w:rFonts w:hint="eastAsia" w:ascii="宋体" w:hAnsi="宋体" w:cs="宋体"/>
          <w:szCs w:val="21"/>
        </w:rPr>
        <w:t xml:space="preserve">附件1：工程质量保修书</w:t>
      </w:r>
      <w:r/>
    </w:p>
    <w:p>
      <w:pPr>
        <w:ind w:firstLine="480"/>
        <w:spacing w:line="360" w:lineRule="auto"/>
        <w:rPr>
          <w:rFonts w:ascii="宋体" w:hAnsi="宋体" w:cs="宋体"/>
          <w:szCs w:val="21"/>
        </w:rPr>
      </w:pPr>
      <w:r>
        <w:rPr>
          <w:rFonts w:hint="eastAsia" w:ascii="宋体" w:hAnsi="宋体" w:cs="宋体"/>
          <w:szCs w:val="21"/>
        </w:rPr>
        <w:t xml:space="preserve">附件2：安全施工与文明现场协议书</w:t>
      </w:r>
      <w:r/>
    </w:p>
    <w:p>
      <w:pPr>
        <w:ind w:firstLine="480"/>
        <w:spacing w:line="360" w:lineRule="auto"/>
        <w:rPr>
          <w:rFonts w:ascii="宋体" w:hAnsi="宋体" w:cs="宋体"/>
          <w:szCs w:val="21"/>
        </w:rPr>
      </w:pPr>
      <w:r>
        <w:rPr>
          <w:rFonts w:hint="eastAsia" w:ascii="宋体" w:hAnsi="宋体" w:cs="宋体"/>
          <w:szCs w:val="21"/>
        </w:rPr>
        <w:t xml:space="preserve">附件3：工程建设项目廉政合同</w:t>
      </w:r>
      <w:bookmarkStart w:id="35" w:name="_Toc58422068"/>
      <w:r>
        <w:rPr>
          <w:rFonts w:ascii="宋体" w:hAnsi="宋体"/>
          <w:szCs w:val="21"/>
        </w:rPr>
        <w:br w:type="page" w:clear="all"/>
      </w:r>
      <w:bookmarkEnd w:id="35"/>
      <w:r>
        <w:rPr>
          <w:rFonts w:hint="eastAsia" w:ascii="宋体" w:hAnsi="宋体" w:cs="宋体"/>
          <w:szCs w:val="21"/>
        </w:rPr>
        <w:t xml:space="preserve">附</w:t>
      </w:r>
      <w:bookmarkStart w:id="36" w:name="_Toc296346726"/>
      <w:r/>
      <w:bookmarkStart w:id="37" w:name="_Toc267261692"/>
      <w:r/>
      <w:bookmarkStart w:id="38" w:name="_Toc296347224"/>
      <w:r/>
      <w:bookmarkStart w:id="39" w:name="_Toc296891265"/>
      <w:r/>
      <w:bookmarkStart w:id="40" w:name="_Toc296944564"/>
      <w:r/>
      <w:bookmarkStart w:id="41" w:name="_Toc296891053"/>
      <w:r/>
      <w:bookmarkStart w:id="42" w:name="_Toc296503225"/>
      <w:r>
        <w:rPr>
          <w:rFonts w:hint="eastAsia" w:ascii="宋体" w:hAnsi="宋体" w:cs="宋体"/>
          <w:szCs w:val="21"/>
        </w:rPr>
        <w:t xml:space="preserve">件1</w:t>
      </w:r>
      <w:bookmarkEnd w:id="36"/>
      <w:r/>
      <w:bookmarkEnd w:id="37"/>
      <w:r/>
      <w:bookmarkEnd w:id="38"/>
      <w:r/>
      <w:bookmarkEnd w:id="39"/>
      <w:r/>
      <w:bookmarkEnd w:id="40"/>
      <w:r/>
      <w:bookmarkEnd w:id="41"/>
      <w:r/>
      <w:bookmarkEnd w:id="42"/>
      <w:r>
        <w:rPr>
          <w:rFonts w:hint="eastAsia" w:ascii="宋体" w:hAnsi="宋体" w:cs="宋体"/>
          <w:szCs w:val="21"/>
        </w:rPr>
        <w:t xml:space="preserve">：</w:t>
      </w:r>
      <w:r/>
    </w:p>
    <w:p>
      <w:pPr>
        <w:ind w:firstLine="482"/>
        <w:jc w:val="center"/>
        <w:spacing w:line="360" w:lineRule="auto"/>
        <w:rPr>
          <w:rFonts w:ascii="宋体" w:hAnsi="宋体" w:cs="宋体"/>
          <w:b/>
          <w:bCs/>
          <w:szCs w:val="21"/>
        </w:rPr>
      </w:pPr>
      <w:r>
        <w:rPr>
          <w:rFonts w:hint="eastAsia" w:ascii="宋体" w:hAnsi="宋体" w:cs="宋体"/>
          <w:b/>
          <w:bCs/>
          <w:szCs w:val="21"/>
        </w:rPr>
        <w:t xml:space="preserve">工程质量保修书</w:t>
      </w:r>
      <w:r/>
    </w:p>
    <w:p>
      <w:pPr>
        <w:ind w:firstLine="480"/>
        <w:spacing w:line="360" w:lineRule="auto"/>
        <w:rPr>
          <w:rFonts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签订工程质量保修书。</w:t>
      </w:r>
      <w:r/>
    </w:p>
    <w:p>
      <w:pPr>
        <w:ind w:firstLine="480"/>
        <w:spacing w:line="360" w:lineRule="auto"/>
        <w:rPr>
          <w:rFonts w:ascii="宋体" w:hAnsi="宋体" w:cs="宋体"/>
          <w:szCs w:val="21"/>
        </w:rPr>
      </w:pPr>
      <w:r>
        <w:rPr>
          <w:rFonts w:hint="eastAsia" w:ascii="宋体" w:hAnsi="宋体" w:cs="宋体"/>
          <w:szCs w:val="21"/>
        </w:rPr>
        <w:t xml:space="preserve">一、工程质量保修范围和内容</w:t>
      </w:r>
      <w:r/>
    </w:p>
    <w:p>
      <w:pPr>
        <w:ind w:firstLine="480"/>
        <w:spacing w:line="360" w:lineRule="auto"/>
        <w:rPr>
          <w:rFonts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ind w:firstLine="480"/>
        <w:spacing w:line="360" w:lineRule="auto"/>
        <w:rPr>
          <w:rFonts w:ascii="宋体" w:hAnsi="宋体" w:cs="宋体"/>
          <w:szCs w:val="21"/>
        </w:rPr>
      </w:pPr>
      <w:r/>
      <w:bookmarkStart w:id="43" w:name="auto_fouce_30"/>
      <w:r>
        <w:rPr>
          <w:rFonts w:hint="eastAsia" w:ascii="宋体" w:hAnsi="宋体" w:cs="宋体"/>
          <w:szCs w:val="21"/>
        </w:rPr>
        <w:t xml:space="preserve">质量保修范围包括道路工程、桥梁工程、排水及其它附属工程等，以及双方约定的其他项目。具体保修的内容，双方约定如下：</w:t>
      </w:r>
      <w:r>
        <w:rPr>
          <w:rFonts w:hint="eastAsia" w:ascii="宋体" w:hAnsi="宋体" w:cs="宋体"/>
          <w:szCs w:val="21"/>
          <w:u w:val="single"/>
        </w:rPr>
        <w:t xml:space="preserve">  承包人施工的所有工程 </w:t>
      </w:r>
      <w:r>
        <w:rPr>
          <w:rFonts w:hint="eastAsia" w:ascii="宋体" w:hAnsi="宋体" w:cs="宋体"/>
          <w:szCs w:val="21"/>
        </w:rPr>
        <w:t xml:space="preserve">。</w:t>
      </w:r>
      <w:bookmarkEnd w:id="43"/>
      <w:r/>
      <w:r/>
    </w:p>
    <w:p>
      <w:pPr>
        <w:ind w:firstLine="480"/>
        <w:spacing w:line="360" w:lineRule="auto"/>
        <w:rPr>
          <w:rFonts w:ascii="宋体" w:hAnsi="宋体" w:cs="宋体"/>
          <w:szCs w:val="21"/>
        </w:rPr>
      </w:pPr>
      <w:r>
        <w:rPr>
          <w:rFonts w:hint="eastAsia" w:ascii="宋体" w:hAnsi="宋体" w:cs="宋体"/>
          <w:szCs w:val="21"/>
        </w:rPr>
        <w:t xml:space="preserve">二、质量保修期</w:t>
      </w:r>
      <w:r/>
    </w:p>
    <w:p>
      <w:pPr>
        <w:ind w:firstLine="480"/>
        <w:spacing w:line="360" w:lineRule="auto"/>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80"/>
        <w:spacing w:line="360" w:lineRule="auto"/>
        <w:rPr>
          <w:rFonts w:ascii="宋体" w:hAnsi="宋体" w:cs="宋体"/>
          <w:szCs w:val="21"/>
        </w:rPr>
      </w:pPr>
      <w:r>
        <w:rPr>
          <w:rFonts w:hint="eastAsia" w:ascii="宋体" w:hAnsi="宋体" w:cs="宋体"/>
          <w:szCs w:val="21"/>
        </w:rPr>
        <w:t xml:space="preserve">本工程保修期限约定如下：</w:t>
      </w:r>
      <w:r>
        <w:rPr>
          <w:rFonts w:hint="eastAsia" w:ascii="宋体" w:hAnsi="宋体" w:cs="宋体"/>
          <w:color w:val="000000"/>
          <w:szCs w:val="21"/>
          <w:u w:val="single"/>
        </w:rPr>
        <w:t xml:space="preserve">本工程质量保修期为2年</w:t>
      </w:r>
      <w:r>
        <w:rPr>
          <w:rFonts w:hint="eastAsia" w:ascii="宋体" w:hAnsi="宋体" w:cs="宋体"/>
          <w:szCs w:val="21"/>
        </w:rPr>
        <w:t xml:space="preserve">。质量保修期自工程竣工验收合格并移交之日起计算。</w:t>
      </w:r>
      <w:r/>
    </w:p>
    <w:p>
      <w:pPr>
        <w:ind w:firstLine="480"/>
        <w:spacing w:line="360" w:lineRule="auto"/>
        <w:rPr>
          <w:rFonts w:ascii="宋体" w:hAnsi="宋体" w:cs="宋体"/>
          <w:szCs w:val="21"/>
        </w:rPr>
      </w:pPr>
      <w:r>
        <w:rPr>
          <w:rFonts w:hint="eastAsia" w:ascii="宋体" w:hAnsi="宋体" w:cs="宋体"/>
          <w:szCs w:val="21"/>
        </w:rPr>
        <w:t xml:space="preserve">三、质量保修责任</w:t>
      </w:r>
      <w:r/>
    </w:p>
    <w:p>
      <w:pPr>
        <w:ind w:firstLine="480"/>
        <w:spacing w:line="360" w:lineRule="auto"/>
        <w:rPr>
          <w:rFonts w:ascii="宋体" w:hAnsi="宋体" w:cs="宋体"/>
          <w:szCs w:val="21"/>
        </w:rPr>
      </w:pPr>
      <w:r>
        <w:rPr>
          <w:rFonts w:hint="eastAsia" w:ascii="宋体" w:hAnsi="宋体" w:cs="宋体"/>
          <w:szCs w:val="21"/>
        </w:rPr>
        <w:t xml:space="preserve">1、属于保修范围、内容的项目，承包人应当在接到发包人保修通知之日后24小时内派人至现场勘察修理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80"/>
        <w:spacing w:line="360" w:lineRule="auto"/>
        <w:rPr>
          <w:rFonts w:ascii="宋体" w:hAnsi="宋体" w:cs="宋体"/>
          <w:szCs w:val="21"/>
        </w:rPr>
      </w:pPr>
      <w:r>
        <w:rPr>
          <w:rFonts w:hint="eastAsia" w:ascii="宋体" w:hAnsi="宋体" w:cs="宋体"/>
          <w:szCs w:val="21"/>
        </w:rPr>
        <w:t xml:space="preserve">2、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p>
    <w:p>
      <w:pPr>
        <w:ind w:firstLine="480"/>
        <w:spacing w:line="360" w:lineRule="auto"/>
        <w:rPr>
          <w:rFonts w:ascii="宋体" w:hAnsi="宋体" w:cs="宋体"/>
          <w:szCs w:val="21"/>
        </w:rPr>
      </w:pPr>
      <w:r>
        <w:rPr>
          <w:rFonts w:hint="eastAsia" w:ascii="宋体" w:hAnsi="宋体" w:cs="宋体"/>
          <w:szCs w:val="21"/>
        </w:rPr>
        <w:t xml:space="preserve">（1）危及人身、财产安全的；</w:t>
      </w:r>
      <w:r/>
    </w:p>
    <w:p>
      <w:pPr>
        <w:ind w:firstLine="480"/>
        <w:spacing w:line="360" w:lineRule="auto"/>
        <w:rPr>
          <w:rFonts w:ascii="宋体" w:hAnsi="宋体" w:cs="宋体"/>
          <w:szCs w:val="21"/>
        </w:rPr>
      </w:pPr>
      <w:r>
        <w:rPr>
          <w:rFonts w:hint="eastAsia" w:ascii="宋体" w:hAnsi="宋体" w:cs="宋体"/>
          <w:szCs w:val="21"/>
        </w:rPr>
        <w:t xml:space="preserve">（2）造成不能正常使用或者影响相关设施、设备正常使用的；</w:t>
      </w:r>
      <w:r/>
    </w:p>
    <w:p>
      <w:pPr>
        <w:ind w:firstLine="480"/>
        <w:spacing w:line="360" w:lineRule="auto"/>
        <w:rPr>
          <w:rFonts w:ascii="宋体" w:hAnsi="宋体" w:cs="宋体"/>
          <w:szCs w:val="21"/>
        </w:rPr>
      </w:pPr>
      <w:r>
        <w:rPr>
          <w:rFonts w:hint="eastAsia" w:ascii="宋体" w:hAnsi="宋体" w:cs="宋体"/>
          <w:szCs w:val="21"/>
        </w:rPr>
        <w:t xml:space="preserve">（3）发包人或第三人强烈要求立即处理的；</w:t>
      </w:r>
      <w:r/>
    </w:p>
    <w:p>
      <w:pPr>
        <w:ind w:firstLine="480"/>
        <w:spacing w:line="360" w:lineRule="auto"/>
        <w:rPr>
          <w:rFonts w:ascii="宋体" w:hAnsi="宋体" w:cs="宋体"/>
          <w:szCs w:val="21"/>
        </w:rPr>
      </w:pPr>
      <w:r>
        <w:rPr>
          <w:rFonts w:hint="eastAsia" w:ascii="宋体" w:hAnsi="宋体" w:cs="宋体"/>
          <w:szCs w:val="21"/>
        </w:rPr>
        <w:t xml:space="preserve">（4）发包人在保修事项发生后24小时内无法联系承包人维修总负责人的；</w:t>
      </w:r>
      <w:r/>
    </w:p>
    <w:p>
      <w:pPr>
        <w:ind w:firstLine="480"/>
        <w:spacing w:line="360" w:lineRule="auto"/>
        <w:rPr>
          <w:rFonts w:ascii="宋体" w:hAnsi="宋体" w:cs="宋体"/>
          <w:szCs w:val="21"/>
        </w:rPr>
      </w:pPr>
      <w:r>
        <w:rPr>
          <w:rFonts w:hint="eastAsia" w:ascii="宋体" w:hAnsi="宋体" w:cs="宋体"/>
          <w:szCs w:val="21"/>
        </w:rPr>
        <w:t xml:space="preserve">（5）其他不及时处理会造成更大损失的情形（如自来水、污水管道爆裂、燃气管道泄漏、电缆管线挖断等）。</w:t>
      </w:r>
      <w:r/>
    </w:p>
    <w:p>
      <w:pPr>
        <w:ind w:firstLine="480"/>
        <w:spacing w:line="360" w:lineRule="auto"/>
        <w:rPr>
          <w:rFonts w:ascii="宋体" w:hAnsi="宋体" w:cs="宋体"/>
          <w:szCs w:val="21"/>
        </w:rPr>
      </w:pPr>
      <w:r>
        <w:rPr>
          <w:rFonts w:hint="eastAsia" w:ascii="宋体" w:hAnsi="宋体" w:cs="宋体"/>
          <w:szCs w:val="21"/>
        </w:rPr>
        <w:t xml:space="preserve">3、除本合同另有约定外，发生紧急抢修事故的，承包人在接到事故通知后2小时内到达事故现场</w:t>
      </w:r>
      <w:r>
        <w:rPr>
          <w:rFonts w:hint="eastAsia" w:ascii="宋体" w:hAnsi="宋体" w:cs="宋体"/>
          <w:szCs w:val="21"/>
        </w:rPr>
        <w:t xml:space="preserve">抢修，抢修费用由承包人承担，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80"/>
        <w:spacing w:line="360" w:lineRule="auto"/>
        <w:rPr>
          <w:rFonts w:ascii="宋体" w:hAnsi="宋体" w:cs="宋体"/>
          <w:szCs w:val="21"/>
        </w:rPr>
      </w:pPr>
      <w:r>
        <w:rPr>
          <w:rFonts w:hint="eastAsia" w:ascii="宋体" w:hAnsi="宋体" w:cs="宋体"/>
          <w:szCs w:val="21"/>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cs="宋体"/>
          <w:szCs w:val="21"/>
        </w:rPr>
      </w:pPr>
      <w:r>
        <w:rPr>
          <w:rFonts w:hint="eastAsia" w:ascii="宋体" w:hAnsi="宋体" w:cs="宋体"/>
          <w:szCs w:val="21"/>
        </w:rPr>
        <w:t xml:space="preserve">5、</w:t>
      </w:r>
      <w:bookmarkStart w:id="44" w:name="auto_fouce_31"/>
      <w:r>
        <w:rPr>
          <w:rFonts w:hint="eastAsia" w:ascii="宋体" w:hAnsi="宋体" w:cs="宋体"/>
          <w:szCs w:val="21"/>
        </w:rPr>
        <w:t xml:space="preserve">除另有约定外，承包人不在上述约定期限内派人保修或在发包人指定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及该费用20%的管理成本由承包人承担，维修费用具体金额以发包人单方确认的金额为准，承包人应在发包人通知后7日内提</w:t>
      </w:r>
      <w:r>
        <w:rPr>
          <w:rFonts w:hint="eastAsia" w:ascii="宋体" w:hAnsi="宋体" w:cs="宋体"/>
          <w:szCs w:val="21"/>
        </w:rPr>
        <w:t xml:space="preserve">出书面异议并附证据，否则视为认可。发包人有权从质量保修金（如有）或应支付给承包人的任何款项中直接扣除前述第三方维修费用及管理成本，并有权追偿不足部分。</w:t>
      </w:r>
      <w:bookmarkEnd w:id="44"/>
      <w:r/>
      <w:r/>
    </w:p>
    <w:p>
      <w:pPr>
        <w:ind w:firstLine="480"/>
        <w:spacing w:line="360" w:lineRule="auto"/>
        <w:rPr>
          <w:rFonts w:ascii="宋体" w:hAnsi="宋体" w:cs="宋体"/>
          <w:szCs w:val="21"/>
        </w:rPr>
      </w:pPr>
      <w:r>
        <w:rPr>
          <w:rFonts w:hint="eastAsia" w:ascii="宋体" w:hAnsi="宋体" w:cs="宋体"/>
          <w:szCs w:val="21"/>
        </w:rPr>
        <w:t xml:space="preserve">6、因工程质量或承包人未按约履行保修义务或实施维修工作等原因导致发包人、第三人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量保证金或任何其它应付给承包人的款项扣除上述款项并向承包人追偿不足部分。</w:t>
      </w:r>
      <w:r/>
    </w:p>
    <w:p>
      <w:pPr>
        <w:ind w:firstLine="480"/>
        <w:spacing w:line="360" w:lineRule="auto"/>
        <w:rPr>
          <w:rFonts w:ascii="宋体" w:hAnsi="宋体" w:cs="宋体"/>
          <w:szCs w:val="21"/>
        </w:rPr>
      </w:pPr>
      <w:r>
        <w:rPr>
          <w:rFonts w:hint="eastAsia" w:ascii="宋体" w:hAnsi="宋体" w:cs="宋体"/>
          <w:szCs w:val="21"/>
        </w:rPr>
        <w:t xml:space="preserve">7、承包人认为发包人 通知保修的质量问题不属承包人原因造成的，承包人必须在收到该质量问题保修通知后3天内提供充分有效证据证明质量问题系发包人、第三人原因而非己方原因造成的，承包人未按时提供有效证据或者提供的证据不能充分有效证明质量问题系发包人或第三人原因造成的，视为该质量问题属承包人原因造成的，承包人必须无条件依约承担保修责任。</w:t>
      </w:r>
      <w:r/>
    </w:p>
    <w:p>
      <w:pPr>
        <w:ind w:firstLine="480"/>
        <w:spacing w:line="360" w:lineRule="auto"/>
        <w:rPr>
          <w:rFonts w:ascii="宋体" w:hAnsi="宋体" w:cs="宋体"/>
          <w:szCs w:val="21"/>
        </w:rPr>
      </w:pPr>
      <w:r>
        <w:rPr>
          <w:rFonts w:hint="eastAsia" w:ascii="宋体" w:hAnsi="宋体" w:cs="宋体"/>
          <w:szCs w:val="21"/>
        </w:rPr>
        <w:t xml:space="preserve">8、承包人保修维修过程中应做好现场保护并做好标识，维修完毕，应恢复其原样（使用同档次、同规格、同品种、同颜色材料，如需变更必须经发包人书面同意；否则视为承包人未完成维修）。每次质量保修工作完成，且承包人将施工现场清理干净后，由发包人组织验收，承包人应取得发包人签字盖章确认该次质量保修工作通过验收的书面文件，方视为承包人履行完毕该次质量保修义务。所维修项目应保证在六个月内不再出现类似问题，否则，即使保修期满，也应该继续维修。</w:t>
      </w:r>
      <w:r/>
    </w:p>
    <w:p>
      <w:pPr>
        <w:ind w:firstLine="480"/>
        <w:spacing w:line="360" w:lineRule="auto"/>
        <w:rPr>
          <w:rFonts w:ascii="宋体" w:hAnsi="宋体" w:cs="宋体"/>
          <w:szCs w:val="21"/>
        </w:rPr>
      </w:pPr>
      <w:r>
        <w:rPr>
          <w:rFonts w:hint="eastAsia" w:ascii="宋体" w:hAnsi="宋体" w:cs="宋体"/>
          <w:szCs w:val="21"/>
        </w:rPr>
        <w:t xml:space="preserve">9、发包人因在质保金中扣除或追偿本质量保修合同项下应由承包人承担的违约金、赔偿金、损失及相关费用而发生的诉讼费、律师费、鉴定费等费用由承包人承担。</w:t>
      </w:r>
      <w:r/>
    </w:p>
    <w:p>
      <w:pPr>
        <w:ind w:firstLine="480"/>
        <w:spacing w:line="360" w:lineRule="auto"/>
        <w:rPr>
          <w:rFonts w:ascii="宋体" w:hAnsi="宋体" w:cs="宋体"/>
          <w:szCs w:val="21"/>
        </w:rPr>
      </w:pPr>
      <w:r>
        <w:rPr>
          <w:rFonts w:hint="eastAsia" w:ascii="宋体" w:hAnsi="宋体" w:cs="宋体"/>
          <w:szCs w:val="21"/>
        </w:rPr>
        <w:t xml:space="preserve">10、</w:t>
      </w:r>
      <w:bookmarkStart w:id="45" w:name="tip_risk_bookmark_32"/>
      <w:r>
        <w:rPr>
          <w:rFonts w:hint="eastAsia" w:ascii="宋体" w:hAnsi="宋体" w:cs="宋体"/>
          <w:szCs w:val="21"/>
        </w:rPr>
        <w:t xml:space="preserve">在质量保修期内，承包人必须固定现场维修负责人及安排必要的现场维修人员，本项目维保负责人为：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，联系电话：</w:t>
      </w:r>
      <w:r>
        <w:rPr>
          <w:rFonts w:ascii="宋体" w:hAnsi="宋体" w:cs="宋体"/>
          <w:szCs w:val="21"/>
          <w:u w:val="single"/>
        </w:rPr>
        <w:t xml:space="preserve">     </w:t>
      </w:r>
      <w:r>
        <w:rPr>
          <w:rFonts w:hint="eastAsia" w:ascii="宋体" w:hAnsi="宋体" w:cs="宋体"/>
          <w:szCs w:val="21"/>
        </w:rPr>
        <w:t xml:space="preserve">，联系地址：</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，电子邮件：</w:t>
      </w:r>
      <w:r>
        <w:rPr>
          <w:rFonts w:ascii="宋体" w:hAnsi="宋体" w:cs="宋体"/>
          <w:szCs w:val="21"/>
          <w:u w:val="single"/>
        </w:rPr>
        <w:t xml:space="preserve">     </w:t>
      </w:r>
      <w:r>
        <w:rPr>
          <w:rFonts w:hint="eastAsia" w:ascii="宋体" w:hAnsi="宋体" w:cs="宋体"/>
          <w:szCs w:val="21"/>
        </w:rPr>
        <w:t xml:space="preserve">，传真：</w:t>
      </w:r>
      <w:r>
        <w:rPr>
          <w:rFonts w:hint="eastAsia" w:ascii="宋体" w:hAnsi="宋体" w:cs="宋体"/>
          <w:szCs w:val="21"/>
          <w:u w:val="single"/>
        </w:rPr>
        <w:t xml:space="preserve">     /      </w:t>
      </w:r>
      <w:r>
        <w:rPr>
          <w:rFonts w:hint="eastAsia" w:ascii="宋体" w:hAnsi="宋体" w:cs="宋体"/>
          <w:szCs w:val="21"/>
        </w:rPr>
        <w:t xml:space="preserve">。该负责人负责本工程保修事宜，该负责人如有变动，应报请发包人批准，并将变动后的人员及联系方式报发包人及接管单位备案。未经发包人同意，承包人不得擅自更换维保负责人，否则，视为承包人未按约履行保修义务。该负责人通讯在每天8小时工作时间内必须保证畅通，发包人 接到报修后24小时内无法联系该负责人的，视为承包人拒绝维修。</w:t>
      </w:r>
      <w:bookmarkEnd w:id="45"/>
      <w:r/>
      <w:r/>
    </w:p>
    <w:p>
      <w:pPr>
        <w:ind w:firstLine="480"/>
        <w:spacing w:line="360" w:lineRule="auto"/>
        <w:rPr>
          <w:rFonts w:ascii="宋体" w:hAnsi="宋体" w:cs="宋体"/>
          <w:szCs w:val="21"/>
        </w:rPr>
      </w:pPr>
      <w:r>
        <w:rPr>
          <w:rFonts w:hint="eastAsia" w:ascii="宋体" w:hAnsi="宋体" w:cs="宋体"/>
          <w:szCs w:val="21"/>
        </w:rPr>
        <w:t xml:space="preserve">11、本保修书中所指的发包人保修通知方式包括：直接送交、电话、传真、邮寄、手机短信、电子邮件等，采用其中任意一种方式进行通知均为有效。前述通知方式的收讫确认为：</w:t>
      </w:r>
      <w:r/>
    </w:p>
    <w:p>
      <w:pPr>
        <w:ind w:firstLine="480"/>
        <w:spacing w:line="360" w:lineRule="auto"/>
        <w:rPr>
          <w:rFonts w:ascii="宋体" w:hAnsi="宋体" w:cs="宋体"/>
          <w:szCs w:val="21"/>
        </w:rPr>
      </w:pPr>
      <w:r>
        <w:rPr>
          <w:rFonts w:hint="eastAsia" w:ascii="宋体" w:hAnsi="宋体" w:cs="宋体"/>
          <w:szCs w:val="21"/>
        </w:rPr>
        <w:t xml:space="preserve">（1）直接送交的，以承包人相关工作人员签收时为收讫；如发包人 将通知送到承包人办公地址后，承包人相关工作人员拒绝签收的，发包人 将该通知留在承包人办公场所后，视为该通知内容已送达给承包人，由此造成的一切责任及后果由承包人承担。</w:t>
      </w:r>
      <w:r/>
    </w:p>
    <w:p>
      <w:pPr>
        <w:ind w:firstLine="480"/>
        <w:spacing w:line="360" w:lineRule="auto"/>
        <w:rPr>
          <w:rFonts w:ascii="宋体" w:hAnsi="宋体" w:cs="宋体"/>
          <w:szCs w:val="21"/>
        </w:rPr>
      </w:pPr>
      <w:r>
        <w:rPr>
          <w:rFonts w:hint="eastAsia" w:ascii="宋体" w:hAnsi="宋体" w:cs="宋体"/>
          <w:szCs w:val="21"/>
        </w:rPr>
        <w:t xml:space="preserve">（2）电话、传真、电子邮件、手机短信等以确认发出时为收讫；如发包人 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 可以采用但不限于照相、录像、录音、电话记录、传真记录、电话清单、邮件保存、短信保存等任何一种方式进行均为有效。</w:t>
      </w:r>
      <w:r/>
    </w:p>
    <w:p>
      <w:pPr>
        <w:ind w:firstLine="480"/>
        <w:spacing w:line="360" w:lineRule="auto"/>
        <w:rPr>
          <w:rFonts w:ascii="宋体" w:hAnsi="宋体" w:cs="宋体"/>
          <w:szCs w:val="21"/>
        </w:rPr>
      </w:pPr>
      <w:r>
        <w:rPr>
          <w:rFonts w:hint="eastAsia" w:ascii="宋体" w:hAnsi="宋体" w:cs="宋体"/>
          <w:szCs w:val="21"/>
        </w:rPr>
        <w:t xml:space="preserve">（3）邮寄以承包人相关工作人员签收之时或发出邮件（以邮戳为准）后第三个工作日的中午12时为收讫（以先到达的时间为准）；如发包人 按合同或承包人营业执照载明的联络地址向承包人发出邮件后，而邮件被退回或者被拒收或者代收的，自发出邮件（以邮戳为准）后第三日的中午12时即视为该邮件内容已送达给承包人，由此造成的一切责任及后果由承包人承担。</w:t>
      </w:r>
      <w:r/>
    </w:p>
    <w:p>
      <w:pPr>
        <w:ind w:firstLine="480"/>
        <w:spacing w:line="360" w:lineRule="auto"/>
        <w:rPr>
          <w:rFonts w:ascii="宋体" w:hAnsi="宋体" w:cs="宋体"/>
          <w:szCs w:val="21"/>
        </w:rPr>
      </w:pPr>
      <w:r>
        <w:rPr>
          <w:rFonts w:hint="eastAsia" w:ascii="宋体" w:hAnsi="宋体" w:cs="宋体"/>
          <w:szCs w:val="21"/>
        </w:rPr>
        <w:t xml:space="preserve">四、质量保修金的返还（如有）</w:t>
      </w:r>
      <w:r/>
    </w:p>
    <w:p>
      <w:pPr>
        <w:ind w:firstLine="480"/>
        <w:spacing w:line="360" w:lineRule="auto"/>
        <w:rPr>
          <w:rFonts w:ascii="宋体" w:hAnsi="宋体" w:cs="宋体"/>
          <w:szCs w:val="21"/>
        </w:rPr>
      </w:pPr>
      <w:r>
        <w:rPr>
          <w:rFonts w:hint="eastAsia" w:ascii="宋体" w:hAnsi="宋体" w:cs="宋体"/>
          <w:szCs w:val="21"/>
        </w:rPr>
        <w:t xml:space="preserve">在最终结清证书颁发后30天内无息返</w:t>
      </w:r>
      <w:r>
        <w:rPr>
          <w:rFonts w:hint="eastAsia" w:ascii="宋体" w:hAnsi="宋体" w:cs="宋体"/>
          <w:szCs w:val="21"/>
        </w:rPr>
        <w:t xml:space="preserve">还质保金，但要扣除承包人在该段保修期间内依约应承担的维修费用（如有）、发包人管理费（如有）、违约金、赔偿金等应付费用。</w:t>
      </w:r>
      <w:r/>
    </w:p>
    <w:p>
      <w:pPr>
        <w:ind w:firstLine="480"/>
        <w:spacing w:line="360" w:lineRule="auto"/>
        <w:rPr>
          <w:rFonts w:ascii="宋体" w:hAnsi="宋体" w:cs="宋体"/>
          <w:szCs w:val="21"/>
        </w:rPr>
      </w:pPr>
      <w:r>
        <w:rPr>
          <w:rFonts w:hint="eastAsia" w:ascii="宋体" w:hAnsi="宋体" w:cs="宋体"/>
          <w:szCs w:val="21"/>
        </w:rPr>
        <w:t xml:space="preserve">五、双方约定的其他工程质量保修事项：无。</w:t>
      </w:r>
      <w:r/>
    </w:p>
    <w:p>
      <w:pPr>
        <w:ind w:firstLine="480"/>
        <w:spacing w:line="360" w:lineRule="auto"/>
        <w:rPr>
          <w:rFonts w:ascii="宋体" w:hAnsi="宋体" w:cs="宋体"/>
          <w:szCs w:val="21"/>
        </w:rPr>
      </w:pPr>
      <w:r>
        <w:rPr>
          <w:rFonts w:hint="eastAsia" w:ascii="宋体" w:hAnsi="宋体" w:cs="宋体"/>
          <w:szCs w:val="21"/>
        </w:rPr>
        <w:t xml:space="preserve">工程质量保修书由发包人、承包人共同签署，作为施工合同附件，其有效期限至保修期满。</w:t>
      </w:r>
      <w:r/>
    </w:p>
    <w:p>
      <w:pPr>
        <w:ind w:firstLine="480"/>
        <w:rPr>
          <w:rFonts w:ascii="宋体" w:hAnsi="宋体"/>
          <w:szCs w:val="21"/>
          <w:lang w:val="zh-CN"/>
        </w:rPr>
      </w:pPr>
      <w:r>
        <w:rPr>
          <w:rFonts w:ascii="宋体" w:hAnsi="宋体"/>
          <w:szCs w:val="21"/>
          <w:lang w:val="zh-CN"/>
        </w:rPr>
      </w:r>
      <w:r/>
    </w:p>
    <w:tbl>
      <w:tblPr>
        <w:tblW w:w="4998" w:type="pct"/>
        <w:tblInd w:w="-108" w:type="dxa"/>
        <w:tblLook w:val="04A0" w:firstRow="1" w:lastRow="0" w:firstColumn="1" w:lastColumn="0" w:noHBand="0" w:noVBand="1"/>
      </w:tblPr>
      <w:tblGrid>
        <w:gridCol w:w="4980"/>
        <w:gridCol w:w="4684"/>
      </w:tblGrid>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发包人(公章)：</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承包人(公章)：</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账  号：</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账  号：</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r>
    </w:tbl>
    <w:p>
      <w:pPr>
        <w:ind w:firstLine="420"/>
        <w:spacing w:line="360" w:lineRule="auto"/>
        <w:rPr>
          <w:rFonts w:ascii="宋体" w:hAnsi="宋体" w:cs="宋体"/>
          <w:szCs w:val="21"/>
        </w:rPr>
      </w:pPr>
      <w:r>
        <w:rPr>
          <w:rFonts w:hint="eastAsia" w:ascii="宋体" w:hAnsi="宋体"/>
          <w:szCs w:val="21"/>
        </w:rPr>
        <w:br w:type="page" w:clear="all"/>
      </w:r>
      <w:r>
        <w:rPr>
          <w:rFonts w:hint="eastAsia" w:ascii="宋体" w:hAnsi="宋体" w:cs="宋体"/>
          <w:szCs w:val="21"/>
        </w:rPr>
        <w:t xml:space="preserve">附件2：</w:t>
      </w:r>
      <w:r/>
    </w:p>
    <w:p>
      <w:pPr>
        <w:ind w:firstLine="482"/>
        <w:jc w:val="center"/>
        <w:spacing w:line="360" w:lineRule="auto"/>
        <w:rPr>
          <w:rFonts w:ascii="宋体" w:hAnsi="宋体" w:cs="宋体"/>
          <w:b/>
          <w:bCs/>
          <w:szCs w:val="21"/>
        </w:rPr>
      </w:pPr>
      <w:r>
        <w:rPr>
          <w:rFonts w:hint="eastAsia" w:ascii="宋体" w:hAnsi="宋体" w:cs="宋体"/>
          <w:b/>
          <w:bCs/>
          <w:szCs w:val="21"/>
        </w:rPr>
        <w:t xml:space="preserve">安全施工与文明现场协议书</w:t>
      </w:r>
      <w:r/>
    </w:p>
    <w:p>
      <w:pPr>
        <w:ind w:firstLine="420"/>
        <w:rPr>
          <w:rFonts w:ascii="宋体" w:hAnsi="宋体"/>
          <w:szCs w:val="21"/>
          <w:lang w:val="zh-CN"/>
        </w:rPr>
      </w:pPr>
      <w:r>
        <w:rPr>
          <w:rFonts w:ascii="宋体" w:hAnsi="宋体"/>
          <w:szCs w:val="21"/>
          <w:lang w:val="zh-CN"/>
        </w:rPr>
      </w:r>
      <w:r/>
    </w:p>
    <w:p>
      <w:pPr>
        <w:ind w:firstLine="480"/>
        <w:spacing w:line="360" w:lineRule="auto"/>
        <w:rPr>
          <w:rFonts w:ascii="宋体" w:hAnsi="宋体" w:cs="宋体"/>
          <w:szCs w:val="21"/>
          <w:u w:val="single"/>
        </w:rPr>
      </w:pPr>
      <w:r>
        <w:rPr>
          <w:rFonts w:hint="eastAsia" w:ascii="宋体" w:hAnsi="宋体" w:cs="宋体"/>
          <w:szCs w:val="21"/>
        </w:rPr>
        <w:t xml:space="preserve">发包人：</w:t>
      </w:r>
      <w:r>
        <w:rPr>
          <w:rFonts w:ascii="宋体" w:hAnsi="宋体" w:cs="宋体"/>
          <w:szCs w:val="21"/>
          <w:u w:val="single"/>
        </w:rPr>
        <w:t xml:space="preserve"> </w:t>
      </w:r>
      <w:r/>
    </w:p>
    <w:p>
      <w:pPr>
        <w:ind w:firstLine="480"/>
        <w:spacing w:line="360" w:lineRule="auto"/>
        <w:rPr>
          <w:rFonts w:ascii="宋体" w:hAnsi="宋体" w:cs="宋体"/>
          <w:szCs w:val="21"/>
          <w:u w:val="single"/>
        </w:rPr>
      </w:pPr>
      <w:r>
        <w:rPr>
          <w:rFonts w:hint="eastAsia" w:ascii="宋体" w:hAnsi="宋体" w:cs="宋体"/>
          <w:szCs w:val="21"/>
        </w:rPr>
        <w:t xml:space="preserve">承包人：</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根据有关法律法规及省市有关文件精神，结合市政工程的施工特点及本工程安全施工与文明现场的要求，双方签订本</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安全施工与文明现场协议。本协议作为甲乙双方承发包合同的附件。</w:t>
      </w:r>
      <w:r/>
    </w:p>
    <w:p>
      <w:pPr>
        <w:ind w:firstLine="480"/>
        <w:spacing w:line="360" w:lineRule="auto"/>
        <w:rPr>
          <w:rFonts w:ascii="宋体" w:hAnsi="宋体" w:cs="宋体"/>
          <w:szCs w:val="21"/>
        </w:rPr>
      </w:pPr>
      <w:r>
        <w:rPr>
          <w:rFonts w:hint="eastAsia" w:ascii="宋体" w:hAnsi="宋体" w:cs="宋体"/>
          <w:szCs w:val="21"/>
        </w:rPr>
        <w:t xml:space="preserve">一、工程概况：见甲乙双方承发包合同。</w:t>
      </w:r>
      <w:r/>
    </w:p>
    <w:p>
      <w:pPr>
        <w:ind w:firstLine="480"/>
        <w:spacing w:line="360" w:lineRule="auto"/>
        <w:rPr>
          <w:rFonts w:ascii="宋体" w:hAnsi="宋体" w:cs="宋体"/>
          <w:szCs w:val="21"/>
        </w:rPr>
      </w:pPr>
      <w:r>
        <w:rPr>
          <w:rFonts w:hint="eastAsia" w:ascii="宋体" w:hAnsi="宋体" w:cs="宋体"/>
          <w:szCs w:val="21"/>
        </w:rPr>
        <w:t xml:space="preserve">二、安全生产目标：安全生产无事故。</w:t>
      </w:r>
      <w:r/>
    </w:p>
    <w:p>
      <w:pPr>
        <w:ind w:firstLine="480"/>
        <w:spacing w:line="360" w:lineRule="auto"/>
        <w:rPr>
          <w:rFonts w:ascii="宋体" w:hAnsi="宋体" w:cs="宋体"/>
          <w:szCs w:val="21"/>
        </w:rPr>
      </w:pPr>
      <w:r>
        <w:rPr>
          <w:rFonts w:hint="eastAsia" w:ascii="宋体" w:hAnsi="宋体" w:cs="宋体"/>
          <w:szCs w:val="21"/>
        </w:rPr>
        <w:t xml:space="preserve">三、发包人职责：</w:t>
      </w:r>
      <w:r/>
    </w:p>
    <w:p>
      <w:pPr>
        <w:ind w:firstLine="480"/>
        <w:spacing w:line="360" w:lineRule="auto"/>
        <w:rPr>
          <w:rFonts w:ascii="宋体" w:hAnsi="宋体" w:cs="宋体"/>
          <w:szCs w:val="21"/>
        </w:rPr>
      </w:pPr>
      <w:r>
        <w:rPr>
          <w:rFonts w:hint="eastAsia" w:ascii="宋体" w:hAnsi="宋体" w:cs="宋体"/>
          <w:szCs w:val="21"/>
        </w:rPr>
        <w:t xml:space="preserve">1、发包人委托监理单位按国家有关规定检查、指导乙方的安全施工及文明现场管理工作。</w:t>
      </w:r>
      <w:r/>
    </w:p>
    <w:p>
      <w:pPr>
        <w:ind w:firstLine="480"/>
        <w:spacing w:line="360" w:lineRule="auto"/>
        <w:rPr>
          <w:rFonts w:ascii="宋体" w:hAnsi="宋体" w:cs="宋体"/>
          <w:szCs w:val="21"/>
        </w:rPr>
      </w:pPr>
      <w:r>
        <w:rPr>
          <w:rFonts w:hint="eastAsia" w:ascii="宋体" w:hAnsi="宋体" w:cs="宋体"/>
          <w:szCs w:val="21"/>
        </w:rPr>
        <w:t xml:space="preserve">2、协调各承包人之间的交叉关系、施工场地布置等。</w:t>
      </w:r>
      <w:r/>
    </w:p>
    <w:p>
      <w:pPr>
        <w:ind w:firstLine="480"/>
        <w:spacing w:line="360" w:lineRule="auto"/>
        <w:rPr>
          <w:rFonts w:ascii="宋体" w:hAnsi="宋体" w:cs="宋体"/>
          <w:szCs w:val="21"/>
        </w:rPr>
      </w:pPr>
      <w:r>
        <w:rPr>
          <w:rFonts w:hint="eastAsia" w:ascii="宋体" w:hAnsi="宋体" w:cs="宋体"/>
          <w:szCs w:val="21"/>
        </w:rPr>
        <w:t xml:space="preserve">3、制定安全、文明施工台账。</w:t>
      </w:r>
      <w:r/>
    </w:p>
    <w:p>
      <w:pPr>
        <w:ind w:firstLine="480"/>
        <w:spacing w:line="360" w:lineRule="auto"/>
        <w:rPr>
          <w:rFonts w:ascii="宋体" w:hAnsi="宋体" w:cs="宋体"/>
          <w:szCs w:val="21"/>
        </w:rPr>
      </w:pPr>
      <w:r>
        <w:rPr>
          <w:rFonts w:hint="eastAsia" w:ascii="宋体" w:hAnsi="宋体" w:cs="宋体"/>
          <w:szCs w:val="21"/>
        </w:rPr>
        <w:t xml:space="preserve">四、乙方职责：</w:t>
      </w:r>
      <w:r/>
    </w:p>
    <w:p>
      <w:pPr>
        <w:ind w:firstLine="480"/>
        <w:spacing w:line="360" w:lineRule="auto"/>
        <w:rPr>
          <w:rFonts w:ascii="宋体" w:hAnsi="宋体" w:cs="宋体"/>
          <w:szCs w:val="21"/>
        </w:rPr>
      </w:pPr>
      <w:r>
        <w:rPr>
          <w:rFonts w:hint="eastAsia" w:ascii="宋体" w:hAnsi="宋体" w:cs="宋体"/>
          <w:szCs w:val="21"/>
        </w:rPr>
        <w:t xml:space="preserve">1、工程项目经理为安全文明生产责任人，并建立安全文明生产管理小组。</w:t>
      </w:r>
      <w:r/>
    </w:p>
    <w:p>
      <w:pPr>
        <w:ind w:firstLine="480"/>
        <w:spacing w:line="360" w:lineRule="auto"/>
        <w:rPr>
          <w:rFonts w:ascii="宋体" w:hAnsi="宋体" w:cs="宋体"/>
          <w:szCs w:val="21"/>
        </w:rPr>
      </w:pPr>
      <w:r>
        <w:rPr>
          <w:rFonts w:hint="eastAsia" w:ascii="宋体" w:hAnsi="宋体" w:cs="宋体"/>
          <w:szCs w:val="21"/>
        </w:rPr>
        <w:t xml:space="preserve">2、结合本工程实际情况及相关规定，具体制定并在施工中认真执行安全文明生产条例及实施细则。内容须包括以下方面；</w:t>
      </w:r>
      <w:r/>
    </w:p>
    <w:p>
      <w:pPr>
        <w:ind w:firstLine="480"/>
        <w:spacing w:line="360" w:lineRule="auto"/>
        <w:rPr>
          <w:rFonts w:ascii="宋体" w:hAnsi="宋体" w:cs="宋体"/>
          <w:szCs w:val="21"/>
        </w:rPr>
      </w:pPr>
      <w:r>
        <w:rPr>
          <w:rFonts w:hint="eastAsia" w:ascii="宋体" w:hAnsi="宋体" w:cs="宋体"/>
          <w:szCs w:val="21"/>
        </w:rPr>
        <w:t xml:space="preserve">2.1施工现场安全防护工作要按有关规定落实到位；</w:t>
      </w:r>
      <w:r/>
    </w:p>
    <w:p>
      <w:pPr>
        <w:ind w:firstLine="480"/>
        <w:spacing w:line="360" w:lineRule="auto"/>
        <w:rPr>
          <w:rFonts w:ascii="宋体" w:hAnsi="宋体" w:cs="宋体"/>
          <w:szCs w:val="21"/>
        </w:rPr>
      </w:pPr>
      <w:r>
        <w:rPr>
          <w:rFonts w:hint="eastAsia" w:ascii="宋体" w:hAnsi="宋体" w:cs="宋体"/>
          <w:szCs w:val="21"/>
        </w:rPr>
        <w:t xml:space="preserve">2.2对职工进行安全文明教育；</w:t>
      </w:r>
      <w:r/>
    </w:p>
    <w:p>
      <w:pPr>
        <w:ind w:firstLine="480"/>
        <w:spacing w:line="360" w:lineRule="auto"/>
        <w:rPr>
          <w:rFonts w:ascii="宋体" w:hAnsi="宋体" w:cs="宋体"/>
          <w:szCs w:val="21"/>
        </w:rPr>
      </w:pPr>
      <w:r>
        <w:rPr>
          <w:rFonts w:hint="eastAsia" w:ascii="宋体" w:hAnsi="宋体" w:cs="宋体"/>
          <w:szCs w:val="21"/>
        </w:rPr>
        <w:t xml:space="preserve">2.3严格遵守安全生产纪律及各项规定；</w:t>
      </w:r>
      <w:r/>
    </w:p>
    <w:p>
      <w:pPr>
        <w:ind w:firstLine="480"/>
        <w:spacing w:line="360" w:lineRule="auto"/>
        <w:rPr>
          <w:rFonts w:ascii="宋体" w:hAnsi="宋体" w:cs="宋体"/>
          <w:szCs w:val="21"/>
        </w:rPr>
      </w:pPr>
      <w:r>
        <w:rPr>
          <w:rFonts w:hint="eastAsia" w:ascii="宋体" w:hAnsi="宋体" w:cs="宋体"/>
          <w:szCs w:val="21"/>
        </w:rPr>
        <w:t xml:space="preserve">2.4做好场容场貌工作包括工地围挡、道路场地、材料堆放、五牌一图等；</w:t>
      </w:r>
      <w:r/>
    </w:p>
    <w:p>
      <w:pPr>
        <w:ind w:firstLine="480"/>
        <w:spacing w:line="360" w:lineRule="auto"/>
        <w:rPr>
          <w:rFonts w:ascii="宋体" w:hAnsi="宋体" w:cs="宋体"/>
          <w:szCs w:val="21"/>
        </w:rPr>
      </w:pPr>
      <w:r>
        <w:rPr>
          <w:rFonts w:hint="eastAsia" w:ascii="宋体" w:hAnsi="宋体" w:cs="宋体"/>
          <w:szCs w:val="21"/>
        </w:rPr>
        <w:t xml:space="preserve">2.5保持工地卫生状况（职工宿舍、食堂、办公室、厕所、楼地面等）良好；</w:t>
      </w:r>
      <w:r/>
    </w:p>
    <w:p>
      <w:pPr>
        <w:ind w:firstLine="480"/>
        <w:spacing w:line="360" w:lineRule="auto"/>
        <w:rPr>
          <w:rFonts w:ascii="宋体" w:hAnsi="宋体" w:cs="宋体"/>
          <w:szCs w:val="21"/>
        </w:rPr>
      </w:pPr>
      <w:r>
        <w:rPr>
          <w:rFonts w:hint="eastAsia" w:ascii="宋体" w:hAnsi="宋体" w:cs="宋体"/>
          <w:szCs w:val="21"/>
        </w:rPr>
        <w:t xml:space="preserve">2.6做好爱民便民及其它工作；</w:t>
      </w:r>
      <w:r/>
    </w:p>
    <w:p>
      <w:pPr>
        <w:ind w:firstLine="480"/>
        <w:spacing w:line="360" w:lineRule="auto"/>
        <w:rPr>
          <w:rFonts w:ascii="宋体" w:hAnsi="宋体" w:cs="宋体"/>
          <w:szCs w:val="21"/>
        </w:rPr>
      </w:pPr>
      <w:r>
        <w:rPr>
          <w:rFonts w:hint="eastAsia" w:ascii="宋体" w:hAnsi="宋体" w:cs="宋体"/>
          <w:szCs w:val="21"/>
        </w:rPr>
        <w:t xml:space="preserve">2.7做好与相关部门及相关承包人的协调与配合；</w:t>
      </w:r>
      <w:r/>
    </w:p>
    <w:p>
      <w:pPr>
        <w:ind w:firstLine="480"/>
        <w:spacing w:line="360" w:lineRule="auto"/>
        <w:rPr>
          <w:rFonts w:ascii="宋体" w:hAnsi="宋体" w:cs="宋体"/>
          <w:szCs w:val="21"/>
        </w:rPr>
      </w:pPr>
      <w:r>
        <w:rPr>
          <w:rFonts w:hint="eastAsia" w:ascii="宋体" w:hAnsi="宋体" w:cs="宋体"/>
          <w:szCs w:val="21"/>
        </w:rPr>
        <w:t xml:space="preserve">2.8有关法律、法规、文件要求的其它工作。</w:t>
      </w:r>
      <w:r/>
    </w:p>
    <w:p>
      <w:pPr>
        <w:ind w:firstLine="480"/>
        <w:spacing w:line="360" w:lineRule="auto"/>
        <w:rPr>
          <w:rFonts w:ascii="宋体" w:hAnsi="宋体" w:cs="宋体"/>
          <w:szCs w:val="21"/>
        </w:rPr>
      </w:pPr>
      <w:r>
        <w:rPr>
          <w:rFonts w:hint="eastAsia" w:ascii="宋体" w:hAnsi="宋体" w:cs="宋体"/>
          <w:szCs w:val="21"/>
        </w:rPr>
        <w:t xml:space="preserve">3、指定专人配合监理单位做好安全施工日志。</w:t>
      </w:r>
      <w:r/>
    </w:p>
    <w:p>
      <w:pPr>
        <w:ind w:firstLine="480"/>
        <w:spacing w:line="360" w:lineRule="auto"/>
        <w:rPr>
          <w:rFonts w:ascii="宋体" w:hAnsi="宋体" w:cs="宋体"/>
          <w:szCs w:val="21"/>
        </w:rPr>
      </w:pPr>
      <w:r>
        <w:rPr>
          <w:rFonts w:hint="eastAsia" w:ascii="宋体" w:hAnsi="宋体" w:cs="宋体"/>
          <w:szCs w:val="21"/>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360" w:lineRule="auto"/>
        <w:rPr>
          <w:rFonts w:ascii="宋体" w:hAnsi="宋体" w:cs="宋体"/>
          <w:szCs w:val="21"/>
        </w:rPr>
      </w:pPr>
      <w:r>
        <w:rPr>
          <w:rFonts w:hint="eastAsia" w:ascii="宋体" w:hAnsi="宋体" w:cs="宋体"/>
          <w:szCs w:val="21"/>
        </w:rPr>
        <w:t xml:space="preserve">六、因市政工程在具体实施过程中存在大量的协调和配合工作。为确保工程高效、顺利地进行，乙</w:t>
      </w:r>
      <w:r>
        <w:rPr>
          <w:rFonts w:hint="eastAsia" w:ascii="宋体" w:hAnsi="宋体" w:cs="宋体"/>
          <w:szCs w:val="21"/>
        </w:rPr>
        <w:t xml:space="preserve">方承诺：</w:t>
      </w:r>
      <w:r/>
    </w:p>
    <w:p>
      <w:pPr>
        <w:ind w:firstLine="480"/>
        <w:spacing w:line="360" w:lineRule="auto"/>
        <w:rPr>
          <w:rFonts w:ascii="宋体" w:hAnsi="宋体" w:cs="宋体"/>
          <w:szCs w:val="21"/>
        </w:rPr>
      </w:pPr>
      <w:r>
        <w:rPr>
          <w:rFonts w:hint="eastAsia" w:ascii="宋体" w:hAnsi="宋体" w:cs="宋体"/>
          <w:szCs w:val="21"/>
        </w:rPr>
        <w:t xml:space="preserve">1、乙方及其下属人员在与其它部门、单位、个人或在乙方内部之间出现矛盾时，都必须采取友好协商的形式予以解决。</w:t>
      </w:r>
      <w:r/>
    </w:p>
    <w:p>
      <w:pPr>
        <w:ind w:firstLine="480"/>
        <w:spacing w:line="360" w:lineRule="auto"/>
        <w:rPr>
          <w:rFonts w:ascii="宋体" w:hAnsi="宋体" w:cs="宋体"/>
          <w:szCs w:val="21"/>
        </w:rPr>
      </w:pPr>
      <w:r>
        <w:rPr>
          <w:rFonts w:hint="eastAsia" w:ascii="宋体" w:hAnsi="宋体" w:cs="宋体"/>
          <w:szCs w:val="21"/>
        </w:rPr>
        <w:t xml:space="preserve">2、乙方确保在本工程范围内乙方的任何人员不以任何理由出现任何暴力行为。</w:t>
      </w:r>
      <w:r/>
    </w:p>
    <w:p>
      <w:pPr>
        <w:ind w:firstLine="480"/>
        <w:spacing w:line="360" w:lineRule="auto"/>
        <w:rPr>
          <w:rFonts w:ascii="宋体" w:hAnsi="宋体" w:cs="宋体"/>
          <w:szCs w:val="21"/>
        </w:rPr>
      </w:pPr>
      <w:r>
        <w:rPr>
          <w:rFonts w:hint="eastAsia" w:ascii="宋体" w:hAnsi="宋体" w:cs="宋体"/>
          <w:szCs w:val="21"/>
        </w:rPr>
        <w:t xml:space="preserve">3、如乙方有违反上述约定的行为，发包人将视该行为为乙方的部分违约。发包人有权要求乙方将当事人清退出施工现场，同时要求乙方承担每发生一次不少于2000元人民币（当事人10人以下）或5000元人民币（当事人10人以上）的违约金，该违约金将直接从工程进度款中扣除。</w:t>
      </w:r>
      <w:r/>
    </w:p>
    <w:p>
      <w:pPr>
        <w:ind w:firstLine="480"/>
        <w:spacing w:line="360" w:lineRule="auto"/>
        <w:rPr>
          <w:rFonts w:ascii="宋体" w:hAnsi="宋体" w:cs="宋体"/>
          <w:szCs w:val="21"/>
        </w:rPr>
      </w:pPr>
      <w:r>
        <w:rPr>
          <w:rFonts w:hint="eastAsia" w:ascii="宋体" w:hAnsi="宋体" w:cs="宋体"/>
          <w:szCs w:val="21"/>
        </w:rPr>
        <w:t xml:space="preserve">七、在乙方工程范围内出现任何安全事故均由乙方负责处理，同时本协议不免除乙方造成不良后果后所应承担的法律责任及其它责任。</w:t>
      </w:r>
      <w:r/>
    </w:p>
    <w:p>
      <w:pPr>
        <w:ind w:firstLine="480"/>
        <w:spacing w:line="360" w:lineRule="auto"/>
        <w:rPr>
          <w:rFonts w:ascii="宋体" w:hAnsi="宋体" w:cs="宋体"/>
          <w:szCs w:val="21"/>
        </w:rPr>
      </w:pPr>
      <w:r>
        <w:rPr>
          <w:rFonts w:hint="eastAsia" w:ascii="宋体" w:hAnsi="宋体" w:cs="宋体"/>
          <w:szCs w:val="21"/>
        </w:rPr>
        <w:t xml:space="preserve">八、本协议经签字盖章后生效。</w:t>
      </w:r>
      <w:r/>
    </w:p>
    <w:p>
      <w:pPr>
        <w:ind w:firstLine="480"/>
        <w:spacing w:line="360" w:lineRule="auto"/>
        <w:rPr>
          <w:rFonts w:ascii="宋体" w:hAnsi="宋体" w:cs="宋体"/>
          <w:szCs w:val="21"/>
        </w:rPr>
      </w:pPr>
      <w:r>
        <w:rPr>
          <w:rFonts w:hint="eastAsia" w:ascii="宋体" w:hAnsi="宋体" w:cs="宋体"/>
          <w:szCs w:val="21"/>
        </w:rPr>
        <w:t xml:space="preserve">九、本协议份数与合同份数一致。</w:t>
      </w:r>
      <w:r/>
    </w:p>
    <w:tbl>
      <w:tblPr>
        <w:tblW w:w="4998" w:type="pct"/>
        <w:tblInd w:w="-108" w:type="dxa"/>
        <w:tblLook w:val="04A0" w:firstRow="1" w:lastRow="0" w:firstColumn="1" w:lastColumn="0" w:noHBand="0" w:noVBand="1"/>
      </w:tblPr>
      <w:tblGrid>
        <w:gridCol w:w="4877"/>
        <w:gridCol w:w="4787"/>
      </w:tblGrid>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发包人(公章)：</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承包人(公章)：</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账  号：</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账  号：</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r>
    </w:tbl>
    <w:p>
      <w:pPr>
        <w:ind w:firstLine="480"/>
        <w:spacing w:line="360" w:lineRule="auto"/>
        <w:rPr>
          <w:rFonts w:ascii="宋体" w:hAnsi="宋体" w:cs="宋体"/>
          <w:szCs w:val="21"/>
        </w:rPr>
      </w:pPr>
      <w:r>
        <w:rPr>
          <w:rFonts w:hint="eastAsia" w:ascii="宋体" w:hAnsi="宋体"/>
          <w:szCs w:val="21"/>
        </w:rPr>
        <w:br w:type="page" w:clear="all"/>
      </w:r>
      <w:r>
        <w:rPr>
          <w:rFonts w:hint="eastAsia" w:ascii="宋体" w:hAnsi="宋体" w:cs="宋体"/>
          <w:szCs w:val="21"/>
        </w:rPr>
        <w:t xml:space="preserve">附件3：</w:t>
      </w:r>
      <w:r/>
    </w:p>
    <w:p>
      <w:pPr>
        <w:ind w:firstLine="482"/>
        <w:jc w:val="center"/>
        <w:spacing w:line="360" w:lineRule="auto"/>
        <w:rPr>
          <w:rFonts w:ascii="宋体" w:hAnsi="宋体" w:cs="宋体"/>
          <w:szCs w:val="21"/>
        </w:rPr>
      </w:pPr>
      <w:r>
        <w:rPr>
          <w:rFonts w:hint="eastAsia" w:ascii="宋体" w:hAnsi="宋体" w:cs="宋体"/>
          <w:b/>
          <w:bCs/>
          <w:szCs w:val="21"/>
        </w:rPr>
        <w:t xml:space="preserve">工程建设项目廉政合同</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u w:val="single"/>
        </w:rPr>
      </w:pPr>
      <w:r>
        <w:rPr>
          <w:rFonts w:hint="eastAsia" w:ascii="宋体" w:hAnsi="宋体" w:cs="宋体"/>
          <w:szCs w:val="21"/>
        </w:rPr>
        <w:t xml:space="preserve">发包人（甲方）：</w:t>
      </w:r>
      <w:r>
        <w:rPr>
          <w:rFonts w:hint="eastAsia" w:ascii="宋体" w:hAnsi="宋体" w:cs="宋体"/>
          <w:szCs w:val="21"/>
          <w:u w:val="single"/>
        </w:rPr>
        <w:t xml:space="preserve"> </w:t>
      </w:r>
      <w:r/>
    </w:p>
    <w:p>
      <w:pPr>
        <w:ind w:firstLine="480"/>
        <w:spacing w:line="360" w:lineRule="auto"/>
        <w:rPr>
          <w:rFonts w:ascii="宋体" w:hAnsi="宋体" w:cs="宋体"/>
          <w:szCs w:val="21"/>
          <w:u w:val="single"/>
        </w:rPr>
      </w:pPr>
      <w:r>
        <w:rPr>
          <w:rFonts w:hint="eastAsia" w:ascii="宋体" w:hAnsi="宋体" w:cs="宋体"/>
          <w:szCs w:val="21"/>
        </w:rPr>
        <w:t xml:space="preserve">承包人（乙方）：</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rFonts w:ascii="宋体" w:hAnsi="宋体" w:cs="宋体"/>
          <w:szCs w:val="21"/>
        </w:rPr>
      </w:pPr>
      <w:r>
        <w:rPr>
          <w:rFonts w:hint="eastAsia" w:ascii="宋体" w:hAnsi="宋体" w:cs="宋体"/>
          <w:szCs w:val="21"/>
        </w:rPr>
        <w:t xml:space="preserve">第一条 甲乙双方的责任</w:t>
      </w:r>
      <w:r/>
    </w:p>
    <w:p>
      <w:pPr>
        <w:ind w:firstLine="480"/>
        <w:spacing w:line="360" w:lineRule="auto"/>
        <w:rPr>
          <w:rFonts w:ascii="宋体" w:hAnsi="宋体" w:cs="宋体"/>
          <w:szCs w:val="21"/>
        </w:rPr>
      </w:pPr>
      <w:r>
        <w:rPr>
          <w:rFonts w:hint="eastAsia" w:ascii="宋体" w:hAnsi="宋体" w:cs="宋体"/>
          <w:szCs w:val="21"/>
        </w:rPr>
        <w:t xml:space="preserve">（一）甲乙双方应共同遵守国家和江苏省、苏州市以及行业主管部门关于加强工程建设项目管理以及党风廉政建设的各项规定。</w:t>
      </w:r>
      <w:r/>
    </w:p>
    <w:p>
      <w:pPr>
        <w:ind w:firstLine="480"/>
        <w:spacing w:line="360" w:lineRule="auto"/>
        <w:rPr>
          <w:rFonts w:ascii="宋体" w:hAnsi="宋体" w:cs="宋体"/>
          <w:szCs w:val="21"/>
        </w:rPr>
      </w:pPr>
      <w:r>
        <w:rPr>
          <w:rFonts w:hint="eastAsia" w:ascii="宋体" w:hAnsi="宋体" w:cs="宋体"/>
          <w:szCs w:val="21"/>
        </w:rPr>
        <w:t xml:space="preserve">（二）甲乙双方应严格执行工程建设项目承发包合同文件，自觉按合同办事。</w:t>
      </w:r>
      <w:r/>
    </w:p>
    <w:p>
      <w:pPr>
        <w:ind w:firstLine="480"/>
        <w:spacing w:line="360" w:lineRule="auto"/>
        <w:rPr>
          <w:rFonts w:ascii="宋体" w:hAnsi="宋体" w:cs="宋体"/>
          <w:szCs w:val="21"/>
        </w:rPr>
      </w:pPr>
      <w:r>
        <w:rPr>
          <w:rFonts w:hint="eastAsia" w:ascii="宋体" w:hAnsi="宋体" w:cs="宋体"/>
          <w:szCs w:val="21"/>
        </w:rPr>
        <w:t xml:space="preserve">（三）除非法律认定的商业秘密和合同文件另有规定之外，甲乙双方的业务活动应坚持公开、公正、透明的原则，严禁损害国家和集体利益、违反工程建设项目管理规章制度的不正当交易。</w:t>
      </w:r>
      <w:r/>
    </w:p>
    <w:p>
      <w:pPr>
        <w:ind w:firstLine="480"/>
        <w:spacing w:line="360" w:lineRule="auto"/>
        <w:rPr>
          <w:rFonts w:ascii="宋体" w:hAnsi="宋体" w:cs="宋体"/>
          <w:szCs w:val="21"/>
        </w:rPr>
      </w:pPr>
      <w:r>
        <w:rPr>
          <w:rFonts w:hint="eastAsia" w:ascii="宋体" w:hAnsi="宋体" w:cs="宋体"/>
          <w:szCs w:val="21"/>
        </w:rPr>
        <w:t xml:space="preserve">（四）甲乙双方如发现对方在业务活动中有违规、违纪、违法的行为，应及时提醒对方，情节严重的，应向其上级主管部门或纪检监察部门举报。</w:t>
      </w:r>
      <w:r/>
    </w:p>
    <w:p>
      <w:pPr>
        <w:ind w:firstLine="480"/>
        <w:spacing w:line="360" w:lineRule="auto"/>
        <w:rPr>
          <w:rFonts w:ascii="宋体" w:hAnsi="宋体" w:cs="宋体"/>
          <w:szCs w:val="21"/>
        </w:rPr>
      </w:pPr>
      <w:r>
        <w:rPr>
          <w:rFonts w:hint="eastAsia" w:ascii="宋体" w:hAnsi="宋体" w:cs="宋体"/>
          <w:szCs w:val="21"/>
        </w:rPr>
        <w:t xml:space="preserve">第二条 发包人的责任</w:t>
      </w:r>
      <w:r/>
    </w:p>
    <w:p>
      <w:pPr>
        <w:ind w:firstLine="480"/>
        <w:spacing w:line="360" w:lineRule="auto"/>
        <w:rPr>
          <w:rFonts w:ascii="宋体" w:hAnsi="宋体" w:cs="宋体"/>
          <w:szCs w:val="21"/>
        </w:rPr>
      </w:pPr>
      <w:r>
        <w:rPr>
          <w:rFonts w:hint="eastAsia" w:ascii="宋体" w:hAnsi="宋体" w:cs="宋体"/>
          <w:szCs w:val="21"/>
        </w:rPr>
        <w:t xml:space="preserve">发包人的领导和从事该工程建设项目的工作人员，在工程建设的事前、事中、事后应遵守以下规定：</w:t>
      </w:r>
      <w:r/>
    </w:p>
    <w:p>
      <w:pPr>
        <w:ind w:firstLine="480"/>
        <w:spacing w:line="360" w:lineRule="auto"/>
        <w:rPr>
          <w:rFonts w:ascii="宋体" w:hAnsi="宋体" w:cs="宋体"/>
          <w:szCs w:val="21"/>
        </w:rPr>
      </w:pPr>
      <w:r>
        <w:rPr>
          <w:rFonts w:hint="eastAsia" w:ascii="宋体" w:hAnsi="宋体" w:cs="宋体"/>
          <w:szCs w:val="21"/>
        </w:rPr>
        <w:t xml:space="preserve">（一）不准向乙方和相关单位索要或接受回扣、礼金、有价证券、贵重物品和好处费等。</w:t>
      </w:r>
      <w:r/>
    </w:p>
    <w:p>
      <w:pPr>
        <w:ind w:firstLine="480"/>
        <w:spacing w:line="360" w:lineRule="auto"/>
        <w:rPr>
          <w:rFonts w:ascii="宋体" w:hAnsi="宋体" w:cs="宋体"/>
          <w:szCs w:val="21"/>
        </w:rPr>
      </w:pPr>
      <w:r>
        <w:rPr>
          <w:rFonts w:hint="eastAsia" w:ascii="宋体" w:hAnsi="宋体" w:cs="宋体"/>
          <w:szCs w:val="21"/>
        </w:rPr>
        <w:t xml:space="preserve">（二）不准在乙方和相关单位报销任何应由发包人或个人支付的费用。</w:t>
      </w:r>
      <w:r/>
    </w:p>
    <w:p>
      <w:pPr>
        <w:ind w:firstLine="480"/>
        <w:spacing w:line="360" w:lineRule="auto"/>
        <w:rPr>
          <w:rFonts w:ascii="宋体" w:hAnsi="宋体" w:cs="宋体"/>
          <w:szCs w:val="21"/>
        </w:rPr>
      </w:pPr>
      <w:r>
        <w:rPr>
          <w:rFonts w:hint="eastAsia" w:ascii="宋体" w:hAnsi="宋体" w:cs="宋体"/>
          <w:szCs w:val="21"/>
        </w:rPr>
        <w:t xml:space="preserve">（三）不准要求、暗示或接受乙方和相关单位为个人装修住房、婚丧嫁娶、配偶子女的工作安排以及出国（境）、旅游等提供方便。</w:t>
      </w:r>
      <w:r/>
    </w:p>
    <w:p>
      <w:pPr>
        <w:ind w:firstLine="480"/>
        <w:spacing w:line="360" w:lineRule="auto"/>
        <w:rPr>
          <w:rFonts w:ascii="宋体" w:hAnsi="宋体" w:cs="宋体"/>
          <w:szCs w:val="21"/>
        </w:rPr>
      </w:pPr>
      <w:r>
        <w:rPr>
          <w:rFonts w:hint="eastAsia" w:ascii="宋体" w:hAnsi="宋体" w:cs="宋体"/>
          <w:szCs w:val="21"/>
        </w:rPr>
        <w:t xml:space="preserve">（四）不准参加有可能影响公正执行公务的乙方和相关单位的宴请、娱乐等活动。</w:t>
      </w:r>
      <w:r/>
    </w:p>
    <w:p>
      <w:pPr>
        <w:ind w:firstLine="480"/>
        <w:spacing w:line="360" w:lineRule="auto"/>
        <w:rPr>
          <w:rFonts w:ascii="宋体" w:hAnsi="宋体" w:cs="宋体"/>
          <w:szCs w:val="21"/>
        </w:rPr>
      </w:pPr>
      <w:r>
        <w:rPr>
          <w:rFonts w:hint="eastAsia" w:ascii="宋体" w:hAnsi="宋体" w:cs="宋体"/>
          <w:szCs w:val="21"/>
        </w:rPr>
        <w:t xml:space="preserve">（五）不准向乙方介绍或为配偶、子女、亲属参与同发包人工程建设项目施工合同有关的设备、材料、工程分包、劳务等经济活动。不得以任何理由向乙方和相关单位推荐分包单位并要求乙方购买工程建设项目施工合同规定以外的材料、设备等。</w:t>
      </w:r>
      <w:r/>
    </w:p>
    <w:p>
      <w:pPr>
        <w:ind w:firstLine="480"/>
        <w:spacing w:line="360" w:lineRule="auto"/>
        <w:rPr>
          <w:rFonts w:ascii="宋体" w:hAnsi="宋体" w:cs="宋体"/>
          <w:szCs w:val="21"/>
        </w:rPr>
      </w:pPr>
      <w:r>
        <w:rPr>
          <w:rFonts w:hint="eastAsia" w:ascii="宋体" w:hAnsi="宋体" w:cs="宋体"/>
          <w:szCs w:val="21"/>
        </w:rPr>
        <w:t xml:space="preserve">第三条 乙方的责任</w:t>
      </w:r>
      <w:r/>
    </w:p>
    <w:p>
      <w:pPr>
        <w:ind w:firstLine="480"/>
        <w:spacing w:line="360" w:lineRule="auto"/>
        <w:rPr>
          <w:rFonts w:ascii="宋体" w:hAnsi="宋体" w:cs="宋体"/>
          <w:szCs w:val="21"/>
        </w:rPr>
      </w:pPr>
      <w:r>
        <w:rPr>
          <w:rFonts w:hint="eastAsia" w:ascii="宋体" w:hAnsi="宋体" w:cs="宋体"/>
          <w:szCs w:val="21"/>
        </w:rPr>
        <w:t xml:space="preserve">乙方应与发包人保持正常的业务交往，按照有关法律法规和程序开展业务工作，严格执行工程建设的有关方针、政策，并遵守以下规定：</w:t>
      </w:r>
      <w:r/>
    </w:p>
    <w:p>
      <w:pPr>
        <w:ind w:firstLine="480"/>
        <w:spacing w:line="360" w:lineRule="auto"/>
        <w:rPr>
          <w:rFonts w:ascii="宋体" w:hAnsi="宋体" w:cs="宋体"/>
          <w:szCs w:val="21"/>
        </w:rPr>
      </w:pPr>
      <w:r>
        <w:rPr>
          <w:rFonts w:hint="eastAsia" w:ascii="宋体" w:hAnsi="宋体" w:cs="宋体"/>
          <w:szCs w:val="21"/>
        </w:rPr>
        <w:t xml:space="preserve">（一）不准以任何理由向发包人及其工作人员索要、接受或赠送礼金、有价证券、贵重物品及回扣、好处费等。</w:t>
      </w:r>
      <w:r/>
    </w:p>
    <w:p>
      <w:pPr>
        <w:ind w:firstLine="480"/>
        <w:spacing w:line="360" w:lineRule="auto"/>
        <w:rPr>
          <w:rFonts w:ascii="宋体" w:hAnsi="宋体" w:cs="宋体"/>
          <w:szCs w:val="21"/>
        </w:rPr>
      </w:pPr>
      <w:r>
        <w:rPr>
          <w:rFonts w:hint="eastAsia" w:ascii="宋体" w:hAnsi="宋体" w:cs="宋体"/>
          <w:szCs w:val="21"/>
        </w:rPr>
        <w:t xml:space="preserve">（二）不准以任何理由为发包人和相关单位报销应由对方或个人支付的费用。</w:t>
      </w:r>
      <w:r/>
    </w:p>
    <w:p>
      <w:pPr>
        <w:ind w:firstLine="480"/>
        <w:spacing w:line="360" w:lineRule="auto"/>
        <w:rPr>
          <w:rFonts w:ascii="宋体" w:hAnsi="宋体" w:cs="宋体"/>
          <w:szCs w:val="21"/>
        </w:rPr>
      </w:pPr>
      <w:r>
        <w:rPr>
          <w:rFonts w:hint="eastAsia" w:ascii="宋体" w:hAnsi="宋体" w:cs="宋体"/>
          <w:szCs w:val="21"/>
        </w:rPr>
        <w:t xml:space="preserve">（三）不准接受或暗示为发包人、相关单位或个人装修住房、婚丧嫁娶、配偶子女的工作安排以及出国（境）、旅游等提供方便。</w:t>
      </w:r>
      <w:r/>
    </w:p>
    <w:p>
      <w:pPr>
        <w:ind w:firstLine="480"/>
        <w:spacing w:line="360" w:lineRule="auto"/>
        <w:rPr>
          <w:rFonts w:ascii="宋体" w:hAnsi="宋体" w:cs="宋体"/>
          <w:szCs w:val="21"/>
        </w:rPr>
      </w:pPr>
      <w:r>
        <w:rPr>
          <w:rFonts w:hint="eastAsia" w:ascii="宋体" w:hAnsi="宋体" w:cs="宋体"/>
          <w:szCs w:val="21"/>
        </w:rPr>
        <w:t xml:space="preserve">（四）不准以任何理由为发包人、相关单位或个人组织有可能影响公正执行公务的宴请、娱乐等活动。</w:t>
      </w:r>
      <w:r/>
    </w:p>
    <w:p>
      <w:pPr>
        <w:ind w:firstLine="480"/>
        <w:spacing w:line="360" w:lineRule="auto"/>
        <w:rPr>
          <w:rFonts w:ascii="宋体" w:hAnsi="宋体" w:cs="宋体"/>
          <w:szCs w:val="21"/>
        </w:rPr>
      </w:pPr>
      <w:r>
        <w:rPr>
          <w:rFonts w:hint="eastAsia" w:ascii="宋体" w:hAnsi="宋体" w:cs="宋体"/>
          <w:szCs w:val="21"/>
        </w:rPr>
        <w:t xml:space="preserve">第四条 违约责任</w:t>
      </w:r>
      <w:r/>
    </w:p>
    <w:p>
      <w:pPr>
        <w:ind w:firstLine="480"/>
        <w:spacing w:line="360" w:lineRule="auto"/>
        <w:rPr>
          <w:rFonts w:ascii="宋体" w:hAnsi="宋体" w:cs="宋体"/>
          <w:szCs w:val="21"/>
        </w:rPr>
      </w:pPr>
      <w:r>
        <w:rPr>
          <w:rFonts w:hint="eastAsia" w:ascii="宋体" w:hAnsi="宋体" w:cs="宋体"/>
          <w:szCs w:val="21"/>
        </w:rPr>
        <w:t xml:space="preserve">（一）发包人或发包人工作人员有违反本合同第一、二条规定的，按照管理权限，由纪检监察部门依据有关法律法规给予党纪、政纪处分；涉嫌犯罪的，移交司法机关追究刑事责任。</w:t>
      </w:r>
      <w:r/>
    </w:p>
    <w:p>
      <w:pPr>
        <w:ind w:firstLine="480"/>
        <w:spacing w:line="360" w:lineRule="auto"/>
        <w:rPr>
          <w:rFonts w:ascii="宋体" w:hAnsi="宋体" w:cs="宋体"/>
          <w:szCs w:val="21"/>
        </w:rPr>
      </w:pPr>
      <w:r>
        <w:rPr>
          <w:rFonts w:hint="eastAsia" w:ascii="宋体" w:hAnsi="宋体" w:cs="宋体"/>
          <w:szCs w:val="21"/>
        </w:rPr>
        <w:t xml:space="preserve">（二）乙方或乙方工作人员有违反本合同第一、三条规定的，按照管理权限，纪检监察部门将建议相关建设主管部门给与相应的行政处罚；涉嫌犯罪的，移交司法机关追究刑事责任。</w:t>
      </w:r>
      <w:r/>
    </w:p>
    <w:p>
      <w:pPr>
        <w:ind w:firstLine="480"/>
        <w:spacing w:line="360" w:lineRule="auto"/>
        <w:rPr>
          <w:rFonts w:ascii="宋体" w:hAnsi="宋体" w:cs="宋体"/>
          <w:szCs w:val="21"/>
        </w:rPr>
      </w:pPr>
      <w:r>
        <w:rPr>
          <w:rFonts w:hint="eastAsia" w:ascii="宋体" w:hAnsi="宋体" w:cs="宋体"/>
          <w:szCs w:val="21"/>
        </w:rPr>
        <w:t xml:space="preserve">第五条 本合同书作为工程建设项目施工合同的附件，与工程建设项目施工合同具有同等法律效力。经双方签署后立即生效。</w:t>
      </w:r>
      <w:r/>
    </w:p>
    <w:p>
      <w:pPr>
        <w:ind w:firstLine="480"/>
        <w:spacing w:line="360" w:lineRule="auto"/>
        <w:rPr>
          <w:rFonts w:ascii="宋体" w:hAnsi="宋体" w:cs="宋体"/>
          <w:szCs w:val="21"/>
        </w:rPr>
      </w:pPr>
      <w:r>
        <w:rPr>
          <w:rFonts w:hint="eastAsia" w:ascii="宋体" w:hAnsi="宋体" w:cs="宋体"/>
          <w:szCs w:val="21"/>
        </w:rPr>
        <w:t xml:space="preserve">第六条 本合同书同主合同份数一致。</w:t>
      </w:r>
      <w:r/>
    </w:p>
    <w:tbl>
      <w:tblPr>
        <w:tblW w:w="5000" w:type="pct"/>
        <w:tblInd w:w="-108" w:type="dxa"/>
        <w:tblLook w:val="04A0" w:firstRow="1" w:lastRow="0" w:firstColumn="1" w:lastColumn="0" w:noHBand="0" w:noVBand="1"/>
      </w:tblPr>
      <w:tblGrid>
        <w:gridCol w:w="4834"/>
        <w:gridCol w:w="4834"/>
      </w:tblGrid>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发包人(公章)：</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承包人(公章)：</w:t>
            </w:r>
            <w:r/>
          </w:p>
        </w:tc>
      </w:tr>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r>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r>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r>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r>
    </w:tbl>
    <w:p>
      <w:pPr>
        <w:pStyle w:val="1539"/>
        <w:ind w:firstLine="0"/>
        <w:rPr>
          <w:rFonts w:ascii="宋体" w:hAnsi="宋体"/>
          <w:sz w:val="21"/>
          <w:szCs w:val="21"/>
        </w:rPr>
      </w:pPr>
      <w:r>
        <w:rPr>
          <w:rFonts w:ascii="宋体" w:hAnsi="宋体"/>
          <w:sz w:val="21"/>
          <w:szCs w:val="21"/>
        </w:rPr>
      </w:r>
      <w:r/>
    </w:p>
    <w:p>
      <w:pPr>
        <w:widowControl/>
        <w:rPr>
          <w:rFonts w:ascii="宋体" w:hAnsi="宋体"/>
          <w:b/>
          <w:szCs w:val="21"/>
        </w:rPr>
      </w:pPr>
      <w:r>
        <w:rPr>
          <w:rFonts w:ascii="宋体" w:hAnsi="宋体"/>
          <w:b/>
          <w:szCs w:val="21"/>
        </w:rPr>
      </w:r>
      <w:r/>
    </w:p>
    <w:p>
      <w:pPr>
        <w:ind w:right="-340"/>
        <w:jc w:val="center"/>
        <w:spacing w:line="276" w:lineRule="auto"/>
        <w:rPr>
          <w:rFonts w:ascii="宋体" w:hAnsi="宋体"/>
          <w:b/>
          <w:sz w:val="32"/>
          <w:szCs w:val="32"/>
        </w:rPr>
      </w:pPr>
      <w:r>
        <w:rPr>
          <w:rFonts w:ascii="宋体" w:hAnsi="宋体"/>
          <w:b/>
          <w:sz w:val="32"/>
          <w:szCs w:val="32"/>
        </w:rPr>
        <w:br w:type="page" w:clear="all"/>
      </w:r>
      <w:r>
        <w:rPr>
          <w:rFonts w:hint="eastAsia" w:ascii="宋体" w:hAnsi="宋体"/>
          <w:b/>
          <w:sz w:val="32"/>
          <w:szCs w:val="32"/>
        </w:rPr>
        <w:t xml:space="preserve">六、技术要求</w:t>
      </w:r>
      <w:r/>
    </w:p>
    <w:p>
      <w:pPr>
        <w:ind w:firstLine="420"/>
        <w:jc w:val="left"/>
        <w:spacing w:line="360" w:lineRule="auto"/>
        <w:rPr>
          <w:rFonts w:ascii="宋体" w:hAnsi="宋体"/>
          <w:bCs/>
          <w:szCs w:val="21"/>
        </w:rPr>
      </w:pPr>
      <w:r>
        <w:rPr>
          <w:rFonts w:hint="eastAsia" w:ascii="宋体" w:hAnsi="宋体"/>
          <w:bCs/>
          <w:szCs w:val="21"/>
        </w:rPr>
        <w:t xml:space="preserve">一、现行国家技术、施工及验收规范规程，对施工工艺的特殊要求，按国家有关规定执行。</w:t>
      </w:r>
      <w:r/>
    </w:p>
    <w:p>
      <w:pPr>
        <w:ind w:firstLine="420"/>
        <w:jc w:val="left"/>
        <w:spacing w:line="360" w:lineRule="auto"/>
        <w:rPr>
          <w:rFonts w:ascii="宋体" w:hAnsi="宋体"/>
          <w:bCs/>
          <w:szCs w:val="21"/>
        </w:rPr>
      </w:pPr>
      <w:r>
        <w:rPr>
          <w:rFonts w:hint="eastAsia" w:ascii="宋体" w:hAnsi="宋体"/>
          <w:bCs/>
          <w:szCs w:val="21"/>
        </w:rPr>
        <w:t xml:space="preserve">二</w:t>
      </w:r>
      <w:r>
        <w:rPr>
          <w:rFonts w:ascii="宋体" w:hAnsi="宋体"/>
          <w:bCs/>
          <w:szCs w:val="21"/>
        </w:rPr>
        <w:t xml:space="preserve">、</w:t>
      </w:r>
      <w:r>
        <w:rPr>
          <w:rFonts w:hint="eastAsia" w:ascii="宋体" w:hAnsi="宋体"/>
          <w:bCs/>
          <w:szCs w:val="21"/>
        </w:rPr>
        <w:t xml:space="preserve">其他</w:t>
      </w:r>
      <w:r>
        <w:rPr>
          <w:rFonts w:ascii="宋体" w:hAnsi="宋体"/>
          <w:bCs/>
          <w:szCs w:val="21"/>
        </w:rPr>
        <w:t xml:space="preserve">技术要求。</w:t>
      </w:r>
      <w:r/>
    </w:p>
    <w:p>
      <w:pPr>
        <w:ind w:firstLine="420"/>
        <w:jc w:val="left"/>
        <w:spacing w:line="360" w:lineRule="auto"/>
        <w:rPr>
          <w:rFonts w:ascii="宋体" w:hAnsi="宋体"/>
          <w:bCs/>
          <w:szCs w:val="21"/>
        </w:rPr>
      </w:pPr>
      <w:r>
        <w:rPr>
          <w:rFonts w:hint="eastAsia" w:ascii="宋体" w:hAnsi="宋体"/>
          <w:bCs/>
          <w:szCs w:val="21"/>
        </w:rPr>
        <w:t xml:space="preserve">三、工程量清单、图纸。</w:t>
      </w:r>
      <w:r/>
    </w:p>
    <w:p>
      <w:pPr>
        <w:ind w:firstLine="420"/>
        <w:jc w:val="left"/>
        <w:spacing w:line="360" w:lineRule="auto"/>
        <w:rPr>
          <w:rFonts w:ascii="宋体" w:hAnsi="宋体"/>
          <w:szCs w:val="21"/>
        </w:rPr>
      </w:pPr>
      <w:r>
        <w:rPr>
          <w:rFonts w:hint="eastAsia" w:ascii="宋体" w:hAnsi="宋体"/>
          <w:szCs w:val="21"/>
        </w:rPr>
        <w:t xml:space="preserve">工程量清单、图纸等资料</w:t>
      </w:r>
      <w:r>
        <w:rPr>
          <w:rFonts w:ascii="宋体" w:hAnsi="宋体"/>
          <w:szCs w:val="21"/>
        </w:rPr>
        <w:t xml:space="preserve">请发邮件至代理机构</w:t>
      </w:r>
      <w:r>
        <w:rPr>
          <w:rFonts w:hint="eastAsia" w:ascii="宋体" w:hAnsi="宋体"/>
          <w:szCs w:val="21"/>
        </w:rPr>
        <w:t xml:space="preserve">领取</w:t>
      </w:r>
      <w:r>
        <w:rPr>
          <w:rFonts w:ascii="宋体" w:hAnsi="宋体"/>
          <w:szCs w:val="21"/>
        </w:rPr>
        <w:t xml:space="preserve">，邮箱：602910950@qq.com。</w:t>
      </w:r>
      <w:r/>
    </w:p>
    <w:p>
      <w:pPr>
        <w:spacing w:line="276" w:lineRule="auto"/>
        <w:rPr>
          <w:rFonts w:ascii="宋体" w:hAnsi="宋体"/>
          <w:szCs w:val="24"/>
        </w:rPr>
      </w:pPr>
      <w:r>
        <w:rPr>
          <w:rFonts w:ascii="宋体" w:hAnsi="宋体"/>
          <w:szCs w:val="24"/>
        </w:rPr>
      </w:r>
      <w:r/>
    </w:p>
    <w:p>
      <w:pPr>
        <w:spacing w:line="276" w:lineRule="auto"/>
        <w:rPr>
          <w:rFonts w:ascii="宋体" w:hAnsi="宋体"/>
          <w:szCs w:val="24"/>
        </w:rPr>
      </w:pPr>
      <w:r>
        <w:rPr>
          <w:rFonts w:ascii="宋体" w:hAnsi="宋体"/>
          <w:szCs w:val="24"/>
        </w:rPr>
      </w:r>
      <w:r/>
    </w:p>
    <w:p>
      <w:pPr>
        <w:jc w:val="center"/>
        <w:spacing w:line="276" w:lineRule="auto"/>
        <w:rPr>
          <w:rFonts w:ascii="宋体" w:hAnsi="宋体"/>
          <w:b/>
          <w:sz w:val="44"/>
          <w:szCs w:val="24"/>
        </w:rPr>
      </w:pPr>
      <w:r>
        <w:rPr>
          <w:rFonts w:ascii="宋体" w:hAnsi="宋体"/>
          <w:b/>
          <w:sz w:val="44"/>
          <w:szCs w:val="24"/>
        </w:rPr>
        <w:br w:type="page" w:clear="all"/>
      </w:r>
      <w:r>
        <w:rPr>
          <w:rFonts w:hint="eastAsia" w:ascii="宋体" w:hAnsi="宋体"/>
          <w:b/>
        </w:rPr>
        <w:t xml:space="preserve"> </w:t>
      </w:r>
      <w:r>
        <w:rPr>
          <w:rFonts w:hint="eastAsia" w:ascii="宋体" w:hAnsi="宋体"/>
          <w:b/>
          <w:sz w:val="32"/>
          <w:szCs w:val="32"/>
        </w:rPr>
        <w:t xml:space="preserve">七</w:t>
      </w:r>
      <w:r>
        <w:rPr>
          <w:rFonts w:hint="eastAsia" w:ascii="宋体" w:hAnsi="宋体"/>
          <w:b/>
          <w:sz w:val="44"/>
          <w:szCs w:val="24"/>
        </w:rPr>
        <w:t xml:space="preserve">、</w:t>
      </w:r>
      <w:r>
        <w:rPr>
          <w:rFonts w:hint="eastAsia" w:ascii="宋体" w:hAnsi="宋体"/>
          <w:b/>
          <w:sz w:val="32"/>
          <w:szCs w:val="32"/>
        </w:rPr>
        <w:t xml:space="preserve">评审办法</w:t>
      </w:r>
      <w:r/>
    </w:p>
    <w:p>
      <w:pPr>
        <w:ind w:firstLine="422"/>
        <w:jc w:val="left"/>
        <w:spacing w:line="360" w:lineRule="auto"/>
        <w:rPr>
          <w:rFonts w:ascii="宋体" w:hAnsi="宋体"/>
          <w:b/>
          <w:bCs/>
          <w:szCs w:val="21"/>
        </w:rPr>
      </w:pPr>
      <w:r>
        <w:rPr>
          <w:rFonts w:hint="eastAsia" w:ascii="宋体" w:hAnsi="宋体"/>
          <w:b/>
          <w:bCs/>
          <w:szCs w:val="21"/>
        </w:rPr>
        <w:t xml:space="preserve">一、评审办法</w:t>
      </w:r>
      <w:r/>
    </w:p>
    <w:p>
      <w:pPr>
        <w:ind w:firstLine="525"/>
        <w:spacing w:line="400" w:lineRule="exact"/>
        <w:tabs>
          <w:tab w:val="left" w:pos="2870" w:leader="none"/>
        </w:tabs>
        <w:rPr>
          <w:rFonts w:ascii="宋体" w:hAnsi="宋体"/>
          <w:bCs/>
          <w:szCs w:val="24"/>
        </w:rPr>
      </w:pPr>
      <w:r>
        <w:rPr>
          <w:rFonts w:hint="eastAsia" w:ascii="宋体" w:hAnsi="宋体"/>
          <w:bCs/>
          <w:szCs w:val="24"/>
        </w:rPr>
        <w:t xml:space="preserve">1、本次磋商采用综合评分法，即在响应文件满足采购文件全部实质性要求且按评审因素的量化指标评审得分最高的供应商为成交供应商。</w:t>
      </w:r>
      <w:r/>
    </w:p>
    <w:p>
      <w:pPr>
        <w:ind w:firstLine="525"/>
        <w:spacing w:line="400" w:lineRule="exact"/>
        <w:tabs>
          <w:tab w:val="left" w:pos="2870" w:leader="none"/>
        </w:tabs>
        <w:rPr>
          <w:rFonts w:ascii="宋体" w:hAnsi="宋体"/>
          <w:bCs/>
          <w:szCs w:val="24"/>
        </w:rPr>
      </w:pPr>
      <w:r>
        <w:rPr>
          <w:rFonts w:hint="eastAsia" w:ascii="宋体" w:hAnsi="宋体"/>
          <w:bCs/>
          <w:szCs w:val="24"/>
        </w:rPr>
        <w:t xml:space="preserve">2、评审小组各成员独立对每个进入打分程序的有效磋商供应商的响应文件以打分的形式进行评审和评价。 </w:t>
      </w:r>
      <w:r/>
    </w:p>
    <w:p>
      <w:pPr>
        <w:ind w:firstLine="525"/>
        <w:spacing w:line="400" w:lineRule="exact"/>
        <w:tabs>
          <w:tab w:val="left" w:pos="2870" w:leader="none"/>
        </w:tabs>
        <w:rPr>
          <w:rFonts w:ascii="宋体" w:hAnsi="宋体"/>
          <w:bCs/>
          <w:szCs w:val="24"/>
        </w:rPr>
      </w:pPr>
      <w:r>
        <w:rPr>
          <w:rFonts w:hint="eastAsia" w:ascii="宋体" w:hAnsi="宋体"/>
          <w:bCs/>
          <w:szCs w:val="24"/>
        </w:rPr>
        <w:t xml:space="preserve">3、对评委的评分进行统计汇总，直接算术平均计算得分，计算出每个磋商供应商的得分，加上价格得分即为每个磋商供应商的综合得分。 </w:t>
      </w:r>
      <w:r/>
    </w:p>
    <w:p>
      <w:pPr>
        <w:ind w:firstLine="525"/>
        <w:spacing w:line="400" w:lineRule="exact"/>
        <w:tabs>
          <w:tab w:val="left" w:pos="2870" w:leader="none"/>
        </w:tabs>
        <w:rPr>
          <w:rFonts w:ascii="宋体" w:hAnsi="宋体"/>
          <w:bCs/>
          <w:szCs w:val="24"/>
        </w:rPr>
      </w:pPr>
      <w:r>
        <w:rPr>
          <w:rFonts w:hint="eastAsia" w:ascii="宋体" w:hAnsi="宋体"/>
          <w:bCs/>
          <w:szCs w:val="24"/>
        </w:rPr>
        <w:t xml:space="preserve">4、如磋商供应商存在“苏财购（2017）11号”文件中所列的失信或不良行为，按照文件规定执行。</w:t>
      </w:r>
      <w:r/>
    </w:p>
    <w:p>
      <w:pPr>
        <w:ind w:firstLine="525"/>
        <w:spacing w:line="400" w:lineRule="exact"/>
        <w:tabs>
          <w:tab w:val="left" w:pos="2870" w:leader="none"/>
        </w:tabs>
        <w:rPr>
          <w:rFonts w:ascii="宋体" w:hAnsi="宋体"/>
          <w:bCs/>
          <w:szCs w:val="24"/>
        </w:rPr>
      </w:pPr>
      <w:r>
        <w:rPr>
          <w:rFonts w:hint="eastAsia" w:ascii="宋体" w:hAnsi="宋体"/>
          <w:bCs/>
          <w:szCs w:val="24"/>
        </w:rPr>
        <w:t xml:space="preserve">5、如出现评审总得分最高的磋商供应商有两个或两个以上的，以磋商报价较低者优先作为成交候选人，如果磋商报价也相同的，则由采购人组织以抽签方式确定成交候选人。</w:t>
      </w:r>
      <w:r/>
    </w:p>
    <w:p>
      <w:pPr>
        <w:ind w:firstLine="525"/>
        <w:spacing w:line="400" w:lineRule="exact"/>
        <w:tabs>
          <w:tab w:val="left" w:pos="2870" w:leader="none"/>
        </w:tabs>
        <w:rPr>
          <w:rFonts w:ascii="宋体" w:hAnsi="宋体"/>
          <w:bCs/>
          <w:szCs w:val="24"/>
        </w:rPr>
      </w:pPr>
      <w:r>
        <w:rPr>
          <w:rFonts w:hint="eastAsia" w:ascii="宋体" w:hAnsi="宋体"/>
          <w:bCs/>
          <w:szCs w:val="24"/>
        </w:rPr>
        <w:t xml:space="preserve">6、关于对参与供应商信用记录的政府采购要求</w:t>
      </w:r>
      <w:r/>
    </w:p>
    <w:p>
      <w:pPr>
        <w:ind w:firstLine="525"/>
        <w:spacing w:line="400" w:lineRule="exact"/>
        <w:tabs>
          <w:tab w:val="left" w:pos="2870" w:leader="none"/>
        </w:tabs>
        <w:rPr>
          <w:rFonts w:ascii="宋体" w:hAnsi="宋体"/>
          <w:bCs/>
          <w:szCs w:val="24"/>
        </w:rPr>
      </w:pPr>
      <w:r>
        <w:rPr>
          <w:rFonts w:hint="eastAsia" w:ascii="宋体" w:hAnsi="宋体"/>
          <w:bCs/>
          <w:szCs w:val="24"/>
        </w:rPr>
        <w:t xml:space="preserve">6.1采购代理机构会在接收投标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p>
    <w:p>
      <w:pPr>
        <w:ind w:firstLine="525"/>
        <w:spacing w:line="400" w:lineRule="exact"/>
        <w:tabs>
          <w:tab w:val="left" w:pos="2870" w:leader="none"/>
        </w:tabs>
        <w:rPr>
          <w:rFonts w:ascii="宋体" w:hAnsi="宋体"/>
          <w:bCs/>
          <w:szCs w:val="24"/>
        </w:rPr>
      </w:pPr>
      <w:r>
        <w:rPr>
          <w:rFonts w:hint="eastAsia" w:ascii="宋体" w:hAnsi="宋体"/>
          <w:bCs/>
          <w:szCs w:val="24"/>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525"/>
        <w:spacing w:line="400" w:lineRule="exact"/>
        <w:tabs>
          <w:tab w:val="left" w:pos="2870" w:leader="none"/>
        </w:tabs>
        <w:rPr>
          <w:rFonts w:ascii="宋体" w:hAnsi="宋体"/>
          <w:bCs/>
          <w:szCs w:val="24"/>
        </w:rPr>
      </w:pPr>
      <w:r>
        <w:rPr>
          <w:rFonts w:hint="eastAsia" w:ascii="宋体" w:hAnsi="宋体"/>
          <w:bCs/>
          <w:szCs w:val="24"/>
        </w:rPr>
        <w:t xml:space="preserve">6.3供应商若在经营活动中受到罚款的，请携带相关地方、部门对较大数额认定标准的证明材料，与投标文件一并提交。若无法提供，则可能承担投标无效等相应不利后果。</w:t>
      </w:r>
      <w:r/>
    </w:p>
    <w:p>
      <w:pPr>
        <w:ind w:firstLine="525"/>
        <w:spacing w:line="400" w:lineRule="exact"/>
        <w:tabs>
          <w:tab w:val="left" w:pos="2870" w:leader="none"/>
        </w:tabs>
        <w:rPr>
          <w:rFonts w:ascii="宋体" w:hAnsi="宋体"/>
          <w:bCs/>
          <w:szCs w:val="24"/>
        </w:rPr>
      </w:pPr>
      <w:r>
        <w:rPr>
          <w:rFonts w:hint="eastAsia" w:ascii="宋体" w:hAnsi="宋体"/>
          <w:bCs/>
          <w:szCs w:val="24"/>
        </w:rPr>
        <w:t xml:space="preserve">6.4对存在失信信息的供应商，由失信供应商应签名确认。同时，采购代理机构工作人员应根据评审小组确认的失信信息，登陆到相关来源网站页面进行复核并打印，作为证据留存。</w:t>
      </w:r>
      <w:r/>
    </w:p>
    <w:p>
      <w:pPr>
        <w:ind w:firstLine="525"/>
        <w:spacing w:line="400" w:lineRule="exact"/>
        <w:tabs>
          <w:tab w:val="left" w:pos="2870" w:leader="none"/>
        </w:tabs>
        <w:rPr>
          <w:rFonts w:ascii="宋体" w:hAnsi="宋体"/>
          <w:bCs/>
          <w:szCs w:val="24"/>
        </w:rPr>
      </w:pPr>
      <w:r>
        <w:rPr>
          <w:rFonts w:hint="eastAsia" w:ascii="宋体" w:hAnsi="宋体"/>
          <w:bCs/>
          <w:szCs w:val="24"/>
        </w:rPr>
        <w:t xml:space="preserve">6.5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525"/>
        <w:spacing w:line="400" w:lineRule="exact"/>
        <w:tabs>
          <w:tab w:val="left" w:pos="2870" w:leader="none"/>
        </w:tabs>
        <w:rPr>
          <w:rFonts w:ascii="宋体" w:hAnsi="宋体"/>
          <w:bCs/>
          <w:szCs w:val="24"/>
        </w:rPr>
      </w:pPr>
      <w:r>
        <w:rPr>
          <w:rFonts w:hint="eastAsia" w:ascii="宋体" w:hAnsi="宋体"/>
          <w:bCs/>
          <w:szCs w:val="24"/>
        </w:rPr>
        <w:t xml:space="preserve">7、针对中小型企业的评审：</w:t>
      </w:r>
      <w:r/>
    </w:p>
    <w:p>
      <w:pPr>
        <w:ind w:firstLine="525"/>
        <w:spacing w:line="400" w:lineRule="exact"/>
        <w:tabs>
          <w:tab w:val="left" w:pos="2870" w:leader="none"/>
        </w:tabs>
        <w:rPr>
          <w:rFonts w:ascii="宋体" w:hAnsi="宋体"/>
          <w:bCs/>
          <w:szCs w:val="24"/>
        </w:rPr>
      </w:pPr>
      <w:r>
        <w:rPr>
          <w:rFonts w:hint="eastAsia" w:ascii="宋体" w:hAnsi="宋体"/>
          <w:bCs/>
          <w:szCs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b/>
          <w:bCs/>
          <w:szCs w:val="24"/>
        </w:rPr>
        <w:t xml:space="preserve">对于符合上述文件规定情形的小微企业、残疾人福利性单位及监狱企业报价给予20%的扣除，用扣除后的价格参与评审</w:t>
      </w:r>
      <w:r>
        <w:rPr>
          <w:rFonts w:hint="eastAsia" w:ascii="宋体" w:hAnsi="宋体"/>
          <w:bCs/>
          <w:szCs w:val="24"/>
        </w:rPr>
        <w:t xml:space="preserve">，</w:t>
      </w:r>
      <w:r>
        <w:rPr>
          <w:rFonts w:hint="eastAsia" w:ascii="宋体" w:hAnsi="宋体"/>
          <w:b/>
          <w:bCs/>
          <w:szCs w:val="24"/>
        </w:rPr>
        <w:t xml:space="preserve">如扣除后的价格为最低价的，则作为评审基准价，成交金额则以实际响应报价为准。</w:t>
      </w:r>
      <w:r>
        <w:rPr>
          <w:rFonts w:hint="eastAsia" w:ascii="宋体" w:hAnsi="宋体"/>
          <w:bCs/>
          <w:szCs w:val="24"/>
        </w:rPr>
        <w:t xml:space="preserve">残疾人福利性单位属于小型、微型企业的，不重复享受政策。</w:t>
      </w:r>
      <w:r/>
    </w:p>
    <w:p>
      <w:pPr>
        <w:ind w:firstLine="525"/>
        <w:spacing w:line="400" w:lineRule="exact"/>
        <w:tabs>
          <w:tab w:val="left" w:pos="2870" w:leader="none"/>
        </w:tabs>
        <w:rPr>
          <w:rFonts w:ascii="宋体" w:hAnsi="宋体"/>
          <w:bCs/>
          <w:szCs w:val="24"/>
        </w:rPr>
      </w:pPr>
      <w:r>
        <w:rPr>
          <w:rFonts w:hint="eastAsia" w:ascii="宋体" w:hAnsi="宋体"/>
          <w:bCs/>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525"/>
        <w:spacing w:line="400" w:lineRule="exact"/>
        <w:tabs>
          <w:tab w:val="left" w:pos="2870" w:leader="none"/>
        </w:tabs>
        <w:rPr>
          <w:rFonts w:ascii="宋体" w:hAnsi="宋体"/>
          <w:bCs/>
          <w:szCs w:val="24"/>
        </w:rPr>
      </w:pPr>
      <w:r>
        <w:rPr>
          <w:rFonts w:hint="eastAsia" w:ascii="宋体" w:hAnsi="宋体"/>
          <w:bCs/>
          <w:szCs w:val="24"/>
        </w:rPr>
        <w:t xml:space="preserve">注：</w:t>
      </w:r>
      <w:r/>
    </w:p>
    <w:p>
      <w:pPr>
        <w:ind w:firstLine="525"/>
        <w:spacing w:line="400" w:lineRule="exact"/>
        <w:tabs>
          <w:tab w:val="left" w:pos="2870" w:leader="none"/>
        </w:tabs>
        <w:rPr>
          <w:rFonts w:ascii="宋体" w:hAnsi="宋体"/>
          <w:bCs/>
          <w:szCs w:val="24"/>
        </w:rPr>
      </w:pPr>
      <w:r>
        <w:rPr>
          <w:rFonts w:hint="eastAsia" w:ascii="宋体" w:hAnsi="宋体"/>
          <w:bCs/>
          <w:szCs w:val="24"/>
        </w:rPr>
        <w:t xml:space="preserve">①填报“中小企业声明函”需严格按“工信部联企业〔2011〕300号通知中的《中小企业划型标准规定》进行。</w:t>
      </w:r>
      <w:r/>
    </w:p>
    <w:p>
      <w:pPr>
        <w:ind w:firstLine="525"/>
        <w:spacing w:line="400" w:lineRule="exact"/>
        <w:tabs>
          <w:tab w:val="left" w:pos="2870" w:leader="none"/>
        </w:tabs>
        <w:rPr>
          <w:rFonts w:ascii="宋体" w:hAnsi="宋体"/>
          <w:bCs/>
          <w:szCs w:val="24"/>
        </w:rPr>
      </w:pPr>
      <w:r>
        <w:rPr>
          <w:rFonts w:hint="eastAsia" w:ascii="宋体" w:hAnsi="宋体"/>
          <w:bCs/>
          <w:szCs w:val="24"/>
        </w:rPr>
        <w:t xml:space="preserve">②若供应商提供的声明函或认定证明为虚假材料，按“政府采购法”相关规定处理并报请政府监管部门给予行政处罚。</w:t>
      </w:r>
      <w:r/>
    </w:p>
    <w:p>
      <w:pPr>
        <w:ind w:firstLine="422"/>
        <w:jc w:val="left"/>
        <w:spacing w:line="360" w:lineRule="auto"/>
        <w:rPr>
          <w:rFonts w:ascii="宋体" w:hAnsi="宋体"/>
          <w:b/>
          <w:szCs w:val="21"/>
        </w:rPr>
      </w:pPr>
      <w:r>
        <w:rPr>
          <w:rFonts w:hint="eastAsia" w:ascii="宋体" w:hAnsi="宋体"/>
          <w:b/>
          <w:szCs w:val="21"/>
        </w:rPr>
        <w:t xml:space="preserve">二、评分标准</w:t>
      </w:r>
      <w:r/>
    </w:p>
    <w:p>
      <w:pPr>
        <w:ind w:right="105" w:firstLine="422"/>
        <w:spacing w:line="360" w:lineRule="auto"/>
        <w:rPr>
          <w:rFonts w:ascii="宋体" w:hAnsi="宋体"/>
          <w:b/>
          <w:bCs/>
          <w:szCs w:val="21"/>
        </w:rPr>
      </w:pPr>
      <w:r>
        <w:rPr>
          <w:rFonts w:hint="eastAsia" w:ascii="宋体" w:hAnsi="宋体"/>
          <w:b/>
          <w:bCs/>
          <w:szCs w:val="21"/>
        </w:rPr>
        <w:t xml:space="preserve">（一）报价得分（</w:t>
      </w:r>
      <w:r>
        <w:rPr>
          <w:rFonts w:ascii="宋体" w:hAnsi="宋体"/>
          <w:b/>
          <w:bCs/>
          <w:szCs w:val="21"/>
        </w:rPr>
        <w:t xml:space="preserve">20</w:t>
      </w:r>
      <w:r>
        <w:rPr>
          <w:rFonts w:hint="eastAsia" w:ascii="宋体" w:hAnsi="宋体"/>
          <w:b/>
          <w:bCs/>
          <w:szCs w:val="21"/>
        </w:rPr>
        <w:t xml:space="preserve">分</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磋商总报价</w:t>
      </w:r>
      <w:r>
        <w:rPr>
          <w:rFonts w:ascii="宋体" w:hAnsi="宋体"/>
          <w:szCs w:val="21"/>
        </w:rPr>
        <w:t xml:space="preserve">（总价）</w:t>
      </w:r>
      <w:r>
        <w:rPr>
          <w:rFonts w:hint="eastAsia" w:ascii="宋体" w:hAnsi="宋体"/>
          <w:szCs w:val="21"/>
        </w:rPr>
        <w:t xml:space="preserve">低于或等于最高限价的，为有效磋商报价。超最高限价的投标报价为无效响应报价。无效响应报价的响应文件不得中标。</w:t>
      </w:r>
      <w:r/>
    </w:p>
    <w:p>
      <w:pPr>
        <w:ind w:firstLine="420"/>
        <w:jc w:val="left"/>
        <w:spacing w:line="360" w:lineRule="auto"/>
        <w:rPr>
          <w:rFonts w:ascii="宋体" w:hAnsi="宋体"/>
          <w:szCs w:val="21"/>
        </w:rPr>
      </w:pPr>
      <w:r>
        <w:rPr>
          <w:rFonts w:hint="eastAsia" w:ascii="宋体" w:hAnsi="宋体"/>
          <w:szCs w:val="21"/>
        </w:rPr>
        <w:t xml:space="preserve">价格分采用低价优先法计算，即满足磋商文件要求且响应价格最低的磋商报价</w:t>
      </w:r>
      <w:r>
        <w:rPr>
          <w:rFonts w:ascii="宋体" w:hAnsi="宋体"/>
          <w:szCs w:val="21"/>
        </w:rPr>
        <w:t xml:space="preserve">（总价）</w:t>
      </w:r>
      <w:r>
        <w:rPr>
          <w:rFonts w:hint="eastAsia" w:ascii="宋体" w:hAnsi="宋体"/>
          <w:szCs w:val="21"/>
        </w:rPr>
        <w:t xml:space="preserve">为评标基准价，其价格分为满分</w:t>
      </w:r>
      <w:r>
        <w:rPr>
          <w:rFonts w:ascii="宋体" w:hAnsi="宋体"/>
          <w:szCs w:val="21"/>
        </w:rPr>
        <w:t xml:space="preserve">2</w:t>
      </w:r>
      <w:r>
        <w:rPr>
          <w:rFonts w:hint="eastAsia" w:ascii="宋体" w:hAnsi="宋体"/>
          <w:szCs w:val="21"/>
        </w:rPr>
        <w:t xml:space="preserve">0分。其他供应商的价格分统一按照下列公式计算：</w:t>
      </w:r>
      <w:r/>
    </w:p>
    <w:p>
      <w:pPr>
        <w:ind w:firstLine="420"/>
        <w:jc w:val="left"/>
        <w:spacing w:line="360" w:lineRule="auto"/>
        <w:rPr>
          <w:rFonts w:ascii="宋体" w:hAnsi="宋体"/>
          <w:szCs w:val="21"/>
        </w:rPr>
      </w:pPr>
      <w:r>
        <w:rPr>
          <w:rFonts w:hint="eastAsia" w:ascii="宋体" w:hAnsi="宋体"/>
          <w:szCs w:val="21"/>
        </w:rPr>
        <w:t xml:space="preserve">磋商报价得分=（评标基准价/磋商报价</w:t>
      </w:r>
      <w:r>
        <w:rPr>
          <w:rFonts w:ascii="宋体" w:hAnsi="宋体"/>
          <w:szCs w:val="21"/>
        </w:rPr>
        <w:t xml:space="preserve">（总价）</w:t>
      </w:r>
      <w:r>
        <w:rPr>
          <w:rFonts w:hint="eastAsia" w:ascii="宋体" w:hAnsi="宋体"/>
          <w:szCs w:val="21"/>
        </w:rPr>
        <w:t xml:space="preserve">）*价格权值*100，小数点后保留两位（价格权值为</w:t>
      </w:r>
      <w:r>
        <w:rPr>
          <w:rFonts w:ascii="宋体" w:hAnsi="宋体"/>
          <w:szCs w:val="21"/>
        </w:rPr>
        <w:t xml:space="preserve">2</w:t>
      </w:r>
      <w:r>
        <w:rPr>
          <w:rFonts w:hint="eastAsia" w:ascii="宋体" w:hAnsi="宋体"/>
          <w:szCs w:val="21"/>
        </w:rPr>
        <w:t xml:space="preserve">0%）。</w:t>
      </w:r>
      <w:r/>
    </w:p>
    <w:p>
      <w:pPr>
        <w:ind w:firstLine="482"/>
        <w:jc w:val="left"/>
        <w:spacing w:line="360" w:lineRule="auto"/>
        <w:rPr>
          <w:rFonts w:ascii="宋体" w:hAnsi="宋体"/>
          <w:b/>
          <w:color w:val="000000"/>
          <w:szCs w:val="21"/>
        </w:rPr>
      </w:pPr>
      <w:r>
        <w:rPr>
          <w:rFonts w:hint="eastAsia" w:ascii="宋体" w:hAnsi="宋体"/>
          <w:b/>
          <w:color w:val="000000"/>
          <w:szCs w:val="21"/>
        </w:rPr>
        <w:t xml:space="preserve">（二）技术方案及施工组织设计（56分）</w:t>
      </w:r>
      <w:r/>
    </w:p>
    <w:p>
      <w:pPr>
        <w:ind w:firstLine="420"/>
        <w:jc w:val="left"/>
        <w:spacing w:line="360" w:lineRule="auto"/>
        <w:rPr>
          <w:rFonts w:ascii="宋体" w:hAnsi="宋体"/>
          <w:szCs w:val="21"/>
        </w:rPr>
      </w:pPr>
      <w:r>
        <w:rPr>
          <w:rFonts w:hint="eastAsia" w:ascii="宋体" w:hAnsi="宋体"/>
          <w:szCs w:val="21"/>
        </w:rPr>
        <w:t xml:space="preserve">1、施工组织设计总体概述方案(7分)</w:t>
      </w:r>
      <w:r/>
    </w:p>
    <w:p>
      <w:pPr>
        <w:ind w:firstLine="420"/>
        <w:jc w:val="left"/>
        <w:spacing w:line="360" w:lineRule="auto"/>
        <w:rPr>
          <w:rFonts w:ascii="宋体" w:hAnsi="宋体"/>
          <w:szCs w:val="21"/>
        </w:rPr>
      </w:pPr>
      <w:r>
        <w:rPr>
          <w:rFonts w:hint="eastAsia" w:ascii="宋体" w:hAnsi="宋体"/>
          <w:szCs w:val="21"/>
        </w:rPr>
        <w:t xml:space="preserve">根据投标人提供的工程</w:t>
      </w:r>
      <w:r>
        <w:rPr>
          <w:rFonts w:hint="eastAsia" w:ascii="宋体" w:hAnsi="宋体"/>
          <w:szCs w:val="21"/>
        </w:rPr>
        <w:t xml:space="preserve">概述</w:t>
      </w:r>
      <w:r>
        <w:rPr>
          <w:rFonts w:hint="eastAsia" w:ascii="宋体" w:hAnsi="宋体"/>
          <w:szCs w:val="21"/>
        </w:rPr>
        <w:t xml:space="preserve">、总体安排、及施工部署</w:t>
      </w:r>
      <w:r>
        <w:rPr>
          <w:rFonts w:hint="eastAsia" w:ascii="宋体" w:hAnsi="宋体"/>
          <w:szCs w:val="21"/>
        </w:rPr>
        <w:t xml:space="preserve">描述清晰明了、科学合理、可实施性强的得</w:t>
      </w:r>
      <w:r>
        <w:rPr>
          <w:rFonts w:ascii="宋体" w:hAnsi="宋体"/>
          <w:szCs w:val="21"/>
        </w:rPr>
        <w:t xml:space="preserve">7</w:t>
      </w:r>
      <w:r>
        <w:rPr>
          <w:rFonts w:hint="eastAsia" w:ascii="宋体" w:hAnsi="宋体"/>
          <w:szCs w:val="21"/>
        </w:rPr>
        <w:t xml:space="preserve">分；概述描述较清晰、较合理、可实施性较强的得</w:t>
      </w:r>
      <w:r>
        <w:rPr>
          <w:rFonts w:ascii="宋体" w:hAnsi="宋体"/>
          <w:szCs w:val="21"/>
        </w:rPr>
        <w:t xml:space="preserve">5</w:t>
      </w:r>
      <w:r>
        <w:rPr>
          <w:rFonts w:hint="eastAsia" w:ascii="宋体" w:hAnsi="宋体"/>
          <w:szCs w:val="21"/>
        </w:rPr>
        <w:t xml:space="preserve">分；概述描述简单、合理性欠缺、可实施性较弱的得</w:t>
      </w:r>
      <w:r>
        <w:rPr>
          <w:rFonts w:ascii="宋体" w:hAnsi="宋体"/>
          <w:szCs w:val="21"/>
        </w:rPr>
        <w:t xml:space="preserve">3</w:t>
      </w:r>
      <w:r>
        <w:rPr>
          <w:rFonts w:hint="eastAsia" w:ascii="宋体" w:hAnsi="宋体"/>
          <w:szCs w:val="21"/>
        </w:rPr>
        <w:t xml:space="preserve">分；内容有涉及但不全面的得</w:t>
      </w:r>
      <w:r>
        <w:rPr>
          <w:rFonts w:ascii="宋体" w:hAnsi="宋体"/>
          <w:szCs w:val="21"/>
        </w:rPr>
        <w:t xml:space="preserve">1</w:t>
      </w:r>
      <w:r>
        <w:rPr>
          <w:rFonts w:hint="eastAsia" w:ascii="宋体" w:hAnsi="宋体"/>
          <w:szCs w:val="21"/>
        </w:rPr>
        <w:t xml:space="preserve">分；其他情况不得分。</w:t>
      </w:r>
      <w:r/>
    </w:p>
    <w:p>
      <w:pPr>
        <w:ind w:firstLine="420"/>
        <w:jc w:val="left"/>
        <w:spacing w:line="360" w:lineRule="auto"/>
        <w:rPr>
          <w:rFonts w:ascii="宋体" w:hAnsi="宋体"/>
          <w:szCs w:val="21"/>
        </w:rPr>
      </w:pPr>
      <w:r>
        <w:rPr>
          <w:rFonts w:hint="eastAsia" w:ascii="宋体" w:hAnsi="宋体"/>
          <w:szCs w:val="21"/>
        </w:rPr>
        <w:t xml:space="preserve">2、施工总进度计划方案(7分)</w:t>
      </w:r>
      <w:r/>
    </w:p>
    <w:p>
      <w:pPr>
        <w:ind w:firstLine="420"/>
        <w:jc w:val="left"/>
        <w:spacing w:line="360" w:lineRule="auto"/>
        <w:rPr>
          <w:rFonts w:ascii="宋体" w:hAnsi="宋体"/>
          <w:szCs w:val="21"/>
        </w:rPr>
      </w:pPr>
      <w:r>
        <w:rPr>
          <w:rFonts w:hint="eastAsia" w:ascii="宋体" w:hAnsi="宋体"/>
          <w:szCs w:val="21"/>
        </w:rPr>
        <w:t xml:space="preserve">根据投标人提供的关于本工程施工进度计划的描述以及为完成该计划所定措施方案</w:t>
      </w:r>
      <w:r>
        <w:rPr>
          <w:rFonts w:hint="eastAsia" w:ascii="宋体" w:hAnsi="宋体"/>
          <w:szCs w:val="21"/>
        </w:rPr>
        <w:t xml:space="preserve">清晰明了、科学合理、可实施性强的得</w:t>
      </w:r>
      <w:r>
        <w:rPr>
          <w:rFonts w:ascii="宋体" w:hAnsi="宋体"/>
          <w:szCs w:val="21"/>
        </w:rPr>
        <w:t xml:space="preserve">7</w:t>
      </w:r>
      <w:r>
        <w:rPr>
          <w:rFonts w:hint="eastAsia" w:ascii="宋体" w:hAnsi="宋体"/>
          <w:szCs w:val="21"/>
        </w:rPr>
        <w:t xml:space="preserve">分；进度计划描述较清晰、较合理、可实施性较强的得</w:t>
      </w:r>
      <w:r>
        <w:rPr>
          <w:rFonts w:ascii="宋体" w:hAnsi="宋体"/>
          <w:szCs w:val="21"/>
        </w:rPr>
        <w:t xml:space="preserve">5</w:t>
      </w:r>
      <w:r>
        <w:rPr>
          <w:rFonts w:hint="eastAsia" w:ascii="宋体" w:hAnsi="宋体"/>
          <w:szCs w:val="21"/>
        </w:rPr>
        <w:t xml:space="preserve">分；进度计划描述简单、合理性欠缺、可实施性较弱的得3分；内容有涉及但不全面的得1分；其他情况不得分。</w:t>
      </w:r>
      <w:r/>
    </w:p>
    <w:p>
      <w:pPr>
        <w:ind w:firstLine="420"/>
        <w:jc w:val="left"/>
        <w:spacing w:line="360" w:lineRule="auto"/>
        <w:rPr>
          <w:rFonts w:ascii="宋体" w:hAnsi="宋体"/>
          <w:szCs w:val="21"/>
        </w:rPr>
      </w:pPr>
      <w:r>
        <w:rPr>
          <w:rFonts w:hint="eastAsia" w:ascii="宋体" w:hAnsi="宋体"/>
          <w:szCs w:val="21"/>
        </w:rPr>
        <w:t xml:space="preserve">3、分部、分项工程的施工方案：</w:t>
      </w:r>
      <w:r>
        <w:rPr>
          <w:rFonts w:ascii="宋体" w:hAnsi="宋体"/>
          <w:szCs w:val="21"/>
        </w:rPr>
        <w:t xml:space="preserve">7</w:t>
      </w:r>
      <w:r>
        <w:rPr>
          <w:rFonts w:hint="eastAsia" w:ascii="宋体" w:hAnsi="宋体"/>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根据投标人提供的</w:t>
      </w:r>
      <w:r>
        <w:rPr>
          <w:rFonts w:hint="eastAsia" w:ascii="宋体" w:hAnsi="宋体"/>
          <w:szCs w:val="21"/>
        </w:rPr>
        <w:t xml:space="preserve">工程分部分项工程的施工方案、具体施工技术措施科学、合理、操作性强、规范、高效的得</w:t>
      </w:r>
      <w:r>
        <w:rPr>
          <w:rFonts w:ascii="宋体" w:hAnsi="宋体"/>
          <w:szCs w:val="21"/>
        </w:rPr>
        <w:t xml:space="preserve">7</w:t>
      </w:r>
      <w:r>
        <w:rPr>
          <w:rFonts w:hint="eastAsia" w:ascii="宋体" w:hAnsi="宋体"/>
          <w:szCs w:val="21"/>
        </w:rPr>
        <w:t xml:space="preserve">分；工程分部分项工程的施工方案、具体施工技术措施较科学、较合理、操作性较强、较规范、较高效的得</w:t>
      </w:r>
      <w:r>
        <w:rPr>
          <w:rFonts w:ascii="宋体" w:hAnsi="宋体"/>
          <w:szCs w:val="21"/>
        </w:rPr>
        <w:t xml:space="preserve">5</w:t>
      </w:r>
      <w:r>
        <w:rPr>
          <w:rFonts w:hint="eastAsia" w:ascii="宋体" w:hAnsi="宋体"/>
          <w:szCs w:val="21"/>
        </w:rPr>
        <w:t xml:space="preserve">分；工程分部分项工程的施工方案、具体施工技术措施完整简单、合理性欠缺、操作性较弱的得3分；内容有涉及但不全面的得1分；其他情况不得分。</w:t>
      </w:r>
      <w:r/>
    </w:p>
    <w:p>
      <w:pPr>
        <w:ind w:firstLine="420"/>
        <w:jc w:val="left"/>
        <w:spacing w:line="360" w:lineRule="auto"/>
        <w:rPr>
          <w:rFonts w:ascii="宋体" w:hAnsi="宋体"/>
          <w:szCs w:val="21"/>
        </w:rPr>
      </w:pPr>
      <w:r>
        <w:rPr>
          <w:rFonts w:hint="eastAsia" w:ascii="宋体" w:hAnsi="宋体"/>
          <w:szCs w:val="21"/>
        </w:rPr>
        <w:t xml:space="preserve">4、安全文明施工措施：7分</w:t>
      </w:r>
      <w:r/>
    </w:p>
    <w:p>
      <w:pPr>
        <w:ind w:firstLine="420"/>
        <w:jc w:val="left"/>
        <w:spacing w:line="360" w:lineRule="auto"/>
        <w:rPr>
          <w:rFonts w:ascii="宋体" w:hAnsi="宋体"/>
          <w:szCs w:val="21"/>
        </w:rPr>
      </w:pPr>
      <w:r>
        <w:rPr>
          <w:rFonts w:hint="eastAsia" w:ascii="宋体" w:hAnsi="宋体"/>
          <w:szCs w:val="21"/>
        </w:rPr>
        <w:t xml:space="preserve">根据投标人提供的</w:t>
      </w:r>
      <w:r>
        <w:rPr>
          <w:rFonts w:hint="eastAsia" w:ascii="宋体" w:hAnsi="宋体"/>
          <w:szCs w:val="21"/>
        </w:rPr>
        <w:t xml:space="preserve">工程安全文明施工、施工现场扬尘污染防治措施及环境保护方面的措施科学、合</w:t>
      </w:r>
      <w:r>
        <w:rPr>
          <w:rFonts w:hint="eastAsia" w:ascii="宋体" w:hAnsi="宋体"/>
          <w:szCs w:val="21"/>
        </w:rPr>
        <w:t xml:space="preserve">理、操作性强、规范、高效的得7分；该工程安全文明施工、施工现场扬尘污染防治措施及环境保护方面的措施较科学、较合理、操作性较强、较规范、较高效的得5分；该工程安全文明施工、施工现场扬尘污染防治措施及环境保护方面的措施完整简单、合理性欠缺、操作性较弱的得3分；内容有涉及但不全面的得1分；其他情况不得分。</w:t>
      </w:r>
      <w:r/>
    </w:p>
    <w:p>
      <w:pPr>
        <w:ind w:firstLine="420"/>
        <w:jc w:val="left"/>
        <w:spacing w:line="360" w:lineRule="auto"/>
        <w:rPr>
          <w:rFonts w:ascii="宋体" w:hAnsi="宋体"/>
          <w:szCs w:val="21"/>
        </w:rPr>
      </w:pPr>
      <w:r>
        <w:rPr>
          <w:rFonts w:hint="eastAsia" w:ascii="宋体" w:hAnsi="宋体"/>
          <w:szCs w:val="21"/>
        </w:rPr>
        <w:t xml:space="preserve">5、质量保证施工措施：7分</w:t>
      </w:r>
      <w:r/>
    </w:p>
    <w:p>
      <w:pPr>
        <w:ind w:firstLine="420"/>
        <w:jc w:val="left"/>
        <w:spacing w:line="360" w:lineRule="auto"/>
        <w:rPr>
          <w:rFonts w:ascii="宋体" w:hAnsi="宋体"/>
          <w:szCs w:val="21"/>
        </w:rPr>
      </w:pPr>
      <w:r>
        <w:rPr>
          <w:rFonts w:hint="eastAsia" w:ascii="宋体" w:hAnsi="宋体"/>
          <w:szCs w:val="21"/>
        </w:rPr>
        <w:t xml:space="preserve">根据投标人提供的</w:t>
      </w:r>
      <w:r>
        <w:rPr>
          <w:rFonts w:hint="eastAsia" w:ascii="宋体" w:hAnsi="宋体"/>
          <w:szCs w:val="21"/>
        </w:rPr>
        <w:t xml:space="preserve">质量管理组织机构健全，各级人员的质量责任明确，质量管理和质量保证措施合理、可行的得7分；质量管理组织机构较健全，各级人员的质量责任较明确，质量管理和质量保证措施较合理、较可行的得5分；质量管理组织机构简单，各级人员的质量责任较模糊，质量管理和质量保证措施可行性较弱的得3分；内容有涉及但不全面的得1分；其他情况不得分。</w:t>
      </w:r>
      <w:r/>
    </w:p>
    <w:p>
      <w:pPr>
        <w:ind w:firstLine="420"/>
        <w:jc w:val="left"/>
        <w:spacing w:line="360" w:lineRule="auto"/>
        <w:rPr>
          <w:rFonts w:ascii="宋体" w:hAnsi="宋体"/>
          <w:szCs w:val="21"/>
        </w:rPr>
      </w:pPr>
      <w:r>
        <w:rPr>
          <w:rFonts w:hint="eastAsia" w:ascii="宋体" w:hAnsi="宋体"/>
          <w:szCs w:val="21"/>
        </w:rPr>
        <w:t xml:space="preserve">6、劳动力配备：7分</w:t>
      </w:r>
      <w:r/>
    </w:p>
    <w:p>
      <w:pPr>
        <w:ind w:firstLine="420"/>
        <w:jc w:val="left"/>
        <w:spacing w:line="360" w:lineRule="auto"/>
        <w:rPr>
          <w:rFonts w:ascii="宋体" w:hAnsi="宋体"/>
          <w:szCs w:val="21"/>
        </w:rPr>
      </w:pPr>
      <w:r>
        <w:rPr>
          <w:rFonts w:hint="eastAsia" w:ascii="宋体" w:hAnsi="宋体"/>
          <w:szCs w:val="21"/>
        </w:rPr>
        <w:t xml:space="preserve">根据投标人提供的</w:t>
      </w:r>
      <w:r>
        <w:rPr>
          <w:rFonts w:hint="eastAsia" w:ascii="宋体" w:hAnsi="宋体"/>
          <w:szCs w:val="21"/>
        </w:rPr>
        <w:t xml:space="preserve">工程劳动力配备计划完整、科学、合理、全面的得7分；该工程劳动力配备计划较完整、较科学、较合理、较全面的得5分；该工程劳动力配备计划简单、合理性欠缺、不够完整的得3分；内容有涉及但不全面的得1分；其他情况不得分。</w:t>
      </w:r>
      <w:r/>
    </w:p>
    <w:p>
      <w:pPr>
        <w:ind w:firstLine="420"/>
        <w:jc w:val="left"/>
        <w:spacing w:line="360" w:lineRule="auto"/>
        <w:rPr>
          <w:rFonts w:ascii="宋体" w:hAnsi="宋体"/>
          <w:szCs w:val="21"/>
        </w:rPr>
      </w:pPr>
      <w:r>
        <w:rPr>
          <w:rFonts w:hint="eastAsia" w:ascii="宋体" w:hAnsi="宋体"/>
          <w:szCs w:val="21"/>
        </w:rPr>
        <w:t xml:space="preserve">7、机械设备的投入：</w:t>
      </w:r>
      <w:r>
        <w:rPr>
          <w:rFonts w:ascii="宋体" w:hAnsi="宋体"/>
          <w:szCs w:val="21"/>
        </w:rPr>
        <w:t xml:space="preserve">6</w:t>
      </w:r>
      <w:r>
        <w:rPr>
          <w:rFonts w:hint="eastAsia" w:ascii="宋体" w:hAnsi="宋体"/>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投标人</w:t>
      </w:r>
      <w:r>
        <w:rPr>
          <w:rFonts w:hint="eastAsia" w:ascii="宋体" w:hAnsi="宋体"/>
          <w:szCs w:val="21"/>
        </w:rPr>
        <w:t xml:space="preserve">用于该工程的机械及各种设备，及施工过程中的主要设备的使用管理等内容比较。机械设备投入完善科学、使用便捷快速的得</w:t>
      </w:r>
      <w:r>
        <w:rPr>
          <w:rFonts w:ascii="宋体" w:hAnsi="宋体"/>
          <w:szCs w:val="21"/>
        </w:rPr>
        <w:t xml:space="preserve">6</w:t>
      </w:r>
      <w:r>
        <w:rPr>
          <w:rFonts w:hint="eastAsia" w:ascii="宋体" w:hAnsi="宋体"/>
          <w:szCs w:val="21"/>
        </w:rPr>
        <w:t xml:space="preserve">分；机械设备投入较完善科学、使用较便捷快速的得</w:t>
      </w:r>
      <w:r>
        <w:rPr>
          <w:rFonts w:ascii="宋体" w:hAnsi="宋体"/>
          <w:szCs w:val="21"/>
        </w:rPr>
        <w:t xml:space="preserve">4</w:t>
      </w:r>
      <w:r>
        <w:rPr>
          <w:rFonts w:hint="eastAsia" w:ascii="宋体" w:hAnsi="宋体"/>
          <w:szCs w:val="21"/>
        </w:rPr>
        <w:t xml:space="preserve">分；机械设备投入简单、使用较困难的得2分；内容有涉及但不全面的得1分；其他情况不得分。</w:t>
      </w:r>
      <w:r/>
    </w:p>
    <w:p>
      <w:pPr>
        <w:ind w:firstLine="420"/>
        <w:jc w:val="left"/>
        <w:spacing w:line="360" w:lineRule="auto"/>
        <w:rPr>
          <w:rFonts w:ascii="宋体" w:hAnsi="宋体"/>
          <w:szCs w:val="21"/>
        </w:rPr>
      </w:pPr>
      <w:r>
        <w:rPr>
          <w:rFonts w:ascii="宋体" w:hAnsi="宋体"/>
          <w:szCs w:val="21"/>
        </w:rPr>
        <w:t xml:space="preserve">8</w:t>
      </w:r>
      <w:r>
        <w:rPr>
          <w:rFonts w:hint="eastAsia" w:ascii="宋体" w:hAnsi="宋体"/>
          <w:szCs w:val="21"/>
        </w:rPr>
        <w:t xml:space="preserve">、针对本项目项目实施的重点、难点分析和解决方案（8分）</w:t>
      </w:r>
      <w:r/>
    </w:p>
    <w:p>
      <w:pPr>
        <w:ind w:firstLine="420"/>
        <w:jc w:val="left"/>
        <w:spacing w:line="360" w:lineRule="auto"/>
        <w:rPr>
          <w:rFonts w:ascii="宋体" w:hAnsi="宋体"/>
          <w:szCs w:val="21"/>
        </w:rPr>
      </w:pPr>
      <w:r>
        <w:rPr>
          <w:rFonts w:hint="eastAsia" w:ascii="宋体" w:hAnsi="宋体"/>
          <w:szCs w:val="21"/>
        </w:rPr>
        <w:t xml:space="preserve">根据投标人提供的针对本项目项目实施的重点、难点及解决方案分析到位，方案科学合理、针对性及可操作性强的得</w:t>
      </w:r>
      <w:r>
        <w:rPr>
          <w:rFonts w:ascii="宋体" w:hAnsi="宋体"/>
          <w:szCs w:val="21"/>
        </w:rPr>
        <w:t xml:space="preserve">8</w:t>
      </w:r>
      <w:r>
        <w:rPr>
          <w:rFonts w:hint="eastAsia" w:ascii="宋体" w:hAnsi="宋体"/>
          <w:szCs w:val="21"/>
        </w:rPr>
        <w:t xml:space="preserve">分；针对本项目项目实施的重点、难点及解决方案分析较明确，方案基本合理、有一定针对性、可操作性较强的得5分；针对本项目项目实施的重点、难点及解决方案分析粗略，方案简单、无针对性、可操作性不强的得3分；</w:t>
      </w:r>
      <w:r>
        <w:rPr>
          <w:rFonts w:hint="eastAsia" w:ascii="宋体" w:hAnsi="宋体"/>
          <w:szCs w:val="21"/>
        </w:rPr>
        <w:t xml:space="preserve">内容有涉及但不全面的得1分；其他情况不得分。</w:t>
      </w:r>
      <w:r/>
    </w:p>
    <w:p>
      <w:pPr>
        <w:ind w:firstLine="482"/>
        <w:spacing w:line="400" w:lineRule="exact"/>
        <w:tabs>
          <w:tab w:val="left" w:pos="2870" w:leader="none"/>
        </w:tabs>
        <w:rPr>
          <w:rFonts w:ascii="宋体" w:hAnsi="宋体"/>
          <w:b/>
          <w:bCs/>
          <w:szCs w:val="21"/>
        </w:rPr>
      </w:pPr>
      <w:r>
        <w:rPr>
          <w:rFonts w:hint="eastAsia" w:ascii="宋体" w:hAnsi="宋体"/>
          <w:b/>
          <w:bCs/>
          <w:szCs w:val="21"/>
        </w:rPr>
        <w:t xml:space="preserve">（三）项目组人员配备（</w:t>
      </w:r>
      <w:r>
        <w:rPr>
          <w:rFonts w:ascii="宋体" w:hAnsi="宋体"/>
          <w:b/>
          <w:bCs/>
          <w:szCs w:val="21"/>
        </w:rPr>
        <w:t xml:space="preserve">9</w:t>
      </w:r>
      <w:r>
        <w:rPr>
          <w:rFonts w:hint="eastAsia" w:ascii="宋体" w:hAnsi="宋体"/>
          <w:b/>
          <w:bCs/>
          <w:szCs w:val="21"/>
        </w:rPr>
        <w:t xml:space="preserve">分</w:t>
      </w:r>
      <w:r>
        <w:rPr>
          <w:rFonts w:hint="eastAsia" w:ascii="宋体" w:hAnsi="宋体"/>
          <w:b/>
          <w:bCs/>
          <w:szCs w:val="21"/>
        </w:rPr>
        <w:t xml:space="preserve">）</w:t>
      </w:r>
      <w:r/>
    </w:p>
    <w:p>
      <w:pPr>
        <w:ind w:firstLine="420"/>
        <w:jc w:val="left"/>
        <w:spacing w:line="360" w:lineRule="auto"/>
        <w:rPr>
          <w:rFonts w:ascii="宋体" w:hAnsi="宋体"/>
          <w:bCs/>
          <w:szCs w:val="21"/>
        </w:rPr>
      </w:pPr>
      <w:r>
        <w:rPr>
          <w:rFonts w:hint="eastAsia" w:ascii="宋体" w:hAnsi="宋体"/>
          <w:bCs/>
          <w:szCs w:val="21"/>
        </w:rPr>
        <w:t xml:space="preserve">1、</w:t>
      </w:r>
      <w:r>
        <w:rPr>
          <w:rFonts w:hint="eastAsia" w:ascii="宋体" w:hAnsi="宋体"/>
          <w:szCs w:val="21"/>
        </w:rPr>
        <w:t xml:space="preserve">拟派本项目的项目负责人具有工程类助理工程师职称证书的每提供一个得</w:t>
      </w:r>
      <w:r>
        <w:rPr>
          <w:rFonts w:ascii="宋体" w:hAnsi="宋体"/>
          <w:szCs w:val="21"/>
        </w:rPr>
        <w:t xml:space="preserve">1</w:t>
      </w:r>
      <w:r>
        <w:rPr>
          <w:rFonts w:hint="eastAsia" w:ascii="宋体" w:hAnsi="宋体"/>
          <w:szCs w:val="21"/>
        </w:rPr>
        <w:t xml:space="preserve">分；具有工程类工程师及以上职称证书的每提供一个得</w:t>
      </w:r>
      <w:r>
        <w:rPr>
          <w:rFonts w:ascii="宋体" w:hAnsi="宋体"/>
          <w:szCs w:val="21"/>
        </w:rPr>
        <w:t xml:space="preserve">3</w:t>
      </w:r>
      <w:r>
        <w:rPr>
          <w:rFonts w:hint="eastAsia" w:ascii="宋体" w:hAnsi="宋体"/>
          <w:szCs w:val="21"/>
        </w:rPr>
        <w:t xml:space="preserve">分；本项共</w:t>
      </w:r>
      <w:r>
        <w:rPr>
          <w:rFonts w:ascii="宋体" w:hAnsi="宋体"/>
          <w:szCs w:val="21"/>
        </w:rPr>
        <w:t xml:space="preserve">3</w:t>
      </w:r>
      <w:r>
        <w:rPr>
          <w:rFonts w:hint="eastAsia" w:ascii="宋体" w:hAnsi="宋体"/>
          <w:szCs w:val="21"/>
        </w:rPr>
        <w:t xml:space="preserve">分。（提供职称证书扫描件及项目负责人最近一期社保证明扫描件，未按要求提供不得分）</w:t>
      </w:r>
      <w:r/>
    </w:p>
    <w:p>
      <w:pPr>
        <w:ind w:firstLine="420"/>
        <w:jc w:val="left"/>
        <w:spacing w:line="360" w:lineRule="auto"/>
        <w:rPr>
          <w:rFonts w:ascii="宋体" w:hAnsi="宋体"/>
          <w:szCs w:val="21"/>
        </w:rPr>
      </w:pPr>
      <w:r>
        <w:rPr>
          <w:rFonts w:hint="eastAsia" w:ascii="宋体" w:hAnsi="宋体"/>
          <w:szCs w:val="21"/>
        </w:rPr>
        <w:t xml:space="preserve">2、拟派本项目组人员（不含项目负责人）具有工程类助理工程师职称证书的每提供一个得</w:t>
      </w:r>
      <w:r>
        <w:rPr>
          <w:rFonts w:ascii="宋体" w:hAnsi="宋体"/>
          <w:szCs w:val="21"/>
        </w:rPr>
        <w:t xml:space="preserve">1</w:t>
      </w:r>
      <w:r>
        <w:rPr>
          <w:rFonts w:hint="eastAsia" w:ascii="宋体" w:hAnsi="宋体"/>
          <w:szCs w:val="21"/>
        </w:rPr>
        <w:t xml:space="preserve">分；具有工程类工程师及以上职称证书的每提供一个得</w:t>
      </w:r>
      <w:r>
        <w:rPr>
          <w:rFonts w:ascii="宋体" w:hAnsi="宋体"/>
          <w:szCs w:val="21"/>
        </w:rPr>
        <w:t xml:space="preserve">2</w:t>
      </w:r>
      <w:r>
        <w:rPr>
          <w:rFonts w:hint="eastAsia" w:ascii="宋体" w:hAnsi="宋体"/>
          <w:szCs w:val="21"/>
        </w:rPr>
        <w:t xml:space="preserve">分；本项共</w:t>
      </w:r>
      <w:r>
        <w:rPr>
          <w:rFonts w:ascii="宋体" w:hAnsi="宋体"/>
          <w:szCs w:val="21"/>
        </w:rPr>
        <w:t xml:space="preserve">6</w:t>
      </w:r>
      <w:r>
        <w:rPr>
          <w:rFonts w:hint="eastAsia" w:ascii="宋体" w:hAnsi="宋体"/>
          <w:szCs w:val="21"/>
        </w:rPr>
        <w:t xml:space="preserve">分。（提供职称证书扫描件及拟派人员最近一期社保证明扫描件，未按要求提供不得分）</w:t>
      </w:r>
      <w:r/>
    </w:p>
    <w:p>
      <w:pPr>
        <w:ind w:firstLine="482"/>
        <w:spacing w:line="400" w:lineRule="exact"/>
        <w:tabs>
          <w:tab w:val="left" w:pos="2870" w:leader="none"/>
        </w:tabs>
        <w:rPr>
          <w:rFonts w:ascii="宋体" w:hAnsi="宋体"/>
          <w:b/>
          <w:bCs/>
          <w:szCs w:val="21"/>
        </w:rPr>
      </w:pPr>
      <w:r>
        <w:rPr>
          <w:rFonts w:hint="eastAsia" w:ascii="宋体" w:hAnsi="宋体"/>
          <w:b/>
          <w:bCs/>
          <w:szCs w:val="21"/>
        </w:rPr>
        <w:t xml:space="preserve">（四）企业综合实力（15分）</w:t>
      </w:r>
      <w:r/>
    </w:p>
    <w:p>
      <w:pPr>
        <w:ind w:firstLine="480"/>
        <w:jc w:val="left"/>
        <w:spacing w:line="360" w:lineRule="auto"/>
        <w:rPr>
          <w:rFonts w:ascii="宋体" w:hAnsi="宋体"/>
          <w:szCs w:val="21"/>
        </w:rPr>
      </w:pPr>
      <w:r>
        <w:rPr>
          <w:rFonts w:hint="eastAsia" w:ascii="宋体" w:hAnsi="宋体"/>
          <w:szCs w:val="21"/>
        </w:rPr>
        <w:t xml:space="preserve">1、投标人自2023年</w:t>
      </w:r>
      <w:r>
        <w:rPr>
          <w:rFonts w:hint="eastAsia" w:ascii="宋体" w:hAnsi="宋体"/>
          <w:szCs w:val="21"/>
        </w:rPr>
        <w:t xml:space="preserve">8月1日</w:t>
      </w:r>
      <w:r>
        <w:rPr>
          <w:rFonts w:hint="eastAsia" w:ascii="宋体" w:hAnsi="宋体"/>
          <w:szCs w:val="21"/>
        </w:rPr>
        <w:t xml:space="preserve">至今（</w:t>
      </w:r>
      <w:r>
        <w:rPr>
          <w:rFonts w:hint="eastAsia" w:ascii="宋体" w:hAnsi="宋体"/>
          <w:bCs/>
          <w:szCs w:val="21"/>
        </w:rPr>
        <w:t xml:space="preserve">时间</w:t>
      </w:r>
      <w:r>
        <w:rPr>
          <w:rFonts w:hint="eastAsia" w:ascii="宋体" w:hAnsi="宋体"/>
          <w:szCs w:val="21"/>
        </w:rPr>
        <w:t xml:space="preserve">以竣工验收时间为准）承接的类似项目，每提供一个得3分，本项共12分。(类似业绩证明需提供中标</w:t>
      </w:r>
      <w:r>
        <w:rPr>
          <w:rFonts w:hint="eastAsia" w:ascii="宋体" w:hAnsi="宋体"/>
          <w:szCs w:val="21"/>
        </w:rPr>
        <w:t xml:space="preserve">（成交）通知书</w:t>
      </w:r>
      <w:r>
        <w:rPr>
          <w:rFonts w:hint="eastAsia" w:ascii="宋体" w:hAnsi="宋体"/>
          <w:szCs w:val="21"/>
        </w:rPr>
        <w:t xml:space="preserve">、施工合同和竣工验收报告扫描件，未按要求提供的业绩不得分）</w:t>
      </w:r>
      <w:r/>
    </w:p>
    <w:p>
      <w:pPr>
        <w:ind w:firstLine="48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投标人</w:t>
      </w:r>
      <w:r>
        <w:rPr>
          <w:rFonts w:hint="eastAsia" w:ascii="宋体" w:hAnsi="宋体"/>
          <w:szCs w:val="21"/>
        </w:rPr>
        <w:t xml:space="preserve">具有有效期内的质量管理体系认证证书、环境管理体系认证证书、职业健康安全管理体系认证证书的，每提供1项得1分，</w:t>
      </w:r>
      <w:r>
        <w:rPr>
          <w:rFonts w:hint="eastAsia" w:ascii="宋体" w:hAnsi="宋体"/>
          <w:szCs w:val="21"/>
        </w:rPr>
        <w:t xml:space="preserve">本项共</w:t>
      </w:r>
      <w:r>
        <w:rPr>
          <w:rFonts w:hint="eastAsia" w:ascii="宋体" w:hAnsi="宋体"/>
          <w:szCs w:val="21"/>
        </w:rPr>
        <w:t xml:space="preserve">3分。（提供相关证书扫描件及在中国国家认证认可监督管理委员会网站上查询的页面截图，</w:t>
      </w:r>
      <w:r>
        <w:rPr>
          <w:rFonts w:hint="eastAsia" w:ascii="宋体" w:hAnsi="宋体"/>
          <w:szCs w:val="21"/>
        </w:rPr>
        <w:t xml:space="preserve">未按要求提供不得分</w:t>
      </w:r>
      <w:r>
        <w:rPr>
          <w:rFonts w:hint="eastAsia" w:ascii="宋体" w:hAnsi="宋体"/>
          <w:szCs w:val="21"/>
        </w:rPr>
        <w:t xml:space="preserve">）</w:t>
      </w:r>
      <w:r>
        <w:rPr>
          <w:rFonts w:hint="eastAsia" w:ascii="宋体" w:hAnsi="宋体"/>
          <w:bCs/>
          <w:szCs w:val="21"/>
        </w:rPr>
        <w:t xml:space="preserve">。</w:t>
      </w:r>
      <w:r/>
    </w:p>
    <w:p>
      <w:pPr>
        <w:spacing w:after="120" w:line="360" w:lineRule="auto"/>
        <w:rPr>
          <w:rFonts w:ascii="宋体" w:hAnsi="宋体"/>
          <w:b/>
          <w:szCs w:val="21"/>
        </w:rPr>
      </w:pPr>
      <w:r>
        <w:rPr>
          <w:rFonts w:hint="eastAsia" w:ascii="宋体" w:hAnsi="宋体"/>
          <w:b/>
          <w:szCs w:val="21"/>
        </w:rPr>
        <w:t xml:space="preserve">注：</w:t>
      </w:r>
      <w:r/>
    </w:p>
    <w:p>
      <w:pPr>
        <w:jc w:val="left"/>
        <w:spacing w:line="360" w:lineRule="auto"/>
        <w:rPr>
          <w:rFonts w:ascii="宋体" w:hAnsi="宋体"/>
          <w:b/>
          <w:szCs w:val="21"/>
        </w:rPr>
      </w:pPr>
      <w:r>
        <w:rPr>
          <w:rFonts w:hint="eastAsia" w:ascii="宋体" w:hAnsi="宋体"/>
          <w:b/>
          <w:szCs w:val="21"/>
        </w:rPr>
        <w:t xml:space="preserve">1、报价超过最高限价的将不进入综合评审程序，也不得标。</w:t>
      </w:r>
      <w:r/>
    </w:p>
    <w:p>
      <w:pPr>
        <w:spacing w:line="360" w:lineRule="auto"/>
        <w:rPr>
          <w:rFonts w:ascii="宋体" w:hAnsi="宋体"/>
          <w:b/>
          <w:szCs w:val="21"/>
        </w:rPr>
      </w:pPr>
      <w:r>
        <w:rPr>
          <w:rFonts w:hint="eastAsia" w:ascii="宋体" w:hAnsi="宋体"/>
          <w:b/>
          <w:szCs w:val="21"/>
        </w:rPr>
        <w:t xml:space="preserve">2、针对评分标准中评分的每一条，响应供应商均应提供相关对应资料，并作出相应说明，供评委评判，否则视为不具备相关项得分的条件。</w:t>
      </w:r>
      <w:r/>
    </w:p>
    <w:p>
      <w:pPr>
        <w:pStyle w:val="943"/>
        <w:ind w:right="480"/>
        <w:jc w:val="right"/>
        <w:spacing w:line="360" w:lineRule="auto"/>
        <w:rPr>
          <w:rFonts w:ascii="宋体" w:hAnsi="宋体"/>
          <w:bCs w:val="0"/>
          <w:sz w:val="21"/>
          <w:szCs w:val="21"/>
        </w:rPr>
      </w:pPr>
      <w:r>
        <w:rPr>
          <w:rFonts w:hint="eastAsia" w:ascii="宋体" w:hAnsi="宋体"/>
          <w:bCs w:val="0"/>
          <w:sz w:val="21"/>
          <w:szCs w:val="21"/>
        </w:rPr>
        <w:t xml:space="preserve">（全文完）</w:t>
      </w:r>
      <w:r/>
    </w:p>
    <w:sectPr>
      <w:headerReference w:type="default" r:id="rId10"/>
      <w:headerReference w:type="even" r:id="rId11"/>
      <w:headerReference w:type="first" r:id="rId12"/>
      <w:footerReference w:type="default" r:id="rId15"/>
      <w:footerReference w:type="even" r:id="rId16"/>
      <w:footerReference w:type="first" r:id="rId17"/>
      <w:footnotePr/>
      <w:endnotePr/>
      <w:type w:val="nextPage"/>
      <w:pgSz w:w="11906" w:h="16838" w:orient="portrait"/>
      <w:pgMar w:top="1440" w:right="1274" w:bottom="1440" w:left="11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Gothic">
    <w:panose1 w:val="020B0609070205080204"/>
  </w:font>
  <w:font w:name="2OcuAe">
    <w:panose1 w:val="020B0503020202020204"/>
  </w:font>
  <w:font w:name="Arial Unicode MS">
    <w:panose1 w:val="020B0604020202020204"/>
  </w:font>
  <w:font w:name="微软雅黑.">
    <w:panose1 w:val="020B0503020204020204"/>
  </w:font>
  <w:font w:name="昆仑仿宋">
    <w:panose1 w:val="020B0503020202020204"/>
  </w:font>
  <w:font w:name="华文细黑">
    <w:panose1 w:val="02010600040101010101"/>
  </w:font>
  <w:font w:name="华文细黑.">
    <w:panose1 w:val="02010600040101010101"/>
  </w:font>
  <w:font w:name="仿宋">
    <w:panose1 w:val="02010609060101010101"/>
  </w:font>
  <w:font w:name="font-weight : 400">
    <w:panose1 w:val="020B0503020202020204"/>
  </w:font>
  <w:font w:name="Calibri">
    <w:panose1 w:val="020F0502020204030204"/>
  </w:font>
  <w:font w:name="微软雅黑">
    <w:panose1 w:val="020B0503020204020204"/>
  </w:font>
  <w:font w:name="Courier New">
    <w:panose1 w:val="02070309020205020404"/>
  </w:font>
  <w:font w:name="楷体_GB2312">
    <w:panose1 w:val="02010609060101010101"/>
  </w:font>
  <w:font w:name="Tahoma">
    <w:panose1 w:val="020B0604030504040204"/>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rPr>
        <w:lang w:val="zh-CN"/>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41</w:t>
    </w:r>
    <w:r>
      <w:rPr>
        <w:b/>
        <w:bCs/>
        <w:sz w:val="24"/>
        <w:szCs w:val="24"/>
      </w:rPr>
      <w:fldChar w:fldCharType="end"/>
    </w:r>
    <w:r>
      <w:rPr>
        <w:lang w:val="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rPr>
        <w:lang w:val="zh-CN"/>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65</w:t>
    </w:r>
    <w:r>
      <w:rPr>
        <w:b/>
        <w:bCs/>
        <w:sz w:val="24"/>
        <w:szCs w:val="24"/>
      </w:rPr>
      <w:fldChar w:fldCharType="end"/>
    </w:r>
    <w:r/>
  </w:p>
  <w:p>
    <w:pPr>
      <w:pStyle w:val="9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fldChar w:fldCharType="begin"/>
    </w:r>
    <w:r>
      <w:instrText xml:space="preserve">PAGE   \* MERGEFORMAT</w:instrText>
    </w:r>
    <w:r>
      <w:fldChar w:fldCharType="separate"/>
    </w:r>
    <w:r>
      <w:rPr>
        <w:lang w:val="zh-CN"/>
      </w:rPr>
      <w:t xml:space="preserve">43</w:t>
    </w:r>
    <w:r>
      <w:fldChar w:fldCharType="end"/>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72"/>
      </w:rPr>
      <w:framePr w:wrap="around" w:vAnchor="text" w:hAnchor="margin" w:xAlign="center" w:y="1"/>
    </w:pPr>
    <w:r>
      <w:rPr>
        <w:rStyle w:val="972"/>
      </w:rPr>
      <w:fldChar w:fldCharType="begin"/>
    </w:r>
    <w:r>
      <w:rPr>
        <w:rStyle w:val="972"/>
      </w:rPr>
      <w:instrText xml:space="preserve">PAGE  </w:instrText>
    </w:r>
    <w:r>
      <w:rPr>
        <w:rStyle w:val="972"/>
      </w:rPr>
      <w:fldChar w:fldCharType="end"/>
    </w:r>
    <w:r/>
  </w:p>
  <w:p>
    <w:pPr>
      <w:pStyle w:val="937"/>
    </w:pPr>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pPr>
    <w:r>
      <w:rPr>
        <w:rFonts w:hint="eastAsia"/>
      </w:rPr>
      <w:t xml:space="preserve">采购文件</w:t>
    </w:r>
    <w:r>
      <w:rPr>
        <w:rFonts w:hint="eastAsia"/>
      </w:rPr>
      <w:t xml:space="preserve">                                </w:t>
    </w:r>
    <w:r>
      <w:tab/>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
  </w:p>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61"/>
      <w:isLgl w:val="false"/>
      <w:suff w:val="tab"/>
      <w:lvlText w:val="%1、"/>
      <w:lvlJc w:val="left"/>
      <w:pPr>
        <w:ind w:left="420" w:hanging="420"/>
        <w:tabs>
          <w:tab w:val="left" w:pos="420" w:leader="none"/>
        </w:tabs>
      </w:pPr>
      <w:rPr>
        <w:rFonts w:hint="eastAsia"/>
        <w:b/>
      </w:rPr>
    </w:lvl>
    <w:lvl w:ilvl="1">
      <w:start w:val="1"/>
      <w:numFmt w:val="decimal"/>
      <w:isLgl w:val="false"/>
      <w:suff w:val="tab"/>
      <w:lvlText w:val="%2."/>
      <w:lvlJc w:val="left"/>
      <w:pPr>
        <w:ind w:left="840" w:hanging="420"/>
        <w:tabs>
          <w:tab w:val="left" w:pos="840" w:leader="none"/>
        </w:tabs>
      </w:pPr>
      <w:rPr>
        <w:rFonts w:hint="eastAsia"/>
      </w:rPr>
    </w:lvl>
    <w:lvl w:ilvl="2">
      <w:start w:val="3"/>
      <w:numFmt w:val="decimal"/>
      <w:isLgl w:val="false"/>
      <w:suff w:val="tab"/>
      <w:lvlText w:val="%3."/>
      <w:lvlJc w:val="lef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416"/>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92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1"/>
      <w:numFmt w:val="bullet"/>
      <w:pStyle w:val="1505"/>
      <w:isLgl w:val="false"/>
      <w:suff w:val="tab"/>
      <w:lvlText w:val="•"/>
      <w:lvlJc w:val="left"/>
      <w:pPr>
        <w:ind w:left="780" w:hanging="420"/>
      </w:pPr>
      <w:rPr>
        <w:rFonts w:ascii="Arial" w:hAnsi="Arial"/>
      </w:rPr>
    </w:lvl>
    <w:lvl w:ilvl="1">
      <w:start w:val="1"/>
      <w:numFmt w:val="bullet"/>
      <w:isLgl w:val="false"/>
      <w:suff w:val="tab"/>
      <w:lvlText w:val="•"/>
      <w:lvlJc w:val="left"/>
      <w:pPr>
        <w:ind w:left="1200" w:hanging="420"/>
      </w:pPr>
      <w:rPr>
        <w:rFonts w:ascii="Arial" w:hAnsi="Arial"/>
      </w:rPr>
    </w:lvl>
    <w:lvl w:ilvl="2">
      <w:start w:val="1"/>
      <w:numFmt w:val="bullet"/>
      <w:isLgl w:val="false"/>
      <w:suff w:val="tab"/>
      <w:lvlText w:val=""/>
      <w:lvlJc w:val="left"/>
      <w:pPr>
        <w:ind w:left="1620" w:hanging="420"/>
      </w:pPr>
      <w:rPr>
        <w:rFonts w:ascii="Wingdings" w:hAnsi="Wingdings"/>
      </w:rPr>
    </w:lvl>
    <w:lvl w:ilvl="3">
      <w:start w:val="1"/>
      <w:numFmt w:val="bullet"/>
      <w:isLgl w:val="false"/>
      <w:suff w:val="tab"/>
      <w:lvlText w:val=""/>
      <w:lvlJc w:val="left"/>
      <w:pPr>
        <w:ind w:left="2040" w:hanging="420"/>
      </w:pPr>
      <w:rPr>
        <w:rFonts w:ascii="Wingdings" w:hAnsi="Wingdings"/>
      </w:rPr>
    </w:lvl>
    <w:lvl w:ilvl="4">
      <w:start w:val="1"/>
      <w:numFmt w:val="bullet"/>
      <w:isLgl w:val="false"/>
      <w:suff w:val="tab"/>
      <w:lvlText w:val=""/>
      <w:lvlJc w:val="left"/>
      <w:pPr>
        <w:ind w:left="2460" w:hanging="420"/>
      </w:pPr>
      <w:rPr>
        <w:rFonts w:ascii="Wingdings" w:hAnsi="Wingdings"/>
      </w:rPr>
    </w:lvl>
    <w:lvl w:ilvl="5">
      <w:start w:val="1"/>
      <w:numFmt w:val="bullet"/>
      <w:isLgl w:val="false"/>
      <w:suff w:val="tab"/>
      <w:lvlText w:val=""/>
      <w:lvlJc w:val="left"/>
      <w:pPr>
        <w:ind w:left="2880" w:hanging="420"/>
      </w:pPr>
      <w:rPr>
        <w:rFonts w:ascii="Wingdings" w:hAnsi="Wingdings"/>
      </w:rPr>
    </w:lvl>
    <w:lvl w:ilvl="6">
      <w:start w:val="1"/>
      <w:numFmt w:val="bullet"/>
      <w:isLgl w:val="false"/>
      <w:suff w:val="tab"/>
      <w:lvlText w:val=""/>
      <w:lvlJc w:val="left"/>
      <w:pPr>
        <w:ind w:left="3300" w:hanging="420"/>
      </w:pPr>
      <w:rPr>
        <w:rFonts w:ascii="Wingdings" w:hAnsi="Wingdings"/>
      </w:rPr>
    </w:lvl>
    <w:lvl w:ilvl="7">
      <w:start w:val="1"/>
      <w:numFmt w:val="bullet"/>
      <w:isLgl w:val="false"/>
      <w:suff w:val="tab"/>
      <w:lvlText w:val=""/>
      <w:lvlJc w:val="left"/>
      <w:pPr>
        <w:ind w:left="3720" w:hanging="420"/>
      </w:pPr>
      <w:rPr>
        <w:rFonts w:ascii="Wingdings" w:hAnsi="Wingdings"/>
      </w:rPr>
    </w:lvl>
    <w:lvl w:ilvl="8">
      <w:start w:val="1"/>
      <w:numFmt w:val="bullet"/>
      <w:isLgl w:val="false"/>
      <w:suff w:val="tab"/>
      <w:lvlText w:val=""/>
      <w:lvlJc w:val="left"/>
      <w:pPr>
        <w:ind w:left="4140" w:hanging="420"/>
      </w:pPr>
      <w:rPr>
        <w:rFonts w:ascii="Wingdings" w:hAnsi="Wingdings"/>
      </w:rPr>
    </w:lvl>
  </w:abstractNum>
  <w:abstractNum w:abstractNumId="4">
    <w:multiLevelType w:val="hybridMultilevel"/>
    <w:lvl w:ilvl="0">
      <w:start w:val="1"/>
      <w:numFmt w:val="upperLetter"/>
      <w:pStyle w:val="1435"/>
      <w:isLgl w:val="false"/>
      <w:suff w:val="tab"/>
      <w:lvlText w:val="%1."/>
      <w:lvlJc w:val="left"/>
      <w:pPr>
        <w:ind w:left="900" w:hanging="420"/>
      </w:p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5">
    <w:multiLevelType w:val="hybridMultilevel"/>
    <w:lvl w:ilvl="0">
      <w:start w:val="1"/>
      <w:numFmt w:val="decimal"/>
      <w:pStyle w:val="90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6">
    <w:multiLevelType w:val="hybridMultilevel"/>
    <w:lvl w:ilvl="0">
      <w:start w:val="1"/>
      <w:numFmt w:val="bullet"/>
      <w:pStyle w:val="1489"/>
      <w:isLgl w:val="false"/>
      <w:suff w:val="tab"/>
      <w:lvlText w:val=""/>
      <w:lvlJc w:val="left"/>
      <w:pPr>
        <w:ind w:left="709" w:hanging="425"/>
        <w:tabs>
          <w:tab w:val="left" w:pos="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7">
    <w:multiLevelType w:val="hybridMultilevel"/>
    <w:lvl w:ilvl="0">
      <w:start w:val="1"/>
      <w:numFmt w:val="decimal"/>
      <w:pStyle w:val="1480"/>
      <w:isLgl w:val="false"/>
      <w:suff w:val="tab"/>
      <w:lvlText w:val="%1."/>
      <w:lvlJc w:val="left"/>
      <w:pPr>
        <w:ind w:left="420" w:hanging="420"/>
        <w:tabs>
          <w:tab w:val="left" w:pos="420" w:leader="none"/>
        </w:tabs>
      </w:pPr>
    </w:lvl>
    <w:lvl w:ilvl="1">
      <w:start w:val="1"/>
      <w:numFmt w:val="decimal"/>
      <w:pStyle w:val="1405"/>
      <w:isLgl w:val="false"/>
      <w:suff w:val="tab"/>
      <w:lvlText w:val="%2．"/>
      <w:lvlJc w:val="left"/>
      <w:pPr>
        <w:ind w:left="780" w:hanging="360"/>
        <w:tabs>
          <w:tab w:val="left" w:pos="780" w:leader="none"/>
        </w:tabs>
      </w:pPr>
    </w:lvl>
    <w:lvl w:ilvl="2">
      <w:start w:val="5"/>
      <w:numFmt w:val="japaneseCounting"/>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chineseCountingThousand"/>
      <w:isLgl w:val="false"/>
      <w:suff w:val="tab"/>
      <w:lvlText w:val="%1. "/>
      <w:legacy w:legacy="1" w:legacyIndent="0" w:legacySpace="0"/>
      <w:lvlJc w:val="left"/>
      <w:pPr/>
      <w:rPr>
        <w:sz w:val="32"/>
      </w:r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pStyle w:val="885"/>
      <w:isLgl w:val="false"/>
      <w:suff w:val="nothing"/>
      <w:lvlText w:val=""/>
      <w:lvlJc w:val="left"/>
      <w:pPr/>
    </w:lvl>
    <w:lvl w:ilvl="7">
      <w:start w:val="1"/>
      <w:numFmt w:val="decimal"/>
      <w:pStyle w:val="886"/>
      <w:isLgl w:val="false"/>
      <w:suff w:val="nothing"/>
      <w:lvlText w:val=""/>
      <w:lvlJc w:val="left"/>
      <w:pPr/>
    </w:lvl>
    <w:lvl w:ilvl="8">
      <w:start w:val="1"/>
      <w:numFmt w:val="decimal"/>
      <w:pStyle w:val="887"/>
      <w:isLgl w:val="false"/>
      <w:suff w:val="nothing"/>
      <w:lvlText w:val=""/>
      <w:lvlJc w:val="left"/>
      <w:pPr/>
    </w:lvl>
  </w:abstractNum>
  <w:abstractNum w:abstractNumId="10">
    <w:multiLevelType w:val="hybridMultilevel"/>
    <w:lvl w:ilvl="0">
      <w:start w:val="1"/>
      <w:numFmt w:val="bullet"/>
      <w:pStyle w:val="90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1">
    <w:multiLevelType w:val="hybridMultilevel"/>
    <w:lvl w:ilvl="0">
      <w:start w:val="1"/>
      <w:numFmt w:val="decimal"/>
      <w:pStyle w:val="901"/>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2">
    <w:multiLevelType w:val="hybridMultilevel"/>
    <w:lvl w:ilvl="0">
      <w:start w:val="1"/>
      <w:numFmt w:val="bullet"/>
      <w:pStyle w:val="965"/>
      <w:isLgl w:val="false"/>
      <w:suff w:val="tab"/>
      <w:lvlText w:val=""/>
      <w:lvlJc w:val="left"/>
      <w:pPr>
        <w:ind w:left="780" w:hanging="360"/>
        <w:tabs>
          <w:tab w:val="left" w:pos="780" w:leader="none"/>
        </w:tabs>
      </w:pPr>
      <w:rPr>
        <w:rFonts w:ascii="Wingdings" w:hAnsi="Wingdings" w:eastAsia="宋体"/>
      </w:rPr>
    </w:lvl>
    <w:lvl w:ilvl="1">
      <w:start w:val="1"/>
      <w:numFmt w:val="decimal"/>
      <w:isLgl w:val="false"/>
      <w:suff w:val="tab"/>
      <w:lvlText w:val="%2)"/>
      <w:lvlJc w:val="left"/>
      <w:pPr>
        <w:ind w:left="833" w:hanging="420"/>
        <w:tabs>
          <w:tab w:val="left" w:pos="833" w:leader="none"/>
        </w:tabs>
      </w:pPr>
    </w:lvl>
    <w:lvl w:ilvl="2">
      <w:start w:val="1"/>
      <w:numFmt w:val="decimal"/>
      <w:isLgl w:val="false"/>
      <w:suff w:val="tab"/>
      <w:lvlText w:val="%3、"/>
      <w:lvlJc w:val="left"/>
      <w:pPr>
        <w:ind w:left="1389" w:hanging="556"/>
        <w:tabs>
          <w:tab w:val="left" w:pos="1389" w:leader="none"/>
        </w:tabs>
      </w:pPr>
    </w:lvl>
    <w:lvl w:ilvl="3">
      <w:start w:val="1"/>
      <w:numFmt w:val="bullet"/>
      <w:isLgl w:val="false"/>
      <w:suff w:val="tab"/>
      <w:lvlText w:val=""/>
      <w:lvlJc w:val="left"/>
      <w:pPr>
        <w:ind w:left="1673" w:hanging="420"/>
        <w:tabs>
          <w:tab w:val="left" w:pos="1673" w:leader="none"/>
        </w:tabs>
      </w:pPr>
      <w:rPr>
        <w:rFonts w:ascii="Wingdings" w:hAnsi="Wingdings"/>
      </w:rPr>
    </w:lvl>
    <w:lvl w:ilvl="4">
      <w:start w:val="1"/>
      <w:numFmt w:val="bullet"/>
      <w:isLgl w:val="false"/>
      <w:suff w:val="tab"/>
      <w:lvlText w:val=""/>
      <w:lvlJc w:val="left"/>
      <w:pPr>
        <w:ind w:left="2093" w:hanging="420"/>
        <w:tabs>
          <w:tab w:val="left" w:pos="2093" w:leader="none"/>
        </w:tabs>
      </w:pPr>
      <w:rPr>
        <w:rFonts w:ascii="Wingdings" w:hAnsi="Wingdings"/>
      </w:rPr>
    </w:lvl>
    <w:lvl w:ilvl="5">
      <w:start w:val="1"/>
      <w:numFmt w:val="bullet"/>
      <w:isLgl w:val="false"/>
      <w:suff w:val="tab"/>
      <w:lvlText w:val=""/>
      <w:lvlJc w:val="left"/>
      <w:pPr>
        <w:ind w:left="2513" w:hanging="420"/>
        <w:tabs>
          <w:tab w:val="left" w:pos="2513" w:leader="none"/>
        </w:tabs>
      </w:pPr>
      <w:rPr>
        <w:rFonts w:ascii="Wingdings" w:hAnsi="Wingdings"/>
      </w:rPr>
    </w:lvl>
    <w:lvl w:ilvl="6">
      <w:start w:val="1"/>
      <w:numFmt w:val="bullet"/>
      <w:isLgl w:val="false"/>
      <w:suff w:val="tab"/>
      <w:lvlText w:val=""/>
      <w:lvlJc w:val="left"/>
      <w:pPr>
        <w:ind w:left="2933" w:hanging="420"/>
        <w:tabs>
          <w:tab w:val="left" w:pos="2933" w:leader="none"/>
        </w:tabs>
      </w:pPr>
      <w:rPr>
        <w:rFonts w:ascii="Wingdings" w:hAnsi="Wingdings"/>
      </w:rPr>
    </w:lvl>
    <w:lvl w:ilvl="7">
      <w:start w:val="1"/>
      <w:numFmt w:val="bullet"/>
      <w:isLgl w:val="false"/>
      <w:suff w:val="tab"/>
      <w:lvlText w:val=""/>
      <w:lvlJc w:val="left"/>
      <w:pPr>
        <w:ind w:left="3353" w:hanging="420"/>
        <w:tabs>
          <w:tab w:val="left" w:pos="3353" w:leader="none"/>
        </w:tabs>
      </w:pPr>
      <w:rPr>
        <w:rFonts w:ascii="Wingdings" w:hAnsi="Wingdings"/>
      </w:rPr>
    </w:lvl>
    <w:lvl w:ilvl="8">
      <w:start w:val="1"/>
      <w:numFmt w:val="bullet"/>
      <w:isLgl w:val="false"/>
      <w:suff w:val="tab"/>
      <w:lvlText w:val=""/>
      <w:lvlJc w:val="left"/>
      <w:pPr>
        <w:ind w:left="3773" w:hanging="420"/>
        <w:tabs>
          <w:tab w:val="left" w:pos="3773" w:leader="none"/>
        </w:tabs>
      </w:pPr>
      <w:rPr>
        <w:rFonts w:ascii="Wingdings" w:hAnsi="Wingdings"/>
      </w:rPr>
    </w:lvl>
  </w:abstractNum>
  <w:abstractNum w:abstractNumId="13">
    <w:multiLevelType w:val="hybridMultilevel"/>
    <w:lvl w:ilvl="0">
      <w:start w:val="1"/>
      <w:numFmt w:val="decimal"/>
      <w:pStyle w:val="1455"/>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pStyle w:val="102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92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8">
    <w:multiLevelType w:val="hybridMultilevel"/>
    <w:lvl w:ilvl="0">
      <w:start w:val="1"/>
      <w:numFmt w:val="decimal"/>
      <w:isLgl w:val="false"/>
      <w:suff w:val="tab"/>
      <w:lvlText w:val="%1)"/>
      <w:lvlJc w:val="left"/>
      <w:pPr>
        <w:ind w:left="240" w:hanging="240"/>
        <w:tabs>
          <w:tab w:val="left" w:pos="240" w:leader="none"/>
        </w:tabs>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pStyle w:val="1409"/>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9">
    <w:multiLevelType w:val="hybridMultilevel"/>
    <w:lvl w:ilvl="0">
      <w:start w:val="1"/>
      <w:numFmt w:val="decimal"/>
      <w:isLgl w:val="false"/>
      <w:suff w:val="tab"/>
      <w:lvlText w:val="%1."/>
      <w:lvlJc w:val="left"/>
      <w:pPr>
        <w:ind w:left="420" w:hanging="420"/>
      </w:pPr>
      <w:rPr>
        <w:b w:val="0"/>
      </w:rPr>
    </w:lvl>
    <w:lvl w:ilvl="1">
      <w:start w:val="1"/>
      <w:numFmt w:val="lowerLetter"/>
      <w:pStyle w:val="1442"/>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11"/>
  </w:num>
  <w:num w:numId="3">
    <w:abstractNumId w:val="5"/>
  </w:num>
  <w:num w:numId="4">
    <w:abstractNumId w:val="10"/>
  </w:num>
  <w:num w:numId="5">
    <w:abstractNumId w:val="17"/>
  </w:num>
  <w:num w:numId="6">
    <w:abstractNumId w:val="2"/>
  </w:num>
  <w:num w:numId="7">
    <w:abstractNumId w:val="0"/>
  </w:num>
  <w:num w:numId="8">
    <w:abstractNumId w:val="12"/>
  </w:num>
  <w:num w:numId="9">
    <w:abstractNumId w:val="15"/>
  </w:num>
  <w:num w:numId="10">
    <w:abstractNumId w:val="7"/>
  </w:num>
  <w:num w:numId="11">
    <w:abstractNumId w:val="18"/>
  </w:num>
  <w:num w:numId="12">
    <w:abstractNumId w:val="1"/>
  </w:num>
  <w:num w:numId="13">
    <w:abstractNumId w:val="4"/>
  </w:num>
  <w:num w:numId="14">
    <w:abstractNumId w:val="19"/>
  </w:num>
  <w:num w:numId="15">
    <w:abstractNumId w:val="13"/>
  </w:num>
  <w:num w:numId="16">
    <w:abstractNumId w:val="6"/>
  </w:num>
  <w:num w:numId="17">
    <w:abstractNumId w:val="3"/>
  </w:num>
  <w:num w:numId="18">
    <w:abstractNumId w:val="14"/>
  </w:num>
  <w:num w:numId="19">
    <w:abstractNumId w:val="8"/>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name w:val="Heading 1"/>
    <w:basedOn w:val="874"/>
    <w:next w:val="874"/>
    <w:link w:val="1334"/>
    <w:uiPriority w:val="9"/>
    <w:qFormat/>
    <w:pPr>
      <w:keepLines/>
      <w:keepNext/>
      <w:spacing w:before="480" w:after="200"/>
      <w:outlineLvl w:val="0"/>
    </w:pPr>
    <w:rPr>
      <w:rFonts w:ascii="Arial" w:hAnsi="Arial" w:eastAsia="Arial" w:cs="Arial"/>
      <w:sz w:val="40"/>
      <w:szCs w:val="40"/>
    </w:rPr>
  </w:style>
  <w:style w:type="paragraph" w:styleId="822">
    <w:name w:val="Heading 2"/>
    <w:basedOn w:val="874"/>
    <w:next w:val="874"/>
    <w:link w:val="1251"/>
    <w:uiPriority w:val="9"/>
    <w:unhideWhenUsed/>
    <w:qFormat/>
    <w:pPr>
      <w:keepLines/>
      <w:keepNext/>
      <w:spacing w:before="360" w:after="200"/>
      <w:outlineLvl w:val="1"/>
    </w:pPr>
    <w:rPr>
      <w:rFonts w:ascii="Arial" w:hAnsi="Arial" w:eastAsia="Arial" w:cs="Arial"/>
      <w:sz w:val="34"/>
    </w:rPr>
  </w:style>
  <w:style w:type="paragraph" w:styleId="823">
    <w:name w:val="Heading 3"/>
    <w:basedOn w:val="874"/>
    <w:next w:val="874"/>
    <w:link w:val="1270"/>
    <w:uiPriority w:val="9"/>
    <w:unhideWhenUsed/>
    <w:qFormat/>
    <w:pPr>
      <w:keepLines/>
      <w:keepNext/>
      <w:spacing w:before="320" w:after="200"/>
      <w:outlineLvl w:val="2"/>
    </w:pPr>
    <w:rPr>
      <w:rFonts w:ascii="Arial" w:hAnsi="Arial" w:eastAsia="Arial" w:cs="Arial"/>
      <w:sz w:val="30"/>
      <w:szCs w:val="30"/>
    </w:rPr>
  </w:style>
  <w:style w:type="paragraph" w:styleId="824">
    <w:name w:val="Heading 4"/>
    <w:basedOn w:val="874"/>
    <w:next w:val="874"/>
    <w:link w:val="1355"/>
    <w:uiPriority w:val="9"/>
    <w:unhideWhenUsed/>
    <w:qFormat/>
    <w:pPr>
      <w:keepLines/>
      <w:keepNext/>
      <w:spacing w:before="320" w:after="200"/>
      <w:outlineLvl w:val="3"/>
    </w:pPr>
    <w:rPr>
      <w:rFonts w:ascii="Arial" w:hAnsi="Arial" w:eastAsia="Arial" w:cs="Arial"/>
      <w:b/>
      <w:bCs/>
      <w:sz w:val="26"/>
      <w:szCs w:val="26"/>
    </w:rPr>
  </w:style>
  <w:style w:type="paragraph" w:styleId="825">
    <w:name w:val="Heading 5"/>
    <w:basedOn w:val="874"/>
    <w:next w:val="874"/>
    <w:link w:val="1213"/>
    <w:uiPriority w:val="9"/>
    <w:unhideWhenUsed/>
    <w:qFormat/>
    <w:pPr>
      <w:keepLines/>
      <w:keepNext/>
      <w:spacing w:before="320" w:after="200"/>
      <w:outlineLvl w:val="4"/>
    </w:pPr>
    <w:rPr>
      <w:rFonts w:ascii="Arial" w:hAnsi="Arial" w:eastAsia="Arial" w:cs="Arial"/>
      <w:b/>
      <w:bCs/>
      <w:sz w:val="24"/>
      <w:szCs w:val="24"/>
    </w:rPr>
  </w:style>
  <w:style w:type="paragraph" w:styleId="826">
    <w:name w:val="Heading 6"/>
    <w:basedOn w:val="874"/>
    <w:next w:val="874"/>
    <w:link w:val="1048"/>
    <w:uiPriority w:val="9"/>
    <w:unhideWhenUsed/>
    <w:qFormat/>
    <w:pPr>
      <w:keepLines/>
      <w:keepNext/>
      <w:spacing w:before="320" w:after="200"/>
      <w:outlineLvl w:val="5"/>
    </w:pPr>
    <w:rPr>
      <w:rFonts w:ascii="Arial" w:hAnsi="Arial" w:eastAsia="Arial" w:cs="Arial"/>
      <w:b/>
      <w:bCs/>
      <w:sz w:val="22"/>
      <w:szCs w:val="22"/>
    </w:rPr>
  </w:style>
  <w:style w:type="paragraph" w:styleId="827">
    <w:name w:val="Heading 7"/>
    <w:basedOn w:val="874"/>
    <w:next w:val="874"/>
    <w:link w:val="1049"/>
    <w:uiPriority w:val="9"/>
    <w:unhideWhenUsed/>
    <w:qFormat/>
    <w:pPr>
      <w:keepLines/>
      <w:keepNext/>
      <w:spacing w:before="320" w:after="200"/>
      <w:outlineLvl w:val="6"/>
    </w:pPr>
    <w:rPr>
      <w:rFonts w:ascii="Arial" w:hAnsi="Arial" w:eastAsia="Arial" w:cs="Arial"/>
      <w:b/>
      <w:bCs/>
      <w:i/>
      <w:iCs/>
      <w:sz w:val="22"/>
      <w:szCs w:val="22"/>
    </w:rPr>
  </w:style>
  <w:style w:type="paragraph" w:styleId="828">
    <w:name w:val="Heading 8"/>
    <w:basedOn w:val="874"/>
    <w:next w:val="874"/>
    <w:link w:val="1050"/>
    <w:uiPriority w:val="9"/>
    <w:unhideWhenUsed/>
    <w:qFormat/>
    <w:pPr>
      <w:keepLines/>
      <w:keepNext/>
      <w:spacing w:before="320" w:after="200"/>
      <w:outlineLvl w:val="7"/>
    </w:pPr>
    <w:rPr>
      <w:rFonts w:ascii="Arial" w:hAnsi="Arial" w:eastAsia="Arial" w:cs="Arial"/>
      <w:i/>
      <w:iCs/>
      <w:sz w:val="22"/>
      <w:szCs w:val="22"/>
    </w:rPr>
  </w:style>
  <w:style w:type="paragraph" w:styleId="829">
    <w:name w:val="Heading 9"/>
    <w:basedOn w:val="874"/>
    <w:next w:val="874"/>
    <w:link w:val="1051"/>
    <w:uiPriority w:val="9"/>
    <w:unhideWhenUsed/>
    <w:qFormat/>
    <w:pPr>
      <w:keepLines/>
      <w:keepNext/>
      <w:spacing w:before="320" w:after="200"/>
      <w:outlineLvl w:val="8"/>
    </w:pPr>
    <w:rPr>
      <w:rFonts w:ascii="Arial" w:hAnsi="Arial" w:eastAsia="Arial" w:cs="Arial"/>
      <w:i/>
      <w:iCs/>
      <w:sz w:val="21"/>
      <w:szCs w:val="21"/>
    </w:rPr>
  </w:style>
  <w:style w:type="paragraph" w:styleId="830">
    <w:name w:val="List Paragraph"/>
    <w:basedOn w:val="874"/>
    <w:uiPriority w:val="34"/>
    <w:qFormat/>
    <w:pPr>
      <w:contextualSpacing/>
      <w:ind w:left="720"/>
    </w:pPr>
  </w:style>
  <w:style w:type="paragraph" w:styleId="831">
    <w:name w:val="No Spacing"/>
    <w:uiPriority w:val="1"/>
    <w:qFormat/>
    <w:pPr>
      <w:spacing w:before="0" w:after="0" w:line="240" w:lineRule="auto"/>
    </w:pPr>
  </w:style>
  <w:style w:type="paragraph" w:styleId="832">
    <w:name w:val="Title"/>
    <w:basedOn w:val="874"/>
    <w:next w:val="874"/>
    <w:link w:val="1223"/>
    <w:uiPriority w:val="10"/>
    <w:qFormat/>
    <w:pPr>
      <w:contextualSpacing/>
      <w:spacing w:before="300" w:after="200"/>
    </w:pPr>
    <w:rPr>
      <w:sz w:val="48"/>
      <w:szCs w:val="48"/>
    </w:rPr>
  </w:style>
  <w:style w:type="paragraph" w:styleId="833">
    <w:name w:val="Subtitle"/>
    <w:basedOn w:val="874"/>
    <w:next w:val="874"/>
    <w:link w:val="1052"/>
    <w:uiPriority w:val="11"/>
    <w:qFormat/>
    <w:pPr>
      <w:spacing w:before="200" w:after="200"/>
    </w:pPr>
    <w:rPr>
      <w:sz w:val="24"/>
      <w:szCs w:val="24"/>
    </w:rPr>
  </w:style>
  <w:style w:type="paragraph" w:styleId="834">
    <w:name w:val="Quote"/>
    <w:basedOn w:val="874"/>
    <w:next w:val="874"/>
    <w:link w:val="1055"/>
    <w:uiPriority w:val="29"/>
    <w:qFormat/>
    <w:pPr>
      <w:ind w:left="720" w:right="720"/>
    </w:pPr>
    <w:rPr>
      <w:i/>
    </w:rPr>
  </w:style>
  <w:style w:type="paragraph" w:styleId="835">
    <w:name w:val="Intense Quote"/>
    <w:basedOn w:val="874"/>
    <w:next w:val="874"/>
    <w:link w:val="10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6">
    <w:name w:val="Caption"/>
    <w:basedOn w:val="874"/>
    <w:next w:val="874"/>
    <w:uiPriority w:val="35"/>
    <w:semiHidden/>
    <w:unhideWhenUsed/>
    <w:qFormat/>
    <w:pPr>
      <w:spacing w:line="276" w:lineRule="auto"/>
    </w:pPr>
    <w:rPr>
      <w:b/>
      <w:bCs/>
      <w:color w:val="4f81bd" w:themeColor="accent1"/>
      <w:sz w:val="18"/>
      <w:szCs w:val="18"/>
    </w:rPr>
  </w:style>
  <w:style w:type="table" w:styleId="837">
    <w:name w:val="Table Grid"/>
    <w:basedOn w:val="87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8">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7">
    <w:name w:val="Hyperlink"/>
    <w:uiPriority w:val="99"/>
    <w:unhideWhenUsed/>
    <w:rPr>
      <w:color w:val="0000ff" w:themeColor="hyperlink"/>
      <w:u w:val="single"/>
    </w:rPr>
  </w:style>
  <w:style w:type="paragraph" w:styleId="858">
    <w:name w:val="footnote text"/>
    <w:basedOn w:val="874"/>
    <w:link w:val="1314"/>
    <w:uiPriority w:val="99"/>
    <w:semiHidden/>
    <w:unhideWhenUsed/>
    <w:pPr>
      <w:spacing w:after="40" w:line="240" w:lineRule="auto"/>
    </w:pPr>
    <w:rPr>
      <w:sz w:val="18"/>
    </w:rPr>
  </w:style>
  <w:style w:type="character" w:styleId="859">
    <w:name w:val="footnote reference"/>
    <w:basedOn w:val="875"/>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basedOn w:val="875"/>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qFormat/>
    <w:pPr>
      <w:jc w:val="both"/>
      <w:widowControl w:val="off"/>
    </w:pPr>
    <w:rPr>
      <w:sz w:val="21"/>
      <w:szCs w:val="22"/>
    </w:rPr>
  </w:style>
  <w:style w:type="character" w:styleId="875" w:default="1">
    <w:name w:val="Default Paragraph Font"/>
    <w:uiPriority w:val="1"/>
    <w:semiHidden/>
    <w:unhideWhenUsed/>
  </w:style>
  <w:style w:type="table" w:styleId="876" w:default="1">
    <w:name w:val="Normal Table"/>
    <w:uiPriority w:val="99"/>
    <w:semiHidden/>
    <w:unhideWhenUsed/>
    <w:tblPr>
      <w:tblInd w:w="0" w:type="dxa"/>
      <w:tblCellMar>
        <w:left w:w="108" w:type="dxa"/>
        <w:top w:w="0" w:type="dxa"/>
        <w:right w:w="108" w:type="dxa"/>
        <w:bottom w:w="0" w:type="dxa"/>
      </w:tblCellMar>
    </w:tblPr>
  </w:style>
  <w:style w:type="numbering" w:styleId="877" w:default="1">
    <w:name w:val="No List"/>
    <w:uiPriority w:val="99"/>
    <w:semiHidden/>
    <w:unhideWhenUsed/>
  </w:style>
  <w:style w:type="paragraph" w:styleId="878">
    <w:name w:val="Body Text Indent"/>
    <w:basedOn w:val="874"/>
    <w:qFormat/>
    <w:pPr>
      <w:ind w:firstLine="420"/>
      <w:spacing w:line="360" w:lineRule="auto"/>
    </w:pPr>
    <w:rPr>
      <w:rFonts w:ascii="宋体" w:hAnsi="宋体"/>
      <w:szCs w:val="24"/>
      <w:lang w:val="zh-CN"/>
    </w:rPr>
  </w:style>
  <w:style w:type="paragraph" w:styleId="879" w:customStyle="1">
    <w:name w:val="标题 11"/>
    <w:basedOn w:val="874"/>
    <w:link w:val="890"/>
    <w:qFormat/>
    <w:pPr>
      <w:keepLines/>
      <w:keepNext/>
      <w:spacing w:before="340" w:after="330" w:line="578" w:lineRule="auto"/>
      <w:outlineLvl w:val="0"/>
    </w:pPr>
    <w:rPr>
      <w:b/>
      <w:bCs/>
      <w:sz w:val="44"/>
      <w:szCs w:val="44"/>
    </w:rPr>
  </w:style>
  <w:style w:type="paragraph" w:styleId="880" w:customStyle="1">
    <w:name w:val="标题 21"/>
    <w:basedOn w:val="874"/>
    <w:link w:val="891"/>
    <w:qFormat/>
    <w:pPr>
      <w:keepLines/>
      <w:keepNext/>
      <w:spacing w:before="260" w:after="260" w:line="416" w:lineRule="auto"/>
      <w:outlineLvl w:val="1"/>
    </w:pPr>
    <w:rPr>
      <w:rFonts w:ascii="Cambria" w:hAnsi="Cambria"/>
      <w:b/>
      <w:bCs/>
      <w:sz w:val="32"/>
      <w:szCs w:val="32"/>
    </w:rPr>
  </w:style>
  <w:style w:type="paragraph" w:styleId="881" w:customStyle="1">
    <w:name w:val="标题 31"/>
    <w:basedOn w:val="874"/>
    <w:link w:val="892"/>
    <w:qFormat/>
    <w:pPr>
      <w:jc w:val="left"/>
      <w:outlineLvl w:val="2"/>
    </w:pPr>
    <w:rPr>
      <w:rFonts w:ascii="宋体" w:hAnsi="宋体"/>
      <w:b/>
      <w:szCs w:val="21"/>
    </w:rPr>
  </w:style>
  <w:style w:type="paragraph" w:styleId="882" w:customStyle="1">
    <w:name w:val="标题 41"/>
    <w:basedOn w:val="874"/>
    <w:link w:val="893"/>
    <w:qFormat/>
    <w:pPr>
      <w:keepLines/>
      <w:keepNext/>
      <w:spacing w:before="280" w:after="290" w:line="376" w:lineRule="auto"/>
      <w:outlineLvl w:val="3"/>
    </w:pPr>
    <w:rPr>
      <w:rFonts w:ascii="Cambria" w:hAnsi="Cambria"/>
      <w:b/>
      <w:bCs/>
      <w:sz w:val="28"/>
      <w:szCs w:val="28"/>
    </w:rPr>
  </w:style>
  <w:style w:type="paragraph" w:styleId="883" w:customStyle="1">
    <w:name w:val="标题 51"/>
    <w:basedOn w:val="874"/>
    <w:link w:val="894"/>
    <w:qFormat/>
    <w:pPr>
      <w:spacing w:before="240" w:after="60"/>
      <w:outlineLvl w:val="4"/>
    </w:pPr>
    <w:rPr>
      <w:b/>
      <w:bCs/>
      <w:i/>
      <w:iCs/>
      <w:sz w:val="26"/>
      <w:szCs w:val="26"/>
    </w:rPr>
  </w:style>
  <w:style w:type="paragraph" w:styleId="884" w:customStyle="1">
    <w:name w:val="标题 61"/>
    <w:basedOn w:val="874"/>
    <w:link w:val="895"/>
    <w:qFormat/>
    <w:pPr>
      <w:keepLines/>
      <w:keepNext/>
      <w:spacing w:before="240" w:after="64" w:line="320" w:lineRule="auto"/>
      <w:outlineLvl w:val="5"/>
    </w:pPr>
    <w:rPr>
      <w:rFonts w:ascii="Arial" w:hAnsi="Arial" w:eastAsia="黑体"/>
      <w:b/>
      <w:bCs/>
      <w:sz w:val="24"/>
      <w:szCs w:val="24"/>
    </w:rPr>
  </w:style>
  <w:style w:type="paragraph" w:styleId="885" w:customStyle="1">
    <w:name w:val="标题 71"/>
    <w:basedOn w:val="874"/>
    <w:link w:val="896"/>
    <w:qFormat/>
    <w:pPr>
      <w:numPr>
        <w:ilvl w:val="6"/>
        <w:numId w:val="1"/>
      </w:numPr>
      <w:keepLines/>
      <w:keepNext/>
      <w:spacing w:before="240" w:after="64" w:line="320" w:lineRule="atLeast"/>
      <w:outlineLvl w:val="6"/>
    </w:pPr>
    <w:rPr>
      <w:rFonts w:ascii="宋体" w:hAnsi="Tahoma" w:eastAsia="仿宋_GB2312"/>
      <w:b/>
      <w:sz w:val="24"/>
      <w:szCs w:val="24"/>
    </w:rPr>
  </w:style>
  <w:style w:type="paragraph" w:styleId="886" w:customStyle="1">
    <w:name w:val="标题 81"/>
    <w:basedOn w:val="874"/>
    <w:link w:val="897"/>
    <w:qFormat/>
    <w:pPr>
      <w:numPr>
        <w:ilvl w:val="7"/>
        <w:numId w:val="1"/>
      </w:numPr>
      <w:keepLines/>
      <w:keepNext/>
      <w:spacing w:before="240" w:after="64" w:line="320" w:lineRule="atLeast"/>
      <w:outlineLvl w:val="7"/>
    </w:pPr>
    <w:rPr>
      <w:rFonts w:ascii="Arial" w:hAnsi="Arial" w:eastAsia="黑体"/>
      <w:sz w:val="24"/>
      <w:szCs w:val="24"/>
    </w:rPr>
  </w:style>
  <w:style w:type="paragraph" w:styleId="887" w:customStyle="1">
    <w:name w:val="标题 91"/>
    <w:basedOn w:val="874"/>
    <w:link w:val="898"/>
    <w:qFormat/>
    <w:pPr>
      <w:numPr>
        <w:ilvl w:val="8"/>
        <w:numId w:val="1"/>
      </w:numPr>
      <w:keepLines/>
      <w:keepNext/>
      <w:spacing w:before="240" w:after="64" w:line="320" w:lineRule="atLeast"/>
      <w:outlineLvl w:val="8"/>
    </w:pPr>
    <w:rPr>
      <w:rFonts w:ascii="Arial" w:hAnsi="Arial" w:eastAsia="黑体"/>
      <w:sz w:val="28"/>
      <w:szCs w:val="24"/>
    </w:rPr>
  </w:style>
  <w:style w:type="character" w:styleId="888" w:customStyle="1">
    <w:name w:val="默认段落字体1"/>
    <w:qFormat/>
  </w:style>
  <w:style w:type="table" w:styleId="889" w:customStyle="1">
    <w:name w:val="普通表格1"/>
    <w:qFormat/>
    <w:tblPr>
      <w:tblCellMar>
        <w:left w:w="0" w:type="dxa"/>
        <w:top w:w="0" w:type="dxa"/>
        <w:right w:w="0" w:type="dxa"/>
        <w:bottom w:w="0" w:type="dxa"/>
      </w:tblCellMar>
    </w:tblPr>
  </w:style>
  <w:style w:type="character" w:styleId="890" w:customStyle="1">
    <w:name w:val="标题 1 字符1"/>
    <w:link w:val="879"/>
    <w:qFormat/>
    <w:rPr>
      <w:b/>
      <w:bCs/>
      <w:sz w:val="44"/>
      <w:szCs w:val="44"/>
    </w:rPr>
  </w:style>
  <w:style w:type="character" w:styleId="891" w:customStyle="1">
    <w:name w:val="标题 2 字符1"/>
    <w:link w:val="880"/>
    <w:qFormat/>
    <w:rPr>
      <w:rFonts w:ascii="Cambria" w:hAnsi="Cambria"/>
      <w:b/>
      <w:bCs/>
      <w:sz w:val="32"/>
      <w:szCs w:val="32"/>
    </w:rPr>
  </w:style>
  <w:style w:type="character" w:styleId="892" w:customStyle="1">
    <w:name w:val="标题 3 字符1"/>
    <w:link w:val="881"/>
    <w:qFormat/>
    <w:rPr>
      <w:rFonts w:ascii="宋体" w:hAnsi="宋体"/>
      <w:b/>
      <w:sz w:val="21"/>
      <w:szCs w:val="21"/>
    </w:rPr>
  </w:style>
  <w:style w:type="character" w:styleId="893" w:customStyle="1">
    <w:name w:val="标题 4 字符1"/>
    <w:link w:val="882"/>
    <w:qFormat/>
    <w:rPr>
      <w:rFonts w:ascii="Cambria" w:hAnsi="Cambria"/>
      <w:b/>
      <w:bCs/>
      <w:sz w:val="28"/>
      <w:szCs w:val="28"/>
    </w:rPr>
  </w:style>
  <w:style w:type="character" w:styleId="894" w:customStyle="1">
    <w:name w:val="标题 5 字符1"/>
    <w:link w:val="883"/>
    <w:qFormat/>
    <w:rPr>
      <w:b/>
      <w:bCs/>
      <w:i/>
      <w:iCs/>
      <w:sz w:val="26"/>
      <w:szCs w:val="26"/>
    </w:rPr>
  </w:style>
  <w:style w:type="character" w:styleId="895" w:customStyle="1">
    <w:name w:val="标题 6 字符"/>
    <w:link w:val="884"/>
    <w:qFormat/>
    <w:rPr>
      <w:rFonts w:ascii="Arial" w:hAnsi="Arial" w:eastAsia="黑体"/>
      <w:b/>
      <w:bCs/>
      <w:sz w:val="24"/>
      <w:szCs w:val="24"/>
    </w:rPr>
  </w:style>
  <w:style w:type="character" w:styleId="896" w:customStyle="1">
    <w:name w:val="标题 7 字符"/>
    <w:link w:val="885"/>
    <w:qFormat/>
    <w:rPr>
      <w:rFonts w:ascii="宋体" w:hAnsi="Tahoma" w:eastAsia="仿宋_GB2312"/>
      <w:b/>
      <w:sz w:val="24"/>
      <w:szCs w:val="24"/>
    </w:rPr>
  </w:style>
  <w:style w:type="character" w:styleId="897" w:customStyle="1">
    <w:name w:val="标题 8 字符"/>
    <w:link w:val="886"/>
    <w:qFormat/>
    <w:rPr>
      <w:rFonts w:ascii="Arial" w:hAnsi="Arial" w:eastAsia="黑体"/>
      <w:sz w:val="24"/>
      <w:szCs w:val="24"/>
    </w:rPr>
  </w:style>
  <w:style w:type="character" w:styleId="898" w:customStyle="1">
    <w:name w:val="标题 9 字符"/>
    <w:link w:val="887"/>
    <w:qFormat/>
    <w:rPr>
      <w:rFonts w:ascii="Arial" w:hAnsi="Arial" w:eastAsia="黑体"/>
      <w:sz w:val="28"/>
      <w:szCs w:val="24"/>
    </w:rPr>
  </w:style>
  <w:style w:type="paragraph" w:styleId="899" w:customStyle="1">
    <w:name w:val="列表 31"/>
    <w:basedOn w:val="874"/>
    <w:qFormat/>
    <w:pPr>
      <w:ind w:left="100" w:hanging="200"/>
    </w:pPr>
    <w:rPr>
      <w:szCs w:val="24"/>
    </w:rPr>
  </w:style>
  <w:style w:type="paragraph" w:styleId="900" w:customStyle="1">
    <w:name w:val="目录 71"/>
    <w:basedOn w:val="874"/>
    <w:qFormat/>
    <w:pPr>
      <w:ind w:left="2520"/>
    </w:pPr>
  </w:style>
  <w:style w:type="paragraph" w:styleId="901" w:customStyle="1">
    <w:name w:val="列表编号 21"/>
    <w:basedOn w:val="874"/>
    <w:qFormat/>
    <w:pPr>
      <w:numPr>
        <w:numId w:val="2"/>
      </w:numPr>
      <w:widowControl/>
      <w:tabs>
        <w:tab w:val="clear" w:pos="780" w:leader="none"/>
      </w:tabs>
    </w:pPr>
    <w:rPr>
      <w:szCs w:val="24"/>
    </w:rPr>
  </w:style>
  <w:style w:type="paragraph" w:styleId="902" w:customStyle="1">
    <w:name w:val="注释标题1"/>
    <w:basedOn w:val="874"/>
    <w:link w:val="903"/>
    <w:qFormat/>
    <w:pPr>
      <w:jc w:val="center"/>
      <w:spacing w:line="360" w:lineRule="auto"/>
    </w:pPr>
    <w:rPr>
      <w:sz w:val="24"/>
      <w:szCs w:val="24"/>
    </w:rPr>
  </w:style>
  <w:style w:type="character" w:styleId="903" w:customStyle="1">
    <w:name w:val="注释标题 字符"/>
    <w:link w:val="902"/>
    <w:qFormat/>
    <w:rPr>
      <w:rFonts w:ascii="Times New Roman" w:hAnsi="Times New Roman"/>
      <w:sz w:val="24"/>
      <w:szCs w:val="24"/>
    </w:rPr>
  </w:style>
  <w:style w:type="paragraph" w:styleId="904" w:customStyle="1">
    <w:name w:val="列表编号1"/>
    <w:basedOn w:val="874"/>
    <w:qFormat/>
    <w:pPr>
      <w:numPr>
        <w:numId w:val="3"/>
      </w:numPr>
      <w:widowControl/>
      <w:tabs>
        <w:tab w:val="clear" w:pos="360" w:leader="none"/>
      </w:tabs>
    </w:pPr>
    <w:rPr>
      <w:szCs w:val="24"/>
    </w:rPr>
  </w:style>
  <w:style w:type="paragraph" w:styleId="905" w:customStyle="1">
    <w:name w:val="正文缩进11"/>
    <w:basedOn w:val="874"/>
    <w:link w:val="906"/>
    <w:qFormat/>
    <w:pPr>
      <w:ind w:firstLine="420"/>
      <w:jc w:val="left"/>
    </w:pPr>
    <w:rPr>
      <w:rFonts w:eastAsia="楷体_GB2312"/>
      <w:sz w:val="24"/>
      <w:szCs w:val="20"/>
    </w:rPr>
  </w:style>
  <w:style w:type="character" w:styleId="906" w:customStyle="1">
    <w:name w:val="正文缩进 字符1"/>
    <w:link w:val="905"/>
    <w:qFormat/>
    <w:rPr>
      <w:rFonts w:eastAsia="楷体_GB2312"/>
      <w:sz w:val="24"/>
    </w:rPr>
  </w:style>
  <w:style w:type="paragraph" w:styleId="907" w:customStyle="1">
    <w:name w:val="题注1"/>
    <w:basedOn w:val="874"/>
    <w:qFormat/>
    <w:pPr>
      <w:spacing w:before="152" w:after="160"/>
    </w:pPr>
    <w:rPr>
      <w:rFonts w:ascii="Arial" w:hAnsi="Arial" w:eastAsia="黑体"/>
      <w:sz w:val="20"/>
      <w:szCs w:val="20"/>
    </w:rPr>
  </w:style>
  <w:style w:type="paragraph" w:styleId="908" w:customStyle="1">
    <w:name w:val="列表项目符号1"/>
    <w:basedOn w:val="874"/>
    <w:qFormat/>
    <w:pPr>
      <w:numPr>
        <w:numId w:val="4"/>
      </w:numPr>
      <w:widowControl/>
      <w:tabs>
        <w:tab w:val="clear" w:pos="360" w:leader="none"/>
      </w:tabs>
    </w:pPr>
    <w:rPr>
      <w:szCs w:val="24"/>
    </w:rPr>
  </w:style>
  <w:style w:type="paragraph" w:styleId="909" w:customStyle="1">
    <w:name w:val="文档结构图1"/>
    <w:basedOn w:val="874"/>
    <w:link w:val="910"/>
    <w:qFormat/>
    <w:pPr>
      <w:shd w:val="clear" w:color="auto" w:fill="000080"/>
    </w:pPr>
    <w:rPr>
      <w:szCs w:val="24"/>
    </w:rPr>
  </w:style>
  <w:style w:type="character" w:styleId="910" w:customStyle="1">
    <w:name w:val="文档结构图 字符1"/>
    <w:link w:val="909"/>
    <w:semiHidden/>
    <w:qFormat/>
    <w:rPr>
      <w:rFonts w:ascii="Times New Roman" w:hAnsi="Times New Roman"/>
      <w:sz w:val="21"/>
      <w:szCs w:val="24"/>
      <w:shd w:val="clear" w:color="auto" w:fill="000080"/>
    </w:rPr>
  </w:style>
  <w:style w:type="paragraph" w:styleId="911" w:customStyle="1">
    <w:name w:val="批注文字1"/>
    <w:basedOn w:val="874"/>
    <w:link w:val="912"/>
    <w:qFormat/>
    <w:pPr>
      <w:jc w:val="left"/>
    </w:pPr>
    <w:rPr>
      <w:szCs w:val="24"/>
    </w:rPr>
  </w:style>
  <w:style w:type="character" w:styleId="912" w:customStyle="1">
    <w:name w:val="批注文字 字符1"/>
    <w:link w:val="911"/>
    <w:qFormat/>
    <w:rPr>
      <w:sz w:val="21"/>
      <w:szCs w:val="24"/>
    </w:rPr>
  </w:style>
  <w:style w:type="paragraph" w:styleId="913" w:customStyle="1">
    <w:name w:val="正文文本 31"/>
    <w:basedOn w:val="874"/>
    <w:link w:val="914"/>
    <w:qFormat/>
    <w:pPr>
      <w:spacing w:after="120"/>
    </w:pPr>
    <w:rPr>
      <w:rFonts w:ascii="Tahoma" w:hAnsi="Tahoma"/>
      <w:sz w:val="16"/>
      <w:szCs w:val="16"/>
    </w:rPr>
  </w:style>
  <w:style w:type="character" w:styleId="914" w:customStyle="1">
    <w:name w:val="正文文本 3 字符"/>
    <w:link w:val="913"/>
    <w:qFormat/>
    <w:rPr>
      <w:rFonts w:ascii="Tahoma" w:hAnsi="Tahoma"/>
      <w:sz w:val="16"/>
      <w:szCs w:val="16"/>
    </w:rPr>
  </w:style>
  <w:style w:type="paragraph" w:styleId="915" w:customStyle="1">
    <w:name w:val="正文文本1"/>
    <w:basedOn w:val="874"/>
    <w:link w:val="916"/>
    <w:qFormat/>
    <w:pPr>
      <w:tabs>
        <w:tab w:val="left" w:pos="5250" w:leader="none"/>
      </w:tabs>
    </w:pPr>
    <w:rPr>
      <w:sz w:val="28"/>
      <w:szCs w:val="24"/>
    </w:rPr>
  </w:style>
  <w:style w:type="character" w:styleId="916" w:customStyle="1">
    <w:name w:val="正文文本 字符1"/>
    <w:link w:val="915"/>
    <w:qFormat/>
    <w:rPr>
      <w:sz w:val="28"/>
      <w:szCs w:val="24"/>
    </w:rPr>
  </w:style>
  <w:style w:type="paragraph" w:styleId="917" w:customStyle="1">
    <w:name w:val="正文文本缩进11"/>
    <w:basedOn w:val="874"/>
    <w:link w:val="918"/>
    <w:qFormat/>
    <w:pPr>
      <w:ind w:firstLine="435"/>
      <w:spacing w:line="480" w:lineRule="exact"/>
    </w:pPr>
    <w:rPr>
      <w:szCs w:val="32"/>
    </w:rPr>
  </w:style>
  <w:style w:type="character" w:styleId="918" w:customStyle="1">
    <w:name w:val="正文文本缩进 字符1"/>
    <w:link w:val="917"/>
    <w:qFormat/>
    <w:rPr>
      <w:sz w:val="21"/>
      <w:szCs w:val="32"/>
    </w:rPr>
  </w:style>
  <w:style w:type="paragraph" w:styleId="919" w:customStyle="1">
    <w:name w:val="寄信人地址1"/>
    <w:basedOn w:val="874"/>
    <w:qFormat/>
    <w:rPr>
      <w:rFonts w:ascii="Arial" w:hAnsi="Arial"/>
      <w:sz w:val="26"/>
      <w:szCs w:val="24"/>
    </w:rPr>
  </w:style>
  <w:style w:type="paragraph" w:styleId="920" w:customStyle="1">
    <w:name w:val="列表编号 31"/>
    <w:basedOn w:val="874"/>
    <w:qFormat/>
    <w:pPr>
      <w:numPr>
        <w:numId w:val="5"/>
      </w:numPr>
      <w:widowControl/>
      <w:tabs>
        <w:tab w:val="clear" w:pos="1200" w:leader="none"/>
      </w:tabs>
    </w:pPr>
    <w:rPr>
      <w:szCs w:val="24"/>
    </w:rPr>
  </w:style>
  <w:style w:type="paragraph" w:styleId="921" w:customStyle="1">
    <w:name w:val="文本块1"/>
    <w:basedOn w:val="874"/>
    <w:qFormat/>
    <w:pPr>
      <w:ind w:left="630" w:right="-609" w:firstLine="420"/>
      <w:spacing w:line="360" w:lineRule="auto"/>
    </w:pPr>
    <w:rPr>
      <w:rFonts w:hint="eastAsia" w:ascii="仿宋_GB2312" w:eastAsia="仿宋_GB2312"/>
      <w:szCs w:val="20"/>
    </w:rPr>
  </w:style>
  <w:style w:type="paragraph" w:styleId="922" w:customStyle="1">
    <w:name w:val="列表项目符号 21"/>
    <w:basedOn w:val="874"/>
    <w:qFormat/>
    <w:pPr>
      <w:numPr>
        <w:numId w:val="6"/>
      </w:numPr>
      <w:widowControl/>
      <w:tabs>
        <w:tab w:val="clear" w:pos="780" w:leader="none"/>
      </w:tabs>
    </w:pPr>
    <w:rPr>
      <w:szCs w:val="24"/>
    </w:rPr>
  </w:style>
  <w:style w:type="paragraph" w:styleId="923" w:customStyle="1">
    <w:name w:val="索引 41"/>
    <w:basedOn w:val="874"/>
    <w:qFormat/>
    <w:pPr>
      <w:ind w:left="600"/>
    </w:pPr>
    <w:rPr>
      <w:szCs w:val="24"/>
    </w:rPr>
  </w:style>
  <w:style w:type="paragraph" w:styleId="924" w:customStyle="1">
    <w:name w:val="目录 51"/>
    <w:basedOn w:val="874"/>
    <w:qFormat/>
    <w:pPr>
      <w:ind w:left="1050"/>
      <w:tabs>
        <w:tab w:val="right" w:pos="8296" w:leader="dot"/>
      </w:tabs>
    </w:pPr>
  </w:style>
  <w:style w:type="paragraph" w:styleId="925" w:customStyle="1">
    <w:name w:val="目录 31"/>
    <w:basedOn w:val="874"/>
    <w:qFormat/>
    <w:pPr>
      <w:ind w:left="840"/>
    </w:pPr>
    <w:rPr>
      <w:szCs w:val="24"/>
    </w:rPr>
  </w:style>
  <w:style w:type="paragraph" w:styleId="926" w:customStyle="1">
    <w:name w:val="纯文本112"/>
    <w:basedOn w:val="874"/>
    <w:link w:val="927"/>
    <w:qFormat/>
    <w:rPr>
      <w:rFonts w:ascii="宋体" w:hAnsi="Courier New"/>
      <w:sz w:val="20"/>
      <w:szCs w:val="21"/>
    </w:rPr>
  </w:style>
  <w:style w:type="character" w:styleId="927" w:customStyle="1">
    <w:name w:val="纯文本 字符1"/>
    <w:link w:val="926"/>
    <w:qFormat/>
    <w:rPr>
      <w:rFonts w:ascii="宋体" w:hAnsi="Courier New"/>
      <w:szCs w:val="21"/>
    </w:rPr>
  </w:style>
  <w:style w:type="paragraph" w:styleId="928" w:customStyle="1">
    <w:name w:val="目录 81"/>
    <w:basedOn w:val="874"/>
    <w:qFormat/>
    <w:pPr>
      <w:ind w:left="2940"/>
    </w:pPr>
  </w:style>
  <w:style w:type="paragraph" w:styleId="929" w:customStyle="1">
    <w:name w:val="日期1"/>
    <w:basedOn w:val="874"/>
    <w:link w:val="930"/>
    <w:qFormat/>
    <w:pPr>
      <w:ind w:left="100"/>
    </w:pPr>
    <w:rPr>
      <w:sz w:val="36"/>
      <w:szCs w:val="20"/>
    </w:rPr>
  </w:style>
  <w:style w:type="character" w:styleId="930" w:customStyle="1">
    <w:name w:val="日期 字符1"/>
    <w:link w:val="929"/>
    <w:qFormat/>
    <w:rPr>
      <w:sz w:val="36"/>
    </w:rPr>
  </w:style>
  <w:style w:type="paragraph" w:styleId="931" w:customStyle="1">
    <w:name w:val="正文文本缩进 21"/>
    <w:basedOn w:val="874"/>
    <w:link w:val="932"/>
    <w:qFormat/>
    <w:pPr>
      <w:ind w:left="420"/>
      <w:spacing w:after="120" w:line="480" w:lineRule="auto"/>
    </w:pPr>
    <w:rPr>
      <w:szCs w:val="24"/>
    </w:rPr>
  </w:style>
  <w:style w:type="character" w:styleId="932" w:customStyle="1">
    <w:name w:val="正文文本缩进 2 字符1"/>
    <w:link w:val="931"/>
    <w:qFormat/>
    <w:rPr>
      <w:rFonts w:ascii="Times New Roman" w:hAnsi="Times New Roman"/>
      <w:sz w:val="21"/>
      <w:szCs w:val="24"/>
    </w:rPr>
  </w:style>
  <w:style w:type="paragraph" w:styleId="933" w:customStyle="1">
    <w:name w:val="尾注文本1"/>
    <w:link w:val="934"/>
    <w:qFormat/>
  </w:style>
  <w:style w:type="character" w:styleId="934" w:customStyle="1">
    <w:name w:val="尾注文本 字符"/>
    <w:link w:val="933"/>
    <w:semiHidden/>
    <w:qFormat/>
  </w:style>
  <w:style w:type="paragraph" w:styleId="935" w:customStyle="1">
    <w:name w:val="批注框文本1"/>
    <w:basedOn w:val="874"/>
    <w:link w:val="936"/>
    <w:qFormat/>
    <w:rPr>
      <w:sz w:val="18"/>
      <w:szCs w:val="18"/>
    </w:rPr>
  </w:style>
  <w:style w:type="character" w:styleId="936" w:customStyle="1">
    <w:name w:val="批注框文本 字符1"/>
    <w:link w:val="935"/>
    <w:qFormat/>
    <w:rPr>
      <w:sz w:val="18"/>
      <w:szCs w:val="18"/>
    </w:rPr>
  </w:style>
  <w:style w:type="paragraph" w:styleId="937" w:customStyle="1">
    <w:name w:val="页脚1"/>
    <w:basedOn w:val="874"/>
    <w:link w:val="938"/>
    <w:qFormat/>
    <w:pPr>
      <w:jc w:val="left"/>
      <w:tabs>
        <w:tab w:val="center" w:pos="4153" w:leader="none"/>
        <w:tab w:val="right" w:pos="8306" w:leader="none"/>
      </w:tabs>
    </w:pPr>
    <w:rPr>
      <w:sz w:val="18"/>
      <w:szCs w:val="18"/>
    </w:rPr>
  </w:style>
  <w:style w:type="character" w:styleId="938" w:customStyle="1">
    <w:name w:val="页脚 字符1"/>
    <w:link w:val="937"/>
    <w:qFormat/>
    <w:rPr>
      <w:rFonts w:ascii="Calibri" w:hAnsi="Calibri" w:eastAsia="宋体"/>
      <w:sz w:val="18"/>
      <w:szCs w:val="18"/>
    </w:rPr>
  </w:style>
  <w:style w:type="paragraph" w:styleId="939" w:customStyle="1">
    <w:name w:val="页眉1"/>
    <w:basedOn w:val="874"/>
    <w:link w:val="940"/>
    <w:qFormat/>
    <w:pPr>
      <w:jc w:val="center"/>
      <w:tabs>
        <w:tab w:val="center" w:pos="4153" w:leader="none"/>
        <w:tab w:val="right" w:pos="8306" w:leader="none"/>
      </w:tabs>
    </w:pPr>
    <w:rPr>
      <w:sz w:val="18"/>
      <w:szCs w:val="18"/>
    </w:rPr>
  </w:style>
  <w:style w:type="character" w:styleId="940" w:customStyle="1">
    <w:name w:val="页眉 字符1"/>
    <w:link w:val="939"/>
    <w:qFormat/>
    <w:rPr>
      <w:sz w:val="18"/>
      <w:szCs w:val="18"/>
    </w:rPr>
  </w:style>
  <w:style w:type="paragraph" w:styleId="941" w:customStyle="1">
    <w:name w:val="目录 11"/>
    <w:basedOn w:val="874"/>
    <w:qFormat/>
    <w:pPr>
      <w:jc w:val="left"/>
    </w:pPr>
    <w:rPr>
      <w:rFonts w:eastAsia="楷体_GB2312"/>
      <w:sz w:val="24"/>
      <w:szCs w:val="20"/>
    </w:rPr>
  </w:style>
  <w:style w:type="paragraph" w:styleId="942" w:customStyle="1">
    <w:name w:val="目录 41"/>
    <w:basedOn w:val="874"/>
    <w:qFormat/>
    <w:pPr>
      <w:ind w:left="630"/>
      <w:tabs>
        <w:tab w:val="left" w:pos="1890" w:leader="none"/>
        <w:tab w:val="right" w:pos="8296" w:leader="dot"/>
      </w:tabs>
    </w:pPr>
  </w:style>
  <w:style w:type="paragraph" w:styleId="943" w:customStyle="1">
    <w:name w:val="副标题1"/>
    <w:basedOn w:val="874"/>
    <w:link w:val="944"/>
    <w:qFormat/>
    <w:pPr>
      <w:jc w:val="center"/>
      <w:spacing w:before="240" w:after="60" w:line="312" w:lineRule="auto"/>
      <w:outlineLvl w:val="1"/>
    </w:pPr>
    <w:rPr>
      <w:rFonts w:ascii="Cambria" w:hAnsi="Cambria"/>
      <w:b/>
      <w:bCs/>
      <w:sz w:val="32"/>
      <w:szCs w:val="32"/>
    </w:rPr>
  </w:style>
  <w:style w:type="character" w:styleId="944" w:customStyle="1">
    <w:name w:val="副标题 字符1"/>
    <w:link w:val="943"/>
    <w:qFormat/>
    <w:rPr>
      <w:rFonts w:ascii="Cambria" w:hAnsi="Cambria"/>
      <w:b/>
      <w:bCs/>
      <w:sz w:val="32"/>
      <w:szCs w:val="32"/>
    </w:rPr>
  </w:style>
  <w:style w:type="paragraph" w:styleId="945" w:customStyle="1">
    <w:name w:val="脚注文本1"/>
    <w:basedOn w:val="874"/>
    <w:link w:val="946"/>
    <w:qFormat/>
    <w:pPr>
      <w:jc w:val="left"/>
      <w:spacing w:line="312" w:lineRule="atLeast"/>
    </w:pPr>
    <w:rPr>
      <w:sz w:val="18"/>
      <w:szCs w:val="20"/>
    </w:rPr>
  </w:style>
  <w:style w:type="character" w:styleId="946" w:customStyle="1">
    <w:name w:val="脚注文本 字符"/>
    <w:link w:val="945"/>
    <w:qFormat/>
    <w:rPr>
      <w:sz w:val="18"/>
    </w:rPr>
  </w:style>
  <w:style w:type="paragraph" w:styleId="947" w:customStyle="1">
    <w:name w:val="目录 61"/>
    <w:basedOn w:val="874"/>
    <w:qFormat/>
    <w:pPr>
      <w:ind w:left="2100"/>
    </w:pPr>
  </w:style>
  <w:style w:type="paragraph" w:styleId="948" w:customStyle="1">
    <w:name w:val="正文文本缩进 311"/>
    <w:basedOn w:val="874"/>
    <w:link w:val="949"/>
    <w:qFormat/>
    <w:pPr>
      <w:ind w:firstLine="480"/>
      <w:spacing w:line="360" w:lineRule="auto"/>
      <w:widowControl/>
    </w:pPr>
    <w:rPr>
      <w:sz w:val="24"/>
      <w:szCs w:val="24"/>
    </w:rPr>
  </w:style>
  <w:style w:type="character" w:styleId="949" w:customStyle="1">
    <w:name w:val="正文文本缩进 3 字符1"/>
    <w:link w:val="948"/>
    <w:qFormat/>
    <w:rPr>
      <w:sz w:val="24"/>
      <w:szCs w:val="24"/>
    </w:rPr>
  </w:style>
  <w:style w:type="paragraph" w:styleId="950" w:customStyle="1">
    <w:name w:val="图表目录1"/>
    <w:qFormat/>
  </w:style>
  <w:style w:type="paragraph" w:styleId="951" w:customStyle="1">
    <w:name w:val="目录 21"/>
    <w:basedOn w:val="874"/>
    <w:qFormat/>
    <w:pPr>
      <w:ind w:left="420"/>
    </w:pPr>
    <w:rPr>
      <w:szCs w:val="24"/>
    </w:rPr>
  </w:style>
  <w:style w:type="paragraph" w:styleId="952" w:customStyle="1">
    <w:name w:val="目录 91"/>
    <w:basedOn w:val="874"/>
    <w:qFormat/>
    <w:pPr>
      <w:ind w:left="3360"/>
    </w:pPr>
  </w:style>
  <w:style w:type="paragraph" w:styleId="953" w:customStyle="1">
    <w:name w:val="正文文本 21"/>
    <w:basedOn w:val="874"/>
    <w:link w:val="954"/>
    <w:qFormat/>
    <w:pPr>
      <w:ind w:left="720" w:hanging="720"/>
      <w:widowControl/>
    </w:pPr>
    <w:rPr>
      <w:sz w:val="24"/>
      <w:szCs w:val="20"/>
      <w:lang w:val="en-GB"/>
    </w:rPr>
  </w:style>
  <w:style w:type="character" w:styleId="954" w:customStyle="1">
    <w:name w:val="正文文本 2 字符"/>
    <w:link w:val="953"/>
    <w:qFormat/>
    <w:rPr>
      <w:rFonts w:ascii="Times New Roman" w:hAnsi="Times New Roman"/>
      <w:sz w:val="24"/>
      <w:lang w:val="en-GB"/>
    </w:rPr>
  </w:style>
  <w:style w:type="paragraph" w:styleId="955" w:customStyle="1">
    <w:name w:val="列表 41"/>
    <w:basedOn w:val="874"/>
    <w:qFormat/>
    <w:pPr>
      <w:ind w:left="1680" w:hanging="420"/>
    </w:pPr>
    <w:rPr>
      <w:rFonts w:eastAsia="仿宋_GB2312"/>
      <w:sz w:val="30"/>
      <w:szCs w:val="20"/>
    </w:rPr>
  </w:style>
  <w:style w:type="paragraph" w:styleId="956" w:customStyle="1">
    <w:name w:val="HTML 预设格式1"/>
    <w:basedOn w:val="874"/>
    <w:link w:val="95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57" w:customStyle="1">
    <w:name w:val="HTML 预设格式 字符"/>
    <w:link w:val="956"/>
    <w:qFormat/>
    <w:rPr>
      <w:rFonts w:ascii="宋体" w:hAnsi="宋体"/>
      <w:sz w:val="24"/>
      <w:szCs w:val="24"/>
    </w:rPr>
  </w:style>
  <w:style w:type="paragraph" w:styleId="958" w:customStyle="1">
    <w:name w:val="普通(网站)1"/>
    <w:basedOn w:val="874"/>
    <w:link w:val="959"/>
    <w:qFormat/>
    <w:pPr>
      <w:jc w:val="left"/>
    </w:pPr>
    <w:rPr>
      <w:sz w:val="24"/>
      <w:szCs w:val="24"/>
    </w:rPr>
  </w:style>
  <w:style w:type="character" w:styleId="959" w:customStyle="1">
    <w:name w:val="普通(网站) 字符"/>
    <w:link w:val="958"/>
    <w:qFormat/>
    <w:rPr>
      <w:sz w:val="24"/>
      <w:szCs w:val="24"/>
    </w:rPr>
  </w:style>
  <w:style w:type="paragraph" w:styleId="960" w:customStyle="1">
    <w:name w:val="索引 21"/>
    <w:basedOn w:val="874"/>
    <w:qFormat/>
    <w:pPr>
      <w:ind w:left="420"/>
    </w:pPr>
    <w:rPr>
      <w:rFonts w:eastAsia="楷体_GB2312"/>
      <w:sz w:val="26"/>
      <w:szCs w:val="20"/>
    </w:rPr>
  </w:style>
  <w:style w:type="paragraph" w:styleId="961" w:customStyle="1">
    <w:name w:val="标题1"/>
    <w:basedOn w:val="874"/>
    <w:link w:val="962"/>
    <w:qFormat/>
    <w:pPr>
      <w:numPr>
        <w:numId w:val="7"/>
      </w:numPr>
      <w:jc w:val="center"/>
      <w:spacing w:before="240" w:after="60"/>
      <w:tabs>
        <w:tab w:val="clear" w:pos="420" w:leader="none"/>
      </w:tabs>
      <w:outlineLvl w:val="0"/>
    </w:pPr>
    <w:rPr>
      <w:rFonts w:ascii="Arial" w:hAnsi="Arial"/>
      <w:b/>
      <w:bCs/>
      <w:sz w:val="32"/>
      <w:szCs w:val="32"/>
    </w:rPr>
  </w:style>
  <w:style w:type="character" w:styleId="962" w:customStyle="1">
    <w:name w:val="标题 字符1"/>
    <w:link w:val="961"/>
    <w:qFormat/>
    <w:rPr>
      <w:rFonts w:ascii="Arial" w:hAnsi="Arial"/>
      <w:b/>
      <w:bCs/>
      <w:sz w:val="32"/>
      <w:szCs w:val="32"/>
    </w:rPr>
  </w:style>
  <w:style w:type="paragraph" w:styleId="963" w:customStyle="1">
    <w:name w:val="批注主题1"/>
    <w:basedOn w:val="911"/>
    <w:link w:val="964"/>
    <w:qFormat/>
    <w:rPr>
      <w:b/>
      <w:bCs/>
    </w:rPr>
  </w:style>
  <w:style w:type="character" w:styleId="964" w:customStyle="1">
    <w:name w:val="批注主题 字符1"/>
    <w:link w:val="963"/>
    <w:qFormat/>
    <w:rPr>
      <w:b/>
      <w:bCs/>
      <w:sz w:val="21"/>
      <w:szCs w:val="24"/>
    </w:rPr>
  </w:style>
  <w:style w:type="paragraph" w:styleId="965" w:customStyle="1">
    <w:name w:val="正文首行缩进1"/>
    <w:basedOn w:val="915"/>
    <w:link w:val="966"/>
    <w:qFormat/>
    <w:pPr>
      <w:numPr>
        <w:numId w:val="8"/>
      </w:numPr>
      <w:ind w:left="0" w:firstLine="420"/>
      <w:spacing w:after="120"/>
      <w:tabs>
        <w:tab w:val="clear" w:pos="5250" w:leader="none"/>
      </w:tabs>
    </w:pPr>
    <w:rPr>
      <w:sz w:val="20"/>
      <w:szCs w:val="20"/>
    </w:rPr>
  </w:style>
  <w:style w:type="character" w:styleId="966" w:customStyle="1">
    <w:name w:val="正文首行缩进 字符"/>
    <w:link w:val="965"/>
    <w:qFormat/>
  </w:style>
  <w:style w:type="paragraph" w:styleId="967" w:customStyle="1">
    <w:name w:val="正文首行缩进 21"/>
    <w:basedOn w:val="917"/>
    <w:link w:val="968"/>
    <w:qFormat/>
    <w:pPr>
      <w:ind w:firstLine="420"/>
    </w:pPr>
  </w:style>
  <w:style w:type="character" w:styleId="968" w:customStyle="1">
    <w:name w:val="正文首行缩进 2 字符1"/>
    <w:link w:val="967"/>
    <w:qFormat/>
  </w:style>
  <w:style w:type="table" w:styleId="969" w:customStyle="1">
    <w:name w:val="网格型11"/>
    <w:basedOn w:val="889"/>
    <w:qFormat/>
    <w:pPr>
      <w:jc w:val="both"/>
      <w:widowControl w:val="off"/>
    </w:pPr>
    <w:tblPr/>
  </w:style>
  <w:style w:type="character" w:styleId="970" w:customStyle="1">
    <w:name w:val="要点1"/>
    <w:qFormat/>
    <w:rPr>
      <w:b/>
      <w:bCs/>
    </w:rPr>
  </w:style>
  <w:style w:type="character" w:styleId="971" w:customStyle="1">
    <w:name w:val="尾注引用1"/>
    <w:qFormat/>
    <w:rPr>
      <w:vertAlign w:val="superscript"/>
    </w:rPr>
  </w:style>
  <w:style w:type="character" w:styleId="972" w:customStyle="1">
    <w:name w:val="页码1"/>
    <w:qFormat/>
  </w:style>
  <w:style w:type="character" w:styleId="973" w:customStyle="1">
    <w:name w:val="访问过的超链接1"/>
    <w:qFormat/>
    <w:rPr>
      <w:color w:val="333333"/>
      <w:u w:val="none"/>
    </w:rPr>
  </w:style>
  <w:style w:type="character" w:styleId="974" w:customStyle="1">
    <w:name w:val="强调1"/>
    <w:qFormat/>
  </w:style>
  <w:style w:type="character" w:styleId="975" w:customStyle="1">
    <w:name w:val="行号1"/>
    <w:qFormat/>
    <w:rPr>
      <w:rFonts w:ascii="Tahoma" w:hAnsi="Tahoma" w:eastAsia="宋体"/>
      <w:sz w:val="24"/>
      <w:szCs w:val="24"/>
      <w:lang w:val="en-US" w:eastAsia="zh-CN" w:bidi="ar-SA"/>
    </w:rPr>
  </w:style>
  <w:style w:type="character" w:styleId="976" w:customStyle="1">
    <w:name w:val="HTML 打字机1"/>
    <w:qFormat/>
    <w:rPr>
      <w:rFonts w:ascii="宋体" w:hAnsi="宋体" w:eastAsia="宋体"/>
      <w:sz w:val="24"/>
      <w:szCs w:val="24"/>
      <w:lang w:val="en-US" w:eastAsia="zh-CN" w:bidi="ar-SA"/>
    </w:rPr>
  </w:style>
  <w:style w:type="character" w:styleId="977" w:customStyle="1">
    <w:name w:val="超链接11"/>
    <w:qFormat/>
    <w:rPr>
      <w:color w:val="333333"/>
      <w:u w:val="none"/>
    </w:rPr>
  </w:style>
  <w:style w:type="character" w:styleId="978" w:customStyle="1">
    <w:name w:val="批注引用1"/>
    <w:qFormat/>
    <w:rPr>
      <w:sz w:val="21"/>
      <w:szCs w:val="21"/>
    </w:rPr>
  </w:style>
  <w:style w:type="character" w:styleId="979" w:customStyle="1">
    <w:name w:val="HTML 引文1"/>
    <w:qFormat/>
  </w:style>
  <w:style w:type="character" w:styleId="980" w:customStyle="1">
    <w:name w:val="脚注引用1"/>
    <w:qFormat/>
    <w:rPr>
      <w:vertAlign w:val="superscript"/>
    </w:rPr>
  </w:style>
  <w:style w:type="character" w:styleId="981" w:customStyle="1">
    <w:name w:val="NormalCharacter1"/>
    <w:qFormat/>
    <w:rPr>
      <w:sz w:val="21"/>
      <w:szCs w:val="22"/>
      <w:lang w:val="en-US" w:eastAsia="zh-CN" w:bidi="ar-SA"/>
    </w:rPr>
  </w:style>
  <w:style w:type="paragraph" w:styleId="982" w:customStyle="1">
    <w:name w:val="段"/>
    <w:qFormat/>
    <w:pPr>
      <w:ind w:firstLine="200"/>
      <w:jc w:val="both"/>
    </w:pPr>
    <w:rPr>
      <w:rFonts w:ascii="宋体"/>
      <w:sz w:val="21"/>
      <w:szCs w:val="22"/>
    </w:rPr>
  </w:style>
  <w:style w:type="character" w:styleId="983" w:customStyle="1">
    <w:name w:val="纯文本 Char"/>
    <w:qFormat/>
    <w:rPr>
      <w:rFonts w:ascii="宋体" w:hAnsi="Courier New"/>
      <w:sz w:val="21"/>
      <w:szCs w:val="21"/>
    </w:rPr>
  </w:style>
  <w:style w:type="character" w:styleId="984" w:customStyle="1">
    <w:name w:val="Plain Text Char Char"/>
    <w:link w:val="985"/>
    <w:qFormat/>
    <w:rPr>
      <w:rFonts w:ascii="宋体" w:hAnsi="Courier New" w:eastAsia="楷体_GB2312"/>
      <w:sz w:val="28"/>
    </w:rPr>
  </w:style>
  <w:style w:type="paragraph" w:styleId="985" w:customStyle="1">
    <w:name w:val="纯文本1"/>
    <w:basedOn w:val="874"/>
    <w:link w:val="984"/>
    <w:qFormat/>
    <w:rPr>
      <w:rFonts w:ascii="宋体" w:hAnsi="Courier New" w:eastAsia="楷体_GB2312"/>
      <w:sz w:val="28"/>
      <w:szCs w:val="20"/>
    </w:rPr>
  </w:style>
  <w:style w:type="character" w:styleId="986" w:customStyle="1">
    <w:name w:val="font111"/>
    <w:qFormat/>
    <w:rPr>
      <w:rFonts w:ascii="Times New Roman" w:hAnsi="Times New Roman"/>
      <w:color w:val="000000"/>
      <w:sz w:val="20"/>
      <w:szCs w:val="20"/>
      <w:u w:val="none"/>
    </w:rPr>
  </w:style>
  <w:style w:type="character" w:styleId="987" w:customStyle="1">
    <w:name w:val="font31"/>
    <w:qFormat/>
    <w:rPr>
      <w:rFonts w:hint="eastAsia" w:ascii="宋体" w:hAnsi="宋体" w:eastAsia="宋体"/>
      <w:b/>
      <w:color w:val="000000"/>
      <w:sz w:val="28"/>
      <w:szCs w:val="28"/>
      <w:u w:val="none"/>
    </w:rPr>
  </w:style>
  <w:style w:type="character" w:styleId="988" w:customStyle="1">
    <w:name w:val="font41"/>
    <w:qFormat/>
    <w:rPr>
      <w:rFonts w:hint="eastAsia" w:ascii="宋体" w:hAnsi="宋体" w:eastAsia="宋体"/>
      <w:color w:val="000000"/>
      <w:sz w:val="24"/>
      <w:szCs w:val="24"/>
      <w:u w:val="none"/>
    </w:rPr>
  </w:style>
  <w:style w:type="character" w:styleId="989" w:customStyle="1">
    <w:name w:val="font81"/>
    <w:qFormat/>
    <w:rPr>
      <w:rFonts w:hint="eastAsia" w:ascii="宋体" w:hAnsi="宋体" w:eastAsia="宋体"/>
      <w:color w:val="000000"/>
      <w:sz w:val="24"/>
      <w:szCs w:val="24"/>
      <w:u w:val="none"/>
    </w:rPr>
  </w:style>
  <w:style w:type="character" w:styleId="990" w:customStyle="1">
    <w:name w:val="font121"/>
    <w:qFormat/>
    <w:rPr>
      <w:rFonts w:hint="eastAsia" w:ascii="宋体" w:hAnsi="宋体" w:eastAsia="宋体"/>
      <w:color w:val="000000"/>
      <w:sz w:val="20"/>
      <w:szCs w:val="20"/>
      <w:u w:val="none"/>
    </w:rPr>
  </w:style>
  <w:style w:type="character" w:styleId="991" w:customStyle="1">
    <w:name w:val="Andy_正文 Char"/>
    <w:link w:val="992"/>
    <w:qFormat/>
    <w:rPr>
      <w:sz w:val="24"/>
      <w:szCs w:val="24"/>
    </w:rPr>
  </w:style>
  <w:style w:type="paragraph" w:styleId="992" w:customStyle="1">
    <w:name w:val="Andy_正文"/>
    <w:basedOn w:val="874"/>
    <w:link w:val="991"/>
    <w:qFormat/>
    <w:pPr>
      <w:ind w:firstLine="480"/>
      <w:spacing w:line="360" w:lineRule="auto"/>
    </w:pPr>
    <w:rPr>
      <w:sz w:val="24"/>
      <w:szCs w:val="24"/>
    </w:rPr>
  </w:style>
  <w:style w:type="character" w:styleId="993" w:customStyle="1">
    <w:name w:val="font61"/>
    <w:qFormat/>
    <w:rPr>
      <w:rFonts w:ascii="font-weight : 400" w:hAnsi="font-weight : 400" w:eastAsia="font-weight : 400"/>
      <w:color w:val="000000"/>
      <w:sz w:val="20"/>
      <w:szCs w:val="20"/>
      <w:u w:val="none"/>
    </w:rPr>
  </w:style>
  <w:style w:type="character" w:styleId="994" w:customStyle="1">
    <w:name w:val="列出段落 Char"/>
    <w:link w:val="995"/>
    <w:qFormat/>
    <w:rPr>
      <w:sz w:val="22"/>
    </w:rPr>
  </w:style>
  <w:style w:type="paragraph" w:styleId="995" w:customStyle="1">
    <w:name w:val="列出段落1"/>
    <w:basedOn w:val="874"/>
    <w:link w:val="994"/>
    <w:qFormat/>
    <w:pPr>
      <w:ind w:firstLine="200"/>
      <w:spacing w:line="360" w:lineRule="auto"/>
    </w:pPr>
    <w:rPr>
      <w:sz w:val="22"/>
      <w:szCs w:val="20"/>
    </w:rPr>
  </w:style>
  <w:style w:type="character" w:styleId="996" w:customStyle="1">
    <w:name w:val="font01"/>
    <w:qFormat/>
    <w:rPr>
      <w:rFonts w:hint="eastAsia" w:ascii="宋体" w:hAnsi="宋体" w:eastAsia="宋体"/>
      <w:color w:val="000000"/>
      <w:sz w:val="24"/>
      <w:szCs w:val="24"/>
      <w:u w:val="none"/>
    </w:rPr>
  </w:style>
  <w:style w:type="character" w:styleId="997" w:customStyle="1">
    <w:name w:val="font21"/>
    <w:qFormat/>
    <w:rPr>
      <w:rFonts w:ascii="Times New Roman" w:hAnsi="Times New Roman"/>
      <w:color w:val="000000"/>
      <w:sz w:val="24"/>
      <w:szCs w:val="24"/>
      <w:u w:val="none"/>
    </w:rPr>
  </w:style>
  <w:style w:type="character" w:styleId="998" w:customStyle="1">
    <w:name w:val="font11"/>
    <w:qFormat/>
    <w:rPr>
      <w:rFonts w:hint="eastAsia" w:ascii="宋体" w:hAnsi="宋体" w:eastAsia="宋体"/>
      <w:color w:val="000000"/>
      <w:sz w:val="24"/>
      <w:szCs w:val="24"/>
      <w:u w:val="none"/>
      <w:vertAlign w:val="subscript"/>
    </w:rPr>
  </w:style>
  <w:style w:type="paragraph" w:styleId="999" w:customStyle="1">
    <w:name w:val="正文 1.1"/>
    <w:basedOn w:val="874"/>
    <w:qFormat/>
    <w:pPr>
      <w:ind w:left="980" w:hanging="980"/>
      <w:spacing w:line="360" w:lineRule="auto"/>
      <w:tabs>
        <w:tab w:val="left" w:pos="840" w:leader="none"/>
      </w:tabs>
      <w:outlineLvl w:val="1"/>
    </w:pPr>
    <w:rPr>
      <w:rFonts w:ascii="仿宋" w:hAnsi="仿宋" w:eastAsia="仿宋"/>
      <w:b/>
      <w:sz w:val="28"/>
      <w:szCs w:val="21"/>
    </w:rPr>
  </w:style>
  <w:style w:type="paragraph" w:styleId="1000" w:customStyle="1">
    <w:name w:val="正文 1.1.1"/>
    <w:basedOn w:val="874"/>
    <w:qFormat/>
    <w:pPr>
      <w:ind w:left="1260" w:hanging="420"/>
      <w:spacing w:line="360" w:lineRule="auto"/>
      <w:tabs>
        <w:tab w:val="left" w:pos="851" w:leader="none"/>
        <w:tab w:val="left" w:pos="1260" w:leader="none"/>
      </w:tabs>
      <w:outlineLvl w:val="2"/>
    </w:pPr>
    <w:rPr>
      <w:rFonts w:ascii="宋体" w:hAnsi="宋体"/>
      <w:color w:val="ff0000"/>
      <w:sz w:val="28"/>
      <w:szCs w:val="21"/>
    </w:rPr>
  </w:style>
  <w:style w:type="paragraph" w:styleId="1001" w:customStyle="1">
    <w:name w:val="正文空4格  1）"/>
    <w:basedOn w:val="874"/>
    <w:qFormat/>
    <w:pPr>
      <w:ind w:firstLine="1120"/>
      <w:spacing w:line="360" w:lineRule="auto"/>
    </w:pPr>
    <w:rPr>
      <w:rFonts w:ascii="宋体" w:eastAsia="仿宋"/>
      <w:sz w:val="28"/>
      <w:szCs w:val="20"/>
    </w:rPr>
  </w:style>
  <w:style w:type="paragraph" w:styleId="1002" w:customStyle="1">
    <w:name w:val="彩色列表 - 着色 11"/>
    <w:basedOn w:val="874"/>
    <w:qFormat/>
    <w:pPr>
      <w:ind w:firstLine="420"/>
    </w:pPr>
    <w:rPr>
      <w:szCs w:val="20"/>
    </w:rPr>
  </w:style>
  <w:style w:type="paragraph" w:styleId="1003" w:customStyle="1">
    <w:name w:val="首行缩进"/>
    <w:basedOn w:val="874"/>
    <w:qFormat/>
    <w:pPr>
      <w:ind w:firstLine="480"/>
      <w:jc w:val="left"/>
      <w:widowControl/>
    </w:pPr>
    <w:rPr>
      <w:sz w:val="24"/>
      <w:szCs w:val="24"/>
      <w:lang w:val="zh-CN"/>
    </w:rPr>
  </w:style>
  <w:style w:type="paragraph" w:styleId="1004" w:customStyle="1">
    <w:name w:val="纯文本4"/>
    <w:basedOn w:val="874"/>
    <w:qFormat/>
    <w:rPr>
      <w:rFonts w:ascii="宋体" w:hAnsi="Courier New" w:eastAsia="楷体_GB2312"/>
      <w:sz w:val="28"/>
      <w:szCs w:val="24"/>
    </w:rPr>
  </w:style>
  <w:style w:type="paragraph" w:styleId="1005" w:customStyle="1">
    <w:name w:val="正文空2格  1."/>
    <w:basedOn w:val="874"/>
    <w:qFormat/>
    <w:pPr>
      <w:ind w:firstLine="480"/>
      <w:spacing w:line="360" w:lineRule="auto"/>
    </w:pPr>
    <w:rPr>
      <w:rFonts w:ascii="宋体" w:eastAsia="仿宋"/>
      <w:sz w:val="28"/>
      <w:szCs w:val="20"/>
    </w:rPr>
  </w:style>
  <w:style w:type="paragraph" w:styleId="1006" w:customStyle="1">
    <w:name w:val="_Style 1"/>
    <w:basedOn w:val="874"/>
    <w:qFormat/>
    <w:pPr>
      <w:ind w:firstLine="420"/>
    </w:pPr>
    <w:rPr>
      <w:rFonts w:eastAsia="楷体_GB2312"/>
      <w:sz w:val="26"/>
      <w:szCs w:val="20"/>
    </w:rPr>
  </w:style>
  <w:style w:type="paragraph" w:styleId="1007" w:customStyle="1">
    <w:name w:val="列出段落11"/>
    <w:basedOn w:val="874"/>
    <w:qFormat/>
    <w:pPr>
      <w:ind w:firstLine="420"/>
    </w:pPr>
    <w:rPr>
      <w:szCs w:val="24"/>
    </w:rPr>
  </w:style>
  <w:style w:type="paragraph" w:styleId="1008" w:customStyle="1">
    <w:name w:val="纯文本111"/>
    <w:basedOn w:val="874"/>
    <w:qFormat/>
    <w:rPr>
      <w:rFonts w:ascii="宋体" w:hAnsi="Courier New" w:eastAsia="楷体_GB2312"/>
      <w:sz w:val="26"/>
      <w:szCs w:val="24"/>
    </w:rPr>
  </w:style>
  <w:style w:type="paragraph" w:styleId="1009" w:customStyle="1">
    <w:name w:val="修订1"/>
    <w:qFormat/>
    <w:rPr>
      <w:sz w:val="21"/>
      <w:szCs w:val="24"/>
    </w:rPr>
  </w:style>
  <w:style w:type="paragraph" w:styleId="1010" w:customStyle="1">
    <w:name w:val="列出段落2"/>
    <w:basedOn w:val="874"/>
    <w:link w:val="1011"/>
    <w:qFormat/>
    <w:pPr>
      <w:ind w:firstLine="420"/>
    </w:pPr>
    <w:rPr>
      <w:szCs w:val="24"/>
    </w:rPr>
  </w:style>
  <w:style w:type="character" w:styleId="1011" w:customStyle="1">
    <w:name w:val="列出段落 字符"/>
    <w:link w:val="1010"/>
    <w:qFormat/>
    <w:rPr>
      <w:sz w:val="21"/>
      <w:szCs w:val="24"/>
    </w:rPr>
  </w:style>
  <w:style w:type="paragraph" w:styleId="1012" w:customStyle="1">
    <w:name w:val="纯文本11"/>
    <w:basedOn w:val="874"/>
    <w:qFormat/>
    <w:rPr>
      <w:rFonts w:ascii="宋体" w:hAnsi="Courier New" w:eastAsia="楷体_GB2312"/>
      <w:sz w:val="26"/>
      <w:szCs w:val="24"/>
    </w:rPr>
  </w:style>
  <w:style w:type="character" w:styleId="1013" w:customStyle="1">
    <w:name w:val="文字正文主体 Char Char"/>
    <w:link w:val="1014"/>
    <w:qFormat/>
    <w:rPr>
      <w:rFonts w:ascii="仿宋" w:hAnsi="仿宋" w:eastAsia="仿宋"/>
      <w:color w:val="3a3a3a"/>
      <w:sz w:val="28"/>
    </w:rPr>
  </w:style>
  <w:style w:type="paragraph" w:styleId="1014" w:customStyle="1">
    <w:name w:val="文字正文主体"/>
    <w:basedOn w:val="874"/>
    <w:link w:val="1013"/>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015" w:customStyle="1">
    <w:name w:val="Char Char5"/>
    <w:qFormat/>
    <w:rPr>
      <w:sz w:val="24"/>
    </w:rPr>
  </w:style>
  <w:style w:type="character" w:styleId="1016" w:customStyle="1">
    <w:name w:val="Char Char8"/>
    <w:qFormat/>
    <w:rPr>
      <w:sz w:val="18"/>
    </w:rPr>
  </w:style>
  <w:style w:type="character" w:styleId="1017" w:customStyle="1">
    <w:name w:val="Char Char11"/>
    <w:qFormat/>
    <w:rPr>
      <w:sz w:val="21"/>
    </w:rPr>
  </w:style>
  <w:style w:type="character" w:styleId="1018" w:customStyle="1">
    <w:name w:val="c lh15"/>
    <w:qFormat/>
  </w:style>
  <w:style w:type="character" w:styleId="1019" w:customStyle="1">
    <w:name w:val="+正文 Char3"/>
    <w:link w:val="1020"/>
    <w:qFormat/>
    <w:rPr>
      <w:sz w:val="24"/>
    </w:rPr>
  </w:style>
  <w:style w:type="paragraph" w:styleId="1020" w:customStyle="1">
    <w:name w:val="+正文"/>
    <w:basedOn w:val="874"/>
    <w:link w:val="1019"/>
    <w:qFormat/>
    <w:pPr>
      <w:ind w:firstLine="200"/>
      <w:spacing w:line="360" w:lineRule="auto"/>
    </w:pPr>
    <w:rPr>
      <w:sz w:val="24"/>
      <w:szCs w:val="20"/>
    </w:rPr>
  </w:style>
  <w:style w:type="character" w:styleId="1021" w:customStyle="1">
    <w:name w:val="日期 Char1"/>
    <w:qFormat/>
    <w:rPr>
      <w:sz w:val="21"/>
      <w:szCs w:val="24"/>
    </w:rPr>
  </w:style>
  <w:style w:type="character" w:styleId="1022" w:customStyle="1">
    <w:name w:val="标题 Char1"/>
    <w:qFormat/>
    <w:rPr>
      <w:rFonts w:ascii="Cambria" w:hAnsi="Cambria"/>
      <w:b/>
      <w:bCs/>
      <w:sz w:val="32"/>
      <w:szCs w:val="32"/>
    </w:rPr>
  </w:style>
  <w:style w:type="paragraph" w:styleId="1023" w:customStyle="1">
    <w:name w:val="纯文本14"/>
    <w:basedOn w:val="874"/>
    <w:qFormat/>
    <w:rPr>
      <w:rFonts w:ascii="宋体" w:hAnsi="Courier New" w:eastAsia="楷体_GB2312"/>
      <w:sz w:val="28"/>
      <w:szCs w:val="20"/>
    </w:rPr>
  </w:style>
  <w:style w:type="paragraph" w:styleId="1024" w:customStyle="1">
    <w:name w:val="Char Char Char Char Char Char Char Char Char Char"/>
    <w:basedOn w:val="874"/>
    <w:qFormat/>
    <w:pPr>
      <w:numPr>
        <w:numId w:val="9"/>
      </w:numPr>
      <w:tabs>
        <w:tab w:val="left" w:pos="420" w:leader="none"/>
      </w:tabs>
    </w:pPr>
    <w:rPr>
      <w:sz w:val="24"/>
      <w:szCs w:val="24"/>
    </w:rPr>
  </w:style>
  <w:style w:type="paragraph" w:styleId="1025" w:customStyle="1">
    <w:name w:val="Plain Text1"/>
    <w:basedOn w:val="874"/>
    <w:qFormat/>
    <w:rPr>
      <w:rFonts w:hint="eastAsia" w:ascii="宋体" w:hAnsi="Courier New"/>
      <w:szCs w:val="24"/>
    </w:rPr>
  </w:style>
  <w:style w:type="paragraph" w:styleId="1026" w:customStyle="1">
    <w:name w:val="正文首行缩进两字符"/>
    <w:basedOn w:val="874"/>
    <w:qFormat/>
    <w:pPr>
      <w:ind w:firstLine="200"/>
      <w:spacing w:line="360" w:lineRule="auto"/>
    </w:pPr>
    <w:rPr>
      <w:szCs w:val="24"/>
    </w:rPr>
  </w:style>
  <w:style w:type="paragraph" w:styleId="1027" w:customStyle="1">
    <w:name w:val="Char Char Char Char Char Char Char Char Char1 Char Char Char Char"/>
    <w:basedOn w:val="909"/>
    <w:qFormat/>
    <w:pPr>
      <w:spacing w:line="360" w:lineRule="auto"/>
    </w:pPr>
    <w:rPr>
      <w:rFonts w:eastAsia="楷体_GB2312"/>
      <w:sz w:val="26"/>
      <w:szCs w:val="20"/>
    </w:rPr>
  </w:style>
  <w:style w:type="paragraph" w:styleId="1028" w:customStyle="1">
    <w:name w:val="正文2"/>
    <w:basedOn w:val="874"/>
    <w:qFormat/>
    <w:pPr>
      <w:ind w:firstLine="200"/>
      <w:jc w:val="left"/>
      <w:spacing w:after="160" w:line="360" w:lineRule="auto"/>
      <w:widowControl/>
    </w:pPr>
    <w:rPr>
      <w:rFonts w:ascii="Verdana" w:hAnsi="Verdana" w:eastAsia="黑体"/>
      <w:szCs w:val="20"/>
      <w:lang w:eastAsia="en-US"/>
    </w:rPr>
  </w:style>
  <w:style w:type="paragraph" w:styleId="1029" w:customStyle="1">
    <w:name w:val="Char Char Char"/>
    <w:basedOn w:val="909"/>
    <w:qFormat/>
    <w:pPr>
      <w:spacing w:line="360" w:lineRule="auto"/>
    </w:pPr>
    <w:rPr>
      <w:rFonts w:ascii="Tahoma" w:hAnsi="Tahoma"/>
      <w:sz w:val="24"/>
    </w:rPr>
  </w:style>
  <w:style w:type="paragraph" w:styleId="1030" w:customStyle="1">
    <w:name w:val="无间隔1"/>
    <w:link w:val="1031"/>
    <w:qFormat/>
    <w:pPr>
      <w:jc w:val="both"/>
      <w:widowControl w:val="off"/>
    </w:pPr>
    <w:rPr>
      <w:sz w:val="21"/>
      <w:szCs w:val="24"/>
    </w:rPr>
  </w:style>
  <w:style w:type="character" w:styleId="1031" w:customStyle="1">
    <w:name w:val="无间隔 字符"/>
    <w:link w:val="1030"/>
    <w:qFormat/>
    <w:rPr>
      <w:rFonts w:ascii="Times New Roman" w:hAnsi="Times New Roman"/>
      <w:sz w:val="21"/>
      <w:szCs w:val="24"/>
    </w:rPr>
  </w:style>
  <w:style w:type="paragraph" w:styleId="1032" w:customStyle="1">
    <w:name w:val="正文1"/>
    <w:qFormat/>
    <w:pPr>
      <w:jc w:val="both"/>
      <w:spacing w:line="315" w:lineRule="atLeast"/>
      <w:widowControl w:val="off"/>
    </w:pPr>
    <w:rPr>
      <w:rFonts w:ascii="宋体" w:hAnsi="宋体"/>
      <w:sz w:val="21"/>
    </w:rPr>
  </w:style>
  <w:style w:type="paragraph" w:styleId="1033" w:customStyle="1">
    <w:name w:val="纯文本2"/>
    <w:basedOn w:val="874"/>
    <w:qFormat/>
    <w:rPr>
      <w:rFonts w:ascii="宋体" w:hAnsi="Courier New" w:eastAsia="楷体_GB2312"/>
      <w:sz w:val="28"/>
      <w:szCs w:val="20"/>
    </w:rPr>
  </w:style>
  <w:style w:type="paragraph" w:styleId="1034" w:customStyle="1">
    <w:name w:val="正文 A"/>
    <w:qFormat/>
    <w:pPr>
      <w:jc w:val="both"/>
      <w:widowControl w:val="off"/>
      <w:pBdr>
        <w:top w:val="none" w:color="FFFFFF" w:sz="0" w:space="31"/>
        <w:left w:val="none" w:color="FFFFFF" w:sz="0" w:space="31"/>
        <w:bottom w:val="none" w:color="FFFFFF" w:sz="0" w:space="31"/>
        <w:right w:val="none" w:color="FFFFFF" w:sz="0" w:space="31"/>
      </w:pBdr>
    </w:pPr>
    <w:rPr>
      <w:color w:val="000000"/>
      <w:sz w:val="26"/>
      <w:szCs w:val="26"/>
    </w:rPr>
  </w:style>
  <w:style w:type="paragraph" w:styleId="1035" w:customStyle="1">
    <w:name w:val="Char Char Char1 Char Char Char Char"/>
    <w:basedOn w:val="874"/>
    <w:qFormat/>
    <w:pPr>
      <w:jc w:val="left"/>
      <w:spacing w:after="160" w:line="240" w:lineRule="exact"/>
      <w:widowControl/>
    </w:pPr>
    <w:rPr>
      <w:sz w:val="24"/>
      <w:szCs w:val="24"/>
    </w:rPr>
  </w:style>
  <w:style w:type="paragraph" w:styleId="1036" w:customStyle="1">
    <w:name w:val="Char"/>
    <w:basedOn w:val="874"/>
    <w:qFormat/>
    <w:pPr>
      <w:tabs>
        <w:tab w:val="left" w:pos="420" w:leader="none"/>
      </w:tabs>
    </w:pPr>
    <w:rPr>
      <w:sz w:val="24"/>
      <w:szCs w:val="24"/>
    </w:rPr>
  </w:style>
  <w:style w:type="paragraph" w:styleId="1037" w:customStyle="1">
    <w:name w:val="Char Char Char Char Char Char Char Char Char1 Char"/>
    <w:basedOn w:val="909"/>
    <w:qFormat/>
    <w:pPr>
      <w:spacing w:line="360" w:lineRule="auto"/>
    </w:pPr>
    <w:rPr>
      <w:rFonts w:ascii="Tahoma" w:hAnsi="Tahoma"/>
      <w:sz w:val="24"/>
    </w:rPr>
  </w:style>
  <w:style w:type="paragraph" w:styleId="1038" w:customStyle="1">
    <w:name w:val="Char1 Char Char Char"/>
    <w:basedOn w:val="874"/>
    <w:qFormat/>
    <w:rPr>
      <w:rFonts w:ascii="Tahoma" w:hAnsi="Tahoma"/>
      <w:sz w:val="24"/>
      <w:szCs w:val="20"/>
    </w:rPr>
  </w:style>
  <w:style w:type="paragraph" w:styleId="1039" w:customStyle="1">
    <w:name w:val="Default"/>
    <w:qFormat/>
    <w:pPr>
      <w:widowControl w:val="off"/>
    </w:pPr>
    <w:rPr>
      <w:rFonts w:ascii="宋体"/>
      <w:color w:val="000000"/>
      <w:sz w:val="24"/>
      <w:szCs w:val="24"/>
    </w:rPr>
  </w:style>
  <w:style w:type="paragraph" w:styleId="1040" w:customStyle="1">
    <w:name w:val="Char Char Char Char"/>
    <w:basedOn w:val="909"/>
    <w:qFormat/>
    <w:pPr>
      <w:spacing w:line="360" w:lineRule="auto"/>
    </w:pPr>
    <w:rPr>
      <w:sz w:val="24"/>
      <w:szCs w:val="20"/>
    </w:rPr>
  </w:style>
  <w:style w:type="character" w:styleId="1041" w:customStyle="1">
    <w:name w:val="NormalCharacter"/>
    <w:qFormat/>
  </w:style>
  <w:style w:type="paragraph" w:styleId="1042" w:customStyle="1">
    <w:name w:val="正文缩进1"/>
    <w:basedOn w:val="874"/>
    <w:qFormat/>
    <w:pPr>
      <w:ind w:firstLine="420"/>
      <w:jc w:val="left"/>
    </w:pPr>
    <w:rPr>
      <w:rFonts w:eastAsia="楷体_GB2312"/>
      <w:sz w:val="24"/>
      <w:szCs w:val="20"/>
    </w:rPr>
  </w:style>
  <w:style w:type="character" w:styleId="1043" w:customStyle="1">
    <w:name w:val="超链接1"/>
    <w:qFormat/>
    <w:rPr>
      <w:rFonts w:ascii="Times New Roman" w:hAnsi="Times New Roman" w:eastAsia="宋体"/>
      <w:color w:val="0000ff"/>
      <w:u w:val="single"/>
    </w:rPr>
  </w:style>
  <w:style w:type="paragraph" w:styleId="1044" w:customStyle="1">
    <w:name w:val="正文文本缩进 31"/>
    <w:basedOn w:val="874"/>
    <w:qFormat/>
    <w:pPr>
      <w:ind w:firstLine="617"/>
      <w:spacing w:line="360" w:lineRule="auto"/>
    </w:pPr>
    <w:rPr>
      <w:sz w:val="24"/>
      <w:szCs w:val="24"/>
    </w:rPr>
  </w:style>
  <w:style w:type="character" w:styleId="1045" w:customStyle="1">
    <w:name w:val="grame"/>
    <w:qFormat/>
  </w:style>
  <w:style w:type="character" w:styleId="1046" w:customStyle="1">
    <w:name w:val="正文缩进 字符"/>
    <w:qFormat/>
    <w:rPr>
      <w:rFonts w:ascii="楷体_GB2312" w:eastAsia="楷体_GB2312"/>
      <w:sz w:val="24"/>
    </w:rPr>
  </w:style>
  <w:style w:type="character" w:styleId="1047" w:customStyle="1">
    <w:name w:val="标题 1 字符"/>
    <w:qFormat/>
    <w:rPr>
      <w:rFonts w:ascii="Arial" w:hAnsi="Arial" w:eastAsia="Arial"/>
      <w:sz w:val="40"/>
      <w:szCs w:val="40"/>
    </w:rPr>
  </w:style>
  <w:style w:type="character" w:styleId="1048" w:customStyle="1">
    <w:name w:val="Heading 6 Char"/>
    <w:qFormat/>
    <w:rPr>
      <w:rFonts w:ascii="Arial" w:hAnsi="Arial" w:eastAsia="Arial"/>
      <w:b/>
      <w:bCs/>
      <w:sz w:val="22"/>
      <w:szCs w:val="22"/>
    </w:rPr>
  </w:style>
  <w:style w:type="character" w:styleId="1049" w:customStyle="1">
    <w:name w:val="Heading 7 Char"/>
    <w:qFormat/>
    <w:rPr>
      <w:rFonts w:ascii="Arial" w:hAnsi="Arial" w:eastAsia="Arial"/>
      <w:b/>
      <w:bCs/>
      <w:i/>
      <w:iCs/>
      <w:sz w:val="22"/>
      <w:szCs w:val="22"/>
    </w:rPr>
  </w:style>
  <w:style w:type="character" w:styleId="1050" w:customStyle="1">
    <w:name w:val="Heading 8 Char"/>
    <w:qFormat/>
    <w:rPr>
      <w:rFonts w:ascii="Arial" w:hAnsi="Arial" w:eastAsia="Arial"/>
      <w:i/>
      <w:iCs/>
      <w:sz w:val="22"/>
      <w:szCs w:val="22"/>
    </w:rPr>
  </w:style>
  <w:style w:type="character" w:styleId="1051" w:customStyle="1">
    <w:name w:val="Heading 9 Char"/>
    <w:qFormat/>
    <w:rPr>
      <w:rFonts w:ascii="Arial" w:hAnsi="Arial" w:eastAsia="Arial"/>
      <w:i/>
      <w:iCs/>
      <w:sz w:val="21"/>
      <w:szCs w:val="21"/>
    </w:rPr>
  </w:style>
  <w:style w:type="character" w:styleId="1052" w:customStyle="1">
    <w:name w:val="Subtitle Char"/>
    <w:qFormat/>
    <w:rPr>
      <w:sz w:val="24"/>
      <w:szCs w:val="24"/>
    </w:rPr>
  </w:style>
  <w:style w:type="paragraph" w:styleId="1053" w:customStyle="1">
    <w:name w:val="引用1"/>
    <w:basedOn w:val="874"/>
    <w:link w:val="1054"/>
    <w:qFormat/>
    <w:rPr>
      <w:i/>
      <w:iCs/>
      <w:color w:val="000000"/>
      <w:sz w:val="24"/>
    </w:rPr>
  </w:style>
  <w:style w:type="character" w:styleId="1054" w:customStyle="1">
    <w:name w:val="引用 字符"/>
    <w:link w:val="1053"/>
    <w:qFormat/>
    <w:rPr>
      <w:i/>
      <w:iCs/>
      <w:color w:val="000000"/>
      <w:sz w:val="24"/>
      <w:szCs w:val="22"/>
    </w:rPr>
  </w:style>
  <w:style w:type="character" w:styleId="1055" w:customStyle="1">
    <w:name w:val="Quote Char"/>
    <w:qFormat/>
    <w:rPr>
      <w:i/>
    </w:rPr>
  </w:style>
  <w:style w:type="paragraph" w:styleId="1056" w:customStyle="1">
    <w:name w:val="明显引用1"/>
    <w:basedOn w:val="874"/>
    <w:link w:val="1057"/>
    <w:qFormat/>
    <w:pPr>
      <w:ind w:left="936" w:right="936"/>
      <w:spacing w:before="200" w:after="280"/>
      <w:pBdr>
        <w:bottom w:val="single" w:color="4F81BD" w:sz="4" w:space="4"/>
      </w:pBdr>
    </w:pPr>
    <w:rPr>
      <w:b/>
      <w:bCs/>
      <w:i/>
      <w:iCs/>
      <w:color w:val="4f81bd"/>
      <w:sz w:val="24"/>
    </w:rPr>
  </w:style>
  <w:style w:type="character" w:styleId="1057" w:customStyle="1">
    <w:name w:val="明显引用 字符"/>
    <w:link w:val="1056"/>
    <w:qFormat/>
    <w:rPr>
      <w:b/>
      <w:bCs/>
      <w:i/>
      <w:iCs/>
      <w:color w:val="4f81bd"/>
      <w:sz w:val="24"/>
      <w:szCs w:val="22"/>
    </w:rPr>
  </w:style>
  <w:style w:type="character" w:styleId="1058" w:customStyle="1">
    <w:name w:val="Intense Quote Char"/>
    <w:qFormat/>
    <w:rPr>
      <w:i/>
    </w:rPr>
  </w:style>
  <w:style w:type="character" w:styleId="1059" w:customStyle="1">
    <w:name w:val="Caption Char"/>
    <w:qFormat/>
  </w:style>
  <w:style w:type="table" w:styleId="1060" w:customStyle="1">
    <w:name w:val="网格型1"/>
    <w:basedOn w:val="889"/>
    <w:qFormat/>
    <w:pPr>
      <w:jc w:val="both"/>
      <w:widowControl w:val="off"/>
    </w:pPr>
    <w:tblPr/>
  </w:style>
  <w:style w:type="table" w:styleId="1061" w:customStyle="1">
    <w:name w:val="Table Grid Light"/>
    <w:qFormat/>
    <w:tblPr>
      <w:tblCellMar>
        <w:left w:w="0" w:type="dxa"/>
        <w:top w:w="0" w:type="dxa"/>
        <w:right w:w="0" w:type="dxa"/>
        <w:bottom w:w="0" w:type="dxa"/>
      </w:tblCellMar>
    </w:tblPr>
  </w:style>
  <w:style w:type="table" w:styleId="1062" w:customStyle="1">
    <w:name w:val="无格式表格 11"/>
    <w:qFormat/>
    <w:tblPr>
      <w:tblCellMar>
        <w:left w:w="0" w:type="dxa"/>
        <w:top w:w="0" w:type="dxa"/>
        <w:right w:w="0" w:type="dxa"/>
        <w:bottom w:w="0" w:type="dxa"/>
      </w:tblCellMar>
    </w:tblPr>
  </w:style>
  <w:style w:type="table" w:styleId="1063" w:customStyle="1">
    <w:name w:val="无格式表格 21"/>
    <w:qFormat/>
    <w:tblPr>
      <w:tblCellMar>
        <w:left w:w="0" w:type="dxa"/>
        <w:top w:w="0" w:type="dxa"/>
        <w:right w:w="0" w:type="dxa"/>
        <w:bottom w:w="0" w:type="dxa"/>
      </w:tblCellMar>
    </w:tblPr>
  </w:style>
  <w:style w:type="table" w:styleId="1064" w:customStyle="1">
    <w:name w:val="无格式表格 31"/>
    <w:qFormat/>
    <w:tblPr>
      <w:tblCellMar>
        <w:left w:w="0" w:type="dxa"/>
        <w:top w:w="0" w:type="dxa"/>
        <w:right w:w="0" w:type="dxa"/>
        <w:bottom w:w="0" w:type="dxa"/>
      </w:tblCellMar>
    </w:tblPr>
  </w:style>
  <w:style w:type="table" w:styleId="1065" w:customStyle="1">
    <w:name w:val="无格式表格 41"/>
    <w:qFormat/>
    <w:tblPr>
      <w:tblCellMar>
        <w:left w:w="0" w:type="dxa"/>
        <w:top w:w="0" w:type="dxa"/>
        <w:right w:w="0" w:type="dxa"/>
        <w:bottom w:w="0" w:type="dxa"/>
      </w:tblCellMar>
    </w:tblPr>
  </w:style>
  <w:style w:type="table" w:styleId="1066" w:customStyle="1">
    <w:name w:val="无格式表格 51"/>
    <w:qFormat/>
    <w:tblPr>
      <w:tblCellMar>
        <w:left w:w="0" w:type="dxa"/>
        <w:top w:w="0" w:type="dxa"/>
        <w:right w:w="0" w:type="dxa"/>
        <w:bottom w:w="0" w:type="dxa"/>
      </w:tblCellMar>
    </w:tblPr>
  </w:style>
  <w:style w:type="table" w:styleId="1067" w:customStyle="1">
    <w:name w:val="网格表 1 浅色1"/>
    <w:qFormat/>
    <w:tblPr>
      <w:tblCellMar>
        <w:left w:w="0" w:type="dxa"/>
        <w:top w:w="0" w:type="dxa"/>
        <w:right w:w="0" w:type="dxa"/>
        <w:bottom w:w="0" w:type="dxa"/>
      </w:tblCellMar>
    </w:tblPr>
  </w:style>
  <w:style w:type="table" w:styleId="1068" w:customStyle="1">
    <w:name w:val="Grid Table 1 Light - Accent 1"/>
    <w:qFormat/>
    <w:tblPr>
      <w:tblCellMar>
        <w:left w:w="0" w:type="dxa"/>
        <w:top w:w="0" w:type="dxa"/>
        <w:right w:w="0" w:type="dxa"/>
        <w:bottom w:w="0" w:type="dxa"/>
      </w:tblCellMar>
    </w:tblPr>
  </w:style>
  <w:style w:type="table" w:styleId="1069" w:customStyle="1">
    <w:name w:val="Grid Table 1 Light - Accent 2"/>
    <w:qFormat/>
    <w:tblPr>
      <w:tblCellMar>
        <w:left w:w="0" w:type="dxa"/>
        <w:top w:w="0" w:type="dxa"/>
        <w:right w:w="0" w:type="dxa"/>
        <w:bottom w:w="0" w:type="dxa"/>
      </w:tblCellMar>
    </w:tblPr>
  </w:style>
  <w:style w:type="table" w:styleId="1070" w:customStyle="1">
    <w:name w:val="Grid Table 1 Light - Accent 3"/>
    <w:qFormat/>
    <w:tblPr>
      <w:tblCellMar>
        <w:left w:w="0" w:type="dxa"/>
        <w:top w:w="0" w:type="dxa"/>
        <w:right w:w="0" w:type="dxa"/>
        <w:bottom w:w="0" w:type="dxa"/>
      </w:tblCellMar>
    </w:tblPr>
  </w:style>
  <w:style w:type="table" w:styleId="1071" w:customStyle="1">
    <w:name w:val="Grid Table 1 Light - Accent 4"/>
    <w:qFormat/>
    <w:tblPr>
      <w:tblCellMar>
        <w:left w:w="0" w:type="dxa"/>
        <w:top w:w="0" w:type="dxa"/>
        <w:right w:w="0" w:type="dxa"/>
        <w:bottom w:w="0" w:type="dxa"/>
      </w:tblCellMar>
    </w:tblPr>
  </w:style>
  <w:style w:type="table" w:styleId="1072" w:customStyle="1">
    <w:name w:val="Grid Table 1 Light - Accent 5"/>
    <w:qFormat/>
    <w:tblPr>
      <w:tblCellMar>
        <w:left w:w="0" w:type="dxa"/>
        <w:top w:w="0" w:type="dxa"/>
        <w:right w:w="0" w:type="dxa"/>
        <w:bottom w:w="0" w:type="dxa"/>
      </w:tblCellMar>
    </w:tblPr>
  </w:style>
  <w:style w:type="table" w:styleId="1073" w:customStyle="1">
    <w:name w:val="Grid Table 1 Light - Accent 6"/>
    <w:qFormat/>
    <w:tblPr>
      <w:tblCellMar>
        <w:left w:w="0" w:type="dxa"/>
        <w:top w:w="0" w:type="dxa"/>
        <w:right w:w="0" w:type="dxa"/>
        <w:bottom w:w="0" w:type="dxa"/>
      </w:tblCellMar>
    </w:tblPr>
  </w:style>
  <w:style w:type="table" w:styleId="1074" w:customStyle="1">
    <w:name w:val="网格表 21"/>
    <w:qFormat/>
    <w:tblPr>
      <w:tblCellMar>
        <w:left w:w="0" w:type="dxa"/>
        <w:top w:w="0" w:type="dxa"/>
        <w:right w:w="0" w:type="dxa"/>
        <w:bottom w:w="0" w:type="dxa"/>
      </w:tblCellMar>
    </w:tblPr>
  </w:style>
  <w:style w:type="table" w:styleId="1075" w:customStyle="1">
    <w:name w:val="Grid Table 2 - Accent 1"/>
    <w:qFormat/>
    <w:tblPr>
      <w:tblCellMar>
        <w:left w:w="0" w:type="dxa"/>
        <w:top w:w="0" w:type="dxa"/>
        <w:right w:w="0" w:type="dxa"/>
        <w:bottom w:w="0" w:type="dxa"/>
      </w:tblCellMar>
    </w:tblPr>
  </w:style>
  <w:style w:type="table" w:styleId="1076" w:customStyle="1">
    <w:name w:val="Grid Table 2 - Accent 2"/>
    <w:qFormat/>
    <w:tblPr>
      <w:tblCellMar>
        <w:left w:w="0" w:type="dxa"/>
        <w:top w:w="0" w:type="dxa"/>
        <w:right w:w="0" w:type="dxa"/>
        <w:bottom w:w="0" w:type="dxa"/>
      </w:tblCellMar>
    </w:tblPr>
  </w:style>
  <w:style w:type="table" w:styleId="1077" w:customStyle="1">
    <w:name w:val="Grid Table 2 - Accent 3"/>
    <w:qFormat/>
    <w:tblPr>
      <w:tblCellMar>
        <w:left w:w="0" w:type="dxa"/>
        <w:top w:w="0" w:type="dxa"/>
        <w:right w:w="0" w:type="dxa"/>
        <w:bottom w:w="0" w:type="dxa"/>
      </w:tblCellMar>
    </w:tblPr>
  </w:style>
  <w:style w:type="table" w:styleId="1078" w:customStyle="1">
    <w:name w:val="Grid Table 2 - Accent 4"/>
    <w:qFormat/>
    <w:tblPr>
      <w:tblCellMar>
        <w:left w:w="0" w:type="dxa"/>
        <w:top w:w="0" w:type="dxa"/>
        <w:right w:w="0" w:type="dxa"/>
        <w:bottom w:w="0" w:type="dxa"/>
      </w:tblCellMar>
    </w:tblPr>
  </w:style>
  <w:style w:type="table" w:styleId="1079" w:customStyle="1">
    <w:name w:val="Grid Table 2 - Accent 5"/>
    <w:qFormat/>
    <w:tblPr>
      <w:tblCellMar>
        <w:left w:w="0" w:type="dxa"/>
        <w:top w:w="0" w:type="dxa"/>
        <w:right w:w="0" w:type="dxa"/>
        <w:bottom w:w="0" w:type="dxa"/>
      </w:tblCellMar>
    </w:tblPr>
  </w:style>
  <w:style w:type="table" w:styleId="1080" w:customStyle="1">
    <w:name w:val="Grid Table 2 - Accent 6"/>
    <w:qFormat/>
    <w:tblPr>
      <w:tblCellMar>
        <w:left w:w="0" w:type="dxa"/>
        <w:top w:w="0" w:type="dxa"/>
        <w:right w:w="0" w:type="dxa"/>
        <w:bottom w:w="0" w:type="dxa"/>
      </w:tblCellMar>
    </w:tblPr>
  </w:style>
  <w:style w:type="table" w:styleId="1081" w:customStyle="1">
    <w:name w:val="网格表 31"/>
    <w:qFormat/>
    <w:tblPr>
      <w:tblCellMar>
        <w:left w:w="0" w:type="dxa"/>
        <w:top w:w="0" w:type="dxa"/>
        <w:right w:w="0" w:type="dxa"/>
        <w:bottom w:w="0" w:type="dxa"/>
      </w:tblCellMar>
    </w:tblPr>
  </w:style>
  <w:style w:type="table" w:styleId="1082" w:customStyle="1">
    <w:name w:val="Grid Table 3 - Accent 1"/>
    <w:qFormat/>
    <w:tblPr>
      <w:tblCellMar>
        <w:left w:w="0" w:type="dxa"/>
        <w:top w:w="0" w:type="dxa"/>
        <w:right w:w="0" w:type="dxa"/>
        <w:bottom w:w="0" w:type="dxa"/>
      </w:tblCellMar>
    </w:tblPr>
  </w:style>
  <w:style w:type="table" w:styleId="1083" w:customStyle="1">
    <w:name w:val="Grid Table 3 - Accent 2"/>
    <w:qFormat/>
    <w:tblPr>
      <w:tblCellMar>
        <w:left w:w="0" w:type="dxa"/>
        <w:top w:w="0" w:type="dxa"/>
        <w:right w:w="0" w:type="dxa"/>
        <w:bottom w:w="0" w:type="dxa"/>
      </w:tblCellMar>
    </w:tblPr>
  </w:style>
  <w:style w:type="table" w:styleId="1084" w:customStyle="1">
    <w:name w:val="Grid Table 3 - Accent 3"/>
    <w:qFormat/>
    <w:tblPr>
      <w:tblCellMar>
        <w:left w:w="0" w:type="dxa"/>
        <w:top w:w="0" w:type="dxa"/>
        <w:right w:w="0" w:type="dxa"/>
        <w:bottom w:w="0" w:type="dxa"/>
      </w:tblCellMar>
    </w:tblPr>
  </w:style>
  <w:style w:type="table" w:styleId="1085" w:customStyle="1">
    <w:name w:val="Grid Table 3 - Accent 4"/>
    <w:qFormat/>
    <w:tblPr>
      <w:tblCellMar>
        <w:left w:w="0" w:type="dxa"/>
        <w:top w:w="0" w:type="dxa"/>
        <w:right w:w="0" w:type="dxa"/>
        <w:bottom w:w="0" w:type="dxa"/>
      </w:tblCellMar>
    </w:tblPr>
  </w:style>
  <w:style w:type="table" w:styleId="1086" w:customStyle="1">
    <w:name w:val="Grid Table 3 - Accent 5"/>
    <w:qFormat/>
    <w:tblPr>
      <w:tblCellMar>
        <w:left w:w="0" w:type="dxa"/>
        <w:top w:w="0" w:type="dxa"/>
        <w:right w:w="0" w:type="dxa"/>
        <w:bottom w:w="0" w:type="dxa"/>
      </w:tblCellMar>
    </w:tblPr>
  </w:style>
  <w:style w:type="table" w:styleId="1087" w:customStyle="1">
    <w:name w:val="Grid Table 3 - Accent 6"/>
    <w:qFormat/>
    <w:tblPr>
      <w:tblCellMar>
        <w:left w:w="0" w:type="dxa"/>
        <w:top w:w="0" w:type="dxa"/>
        <w:right w:w="0" w:type="dxa"/>
        <w:bottom w:w="0" w:type="dxa"/>
      </w:tblCellMar>
    </w:tblPr>
  </w:style>
  <w:style w:type="table" w:styleId="1088" w:customStyle="1">
    <w:name w:val="网格表 41"/>
    <w:qFormat/>
    <w:tblPr>
      <w:tblCellMar>
        <w:left w:w="0" w:type="dxa"/>
        <w:top w:w="0" w:type="dxa"/>
        <w:right w:w="0" w:type="dxa"/>
        <w:bottom w:w="0" w:type="dxa"/>
      </w:tblCellMar>
    </w:tblPr>
  </w:style>
  <w:style w:type="table" w:styleId="1089" w:customStyle="1">
    <w:name w:val="Grid Table 4 - Accent 1"/>
    <w:qFormat/>
    <w:tblPr>
      <w:tblCellMar>
        <w:left w:w="0" w:type="dxa"/>
        <w:top w:w="0" w:type="dxa"/>
        <w:right w:w="0" w:type="dxa"/>
        <w:bottom w:w="0" w:type="dxa"/>
      </w:tblCellMar>
    </w:tblPr>
  </w:style>
  <w:style w:type="table" w:styleId="1090" w:customStyle="1">
    <w:name w:val="Grid Table 4 - Accent 2"/>
    <w:qFormat/>
    <w:tblPr>
      <w:tblCellMar>
        <w:left w:w="0" w:type="dxa"/>
        <w:top w:w="0" w:type="dxa"/>
        <w:right w:w="0" w:type="dxa"/>
        <w:bottom w:w="0" w:type="dxa"/>
      </w:tblCellMar>
    </w:tblPr>
  </w:style>
  <w:style w:type="table" w:styleId="1091" w:customStyle="1">
    <w:name w:val="Grid Table 4 - Accent 3"/>
    <w:qFormat/>
    <w:tblPr>
      <w:tblCellMar>
        <w:left w:w="0" w:type="dxa"/>
        <w:top w:w="0" w:type="dxa"/>
        <w:right w:w="0" w:type="dxa"/>
        <w:bottom w:w="0" w:type="dxa"/>
      </w:tblCellMar>
    </w:tblPr>
  </w:style>
  <w:style w:type="table" w:styleId="1092" w:customStyle="1">
    <w:name w:val="Grid Table 4 - Accent 4"/>
    <w:qFormat/>
    <w:tblPr>
      <w:tblCellMar>
        <w:left w:w="0" w:type="dxa"/>
        <w:top w:w="0" w:type="dxa"/>
        <w:right w:w="0" w:type="dxa"/>
        <w:bottom w:w="0" w:type="dxa"/>
      </w:tblCellMar>
    </w:tblPr>
  </w:style>
  <w:style w:type="table" w:styleId="1093" w:customStyle="1">
    <w:name w:val="Grid Table 4 - Accent 5"/>
    <w:qFormat/>
    <w:tblPr>
      <w:tblCellMar>
        <w:left w:w="0" w:type="dxa"/>
        <w:top w:w="0" w:type="dxa"/>
        <w:right w:w="0" w:type="dxa"/>
        <w:bottom w:w="0" w:type="dxa"/>
      </w:tblCellMar>
    </w:tblPr>
  </w:style>
  <w:style w:type="table" w:styleId="1094" w:customStyle="1">
    <w:name w:val="Grid Table 4 - Accent 6"/>
    <w:qFormat/>
    <w:tblPr>
      <w:tblCellMar>
        <w:left w:w="0" w:type="dxa"/>
        <w:top w:w="0" w:type="dxa"/>
        <w:right w:w="0" w:type="dxa"/>
        <w:bottom w:w="0" w:type="dxa"/>
      </w:tblCellMar>
    </w:tblPr>
  </w:style>
  <w:style w:type="table" w:styleId="1095" w:customStyle="1">
    <w:name w:val="网格表 5 深色1"/>
    <w:qFormat/>
    <w:tblPr>
      <w:tblCellMar>
        <w:left w:w="0" w:type="dxa"/>
        <w:top w:w="0" w:type="dxa"/>
        <w:right w:w="0" w:type="dxa"/>
        <w:bottom w:w="0" w:type="dxa"/>
      </w:tblCellMar>
    </w:tblPr>
  </w:style>
  <w:style w:type="table" w:styleId="1096" w:customStyle="1">
    <w:name w:val="Grid Table 5 Dark- Accent 1"/>
    <w:qFormat/>
    <w:tblPr>
      <w:tblCellMar>
        <w:left w:w="0" w:type="dxa"/>
        <w:top w:w="0" w:type="dxa"/>
        <w:right w:w="0" w:type="dxa"/>
        <w:bottom w:w="0" w:type="dxa"/>
      </w:tblCellMar>
    </w:tblPr>
  </w:style>
  <w:style w:type="table" w:styleId="1097" w:customStyle="1">
    <w:name w:val="Grid Table 5 Dark - Accent 2"/>
    <w:qFormat/>
    <w:tblPr>
      <w:tblCellMar>
        <w:left w:w="0" w:type="dxa"/>
        <w:top w:w="0" w:type="dxa"/>
        <w:right w:w="0" w:type="dxa"/>
        <w:bottom w:w="0" w:type="dxa"/>
      </w:tblCellMar>
    </w:tblPr>
  </w:style>
  <w:style w:type="table" w:styleId="1098" w:customStyle="1">
    <w:name w:val="Grid Table 5 Dark - Accent 3"/>
    <w:qFormat/>
    <w:tblPr>
      <w:tblCellMar>
        <w:left w:w="0" w:type="dxa"/>
        <w:top w:w="0" w:type="dxa"/>
        <w:right w:w="0" w:type="dxa"/>
        <w:bottom w:w="0" w:type="dxa"/>
      </w:tblCellMar>
    </w:tblPr>
  </w:style>
  <w:style w:type="table" w:styleId="1099" w:customStyle="1">
    <w:name w:val="Grid Table 5 Dark- Accent 4"/>
    <w:qFormat/>
    <w:tblPr>
      <w:tblCellMar>
        <w:left w:w="0" w:type="dxa"/>
        <w:top w:w="0" w:type="dxa"/>
        <w:right w:w="0" w:type="dxa"/>
        <w:bottom w:w="0" w:type="dxa"/>
      </w:tblCellMar>
    </w:tblPr>
  </w:style>
  <w:style w:type="table" w:styleId="1100" w:customStyle="1">
    <w:name w:val="Grid Table 5 Dark - Accent 5"/>
    <w:qFormat/>
    <w:tblPr>
      <w:tblCellMar>
        <w:left w:w="0" w:type="dxa"/>
        <w:top w:w="0" w:type="dxa"/>
        <w:right w:w="0" w:type="dxa"/>
        <w:bottom w:w="0" w:type="dxa"/>
      </w:tblCellMar>
    </w:tblPr>
  </w:style>
  <w:style w:type="table" w:styleId="1101" w:customStyle="1">
    <w:name w:val="Grid Table 5 Dark - Accent 6"/>
    <w:qFormat/>
    <w:tblPr>
      <w:tblCellMar>
        <w:left w:w="0" w:type="dxa"/>
        <w:top w:w="0" w:type="dxa"/>
        <w:right w:w="0" w:type="dxa"/>
        <w:bottom w:w="0" w:type="dxa"/>
      </w:tblCellMar>
    </w:tblPr>
  </w:style>
  <w:style w:type="table" w:styleId="1102" w:customStyle="1">
    <w:name w:val="网格表 6 彩色1"/>
    <w:qFormat/>
    <w:tblPr>
      <w:tblCellMar>
        <w:left w:w="0" w:type="dxa"/>
        <w:top w:w="0" w:type="dxa"/>
        <w:right w:w="0" w:type="dxa"/>
        <w:bottom w:w="0" w:type="dxa"/>
      </w:tblCellMar>
    </w:tblPr>
  </w:style>
  <w:style w:type="table" w:styleId="1103" w:customStyle="1">
    <w:name w:val="Grid Table 6 Colorful - Accent 1"/>
    <w:qFormat/>
    <w:tblPr>
      <w:tblCellMar>
        <w:left w:w="0" w:type="dxa"/>
        <w:top w:w="0" w:type="dxa"/>
        <w:right w:w="0" w:type="dxa"/>
        <w:bottom w:w="0" w:type="dxa"/>
      </w:tblCellMar>
    </w:tblPr>
  </w:style>
  <w:style w:type="table" w:styleId="1104" w:customStyle="1">
    <w:name w:val="Grid Table 6 Colorful - Accent 2"/>
    <w:qFormat/>
    <w:tblPr>
      <w:tblCellMar>
        <w:left w:w="0" w:type="dxa"/>
        <w:top w:w="0" w:type="dxa"/>
        <w:right w:w="0" w:type="dxa"/>
        <w:bottom w:w="0" w:type="dxa"/>
      </w:tblCellMar>
    </w:tblPr>
  </w:style>
  <w:style w:type="table" w:styleId="1105" w:customStyle="1">
    <w:name w:val="Grid Table 6 Colorful - Accent 3"/>
    <w:qFormat/>
    <w:tblPr>
      <w:tblCellMar>
        <w:left w:w="0" w:type="dxa"/>
        <w:top w:w="0" w:type="dxa"/>
        <w:right w:w="0" w:type="dxa"/>
        <w:bottom w:w="0" w:type="dxa"/>
      </w:tblCellMar>
    </w:tblPr>
  </w:style>
  <w:style w:type="table" w:styleId="1106" w:customStyle="1">
    <w:name w:val="Grid Table 6 Colorful - Accent 4"/>
    <w:qFormat/>
    <w:tblPr>
      <w:tblCellMar>
        <w:left w:w="0" w:type="dxa"/>
        <w:top w:w="0" w:type="dxa"/>
        <w:right w:w="0" w:type="dxa"/>
        <w:bottom w:w="0" w:type="dxa"/>
      </w:tblCellMar>
    </w:tblPr>
  </w:style>
  <w:style w:type="table" w:styleId="1107" w:customStyle="1">
    <w:name w:val="Grid Table 6 Colorful - Accent 5"/>
    <w:qFormat/>
    <w:tblPr>
      <w:tblCellMar>
        <w:left w:w="0" w:type="dxa"/>
        <w:top w:w="0" w:type="dxa"/>
        <w:right w:w="0" w:type="dxa"/>
        <w:bottom w:w="0" w:type="dxa"/>
      </w:tblCellMar>
    </w:tblPr>
  </w:style>
  <w:style w:type="table" w:styleId="1108" w:customStyle="1">
    <w:name w:val="Grid Table 6 Colorful - Accent 6"/>
    <w:qFormat/>
    <w:tblPr>
      <w:tblCellMar>
        <w:left w:w="0" w:type="dxa"/>
        <w:top w:w="0" w:type="dxa"/>
        <w:right w:w="0" w:type="dxa"/>
        <w:bottom w:w="0" w:type="dxa"/>
      </w:tblCellMar>
    </w:tblPr>
  </w:style>
  <w:style w:type="table" w:styleId="1109" w:customStyle="1">
    <w:name w:val="网格表 7 彩色1"/>
    <w:qFormat/>
    <w:tblPr>
      <w:tblCellMar>
        <w:left w:w="0" w:type="dxa"/>
        <w:top w:w="0" w:type="dxa"/>
        <w:right w:w="0" w:type="dxa"/>
        <w:bottom w:w="0" w:type="dxa"/>
      </w:tblCellMar>
    </w:tblPr>
  </w:style>
  <w:style w:type="table" w:styleId="1110" w:customStyle="1">
    <w:name w:val="Grid Table 7 Colorful - Accent 1"/>
    <w:qFormat/>
    <w:tblPr>
      <w:tblCellMar>
        <w:left w:w="0" w:type="dxa"/>
        <w:top w:w="0" w:type="dxa"/>
        <w:right w:w="0" w:type="dxa"/>
        <w:bottom w:w="0" w:type="dxa"/>
      </w:tblCellMar>
    </w:tblPr>
  </w:style>
  <w:style w:type="table" w:styleId="1111" w:customStyle="1">
    <w:name w:val="Grid Table 7 Colorful - Accent 2"/>
    <w:qFormat/>
    <w:tblPr>
      <w:tblCellMar>
        <w:left w:w="0" w:type="dxa"/>
        <w:top w:w="0" w:type="dxa"/>
        <w:right w:w="0" w:type="dxa"/>
        <w:bottom w:w="0" w:type="dxa"/>
      </w:tblCellMar>
    </w:tblPr>
  </w:style>
  <w:style w:type="table" w:styleId="1112" w:customStyle="1">
    <w:name w:val="Grid Table 7 Colorful - Accent 3"/>
    <w:qFormat/>
    <w:tblPr>
      <w:tblCellMar>
        <w:left w:w="0" w:type="dxa"/>
        <w:top w:w="0" w:type="dxa"/>
        <w:right w:w="0" w:type="dxa"/>
        <w:bottom w:w="0" w:type="dxa"/>
      </w:tblCellMar>
    </w:tblPr>
  </w:style>
  <w:style w:type="table" w:styleId="1113" w:customStyle="1">
    <w:name w:val="Grid Table 7 Colorful - Accent 4"/>
    <w:qFormat/>
    <w:tblPr>
      <w:tblCellMar>
        <w:left w:w="0" w:type="dxa"/>
        <w:top w:w="0" w:type="dxa"/>
        <w:right w:w="0" w:type="dxa"/>
        <w:bottom w:w="0" w:type="dxa"/>
      </w:tblCellMar>
    </w:tblPr>
  </w:style>
  <w:style w:type="table" w:styleId="1114" w:customStyle="1">
    <w:name w:val="Grid Table 7 Colorful - Accent 5"/>
    <w:qFormat/>
    <w:tblPr>
      <w:tblCellMar>
        <w:left w:w="0" w:type="dxa"/>
        <w:top w:w="0" w:type="dxa"/>
        <w:right w:w="0" w:type="dxa"/>
        <w:bottom w:w="0" w:type="dxa"/>
      </w:tblCellMar>
    </w:tblPr>
  </w:style>
  <w:style w:type="table" w:styleId="1115" w:customStyle="1">
    <w:name w:val="Grid Table 7 Colorful - Accent 6"/>
    <w:qFormat/>
    <w:tblPr>
      <w:tblCellMar>
        <w:left w:w="0" w:type="dxa"/>
        <w:top w:w="0" w:type="dxa"/>
        <w:right w:w="0" w:type="dxa"/>
        <w:bottom w:w="0" w:type="dxa"/>
      </w:tblCellMar>
    </w:tblPr>
  </w:style>
  <w:style w:type="table" w:styleId="1116" w:customStyle="1">
    <w:name w:val="清单表 1 浅色1"/>
    <w:qFormat/>
    <w:tblPr>
      <w:tblCellMar>
        <w:left w:w="0" w:type="dxa"/>
        <w:top w:w="0" w:type="dxa"/>
        <w:right w:w="0" w:type="dxa"/>
        <w:bottom w:w="0" w:type="dxa"/>
      </w:tblCellMar>
    </w:tblPr>
  </w:style>
  <w:style w:type="table" w:styleId="1117" w:customStyle="1">
    <w:name w:val="List Table 1 Light - Accent 1"/>
    <w:qFormat/>
    <w:tblPr>
      <w:tblCellMar>
        <w:left w:w="0" w:type="dxa"/>
        <w:top w:w="0" w:type="dxa"/>
        <w:right w:w="0" w:type="dxa"/>
        <w:bottom w:w="0" w:type="dxa"/>
      </w:tblCellMar>
    </w:tblPr>
  </w:style>
  <w:style w:type="table" w:styleId="1118" w:customStyle="1">
    <w:name w:val="List Table 1 Light - Accent 2"/>
    <w:qFormat/>
    <w:tblPr>
      <w:tblCellMar>
        <w:left w:w="0" w:type="dxa"/>
        <w:top w:w="0" w:type="dxa"/>
        <w:right w:w="0" w:type="dxa"/>
        <w:bottom w:w="0" w:type="dxa"/>
      </w:tblCellMar>
    </w:tblPr>
  </w:style>
  <w:style w:type="table" w:styleId="1119" w:customStyle="1">
    <w:name w:val="List Table 1 Light - Accent 3"/>
    <w:qFormat/>
    <w:tblPr>
      <w:tblCellMar>
        <w:left w:w="0" w:type="dxa"/>
        <w:top w:w="0" w:type="dxa"/>
        <w:right w:w="0" w:type="dxa"/>
        <w:bottom w:w="0" w:type="dxa"/>
      </w:tblCellMar>
    </w:tblPr>
  </w:style>
  <w:style w:type="table" w:styleId="1120" w:customStyle="1">
    <w:name w:val="List Table 1 Light - Accent 4"/>
    <w:qFormat/>
    <w:tblPr>
      <w:tblCellMar>
        <w:left w:w="0" w:type="dxa"/>
        <w:top w:w="0" w:type="dxa"/>
        <w:right w:w="0" w:type="dxa"/>
        <w:bottom w:w="0" w:type="dxa"/>
      </w:tblCellMar>
    </w:tblPr>
  </w:style>
  <w:style w:type="table" w:styleId="1121" w:customStyle="1">
    <w:name w:val="List Table 1 Light - Accent 5"/>
    <w:qFormat/>
    <w:tblPr>
      <w:tblCellMar>
        <w:left w:w="0" w:type="dxa"/>
        <w:top w:w="0" w:type="dxa"/>
        <w:right w:w="0" w:type="dxa"/>
        <w:bottom w:w="0" w:type="dxa"/>
      </w:tblCellMar>
    </w:tblPr>
  </w:style>
  <w:style w:type="table" w:styleId="1122" w:customStyle="1">
    <w:name w:val="List Table 1 Light - Accent 6"/>
    <w:qFormat/>
    <w:tblPr>
      <w:tblCellMar>
        <w:left w:w="0" w:type="dxa"/>
        <w:top w:w="0" w:type="dxa"/>
        <w:right w:w="0" w:type="dxa"/>
        <w:bottom w:w="0" w:type="dxa"/>
      </w:tblCellMar>
    </w:tblPr>
  </w:style>
  <w:style w:type="table" w:styleId="1123" w:customStyle="1">
    <w:name w:val="清单表 21"/>
    <w:qFormat/>
    <w:tblPr>
      <w:tblCellMar>
        <w:left w:w="0" w:type="dxa"/>
        <w:top w:w="0" w:type="dxa"/>
        <w:right w:w="0" w:type="dxa"/>
        <w:bottom w:w="0" w:type="dxa"/>
      </w:tblCellMar>
    </w:tblPr>
  </w:style>
  <w:style w:type="table" w:styleId="1124" w:customStyle="1">
    <w:name w:val="List Table 2 - Accent 1"/>
    <w:qFormat/>
    <w:tblPr>
      <w:tblCellMar>
        <w:left w:w="0" w:type="dxa"/>
        <w:top w:w="0" w:type="dxa"/>
        <w:right w:w="0" w:type="dxa"/>
        <w:bottom w:w="0" w:type="dxa"/>
      </w:tblCellMar>
    </w:tblPr>
  </w:style>
  <w:style w:type="table" w:styleId="1125" w:customStyle="1">
    <w:name w:val="List Table 2 - Accent 2"/>
    <w:qFormat/>
    <w:tblPr>
      <w:tblCellMar>
        <w:left w:w="0" w:type="dxa"/>
        <w:top w:w="0" w:type="dxa"/>
        <w:right w:w="0" w:type="dxa"/>
        <w:bottom w:w="0" w:type="dxa"/>
      </w:tblCellMar>
    </w:tblPr>
  </w:style>
  <w:style w:type="table" w:styleId="1126" w:customStyle="1">
    <w:name w:val="List Table 2 - Accent 3"/>
    <w:qFormat/>
    <w:tblPr>
      <w:tblCellMar>
        <w:left w:w="0" w:type="dxa"/>
        <w:top w:w="0" w:type="dxa"/>
        <w:right w:w="0" w:type="dxa"/>
        <w:bottom w:w="0" w:type="dxa"/>
      </w:tblCellMar>
    </w:tblPr>
  </w:style>
  <w:style w:type="table" w:styleId="1127" w:customStyle="1">
    <w:name w:val="List Table 2 - Accent 4"/>
    <w:qFormat/>
    <w:tblPr>
      <w:tblCellMar>
        <w:left w:w="0" w:type="dxa"/>
        <w:top w:w="0" w:type="dxa"/>
        <w:right w:w="0" w:type="dxa"/>
        <w:bottom w:w="0" w:type="dxa"/>
      </w:tblCellMar>
    </w:tblPr>
  </w:style>
  <w:style w:type="table" w:styleId="1128" w:customStyle="1">
    <w:name w:val="List Table 2 - Accent 5"/>
    <w:qFormat/>
    <w:tblPr>
      <w:tblCellMar>
        <w:left w:w="0" w:type="dxa"/>
        <w:top w:w="0" w:type="dxa"/>
        <w:right w:w="0" w:type="dxa"/>
        <w:bottom w:w="0" w:type="dxa"/>
      </w:tblCellMar>
    </w:tblPr>
  </w:style>
  <w:style w:type="table" w:styleId="1129" w:customStyle="1">
    <w:name w:val="List Table 2 - Accent 6"/>
    <w:qFormat/>
    <w:tblPr>
      <w:tblCellMar>
        <w:left w:w="0" w:type="dxa"/>
        <w:top w:w="0" w:type="dxa"/>
        <w:right w:w="0" w:type="dxa"/>
        <w:bottom w:w="0" w:type="dxa"/>
      </w:tblCellMar>
    </w:tblPr>
  </w:style>
  <w:style w:type="table" w:styleId="1130" w:customStyle="1">
    <w:name w:val="清单表 31"/>
    <w:qFormat/>
    <w:tblPr>
      <w:tblCellMar>
        <w:left w:w="0" w:type="dxa"/>
        <w:top w:w="0" w:type="dxa"/>
        <w:right w:w="0" w:type="dxa"/>
        <w:bottom w:w="0" w:type="dxa"/>
      </w:tblCellMar>
    </w:tblPr>
  </w:style>
  <w:style w:type="table" w:styleId="1131" w:customStyle="1">
    <w:name w:val="List Table 3 - Accent 1"/>
    <w:qFormat/>
    <w:tblPr>
      <w:tblCellMar>
        <w:left w:w="0" w:type="dxa"/>
        <w:top w:w="0" w:type="dxa"/>
        <w:right w:w="0" w:type="dxa"/>
        <w:bottom w:w="0" w:type="dxa"/>
      </w:tblCellMar>
    </w:tblPr>
  </w:style>
  <w:style w:type="table" w:styleId="1132" w:customStyle="1">
    <w:name w:val="List Table 3 - Accent 2"/>
    <w:qFormat/>
    <w:tblPr>
      <w:tblCellMar>
        <w:left w:w="0" w:type="dxa"/>
        <w:top w:w="0" w:type="dxa"/>
        <w:right w:w="0" w:type="dxa"/>
        <w:bottom w:w="0" w:type="dxa"/>
      </w:tblCellMar>
    </w:tblPr>
  </w:style>
  <w:style w:type="table" w:styleId="1133" w:customStyle="1">
    <w:name w:val="List Table 3 - Accent 3"/>
    <w:qFormat/>
    <w:tblPr>
      <w:tblCellMar>
        <w:left w:w="0" w:type="dxa"/>
        <w:top w:w="0" w:type="dxa"/>
        <w:right w:w="0" w:type="dxa"/>
        <w:bottom w:w="0" w:type="dxa"/>
      </w:tblCellMar>
    </w:tblPr>
  </w:style>
  <w:style w:type="table" w:styleId="1134" w:customStyle="1">
    <w:name w:val="List Table 3 - Accent 4"/>
    <w:qFormat/>
    <w:tblPr>
      <w:tblCellMar>
        <w:left w:w="0" w:type="dxa"/>
        <w:top w:w="0" w:type="dxa"/>
        <w:right w:w="0" w:type="dxa"/>
        <w:bottom w:w="0" w:type="dxa"/>
      </w:tblCellMar>
    </w:tblPr>
  </w:style>
  <w:style w:type="table" w:styleId="1135" w:customStyle="1">
    <w:name w:val="List Table 3 - Accent 5"/>
    <w:qFormat/>
    <w:tblPr>
      <w:tblCellMar>
        <w:left w:w="0" w:type="dxa"/>
        <w:top w:w="0" w:type="dxa"/>
        <w:right w:w="0" w:type="dxa"/>
        <w:bottom w:w="0" w:type="dxa"/>
      </w:tblCellMar>
    </w:tblPr>
  </w:style>
  <w:style w:type="table" w:styleId="1136" w:customStyle="1">
    <w:name w:val="List Table 3 - Accent 6"/>
    <w:qFormat/>
    <w:tblPr>
      <w:tblCellMar>
        <w:left w:w="0" w:type="dxa"/>
        <w:top w:w="0" w:type="dxa"/>
        <w:right w:w="0" w:type="dxa"/>
        <w:bottom w:w="0" w:type="dxa"/>
      </w:tblCellMar>
    </w:tblPr>
  </w:style>
  <w:style w:type="table" w:styleId="1137" w:customStyle="1">
    <w:name w:val="清单表 41"/>
    <w:qFormat/>
    <w:tblPr>
      <w:tblCellMar>
        <w:left w:w="0" w:type="dxa"/>
        <w:top w:w="0" w:type="dxa"/>
        <w:right w:w="0" w:type="dxa"/>
        <w:bottom w:w="0" w:type="dxa"/>
      </w:tblCellMar>
    </w:tblPr>
  </w:style>
  <w:style w:type="table" w:styleId="1138" w:customStyle="1">
    <w:name w:val="List Table 4 - Accent 1"/>
    <w:qFormat/>
    <w:tblPr>
      <w:tblCellMar>
        <w:left w:w="0" w:type="dxa"/>
        <w:top w:w="0" w:type="dxa"/>
        <w:right w:w="0" w:type="dxa"/>
        <w:bottom w:w="0" w:type="dxa"/>
      </w:tblCellMar>
    </w:tblPr>
  </w:style>
  <w:style w:type="table" w:styleId="1139" w:customStyle="1">
    <w:name w:val="List Table 4 - Accent 2"/>
    <w:qFormat/>
    <w:tblPr>
      <w:tblCellMar>
        <w:left w:w="0" w:type="dxa"/>
        <w:top w:w="0" w:type="dxa"/>
        <w:right w:w="0" w:type="dxa"/>
        <w:bottom w:w="0" w:type="dxa"/>
      </w:tblCellMar>
    </w:tblPr>
  </w:style>
  <w:style w:type="table" w:styleId="1140" w:customStyle="1">
    <w:name w:val="List Table 4 - Accent 3"/>
    <w:qFormat/>
    <w:tblPr>
      <w:tblCellMar>
        <w:left w:w="0" w:type="dxa"/>
        <w:top w:w="0" w:type="dxa"/>
        <w:right w:w="0" w:type="dxa"/>
        <w:bottom w:w="0" w:type="dxa"/>
      </w:tblCellMar>
    </w:tblPr>
  </w:style>
  <w:style w:type="table" w:styleId="1141" w:customStyle="1">
    <w:name w:val="List Table 4 - Accent 4"/>
    <w:qFormat/>
    <w:tblPr>
      <w:tblCellMar>
        <w:left w:w="0" w:type="dxa"/>
        <w:top w:w="0" w:type="dxa"/>
        <w:right w:w="0" w:type="dxa"/>
        <w:bottom w:w="0" w:type="dxa"/>
      </w:tblCellMar>
    </w:tblPr>
  </w:style>
  <w:style w:type="table" w:styleId="1142" w:customStyle="1">
    <w:name w:val="List Table 4 - Accent 5"/>
    <w:qFormat/>
    <w:tblPr>
      <w:tblCellMar>
        <w:left w:w="0" w:type="dxa"/>
        <w:top w:w="0" w:type="dxa"/>
        <w:right w:w="0" w:type="dxa"/>
        <w:bottom w:w="0" w:type="dxa"/>
      </w:tblCellMar>
    </w:tblPr>
  </w:style>
  <w:style w:type="table" w:styleId="1143" w:customStyle="1">
    <w:name w:val="List Table 4 - Accent 6"/>
    <w:qFormat/>
    <w:tblPr>
      <w:tblCellMar>
        <w:left w:w="0" w:type="dxa"/>
        <w:top w:w="0" w:type="dxa"/>
        <w:right w:w="0" w:type="dxa"/>
        <w:bottom w:w="0" w:type="dxa"/>
      </w:tblCellMar>
    </w:tblPr>
  </w:style>
  <w:style w:type="table" w:styleId="1144" w:customStyle="1">
    <w:name w:val="清单表 5 深色1"/>
    <w:qFormat/>
    <w:tblPr>
      <w:tblCellMar>
        <w:left w:w="0" w:type="dxa"/>
        <w:top w:w="0" w:type="dxa"/>
        <w:right w:w="0" w:type="dxa"/>
        <w:bottom w:w="0" w:type="dxa"/>
      </w:tblCellMar>
    </w:tblPr>
  </w:style>
  <w:style w:type="table" w:styleId="1145" w:customStyle="1">
    <w:name w:val="List Table 5 Dark - Accent 1"/>
    <w:qFormat/>
    <w:tblPr>
      <w:tblCellMar>
        <w:left w:w="0" w:type="dxa"/>
        <w:top w:w="0" w:type="dxa"/>
        <w:right w:w="0" w:type="dxa"/>
        <w:bottom w:w="0" w:type="dxa"/>
      </w:tblCellMar>
    </w:tblPr>
  </w:style>
  <w:style w:type="table" w:styleId="1146" w:customStyle="1">
    <w:name w:val="List Table 5 Dark - Accent 2"/>
    <w:qFormat/>
    <w:tblPr>
      <w:tblCellMar>
        <w:left w:w="0" w:type="dxa"/>
        <w:top w:w="0" w:type="dxa"/>
        <w:right w:w="0" w:type="dxa"/>
        <w:bottom w:w="0" w:type="dxa"/>
      </w:tblCellMar>
    </w:tblPr>
  </w:style>
  <w:style w:type="table" w:styleId="1147" w:customStyle="1">
    <w:name w:val="List Table 5 Dark - Accent 3"/>
    <w:qFormat/>
    <w:tblPr>
      <w:tblCellMar>
        <w:left w:w="0" w:type="dxa"/>
        <w:top w:w="0" w:type="dxa"/>
        <w:right w:w="0" w:type="dxa"/>
        <w:bottom w:w="0" w:type="dxa"/>
      </w:tblCellMar>
    </w:tblPr>
  </w:style>
  <w:style w:type="table" w:styleId="1148" w:customStyle="1">
    <w:name w:val="List Table 5 Dark - Accent 4"/>
    <w:qFormat/>
    <w:tblPr>
      <w:tblCellMar>
        <w:left w:w="0" w:type="dxa"/>
        <w:top w:w="0" w:type="dxa"/>
        <w:right w:w="0" w:type="dxa"/>
        <w:bottom w:w="0" w:type="dxa"/>
      </w:tblCellMar>
    </w:tblPr>
  </w:style>
  <w:style w:type="table" w:styleId="1149" w:customStyle="1">
    <w:name w:val="List Table 5 Dark - Accent 5"/>
    <w:qFormat/>
    <w:tblPr>
      <w:tblCellMar>
        <w:left w:w="0" w:type="dxa"/>
        <w:top w:w="0" w:type="dxa"/>
        <w:right w:w="0" w:type="dxa"/>
        <w:bottom w:w="0" w:type="dxa"/>
      </w:tblCellMar>
    </w:tblPr>
  </w:style>
  <w:style w:type="table" w:styleId="1150" w:customStyle="1">
    <w:name w:val="List Table 5 Dark - Accent 6"/>
    <w:qFormat/>
    <w:tblPr>
      <w:tblCellMar>
        <w:left w:w="0" w:type="dxa"/>
        <w:top w:w="0" w:type="dxa"/>
        <w:right w:w="0" w:type="dxa"/>
        <w:bottom w:w="0" w:type="dxa"/>
      </w:tblCellMar>
    </w:tblPr>
  </w:style>
  <w:style w:type="table" w:styleId="1151" w:customStyle="1">
    <w:name w:val="清单表 6 彩色1"/>
    <w:qFormat/>
    <w:tblPr>
      <w:tblCellMar>
        <w:left w:w="0" w:type="dxa"/>
        <w:top w:w="0" w:type="dxa"/>
        <w:right w:w="0" w:type="dxa"/>
        <w:bottom w:w="0" w:type="dxa"/>
      </w:tblCellMar>
    </w:tblPr>
  </w:style>
  <w:style w:type="table" w:styleId="1152" w:customStyle="1">
    <w:name w:val="List Table 6 Colorful - Accent 1"/>
    <w:qFormat/>
    <w:tblPr>
      <w:tblCellMar>
        <w:left w:w="0" w:type="dxa"/>
        <w:top w:w="0" w:type="dxa"/>
        <w:right w:w="0" w:type="dxa"/>
        <w:bottom w:w="0" w:type="dxa"/>
      </w:tblCellMar>
    </w:tblPr>
  </w:style>
  <w:style w:type="table" w:styleId="1153" w:customStyle="1">
    <w:name w:val="List Table 6 Colorful - Accent 2"/>
    <w:qFormat/>
    <w:tblPr>
      <w:tblCellMar>
        <w:left w:w="0" w:type="dxa"/>
        <w:top w:w="0" w:type="dxa"/>
        <w:right w:w="0" w:type="dxa"/>
        <w:bottom w:w="0" w:type="dxa"/>
      </w:tblCellMar>
    </w:tblPr>
  </w:style>
  <w:style w:type="table" w:styleId="1154" w:customStyle="1">
    <w:name w:val="List Table 6 Colorful - Accent 3"/>
    <w:qFormat/>
    <w:tblPr>
      <w:tblCellMar>
        <w:left w:w="0" w:type="dxa"/>
        <w:top w:w="0" w:type="dxa"/>
        <w:right w:w="0" w:type="dxa"/>
        <w:bottom w:w="0" w:type="dxa"/>
      </w:tblCellMar>
    </w:tblPr>
  </w:style>
  <w:style w:type="table" w:styleId="1155" w:customStyle="1">
    <w:name w:val="List Table 6 Colorful - Accent 4"/>
    <w:qFormat/>
    <w:tblPr>
      <w:tblCellMar>
        <w:left w:w="0" w:type="dxa"/>
        <w:top w:w="0" w:type="dxa"/>
        <w:right w:w="0" w:type="dxa"/>
        <w:bottom w:w="0" w:type="dxa"/>
      </w:tblCellMar>
    </w:tblPr>
  </w:style>
  <w:style w:type="table" w:styleId="1156" w:customStyle="1">
    <w:name w:val="List Table 6 Colorful - Accent 5"/>
    <w:qFormat/>
    <w:tblPr>
      <w:tblCellMar>
        <w:left w:w="0" w:type="dxa"/>
        <w:top w:w="0" w:type="dxa"/>
        <w:right w:w="0" w:type="dxa"/>
        <w:bottom w:w="0" w:type="dxa"/>
      </w:tblCellMar>
    </w:tblPr>
  </w:style>
  <w:style w:type="table" w:styleId="1157" w:customStyle="1">
    <w:name w:val="List Table 6 Colorful - Accent 6"/>
    <w:qFormat/>
    <w:tblPr>
      <w:tblCellMar>
        <w:left w:w="0" w:type="dxa"/>
        <w:top w:w="0" w:type="dxa"/>
        <w:right w:w="0" w:type="dxa"/>
        <w:bottom w:w="0" w:type="dxa"/>
      </w:tblCellMar>
    </w:tblPr>
  </w:style>
  <w:style w:type="table" w:styleId="1158" w:customStyle="1">
    <w:name w:val="清单表 7 彩色1"/>
    <w:qFormat/>
    <w:tblPr>
      <w:tblCellMar>
        <w:left w:w="0" w:type="dxa"/>
        <w:top w:w="0" w:type="dxa"/>
        <w:right w:w="0" w:type="dxa"/>
        <w:bottom w:w="0" w:type="dxa"/>
      </w:tblCellMar>
    </w:tblPr>
  </w:style>
  <w:style w:type="table" w:styleId="1159" w:customStyle="1">
    <w:name w:val="List Table 7 Colorful - Accent 1"/>
    <w:qFormat/>
    <w:tblPr>
      <w:tblCellMar>
        <w:left w:w="0" w:type="dxa"/>
        <w:top w:w="0" w:type="dxa"/>
        <w:right w:w="0" w:type="dxa"/>
        <w:bottom w:w="0" w:type="dxa"/>
      </w:tblCellMar>
    </w:tblPr>
  </w:style>
  <w:style w:type="table" w:styleId="1160" w:customStyle="1">
    <w:name w:val="List Table 7 Colorful - Accent 2"/>
    <w:qFormat/>
    <w:tblPr>
      <w:tblCellMar>
        <w:left w:w="0" w:type="dxa"/>
        <w:top w:w="0" w:type="dxa"/>
        <w:right w:w="0" w:type="dxa"/>
        <w:bottom w:w="0" w:type="dxa"/>
      </w:tblCellMar>
    </w:tblPr>
  </w:style>
  <w:style w:type="table" w:styleId="1161" w:customStyle="1">
    <w:name w:val="List Table 7 Colorful - Accent 3"/>
    <w:qFormat/>
    <w:tblPr>
      <w:tblCellMar>
        <w:left w:w="0" w:type="dxa"/>
        <w:top w:w="0" w:type="dxa"/>
        <w:right w:w="0" w:type="dxa"/>
        <w:bottom w:w="0" w:type="dxa"/>
      </w:tblCellMar>
    </w:tblPr>
  </w:style>
  <w:style w:type="table" w:styleId="1162" w:customStyle="1">
    <w:name w:val="List Table 7 Colorful - Accent 4"/>
    <w:qFormat/>
    <w:tblPr>
      <w:tblCellMar>
        <w:left w:w="0" w:type="dxa"/>
        <w:top w:w="0" w:type="dxa"/>
        <w:right w:w="0" w:type="dxa"/>
        <w:bottom w:w="0" w:type="dxa"/>
      </w:tblCellMar>
    </w:tblPr>
  </w:style>
  <w:style w:type="table" w:styleId="1163" w:customStyle="1">
    <w:name w:val="List Table 7 Colorful - Accent 5"/>
    <w:qFormat/>
    <w:tblPr>
      <w:tblCellMar>
        <w:left w:w="0" w:type="dxa"/>
        <w:top w:w="0" w:type="dxa"/>
        <w:right w:w="0" w:type="dxa"/>
        <w:bottom w:w="0" w:type="dxa"/>
      </w:tblCellMar>
    </w:tblPr>
  </w:style>
  <w:style w:type="table" w:styleId="1164" w:customStyle="1">
    <w:name w:val="List Table 7 Colorful - Accent 6"/>
    <w:qFormat/>
    <w:tblPr>
      <w:tblCellMar>
        <w:left w:w="0" w:type="dxa"/>
        <w:top w:w="0" w:type="dxa"/>
        <w:right w:w="0" w:type="dxa"/>
        <w:bottom w:w="0" w:type="dxa"/>
      </w:tblCellMar>
    </w:tblPr>
  </w:style>
  <w:style w:type="table" w:styleId="1165" w:customStyle="1">
    <w:name w:val="Lined - Accent"/>
    <w:qFormat/>
    <w:rPr>
      <w:color w:val="404040"/>
    </w:rPr>
    <w:tblPr>
      <w:tblCellMar>
        <w:left w:w="0" w:type="dxa"/>
        <w:top w:w="0" w:type="dxa"/>
        <w:right w:w="0" w:type="dxa"/>
        <w:bottom w:w="0" w:type="dxa"/>
      </w:tblCellMar>
    </w:tblPr>
  </w:style>
  <w:style w:type="table" w:styleId="1166" w:customStyle="1">
    <w:name w:val="Lined - Accent 1"/>
    <w:qFormat/>
    <w:rPr>
      <w:color w:val="404040"/>
    </w:rPr>
    <w:tblPr>
      <w:tblCellMar>
        <w:left w:w="0" w:type="dxa"/>
        <w:top w:w="0" w:type="dxa"/>
        <w:right w:w="0" w:type="dxa"/>
        <w:bottom w:w="0" w:type="dxa"/>
      </w:tblCellMar>
    </w:tblPr>
  </w:style>
  <w:style w:type="table" w:styleId="1167" w:customStyle="1">
    <w:name w:val="Lined - Accent 2"/>
    <w:qFormat/>
    <w:rPr>
      <w:color w:val="404040"/>
    </w:rPr>
    <w:tblPr>
      <w:tblCellMar>
        <w:left w:w="0" w:type="dxa"/>
        <w:top w:w="0" w:type="dxa"/>
        <w:right w:w="0" w:type="dxa"/>
        <w:bottom w:w="0" w:type="dxa"/>
      </w:tblCellMar>
    </w:tblPr>
  </w:style>
  <w:style w:type="table" w:styleId="1168" w:customStyle="1">
    <w:name w:val="Lined - Accent 3"/>
    <w:qFormat/>
    <w:rPr>
      <w:color w:val="404040"/>
    </w:rPr>
    <w:tblPr>
      <w:tblCellMar>
        <w:left w:w="0" w:type="dxa"/>
        <w:top w:w="0" w:type="dxa"/>
        <w:right w:w="0" w:type="dxa"/>
        <w:bottom w:w="0" w:type="dxa"/>
      </w:tblCellMar>
    </w:tblPr>
  </w:style>
  <w:style w:type="table" w:styleId="1169" w:customStyle="1">
    <w:name w:val="Lined - Accent 4"/>
    <w:qFormat/>
    <w:rPr>
      <w:color w:val="404040"/>
    </w:rPr>
    <w:tblPr>
      <w:tblCellMar>
        <w:left w:w="0" w:type="dxa"/>
        <w:top w:w="0" w:type="dxa"/>
        <w:right w:w="0" w:type="dxa"/>
        <w:bottom w:w="0" w:type="dxa"/>
      </w:tblCellMar>
    </w:tblPr>
  </w:style>
  <w:style w:type="table" w:styleId="1170" w:customStyle="1">
    <w:name w:val="Lined - Accent 5"/>
    <w:qFormat/>
    <w:rPr>
      <w:color w:val="404040"/>
    </w:rPr>
    <w:tblPr>
      <w:tblCellMar>
        <w:left w:w="0" w:type="dxa"/>
        <w:top w:w="0" w:type="dxa"/>
        <w:right w:w="0" w:type="dxa"/>
        <w:bottom w:w="0" w:type="dxa"/>
      </w:tblCellMar>
    </w:tblPr>
  </w:style>
  <w:style w:type="table" w:styleId="1171" w:customStyle="1">
    <w:name w:val="Lined - Accent 6"/>
    <w:qFormat/>
    <w:rPr>
      <w:color w:val="404040"/>
    </w:rPr>
    <w:tblPr>
      <w:tblCellMar>
        <w:left w:w="0" w:type="dxa"/>
        <w:top w:w="0" w:type="dxa"/>
        <w:right w:w="0" w:type="dxa"/>
        <w:bottom w:w="0" w:type="dxa"/>
      </w:tblCellMar>
    </w:tblPr>
  </w:style>
  <w:style w:type="table" w:styleId="1172" w:customStyle="1">
    <w:name w:val="Bordered &amp; Lined - Accent"/>
    <w:qFormat/>
    <w:rPr>
      <w:color w:val="404040"/>
    </w:rPr>
    <w:tblPr>
      <w:tblCellMar>
        <w:left w:w="0" w:type="dxa"/>
        <w:top w:w="0" w:type="dxa"/>
        <w:right w:w="0" w:type="dxa"/>
        <w:bottom w:w="0" w:type="dxa"/>
      </w:tblCellMar>
    </w:tblPr>
  </w:style>
  <w:style w:type="table" w:styleId="1173" w:customStyle="1">
    <w:name w:val="Bordered &amp; Lined - Accent 1"/>
    <w:qFormat/>
    <w:rPr>
      <w:color w:val="404040"/>
    </w:rPr>
    <w:tblPr>
      <w:tblCellMar>
        <w:left w:w="0" w:type="dxa"/>
        <w:top w:w="0" w:type="dxa"/>
        <w:right w:w="0" w:type="dxa"/>
        <w:bottom w:w="0" w:type="dxa"/>
      </w:tblCellMar>
    </w:tblPr>
  </w:style>
  <w:style w:type="table" w:styleId="1174" w:customStyle="1">
    <w:name w:val="Bordered &amp; Lined - Accent 2"/>
    <w:qFormat/>
    <w:rPr>
      <w:color w:val="404040"/>
    </w:rPr>
    <w:tblPr>
      <w:tblCellMar>
        <w:left w:w="0" w:type="dxa"/>
        <w:top w:w="0" w:type="dxa"/>
        <w:right w:w="0" w:type="dxa"/>
        <w:bottom w:w="0" w:type="dxa"/>
      </w:tblCellMar>
    </w:tblPr>
  </w:style>
  <w:style w:type="table" w:styleId="1175" w:customStyle="1">
    <w:name w:val="Bordered &amp; Lined - Accent 3"/>
    <w:qFormat/>
    <w:rPr>
      <w:color w:val="404040"/>
    </w:rPr>
    <w:tblPr>
      <w:tblCellMar>
        <w:left w:w="0" w:type="dxa"/>
        <w:top w:w="0" w:type="dxa"/>
        <w:right w:w="0" w:type="dxa"/>
        <w:bottom w:w="0" w:type="dxa"/>
      </w:tblCellMar>
    </w:tblPr>
  </w:style>
  <w:style w:type="table" w:styleId="1176" w:customStyle="1">
    <w:name w:val="Bordered &amp; Lined - Accent 4"/>
    <w:qFormat/>
    <w:rPr>
      <w:color w:val="404040"/>
    </w:rPr>
    <w:tblPr>
      <w:tblCellMar>
        <w:left w:w="0" w:type="dxa"/>
        <w:top w:w="0" w:type="dxa"/>
        <w:right w:w="0" w:type="dxa"/>
        <w:bottom w:w="0" w:type="dxa"/>
      </w:tblCellMar>
    </w:tblPr>
  </w:style>
  <w:style w:type="table" w:styleId="1177" w:customStyle="1">
    <w:name w:val="Bordered &amp; Lined - Accent 5"/>
    <w:qFormat/>
    <w:rPr>
      <w:color w:val="404040"/>
    </w:rPr>
    <w:tblPr>
      <w:tblCellMar>
        <w:left w:w="0" w:type="dxa"/>
        <w:top w:w="0" w:type="dxa"/>
        <w:right w:w="0" w:type="dxa"/>
        <w:bottom w:w="0" w:type="dxa"/>
      </w:tblCellMar>
    </w:tblPr>
  </w:style>
  <w:style w:type="table" w:styleId="1178" w:customStyle="1">
    <w:name w:val="Bordered &amp; Lined - Accent 6"/>
    <w:qFormat/>
    <w:rPr>
      <w:color w:val="404040"/>
    </w:rPr>
    <w:tblPr>
      <w:tblCellMar>
        <w:left w:w="0" w:type="dxa"/>
        <w:top w:w="0" w:type="dxa"/>
        <w:right w:w="0" w:type="dxa"/>
        <w:bottom w:w="0" w:type="dxa"/>
      </w:tblCellMar>
    </w:tblPr>
  </w:style>
  <w:style w:type="table" w:styleId="1179" w:customStyle="1">
    <w:name w:val="Bordered"/>
    <w:qFormat/>
    <w:tblPr>
      <w:tblCellMar>
        <w:left w:w="0" w:type="dxa"/>
        <w:top w:w="0" w:type="dxa"/>
        <w:right w:w="0" w:type="dxa"/>
        <w:bottom w:w="0" w:type="dxa"/>
      </w:tblCellMar>
    </w:tblPr>
  </w:style>
  <w:style w:type="table" w:styleId="1180" w:customStyle="1">
    <w:name w:val="Bordered - Accent 1"/>
    <w:qFormat/>
    <w:tblPr>
      <w:tblCellMar>
        <w:left w:w="0" w:type="dxa"/>
        <w:top w:w="0" w:type="dxa"/>
        <w:right w:w="0" w:type="dxa"/>
        <w:bottom w:w="0" w:type="dxa"/>
      </w:tblCellMar>
    </w:tblPr>
  </w:style>
  <w:style w:type="table" w:styleId="1181" w:customStyle="1">
    <w:name w:val="Bordered - Accent 2"/>
    <w:qFormat/>
    <w:tblPr>
      <w:tblCellMar>
        <w:left w:w="0" w:type="dxa"/>
        <w:top w:w="0" w:type="dxa"/>
        <w:right w:w="0" w:type="dxa"/>
        <w:bottom w:w="0" w:type="dxa"/>
      </w:tblCellMar>
    </w:tblPr>
  </w:style>
  <w:style w:type="table" w:styleId="1182" w:customStyle="1">
    <w:name w:val="Bordered - Accent 3"/>
    <w:qFormat/>
    <w:tblPr>
      <w:tblCellMar>
        <w:left w:w="0" w:type="dxa"/>
        <w:top w:w="0" w:type="dxa"/>
        <w:right w:w="0" w:type="dxa"/>
        <w:bottom w:w="0" w:type="dxa"/>
      </w:tblCellMar>
    </w:tblPr>
  </w:style>
  <w:style w:type="table" w:styleId="1183" w:customStyle="1">
    <w:name w:val="Bordered - Accent 4"/>
    <w:qFormat/>
    <w:tblPr>
      <w:tblCellMar>
        <w:left w:w="0" w:type="dxa"/>
        <w:top w:w="0" w:type="dxa"/>
        <w:right w:w="0" w:type="dxa"/>
        <w:bottom w:w="0" w:type="dxa"/>
      </w:tblCellMar>
    </w:tblPr>
  </w:style>
  <w:style w:type="table" w:styleId="1184" w:customStyle="1">
    <w:name w:val="Bordered - Accent 5"/>
    <w:qFormat/>
    <w:tblPr>
      <w:tblCellMar>
        <w:left w:w="0" w:type="dxa"/>
        <w:top w:w="0" w:type="dxa"/>
        <w:right w:w="0" w:type="dxa"/>
        <w:bottom w:w="0" w:type="dxa"/>
      </w:tblCellMar>
    </w:tblPr>
  </w:style>
  <w:style w:type="table" w:styleId="1185" w:customStyle="1">
    <w:name w:val="Bordered - Accent 6"/>
    <w:qFormat/>
    <w:tblPr>
      <w:tblCellMar>
        <w:left w:w="0" w:type="dxa"/>
        <w:top w:w="0" w:type="dxa"/>
        <w:right w:w="0" w:type="dxa"/>
        <w:bottom w:w="0" w:type="dxa"/>
      </w:tblCellMar>
    </w:tblPr>
  </w:style>
  <w:style w:type="paragraph" w:styleId="1186" w:customStyle="1">
    <w:name w:val="TOC 标题1"/>
    <w:basedOn w:val="879"/>
    <w:qFormat/>
    <w:pPr>
      <w:spacing w:before="480" w:after="0" w:line="276" w:lineRule="auto"/>
      <w:widowControl/>
      <w:outlineLvl w:val="9"/>
    </w:pPr>
    <w:rPr>
      <w:rFonts w:ascii="Cambria" w:hAnsi="Cambria"/>
      <w:b w:val="0"/>
      <w:bCs w:val="0"/>
      <w:color w:val="365f91"/>
      <w:sz w:val="28"/>
      <w:szCs w:val="20"/>
    </w:rPr>
  </w:style>
  <w:style w:type="character" w:styleId="1187" w:customStyle="1">
    <w:name w:val="正文文本 字符"/>
    <w:qFormat/>
    <w:rPr>
      <w:rFonts w:ascii="Times New Roman" w:hAnsi="Times New Roman" w:eastAsia="宋体"/>
      <w:szCs w:val="24"/>
    </w:rPr>
  </w:style>
  <w:style w:type="character" w:styleId="1188" w:customStyle="1">
    <w:name w:val="标题 2 字符"/>
    <w:qFormat/>
    <w:rPr>
      <w:rFonts w:ascii="Arial" w:hAnsi="Arial" w:eastAsia="黑体"/>
      <w:b/>
      <w:bCs/>
      <w:sz w:val="32"/>
      <w:szCs w:val="32"/>
    </w:rPr>
  </w:style>
  <w:style w:type="character" w:styleId="1189" w:customStyle="1">
    <w:name w:val="标题 3 字符"/>
    <w:qFormat/>
    <w:rPr>
      <w:rFonts w:ascii="Times New Roman" w:hAnsi="Times New Roman" w:eastAsia="宋体"/>
      <w:b/>
      <w:bCs/>
      <w:sz w:val="32"/>
      <w:szCs w:val="32"/>
    </w:rPr>
  </w:style>
  <w:style w:type="character" w:styleId="1190" w:customStyle="1">
    <w:name w:val="标题 4 字符"/>
    <w:qFormat/>
    <w:rPr>
      <w:rFonts w:ascii="Times New Roman" w:hAnsi="Times New Roman" w:eastAsia="宋体"/>
      <w:b/>
      <w:bCs/>
      <w:sz w:val="28"/>
      <w:szCs w:val="28"/>
    </w:rPr>
  </w:style>
  <w:style w:type="character" w:styleId="1191" w:customStyle="1">
    <w:name w:val="标题 5 字符"/>
    <w:qFormat/>
    <w:rPr>
      <w:rFonts w:ascii="Times New Roman" w:hAnsi="Times New Roman" w:eastAsia="宋体"/>
      <w:b/>
      <w:bCs/>
      <w:sz w:val="28"/>
      <w:szCs w:val="28"/>
    </w:rPr>
  </w:style>
  <w:style w:type="character" w:styleId="1192" w:customStyle="1">
    <w:name w:val="文档结构图 字符"/>
    <w:qFormat/>
    <w:rPr>
      <w:rFonts w:ascii="宋体" w:hAnsi="Calibri" w:eastAsia="宋体"/>
      <w:sz w:val="18"/>
      <w:szCs w:val="18"/>
    </w:rPr>
  </w:style>
  <w:style w:type="character" w:styleId="1193" w:customStyle="1">
    <w:name w:val="批注文字 字符"/>
    <w:qFormat/>
    <w:rPr>
      <w:rFonts w:ascii="Tahoma" w:hAnsi="Tahoma" w:eastAsia="宋体"/>
      <w:szCs w:val="24"/>
    </w:rPr>
  </w:style>
  <w:style w:type="character" w:styleId="1194" w:customStyle="1">
    <w:name w:val="正文文本缩进 字符"/>
    <w:qFormat/>
    <w:rPr>
      <w:rFonts w:ascii="Times New Roman" w:hAnsi="Times New Roman" w:eastAsia="宋体"/>
      <w:szCs w:val="24"/>
    </w:rPr>
  </w:style>
  <w:style w:type="character" w:styleId="1195" w:customStyle="1">
    <w:name w:val="日期 字符"/>
    <w:qFormat/>
    <w:rPr>
      <w:rFonts w:ascii="宋体" w:hAnsi="宋体" w:eastAsia="楷体_GB2312"/>
      <w:sz w:val="24"/>
      <w:szCs w:val="24"/>
    </w:rPr>
  </w:style>
  <w:style w:type="character" w:styleId="1196" w:customStyle="1">
    <w:name w:val="正文文本缩进 2 字符"/>
    <w:qFormat/>
    <w:rPr>
      <w:rFonts w:ascii="Calibri" w:hAnsi="Calibri" w:eastAsia="宋体"/>
      <w:sz w:val="24"/>
      <w:szCs w:val="24"/>
    </w:rPr>
  </w:style>
  <w:style w:type="character" w:styleId="1197" w:customStyle="1">
    <w:name w:val="批注框文本 字符"/>
    <w:qFormat/>
    <w:rPr>
      <w:rFonts w:ascii="Calibri" w:hAnsi="Calibri" w:eastAsia="楷体_GB2312"/>
      <w:sz w:val="18"/>
      <w:szCs w:val="18"/>
    </w:rPr>
  </w:style>
  <w:style w:type="character" w:styleId="1198" w:customStyle="1">
    <w:name w:val="页脚 字符"/>
    <w:qFormat/>
    <w:rPr>
      <w:rFonts w:ascii="Times New Roman" w:hAnsi="Times New Roman" w:eastAsia="宋体"/>
      <w:sz w:val="18"/>
      <w:szCs w:val="18"/>
    </w:rPr>
  </w:style>
  <w:style w:type="character" w:styleId="1199" w:customStyle="1">
    <w:name w:val="页眉 字符"/>
    <w:qFormat/>
    <w:rPr>
      <w:sz w:val="18"/>
    </w:rPr>
  </w:style>
  <w:style w:type="character" w:styleId="1200" w:customStyle="1">
    <w:name w:val="副标题 字符"/>
    <w:qFormat/>
    <w:rPr>
      <w:rFonts w:ascii="Cambria" w:hAnsi="Cambria" w:eastAsia="宋体"/>
      <w:b/>
      <w:bCs/>
      <w:sz w:val="32"/>
      <w:szCs w:val="32"/>
    </w:rPr>
  </w:style>
  <w:style w:type="character" w:styleId="1201" w:customStyle="1">
    <w:name w:val="正文文本缩进 3 字符"/>
    <w:qFormat/>
    <w:rPr>
      <w:rFonts w:ascii="Calibri" w:hAnsi="Calibri" w:eastAsia="宋体"/>
      <w:sz w:val="16"/>
      <w:szCs w:val="16"/>
    </w:rPr>
  </w:style>
  <w:style w:type="character" w:styleId="1202" w:customStyle="1">
    <w:name w:val="标题 字符"/>
    <w:qFormat/>
    <w:rPr>
      <w:rFonts w:ascii="Cambria" w:hAnsi="Cambria" w:eastAsia="宋体"/>
      <w:b/>
      <w:bCs/>
      <w:sz w:val="32"/>
      <w:szCs w:val="32"/>
    </w:rPr>
  </w:style>
  <w:style w:type="character" w:styleId="1203" w:customStyle="1">
    <w:name w:val="批注主题 字符"/>
    <w:qFormat/>
    <w:rPr>
      <w:rFonts w:ascii="Tahoma" w:hAnsi="Tahoma" w:eastAsia="宋体"/>
      <w:b/>
      <w:bCs/>
      <w:szCs w:val="24"/>
    </w:rPr>
  </w:style>
  <w:style w:type="character" w:styleId="1204" w:customStyle="1">
    <w:name w:val="正文首行缩进 2 字符"/>
    <w:qFormat/>
    <w:rPr>
      <w:rFonts w:ascii="Calibri" w:hAnsi="Calibri" w:eastAsia="宋体"/>
      <w:szCs w:val="24"/>
    </w:rPr>
  </w:style>
  <w:style w:type="paragraph" w:styleId="1205" w:customStyle="1">
    <w:name w:val="PlainText1"/>
    <w:basedOn w:val="874"/>
    <w:qFormat/>
    <w:pPr>
      <w:jc w:val="left"/>
      <w:widowControl/>
    </w:pPr>
    <w:rPr>
      <w:rFonts w:ascii="宋体" w:hAnsi="Courier New" w:eastAsia="楷体_GB2312"/>
      <w:sz w:val="26"/>
      <w:szCs w:val="24"/>
    </w:rPr>
  </w:style>
  <w:style w:type="paragraph" w:styleId="1206" w:customStyle="1">
    <w:name w:val="UserStyle_107"/>
    <w:basedOn w:val="874"/>
    <w:qFormat/>
    <w:pPr>
      <w:ind w:firstLine="360"/>
      <w:jc w:val="left"/>
      <w:widowControl/>
    </w:pPr>
    <w:rPr>
      <w:rFonts w:ascii="宋体" w:hAnsi="Courier New" w:eastAsia="楷体_GB2312"/>
      <w:sz w:val="26"/>
      <w:szCs w:val="20"/>
      <w:lang w:eastAsia="en-US" w:bidi="en-US"/>
    </w:rPr>
  </w:style>
  <w:style w:type="paragraph" w:styleId="1207" w:customStyle="1">
    <w:name w:val="NormalIndent1"/>
    <w:basedOn w:val="874"/>
    <w:qFormat/>
    <w:pPr>
      <w:ind w:firstLine="420"/>
      <w:jc w:val="left"/>
      <w:widowControl/>
    </w:pPr>
    <w:rPr>
      <w:rFonts w:eastAsia="楷体_GB2312"/>
      <w:sz w:val="24"/>
      <w:szCs w:val="20"/>
    </w:rPr>
  </w:style>
  <w:style w:type="paragraph" w:styleId="1208" w:customStyle="1">
    <w:name w:val="Heading41"/>
    <w:basedOn w:val="874"/>
    <w:qFormat/>
    <w:pPr>
      <w:keepNext/>
      <w:spacing w:before="240" w:after="60"/>
    </w:pPr>
    <w:rPr>
      <w:sz w:val="28"/>
      <w:szCs w:val="28"/>
    </w:rPr>
  </w:style>
  <w:style w:type="paragraph" w:styleId="1209" w:customStyle="1">
    <w:name w:val="UserStyle_314"/>
    <w:qFormat/>
    <w:pPr>
      <w:jc w:val="both"/>
    </w:pPr>
    <w:rPr>
      <w:sz w:val="21"/>
      <w:szCs w:val="22"/>
    </w:rPr>
  </w:style>
  <w:style w:type="character" w:styleId="1210" w:customStyle="1">
    <w:name w:val="正文缩进 Char1"/>
    <w:qFormat/>
    <w:rPr>
      <w:rFonts w:ascii="Calibri" w:hAnsi="Calibri" w:eastAsia="楷体_GB2312"/>
      <w:sz w:val="24"/>
      <w:szCs w:val="20"/>
    </w:rPr>
  </w:style>
  <w:style w:type="character" w:styleId="1211" w:customStyle="1">
    <w:name w:val="副标题 Char1"/>
    <w:qFormat/>
    <w:rPr>
      <w:rFonts w:ascii="Cambria" w:hAnsi="Cambria" w:eastAsia="宋体"/>
      <w:b/>
      <w:bCs/>
      <w:sz w:val="32"/>
      <w:szCs w:val="32"/>
    </w:rPr>
  </w:style>
  <w:style w:type="character" w:styleId="1212" w:customStyle="1">
    <w:name w:val="Char Char3"/>
    <w:qFormat/>
    <w:rPr>
      <w:rFonts w:ascii="Calibri" w:hAnsi="Calibri" w:eastAsia="楷体_GB2312"/>
      <w:sz w:val="24"/>
      <w:lang w:val="en-US" w:eastAsia="zh-CN" w:bidi="ar-SA"/>
    </w:rPr>
  </w:style>
  <w:style w:type="character" w:styleId="1213" w:customStyle="1">
    <w:name w:val="Heading 5 Char"/>
    <w:qFormat/>
    <w:rPr>
      <w:rFonts w:ascii="Calibri" w:hAnsi="Calibri" w:eastAsia="宋体"/>
      <w:b/>
      <w:bCs/>
      <w:sz w:val="28"/>
      <w:szCs w:val="28"/>
      <w:lang w:val="en-US" w:eastAsia="zh-CN" w:bidi="ar-SA"/>
    </w:rPr>
  </w:style>
  <w:style w:type="character" w:styleId="1214" w:customStyle="1">
    <w:name w:val="Balloon Text Char"/>
    <w:qFormat/>
    <w:rPr>
      <w:rFonts w:ascii="Calibri" w:hAnsi="Calibri" w:eastAsia="宋体"/>
      <w:sz w:val="18"/>
      <w:lang w:bidi="ar-SA"/>
    </w:rPr>
  </w:style>
  <w:style w:type="character" w:styleId="1215" w:customStyle="1">
    <w:name w:val="正文文本缩进 2 Char1"/>
    <w:qFormat/>
    <w:rPr>
      <w:rFonts w:ascii="Calibri" w:hAnsi="Calibri" w:eastAsia="宋体"/>
      <w:sz w:val="21"/>
      <w:szCs w:val="24"/>
    </w:rPr>
  </w:style>
  <w:style w:type="character" w:styleId="1216" w:customStyle="1">
    <w:name w:val="Char Char1"/>
    <w:qFormat/>
    <w:rPr>
      <w:rFonts w:ascii="宋体" w:hAnsi="Courier New" w:eastAsia="楷体_GB2312"/>
      <w:sz w:val="28"/>
      <w:szCs w:val="24"/>
      <w:lang w:val="en-US" w:eastAsia="zh-CN" w:bidi="ar-SA"/>
    </w:rPr>
  </w:style>
  <w:style w:type="character" w:styleId="1217" w:customStyle="1">
    <w:name w:val="HTML Markup"/>
    <w:qFormat/>
    <w:rPr>
      <w:rFonts w:ascii="Calibri" w:hAnsi="Calibri" w:eastAsia="宋体"/>
      <w:vanish/>
      <w:color w:val="ff0000"/>
    </w:rPr>
  </w:style>
  <w:style w:type="character" w:styleId="1218" w:customStyle="1">
    <w:name w:val="Definition"/>
    <w:qFormat/>
    <w:rPr>
      <w:rFonts w:ascii="Calibri" w:hAnsi="Calibri" w:eastAsia="宋体"/>
      <w:i/>
    </w:rPr>
  </w:style>
  <w:style w:type="character" w:styleId="1219" w:customStyle="1">
    <w:name w:val="不明显强调1"/>
    <w:qFormat/>
    <w:rPr>
      <w:rFonts w:ascii="Calibri" w:hAnsi="Calibri" w:eastAsia="宋体"/>
      <w:i/>
      <w:iCs/>
      <w:color w:val="808080"/>
    </w:rPr>
  </w:style>
  <w:style w:type="character" w:styleId="1220" w:customStyle="1">
    <w:name w:val="Char Char22"/>
    <w:qFormat/>
    <w:rPr>
      <w:rFonts w:ascii="Times New Roman" w:hAnsi="Times New Roman" w:eastAsia="宋体"/>
      <w:b/>
      <w:bCs/>
      <w:sz w:val="32"/>
      <w:szCs w:val="44"/>
    </w:rPr>
  </w:style>
  <w:style w:type="character" w:styleId="1221" w:customStyle="1">
    <w:name w:val="标题 2 Char1"/>
    <w:qFormat/>
    <w:rPr>
      <w:rFonts w:ascii="Arial" w:hAnsi="Arial" w:eastAsia="黑体"/>
      <w:b/>
      <w:sz w:val="32"/>
      <w:szCs w:val="20"/>
    </w:rPr>
  </w:style>
  <w:style w:type="character" w:styleId="1222" w:customStyle="1">
    <w:name w:val="A8"/>
    <w:qFormat/>
    <w:rPr>
      <w:rFonts w:ascii="华文细黑." w:hAnsi="Calibri" w:eastAsia="华文细黑."/>
      <w:color w:val="000000"/>
      <w:sz w:val="14"/>
      <w:szCs w:val="14"/>
    </w:rPr>
  </w:style>
  <w:style w:type="character" w:styleId="1223" w:customStyle="1">
    <w:name w:val="Title Char"/>
    <w:qFormat/>
    <w:rPr>
      <w:rFonts w:ascii="Cambria" w:hAnsi="Cambria" w:eastAsia="宋体"/>
      <w:b/>
      <w:sz w:val="32"/>
      <w:lang w:bidi="ar-SA"/>
    </w:rPr>
  </w:style>
  <w:style w:type="character" w:styleId="1224" w:customStyle="1">
    <w:name w:val="CITE"/>
    <w:qFormat/>
    <w:rPr>
      <w:rFonts w:ascii="Calibri" w:hAnsi="Calibri" w:eastAsia="宋体"/>
      <w:i/>
    </w:rPr>
  </w:style>
  <w:style w:type="character" w:styleId="1225" w:customStyle="1">
    <w:name w:val="标题5 Char Char"/>
    <w:link w:val="1226"/>
    <w:qFormat/>
    <w:rPr>
      <w:rFonts w:ascii="Arial" w:hAnsi="Arial"/>
      <w:sz w:val="24"/>
    </w:rPr>
  </w:style>
  <w:style w:type="paragraph" w:styleId="1226" w:customStyle="1">
    <w:name w:val="标题5"/>
    <w:basedOn w:val="881"/>
    <w:link w:val="1225"/>
    <w:qFormat/>
    <w:pPr>
      <w:jc w:val="both"/>
      <w:keepLines/>
      <w:keepNext/>
      <w:spacing w:before="260" w:after="260" w:line="412" w:lineRule="auto"/>
    </w:pPr>
    <w:rPr>
      <w:rFonts w:ascii="Arial" w:hAnsi="Arial"/>
      <w:b w:val="0"/>
      <w:sz w:val="24"/>
      <w:szCs w:val="20"/>
    </w:rPr>
  </w:style>
  <w:style w:type="character" w:styleId="1227" w:customStyle="1">
    <w:name w:val="标题 2 Char_1"/>
    <w:link w:val="1228"/>
    <w:qFormat/>
    <w:rPr>
      <w:rFonts w:ascii="黑体" w:hAnsi="宋体" w:eastAsia="黑体"/>
      <w:sz w:val="30"/>
      <w:szCs w:val="30"/>
    </w:rPr>
  </w:style>
  <w:style w:type="paragraph" w:styleId="1228" w:customStyle="1">
    <w:name w:val="标题 2_1"/>
    <w:basedOn w:val="1229"/>
    <w:link w:val="1227"/>
    <w:qFormat/>
    <w:pPr>
      <w:keepLines/>
      <w:keepNext/>
      <w:spacing w:before="120" w:after="120" w:line="360" w:lineRule="auto"/>
      <w:outlineLvl w:val="1"/>
    </w:pPr>
    <w:rPr>
      <w:rFonts w:ascii="黑体" w:hAnsi="宋体" w:eastAsia="黑体"/>
      <w:b w:val="0"/>
      <w:bCs w:val="0"/>
      <w:sz w:val="30"/>
      <w:szCs w:val="30"/>
    </w:rPr>
  </w:style>
  <w:style w:type="paragraph" w:styleId="1229" w:customStyle="1">
    <w:name w:val="标题_1"/>
    <w:basedOn w:val="1230"/>
    <w:link w:val="1231"/>
    <w:qFormat/>
    <w:pPr>
      <w:jc w:val="center"/>
      <w:spacing w:before="240" w:after="60"/>
      <w:outlineLvl w:val="0"/>
    </w:pPr>
    <w:rPr>
      <w:rFonts w:ascii="Cambria" w:hAnsi="Cambria"/>
      <w:b/>
      <w:bCs/>
      <w:sz w:val="32"/>
      <w:szCs w:val="32"/>
    </w:rPr>
  </w:style>
  <w:style w:type="paragraph" w:styleId="1230" w:customStyle="1">
    <w:name w:val="正文_2"/>
    <w:qFormat/>
    <w:pPr>
      <w:jc w:val="both"/>
      <w:widowControl w:val="off"/>
    </w:pPr>
    <w:rPr>
      <w:sz w:val="21"/>
      <w:szCs w:val="22"/>
    </w:rPr>
  </w:style>
  <w:style w:type="character" w:styleId="1231" w:customStyle="1">
    <w:name w:val="标题 Char_1"/>
    <w:link w:val="1229"/>
    <w:qFormat/>
    <w:rPr>
      <w:rFonts w:ascii="Cambria" w:hAnsi="Cambria"/>
      <w:b/>
      <w:bCs/>
      <w:sz w:val="32"/>
      <w:szCs w:val="32"/>
    </w:rPr>
  </w:style>
  <w:style w:type="character" w:styleId="1232" w:customStyle="1">
    <w:name w:val="style21"/>
    <w:qFormat/>
    <w:rPr>
      <w:rFonts w:ascii="Tahoma" w:hAnsi="Tahoma" w:eastAsia="宋体"/>
      <w:color w:val="2e65b5"/>
      <w:sz w:val="24"/>
      <w:szCs w:val="24"/>
      <w:lang w:val="en-US" w:eastAsia="zh-CN" w:bidi="ar-SA"/>
    </w:rPr>
  </w:style>
  <w:style w:type="character" w:styleId="1233" w:customStyle="1">
    <w:name w:val="Comment Text Char"/>
    <w:qFormat/>
    <w:rPr>
      <w:rFonts w:ascii="Calibri" w:hAnsi="Calibri" w:eastAsia="宋体"/>
      <w:sz w:val="24"/>
      <w:szCs w:val="24"/>
    </w:rPr>
  </w:style>
  <w:style w:type="character" w:styleId="1234" w:customStyle="1">
    <w:name w:val="文档结构图 Char1"/>
    <w:qFormat/>
    <w:rPr>
      <w:rFonts w:hint="eastAsia" w:ascii="宋体" w:hAnsi="宋体" w:eastAsia="宋体"/>
      <w:sz w:val="18"/>
      <w:szCs w:val="18"/>
    </w:rPr>
  </w:style>
  <w:style w:type="character" w:styleId="1235" w:customStyle="1">
    <w:name w:val="Char Char9"/>
    <w:qFormat/>
    <w:rPr>
      <w:rFonts w:ascii="Calibri" w:hAnsi="Calibri" w:eastAsia="宋体"/>
      <w:b/>
      <w:bCs/>
      <w:sz w:val="32"/>
      <w:szCs w:val="44"/>
      <w:lang w:val="en-US" w:eastAsia="zh-CN" w:bidi="ar-SA"/>
    </w:rPr>
  </w:style>
  <w:style w:type="character" w:styleId="1236" w:customStyle="1">
    <w:name w:val="Char Char18"/>
    <w:qFormat/>
    <w:rPr>
      <w:rFonts w:ascii="Cambria" w:hAnsi="Cambria" w:eastAsia="宋体"/>
      <w:b/>
      <w:bCs/>
      <w:sz w:val="32"/>
      <w:szCs w:val="32"/>
      <w:lang w:val="en-US" w:eastAsia="zh-CN" w:bidi="ar-SA"/>
    </w:rPr>
  </w:style>
  <w:style w:type="character" w:styleId="1237" w:customStyle="1">
    <w:name w:val="Char Char10"/>
    <w:qFormat/>
    <w:rPr>
      <w:rFonts w:ascii="Times New Roman" w:hAnsi="Times New Roman" w:eastAsia="宋体"/>
      <w:b/>
      <w:bCs/>
      <w:sz w:val="28"/>
      <w:szCs w:val="28"/>
    </w:rPr>
  </w:style>
  <w:style w:type="character" w:styleId="1238" w:customStyle="1">
    <w:name w:val="纯文本 字符"/>
    <w:qFormat/>
    <w:rPr>
      <w:rFonts w:ascii="宋体" w:hAnsi="Courier New" w:eastAsia="楷体_GB2312"/>
      <w:sz w:val="26"/>
    </w:rPr>
  </w:style>
  <w:style w:type="character" w:styleId="1239" w:customStyle="1">
    <w:name w:val="apple-style-span"/>
    <w:qFormat/>
    <w:rPr>
      <w:rFonts w:ascii="Tahoma" w:hAnsi="Tahoma" w:eastAsia="宋体"/>
      <w:sz w:val="24"/>
      <w:szCs w:val="24"/>
      <w:lang w:val="en-US" w:eastAsia="zh-CN" w:bidi="ar-SA"/>
    </w:rPr>
  </w:style>
  <w:style w:type="character" w:styleId="1240" w:customStyle="1">
    <w:name w:val="Char Char19"/>
    <w:qFormat/>
    <w:rPr>
      <w:rFonts w:ascii="Arial" w:hAnsi="Arial" w:eastAsia="宋体"/>
      <w:b/>
      <w:bCs/>
      <w:szCs w:val="28"/>
    </w:rPr>
  </w:style>
  <w:style w:type="character" w:styleId="1241" w:customStyle="1">
    <w:name w:val="Header Char"/>
    <w:qFormat/>
    <w:rPr>
      <w:rFonts w:ascii="Calibri" w:hAnsi="Calibri" w:eastAsia="宋体"/>
      <w:sz w:val="18"/>
      <w:szCs w:val="18"/>
      <w:lang w:val="en-US" w:eastAsia="zh-CN" w:bidi="ar-SA"/>
    </w:rPr>
  </w:style>
  <w:style w:type="character" w:styleId="1242" w:customStyle="1">
    <w:name w:val="Variable"/>
    <w:qFormat/>
    <w:rPr>
      <w:rFonts w:ascii="Calibri" w:hAnsi="Calibri" w:eastAsia="宋体"/>
      <w:i/>
    </w:rPr>
  </w:style>
  <w:style w:type="character" w:styleId="1243" w:customStyle="1">
    <w:name w:val="标题 3 Char1"/>
    <w:qFormat/>
    <w:rPr>
      <w:rFonts w:ascii="Calibri" w:hAnsi="Calibri" w:eastAsia="宋体"/>
      <w:b/>
      <w:sz w:val="32"/>
      <w:szCs w:val="20"/>
    </w:rPr>
  </w:style>
  <w:style w:type="character" w:styleId="1244" w:customStyle="1">
    <w:name w:val="Char Char4"/>
    <w:qFormat/>
    <w:rPr>
      <w:rFonts w:ascii="宋体" w:hAnsi="宋体" w:eastAsia="黑体"/>
      <w:b/>
      <w:sz w:val="28"/>
      <w:szCs w:val="32"/>
      <w:lang w:val="en-US" w:eastAsia="zh-CN" w:bidi="ar-SA"/>
    </w:rPr>
  </w:style>
  <w:style w:type="character" w:styleId="1245" w:customStyle="1">
    <w:name w:val="Heading 3 Char1"/>
    <w:qFormat/>
    <w:rPr>
      <w:rFonts w:ascii="Calibri" w:hAnsi="Calibri" w:eastAsia="宋体"/>
      <w:b/>
      <w:bCs/>
      <w:sz w:val="24"/>
      <w:szCs w:val="32"/>
      <w:lang w:val="en-US" w:eastAsia="zh-CN" w:bidi="ar-SA"/>
    </w:rPr>
  </w:style>
  <w:style w:type="character" w:styleId="1246" w:customStyle="1">
    <w:name w:val="正文文本缩进 Char1"/>
    <w:qFormat/>
    <w:rPr>
      <w:rFonts w:ascii="宋体" w:hAnsi="Tahoma" w:eastAsia="宋体"/>
      <w:sz w:val="24"/>
      <w:szCs w:val="24"/>
      <w:lang w:val="en-US" w:eastAsia="zh-CN" w:bidi="ar-SA"/>
    </w:rPr>
  </w:style>
  <w:style w:type="character" w:styleId="1247" w:customStyle="1">
    <w:name w:val="超链接_0"/>
    <w:qFormat/>
    <w:rPr>
      <w:rFonts w:ascii="Calibri" w:hAnsi="Calibri" w:eastAsia="宋体"/>
      <w:color w:val="0000ff"/>
      <w:u w:val="single"/>
    </w:rPr>
  </w:style>
  <w:style w:type="character" w:styleId="1248" w:customStyle="1">
    <w:name w:val="Document Map Char"/>
    <w:qFormat/>
    <w:rPr>
      <w:rFonts w:ascii="Calibri" w:hAnsi="Calibri" w:eastAsia="宋体"/>
      <w:sz w:val="21"/>
      <w:szCs w:val="24"/>
      <w:lang w:val="en-US" w:eastAsia="zh-CN" w:bidi="ar-SA"/>
    </w:rPr>
  </w:style>
  <w:style w:type="character" w:styleId="1249" w:customStyle="1">
    <w:name w:val="明显引用 Char2"/>
    <w:qFormat/>
    <w:rPr>
      <w:rFonts w:ascii="Calibri" w:hAnsi="Calibri" w:eastAsia="宋体"/>
      <w:b/>
      <w:bCs/>
      <w:i/>
      <w:iCs/>
      <w:color w:val="4f81bd"/>
      <w:sz w:val="21"/>
      <w:szCs w:val="24"/>
    </w:rPr>
  </w:style>
  <w:style w:type="character" w:styleId="1250" w:customStyle="1">
    <w:name w:val="ca-0"/>
    <w:qFormat/>
    <w:rPr>
      <w:rFonts w:ascii="Tahoma" w:hAnsi="Tahoma" w:eastAsia="宋体"/>
      <w:sz w:val="24"/>
      <w:szCs w:val="24"/>
      <w:lang w:val="en-US" w:eastAsia="zh-CN" w:bidi="ar-SA"/>
    </w:rPr>
  </w:style>
  <w:style w:type="character" w:styleId="1251" w:customStyle="1">
    <w:name w:val="Heading 2 Char"/>
    <w:qFormat/>
    <w:rPr>
      <w:rFonts w:ascii="Arial" w:hAnsi="Arial" w:eastAsia="黑体"/>
      <w:b/>
      <w:bCs/>
      <w:sz w:val="32"/>
      <w:szCs w:val="32"/>
      <w:lang w:val="en-US" w:eastAsia="zh-CN" w:bidi="ar-SA"/>
    </w:rPr>
  </w:style>
  <w:style w:type="character" w:styleId="1252" w:customStyle="1">
    <w:name w:val="Plain Text Char"/>
    <w:qFormat/>
    <w:rPr>
      <w:rFonts w:ascii="宋体" w:hAnsi="Courier New" w:eastAsia="宋体"/>
      <w:sz w:val="24"/>
      <w:lang w:bidi="ar-SA"/>
    </w:rPr>
  </w:style>
  <w:style w:type="character" w:styleId="1253" w:customStyle="1">
    <w:name w:val="正文文本 Char2"/>
    <w:semiHidden/>
    <w:qFormat/>
    <w:rPr>
      <w:rFonts w:ascii="Calibri" w:hAnsi="Calibri" w:eastAsia="宋体"/>
    </w:rPr>
  </w:style>
  <w:style w:type="character" w:styleId="1254" w:customStyle="1">
    <w:name w:val="Strong1"/>
    <w:qFormat/>
    <w:rPr>
      <w:rFonts w:ascii="Tahoma" w:hAnsi="Tahoma" w:eastAsia="宋体"/>
      <w:b/>
      <w:bCs/>
      <w:sz w:val="24"/>
      <w:szCs w:val="24"/>
      <w:lang w:val="en-US" w:eastAsia="zh-CN" w:bidi="ar-SA"/>
    </w:rPr>
  </w:style>
  <w:style w:type="character" w:styleId="1255" w:customStyle="1">
    <w:name w:val="Char Char20"/>
    <w:qFormat/>
    <w:rPr>
      <w:rFonts w:ascii="Times New Roman" w:hAnsi="Times New Roman" w:eastAsia="宋体"/>
      <w:b/>
      <w:bCs/>
      <w:sz w:val="24"/>
      <w:szCs w:val="32"/>
    </w:rPr>
  </w:style>
  <w:style w:type="character" w:styleId="1256" w:customStyle="1">
    <w:name w:val="wen Char1"/>
    <w:link w:val="1257"/>
    <w:qFormat/>
    <w:rPr>
      <w:rFonts w:ascii="微软雅黑" w:hAnsi="微软雅黑" w:eastAsia="微软雅黑"/>
    </w:rPr>
  </w:style>
  <w:style w:type="paragraph" w:styleId="1257" w:customStyle="1">
    <w:name w:val="wen"/>
    <w:basedOn w:val="874"/>
    <w:link w:val="1256"/>
    <w:qFormat/>
    <w:pPr>
      <w:ind w:firstLine="425"/>
      <w:spacing w:line="269" w:lineRule="auto"/>
    </w:pPr>
    <w:rPr>
      <w:rFonts w:ascii="微软雅黑" w:hAnsi="微软雅黑" w:eastAsia="微软雅黑"/>
      <w:sz w:val="20"/>
      <w:szCs w:val="20"/>
    </w:rPr>
  </w:style>
  <w:style w:type="character" w:styleId="1258" w:customStyle="1">
    <w:name w:val="para"/>
    <w:qFormat/>
    <w:rPr>
      <w:rFonts w:ascii="Tahoma" w:hAnsi="Tahoma" w:eastAsia="宋体"/>
      <w:sz w:val="24"/>
      <w:szCs w:val="24"/>
      <w:lang w:val="en-US" w:eastAsia="zh-CN" w:bidi="ar-SA"/>
    </w:rPr>
  </w:style>
  <w:style w:type="character" w:styleId="1259" w:customStyle="1">
    <w:name w:val="icon-down"/>
    <w:qFormat/>
    <w:rPr>
      <w:rFonts w:ascii="宋体" w:hAnsi="宋体" w:eastAsia="宋体"/>
      <w:sz w:val="24"/>
      <w:szCs w:val="24"/>
      <w:lang w:val="en-US" w:eastAsia="zh-CN" w:bidi="ar-SA"/>
    </w:rPr>
  </w:style>
  <w:style w:type="character" w:styleId="1260" w:customStyle="1">
    <w:name w:val="样式 标题 3 + (中文) 黑体 小四 非加粗 段前: 7.8 磅 段后: 0 磅 行距: 固定值 20 磅 Char"/>
    <w:qFormat/>
    <w:rPr>
      <w:rFonts w:ascii="黑体" w:hAnsi="宋体" w:eastAsia="黑体"/>
      <w:b/>
      <w:bCs/>
      <w:sz w:val="24"/>
      <w:lang w:val="en-US" w:eastAsia="zh-CN" w:bidi="ar-SA"/>
    </w:rPr>
  </w:style>
  <w:style w:type="character" w:styleId="1261" w:customStyle="1">
    <w:name w:val="引用 Char2"/>
    <w:qFormat/>
    <w:rPr>
      <w:rFonts w:ascii="Calibri" w:hAnsi="Calibri" w:eastAsia="宋体"/>
      <w:i/>
      <w:iCs/>
      <w:color w:val="000000"/>
      <w:sz w:val="21"/>
      <w:szCs w:val="24"/>
    </w:rPr>
  </w:style>
  <w:style w:type="character" w:styleId="1262" w:customStyle="1">
    <w:name w:val="标题 Char_0"/>
    <w:link w:val="1263"/>
    <w:qFormat/>
  </w:style>
  <w:style w:type="paragraph" w:styleId="1263" w:customStyle="1">
    <w:name w:val="标题_0"/>
    <w:basedOn w:val="874"/>
    <w:link w:val="1262"/>
    <w:qFormat/>
    <w:rPr>
      <w:sz w:val="20"/>
      <w:szCs w:val="20"/>
    </w:rPr>
  </w:style>
  <w:style w:type="character" w:styleId="1264" w:customStyle="1">
    <w:name w:val="z-窗体底端 字符"/>
    <w:link w:val="1265"/>
    <w:qFormat/>
    <w:rPr>
      <w:rFonts w:ascii="Arial" w:hAnsi="Tahoma"/>
      <w:vanish/>
      <w:sz w:val="16"/>
    </w:rPr>
  </w:style>
  <w:style w:type="paragraph" w:styleId="1265" w:customStyle="1">
    <w:name w:val="z-窗体底端1"/>
    <w:basedOn w:val="874"/>
    <w:link w:val="1264"/>
    <w:qFormat/>
    <w:pPr>
      <w:jc w:val="center"/>
      <w:pBdr>
        <w:top w:val="single" w:color="auto" w:sz="6" w:space="1"/>
      </w:pBdr>
    </w:pPr>
    <w:rPr>
      <w:rFonts w:ascii="Arial" w:hAnsi="Tahoma"/>
      <w:vanish/>
      <w:sz w:val="16"/>
      <w:szCs w:val="20"/>
    </w:rPr>
  </w:style>
  <w:style w:type="character" w:styleId="1266" w:customStyle="1">
    <w:name w:val="z-窗体底端 字符1"/>
    <w:semiHidden/>
    <w:qFormat/>
    <w:rPr>
      <w:rFonts w:ascii="Arial" w:hAnsi="Arial"/>
      <w:vanish/>
      <w:sz w:val="16"/>
      <w:szCs w:val="16"/>
    </w:rPr>
  </w:style>
  <w:style w:type="character" w:styleId="1267" w:customStyle="1">
    <w:name w:val="z-窗体底端 Char1"/>
    <w:semiHidden/>
    <w:qFormat/>
    <w:rPr>
      <w:rFonts w:ascii="Arial" w:hAnsi="Arial"/>
      <w:vanish/>
      <w:sz w:val="16"/>
      <w:szCs w:val="16"/>
    </w:rPr>
  </w:style>
  <w:style w:type="character" w:styleId="1268" w:customStyle="1">
    <w:name w:val="正文文本 Char1"/>
    <w:qFormat/>
    <w:rPr>
      <w:rFonts w:ascii="Calibri" w:hAnsi="Calibri" w:eastAsia="宋体"/>
      <w:sz w:val="21"/>
      <w:szCs w:val="22"/>
    </w:rPr>
  </w:style>
  <w:style w:type="character" w:styleId="1269" w:customStyle="1">
    <w:name w:val="Keyboard"/>
    <w:qFormat/>
    <w:rPr>
      <w:rFonts w:ascii="Courier New" w:hAnsi="Courier New" w:eastAsia="宋体"/>
      <w:b/>
      <w:sz w:val="20"/>
    </w:rPr>
  </w:style>
  <w:style w:type="character" w:styleId="1270" w:customStyle="1">
    <w:name w:val="Heading 3 Char"/>
    <w:qFormat/>
    <w:rPr>
      <w:rFonts w:ascii="Calibri" w:hAnsi="Calibri" w:eastAsia="宋体"/>
      <w:b/>
      <w:bCs/>
      <w:sz w:val="32"/>
      <w:szCs w:val="32"/>
    </w:rPr>
  </w:style>
  <w:style w:type="character" w:styleId="1271" w:customStyle="1">
    <w:name w:val="Char Char7"/>
    <w:qFormat/>
    <w:rPr>
      <w:rFonts w:ascii="Times New Roman" w:hAnsi="Times New Roman" w:eastAsia="宋体"/>
      <w:sz w:val="24"/>
      <w:szCs w:val="24"/>
    </w:rPr>
  </w:style>
  <w:style w:type="character" w:styleId="1272" w:customStyle="1">
    <w:name w:val="正文首行缩进2字 Char"/>
    <w:link w:val="1273"/>
    <w:qFormat/>
    <w:rPr>
      <w:rFonts w:eastAsia="楷体_GB2312"/>
      <w:sz w:val="24"/>
    </w:rPr>
  </w:style>
  <w:style w:type="paragraph" w:styleId="1273" w:customStyle="1">
    <w:name w:val="正文首行缩进2字"/>
    <w:basedOn w:val="874"/>
    <w:link w:val="1272"/>
    <w:qFormat/>
    <w:pPr>
      <w:ind w:firstLine="540"/>
      <w:spacing w:line="288" w:lineRule="auto"/>
    </w:pPr>
    <w:rPr>
      <w:rFonts w:eastAsia="楷体_GB2312"/>
      <w:sz w:val="24"/>
      <w:szCs w:val="20"/>
    </w:rPr>
  </w:style>
  <w:style w:type="character" w:styleId="1274" w:customStyle="1">
    <w:name w:val="04 标题4 Char"/>
    <w:link w:val="1275"/>
    <w:qFormat/>
    <w:rPr>
      <w:rFonts w:ascii="宋体" w:hAnsi="宋体" w:eastAsia="黑体"/>
      <w:szCs w:val="32"/>
    </w:rPr>
  </w:style>
  <w:style w:type="paragraph" w:styleId="1275" w:customStyle="1">
    <w:name w:val="04 标题4"/>
    <w:basedOn w:val="874"/>
    <w:link w:val="1274"/>
    <w:qFormat/>
    <w:pPr>
      <w:ind w:firstLine="420"/>
      <w:keepNext/>
      <w:spacing w:after="120" w:line="360" w:lineRule="auto"/>
      <w:widowControl/>
      <w:outlineLvl w:val="3"/>
    </w:pPr>
    <w:rPr>
      <w:rFonts w:ascii="宋体" w:hAnsi="宋体" w:eastAsia="黑体"/>
      <w:sz w:val="20"/>
      <w:szCs w:val="32"/>
    </w:rPr>
  </w:style>
  <w:style w:type="character" w:styleId="1276" w:customStyle="1">
    <w:name w:val="Char Char24"/>
    <w:qFormat/>
    <w:rPr>
      <w:rFonts w:ascii="Calibri" w:hAnsi="Calibri" w:eastAsia="宋体"/>
      <w:b/>
      <w:bCs/>
      <w:sz w:val="32"/>
      <w:szCs w:val="44"/>
      <w:lang w:val="en-US" w:eastAsia="zh-CN" w:bidi="ar-SA"/>
    </w:rPr>
  </w:style>
  <w:style w:type="character" w:styleId="1277" w:customStyle="1">
    <w:name w:val="textcontents"/>
    <w:qFormat/>
    <w:rPr>
      <w:rFonts w:ascii="Times New Roman" w:hAnsi="Times New Roman" w:eastAsia="宋体"/>
    </w:rPr>
  </w:style>
  <w:style w:type="character" w:styleId="1278" w:customStyle="1">
    <w:name w:val="CODE"/>
    <w:qFormat/>
    <w:rPr>
      <w:rFonts w:ascii="Courier New" w:hAnsi="Courier New" w:eastAsia="宋体"/>
      <w:sz w:val="20"/>
    </w:rPr>
  </w:style>
  <w:style w:type="character" w:styleId="1279" w:customStyle="1">
    <w:name w:val="日期 Char2"/>
    <w:qFormat/>
    <w:rPr>
      <w:rFonts w:ascii="Calibri" w:hAnsi="Calibri" w:eastAsia="宋体"/>
    </w:rPr>
  </w:style>
  <w:style w:type="character" w:styleId="1280" w:customStyle="1">
    <w:name w:val="icon-play"/>
    <w:qFormat/>
    <w:rPr>
      <w:rFonts w:ascii="宋体" w:hAnsi="宋体" w:eastAsia="宋体"/>
      <w:sz w:val="24"/>
      <w:szCs w:val="24"/>
      <w:lang w:val="en-US" w:eastAsia="zh-CN" w:bidi="ar-SA"/>
    </w:rPr>
  </w:style>
  <w:style w:type="character" w:styleId="1281" w:customStyle="1">
    <w:name w:val="03 小标 Char"/>
    <w:link w:val="1282"/>
    <w:qFormat/>
    <w:rPr>
      <w:rFonts w:ascii="Tahoma" w:hAnsi="Tahoma"/>
      <w:sz w:val="22"/>
    </w:rPr>
  </w:style>
  <w:style w:type="paragraph" w:styleId="1282" w:customStyle="1">
    <w:name w:val="03 小标"/>
    <w:basedOn w:val="881"/>
    <w:link w:val="1281"/>
    <w:qFormat/>
    <w:pPr>
      <w:jc w:val="both"/>
      <w:keepLines/>
      <w:keepNext/>
      <w:spacing w:before="260" w:after="260" w:line="416" w:lineRule="auto"/>
    </w:pPr>
    <w:rPr>
      <w:rFonts w:ascii="Tahoma" w:hAnsi="Tahoma"/>
      <w:b w:val="0"/>
      <w:sz w:val="22"/>
      <w:szCs w:val="20"/>
    </w:rPr>
  </w:style>
  <w:style w:type="character" w:styleId="1283" w:customStyle="1">
    <w:name w:val="del1"/>
    <w:qFormat/>
    <w:rPr>
      <w:rFonts w:ascii="宋体" w:hAnsi="宋体" w:eastAsia="宋体"/>
      <w:vanish/>
      <w:color w:val="666666"/>
      <w:sz w:val="18"/>
      <w:szCs w:val="18"/>
      <w:u w:val="single"/>
      <w:lang w:val="en-US" w:eastAsia="zh-CN" w:bidi="ar-SA"/>
    </w:rPr>
  </w:style>
  <w:style w:type="character" w:styleId="1284" w:customStyle="1">
    <w:name w:val="纯文本 Char Char Char Char Char Char Char Char Char Char"/>
    <w:qFormat/>
    <w:rPr>
      <w:rFonts w:ascii="宋体" w:hAnsi="Courier New" w:eastAsia="楷体_GB2312"/>
      <w:sz w:val="26"/>
      <w:lang w:val="en-US" w:eastAsia="zh-CN" w:bidi="ar-SA"/>
    </w:rPr>
  </w:style>
  <w:style w:type="character" w:styleId="1285" w:customStyle="1">
    <w:name w:val="s1"/>
    <w:qFormat/>
    <w:rPr>
      <w:rFonts w:ascii="Tahoma" w:hAnsi="Tahoma" w:eastAsia="宋体"/>
      <w:sz w:val="24"/>
      <w:szCs w:val="24"/>
      <w:lang w:val="en-US" w:eastAsia="zh-CN" w:bidi="ar-SA"/>
    </w:rPr>
  </w:style>
  <w:style w:type="character" w:styleId="1286" w:customStyle="1">
    <w:name w:val="style141"/>
    <w:qFormat/>
    <w:rPr>
      <w:rFonts w:hint="eastAsia" w:ascii="宋体" w:hAnsi="宋体" w:eastAsia="宋体"/>
    </w:rPr>
  </w:style>
  <w:style w:type="character" w:styleId="1287" w:customStyle="1">
    <w:name w:val="表格 Char Char"/>
    <w:link w:val="1288"/>
    <w:qFormat/>
    <w:rPr>
      <w:rFonts w:ascii="仿宋_GB2312" w:hAnsi="宋体" w:eastAsia="仿宋_GB2312"/>
      <w:szCs w:val="21"/>
    </w:rPr>
  </w:style>
  <w:style w:type="paragraph" w:styleId="1288" w:customStyle="1">
    <w:name w:val="表格"/>
    <w:basedOn w:val="874"/>
    <w:link w:val="1287"/>
    <w:qFormat/>
    <w:pPr>
      <w:spacing w:after="120"/>
      <w:framePr w:hSpace="180" w:wrap="around" w:vAnchor="page" w:hAnchor="margin" w:y="2377"/>
    </w:pPr>
    <w:rPr>
      <w:rFonts w:ascii="仿宋_GB2312" w:hAnsi="宋体" w:eastAsia="仿宋_GB2312"/>
      <w:sz w:val="20"/>
      <w:szCs w:val="21"/>
    </w:rPr>
  </w:style>
  <w:style w:type="character" w:styleId="1289" w:customStyle="1">
    <w:name w:val="Char Char26"/>
    <w:qFormat/>
    <w:rPr>
      <w:rFonts w:ascii="宋体" w:hAnsi="Arial" w:eastAsia="宋体"/>
      <w:b/>
      <w:sz w:val="24"/>
      <w:szCs w:val="44"/>
      <w:lang w:val="en-US" w:eastAsia="zh-CN" w:bidi="ar-SA"/>
    </w:rPr>
  </w:style>
  <w:style w:type="character" w:styleId="1290" w:customStyle="1">
    <w:name w:val="批注框文本 Char1"/>
    <w:qFormat/>
    <w:rPr>
      <w:rFonts w:ascii="Calibri" w:hAnsi="Calibri" w:eastAsia="宋体"/>
      <w:sz w:val="18"/>
      <w:szCs w:val="18"/>
    </w:rPr>
  </w:style>
  <w:style w:type="character" w:styleId="1291" w:customStyle="1">
    <w:name w:val="样式 Char"/>
    <w:link w:val="1292"/>
    <w:qFormat/>
    <w:rPr>
      <w:rFonts w:ascii="宋体" w:hAnsi="宋体"/>
      <w:sz w:val="24"/>
      <w:szCs w:val="24"/>
    </w:rPr>
  </w:style>
  <w:style w:type="paragraph" w:styleId="1292" w:customStyle="1">
    <w:name w:val="样式"/>
    <w:link w:val="1291"/>
    <w:qFormat/>
    <w:pPr>
      <w:widowControl w:val="off"/>
    </w:pPr>
    <w:rPr>
      <w:rFonts w:ascii="宋体" w:hAnsi="宋体"/>
      <w:sz w:val="24"/>
      <w:szCs w:val="24"/>
    </w:rPr>
  </w:style>
  <w:style w:type="character" w:styleId="1293" w:customStyle="1">
    <w:name w:val="style4 style24"/>
    <w:qFormat/>
    <w:rPr>
      <w:rFonts w:ascii="Tahoma" w:hAnsi="Tahoma" w:eastAsia="宋体"/>
      <w:sz w:val="24"/>
      <w:szCs w:val="24"/>
      <w:lang w:val="en-US" w:eastAsia="zh-CN" w:bidi="ar-SA"/>
    </w:rPr>
  </w:style>
  <w:style w:type="character" w:styleId="1294" w:customStyle="1">
    <w:name w:val="明显引用 Char1"/>
    <w:qFormat/>
    <w:rPr>
      <w:b/>
      <w:bCs/>
      <w:i/>
      <w:iCs/>
      <w:color w:val="4f81bd"/>
    </w:rPr>
  </w:style>
  <w:style w:type="character" w:styleId="1295" w:customStyle="1">
    <w:name w:val="content1"/>
    <w:qFormat/>
    <w:rPr>
      <w:rFonts w:ascii="Tahoma" w:hAnsi="Tahoma" w:eastAsia="宋体"/>
      <w:sz w:val="21"/>
      <w:szCs w:val="21"/>
    </w:rPr>
  </w:style>
  <w:style w:type="character" w:styleId="1296" w:customStyle="1">
    <w:name w:val="表格正文 Char"/>
    <w:link w:val="1297"/>
    <w:qFormat/>
    <w:rPr>
      <w:sz w:val="24"/>
    </w:rPr>
  </w:style>
  <w:style w:type="paragraph" w:styleId="1297" w:customStyle="1">
    <w:name w:val="表格正文"/>
    <w:basedOn w:val="874"/>
    <w:link w:val="1296"/>
    <w:qFormat/>
    <w:pPr>
      <w:jc w:val="left"/>
      <w:spacing w:line="300" w:lineRule="auto"/>
    </w:pPr>
    <w:rPr>
      <w:sz w:val="24"/>
      <w:szCs w:val="20"/>
    </w:rPr>
  </w:style>
  <w:style w:type="paragraph" w:styleId="1298" w:customStyle="1">
    <w:name w:val="此正文"/>
    <w:basedOn w:val="874"/>
    <w:qFormat/>
    <w:pPr>
      <w:ind w:firstLine="200"/>
      <w:spacing w:line="360" w:lineRule="auto"/>
    </w:pPr>
    <w:rPr>
      <w:sz w:val="24"/>
      <w:szCs w:val="24"/>
    </w:rPr>
  </w:style>
  <w:style w:type="character" w:styleId="1299" w:customStyle="1">
    <w:name w:val="fc01294d3e-4153-482a-aea1-4b54892b7913-1"/>
    <w:qFormat/>
    <w:rPr>
      <w:rFonts w:ascii="Tahoma" w:hAnsi="Tahoma" w:eastAsia="宋体"/>
      <w:sz w:val="24"/>
      <w:szCs w:val="24"/>
      <w:lang w:val="en-US" w:eastAsia="zh-CN" w:bidi="ar-SA"/>
    </w:rPr>
  </w:style>
  <w:style w:type="character" w:styleId="1300" w:customStyle="1">
    <w:name w:val="param-name"/>
    <w:qFormat/>
    <w:rPr>
      <w:rFonts w:ascii="Tahoma" w:hAnsi="Tahoma" w:eastAsia="宋体"/>
      <w:sz w:val="24"/>
      <w:szCs w:val="24"/>
      <w:lang w:val="en-US" w:eastAsia="zh-CN" w:bidi="ar-SA"/>
    </w:rPr>
  </w:style>
  <w:style w:type="character" w:styleId="1301" w:customStyle="1">
    <w:name w:val="icon-doc"/>
    <w:qFormat/>
    <w:rPr>
      <w:rFonts w:ascii="宋体" w:hAnsi="宋体" w:eastAsia="宋体"/>
      <w:sz w:val="24"/>
      <w:szCs w:val="24"/>
      <w:lang w:val="en-US" w:eastAsia="zh-CN" w:bidi="ar-SA"/>
    </w:rPr>
  </w:style>
  <w:style w:type="character" w:styleId="1302" w:customStyle="1">
    <w:name w:val="z-窗体顶端 字符"/>
    <w:link w:val="1303"/>
    <w:qFormat/>
    <w:rPr>
      <w:rFonts w:ascii="Arial" w:hAnsi="Tahoma"/>
      <w:vanish/>
      <w:sz w:val="16"/>
    </w:rPr>
  </w:style>
  <w:style w:type="paragraph" w:styleId="1303" w:customStyle="1">
    <w:name w:val="z-窗体顶端1"/>
    <w:basedOn w:val="874"/>
    <w:link w:val="1302"/>
    <w:qFormat/>
    <w:pPr>
      <w:jc w:val="center"/>
      <w:pBdr>
        <w:bottom w:val="single" w:color="auto" w:sz="6" w:space="1"/>
      </w:pBdr>
    </w:pPr>
    <w:rPr>
      <w:rFonts w:ascii="Arial" w:hAnsi="Tahoma"/>
      <w:vanish/>
      <w:sz w:val="16"/>
      <w:szCs w:val="20"/>
    </w:rPr>
  </w:style>
  <w:style w:type="character" w:styleId="1304" w:customStyle="1">
    <w:name w:val="z-窗体顶端 字符1"/>
    <w:semiHidden/>
    <w:qFormat/>
    <w:rPr>
      <w:rFonts w:ascii="Arial" w:hAnsi="Arial"/>
      <w:vanish/>
      <w:sz w:val="16"/>
      <w:szCs w:val="16"/>
    </w:rPr>
  </w:style>
  <w:style w:type="character" w:styleId="1305" w:customStyle="1">
    <w:name w:val="z-窗体顶端 Char1"/>
    <w:semiHidden/>
    <w:qFormat/>
    <w:rPr>
      <w:rFonts w:ascii="Arial" w:hAnsi="Arial"/>
      <w:vanish/>
      <w:sz w:val="16"/>
      <w:szCs w:val="16"/>
    </w:rPr>
  </w:style>
  <w:style w:type="character" w:styleId="1306" w:customStyle="1">
    <w:name w:val="Date Char"/>
    <w:qFormat/>
    <w:rPr>
      <w:rFonts w:ascii="Calibri" w:hAnsi="Calibri" w:eastAsia="宋体"/>
      <w:sz w:val="21"/>
      <w:szCs w:val="24"/>
      <w:lang w:val="en-US" w:eastAsia="zh-CN" w:bidi="ar-SA"/>
    </w:rPr>
  </w:style>
  <w:style w:type="character" w:styleId="1307" w:customStyle="1">
    <w:name w:val="style181"/>
    <w:qFormat/>
    <w:rPr>
      <w:rFonts w:ascii="Calibri" w:hAnsi="Calibri" w:eastAsia="宋体"/>
      <w:sz w:val="18"/>
      <w:szCs w:val="18"/>
    </w:rPr>
  </w:style>
  <w:style w:type="character" w:styleId="1308" w:customStyle="1">
    <w:name w:val="ca-1"/>
    <w:qFormat/>
    <w:rPr>
      <w:rFonts w:ascii="Tahoma" w:hAnsi="Tahoma" w:eastAsia="宋体"/>
      <w:sz w:val="24"/>
      <w:szCs w:val="24"/>
      <w:lang w:val="en-US" w:eastAsia="zh-CN" w:bidi="ar-SA"/>
    </w:rPr>
  </w:style>
  <w:style w:type="character" w:styleId="1309" w:customStyle="1">
    <w:name w:val="书籍标题1"/>
    <w:qFormat/>
    <w:rPr>
      <w:rFonts w:ascii="Calibri" w:hAnsi="Calibri" w:eastAsia="宋体"/>
      <w:b/>
      <w:bCs/>
      <w:spacing w:val="5"/>
    </w:rPr>
  </w:style>
  <w:style w:type="character" w:styleId="1310" w:customStyle="1">
    <w:name w:val="批注主题 Char1"/>
    <w:qFormat/>
    <w:rPr>
      <w:rFonts w:ascii="Calibri" w:hAnsi="Calibri" w:eastAsia="宋体"/>
      <w:b/>
      <w:bCs/>
      <w:sz w:val="21"/>
      <w:szCs w:val="22"/>
    </w:rPr>
  </w:style>
  <w:style w:type="character" w:styleId="1311" w:customStyle="1">
    <w:name w:val="fcc182633d-d73f-4ad0-85fb-0a229eb6ca9a-1"/>
    <w:qFormat/>
    <w:rPr>
      <w:rFonts w:ascii="Calibri" w:hAnsi="Calibri" w:eastAsia="宋体"/>
    </w:rPr>
  </w:style>
  <w:style w:type="character" w:styleId="1312" w:customStyle="1">
    <w:name w:val="批注文字 Char Char"/>
    <w:qFormat/>
    <w:rPr>
      <w:rFonts w:hint="eastAsia" w:ascii="宋体" w:hAnsi="Times New Roman" w:eastAsia="宋体"/>
      <w:sz w:val="28"/>
      <w:szCs w:val="20"/>
    </w:rPr>
  </w:style>
  <w:style w:type="character" w:styleId="1313" w:customStyle="1">
    <w:name w:val="Char Char23"/>
    <w:qFormat/>
    <w:rPr>
      <w:rFonts w:ascii="Calibri" w:hAnsi="Calibri" w:eastAsia="宋体"/>
      <w:b/>
      <w:bCs/>
      <w:sz w:val="32"/>
      <w:szCs w:val="44"/>
      <w:lang w:val="en-US" w:eastAsia="zh-CN" w:bidi="ar-SA"/>
    </w:rPr>
  </w:style>
  <w:style w:type="character" w:styleId="1314" w:customStyle="1">
    <w:name w:val="Footnote Text Char"/>
    <w:qFormat/>
    <w:rPr>
      <w:rFonts w:ascii="Calibri" w:hAnsi="Calibri" w:eastAsia="宋体"/>
      <w:sz w:val="18"/>
      <w:lang w:val="en-US" w:eastAsia="zh-CN" w:bidi="ar-SA"/>
    </w:rPr>
  </w:style>
  <w:style w:type="character" w:styleId="1315" w:customStyle="1">
    <w:name w:val="文档结构图 Char2"/>
    <w:qFormat/>
    <w:rPr>
      <w:rFonts w:hint="eastAsia" w:ascii="宋体" w:hAnsi="Calibri" w:eastAsia="宋体"/>
      <w:sz w:val="18"/>
      <w:szCs w:val="18"/>
    </w:rPr>
  </w:style>
  <w:style w:type="character" w:styleId="1316" w:customStyle="1">
    <w:name w:val="size31"/>
    <w:qFormat/>
    <w:rPr>
      <w:rFonts w:ascii="Arial" w:hAnsi="Arial" w:eastAsia="宋体"/>
      <w:b/>
      <w:bCs/>
      <w:color w:val="2d2d2d"/>
      <w:sz w:val="18"/>
      <w:szCs w:val="18"/>
      <w:lang w:val="en-US" w:eastAsia="en-US" w:bidi="ar-SA"/>
    </w:rPr>
  </w:style>
  <w:style w:type="character" w:styleId="1317" w:customStyle="1">
    <w:name w:val="Char Char91"/>
    <w:qFormat/>
    <w:rPr>
      <w:rFonts w:ascii="Calibri" w:hAnsi="Calibri" w:eastAsia="宋体"/>
      <w:b/>
      <w:bCs/>
      <w:sz w:val="32"/>
      <w:szCs w:val="44"/>
      <w:lang w:val="en-US" w:eastAsia="zh-CN" w:bidi="ar-SA"/>
    </w:rPr>
  </w:style>
  <w:style w:type="character" w:styleId="1318" w:customStyle="1">
    <w:name w:val="标题 Char2"/>
    <w:qFormat/>
    <w:rPr>
      <w:rFonts w:ascii="Cambria" w:hAnsi="Cambria" w:eastAsia="宋体"/>
      <w:b/>
      <w:bCs/>
      <w:sz w:val="32"/>
      <w:szCs w:val="32"/>
    </w:rPr>
  </w:style>
  <w:style w:type="character" w:styleId="1319" w:customStyle="1">
    <w:name w:val="Char Char6"/>
    <w:qFormat/>
    <w:rPr>
      <w:rFonts w:ascii="Calibri" w:hAnsi="Calibri" w:eastAsia="宋体"/>
      <w:b/>
      <w:bCs/>
      <w:sz w:val="32"/>
      <w:szCs w:val="44"/>
      <w:lang w:val="en-US" w:eastAsia="zh-CN" w:bidi="ar-SA"/>
    </w:rPr>
  </w:style>
  <w:style w:type="character" w:styleId="1320" w:customStyle="1">
    <w:name w:val="Comment Subject Char"/>
    <w:qFormat/>
    <w:rPr>
      <w:rFonts w:ascii="Calibri" w:hAnsi="Calibri" w:eastAsia="宋体"/>
      <w:b/>
      <w:sz w:val="24"/>
      <w:lang w:bidi="ar-SA"/>
    </w:rPr>
  </w:style>
  <w:style w:type="character" w:styleId="1321" w:customStyle="1">
    <w:name w:val="Comment"/>
    <w:qFormat/>
    <w:rPr>
      <w:rFonts w:ascii="Calibri" w:hAnsi="Calibri" w:eastAsia="宋体"/>
      <w:vanish/>
    </w:rPr>
  </w:style>
  <w:style w:type="character" w:styleId="1322" w:customStyle="1">
    <w:name w:val="Char Char181"/>
    <w:qFormat/>
    <w:rPr>
      <w:rFonts w:ascii="Calibri" w:hAnsi="Calibri" w:eastAsia="宋体"/>
      <w:b/>
      <w:bCs/>
      <w:sz w:val="44"/>
      <w:szCs w:val="44"/>
    </w:rPr>
  </w:style>
  <w:style w:type="character" w:styleId="1323" w:customStyle="1">
    <w:name w:val="批注文字 Char3"/>
    <w:qFormat/>
    <w:rPr>
      <w:rFonts w:ascii="Calibri" w:hAnsi="Calibri" w:eastAsia="宋体"/>
      <w:sz w:val="21"/>
      <w:szCs w:val="24"/>
    </w:rPr>
  </w:style>
  <w:style w:type="character" w:styleId="1324" w:customStyle="1">
    <w:name w:val="para1"/>
    <w:qFormat/>
    <w:rPr>
      <w:rFonts w:ascii="Arial" w:hAnsi="Arial" w:eastAsia="宋体"/>
      <w:sz w:val="18"/>
      <w:szCs w:val="18"/>
    </w:rPr>
  </w:style>
  <w:style w:type="character" w:styleId="1325" w:customStyle="1">
    <w:name w:val="表正文 Char"/>
    <w:qFormat/>
    <w:rPr>
      <w:rFonts w:ascii="Calibri" w:hAnsi="Calibri" w:eastAsia="楷体_GB2312"/>
      <w:sz w:val="24"/>
    </w:rPr>
  </w:style>
  <w:style w:type="character" w:styleId="1326" w:customStyle="1">
    <w:name w:val="脚注文本 Char1"/>
    <w:qFormat/>
    <w:rPr>
      <w:rFonts w:ascii="Tahoma" w:hAnsi="Tahoma" w:eastAsia="宋体"/>
      <w:sz w:val="18"/>
      <w:szCs w:val="18"/>
      <w:lang w:val="en-US" w:eastAsia="zh-CN" w:bidi="ar-SA"/>
    </w:rPr>
  </w:style>
  <w:style w:type="character" w:styleId="1327" w:customStyle="1">
    <w:name w:val="Body Text Indent 2 Char"/>
    <w:qFormat/>
    <w:rPr>
      <w:rFonts w:ascii="Calibri" w:hAnsi="Calibri" w:eastAsia="宋体"/>
      <w:sz w:val="21"/>
      <w:szCs w:val="24"/>
      <w:lang w:val="en-US" w:eastAsia="zh-CN" w:bidi="ar-SA"/>
    </w:rPr>
  </w:style>
  <w:style w:type="character" w:styleId="1328" w:customStyle="1">
    <w:name w:val="05 标题5 Char"/>
    <w:link w:val="1329"/>
    <w:qFormat/>
    <w:rPr>
      <w:rFonts w:ascii="宋体" w:hAnsi="宋体"/>
      <w:b/>
      <w:szCs w:val="32"/>
    </w:rPr>
  </w:style>
  <w:style w:type="paragraph" w:styleId="1329" w:customStyle="1">
    <w:name w:val="05 标题5"/>
    <w:basedOn w:val="874"/>
    <w:link w:val="1328"/>
    <w:qFormat/>
    <w:pPr>
      <w:ind w:firstLine="422"/>
      <w:keepNext/>
      <w:spacing w:line="360" w:lineRule="auto"/>
      <w:widowControl/>
      <w:outlineLvl w:val="4"/>
    </w:pPr>
    <w:rPr>
      <w:rFonts w:ascii="宋体" w:hAnsi="宋体"/>
      <w:b/>
      <w:sz w:val="20"/>
      <w:szCs w:val="32"/>
    </w:rPr>
  </w:style>
  <w:style w:type="character" w:styleId="1330" w:customStyle="1">
    <w:name w:val="del"/>
    <w:qFormat/>
    <w:rPr>
      <w:rFonts w:ascii="宋体" w:hAnsi="宋体" w:eastAsia="宋体"/>
      <w:sz w:val="24"/>
      <w:szCs w:val="24"/>
      <w:lang w:val="en-US" w:eastAsia="zh-CN" w:bidi="ar-SA"/>
    </w:rPr>
  </w:style>
  <w:style w:type="character" w:styleId="1331" w:customStyle="1">
    <w:name w:val="05 正文 Char"/>
    <w:link w:val="1332"/>
    <w:qFormat/>
    <w:rPr>
      <w:rFonts w:ascii="宋体" w:hAnsi="宋体"/>
      <w:szCs w:val="21"/>
    </w:rPr>
  </w:style>
  <w:style w:type="paragraph" w:styleId="1332" w:customStyle="1">
    <w:name w:val="05 正文"/>
    <w:basedOn w:val="874"/>
    <w:link w:val="1331"/>
    <w:qFormat/>
    <w:pPr>
      <w:ind w:firstLine="420"/>
      <w:spacing w:line="360" w:lineRule="auto"/>
    </w:pPr>
    <w:rPr>
      <w:rFonts w:ascii="宋体" w:hAnsi="宋体"/>
      <w:sz w:val="20"/>
      <w:szCs w:val="21"/>
    </w:rPr>
  </w:style>
  <w:style w:type="character" w:styleId="1333" w:customStyle="1">
    <w:name w:val="Typewriter"/>
    <w:qFormat/>
    <w:rPr>
      <w:rFonts w:ascii="Courier New" w:hAnsi="Courier New" w:eastAsia="宋体"/>
      <w:sz w:val="20"/>
    </w:rPr>
  </w:style>
  <w:style w:type="character" w:styleId="1334" w:customStyle="1">
    <w:name w:val="Heading 1 Char"/>
    <w:qFormat/>
    <w:rPr>
      <w:rFonts w:ascii="Calibri" w:hAnsi="Calibri" w:eastAsia="宋体"/>
      <w:b/>
      <w:bCs/>
      <w:sz w:val="32"/>
      <w:szCs w:val="44"/>
      <w:lang w:val="en-US" w:eastAsia="zh-CN" w:bidi="ar-SA"/>
    </w:rPr>
  </w:style>
  <w:style w:type="character" w:styleId="1335" w:customStyle="1">
    <w:name w:val="Sample"/>
    <w:qFormat/>
    <w:rPr>
      <w:rFonts w:ascii="Courier New" w:hAnsi="Courier New" w:eastAsia="宋体"/>
    </w:rPr>
  </w:style>
  <w:style w:type="character" w:styleId="1336" w:customStyle="1">
    <w:name w:val="引用 Char1"/>
    <w:qFormat/>
    <w:rPr>
      <w:i/>
      <w:iCs/>
      <w:color w:val="000000"/>
    </w:rPr>
  </w:style>
  <w:style w:type="character" w:styleId="1337" w:customStyle="1">
    <w:name w:val="apple-converted-space"/>
    <w:qFormat/>
    <w:rPr>
      <w:rFonts w:ascii="Tahoma" w:hAnsi="Tahoma" w:eastAsia="宋体"/>
      <w:sz w:val="24"/>
      <w:szCs w:val="24"/>
      <w:lang w:val="en-US" w:eastAsia="zh-CN" w:bidi="ar-SA"/>
    </w:rPr>
  </w:style>
  <w:style w:type="character" w:styleId="1338" w:customStyle="1">
    <w:name w:val="ca-11"/>
    <w:qFormat/>
    <w:rPr>
      <w:rFonts w:hint="eastAsia" w:ascii="宋体" w:hAnsi="宋体" w:eastAsia="宋体"/>
      <w:sz w:val="24"/>
      <w:szCs w:val="24"/>
    </w:rPr>
  </w:style>
  <w:style w:type="character" w:styleId="1339" w:customStyle="1">
    <w:name w:val="Body Text Indent Char"/>
    <w:qFormat/>
    <w:rPr>
      <w:rFonts w:ascii="宋体" w:hAnsi="宋体" w:eastAsia="宋体"/>
      <w:sz w:val="21"/>
      <w:lang w:val="en-US" w:eastAsia="zh-CN" w:bidi="ar-SA"/>
    </w:rPr>
  </w:style>
  <w:style w:type="character" w:styleId="1340" w:customStyle="1">
    <w:name w:val="arr"/>
    <w:qFormat/>
    <w:rPr>
      <w:rFonts w:ascii="宋体" w:hAnsi="宋体" w:eastAsia="宋体"/>
      <w:sz w:val="24"/>
      <w:szCs w:val="24"/>
      <w:lang w:val="en-US" w:eastAsia="zh-CN" w:bidi="ar-SA"/>
    </w:rPr>
  </w:style>
  <w:style w:type="character" w:styleId="1341" w:customStyle="1">
    <w:name w:val="Char Char2"/>
    <w:semiHidden/>
    <w:qFormat/>
    <w:rPr>
      <w:rFonts w:ascii="Calibri" w:hAnsi="Calibri" w:eastAsia="宋体"/>
      <w:sz w:val="21"/>
      <w:szCs w:val="24"/>
      <w:lang w:val="en-US" w:eastAsia="zh-CN" w:bidi="ar-SA"/>
    </w:rPr>
  </w:style>
  <w:style w:type="character" w:styleId="1342" w:customStyle="1">
    <w:name w:val="Char Char21"/>
    <w:qFormat/>
    <w:rPr>
      <w:rFonts w:ascii="Arial" w:hAnsi="Arial" w:eastAsia="黑体"/>
      <w:b/>
      <w:bCs/>
      <w:sz w:val="32"/>
      <w:szCs w:val="32"/>
    </w:rPr>
  </w:style>
  <w:style w:type="character" w:styleId="1343" w:customStyle="1">
    <w:name w:val="02 标题 Char"/>
    <w:link w:val="1344"/>
    <w:qFormat/>
    <w:rPr>
      <w:rFonts w:ascii="宋体" w:hAnsi="宋体"/>
      <w:sz w:val="22"/>
    </w:rPr>
  </w:style>
  <w:style w:type="paragraph" w:styleId="1344" w:customStyle="1">
    <w:name w:val="02 标题"/>
    <w:basedOn w:val="881"/>
    <w:link w:val="1343"/>
    <w:qFormat/>
    <w:pPr>
      <w:jc w:val="center"/>
      <w:keepLines/>
      <w:keepNext/>
      <w:spacing w:before="260" w:after="260" w:line="416" w:lineRule="auto"/>
    </w:pPr>
    <w:rPr>
      <w:b w:val="0"/>
      <w:sz w:val="22"/>
      <w:szCs w:val="20"/>
    </w:rPr>
  </w:style>
  <w:style w:type="character" w:styleId="1345" w:customStyle="1">
    <w:name w:val="_正文段落 Char"/>
    <w:link w:val="1346"/>
    <w:qFormat/>
    <w:rPr>
      <w:rFonts w:ascii="宋体" w:hAnsi="宋体"/>
      <w:sz w:val="24"/>
    </w:rPr>
  </w:style>
  <w:style w:type="paragraph" w:styleId="1346" w:customStyle="1">
    <w:name w:val="_正文段落"/>
    <w:basedOn w:val="874"/>
    <w:link w:val="1345"/>
    <w:qFormat/>
    <w:pPr>
      <w:ind w:firstLine="480"/>
      <w:spacing w:line="360" w:lineRule="auto"/>
    </w:pPr>
    <w:rPr>
      <w:rFonts w:ascii="宋体" w:hAnsi="宋体"/>
      <w:sz w:val="24"/>
      <w:szCs w:val="20"/>
    </w:rPr>
  </w:style>
  <w:style w:type="character" w:styleId="1347" w:customStyle="1">
    <w:name w:val="icon-game"/>
    <w:qFormat/>
    <w:rPr>
      <w:rFonts w:ascii="宋体" w:hAnsi="宋体" w:eastAsia="宋体"/>
      <w:sz w:val="24"/>
      <w:szCs w:val="24"/>
      <w:lang w:val="en-US" w:eastAsia="zh-CN" w:bidi="ar-SA"/>
    </w:rPr>
  </w:style>
  <w:style w:type="character" w:styleId="1348" w:customStyle="1">
    <w:name w:val="标题 2 Char_0"/>
    <w:link w:val="1349"/>
    <w:qFormat/>
  </w:style>
  <w:style w:type="paragraph" w:styleId="1349" w:customStyle="1">
    <w:name w:val="标题 2_0"/>
    <w:basedOn w:val="874"/>
    <w:link w:val="1348"/>
    <w:qFormat/>
    <w:rPr>
      <w:sz w:val="20"/>
      <w:szCs w:val="20"/>
    </w:rPr>
  </w:style>
  <w:style w:type="character" w:styleId="1350" w:customStyle="1">
    <w:name w:val="标题4 Char Char"/>
    <w:link w:val="1351"/>
    <w:qFormat/>
    <w:rPr>
      <w:sz w:val="24"/>
    </w:rPr>
  </w:style>
  <w:style w:type="paragraph" w:styleId="1351" w:customStyle="1">
    <w:name w:val="标题4"/>
    <w:basedOn w:val="880"/>
    <w:link w:val="1350"/>
    <w:qFormat/>
    <w:pPr>
      <w:spacing w:before="60" w:after="60" w:line="413" w:lineRule="auto"/>
    </w:pPr>
    <w:rPr>
      <w:rFonts w:ascii="Calibri" w:hAnsi="Calibri"/>
      <w:b w:val="0"/>
      <w:bCs w:val="0"/>
      <w:sz w:val="24"/>
      <w:szCs w:val="20"/>
    </w:rPr>
  </w:style>
  <w:style w:type="character" w:styleId="1352" w:customStyle="1">
    <w:name w:val="明显参考1"/>
    <w:qFormat/>
    <w:rPr>
      <w:rFonts w:ascii="Calibri" w:hAnsi="Calibri" w:eastAsia="宋体"/>
      <w:b/>
      <w:bCs/>
      <w:color w:val="c0504d"/>
      <w:spacing w:val="5"/>
      <w:u w:val="single"/>
    </w:rPr>
  </w:style>
  <w:style w:type="character" w:styleId="1353" w:customStyle="1">
    <w:name w:val="style221"/>
    <w:qFormat/>
    <w:rPr>
      <w:rFonts w:ascii="Calibri" w:hAnsi="Calibri" w:eastAsia="宋体"/>
      <w:b/>
      <w:bCs/>
      <w:color w:val="000099"/>
    </w:rPr>
  </w:style>
  <w:style w:type="character" w:styleId="1354" w:customStyle="1">
    <w:name w:val="Comment Text Char1"/>
    <w:qFormat/>
    <w:rPr>
      <w:rFonts w:ascii="Calibri" w:hAnsi="Calibri" w:eastAsia="宋体"/>
      <w:sz w:val="24"/>
      <w:lang w:bidi="ar-SA"/>
    </w:rPr>
  </w:style>
  <w:style w:type="character" w:styleId="1355" w:customStyle="1">
    <w:name w:val="Heading 4 Char"/>
    <w:qFormat/>
    <w:rPr>
      <w:rFonts w:ascii="Arial" w:hAnsi="Arial" w:eastAsia="宋体"/>
      <w:b/>
      <w:bCs/>
      <w:sz w:val="21"/>
      <w:szCs w:val="28"/>
      <w:lang w:val="en-US" w:eastAsia="zh-CN" w:bidi="ar-SA"/>
    </w:rPr>
  </w:style>
  <w:style w:type="character" w:styleId="1356" w:customStyle="1">
    <w:name w:val="标题 1 Char1"/>
    <w:qFormat/>
    <w:rPr>
      <w:rFonts w:ascii="Calibri" w:hAnsi="Calibri" w:eastAsia="宋体"/>
      <w:b/>
      <w:sz w:val="44"/>
      <w:szCs w:val="20"/>
    </w:rPr>
  </w:style>
  <w:style w:type="character" w:styleId="1357" w:customStyle="1">
    <w:name w:val="批注文字 Char2"/>
    <w:qFormat/>
    <w:rPr>
      <w:rFonts w:ascii="Calibri" w:hAnsi="Calibri" w:eastAsia="宋体"/>
      <w:sz w:val="21"/>
      <w:szCs w:val="24"/>
    </w:rPr>
  </w:style>
  <w:style w:type="character" w:styleId="1358" w:customStyle="1">
    <w:name w:val="明显强调1"/>
    <w:qFormat/>
    <w:rPr>
      <w:rFonts w:ascii="Calibri" w:hAnsi="Calibri" w:eastAsia="宋体"/>
      <w:b/>
      <w:bCs/>
      <w:i/>
      <w:iCs/>
      <w:color w:val="4f81bd"/>
    </w:rPr>
  </w:style>
  <w:style w:type="character" w:styleId="1359" w:customStyle="1">
    <w:name w:val="Footer Char"/>
    <w:qFormat/>
    <w:rPr>
      <w:rFonts w:ascii="Calibri" w:hAnsi="Calibri" w:eastAsia="宋体"/>
      <w:sz w:val="18"/>
      <w:szCs w:val="18"/>
      <w:lang w:val="en-US" w:eastAsia="zh-CN" w:bidi="ar-SA"/>
    </w:rPr>
  </w:style>
  <w:style w:type="character" w:styleId="1360" w:customStyle="1">
    <w:name w:val="不明显参考1"/>
    <w:qFormat/>
    <w:rPr>
      <w:rFonts w:ascii="Calibri" w:hAnsi="Calibri" w:eastAsia="宋体"/>
      <w:color w:val="c0504d"/>
      <w:u w:val="single"/>
    </w:rPr>
  </w:style>
  <w:style w:type="character" w:styleId="1361" w:customStyle="1">
    <w:name w:val="批注框文本 Char2"/>
    <w:semiHidden/>
    <w:qFormat/>
    <w:rPr>
      <w:rFonts w:ascii="Calibri" w:hAnsi="Calibri" w:eastAsia="宋体"/>
      <w:sz w:val="18"/>
      <w:szCs w:val="18"/>
    </w:rPr>
  </w:style>
  <w:style w:type="character" w:styleId="1362" w:customStyle="1">
    <w:name w:val="06正文 Char"/>
    <w:link w:val="1363"/>
    <w:qFormat/>
    <w:rPr>
      <w:rFonts w:ascii="宋体" w:hAnsi="宋体"/>
      <w:szCs w:val="21"/>
    </w:rPr>
  </w:style>
  <w:style w:type="paragraph" w:styleId="1363" w:customStyle="1">
    <w:name w:val="06正文"/>
    <w:basedOn w:val="874"/>
    <w:link w:val="1362"/>
    <w:qFormat/>
    <w:pPr>
      <w:ind w:firstLine="420"/>
      <w:spacing w:line="360" w:lineRule="auto"/>
      <w:widowControl/>
    </w:pPr>
    <w:rPr>
      <w:rFonts w:ascii="宋体" w:hAnsi="宋体"/>
      <w:sz w:val="20"/>
      <w:szCs w:val="21"/>
    </w:rPr>
  </w:style>
  <w:style w:type="character" w:styleId="1364" w:customStyle="1">
    <w:name w:val="批注主题 Char2"/>
    <w:qFormat/>
    <w:rPr>
      <w:rFonts w:ascii="Calibri" w:hAnsi="Calibri" w:eastAsia="宋体"/>
      <w:b/>
      <w:bCs/>
    </w:rPr>
  </w:style>
  <w:style w:type="character" w:styleId="1365" w:customStyle="1">
    <w:name w:val="正文文本缩进 3 Char1"/>
    <w:semiHidden/>
    <w:qFormat/>
    <w:rPr>
      <w:rFonts w:ascii="Times New Roman" w:hAnsi="Times New Roman" w:eastAsia="宋体"/>
      <w:sz w:val="16"/>
      <w:szCs w:val="16"/>
      <w:lang w:val="en-US" w:eastAsia="zh-CN" w:bidi="ar-SA"/>
    </w:rPr>
  </w:style>
  <w:style w:type="character" w:styleId="1366" w:customStyle="1">
    <w:name w:val="icon-read"/>
    <w:qFormat/>
    <w:rPr>
      <w:rFonts w:ascii="宋体" w:hAnsi="宋体" w:eastAsia="宋体"/>
      <w:sz w:val="24"/>
      <w:szCs w:val="24"/>
      <w:lang w:val="en-US" w:eastAsia="zh-CN" w:bidi="ar-SA"/>
    </w:rPr>
  </w:style>
  <w:style w:type="character" w:styleId="1367" w:customStyle="1">
    <w:name w:val="批注文字 Char4"/>
    <w:semiHidden/>
    <w:qFormat/>
    <w:rPr>
      <w:rFonts w:ascii="Times New Roman" w:hAnsi="Times New Roman" w:eastAsia="宋体"/>
      <w:sz w:val="21"/>
      <w:szCs w:val="24"/>
    </w:rPr>
  </w:style>
  <w:style w:type="character" w:styleId="1368" w:customStyle="1">
    <w:name w:val="正文文本缩进 2 Char2"/>
    <w:semiHidden/>
    <w:qFormat/>
    <w:rPr>
      <w:rFonts w:ascii="Times New Roman" w:hAnsi="Times New Roman" w:eastAsia="宋体"/>
      <w:sz w:val="21"/>
      <w:szCs w:val="24"/>
    </w:rPr>
  </w:style>
  <w:style w:type="character" w:styleId="1369" w:customStyle="1">
    <w:name w:val="正文首行缩进 Char1"/>
    <w:semiHidden/>
    <w:qFormat/>
    <w:rPr>
      <w:rFonts w:ascii="Calibri" w:hAnsi="Calibri" w:eastAsia="宋体"/>
    </w:rPr>
  </w:style>
  <w:style w:type="character" w:styleId="1370" w:customStyle="1">
    <w:name w:val="正文文本 3 Char1"/>
    <w:semiHidden/>
    <w:qFormat/>
    <w:rPr>
      <w:rFonts w:ascii="Times New Roman" w:hAnsi="Times New Roman" w:eastAsia="宋体"/>
      <w:sz w:val="16"/>
      <w:szCs w:val="16"/>
    </w:rPr>
  </w:style>
  <w:style w:type="character" w:styleId="1371" w:customStyle="1">
    <w:name w:val="HTML 预设格式 Char1"/>
    <w:semiHidden/>
    <w:qFormat/>
    <w:rPr>
      <w:rFonts w:ascii="Courier New" w:hAnsi="Courier New" w:eastAsia="宋体"/>
    </w:rPr>
  </w:style>
  <w:style w:type="character" w:styleId="1372" w:customStyle="1">
    <w:name w:val="正文文本缩进 3 Char2"/>
    <w:semiHidden/>
    <w:qFormat/>
    <w:rPr>
      <w:rFonts w:ascii="Times New Roman" w:hAnsi="Times New Roman" w:eastAsia="宋体"/>
      <w:sz w:val="16"/>
      <w:szCs w:val="16"/>
    </w:rPr>
  </w:style>
  <w:style w:type="character" w:styleId="1373" w:customStyle="1">
    <w:name w:val="脚注文本 Char2"/>
    <w:semiHidden/>
    <w:qFormat/>
    <w:rPr>
      <w:rFonts w:ascii="Times New Roman" w:hAnsi="Times New Roman" w:eastAsia="宋体"/>
      <w:sz w:val="18"/>
      <w:szCs w:val="18"/>
    </w:rPr>
  </w:style>
  <w:style w:type="character" w:styleId="1374" w:customStyle="1">
    <w:name w:val="正文首行缩进 2 Char1"/>
    <w:semiHidden/>
    <w:qFormat/>
    <w:rPr>
      <w:rFonts w:ascii="Calibri" w:hAnsi="Calibri" w:eastAsia="宋体"/>
    </w:rPr>
  </w:style>
  <w:style w:type="character" w:styleId="1375" w:customStyle="1">
    <w:name w:val="纯文本 Char2"/>
    <w:semiHidden/>
    <w:qFormat/>
    <w:rPr>
      <w:rFonts w:ascii="宋体" w:hAnsi="Courier New" w:eastAsia="宋体"/>
      <w:sz w:val="21"/>
      <w:szCs w:val="21"/>
    </w:rPr>
  </w:style>
  <w:style w:type="character" w:styleId="1376" w:customStyle="1">
    <w:name w:val="文档结构图 Char3"/>
    <w:semiHidden/>
    <w:qFormat/>
    <w:rPr>
      <w:rFonts w:ascii="宋体" w:hAnsi="Times New Roman" w:eastAsia="宋体"/>
      <w:sz w:val="18"/>
      <w:szCs w:val="18"/>
    </w:rPr>
  </w:style>
  <w:style w:type="character" w:styleId="1377" w:customStyle="1">
    <w:name w:val="正文文本 2 Char1"/>
    <w:semiHidden/>
    <w:qFormat/>
    <w:rPr>
      <w:rFonts w:ascii="Times New Roman" w:hAnsi="Times New Roman" w:eastAsia="宋体"/>
      <w:sz w:val="21"/>
      <w:szCs w:val="24"/>
    </w:rPr>
  </w:style>
  <w:style w:type="character" w:styleId="1378" w:customStyle="1">
    <w:name w:val="页眉 Char1"/>
    <w:semiHidden/>
    <w:qFormat/>
    <w:rPr>
      <w:rFonts w:ascii="Times New Roman" w:hAnsi="Times New Roman" w:eastAsia="宋体"/>
      <w:sz w:val="18"/>
      <w:szCs w:val="18"/>
    </w:rPr>
  </w:style>
  <w:style w:type="character" w:styleId="1379" w:customStyle="1">
    <w:name w:val="日期 Char3"/>
    <w:semiHidden/>
    <w:qFormat/>
    <w:rPr>
      <w:rFonts w:ascii="Times New Roman" w:hAnsi="Times New Roman" w:eastAsia="宋体"/>
      <w:sz w:val="21"/>
      <w:szCs w:val="24"/>
    </w:rPr>
  </w:style>
  <w:style w:type="paragraph" w:styleId="1380" w:customStyle="1">
    <w:name w:val="style2"/>
    <w:basedOn w:val="874"/>
    <w:qFormat/>
    <w:pPr>
      <w:jc w:val="left"/>
      <w:spacing w:before="100" w:beforeAutospacing="1" w:after="100" w:afterAutospacing="1"/>
      <w:widowControl/>
    </w:pPr>
    <w:rPr>
      <w:rFonts w:hint="eastAsia" w:ascii="宋体" w:hAnsi="宋体"/>
      <w:sz w:val="18"/>
      <w:szCs w:val="18"/>
    </w:rPr>
  </w:style>
  <w:style w:type="character" w:styleId="1381" w:customStyle="1">
    <w:name w:val="标题 Char3"/>
    <w:qFormat/>
    <w:rPr>
      <w:rFonts w:ascii="Cambria" w:hAnsi="Cambria" w:eastAsia="宋体"/>
      <w:b/>
      <w:bCs/>
      <w:sz w:val="32"/>
      <w:szCs w:val="32"/>
    </w:rPr>
  </w:style>
  <w:style w:type="character" w:styleId="1382" w:customStyle="1">
    <w:name w:val="批注框文本 Char3"/>
    <w:semiHidden/>
    <w:qFormat/>
    <w:rPr>
      <w:rFonts w:ascii="Times New Roman" w:hAnsi="Times New Roman" w:eastAsia="宋体"/>
      <w:sz w:val="18"/>
      <w:szCs w:val="18"/>
    </w:rPr>
  </w:style>
  <w:style w:type="character" w:styleId="1383" w:customStyle="1">
    <w:name w:val="批注主题 Char3"/>
    <w:semiHidden/>
    <w:qFormat/>
    <w:rPr>
      <w:rFonts w:ascii="Times New Roman" w:hAnsi="Times New Roman" w:eastAsia="宋体"/>
      <w:b/>
      <w:bCs/>
      <w:sz w:val="21"/>
      <w:szCs w:val="24"/>
    </w:rPr>
  </w:style>
  <w:style w:type="character" w:styleId="1384" w:customStyle="1">
    <w:name w:val="副标题 Char2"/>
    <w:qFormat/>
    <w:rPr>
      <w:rFonts w:ascii="Cambria" w:hAnsi="Cambria" w:eastAsia="宋体"/>
      <w:b/>
      <w:bCs/>
      <w:sz w:val="32"/>
      <w:szCs w:val="32"/>
    </w:rPr>
  </w:style>
  <w:style w:type="character" w:styleId="1385" w:customStyle="1">
    <w:name w:val="页脚 Char1"/>
    <w:semiHidden/>
    <w:qFormat/>
    <w:rPr>
      <w:rFonts w:ascii="Times New Roman" w:hAnsi="Times New Roman" w:eastAsia="宋体"/>
      <w:sz w:val="18"/>
      <w:szCs w:val="18"/>
    </w:rPr>
  </w:style>
  <w:style w:type="paragraph" w:styleId="1386" w:customStyle="1">
    <w:name w:val="z-Bottom of Form"/>
    <w:qFormat/>
    <w:pPr>
      <w:jc w:val="center"/>
      <w:widowControl w:val="off"/>
      <w:pBdr>
        <w:top w:val="single" w:color="auto" w:sz="2" w:space="0"/>
      </w:pBdr>
    </w:pPr>
    <w:rPr>
      <w:rFonts w:ascii="Arial" w:hAnsi="Arial"/>
      <w:vanish/>
      <w:sz w:val="16"/>
    </w:rPr>
  </w:style>
  <w:style w:type="paragraph" w:styleId="1387" w:customStyle="1">
    <w:name w:val="H5"/>
    <w:basedOn w:val="874"/>
    <w:qFormat/>
    <w:pPr>
      <w:jc w:val="left"/>
      <w:keepNext/>
      <w:spacing w:before="100" w:after="100"/>
      <w:outlineLvl w:val="5"/>
    </w:pPr>
    <w:rPr>
      <w:b/>
      <w:sz w:val="20"/>
      <w:szCs w:val="20"/>
    </w:rPr>
  </w:style>
  <w:style w:type="paragraph" w:styleId="1388" w:customStyle="1">
    <w:name w:val="表头"/>
    <w:basedOn w:val="907"/>
    <w:qFormat/>
    <w:pPr>
      <w:jc w:val="center"/>
      <w:keepLines/>
      <w:keepNext/>
      <w:spacing w:before="120" w:after="120" w:line="300" w:lineRule="auto"/>
      <w:widowControl/>
    </w:pPr>
    <w:rPr>
      <w:sz w:val="21"/>
    </w:rPr>
  </w:style>
  <w:style w:type="paragraph" w:styleId="1389" w:customStyle="1">
    <w:name w:val="文档正文"/>
    <w:basedOn w:val="874"/>
    <w:qFormat/>
    <w:pPr>
      <w:ind w:firstLine="567"/>
      <w:spacing w:line="500" w:lineRule="exact"/>
    </w:pPr>
    <w:rPr>
      <w:rFonts w:ascii="仿宋_GB2312" w:eastAsia="仿宋_GB2312"/>
      <w:sz w:val="28"/>
      <w:szCs w:val="20"/>
    </w:rPr>
  </w:style>
  <w:style w:type="paragraph" w:styleId="1390" w:customStyle="1">
    <w:name w:val="Char Char2 Char Char"/>
    <w:basedOn w:val="874"/>
    <w:qFormat/>
    <w:rPr>
      <w:rFonts w:ascii="Tahoma" w:hAnsi="Tahoma"/>
      <w:sz w:val="24"/>
      <w:szCs w:val="20"/>
    </w:rPr>
  </w:style>
  <w:style w:type="paragraph" w:styleId="1391" w:customStyle="1">
    <w:name w:val="Char Char Char Char Char Char1 Char"/>
    <w:basedOn w:val="874"/>
    <w:qFormat/>
    <w:rPr>
      <w:rFonts w:ascii="Tahoma" w:hAnsi="Tahoma"/>
      <w:sz w:val="24"/>
      <w:szCs w:val="20"/>
    </w:rPr>
  </w:style>
  <w:style w:type="paragraph" w:styleId="1392" w:customStyle="1">
    <w:name w:val="H4"/>
    <w:basedOn w:val="874"/>
    <w:qFormat/>
    <w:pPr>
      <w:jc w:val="left"/>
      <w:keepNext/>
      <w:spacing w:before="100" w:after="100"/>
      <w:outlineLvl w:val="4"/>
    </w:pPr>
    <w:rPr>
      <w:b/>
      <w:sz w:val="24"/>
      <w:szCs w:val="20"/>
    </w:rPr>
  </w:style>
  <w:style w:type="paragraph" w:styleId="1393" w:customStyle="1">
    <w:name w:val="font9"/>
    <w:basedOn w:val="874"/>
    <w:qFormat/>
    <w:pPr>
      <w:jc w:val="left"/>
      <w:spacing w:before="100" w:beforeAutospacing="1" w:after="100" w:afterAutospacing="1"/>
      <w:widowControl/>
    </w:pPr>
    <w:rPr>
      <w:rFonts w:ascii="宋体" w:hAnsi="宋体"/>
      <w:sz w:val="22"/>
    </w:rPr>
  </w:style>
  <w:style w:type="paragraph" w:styleId="1394" w:customStyle="1">
    <w:name w:val="xl66"/>
    <w:basedOn w:val="8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395" w:customStyle="1">
    <w:name w:val="修订2"/>
    <w:qFormat/>
    <w:rPr>
      <w:sz w:val="21"/>
      <w:szCs w:val="24"/>
    </w:rPr>
  </w:style>
  <w:style w:type="paragraph" w:styleId="1396" w:customStyle="1">
    <w:name w:val="默认段落字体 Para Char Char Char Char Char Char Char"/>
    <w:basedOn w:val="909"/>
    <w:qFormat/>
    <w:pPr>
      <w:ind w:left="357"/>
      <w:jc w:val="left"/>
      <w:spacing w:line="436" w:lineRule="exact"/>
      <w:outlineLvl w:val="3"/>
    </w:pPr>
    <w:rPr>
      <w:rFonts w:ascii="Tahoma" w:hAnsi="Tahoma"/>
      <w:b/>
      <w:sz w:val="24"/>
    </w:rPr>
  </w:style>
  <w:style w:type="paragraph" w:styleId="1397" w:customStyle="1">
    <w:name w:val="正文_0"/>
    <w:qFormat/>
    <w:pPr>
      <w:jc w:val="both"/>
      <w:widowControl w:val="off"/>
    </w:pPr>
    <w:rPr>
      <w:sz w:val="21"/>
      <w:szCs w:val="22"/>
    </w:rPr>
  </w:style>
  <w:style w:type="paragraph" w:styleId="1398" w:customStyle="1">
    <w:name w:val="wfxRecipient"/>
    <w:basedOn w:val="874"/>
    <w:qFormat/>
    <w:pPr>
      <w:jc w:val="left"/>
      <w:widowControl/>
    </w:pPr>
    <w:rPr>
      <w:sz w:val="20"/>
      <w:szCs w:val="20"/>
      <w:lang w:eastAsia="en-US"/>
    </w:rPr>
  </w:style>
  <w:style w:type="paragraph" w:styleId="1399" w:customStyle="1">
    <w:name w:val="a1"/>
    <w:basedOn w:val="874"/>
    <w:qFormat/>
    <w:pPr>
      <w:jc w:val="left"/>
      <w:spacing w:before="100" w:beforeAutospacing="1" w:after="100" w:afterAutospacing="1"/>
      <w:widowControl/>
    </w:pPr>
    <w:rPr>
      <w:rFonts w:ascii="宋体" w:hAnsi="宋体"/>
      <w:sz w:val="24"/>
      <w:szCs w:val="24"/>
    </w:rPr>
  </w:style>
  <w:style w:type="paragraph" w:styleId="1400" w:customStyle="1">
    <w:name w:val="正文编号1级"/>
    <w:basedOn w:val="967"/>
    <w:qFormat/>
    <w:pPr>
      <w:ind w:left="840" w:hanging="420"/>
      <w:spacing w:line="300" w:lineRule="auto"/>
      <w:tabs>
        <w:tab w:val="left" w:pos="840" w:leader="none"/>
      </w:tabs>
    </w:pPr>
    <w:rPr>
      <w:rFonts w:ascii="宋体"/>
      <w:szCs w:val="21"/>
    </w:rPr>
  </w:style>
  <w:style w:type="paragraph" w:styleId="1401" w:customStyle="1">
    <w:name w:val="Char Char1 Char Char Char Char Char Char Char"/>
    <w:basedOn w:val="874"/>
    <w:qFormat/>
    <w:rPr>
      <w:rFonts w:eastAsia="楷体_GB2312"/>
      <w:sz w:val="26"/>
      <w:szCs w:val="20"/>
    </w:rPr>
  </w:style>
  <w:style w:type="paragraph" w:styleId="1402" w:customStyle="1">
    <w:name w:val="_Style 37"/>
    <w:basedOn w:val="874"/>
    <w:qFormat/>
    <w:rPr>
      <w:szCs w:val="24"/>
    </w:rPr>
  </w:style>
  <w:style w:type="paragraph" w:styleId="1403" w:customStyle="1">
    <w:name w:val="H6"/>
    <w:basedOn w:val="874"/>
    <w:qFormat/>
    <w:pPr>
      <w:jc w:val="left"/>
      <w:keepNext/>
      <w:spacing w:before="100" w:after="100"/>
      <w:outlineLvl w:val="6"/>
    </w:pPr>
    <w:rPr>
      <w:b/>
      <w:sz w:val="16"/>
      <w:szCs w:val="20"/>
    </w:rPr>
  </w:style>
  <w:style w:type="paragraph" w:styleId="1404" w:customStyle="1">
    <w:name w:val="p1"/>
    <w:basedOn w:val="874"/>
    <w:qFormat/>
    <w:pPr>
      <w:jc w:val="left"/>
      <w:spacing w:before="100" w:beforeAutospacing="1" w:after="100" w:afterAutospacing="1"/>
      <w:widowControl/>
    </w:pPr>
    <w:rPr>
      <w:rFonts w:ascii="宋体" w:hAnsi="宋体"/>
      <w:sz w:val="24"/>
      <w:szCs w:val="24"/>
    </w:rPr>
  </w:style>
  <w:style w:type="paragraph" w:styleId="1405" w:customStyle="1">
    <w:name w:val="样式 样式 标题 2 + (中文) 宋体 小四 非加粗 段前: 0 磅 段后: 0 磅 行距: 单倍行距 + 行距: 固定值 2..."/>
    <w:basedOn w:val="874"/>
    <w:qFormat/>
    <w:pPr>
      <w:numPr>
        <w:ilvl w:val="1"/>
        <w:numId w:val="10"/>
      </w:numPr>
      <w:ind w:left="360"/>
      <w:keepLines/>
      <w:keepNext/>
      <w:spacing w:before="120" w:after="120" w:line="400" w:lineRule="atLeast"/>
      <w:tabs>
        <w:tab w:val="clear" w:pos="780" w:leader="none"/>
      </w:tabs>
      <w:outlineLvl w:val="1"/>
    </w:pPr>
    <w:rPr>
      <w:rFonts w:ascii="Arial" w:hAnsi="Arial"/>
      <w:b/>
      <w:sz w:val="28"/>
      <w:szCs w:val="30"/>
    </w:rPr>
  </w:style>
  <w:style w:type="paragraph" w:styleId="1406" w:customStyle="1">
    <w:name w:val="xl103"/>
    <w:basedOn w:val="8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sz w:val="20"/>
      <w:szCs w:val="20"/>
    </w:rPr>
  </w:style>
  <w:style w:type="paragraph" w:styleId="1407" w:customStyle="1">
    <w:name w:val="标题 4_0"/>
    <w:basedOn w:val="1397"/>
    <w:qFormat/>
    <w:pPr>
      <w:keepLines/>
      <w:keepNext/>
      <w:spacing w:before="280" w:after="290" w:line="372" w:lineRule="auto"/>
      <w:outlineLvl w:val="3"/>
    </w:pPr>
    <w:rPr>
      <w:rFonts w:ascii="Cambria" w:hAnsi="Cambria"/>
      <w:b/>
      <w:bCs/>
      <w:sz w:val="28"/>
      <w:szCs w:val="28"/>
    </w:rPr>
  </w:style>
  <w:style w:type="paragraph" w:styleId="1408" w:customStyle="1">
    <w:name w:val="H1"/>
    <w:basedOn w:val="874"/>
    <w:qFormat/>
    <w:pPr>
      <w:jc w:val="left"/>
      <w:keepNext/>
      <w:spacing w:before="100" w:after="100"/>
      <w:outlineLvl w:val="1"/>
    </w:pPr>
    <w:rPr>
      <w:b/>
      <w:sz w:val="48"/>
      <w:szCs w:val="20"/>
    </w:rPr>
  </w:style>
  <w:style w:type="paragraph" w:styleId="1409" w:customStyle="1">
    <w:name w:val="样式 标题 3 + 小四 非加粗 段前: 0 磅 段后: 0 磅 行距: 单倍行距"/>
    <w:basedOn w:val="881"/>
    <w:qFormat/>
    <w:pPr>
      <w:numPr>
        <w:ilvl w:val="2"/>
        <w:numId w:val="11"/>
      </w:numPr>
      <w:spacing w:before="120" w:after="120"/>
      <w:tabs>
        <w:tab w:val="left" w:pos="240" w:leader="none"/>
      </w:tabs>
    </w:pPr>
    <w:rPr>
      <w:rFonts w:ascii="Times New Roman" w:hAnsi="Times New Roman"/>
      <w:b w:val="0"/>
      <w:color w:val="000000"/>
      <w:sz w:val="24"/>
      <w:szCs w:val="20"/>
    </w:rPr>
  </w:style>
  <w:style w:type="character" w:styleId="1410" w:customStyle="1">
    <w:name w:val="明显引用 Char3"/>
    <w:qFormat/>
    <w:rPr>
      <w:rFonts w:ascii="Times New Roman" w:hAnsi="Times New Roman" w:eastAsia="宋体"/>
      <w:b/>
      <w:bCs/>
      <w:i/>
      <w:iCs/>
      <w:color w:val="4f81bd"/>
      <w:sz w:val="21"/>
      <w:szCs w:val="24"/>
    </w:rPr>
  </w:style>
  <w:style w:type="paragraph" w:styleId="1411" w:customStyle="1">
    <w:name w:val="xl71"/>
    <w:basedOn w:val="87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412" w:customStyle="1">
    <w:name w:val="Char Char Char Char Char Char Char Char Char Char Char Char Char Char Char Char"/>
    <w:basedOn w:val="874"/>
    <w:qFormat/>
    <w:pPr>
      <w:tabs>
        <w:tab w:val="left" w:pos="360" w:leader="none"/>
      </w:tabs>
    </w:pPr>
    <w:rPr>
      <w:sz w:val="24"/>
      <w:szCs w:val="24"/>
    </w:rPr>
  </w:style>
  <w:style w:type="paragraph" w:styleId="1413" w:customStyle="1">
    <w:name w:val="2-2ji"/>
    <w:basedOn w:val="880"/>
    <w:qFormat/>
    <w:pPr>
      <w:jc w:val="center"/>
      <w:spacing w:before="0" w:after="0" w:line="360" w:lineRule="auto"/>
    </w:pPr>
    <w:rPr>
      <w:rFonts w:ascii="宋体" w:hAnsi="宋体"/>
      <w:sz w:val="36"/>
      <w:szCs w:val="24"/>
    </w:rPr>
  </w:style>
  <w:style w:type="paragraph" w:styleId="1414" w:customStyle="1">
    <w:name w:val="p17"/>
    <w:basedOn w:val="874"/>
    <w:qFormat/>
    <w:pPr>
      <w:widowControl/>
    </w:pPr>
    <w:rPr>
      <w:szCs w:val="21"/>
    </w:rPr>
  </w:style>
  <w:style w:type="paragraph" w:styleId="1415" w:customStyle="1">
    <w:name w:val="xl24"/>
    <w:basedOn w:val="874"/>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416" w:customStyle="1">
    <w:name w:val="p0"/>
    <w:basedOn w:val="874"/>
    <w:qFormat/>
    <w:pPr>
      <w:numPr>
        <w:numId w:val="12"/>
      </w:numPr>
      <w:ind w:left="0" w:firstLine="0"/>
      <w:widowControl/>
    </w:pPr>
    <w:rPr>
      <w:szCs w:val="21"/>
    </w:rPr>
  </w:style>
  <w:style w:type="paragraph" w:styleId="1417" w:customStyle="1">
    <w:name w:val="无间隔1"/>
    <w:qFormat/>
    <w:pPr>
      <w:jc w:val="both"/>
      <w:widowControl w:val="off"/>
    </w:pPr>
    <w:rPr>
      <w:sz w:val="21"/>
      <w:szCs w:val="24"/>
    </w:rPr>
  </w:style>
  <w:style w:type="paragraph" w:styleId="1418" w:customStyle="1">
    <w:name w:val="Pa1"/>
    <w:basedOn w:val="874"/>
    <w:qFormat/>
    <w:pPr>
      <w:jc w:val="left"/>
      <w:spacing w:line="241" w:lineRule="atLeast"/>
    </w:pPr>
    <w:rPr>
      <w:rFonts w:ascii="华文细黑" w:eastAsia="华文细黑"/>
      <w:sz w:val="24"/>
      <w:szCs w:val="24"/>
    </w:rPr>
  </w:style>
  <w:style w:type="paragraph" w:styleId="1419" w:customStyle="1">
    <w:name w:val="Char1"/>
    <w:basedOn w:val="909"/>
    <w:qFormat/>
    <w:pPr>
      <w:ind w:left="357"/>
      <w:jc w:val="left"/>
      <w:spacing w:line="436" w:lineRule="exact"/>
      <w:outlineLvl w:val="3"/>
    </w:pPr>
    <w:rPr>
      <w:rFonts w:ascii="Tahoma" w:hAnsi="Tahoma"/>
      <w:b/>
      <w:sz w:val="24"/>
    </w:rPr>
  </w:style>
  <w:style w:type="paragraph" w:styleId="1420" w:customStyle="1">
    <w:name w:val="pa-14"/>
    <w:basedOn w:val="874"/>
    <w:qFormat/>
    <w:pPr>
      <w:jc w:val="left"/>
      <w:spacing w:before="100" w:beforeAutospacing="1" w:after="100" w:afterAutospacing="1"/>
      <w:widowControl/>
    </w:pPr>
    <w:rPr>
      <w:rFonts w:ascii="宋体" w:hAnsi="宋体"/>
      <w:sz w:val="24"/>
      <w:szCs w:val="24"/>
    </w:rPr>
  </w:style>
  <w:style w:type="paragraph" w:styleId="1421" w:customStyle="1">
    <w:name w:val="空半行"/>
    <w:basedOn w:val="874"/>
    <w:qFormat/>
    <w:pPr>
      <w:spacing w:line="120" w:lineRule="exact"/>
    </w:pPr>
    <w:rPr>
      <w:rFonts w:eastAsia="仿宋_GB2312"/>
      <w:color w:val="ffffff"/>
      <w:sz w:val="30"/>
      <w:szCs w:val="20"/>
    </w:rPr>
  </w:style>
  <w:style w:type="paragraph" w:styleId="1422" w:customStyle="1">
    <w:name w:val="分发表内容"/>
    <w:basedOn w:val="874"/>
    <w:qFormat/>
    <w:pPr>
      <w:jc w:val="center"/>
      <w:spacing w:before="120" w:after="120"/>
    </w:pPr>
    <w:rPr>
      <w:rFonts w:ascii="昆仑仿宋" w:eastAsia="昆仑仿宋"/>
      <w:szCs w:val="20"/>
    </w:rPr>
  </w:style>
  <w:style w:type="paragraph" w:styleId="1423" w:customStyle="1">
    <w:name w:val="Table Paragraph"/>
    <w:basedOn w:val="874"/>
    <w:qFormat/>
    <w:pPr>
      <w:jc w:val="left"/>
    </w:pPr>
    <w:rPr>
      <w:rFonts w:ascii="宋体" w:hAnsi="宋体"/>
      <w:sz w:val="22"/>
      <w:lang w:val="zh-CN" w:bidi="zh-CN"/>
    </w:rPr>
  </w:style>
  <w:style w:type="paragraph" w:styleId="1424" w:customStyle="1">
    <w:name w:val="样式 表格正文 + 两端对齐"/>
    <w:basedOn w:val="874"/>
    <w:qFormat/>
    <w:pPr>
      <w:spacing w:line="300" w:lineRule="auto"/>
    </w:pPr>
    <w:rPr>
      <w:sz w:val="24"/>
      <w:szCs w:val="20"/>
    </w:rPr>
  </w:style>
  <w:style w:type="paragraph" w:styleId="1425" w:customStyle="1">
    <w:name w:val="正文段"/>
    <w:basedOn w:val="874"/>
    <w:qFormat/>
    <w:pPr>
      <w:ind w:firstLine="200"/>
      <w:spacing w:after="50"/>
      <w:widowControl/>
    </w:pPr>
    <w:rPr>
      <w:sz w:val="24"/>
      <w:szCs w:val="20"/>
    </w:rPr>
  </w:style>
  <w:style w:type="paragraph" w:styleId="1426" w:customStyle="1">
    <w:name w:val="Pa3"/>
    <w:basedOn w:val="874"/>
    <w:qFormat/>
    <w:pPr>
      <w:jc w:val="left"/>
      <w:spacing w:line="181" w:lineRule="atLeast"/>
    </w:pPr>
    <w:rPr>
      <w:rFonts w:ascii="微软雅黑." w:eastAsia="微软雅黑."/>
      <w:sz w:val="24"/>
      <w:szCs w:val="24"/>
    </w:rPr>
  </w:style>
  <w:style w:type="paragraph" w:styleId="1427" w:customStyle="1">
    <w:name w:val="xl104"/>
    <w:basedOn w:val="8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sz w:val="20"/>
      <w:szCs w:val="20"/>
    </w:rPr>
  </w:style>
  <w:style w:type="paragraph" w:styleId="1428" w:customStyle="1">
    <w:name w:val="H2"/>
    <w:basedOn w:val="874"/>
    <w:qFormat/>
    <w:pPr>
      <w:jc w:val="left"/>
      <w:keepNext/>
      <w:spacing w:before="100" w:after="100"/>
      <w:outlineLvl w:val="2"/>
    </w:pPr>
    <w:rPr>
      <w:b/>
      <w:sz w:val="36"/>
      <w:szCs w:val="20"/>
    </w:rPr>
  </w:style>
  <w:style w:type="paragraph" w:styleId="1429" w:customStyle="1">
    <w:name w:val="样式 标题 3 + (中文) 黑体 小四 非加粗 段前: 7.8 磅 段后: 0 磅 行距: 固定值 20 磅"/>
    <w:basedOn w:val="881"/>
    <w:qFormat/>
    <w:pPr>
      <w:jc w:val="both"/>
      <w:keepLines/>
      <w:keepNext/>
      <w:spacing w:line="400" w:lineRule="exact"/>
    </w:pPr>
    <w:rPr>
      <w:rFonts w:ascii="Times New Roman" w:hAnsi="Times New Roman"/>
      <w:sz w:val="22"/>
      <w:szCs w:val="20"/>
    </w:rPr>
  </w:style>
  <w:style w:type="paragraph" w:styleId="1430" w:customStyle="1">
    <w:name w:val="Address"/>
    <w:basedOn w:val="874"/>
    <w:qFormat/>
    <w:pPr>
      <w:jc w:val="left"/>
    </w:pPr>
    <w:rPr>
      <w:i/>
      <w:sz w:val="24"/>
      <w:szCs w:val="20"/>
    </w:rPr>
  </w:style>
  <w:style w:type="paragraph" w:styleId="1431" w:customStyle="1">
    <w:name w:val="Javis"/>
    <w:basedOn w:val="874"/>
    <w:qFormat/>
    <w:pPr>
      <w:ind w:right="210"/>
      <w:spacing w:line="360" w:lineRule="auto"/>
    </w:pPr>
    <w:rPr>
      <w:sz w:val="24"/>
      <w:szCs w:val="20"/>
    </w:rPr>
  </w:style>
  <w:style w:type="paragraph" w:styleId="1432" w:customStyle="1">
    <w:name w:val="表格内文"/>
    <w:basedOn w:val="874"/>
    <w:qFormat/>
    <w:pPr>
      <w:spacing w:line="360" w:lineRule="auto"/>
    </w:pPr>
    <w:rPr>
      <w:rFonts w:ascii="宋体" w:hAnsi="宋体"/>
      <w:color w:val="000000"/>
      <w:szCs w:val="20"/>
    </w:rPr>
  </w:style>
  <w:style w:type="paragraph" w:styleId="1433" w:customStyle="1">
    <w:name w:val="段落正文 Char Char"/>
    <w:basedOn w:val="874"/>
    <w:qFormat/>
    <w:pPr>
      <w:ind w:firstLine="461"/>
      <w:spacing w:line="360" w:lineRule="auto"/>
    </w:pPr>
    <w:rPr>
      <w:rFonts w:ascii="宋体" w:hAnsi="宋体"/>
      <w:sz w:val="24"/>
      <w:szCs w:val="24"/>
    </w:rPr>
  </w:style>
  <w:style w:type="paragraph" w:styleId="1434" w:customStyle="1">
    <w:name w:val="flNote"/>
    <w:basedOn w:val="874"/>
    <w:qFormat/>
    <w:pPr>
      <w:jc w:val="center"/>
      <w:spacing w:before="320" w:after="160" w:line="360" w:lineRule="atLeast"/>
    </w:pPr>
    <w:rPr>
      <w:rFonts w:ascii="Arial" w:eastAsia="黑体"/>
      <w:sz w:val="30"/>
      <w:szCs w:val="20"/>
    </w:rPr>
  </w:style>
  <w:style w:type="paragraph" w:styleId="1435" w:customStyle="1">
    <w:name w:val="图"/>
    <w:basedOn w:val="874"/>
    <w:qFormat/>
    <w:pPr>
      <w:numPr>
        <w:numId w:val="13"/>
      </w:numPr>
      <w:ind w:left="0" w:firstLine="0"/>
      <w:jc w:val="center"/>
      <w:keepNext/>
      <w:spacing w:before="60" w:after="60" w:line="300" w:lineRule="auto"/>
    </w:pPr>
    <w:rPr>
      <w:spacing w:val="20"/>
      <w:sz w:val="24"/>
      <w:szCs w:val="20"/>
    </w:rPr>
  </w:style>
  <w:style w:type="paragraph" w:styleId="1436" w:customStyle="1">
    <w:name w:val="1"/>
    <w:qFormat/>
    <w:pPr>
      <w:jc w:val="both"/>
      <w:widowControl w:val="off"/>
    </w:pPr>
    <w:rPr>
      <w:sz w:val="21"/>
      <w:szCs w:val="24"/>
    </w:rPr>
  </w:style>
  <w:style w:type="paragraph" w:styleId="1437" w:customStyle="1">
    <w:name w:val="Char Char1 Char Char Char Char Char Char Char Char"/>
    <w:basedOn w:val="874"/>
    <w:qFormat/>
    <w:pPr>
      <w:jc w:val="left"/>
      <w:spacing w:after="160" w:line="240" w:lineRule="exact"/>
      <w:widowControl/>
    </w:pPr>
    <w:rPr>
      <w:rFonts w:ascii="Verdana" w:hAnsi="Verdana"/>
      <w:sz w:val="20"/>
      <w:szCs w:val="20"/>
      <w:lang w:eastAsia="en-US"/>
    </w:rPr>
  </w:style>
  <w:style w:type="paragraph" w:styleId="1438" w:customStyle="1">
    <w:name w:val="xl65"/>
    <w:basedOn w:val="8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439" w:customStyle="1">
    <w:name w:val="xl72"/>
    <w:basedOn w:val="874"/>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440" w:customStyle="1">
    <w:name w:val="p5"/>
    <w:basedOn w:val="874"/>
    <w:qFormat/>
    <w:pPr>
      <w:jc w:val="left"/>
      <w:spacing w:before="100" w:beforeAutospacing="1" w:after="100" w:afterAutospacing="1"/>
      <w:widowControl/>
    </w:pPr>
    <w:rPr>
      <w:rFonts w:ascii="宋体" w:hAnsi="宋体"/>
      <w:sz w:val="24"/>
      <w:szCs w:val="24"/>
    </w:rPr>
  </w:style>
  <w:style w:type="paragraph" w:styleId="1441" w:customStyle="1">
    <w:name w:val="text12"/>
    <w:basedOn w:val="874"/>
    <w:qFormat/>
    <w:pPr>
      <w:ind w:firstLine="480"/>
      <w:jc w:val="left"/>
      <w:spacing w:before="100" w:beforeAutospacing="1" w:after="100" w:afterAutospacing="1"/>
      <w:widowControl/>
    </w:pPr>
    <w:rPr>
      <w:rFonts w:ascii="Arial Unicode MS" w:hAnsi="Arial Unicode MS"/>
      <w:sz w:val="24"/>
      <w:szCs w:val="24"/>
    </w:rPr>
  </w:style>
  <w:style w:type="paragraph" w:styleId="1442" w:customStyle="1">
    <w:name w:val="剑鱼三"/>
    <w:basedOn w:val="874"/>
    <w:qFormat/>
    <w:pPr>
      <w:numPr>
        <w:ilvl w:val="1"/>
        <w:numId w:val="14"/>
      </w:numPr>
    </w:pPr>
    <w:rPr>
      <w:rFonts w:ascii="Arial" w:hAnsi="Arial"/>
      <w:b/>
      <w:szCs w:val="21"/>
    </w:rPr>
  </w:style>
  <w:style w:type="paragraph" w:styleId="1443" w:customStyle="1">
    <w:name w:val="pic-info"/>
    <w:basedOn w:val="874"/>
    <w:qFormat/>
    <w:pPr>
      <w:jc w:val="left"/>
      <w:spacing w:before="100" w:beforeAutospacing="1" w:after="100" w:afterAutospacing="1"/>
      <w:widowControl/>
    </w:pPr>
    <w:rPr>
      <w:rFonts w:ascii="宋体" w:hAnsi="宋体"/>
      <w:sz w:val="24"/>
      <w:szCs w:val="24"/>
    </w:rPr>
  </w:style>
  <w:style w:type="paragraph" w:styleId="1444" w:customStyle="1">
    <w:name w:val="标题 3_0"/>
    <w:basedOn w:val="1397"/>
    <w:qFormat/>
    <w:pPr>
      <w:keepLines/>
      <w:keepNext/>
      <w:spacing w:before="260" w:after="260" w:line="413" w:lineRule="auto"/>
      <w:outlineLvl w:val="2"/>
    </w:pPr>
    <w:rPr>
      <w:b/>
      <w:bCs/>
      <w:sz w:val="32"/>
      <w:szCs w:val="32"/>
    </w:rPr>
  </w:style>
  <w:style w:type="paragraph" w:styleId="1445" w:customStyle="1">
    <w:name w:val="Definition Term"/>
    <w:basedOn w:val="874"/>
    <w:qFormat/>
    <w:pPr>
      <w:jc w:val="left"/>
    </w:pPr>
    <w:rPr>
      <w:sz w:val="24"/>
      <w:szCs w:val="20"/>
    </w:rPr>
  </w:style>
  <w:style w:type="paragraph" w:styleId="1446" w:customStyle="1">
    <w:name w:val="样式5"/>
    <w:basedOn w:val="961"/>
    <w:qFormat/>
    <w:pPr>
      <w:numPr>
        <w:numId w:val="0"/>
      </w:numPr>
      <w:tabs>
        <w:tab w:val="clear" w:pos="420" w:leader="none"/>
      </w:tabs>
    </w:pPr>
  </w:style>
  <w:style w:type="paragraph" w:styleId="1447" w:customStyle="1">
    <w:name w:val="样式 标题 1 + 黑体 三号 非加粗 居中 段前: 6 磅 段后: 6 磅 行距: 固定值 20 磅"/>
    <w:basedOn w:val="879"/>
    <w:qFormat/>
    <w:pPr>
      <w:spacing w:line="400" w:lineRule="exact"/>
    </w:pPr>
    <w:rPr>
      <w:rFonts w:hAnsi="黑体"/>
      <w:b w:val="0"/>
      <w:bCs w:val="0"/>
      <w:sz w:val="32"/>
      <w:szCs w:val="20"/>
    </w:rPr>
  </w:style>
  <w:style w:type="paragraph" w:styleId="1448" w:customStyle="1">
    <w:name w:val="缩正文"/>
    <w:basedOn w:val="967"/>
    <w:qFormat/>
    <w:pPr>
      <w:ind w:left="2268" w:firstLine="0"/>
      <w:spacing w:after="120" w:line="240" w:lineRule="auto"/>
    </w:pPr>
    <w:rPr>
      <w:szCs w:val="20"/>
    </w:rPr>
  </w:style>
  <w:style w:type="paragraph" w:styleId="1449" w:customStyle="1">
    <w:name w:val="_Style 30"/>
    <w:basedOn w:val="874"/>
    <w:qFormat/>
    <w:rPr>
      <w:rFonts w:ascii="宋体" w:hAnsi="Courier New"/>
      <w:szCs w:val="20"/>
    </w:rPr>
  </w:style>
  <w:style w:type="paragraph" w:styleId="1450" w:customStyle="1">
    <w:name w:val="xl64"/>
    <w:basedOn w:val="8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451" w:customStyle="1">
    <w:name w:val="默认段落字体 Para Char Char Char Char"/>
    <w:basedOn w:val="874"/>
    <w:qFormat/>
    <w:rPr>
      <w:szCs w:val="24"/>
    </w:rPr>
  </w:style>
  <w:style w:type="paragraph" w:styleId="1452" w:customStyle="1">
    <w:name w:val="reader-word-layer"/>
    <w:basedOn w:val="874"/>
    <w:qFormat/>
    <w:pPr>
      <w:jc w:val="left"/>
      <w:spacing w:before="100" w:beforeAutospacing="1" w:after="100" w:afterAutospacing="1"/>
      <w:widowControl/>
    </w:pPr>
    <w:rPr>
      <w:rFonts w:ascii="宋体" w:hAnsi="宋体"/>
      <w:sz w:val="24"/>
      <w:szCs w:val="24"/>
    </w:rPr>
  </w:style>
  <w:style w:type="paragraph" w:styleId="1453" w:customStyle="1">
    <w:name w:val="南通方案正文"/>
    <w:basedOn w:val="874"/>
    <w:qFormat/>
    <w:pPr>
      <w:ind w:firstLine="480"/>
      <w:spacing w:line="360" w:lineRule="auto"/>
    </w:pPr>
    <w:rPr>
      <w:sz w:val="24"/>
      <w:szCs w:val="20"/>
    </w:rPr>
  </w:style>
  <w:style w:type="paragraph" w:styleId="1454" w:customStyle="1">
    <w:name w:val="标书标准正文"/>
    <w:basedOn w:val="874"/>
    <w:qFormat/>
    <w:pPr>
      <w:ind w:firstLine="540"/>
      <w:spacing w:line="360" w:lineRule="auto"/>
    </w:pPr>
    <w:rPr>
      <w:sz w:val="24"/>
      <w:szCs w:val="24"/>
    </w:rPr>
  </w:style>
  <w:style w:type="paragraph" w:styleId="1455" w:customStyle="1">
    <w:name w:val="正文符号1"/>
    <w:basedOn w:val="1273"/>
    <w:qFormat/>
    <w:pPr>
      <w:numPr>
        <w:numId w:val="15"/>
      </w:numPr>
      <w:ind w:left="975" w:hanging="340"/>
      <w:tabs>
        <w:tab w:val="clear" w:pos="360" w:leader="none"/>
      </w:tabs>
    </w:pPr>
  </w:style>
  <w:style w:type="paragraph" w:styleId="1456" w:customStyle="1">
    <w:name w:val="正文－恩普"/>
    <w:basedOn w:val="905"/>
    <w:qFormat/>
    <w:pPr>
      <w:ind w:firstLine="200"/>
      <w:jc w:val="both"/>
      <w:spacing w:line="360" w:lineRule="auto"/>
    </w:pPr>
  </w:style>
  <w:style w:type="paragraph" w:styleId="1457" w:customStyle="1">
    <w:name w:val="xl105"/>
    <w:basedOn w:val="87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sz w:val="20"/>
      <w:szCs w:val="20"/>
    </w:rPr>
  </w:style>
  <w:style w:type="paragraph" w:styleId="1458" w:customStyle="1">
    <w:name w:val="xl100"/>
    <w:basedOn w:val="874"/>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sz w:val="18"/>
      <w:szCs w:val="18"/>
    </w:rPr>
  </w:style>
  <w:style w:type="paragraph" w:styleId="1459" w:customStyle="1">
    <w:name w:val="样式 首行缩进:  0 字符"/>
    <w:basedOn w:val="874"/>
    <w:qFormat/>
    <w:pPr>
      <w:ind w:firstLine="200"/>
      <w:spacing w:line="360" w:lineRule="auto"/>
    </w:pPr>
    <w:rPr>
      <w:rFonts w:ascii="Arial" w:hAnsi="Arial"/>
      <w:sz w:val="24"/>
      <w:szCs w:val="20"/>
    </w:rPr>
  </w:style>
  <w:style w:type="paragraph" w:styleId="1460" w:customStyle="1">
    <w:name w:val="Char2"/>
    <w:basedOn w:val="874"/>
    <w:qFormat/>
    <w:pPr>
      <w:ind w:left="432" w:hanging="432"/>
    </w:pPr>
    <w:rPr>
      <w:sz w:val="24"/>
      <w:szCs w:val="24"/>
    </w:rPr>
  </w:style>
  <w:style w:type="paragraph" w:styleId="1461" w:customStyle="1">
    <w:name w:val="z-Top of Form"/>
    <w:qFormat/>
    <w:pPr>
      <w:jc w:val="center"/>
      <w:widowControl w:val="off"/>
      <w:pBdr>
        <w:bottom w:val="single" w:color="auto" w:sz="2" w:space="0"/>
      </w:pBdr>
    </w:pPr>
    <w:rPr>
      <w:rFonts w:ascii="Arial" w:hAnsi="Arial"/>
      <w:vanish/>
      <w:sz w:val="16"/>
    </w:rPr>
  </w:style>
  <w:style w:type="paragraph" w:styleId="1462" w:customStyle="1">
    <w:name w:val="正文_1"/>
    <w:qFormat/>
    <w:pPr>
      <w:jc w:val="both"/>
      <w:widowControl w:val="off"/>
    </w:pPr>
    <w:rPr>
      <w:sz w:val="21"/>
      <w:szCs w:val="22"/>
    </w:rPr>
  </w:style>
  <w:style w:type="paragraph" w:styleId="1463" w:customStyle="1">
    <w:name w:val="Default Paragraph Font Para Char"/>
    <w:basedOn w:val="874"/>
    <w:qFormat/>
    <w:pPr>
      <w:jc w:val="left"/>
      <w:spacing w:after="160" w:line="240" w:lineRule="exact"/>
      <w:widowControl/>
    </w:pPr>
    <w:rPr>
      <w:rFonts w:ascii="Verdana" w:hAnsi="Verdana"/>
      <w:sz w:val="20"/>
      <w:szCs w:val="20"/>
      <w:lang w:eastAsia="en-US"/>
    </w:rPr>
  </w:style>
  <w:style w:type="paragraph" w:styleId="1464" w:customStyle="1">
    <w:name w:val="样式6"/>
    <w:basedOn w:val="880"/>
    <w:qFormat/>
    <w:pPr>
      <w:jc w:val="center"/>
      <w:spacing w:line="240" w:lineRule="auto"/>
    </w:pPr>
    <w:rPr>
      <w:rFonts w:ascii="Arial" w:hAnsi="Arial" w:eastAsia="黑体"/>
    </w:rPr>
  </w:style>
  <w:style w:type="paragraph" w:styleId="1465" w:customStyle="1">
    <w:name w:val="正文文本_0"/>
    <w:basedOn w:val="1397"/>
    <w:qFormat/>
    <w:pPr>
      <w:ind w:left="72" w:right="30"/>
      <w:jc w:val="center"/>
      <w:spacing w:after="60" w:line="360" w:lineRule="atLeast"/>
    </w:pPr>
    <w:rPr>
      <w:sz w:val="20"/>
      <w:szCs w:val="20"/>
    </w:rPr>
  </w:style>
  <w:style w:type="paragraph" w:styleId="1466" w:customStyle="1">
    <w:name w:val="Table Text"/>
    <w:basedOn w:val="874"/>
    <w:qFormat/>
    <w:pPr>
      <w:jc w:val="left"/>
      <w:widowControl/>
      <w:tabs>
        <w:tab w:val="decimal" w:pos="0" w:leader="none"/>
      </w:tabs>
    </w:pPr>
    <w:rPr>
      <w:rFonts w:eastAsia="Times New Roman"/>
      <w:szCs w:val="20"/>
      <w:lang w:eastAsia="en-US"/>
    </w:rPr>
  </w:style>
  <w:style w:type="paragraph" w:styleId="1467" w:customStyle="1">
    <w:name w:val="font7"/>
    <w:basedOn w:val="874"/>
    <w:qFormat/>
    <w:pPr>
      <w:jc w:val="left"/>
      <w:spacing w:before="100" w:beforeAutospacing="1" w:after="100" w:afterAutospacing="1"/>
      <w:widowControl/>
    </w:pPr>
    <w:rPr>
      <w:sz w:val="20"/>
      <w:szCs w:val="20"/>
    </w:rPr>
  </w:style>
  <w:style w:type="paragraph" w:styleId="1468" w:customStyle="1">
    <w:name w:val="样式 正文缩进 + 首行缩进:  2 字符"/>
    <w:basedOn w:val="905"/>
    <w:qFormat/>
    <w:pPr>
      <w:ind w:firstLine="200"/>
      <w:spacing w:line="360" w:lineRule="auto"/>
    </w:pPr>
    <w:rPr>
      <w:szCs w:val="22"/>
    </w:rPr>
  </w:style>
  <w:style w:type="paragraph" w:styleId="1469" w:customStyle="1">
    <w:name w:val="样式4"/>
    <w:basedOn w:val="961"/>
    <w:qFormat/>
    <w:pPr>
      <w:numPr>
        <w:numId w:val="0"/>
      </w:numPr>
      <w:spacing w:line="480" w:lineRule="auto"/>
      <w:tabs>
        <w:tab w:val="clear" w:pos="420" w:leader="none"/>
      </w:tabs>
    </w:pPr>
    <w:rPr>
      <w:rFonts w:eastAsia="黑体"/>
      <w:b w:val="0"/>
      <w:bCs w:val="0"/>
    </w:rPr>
  </w:style>
  <w:style w:type="paragraph" w:styleId="1470" w:customStyle="1">
    <w:name w:val="多级符号2"/>
    <w:basedOn w:val="874"/>
    <w:qFormat/>
    <w:pPr>
      <w:ind w:left="420" w:hanging="420"/>
      <w:jc w:val="left"/>
      <w:spacing w:line="360" w:lineRule="auto"/>
    </w:pPr>
    <w:rPr>
      <w:rFonts w:eastAsia="仿宋_GB2312"/>
      <w:sz w:val="24"/>
      <w:szCs w:val="24"/>
    </w:rPr>
  </w:style>
  <w:style w:type="paragraph" w:styleId="1471" w:customStyle="1">
    <w:name w:val="标题 1_0"/>
    <w:basedOn w:val="1397"/>
    <w:qFormat/>
    <w:pPr>
      <w:keepLines/>
      <w:keepNext/>
      <w:spacing w:before="340" w:after="330" w:line="576" w:lineRule="auto"/>
      <w:outlineLvl w:val="0"/>
    </w:pPr>
    <w:rPr>
      <w:b/>
      <w:bCs/>
      <w:sz w:val="44"/>
      <w:szCs w:val="44"/>
    </w:rPr>
  </w:style>
  <w:style w:type="paragraph" w:styleId="1472" w:customStyle="1">
    <w:name w:val="Blockquote"/>
    <w:basedOn w:val="874"/>
    <w:qFormat/>
    <w:pPr>
      <w:ind w:left="360" w:right="360"/>
      <w:jc w:val="left"/>
      <w:spacing w:before="100" w:after="100"/>
    </w:pPr>
    <w:rPr>
      <w:sz w:val="24"/>
      <w:szCs w:val="20"/>
    </w:rPr>
  </w:style>
  <w:style w:type="paragraph" w:styleId="1473" w:customStyle="1">
    <w:name w:val="Pa8"/>
    <w:basedOn w:val="874"/>
    <w:qFormat/>
    <w:pPr>
      <w:jc w:val="left"/>
      <w:spacing w:line="481" w:lineRule="atLeast"/>
    </w:pPr>
    <w:rPr>
      <w:rFonts w:ascii="微软雅黑." w:eastAsia="微软雅黑."/>
      <w:sz w:val="24"/>
      <w:szCs w:val="24"/>
    </w:rPr>
  </w:style>
  <w:style w:type="paragraph" w:styleId="1474" w:customStyle="1">
    <w:name w:val="H3"/>
    <w:basedOn w:val="874"/>
    <w:qFormat/>
    <w:pPr>
      <w:jc w:val="left"/>
      <w:keepNext/>
      <w:spacing w:before="100" w:after="100"/>
      <w:outlineLvl w:val="3"/>
    </w:pPr>
    <w:rPr>
      <w:b/>
      <w:sz w:val="28"/>
      <w:szCs w:val="20"/>
    </w:rPr>
  </w:style>
  <w:style w:type="paragraph" w:styleId="1475" w:customStyle="1">
    <w:name w:val="font5"/>
    <w:basedOn w:val="874"/>
    <w:qFormat/>
    <w:pPr>
      <w:jc w:val="left"/>
      <w:spacing w:before="100" w:beforeAutospacing="1" w:after="100" w:afterAutospacing="1"/>
      <w:widowControl/>
    </w:pPr>
    <w:rPr>
      <w:rFonts w:ascii="宋体" w:hAnsi="宋体"/>
      <w:sz w:val="18"/>
      <w:szCs w:val="18"/>
    </w:rPr>
  </w:style>
  <w:style w:type="paragraph" w:styleId="1476" w:customStyle="1">
    <w:name w:val="Preformatted"/>
    <w:basedOn w:val="874"/>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77" w:customStyle="1">
    <w:name w:val="font6"/>
    <w:basedOn w:val="874"/>
    <w:qFormat/>
    <w:pPr>
      <w:jc w:val="left"/>
      <w:spacing w:before="100" w:beforeAutospacing="1" w:after="100" w:afterAutospacing="1"/>
      <w:widowControl/>
    </w:pPr>
    <w:rPr>
      <w:rFonts w:ascii="宋体" w:hAnsi="宋体"/>
      <w:sz w:val="18"/>
      <w:szCs w:val="18"/>
    </w:rPr>
  </w:style>
  <w:style w:type="paragraph" w:styleId="1478" w:customStyle="1">
    <w:name w:val="样式2"/>
    <w:basedOn w:val="879"/>
    <w:qFormat/>
    <w:pPr>
      <w:jc w:val="center"/>
      <w:spacing w:line="578" w:lineRule="atLeast"/>
    </w:pPr>
    <w:rPr>
      <w:rFonts w:ascii="宋体" w:hAnsi="宋体"/>
      <w:b w:val="0"/>
      <w:bCs w:val="0"/>
    </w:rPr>
  </w:style>
  <w:style w:type="paragraph" w:styleId="1479" w:customStyle="1">
    <w:name w:val="正文文本 Char Char"/>
    <w:basedOn w:val="874"/>
    <w:qFormat/>
    <w:pPr>
      <w:jc w:val="center"/>
    </w:pPr>
    <w:rPr>
      <w:szCs w:val="24"/>
    </w:rPr>
  </w:style>
  <w:style w:type="paragraph" w:styleId="1480" w:customStyle="1">
    <w:name w:val="Bullet"/>
    <w:basedOn w:val="874"/>
    <w:qFormat/>
    <w:pPr>
      <w:numPr>
        <w:numId w:val="10"/>
      </w:numPr>
      <w:ind w:right="709"/>
      <w:spacing w:before="60" w:after="60"/>
      <w:tabs>
        <w:tab w:val="clear" w:pos="420" w:leader="none"/>
      </w:tabs>
    </w:pPr>
    <w:rPr>
      <w:rFonts w:eastAsia="2OcuAe"/>
      <w:spacing w:val="2"/>
      <w:sz w:val="20"/>
      <w:szCs w:val="20"/>
      <w:lang w:eastAsia="zh-TW"/>
    </w:rPr>
  </w:style>
  <w:style w:type="paragraph" w:styleId="1481" w:customStyle="1">
    <w:name w:val="xl73"/>
    <w:basedOn w:val="874"/>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482" w:customStyle="1">
    <w:name w:val="样式1"/>
    <w:basedOn w:val="874"/>
    <w:qFormat/>
    <w:pPr>
      <w:spacing w:line="360" w:lineRule="auto"/>
    </w:pPr>
    <w:rPr>
      <w:rFonts w:ascii="宋体" w:hAnsi="宋体" w:eastAsia="微软雅黑"/>
      <w:bCs/>
      <w:sz w:val="18"/>
      <w:szCs w:val="20"/>
    </w:rPr>
  </w:style>
  <w:style w:type="paragraph" w:styleId="1483" w:customStyle="1">
    <w:name w:val="Char Char Char Char Char Char Char"/>
    <w:basedOn w:val="874"/>
    <w:qFormat/>
    <w:pPr>
      <w:jc w:val="left"/>
      <w:spacing w:after="160" w:line="240" w:lineRule="exact"/>
      <w:widowControl/>
    </w:pPr>
    <w:rPr>
      <w:szCs w:val="24"/>
    </w:rPr>
  </w:style>
  <w:style w:type="paragraph" w:styleId="1484" w:customStyle="1">
    <w:name w:val="p2"/>
    <w:basedOn w:val="874"/>
    <w:qFormat/>
    <w:pPr>
      <w:jc w:val="left"/>
      <w:spacing w:before="100" w:beforeAutospacing="1" w:after="100" w:afterAutospacing="1"/>
      <w:widowControl/>
    </w:pPr>
    <w:rPr>
      <w:rFonts w:ascii="宋体" w:hAnsi="宋体"/>
      <w:sz w:val="24"/>
      <w:szCs w:val="24"/>
    </w:rPr>
  </w:style>
  <w:style w:type="paragraph" w:styleId="1485" w:customStyle="1">
    <w:name w:val="xl67"/>
    <w:basedOn w:val="8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486" w:customStyle="1">
    <w:name w:val="_Style 216"/>
    <w:qFormat/>
    <w:pPr>
      <w:jc w:val="both"/>
      <w:widowControl w:val="off"/>
    </w:pPr>
    <w:rPr>
      <w:sz w:val="21"/>
    </w:rPr>
  </w:style>
  <w:style w:type="paragraph" w:styleId="1487" w:customStyle="1">
    <w:name w:val="xl70"/>
    <w:basedOn w:val="8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488" w:customStyle="1">
    <w:name w:val="000左齐平"/>
    <w:basedOn w:val="874"/>
    <w:qFormat/>
    <w:pPr>
      <w:jc w:val="left"/>
    </w:pPr>
    <w:rPr>
      <w:color w:val="000000"/>
    </w:rPr>
  </w:style>
  <w:style w:type="paragraph" w:styleId="1489" w:customStyle="1">
    <w:name w:val="正式行文"/>
    <w:basedOn w:val="874"/>
    <w:qFormat/>
    <w:pPr>
      <w:numPr>
        <w:numId w:val="16"/>
      </w:numPr>
      <w:ind w:left="0" w:firstLine="200"/>
      <w:spacing w:line="360" w:lineRule="auto"/>
      <w:tabs>
        <w:tab w:val="clear" w:pos="0" w:leader="none"/>
      </w:tabs>
    </w:pPr>
    <w:rPr>
      <w:sz w:val="24"/>
      <w:szCs w:val="24"/>
    </w:rPr>
  </w:style>
  <w:style w:type="paragraph" w:styleId="1490" w:customStyle="1">
    <w:name w:val="带上框线页脚"/>
    <w:basedOn w:val="874"/>
    <w:qFormat/>
    <w:pPr>
      <w:jc w:val="left"/>
      <w:spacing w:after="156"/>
      <w:widowControl/>
      <w:pBdr>
        <w:top w:val="single" w:color="auto" w:sz="4" w:space="1"/>
      </w:pBdr>
    </w:pPr>
    <w:rPr>
      <w:sz w:val="18"/>
      <w:szCs w:val="20"/>
    </w:rPr>
  </w:style>
  <w:style w:type="paragraph" w:styleId="1491" w:customStyle="1">
    <w:name w:val="tabletext"/>
    <w:basedOn w:val="874"/>
    <w:qFormat/>
    <w:pPr>
      <w:jc w:val="left"/>
      <w:spacing w:before="100" w:beforeAutospacing="1" w:after="100" w:afterAutospacing="1"/>
      <w:widowControl/>
    </w:pPr>
    <w:rPr>
      <w:rFonts w:ascii="宋体" w:hAnsi="宋体"/>
      <w:sz w:val="24"/>
      <w:szCs w:val="24"/>
    </w:rPr>
  </w:style>
  <w:style w:type="paragraph" w:styleId="1492" w:customStyle="1">
    <w:name w:val="Definition List"/>
    <w:basedOn w:val="874"/>
    <w:qFormat/>
    <w:pPr>
      <w:ind w:left="360"/>
      <w:jc w:val="left"/>
    </w:pPr>
    <w:rPr>
      <w:sz w:val="24"/>
      <w:szCs w:val="20"/>
    </w:rPr>
  </w:style>
  <w:style w:type="paragraph" w:styleId="1493" w:customStyle="1">
    <w:name w:val="勾股定理"/>
    <w:qFormat/>
    <w:pPr>
      <w:spacing w:after="200" w:line="276" w:lineRule="auto"/>
    </w:pPr>
    <w:rPr>
      <w:sz w:val="22"/>
      <w:szCs w:val="22"/>
    </w:rPr>
  </w:style>
  <w:style w:type="paragraph" w:styleId="1494" w:customStyle="1">
    <w:name w:val="style23"/>
    <w:basedOn w:val="874"/>
    <w:qFormat/>
    <w:pPr>
      <w:jc w:val="left"/>
      <w:spacing w:before="100" w:beforeAutospacing="1" w:after="100" w:afterAutospacing="1"/>
      <w:widowControl/>
    </w:pPr>
    <w:rPr>
      <w:rFonts w:ascii="Arial Unicode MS" w:hAnsi="Arial Unicode MS" w:eastAsia="Arial Unicode MS"/>
      <w:sz w:val="18"/>
      <w:szCs w:val="18"/>
    </w:rPr>
  </w:style>
  <w:style w:type="paragraph" w:styleId="1495" w:customStyle="1">
    <w:name w:val="IBM 正文"/>
    <w:basedOn w:val="874"/>
    <w:qFormat/>
    <w:pPr>
      <w:spacing w:line="400" w:lineRule="exact"/>
    </w:pPr>
    <w:rPr>
      <w:spacing w:val="20"/>
      <w:sz w:val="24"/>
      <w:szCs w:val="20"/>
    </w:rPr>
  </w:style>
  <w:style w:type="paragraph" w:styleId="1496" w:customStyle="1">
    <w:name w:val="p4"/>
    <w:basedOn w:val="874"/>
    <w:qFormat/>
    <w:pPr>
      <w:jc w:val="left"/>
      <w:spacing w:before="100" w:beforeAutospacing="1" w:after="100" w:afterAutospacing="1"/>
      <w:widowControl/>
    </w:pPr>
    <w:rPr>
      <w:rFonts w:ascii="宋体" w:hAnsi="宋体"/>
      <w:sz w:val="24"/>
      <w:szCs w:val="24"/>
    </w:rPr>
  </w:style>
  <w:style w:type="paragraph" w:styleId="1497" w:customStyle="1">
    <w:name w:val="_Style 12"/>
    <w:basedOn w:val="909"/>
    <w:qFormat/>
    <w:pPr>
      <w:jc w:val="left"/>
      <w:spacing w:line="360" w:lineRule="auto"/>
      <w:widowControl/>
    </w:pPr>
    <w:rPr>
      <w:rFonts w:hAnsi="Calibri"/>
      <w:sz w:val="24"/>
    </w:rPr>
  </w:style>
  <w:style w:type="paragraph" w:styleId="1498" w:customStyle="1">
    <w:name w:val="小四 段落 宋体 Char Char"/>
    <w:basedOn w:val="874"/>
    <w:qFormat/>
    <w:pPr>
      <w:ind w:firstLine="480"/>
      <w:spacing w:line="360" w:lineRule="auto"/>
    </w:pPr>
    <w:rPr>
      <w:rFonts w:ascii="宋体" w:hAnsi="宋体"/>
      <w:sz w:val="24"/>
      <w:szCs w:val="24"/>
    </w:rPr>
  </w:style>
  <w:style w:type="paragraph" w:styleId="1499" w:customStyle="1">
    <w:name w:val="Char Char"/>
    <w:basedOn w:val="874"/>
    <w:qFormat/>
    <w:rPr>
      <w:rFonts w:ascii="Tahoma" w:hAnsi="Tahoma"/>
      <w:sz w:val="24"/>
      <w:szCs w:val="20"/>
    </w:rPr>
  </w:style>
  <w:style w:type="paragraph" w:styleId="1500" w:customStyle="1">
    <w:name w:val="样式 标题 2 + Times New Roman 四号 非加粗 段前: 5 磅 段后: 0 磅 行距: 固定值 20..."/>
    <w:basedOn w:val="880"/>
    <w:qFormat/>
    <w:pPr>
      <w:jc w:val="center"/>
      <w:spacing w:before="100" w:after="0" w:line="400" w:lineRule="exact"/>
    </w:pPr>
    <w:rPr>
      <w:rFonts w:ascii="Times New Roman" w:hAnsi="Times New Roman" w:eastAsia="黑体"/>
      <w:b w:val="0"/>
      <w:szCs w:val="20"/>
    </w:rPr>
  </w:style>
  <w:style w:type="paragraph" w:styleId="1501" w:customStyle="1">
    <w:name w:val="TOC 标题_0"/>
    <w:basedOn w:val="1471"/>
    <w:qFormat/>
    <w:pPr>
      <w:outlineLvl w:val="9"/>
    </w:pPr>
    <w:rPr>
      <w:rFonts w:ascii="Calibri" w:hAnsi="Calibri"/>
    </w:rPr>
  </w:style>
  <w:style w:type="paragraph" w:styleId="1502" w:customStyle="1">
    <w:name w:val="l18"/>
    <w:basedOn w:val="874"/>
    <w:qFormat/>
    <w:pPr>
      <w:ind w:left="90"/>
      <w:jc w:val="left"/>
      <w:spacing w:before="30" w:after="100" w:afterAutospacing="1" w:line="270" w:lineRule="atLeast"/>
      <w:widowControl/>
    </w:pPr>
    <w:rPr>
      <w:rFonts w:ascii="Arial" w:hAnsi="Arial"/>
      <w:color w:val="000000"/>
      <w:sz w:val="18"/>
      <w:szCs w:val="18"/>
    </w:rPr>
  </w:style>
  <w:style w:type="character" w:styleId="1503" w:customStyle="1">
    <w:name w:val="引用 Char3"/>
    <w:qFormat/>
    <w:rPr>
      <w:rFonts w:ascii="Times New Roman" w:hAnsi="Times New Roman" w:eastAsia="宋体"/>
      <w:i/>
      <w:iCs/>
      <w:color w:val="000000"/>
      <w:sz w:val="21"/>
      <w:szCs w:val="24"/>
    </w:rPr>
  </w:style>
  <w:style w:type="paragraph" w:styleId="1504" w:customStyle="1">
    <w:name w:val="xl102"/>
    <w:basedOn w:val="874"/>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sz w:val="20"/>
      <w:szCs w:val="20"/>
    </w:rPr>
  </w:style>
  <w:style w:type="paragraph" w:styleId="1505" w:customStyle="1">
    <w:name w:val="样式 列表编号 + 段后: 0.5 行"/>
    <w:basedOn w:val="904"/>
    <w:qFormat/>
    <w:pPr>
      <w:numPr>
        <w:numId w:val="17"/>
      </w:numPr>
      <w:spacing w:after="120"/>
      <w:widowControl w:val="off"/>
      <w:tabs>
        <w:tab w:val="clear" w:pos="360" w:leader="none"/>
      </w:tabs>
    </w:pPr>
  </w:style>
  <w:style w:type="paragraph" w:styleId="1506" w:customStyle="1">
    <w:name w:val="font8"/>
    <w:basedOn w:val="874"/>
    <w:qFormat/>
    <w:pPr>
      <w:jc w:val="left"/>
      <w:spacing w:before="100" w:beforeAutospacing="1" w:after="100" w:afterAutospacing="1"/>
      <w:widowControl/>
    </w:pPr>
    <w:rPr>
      <w:sz w:val="22"/>
    </w:rPr>
  </w:style>
  <w:style w:type="paragraph" w:styleId="1507" w:customStyle="1">
    <w:name w:val="xl22"/>
    <w:basedOn w:val="8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508" w:customStyle="1">
    <w:name w:val="正文标准"/>
    <w:basedOn w:val="874"/>
    <w:qFormat/>
    <w:pPr>
      <w:ind w:firstLine="200"/>
      <w:spacing w:line="360" w:lineRule="auto"/>
    </w:pPr>
    <w:rPr>
      <w:rFonts w:eastAsia="MS Gothic"/>
      <w:sz w:val="24"/>
      <w:szCs w:val="21"/>
    </w:rPr>
  </w:style>
  <w:style w:type="paragraph" w:styleId="1509" w:customStyle="1">
    <w:name w:val="Normal1"/>
    <w:qFormat/>
    <w:pPr>
      <w:jc w:val="both"/>
      <w:widowControl w:val="off"/>
    </w:pPr>
  </w:style>
  <w:style w:type="paragraph" w:styleId="1510" w:customStyle="1">
    <w:name w:val="xl101"/>
    <w:basedOn w:val="874"/>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sz w:val="20"/>
      <w:szCs w:val="20"/>
    </w:rPr>
  </w:style>
  <w:style w:type="paragraph" w:styleId="1511" w:customStyle="1">
    <w:name w:val="正文缩进_0"/>
    <w:basedOn w:val="1462"/>
    <w:qFormat/>
    <w:pPr>
      <w:ind w:firstLine="420"/>
    </w:pPr>
    <w:rPr>
      <w:u w:val="single"/>
    </w:rPr>
  </w:style>
  <w:style w:type="paragraph" w:styleId="1512" w:customStyle="1">
    <w:name w:val="xl69"/>
    <w:basedOn w:val="8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513" w:customStyle="1">
    <w:name w:val="Char Char3 Char Char Char Char Char Char Char Char Char Char Char Char Char Char Char Char Char Char"/>
    <w:basedOn w:val="874"/>
    <w:qFormat/>
    <w:pPr>
      <w:ind w:firstLine="200"/>
      <w:jc w:val="left"/>
      <w:spacing w:after="160" w:line="360" w:lineRule="auto"/>
      <w:widowControl/>
    </w:pPr>
    <w:rPr>
      <w:rFonts w:ascii="宋体" w:hAnsi="宋体"/>
      <w:sz w:val="24"/>
      <w:szCs w:val="24"/>
    </w:rPr>
  </w:style>
  <w:style w:type="paragraph" w:styleId="1514" w:customStyle="1">
    <w:name w:val="样式 (西文) 仿宋_GB2312 居中 行距: 1.5 倍行距"/>
    <w:basedOn w:val="874"/>
    <w:qFormat/>
    <w:pPr>
      <w:jc w:val="center"/>
      <w:spacing w:line="360" w:lineRule="auto"/>
    </w:pPr>
    <w:rPr>
      <w:rFonts w:ascii="宋体" w:hAnsi="宋体"/>
      <w:szCs w:val="20"/>
    </w:rPr>
  </w:style>
  <w:style w:type="paragraph" w:styleId="1515" w:customStyle="1">
    <w:name w:val="xl68"/>
    <w:basedOn w:val="8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516" w:customStyle="1">
    <w:name w:val="普通(Web)9"/>
    <w:basedOn w:val="874"/>
    <w:qFormat/>
    <w:pPr>
      <w:jc w:val="left"/>
      <w:spacing w:before="100" w:beforeAutospacing="1" w:after="100" w:afterAutospacing="1"/>
      <w:widowControl/>
    </w:pPr>
    <w:rPr>
      <w:rFonts w:ascii="宋体" w:hAnsi="宋体"/>
      <w:szCs w:val="21"/>
    </w:rPr>
  </w:style>
  <w:style w:type="paragraph" w:styleId="1517" w:customStyle="1">
    <w:name w:val="正文编号1级head"/>
    <w:basedOn w:val="1400"/>
    <w:qFormat/>
    <w:pPr>
      <w:ind w:left="360" w:hanging="360"/>
      <w:tabs>
        <w:tab w:val="clear" w:pos="840" w:leader="none"/>
      </w:tabs>
    </w:pPr>
  </w:style>
  <w:style w:type="table" w:styleId="1518" w:customStyle="1">
    <w:name w:val="Table Normal"/>
    <w:qFormat/>
    <w:pPr>
      <w:widowControl w:val="off"/>
    </w:pPr>
    <w:rPr>
      <w:sz w:val="22"/>
      <w:szCs w:val="22"/>
      <w:lang w:eastAsia="en-US"/>
    </w:rPr>
    <w:tblPr>
      <w:tblCellMar>
        <w:left w:w="0" w:type="dxa"/>
        <w:top w:w="0" w:type="dxa"/>
        <w:right w:w="0" w:type="dxa"/>
        <w:bottom w:w="0" w:type="dxa"/>
      </w:tblCellMar>
    </w:tblPr>
  </w:style>
  <w:style w:type="paragraph" w:styleId="1519" w:customStyle="1">
    <w:name w:val="Heading21"/>
    <w:basedOn w:val="874"/>
    <w:qFormat/>
    <w:pPr>
      <w:keepLines/>
      <w:keepNext/>
      <w:spacing w:before="260" w:after="260" w:line="416" w:lineRule="auto"/>
    </w:pPr>
    <w:rPr>
      <w:rFonts w:ascii="Cambria" w:hAnsi="Cambria"/>
      <w:sz w:val="32"/>
      <w:szCs w:val="20"/>
    </w:rPr>
  </w:style>
  <w:style w:type="table" w:styleId="1520" w:customStyle="1">
    <w:name w:val="无格式表格 12"/>
    <w:basedOn w:val="889"/>
    <w:qFormat/>
    <w:tblPr/>
  </w:style>
  <w:style w:type="table" w:styleId="1521" w:customStyle="1">
    <w:name w:val="无格式表格 22"/>
    <w:basedOn w:val="889"/>
    <w:qFormat/>
    <w:tblPr/>
  </w:style>
  <w:style w:type="table" w:styleId="1522" w:customStyle="1">
    <w:name w:val="无格式表格 32"/>
    <w:basedOn w:val="889"/>
    <w:qFormat/>
    <w:tblPr/>
  </w:style>
  <w:style w:type="table" w:styleId="1523" w:customStyle="1">
    <w:name w:val="无格式表格 42"/>
    <w:basedOn w:val="889"/>
    <w:qFormat/>
    <w:tblPr/>
  </w:style>
  <w:style w:type="table" w:styleId="1524" w:customStyle="1">
    <w:name w:val="无格式表格 52"/>
    <w:basedOn w:val="889"/>
    <w:qFormat/>
    <w:tblPr/>
  </w:style>
  <w:style w:type="table" w:styleId="1525" w:customStyle="1">
    <w:name w:val="网格表 1 浅色2"/>
    <w:basedOn w:val="889"/>
    <w:qFormat/>
    <w:tblPr/>
  </w:style>
  <w:style w:type="table" w:styleId="1526" w:customStyle="1">
    <w:name w:val="网格表 22"/>
    <w:basedOn w:val="889"/>
    <w:qFormat/>
    <w:tblPr/>
  </w:style>
  <w:style w:type="table" w:styleId="1527" w:customStyle="1">
    <w:name w:val="网格表 32"/>
    <w:basedOn w:val="889"/>
    <w:qFormat/>
    <w:tblPr/>
  </w:style>
  <w:style w:type="table" w:styleId="1528" w:customStyle="1">
    <w:name w:val="网格表 42"/>
    <w:basedOn w:val="889"/>
    <w:qFormat/>
    <w:tblPr/>
  </w:style>
  <w:style w:type="table" w:styleId="1529" w:customStyle="1">
    <w:name w:val="网格表 5 深色2"/>
    <w:basedOn w:val="889"/>
    <w:qFormat/>
    <w:tblPr/>
  </w:style>
  <w:style w:type="table" w:styleId="1530" w:customStyle="1">
    <w:name w:val="网格表 6 彩色2"/>
    <w:basedOn w:val="889"/>
    <w:qFormat/>
    <w:rPr>
      <w:color w:val="000000"/>
    </w:rPr>
    <w:tblPr/>
  </w:style>
  <w:style w:type="table" w:styleId="1531" w:customStyle="1">
    <w:name w:val="网格表 7 彩色2"/>
    <w:basedOn w:val="889"/>
    <w:qFormat/>
    <w:rPr>
      <w:color w:val="000000"/>
    </w:rPr>
    <w:tblPr/>
  </w:style>
  <w:style w:type="table" w:styleId="1532" w:customStyle="1">
    <w:name w:val="清单表 1 浅色2"/>
    <w:basedOn w:val="889"/>
    <w:qFormat/>
    <w:tblPr/>
  </w:style>
  <w:style w:type="table" w:styleId="1533" w:customStyle="1">
    <w:name w:val="清单表 22"/>
    <w:basedOn w:val="889"/>
    <w:qFormat/>
    <w:tblPr/>
  </w:style>
  <w:style w:type="table" w:styleId="1534" w:customStyle="1">
    <w:name w:val="清单表 32"/>
    <w:basedOn w:val="889"/>
    <w:qFormat/>
    <w:tblPr/>
  </w:style>
  <w:style w:type="table" w:styleId="1535" w:customStyle="1">
    <w:name w:val="清单表 42"/>
    <w:basedOn w:val="889"/>
    <w:qFormat/>
    <w:tblPr/>
  </w:style>
  <w:style w:type="table" w:styleId="1536" w:customStyle="1">
    <w:name w:val="清单表 5 深色2"/>
    <w:basedOn w:val="889"/>
    <w:qFormat/>
    <w:rPr>
      <w:color w:val="ffffff"/>
    </w:rPr>
    <w:tblPr/>
  </w:style>
  <w:style w:type="table" w:styleId="1537" w:customStyle="1">
    <w:name w:val="清单表 6 彩色2"/>
    <w:basedOn w:val="889"/>
    <w:qFormat/>
    <w:rPr>
      <w:color w:val="000000"/>
    </w:rPr>
    <w:tblPr/>
  </w:style>
  <w:style w:type="table" w:styleId="1538" w:customStyle="1">
    <w:name w:val="清单表 7 彩色2"/>
    <w:basedOn w:val="889"/>
    <w:qFormat/>
    <w:rPr>
      <w:color w:val="000000"/>
    </w:rPr>
    <w:tblPr/>
  </w:style>
  <w:style w:type="paragraph" w:styleId="1539" w:customStyle="1">
    <w:name w:val="正文文本缩进1"/>
    <w:qFormat/>
    <w:pPr>
      <w:ind w:firstLine="425"/>
      <w:jc w:val="both"/>
      <w:spacing w:line="360" w:lineRule="auto"/>
      <w:widowControl w:val="off"/>
    </w:pPr>
    <w:rPr>
      <w:sz w:val="24"/>
      <w:lang w:val="zh-CN"/>
    </w:rPr>
  </w:style>
  <w:style w:type="paragraph" w:styleId="1540">
    <w:name w:val="Balloon Text"/>
    <w:basedOn w:val="874"/>
    <w:link w:val="1541"/>
    <w:rPr>
      <w:sz w:val="18"/>
      <w:szCs w:val="18"/>
    </w:rPr>
  </w:style>
  <w:style w:type="character" w:styleId="1541" w:customStyle="1">
    <w:name w:val="批注框文本 字符2"/>
    <w:link w:val="1540"/>
    <w:rPr>
      <w:sz w:val="18"/>
      <w:szCs w:val="18"/>
    </w:rPr>
  </w:style>
  <w:style w:type="paragraph" w:styleId="1542">
    <w:name w:val="Header"/>
    <w:basedOn w:val="874"/>
    <w:link w:val="1543"/>
    <w:pPr>
      <w:jc w:val="center"/>
      <w:tabs>
        <w:tab w:val="center" w:pos="4153" w:leader="none"/>
        <w:tab w:val="right" w:pos="8306" w:leader="none"/>
      </w:tabs>
      <w:pBdr>
        <w:bottom w:val="single" w:color="auto" w:sz="6" w:space="1"/>
      </w:pBdr>
    </w:pPr>
    <w:rPr>
      <w:sz w:val="18"/>
      <w:szCs w:val="18"/>
    </w:rPr>
  </w:style>
  <w:style w:type="character" w:styleId="1543" w:customStyle="1">
    <w:name w:val="页眉 字符2"/>
    <w:link w:val="1542"/>
    <w:rPr>
      <w:sz w:val="18"/>
      <w:szCs w:val="18"/>
    </w:rPr>
  </w:style>
  <w:style w:type="paragraph" w:styleId="1544">
    <w:name w:val="Footer"/>
    <w:basedOn w:val="874"/>
    <w:link w:val="1545"/>
    <w:pPr>
      <w:jc w:val="left"/>
      <w:tabs>
        <w:tab w:val="center" w:pos="4153" w:leader="none"/>
        <w:tab w:val="right" w:pos="8306" w:leader="none"/>
      </w:tabs>
    </w:pPr>
    <w:rPr>
      <w:sz w:val="18"/>
      <w:szCs w:val="18"/>
    </w:rPr>
  </w:style>
  <w:style w:type="character" w:styleId="1545" w:customStyle="1">
    <w:name w:val="页脚 字符2"/>
    <w:link w:val="1544"/>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盐焗小可爱</dc:creator>
  <cp:lastModifiedBy>沈燕</cp:lastModifiedBy>
  <cp:revision>50</cp:revision>
  <dcterms:created xsi:type="dcterms:W3CDTF">2026-06-04T06:38:00Z</dcterms:created>
  <dcterms:modified xsi:type="dcterms:W3CDTF">2026-08-20T07:55:30Z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eyJoZGlkIjoiY2VhYzIwZTdhZTNkNmVkMWNmY2NlOTg4ZmY5M2I4MjMiLCJ1c2VySWQiOiI0NjI4NjMyMTEifQ==</vt:lpwstr>
  </property>
  <property fmtid="{D5CDD505-2E9C-101B-9397-08002B2CF9AE}" pid="3" name="KSOProductBuildVer">
    <vt:lpwstr>2052-12.1.0.26375</vt:lpwstr>
  </property>
  <property fmtid="{D5CDD505-2E9C-101B-9397-08002B2CF9AE}" pid="4" name="ICV">
    <vt:lpwstr>F8D7884868A04E40AC6CDCE8976144EF_12</vt:lpwstr>
  </property>
</Properties>
</file>