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1039"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72"/>
        </w:rPr>
        <w:t xml:space="preserve"> </w:t>
      </w:r>
      <w:r/>
    </w:p>
    <w:p>
      <w:pPr>
        <w:jc w:val="center"/>
        <w:spacing w:line="1039" w:lineRule="atLeast"/>
        <w:pBdr>
          <w:top w:val="none" w:color="000000" w:sz="0" w:space="0"/>
          <w:left w:val="none" w:color="000000" w:sz="0" w:space="0"/>
          <w:bottom w:val="none" w:color="000000" w:sz="0" w:space="0"/>
          <w:right w:val="none" w:color="000000" w:sz="0" w:space="0"/>
        </w:pBdr>
      </w:pPr>
      <w:r>
        <w:rPr>
          <w:rFonts w:ascii="黑体" w:hAnsi="黑体" w:eastAsia="黑体" w:cs="黑体"/>
          <w:b/>
          <w:spacing w:val="80"/>
          <w:sz w:val="96"/>
        </w:rPr>
        <w:t xml:space="preserve">公开招标文</w:t>
      </w:r>
      <w:r>
        <w:rPr>
          <w:rFonts w:ascii="黑体" w:hAnsi="黑体" w:eastAsia="黑体" w:cs="黑体"/>
          <w:b/>
          <w:sz w:val="96"/>
        </w:rPr>
        <w:t xml:space="preserve">件</w:t>
      </w:r>
      <w:r/>
    </w:p>
    <w:p>
      <w:pPr>
        <w:tabs>
          <w:tab w:val="left" w:pos="4621" w:leader="none"/>
        </w:tabs>
        <w:pBdr>
          <w:top w:val="none" w:color="000000" w:sz="0" w:space="0"/>
          <w:left w:val="none" w:color="000000" w:sz="0" w:space="0"/>
          <w:bottom w:val="none" w:color="000000" w:sz="0" w:space="0"/>
          <w:right w:val="none" w:color="000000" w:sz="0" w:space="0"/>
        </w:pBdr>
      </w:pPr>
      <w:r>
        <w:rPr>
          <w:rFonts w:ascii="黑体" w:hAnsi="黑体" w:eastAsia="黑体" w:cs="黑体"/>
          <w:b/>
          <w:sz w:val="72"/>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spacing w:line="760" w:lineRule="atLeast"/>
        <w:rPr>
          <w:rFonts w:eastAsia="黑体"/>
          <w:spacing w:val="-6"/>
          <w:sz w:val="20"/>
        </w:rPr>
        <w:pBdr>
          <w:top w:val="none" w:color="000000" w:sz="0" w:space="0"/>
          <w:left w:val="none" w:color="000000" w:sz="0" w:space="0"/>
          <w:bottom w:val="none" w:color="000000" w:sz="0" w:space="0"/>
          <w:right w:val="none" w:color="000000" w:sz="0" w:space="0"/>
        </w:pBdr>
      </w:pPr>
      <w:r>
        <w:rPr>
          <w:rFonts w:ascii="黑体" w:hAnsi="黑体" w:eastAsia="黑体" w:cs="黑体"/>
          <w:spacing w:val="-6"/>
          <w:sz w:val="32"/>
        </w:rPr>
        <w:t xml:space="preserve">项目名称</w:t>
      </w:r>
      <w:r>
        <w:rPr>
          <w:rFonts w:hint="eastAsia" w:ascii="黑体" w:hAnsi="黑体" w:eastAsia="黑体" w:cs="黑体"/>
          <w:spacing w:val="-6"/>
          <w:sz w:val="32"/>
        </w:rPr>
        <w:t xml:space="preserve">：</w:t>
      </w:r>
      <w:r>
        <w:rPr>
          <w:rFonts w:hint="eastAsia" w:ascii="黑体" w:hAnsi="黑体" w:eastAsia="黑体" w:cs="黑体"/>
          <w:spacing w:val="-6"/>
          <w:sz w:val="32"/>
        </w:rPr>
        <w:t xml:space="preserve">2026年盱眙技师学院改扩建数控实训设备采购项目</w:t>
      </w:r>
      <w:r/>
    </w:p>
    <w:p>
      <w:pPr>
        <w:ind w:firstLine="354"/>
        <w:spacing w:line="760"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spacing w:line="760"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jc w:val="center"/>
        <w:spacing w:line="760" w:lineRule="atLeast"/>
        <w:rPr>
          <w:rFonts w:eastAsia="黑体"/>
          <w:sz w:val="20"/>
        </w:rPr>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项目编号</w:t>
      </w:r>
      <w:r>
        <w:rPr>
          <w:rFonts w:ascii="黑体" w:hAnsi="黑体" w:eastAsia="黑体" w:cs="黑体"/>
          <w:sz w:val="32"/>
        </w:rPr>
        <w:t xml:space="preserve">：</w:t>
      </w:r>
      <w:r>
        <w:rPr>
          <w:rFonts w:hint="eastAsia" w:ascii="黑体" w:hAnsi="黑体" w:eastAsia="黑体" w:cs="黑体"/>
          <w:sz w:val="32"/>
        </w:rPr>
        <w:t xml:space="preserve">JSZC-320830-JSGJ-G2026-0005</w:t>
      </w:r>
      <w:r/>
    </w:p>
    <w:p>
      <w:pPr>
        <w:ind w:left="-359" w:firstLine="360"/>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ind w:firstLine="360"/>
        <w:spacing w:line="900" w:lineRule="atLeast"/>
        <w:tabs>
          <w:tab w:val="left" w:pos="5215" w:leader="none"/>
        </w:tabs>
        <w:rPr>
          <w:rFonts w:eastAsia="黑体"/>
        </w:rPr>
        <w:pBdr>
          <w:top w:val="none" w:color="000000" w:sz="0" w:space="0"/>
          <w:left w:val="none" w:color="000000" w:sz="0" w:space="0"/>
          <w:bottom w:val="none" w:color="000000" w:sz="0" w:space="0"/>
          <w:right w:val="none" w:color="000000" w:sz="0" w:space="0"/>
        </w:pBdr>
      </w:pPr>
      <w:r>
        <w:rPr>
          <w:rFonts w:ascii="黑体" w:hAnsi="黑体" w:eastAsia="黑体" w:cs="黑体"/>
          <w:sz w:val="36"/>
        </w:rPr>
        <w:t xml:space="preserve">采购人：</w:t>
      </w:r>
      <w:r>
        <w:rPr>
          <w:rFonts w:hint="eastAsia" w:ascii="黑体" w:hAnsi="黑体" w:eastAsia="黑体" w:cs="黑体"/>
          <w:sz w:val="36"/>
        </w:rPr>
        <w:t xml:space="preserve">江苏省盱眙中等专业学校</w:t>
      </w:r>
      <w:r/>
    </w:p>
    <w:p>
      <w:pPr>
        <w:ind w:firstLine="360"/>
        <w:spacing w:line="900" w:lineRule="atLeast"/>
        <w:tabs>
          <w:tab w:val="left" w:pos="5215" w:leader="none"/>
        </w:tabs>
        <w:rPr>
          <w:rFonts w:eastAsia="黑体"/>
        </w:rPr>
        <w:pBdr>
          <w:top w:val="none" w:color="000000" w:sz="0" w:space="0"/>
          <w:left w:val="none" w:color="000000" w:sz="0" w:space="0"/>
          <w:bottom w:val="none" w:color="000000" w:sz="0" w:space="0"/>
          <w:right w:val="none" w:color="000000" w:sz="0" w:space="0"/>
        </w:pBdr>
      </w:pPr>
      <w:r>
        <w:rPr>
          <w:rFonts w:ascii="黑体" w:hAnsi="黑体" w:eastAsia="黑体" w:cs="黑体"/>
          <w:sz w:val="36"/>
        </w:rPr>
        <w:t xml:space="preserve">代理机构：</w:t>
      </w:r>
      <w:r>
        <w:rPr>
          <w:rFonts w:hint="eastAsia" w:ascii="黑体" w:hAnsi="黑体" w:eastAsia="黑体" w:cs="黑体"/>
          <w:sz w:val="36"/>
        </w:rPr>
        <w:t xml:space="preserve">江苏亘峻工程咨询有限公司</w:t>
      </w:r>
      <w:r/>
    </w:p>
    <w:p>
      <w:pPr>
        <w:jc w:val="center"/>
        <w:spacing w:line="600" w:lineRule="atLeast"/>
        <w:pBdr>
          <w:top w:val="none" w:color="000000" w:sz="0" w:space="0"/>
          <w:left w:val="none" w:color="000000" w:sz="0" w:space="0"/>
          <w:bottom w:val="none" w:color="000000" w:sz="0" w:space="0"/>
          <w:right w:val="none" w:color="000000" w:sz="0" w:space="0"/>
        </w:pBdr>
      </w:pPr>
      <w:r/>
      <w:r/>
    </w:p>
    <w:p>
      <w:pPr>
        <w:jc w:val="center"/>
        <w:spacing w:line="600" w:lineRule="atLeast"/>
        <w:tabs>
          <w:tab w:val="left" w:pos="5215" w:leader="none"/>
        </w:tabs>
        <w:pBdr>
          <w:top w:val="none" w:color="000000" w:sz="0" w:space="0"/>
          <w:left w:val="none" w:color="000000" w:sz="0" w:space="0"/>
          <w:bottom w:val="none" w:color="000000" w:sz="0" w:space="0"/>
          <w:right w:val="none" w:color="000000" w:sz="0" w:space="0"/>
        </w:pBdr>
      </w:pPr>
      <w:r>
        <w:rPr>
          <w:rFonts w:ascii="黑体" w:hAnsi="黑体" w:eastAsia="黑体" w:cs="黑体"/>
          <w:sz w:val="36"/>
        </w:rPr>
        <w:t xml:space="preserve">二0二</w:t>
      </w:r>
      <w:r>
        <w:rPr>
          <w:rFonts w:hint="eastAsia" w:ascii="黑体" w:hAnsi="黑体" w:eastAsia="黑体" w:cs="黑体"/>
          <w:sz w:val="36"/>
        </w:rPr>
        <w:t xml:space="preserve">六</w:t>
      </w:r>
      <w:r>
        <w:rPr>
          <w:rFonts w:ascii="黑体" w:hAnsi="黑体" w:eastAsia="黑体" w:cs="黑体"/>
          <w:sz w:val="36"/>
        </w:rPr>
        <w:t xml:space="preserve">年九月</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仿宋" w:hAnsi="仿宋" w:eastAsia="仿宋" w:cs="仿宋"/>
          <w:b/>
          <w:sz w:val="36"/>
        </w:rPr>
        <w:t xml:space="preserve">第一章  投标邀请</w:t>
      </w:r>
      <w:r/>
    </w:p>
    <w:p>
      <w:pPr>
        <w:ind w:firstLine="561"/>
        <w:spacing w:line="510" w:lineRule="exact"/>
        <w:pBdr>
          <w:top w:val="none" w:color="000000" w:sz="0" w:space="0"/>
          <w:left w:val="none" w:color="000000" w:sz="0" w:space="0"/>
          <w:bottom w:val="none" w:color="000000" w:sz="0" w:space="0"/>
          <w:right w:val="none" w:color="000000" w:sz="0" w:space="0"/>
        </w:pBdr>
      </w:pPr>
      <w:r/>
      <w:bookmarkStart w:id="0" w:name="OLE_LINK65"/>
      <w:r/>
      <w:bookmarkStart w:id="1" w:name="OLE_LINK52"/>
      <w:r/>
      <w:bookmarkStart w:id="2" w:name="OLE_LINK15"/>
      <w:r>
        <w:rPr>
          <w:rFonts w:ascii="仿宋" w:hAnsi="仿宋" w:eastAsia="仿宋" w:cs="仿宋"/>
          <w:sz w:val="28"/>
        </w:rPr>
        <w:t xml:space="preserve">受</w:t>
      </w:r>
      <w:r>
        <w:rPr>
          <w:rFonts w:hint="eastAsia" w:ascii="仿宋" w:hAnsi="仿宋" w:eastAsia="仿宋" w:cs="仿宋"/>
          <w:sz w:val="28"/>
        </w:rPr>
        <w:t xml:space="preserve">江苏省盱眙中等专业学校</w:t>
      </w:r>
      <w:r>
        <w:rPr>
          <w:rFonts w:ascii="仿宋" w:hAnsi="仿宋" w:eastAsia="仿宋" w:cs="仿宋"/>
          <w:sz w:val="28"/>
        </w:rPr>
        <w:t xml:space="preserve">的委托，</w:t>
      </w:r>
      <w:r>
        <w:rPr>
          <w:rFonts w:hint="eastAsia" w:ascii="仿宋" w:hAnsi="仿宋" w:eastAsia="仿宋" w:cs="仿宋"/>
          <w:sz w:val="28"/>
        </w:rPr>
        <w:t xml:space="preserve">江苏</w:t>
      </w:r>
      <w:bookmarkStart w:id="3" w:name="OLE_LINK73"/>
      <w:r/>
      <w:bookmarkStart w:id="4" w:name="OLE_LINK74"/>
      <w:r>
        <w:rPr>
          <w:rFonts w:hint="eastAsia" w:ascii="仿宋" w:hAnsi="仿宋" w:eastAsia="仿宋" w:cs="仿宋"/>
          <w:sz w:val="28"/>
        </w:rPr>
        <w:t xml:space="preserve">亘峻</w:t>
      </w:r>
      <w:bookmarkEnd w:id="3"/>
      <w:r/>
      <w:bookmarkEnd w:id="4"/>
      <w:r>
        <w:rPr>
          <w:rFonts w:hint="eastAsia" w:ascii="仿宋" w:hAnsi="仿宋" w:eastAsia="仿宋" w:cs="仿宋"/>
          <w:sz w:val="28"/>
        </w:rPr>
        <w:t xml:space="preserve">工程咨询有限公司</w:t>
      </w:r>
      <w:r>
        <w:rPr>
          <w:rFonts w:ascii="仿宋" w:hAnsi="仿宋" w:eastAsia="仿宋" w:cs="仿宋"/>
          <w:sz w:val="28"/>
        </w:rPr>
        <w:t xml:space="preserve">就</w:t>
      </w:r>
      <w:r>
        <w:rPr>
          <w:rFonts w:hint="eastAsia" w:ascii="仿宋" w:hAnsi="仿宋" w:eastAsia="仿宋" w:cs="仿宋"/>
          <w:sz w:val="28"/>
        </w:rPr>
        <w:t xml:space="preserve">2026年盱眙技师学院改扩建数控实训设备采购项目</w:t>
      </w:r>
      <w:r>
        <w:rPr>
          <w:rFonts w:ascii="仿宋" w:hAnsi="仿宋" w:eastAsia="仿宋" w:cs="仿宋"/>
          <w:sz w:val="28"/>
        </w:rPr>
        <w:t xml:space="preserve">进行公开招标采购，现邀请符合条件的投标人参加投标。</w:t>
      </w:r>
      <w:r/>
    </w:p>
    <w:tbl>
      <w:tblPr>
        <w:tblStyle w:val="751"/>
        <w:tblW w:w="8852"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8852"/>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52" w:type="dxa"/>
            <w:textDirection w:val="lrTb"/>
            <w:noWrap/>
          </w:tcPr>
          <w:p>
            <w:pPr>
              <w:jc w:val="left"/>
              <w:spacing w:line="510" w:lineRule="exac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项目概况:</w:t>
            </w:r>
            <w:r/>
          </w:p>
          <w:p>
            <w:pPr>
              <w:ind w:firstLine="560"/>
              <w:jc w:val="left"/>
              <w:spacing w:line="510" w:lineRule="exact"/>
              <w:pBdr>
                <w:top w:val="none" w:color="000000" w:sz="0" w:space="0"/>
                <w:left w:val="none" w:color="000000" w:sz="0" w:space="0"/>
                <w:bottom w:val="none" w:color="000000" w:sz="0" w:space="0"/>
                <w:right w:val="none" w:color="000000" w:sz="0" w:space="0"/>
              </w:pBdr>
            </w:pPr>
            <w:r>
              <w:rPr>
                <w:rFonts w:hint="eastAsia" w:ascii="仿宋" w:hAnsi="仿宋" w:eastAsia="仿宋" w:cs="仿宋"/>
                <w:sz w:val="28"/>
                <w:u w:val="single"/>
              </w:rPr>
              <w:t xml:space="preserve">2026年盱眙技师学院改扩建数控实训设备采购项目</w:t>
            </w:r>
            <w:r>
              <w:rPr>
                <w:rFonts w:hint="eastAsia" w:ascii="仿宋" w:hAnsi="仿宋" w:eastAsia="仿宋" w:cs="仿宋"/>
                <w:sz w:val="28"/>
                <w:u w:val="single"/>
              </w:rPr>
              <w:t xml:space="preserve">JSZC-320830-JSGJ-G2026-0005</w:t>
            </w:r>
            <w:r>
              <w:rPr>
                <w:rFonts w:ascii="仿宋" w:hAnsi="仿宋" w:eastAsia="仿宋" w:cs="仿宋"/>
                <w:sz w:val="28"/>
              </w:rPr>
              <w:t xml:space="preserve">招标项目的潜在投标人应在</w:t>
            </w:r>
            <w:r>
              <w:rPr>
                <w:rFonts w:hint="eastAsia" w:ascii="仿宋" w:hAnsi="仿宋" w:eastAsia="仿宋" w:cs="仿宋"/>
                <w:sz w:val="28"/>
              </w:rPr>
              <w:t xml:space="preserve">江苏省政府采购网或淮安市政府采购网获取</w:t>
            </w:r>
            <w:r>
              <w:rPr>
                <w:rFonts w:ascii="仿宋" w:hAnsi="仿宋" w:eastAsia="仿宋" w:cs="仿宋"/>
                <w:sz w:val="28"/>
              </w:rPr>
              <w:t xml:space="preserve">招标文件，并于2026年</w:t>
            </w:r>
            <w:r>
              <w:rPr>
                <w:rFonts w:hint="eastAsia" w:ascii="仿宋" w:hAnsi="仿宋" w:eastAsia="仿宋" w:cs="仿宋"/>
                <w:sz w:val="28"/>
              </w:rPr>
              <w:t xml:space="preserve">10</w:t>
            </w:r>
            <w:r>
              <w:rPr>
                <w:rFonts w:ascii="仿宋" w:hAnsi="仿宋" w:eastAsia="仿宋" w:cs="仿宋"/>
                <w:sz w:val="28"/>
              </w:rPr>
              <w:t xml:space="preserve">月</w:t>
            </w:r>
            <w:r>
              <w:rPr>
                <w:rFonts w:hint="eastAsia" w:ascii="仿宋" w:hAnsi="仿宋" w:eastAsia="仿宋" w:cs="仿宋"/>
                <w:sz w:val="28"/>
              </w:rPr>
              <w:t xml:space="preserve">16</w:t>
            </w:r>
            <w:r>
              <w:rPr>
                <w:rFonts w:ascii="仿宋" w:hAnsi="仿宋" w:eastAsia="仿宋" w:cs="仿宋"/>
                <w:sz w:val="28"/>
              </w:rPr>
              <w:t xml:space="preserve">日09点00分（北京时间）前</w:t>
            </w:r>
            <w:r>
              <w:rPr>
                <w:rFonts w:hint="eastAsia" w:ascii="仿宋" w:hAnsi="仿宋" w:eastAsia="仿宋" w:cs="仿宋"/>
                <w:sz w:val="28"/>
              </w:rPr>
              <w:t xml:space="preserve">递交</w:t>
            </w:r>
            <w:r>
              <w:rPr>
                <w:rFonts w:ascii="仿宋" w:hAnsi="仿宋" w:eastAsia="仿宋" w:cs="仿宋"/>
                <w:sz w:val="28"/>
              </w:rPr>
              <w:t xml:space="preserve">投标文件。</w:t>
            </w:r>
            <w:r/>
          </w:p>
        </w:tc>
      </w:tr>
    </w:tbl>
    <w:p>
      <w:pPr>
        <w:ind w:firstLine="562"/>
        <w:spacing w:line="510" w:lineRule="exac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一、项目基本情况</w:t>
      </w:r>
      <w:r/>
    </w:p>
    <w:p>
      <w:pPr>
        <w:ind w:firstLine="560"/>
        <w:spacing w:line="510" w:lineRule="exact"/>
        <w:rPr>
          <w:rFonts w:eastAsia="仿宋"/>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（一）项目编号</w:t>
      </w:r>
      <w:r>
        <w:rPr>
          <w:rFonts w:hint="eastAsia" w:ascii="仿宋" w:hAnsi="仿宋" w:eastAsia="仿宋" w:cs="仿宋"/>
          <w:sz w:val="28"/>
        </w:rPr>
        <w:t xml:space="preserve">：</w:t>
      </w:r>
      <w:r>
        <w:rPr>
          <w:rFonts w:hint="eastAsia" w:ascii="仿宋" w:hAnsi="仿宋" w:eastAsia="仿宋" w:cs="仿宋"/>
          <w:sz w:val="28"/>
        </w:rPr>
        <w:t xml:space="preserve">JSZC-320830-JSGJ-G2026-0005</w:t>
      </w:r>
      <w:r/>
    </w:p>
    <w:p>
      <w:pPr>
        <w:ind w:firstLine="560"/>
        <w:spacing w:line="510" w:lineRule="exact"/>
        <w:rPr>
          <w:rFonts w:eastAsia="仿宋"/>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（二）项目名称</w:t>
      </w:r>
      <w:r>
        <w:rPr>
          <w:rFonts w:hint="eastAsia" w:ascii="仿宋" w:hAnsi="仿宋" w:eastAsia="仿宋" w:cs="仿宋"/>
          <w:sz w:val="28"/>
        </w:rPr>
        <w:t xml:space="preserve">：</w:t>
      </w:r>
      <w:bookmarkStart w:id="5" w:name="OLE_LINK12"/>
      <w:r/>
      <w:bookmarkStart w:id="6" w:name="OLE_LINK14"/>
      <w:r/>
      <w:bookmarkStart w:id="7" w:name="OLE_LINK72"/>
      <w:r/>
      <w:bookmarkStart w:id="8" w:name="OLE_LINK77"/>
      <w:r>
        <w:rPr>
          <w:rFonts w:hint="eastAsia" w:ascii="仿宋" w:hAnsi="仿宋" w:eastAsia="仿宋" w:cs="仿宋"/>
          <w:sz w:val="28"/>
        </w:rPr>
        <w:t xml:space="preserve">2026年盱眙技师学院改扩建数控实训设备采购项目</w:t>
      </w:r>
      <w:bookmarkEnd w:id="5"/>
      <w:r/>
      <w:bookmarkEnd w:id="6"/>
      <w:r/>
      <w:bookmarkEnd w:id="7"/>
      <w:r/>
      <w:bookmarkEnd w:id="8"/>
      <w:r/>
      <w:r/>
    </w:p>
    <w:p>
      <w:pPr>
        <w:ind w:firstLine="560"/>
        <w:spacing w:line="510" w:lineRule="exact"/>
        <w:rPr>
          <w:rFonts w:eastAsia="仿宋"/>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（三）预算金额</w:t>
      </w:r>
      <w:r>
        <w:rPr>
          <w:rFonts w:hint="eastAsia" w:ascii="仿宋" w:hAnsi="仿宋" w:eastAsia="仿宋" w:cs="仿宋"/>
          <w:sz w:val="28"/>
        </w:rPr>
        <w:t xml:space="preserve">：285.5万元</w:t>
      </w:r>
      <w:r/>
    </w:p>
    <w:p>
      <w:pPr>
        <w:ind w:firstLine="560"/>
        <w:spacing w:line="510" w:lineRule="exact"/>
        <w:rPr>
          <w:rFonts w:eastAsia="仿宋"/>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（四）最高限价</w:t>
      </w:r>
      <w:r>
        <w:rPr>
          <w:rFonts w:hint="eastAsia" w:ascii="仿宋" w:hAnsi="仿宋" w:eastAsia="仿宋" w:cs="仿宋"/>
          <w:sz w:val="28"/>
        </w:rPr>
        <w:t xml:space="preserve">：285.5万元</w:t>
      </w:r>
      <w:r/>
    </w:p>
    <w:p>
      <w:pPr>
        <w:ind w:firstLine="560"/>
        <w:spacing w:line="510" w:lineRule="exac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（五）采购需求</w:t>
      </w:r>
      <w:r>
        <w:rPr>
          <w:rFonts w:hint="eastAsia" w:ascii="仿宋" w:hAnsi="仿宋" w:eastAsia="仿宋" w:cs="仿宋"/>
          <w:sz w:val="28"/>
        </w:rPr>
        <w:t xml:space="preserve">：</w:t>
      </w:r>
      <w:bookmarkStart w:id="9" w:name="OLE_LINK28"/>
      <w:r/>
      <w:bookmarkStart w:id="10" w:name="OLE_LINK78"/>
      <w:r>
        <w:rPr>
          <w:rFonts w:hint="eastAsia" w:ascii="仿宋" w:hAnsi="仿宋" w:eastAsia="仿宋" w:cs="仿宋"/>
          <w:sz w:val="28"/>
        </w:rPr>
        <w:t xml:space="preserve">2026年盱眙技师学院改扩建数控实训设备采购项目</w:t>
      </w:r>
      <w:r>
        <w:rPr>
          <w:rFonts w:ascii="仿宋" w:hAnsi="仿宋" w:eastAsia="仿宋" w:cs="仿宋"/>
          <w:sz w:val="28"/>
        </w:rPr>
        <w:t xml:space="preserve">，具体详见第五章采购需求。</w:t>
      </w:r>
      <w:bookmarkEnd w:id="9"/>
      <w:r/>
      <w:bookmarkEnd w:id="10"/>
      <w:r/>
      <w:r/>
    </w:p>
    <w:p>
      <w:pPr>
        <w:ind w:firstLine="560"/>
        <w:spacing w:line="510" w:lineRule="exact"/>
        <w:rPr>
          <w:spacing w:val="-20"/>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（六）</w:t>
      </w:r>
      <w:r>
        <w:rPr>
          <w:rFonts w:ascii="仿宋" w:hAnsi="仿宋" w:eastAsia="仿宋" w:cs="仿宋"/>
          <w:spacing w:val="-6"/>
          <w:sz w:val="28"/>
        </w:rPr>
        <w:t xml:space="preserve">合同履行期限</w:t>
      </w:r>
      <w:r>
        <w:rPr>
          <w:rFonts w:hint="eastAsia" w:ascii="仿宋" w:hAnsi="仿宋" w:eastAsia="仿宋" w:cs="仿宋"/>
          <w:spacing w:val="-6"/>
          <w:sz w:val="28"/>
        </w:rPr>
        <w:t xml:space="preserve">：</w:t>
      </w:r>
      <w:r>
        <w:rPr>
          <w:rFonts w:ascii="仿宋" w:hAnsi="仿宋" w:eastAsia="仿宋" w:cs="仿宋"/>
          <w:spacing w:val="-6"/>
          <w:sz w:val="28"/>
        </w:rPr>
        <w:t xml:space="preserve">自合同签订之日起90日内完成供货、安装调试、验收、培训并投入使用。</w:t>
      </w:r>
      <w:r/>
    </w:p>
    <w:p>
      <w:pPr>
        <w:ind w:firstLine="560"/>
        <w:spacing w:line="510" w:lineRule="exac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（七）本项目（</w:t>
      </w:r>
      <w:r>
        <w:rPr>
          <w:rFonts w:ascii="Wingdings 2" w:hAnsi="Wingdings 2" w:eastAsia="Wingdings 2" w:cs="Wingdings 2"/>
          <w:sz w:val="28"/>
        </w:rPr>
        <w:t xml:space="preserve"></w:t>
      </w:r>
      <w:r>
        <w:rPr>
          <w:rFonts w:ascii="仿宋" w:hAnsi="仿宋" w:eastAsia="仿宋" w:cs="仿宋"/>
          <w:sz w:val="28"/>
        </w:rPr>
        <w:t xml:space="preserve">是☑否）接受联合体投标。</w:t>
      </w:r>
      <w:r/>
    </w:p>
    <w:p>
      <w:pPr>
        <w:ind w:firstLine="562"/>
        <w:spacing w:line="510" w:lineRule="exac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二、</w:t>
      </w:r>
      <w:bookmarkStart w:id="11" w:name="OLE_LINK45"/>
      <w:r>
        <w:rPr>
          <w:rFonts w:ascii="仿宋" w:hAnsi="仿宋" w:eastAsia="仿宋" w:cs="仿宋"/>
          <w:b/>
          <w:sz w:val="28"/>
        </w:rPr>
        <w:t xml:space="preserve">申请人的资格要求</w:t>
      </w:r>
      <w:bookmarkEnd w:id="11"/>
      <w:r/>
      <w:r/>
    </w:p>
    <w:p>
      <w:pPr>
        <w:ind w:firstLine="560"/>
        <w:spacing w:line="510" w:lineRule="exac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（一）符合《中华人民共和国政府采购法》第二十二条规定；</w:t>
      </w:r>
      <w:r/>
    </w:p>
    <w:p>
      <w:pPr>
        <w:ind w:firstLine="560"/>
        <w:spacing w:line="510" w:lineRule="exact"/>
        <w:pBdr>
          <w:top w:val="none" w:color="000000" w:sz="0" w:space="0"/>
          <w:left w:val="none" w:color="000000" w:sz="0" w:space="0"/>
          <w:bottom w:val="none" w:color="000000" w:sz="0" w:space="0"/>
          <w:right w:val="none" w:color="000000" w:sz="0" w:space="0"/>
        </w:pBdr>
      </w:pPr>
      <w:r/>
      <w:bookmarkStart w:id="12" w:name="OLE_LINK24"/>
      <w:r>
        <w:rPr>
          <w:rFonts w:ascii="仿宋" w:hAnsi="仿宋" w:eastAsia="仿宋" w:cs="仿宋"/>
          <w:sz w:val="28"/>
        </w:rPr>
        <w:t xml:space="preserve">1、</w:t>
      </w:r>
      <w:bookmarkStart w:id="13" w:name="OLE_LINK81"/>
      <w:r/>
      <w:bookmarkStart w:id="14" w:name="OLE_LINK82"/>
      <w:r/>
      <w:bookmarkStart w:id="15" w:name="OLE_LINK60"/>
      <w:r>
        <w:rPr>
          <w:rFonts w:ascii="仿宋" w:hAnsi="仿宋" w:eastAsia="仿宋" w:cs="仿宋"/>
          <w:sz w:val="28"/>
        </w:rPr>
        <w:t xml:space="preserve">投标人提供下列材料之一:</w:t>
      </w:r>
      <w:r/>
    </w:p>
    <w:p>
      <w:pPr>
        <w:ind w:firstLine="560"/>
        <w:spacing w:line="510" w:lineRule="exac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（1）法定代表人资格证明（加盖CA电子签章，格式详见示范格式一）和法定代表人身份证（原</w:t>
      </w:r>
      <w:bookmarkStart w:id="16" w:name="_GoBack"/>
      <w:r/>
      <w:bookmarkEnd w:id="16"/>
      <w:r>
        <w:rPr>
          <w:rFonts w:ascii="仿宋" w:hAnsi="仿宋" w:eastAsia="仿宋" w:cs="仿宋"/>
          <w:sz w:val="28"/>
        </w:rPr>
        <w:t xml:space="preserve">件扫描件加盖CA电子签章）；</w:t>
      </w:r>
      <w:r/>
    </w:p>
    <w:p>
      <w:pPr>
        <w:ind w:firstLine="560"/>
        <w:spacing w:line="510" w:lineRule="exac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（2）授权委托书（加盖CA电子签章，格式详见示范格式二）和受托人身份证（原件扫描件加盖CA电子签章）。</w:t>
      </w:r>
      <w:bookmarkEnd w:id="13"/>
      <w:r/>
      <w:bookmarkEnd w:id="14"/>
      <w:r/>
      <w:bookmarkEnd w:id="12"/>
      <w:bookmarkEnd w:id="15"/>
      <w:r/>
    </w:p>
    <w:p>
      <w:pPr>
        <w:ind w:firstLine="560"/>
        <w:spacing w:line="510" w:lineRule="exac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w:t>
      </w:r>
      <w:bookmarkStart w:id="17" w:name="OLE_LINK25"/>
      <w:r/>
      <w:bookmarkStart w:id="18" w:name="OLE_LINK83"/>
      <w:r>
        <w:rPr>
          <w:rFonts w:ascii="仿宋" w:hAnsi="仿宋" w:eastAsia="仿宋" w:cs="仿宋"/>
          <w:sz w:val="28"/>
        </w:rPr>
        <w:t xml:space="preserve">有效的营业执照（扫描件上传并加盖供应商电子签章）。</w:t>
      </w:r>
      <w:bookmarkEnd w:id="17"/>
      <w:r/>
      <w:bookmarkEnd w:id="18"/>
      <w:r/>
      <w:r/>
    </w:p>
    <w:p>
      <w:pPr>
        <w:ind w:firstLine="560"/>
        <w:spacing w:line="510" w:lineRule="exac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w:t>
      </w:r>
      <w:bookmarkStart w:id="19" w:name="OLE_LINK26"/>
      <w:r/>
      <w:bookmarkStart w:id="20" w:name="OLE_LINK84"/>
      <w:r/>
      <w:bookmarkStart w:id="21" w:name="OLE_LINK29"/>
      <w:r>
        <w:rPr>
          <w:rFonts w:ascii="仿宋" w:hAnsi="仿宋" w:eastAsia="仿宋" w:cs="仿宋"/>
          <w:sz w:val="28"/>
        </w:rPr>
        <w:t xml:space="preserve">投标人符合《政府采购法》第二十二条规定条件的</w:t>
      </w:r>
      <w:r>
        <w:rPr>
          <w:rFonts w:hint="eastAsia" w:ascii="仿宋" w:hAnsi="仿宋" w:eastAsia="仿宋" w:cs="仿宋"/>
          <w:sz w:val="28"/>
        </w:rPr>
        <w:t xml:space="preserve">声明</w:t>
      </w:r>
      <w:r>
        <w:rPr>
          <w:rFonts w:ascii="仿宋" w:hAnsi="仿宋" w:eastAsia="仿宋" w:cs="仿宋"/>
          <w:sz w:val="28"/>
        </w:rPr>
        <w:t xml:space="preserve">函（加盖CA电子签章，格式按照示范格式三要求）。</w:t>
      </w:r>
      <w:bookmarkEnd w:id="19"/>
      <w:r/>
      <w:bookmarkEnd w:id="20"/>
      <w:r/>
      <w:bookmarkEnd w:id="21"/>
      <w:r/>
    </w:p>
    <w:p>
      <w:pPr>
        <w:ind w:firstLine="560"/>
        <w:spacing w:line="510" w:lineRule="exac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（二）落实政府采购政策需满足的资格要求:</w:t>
      </w:r>
      <w:r/>
    </w:p>
    <w:p>
      <w:pPr>
        <w:ind w:firstLine="560"/>
        <w:spacing w:line="510" w:lineRule="exact"/>
        <w:pBdr>
          <w:top w:val="none" w:color="000000" w:sz="0" w:space="0"/>
          <w:left w:val="none" w:color="000000" w:sz="0" w:space="0"/>
          <w:bottom w:val="none" w:color="000000" w:sz="0" w:space="0"/>
          <w:right w:val="none" w:color="000000" w:sz="0" w:space="0"/>
        </w:pBdr>
      </w:pPr>
      <w:r/>
      <w:bookmarkStart w:id="22" w:name="OLE_LINK32"/>
      <w:r/>
      <w:bookmarkStart w:id="23" w:name="OLE_LINK63"/>
      <w:r/>
      <w:bookmarkStart w:id="24" w:name="OLE_LINK31"/>
      <w:r>
        <w:rPr>
          <w:rFonts w:ascii="仿宋" w:hAnsi="仿宋" w:eastAsia="仿宋" w:cs="仿宋"/>
          <w:spacing w:val="-6"/>
          <w:sz w:val="28"/>
        </w:rPr>
        <w:t xml:space="preserve">本项目按照以下第</w:t>
      </w:r>
      <w:r>
        <w:rPr>
          <w:rFonts w:hint="eastAsia" w:ascii="仿宋" w:hAnsi="仿宋" w:eastAsia="仿宋" w:cs="仿宋"/>
          <w:spacing w:val="-6"/>
          <w:sz w:val="28"/>
          <w:u w:val="single"/>
        </w:rPr>
        <w:t xml:space="preserve">3</w:t>
      </w:r>
      <w:r>
        <w:rPr>
          <w:rFonts w:ascii="仿宋" w:hAnsi="仿宋" w:eastAsia="仿宋" w:cs="仿宋"/>
          <w:spacing w:val="-6"/>
          <w:sz w:val="28"/>
        </w:rPr>
        <w:t xml:space="preserve">种方式落实政府采购促进中小企业发展的要求</w:t>
      </w:r>
      <w:r>
        <w:rPr>
          <w:rFonts w:ascii="仿宋" w:hAnsi="仿宋" w:eastAsia="仿宋" w:cs="仿宋"/>
          <w:sz w:val="28"/>
        </w:rPr>
        <w:t xml:space="preserve">：</w:t>
      </w:r>
      <w:r/>
    </w:p>
    <w:p>
      <w:pPr>
        <w:ind w:firstLine="560"/>
        <w:spacing w:line="510" w:lineRule="exac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w:t>
      </w:r>
      <w:bookmarkStart w:id="25" w:name="OLE_LINK33"/>
      <w:r/>
      <w:bookmarkStart w:id="26" w:name="OLE_LINK37"/>
      <w:r/>
      <w:bookmarkStart w:id="27" w:name="OLE_LINK79"/>
      <w:r/>
      <w:bookmarkStart w:id="28" w:name="OLE_LINK61"/>
      <w:r>
        <w:rPr>
          <w:rFonts w:ascii="仿宋" w:hAnsi="仿宋" w:eastAsia="仿宋" w:cs="仿宋"/>
          <w:sz w:val="28"/>
        </w:rPr>
        <w:t xml:space="preserve">本项目为专门面向中小企业采购的项目</w:t>
      </w:r>
      <w:bookmarkEnd w:id="25"/>
      <w:r>
        <w:rPr>
          <w:rFonts w:ascii="仿宋" w:hAnsi="仿宋" w:eastAsia="仿宋" w:cs="仿宋"/>
          <w:sz w:val="28"/>
        </w:rPr>
        <w:t xml:space="preserve">。</w:t>
      </w:r>
      <w:bookmarkEnd w:id="26"/>
      <w:r/>
      <w:bookmarkEnd w:id="27"/>
      <w:r/>
      <w:bookmarkEnd w:id="28"/>
      <w:r/>
    </w:p>
    <w:p>
      <w:pPr>
        <w:ind w:firstLine="560"/>
        <w:spacing w:line="510" w:lineRule="exact"/>
        <w:rPr>
          <w:rFonts w:ascii="仿宋" w:hAnsi="仿宋" w:eastAsia="仿宋" w:cs="仿宋"/>
          <w:spacing w:val="-11"/>
          <w:sz w:val="28"/>
        </w:rPr>
        <w:pBdr>
          <w:top w:val="none" w:color="000000" w:sz="0" w:space="0"/>
          <w:left w:val="none" w:color="000000" w:sz="0" w:space="0"/>
          <w:bottom w:val="none" w:color="000000" w:sz="0" w:space="0"/>
          <w:right w:val="none" w:color="000000" w:sz="0" w:space="0"/>
        </w:pBdr>
      </w:pPr>
      <w:r>
        <w:rPr>
          <w:rFonts w:ascii="仿宋" w:hAnsi="仿宋" w:eastAsia="仿宋" w:cs="仿宋"/>
          <w:spacing w:val="-11"/>
          <w:sz w:val="28"/>
        </w:rPr>
        <w:t xml:space="preserve">2、本项目通过以下第（）种方式预留部分采购份额采购中小企业服务：</w:t>
      </w:r>
      <w:r/>
    </w:p>
    <w:p>
      <w:pPr>
        <w:ind w:firstLine="560"/>
        <w:spacing w:line="510" w:lineRule="exac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（1）本项目要求供应商以联合体形式参加，中小企业合同金额应当达到的比例为%，其中小微企业所占比例应为%（两项比例均应符合《政府采购促进中小企业发展管理办法》第八条规定）。</w:t>
      </w:r>
      <w:r/>
    </w:p>
    <w:p>
      <w:pPr>
        <w:ind w:firstLine="560"/>
        <w:spacing w:line="510" w:lineRule="exac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（2）本项目要求供应商进行合同分包，中小企业合同金额应当达到的比例为%，其中小微企业所占比例应为%（两项比例均应符合《政府采购促进中小企业发展管理办法》第八条规定）。</w:t>
      </w:r>
      <w:r/>
    </w:p>
    <w:p>
      <w:pPr>
        <w:ind w:firstLine="560"/>
        <w:spacing w:line="510" w:lineRule="exac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3、本项目为非预留份额的采购项目，对小微企业报价给予扣除，用扣除后的价格参加评审，具体详见第二章“投标人须知”第33项。</w:t>
      </w:r>
      <w:r/>
    </w:p>
    <w:p>
      <w:pPr>
        <w:ind w:firstLine="560"/>
        <w:spacing w:line="510" w:lineRule="exac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注:监狱企业、残疾人福利性单位视同小微企业；符合中小企业划分标准的个体工商户，在政府采购活动中视同中小企业，享受政府采购支持中小企业发展政策。</w:t>
      </w:r>
      <w:bookmarkEnd w:id="22"/>
      <w:r/>
      <w:r/>
    </w:p>
    <w:p>
      <w:pPr>
        <w:ind w:firstLine="560"/>
        <w:spacing w:line="510" w:lineRule="exac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4、本项目采购标的对应的中小企业划分标准所属行业为</w:t>
      </w:r>
      <w:r>
        <w:rPr>
          <w:rFonts w:ascii="仿宋" w:hAnsi="仿宋" w:eastAsia="仿宋" w:cs="仿宋"/>
          <w:sz w:val="28"/>
          <w:u w:val="single"/>
        </w:rPr>
        <w:t xml:space="preserve">工业</w:t>
      </w:r>
      <w:r>
        <w:rPr>
          <w:rFonts w:ascii="仿宋" w:hAnsi="仿宋" w:eastAsia="仿宋" w:cs="仿宋"/>
          <w:sz w:val="28"/>
        </w:rPr>
        <w:t xml:space="preserve">。</w:t>
      </w:r>
      <w:bookmarkEnd w:id="23"/>
      <w:r/>
      <w:bookmarkEnd w:id="24"/>
      <w:r/>
    </w:p>
    <w:p>
      <w:pPr>
        <w:ind w:firstLine="560"/>
        <w:spacing w:line="510" w:lineRule="exact"/>
        <w:rPr>
          <w:rFonts w:eastAsia="仿宋"/>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（三）本项目的特定资格要求</w:t>
      </w:r>
      <w:r>
        <w:rPr>
          <w:rFonts w:hint="eastAsia" w:ascii="仿宋" w:hAnsi="仿宋" w:eastAsia="仿宋" w:cs="仿宋"/>
          <w:sz w:val="28"/>
        </w:rPr>
        <w:t xml:space="preserve">：</w:t>
      </w:r>
      <w:bookmarkStart w:id="29" w:name="OLE_LINK62"/>
      <w:r>
        <w:rPr>
          <w:rFonts w:hint="eastAsia" w:ascii="仿宋" w:hAnsi="仿宋" w:eastAsia="仿宋" w:cs="仿宋"/>
          <w:sz w:val="28"/>
        </w:rPr>
        <w:t xml:space="preserve">无</w:t>
      </w:r>
      <w:r/>
    </w:p>
    <w:p>
      <w:pPr>
        <w:ind w:firstLine="560"/>
        <w:spacing w:line="510" w:lineRule="exact"/>
        <w:pBdr>
          <w:top w:val="none" w:color="000000" w:sz="0" w:space="0"/>
          <w:left w:val="none" w:color="000000" w:sz="0" w:space="0"/>
          <w:bottom w:val="none" w:color="000000" w:sz="0" w:space="0"/>
          <w:right w:val="none" w:color="000000" w:sz="0" w:space="0"/>
        </w:pBdr>
      </w:pPr>
      <w:r/>
      <w:bookmarkStart w:id="30" w:name="OLE_LINK43"/>
      <w:r>
        <w:rPr>
          <w:rFonts w:ascii="仿宋" w:hAnsi="仿宋" w:eastAsia="仿宋" w:cs="仿宋"/>
          <w:sz w:val="28"/>
        </w:rPr>
        <w:t xml:space="preserve">（四）拒绝下述条件的供应商参加本次采购活动:</w:t>
      </w:r>
      <w:r/>
    </w:p>
    <w:p>
      <w:pPr>
        <w:ind w:firstLine="560"/>
        <w:spacing w:line="510" w:lineRule="exac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1、供应商单位负责人为同一人或者存在直接控股、管理关系的不同供应商，不得同时参加同一合同项下的政府采购活动。</w:t>
      </w:r>
      <w:r/>
    </w:p>
    <w:p>
      <w:pPr>
        <w:ind w:firstLine="560"/>
        <w:spacing w:line="510" w:lineRule="exac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2、凡为采购项目提供整体设计、规范编制或者项目管理、监理、检测等服务的供应商，不得再参加本项目的采购活动。</w:t>
      </w:r>
      <w:r/>
    </w:p>
    <w:p>
      <w:pPr>
        <w:ind w:firstLine="560"/>
        <w:spacing w:line="510" w:lineRule="exac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3、投标人被“信用中国”网站、“中国政府采购网”列入失信被执行人、重大税收违法案件当事人名单、政府采购严重违法失信行为记录名</w:t>
      </w:r>
      <w:r>
        <w:rPr>
          <w:rFonts w:ascii="仿宋" w:hAnsi="仿宋" w:eastAsia="仿宋" w:cs="仿宋"/>
          <w:sz w:val="28"/>
        </w:rPr>
        <w:t xml:space="preserve">单。</w:t>
      </w:r>
      <w:bookmarkEnd w:id="29"/>
      <w:r/>
      <w:bookmarkEnd w:id="30"/>
      <w:r/>
    </w:p>
    <w:p>
      <w:pPr>
        <w:ind w:firstLine="562"/>
        <w:spacing w:line="510" w:lineRule="exac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三、获取招标文件</w:t>
      </w:r>
      <w:r/>
    </w:p>
    <w:p>
      <w:pPr>
        <w:ind w:firstLine="560"/>
        <w:spacing w:line="510" w:lineRule="exac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时间：自招标公告发布之日起五个工作日。</w:t>
      </w:r>
      <w:r/>
    </w:p>
    <w:p>
      <w:pPr>
        <w:ind w:firstLine="560"/>
        <w:spacing w:line="510" w:lineRule="exac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方式：</w:t>
      </w:r>
      <w:bookmarkStart w:id="31" w:name="OLE_LINK42"/>
      <w:r>
        <w:rPr>
          <w:rFonts w:hint="eastAsia" w:ascii="仿宋" w:hAnsi="仿宋" w:eastAsia="仿宋" w:cs="仿宋"/>
          <w:sz w:val="28"/>
        </w:rPr>
        <w:t xml:space="preserve">投标人</w:t>
      </w:r>
      <w:r>
        <w:rPr>
          <w:rFonts w:hint="eastAsia" w:ascii="仿宋" w:hAnsi="仿宋" w:eastAsia="仿宋" w:cs="仿宋"/>
          <w:sz w:val="28"/>
          <w:szCs w:val="28"/>
          <w:shd w:val="clear" w:color="auto" w:fill="ffffff"/>
        </w:rPr>
        <w:t xml:space="preserve">登录</w:t>
      </w:r>
      <w:r>
        <w:rPr>
          <w:rFonts w:ascii="仿宋" w:hAnsi="仿宋" w:eastAsia="仿宋" w:cs="仿宋"/>
          <w:sz w:val="28"/>
          <w:szCs w:val="28"/>
          <w:shd w:val="clear" w:color="auto" w:fill="ffffff"/>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bookmarkEnd w:id="31"/>
      <w:r/>
      <w:r/>
    </w:p>
    <w:p>
      <w:pPr>
        <w:ind w:firstLine="562"/>
        <w:spacing w:line="510" w:lineRule="exac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四、提交投标文件截止时间、开标时间和地点</w:t>
      </w:r>
      <w:r/>
    </w:p>
    <w:p>
      <w:pPr>
        <w:ind w:firstLine="560"/>
        <w:spacing w:line="510" w:lineRule="exact"/>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2026-</w:t>
      </w:r>
      <w:r>
        <w:rPr>
          <w:rFonts w:hint="eastAsia" w:ascii="仿宋" w:hAnsi="仿宋" w:eastAsia="仿宋" w:cs="仿宋"/>
          <w:sz w:val="28"/>
        </w:rPr>
        <w:t xml:space="preserve">10</w:t>
      </w:r>
      <w:r>
        <w:rPr>
          <w:rFonts w:hint="eastAsia" w:ascii="仿宋" w:hAnsi="仿宋" w:eastAsia="仿宋" w:cs="仿宋"/>
          <w:sz w:val="28"/>
        </w:rPr>
        <w:t xml:space="preserve">-</w:t>
      </w:r>
      <w:r>
        <w:rPr>
          <w:rFonts w:hint="eastAsia" w:ascii="仿宋" w:hAnsi="仿宋" w:eastAsia="仿宋" w:cs="仿宋"/>
          <w:sz w:val="28"/>
        </w:rPr>
        <w:t xml:space="preserve">1</w:t>
      </w:r>
      <w:r>
        <w:rPr>
          <w:rFonts w:hint="eastAsia" w:ascii="仿宋" w:hAnsi="仿宋" w:eastAsia="仿宋" w:cs="仿宋"/>
          <w:sz w:val="28"/>
        </w:rPr>
        <w:t xml:space="preserve">6 </w:t>
      </w:r>
      <w:r>
        <w:rPr>
          <w:rFonts w:hint="eastAsia" w:ascii="仿宋" w:hAnsi="仿宋" w:eastAsia="仿宋" w:cs="仿宋"/>
          <w:sz w:val="28"/>
        </w:rPr>
        <w:t xml:space="preserve"> 09:00 （北京时间）</w:t>
      </w:r>
      <w:r/>
    </w:p>
    <w:p>
      <w:pPr>
        <w:ind w:firstLine="560"/>
        <w:spacing w:line="510" w:lineRule="exac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地</w:t>
      </w:r>
      <w:r>
        <w:rPr>
          <w:rFonts w:hint="eastAsia" w:ascii="仿宋" w:hAnsi="仿宋" w:eastAsia="仿宋" w:cs="仿宋"/>
          <w:sz w:val="28"/>
        </w:rPr>
        <w:t xml:space="preserve">点</w:t>
      </w:r>
      <w:r>
        <w:rPr>
          <w:rFonts w:ascii="仿宋" w:hAnsi="仿宋" w:eastAsia="仿宋" w:cs="仿宋"/>
          <w:sz w:val="28"/>
        </w:rPr>
        <w:t xml:space="preserve">：“苏采云”政府采购交易系统网上开标大厅。</w:t>
      </w:r>
      <w:r/>
    </w:p>
    <w:p>
      <w:pPr>
        <w:ind w:firstLine="562"/>
        <w:spacing w:line="510" w:lineRule="exac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五、公告期限</w:t>
      </w:r>
      <w:r/>
    </w:p>
    <w:p>
      <w:pPr>
        <w:ind w:firstLine="560"/>
        <w:spacing w:line="510" w:lineRule="exac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自本公告发布之日起五个工作日。</w:t>
      </w:r>
      <w:r/>
    </w:p>
    <w:p>
      <w:pPr>
        <w:ind w:firstLine="562"/>
        <w:spacing w:line="510" w:lineRule="exac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六、其他补充事宜</w:t>
      </w:r>
      <w:r/>
    </w:p>
    <w:p>
      <w:pPr>
        <w:ind w:firstLine="560"/>
        <w:spacing w:line="510" w:lineRule="exact"/>
        <w:pBdr>
          <w:top w:val="none" w:color="000000" w:sz="0" w:space="0"/>
          <w:left w:val="none" w:color="000000" w:sz="0" w:space="0"/>
          <w:bottom w:val="none" w:color="000000" w:sz="0" w:space="0"/>
          <w:right w:val="none" w:color="000000" w:sz="0" w:space="0"/>
        </w:pBdr>
      </w:pPr>
      <w:r/>
      <w:bookmarkStart w:id="32" w:name="OLE_LINK44"/>
      <w:r>
        <w:rPr>
          <w:rFonts w:hint="eastAsia" w:ascii="仿宋" w:hAnsi="仿宋" w:eastAsia="仿宋" w:cs="仿宋"/>
          <w:sz w:val="28"/>
        </w:rPr>
        <w:t xml:space="preserve">1</w:t>
      </w:r>
      <w:r>
        <w:rPr>
          <w:rFonts w:ascii="仿宋" w:hAnsi="仿宋" w:eastAsia="仿宋" w:cs="仿宋"/>
          <w:sz w:val="28"/>
        </w:rPr>
        <w:t xml:space="preserve">.本次招标不收取投标保证金。</w:t>
      </w:r>
      <w:r/>
    </w:p>
    <w:p>
      <w:pPr>
        <w:ind w:firstLine="560"/>
        <w:spacing w:line="510" w:lineRule="exac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2</w:t>
      </w:r>
      <w:r>
        <w:rPr>
          <w:rFonts w:ascii="仿宋" w:hAnsi="仿宋" w:eastAsia="仿宋" w:cs="仿宋"/>
          <w:sz w:val="28"/>
        </w:rPr>
        <w:t xml:space="preserve">.履约保证金：</w:t>
      </w:r>
      <w:r>
        <w:rPr>
          <w:rFonts w:hint="eastAsia" w:ascii="仿宋" w:hAnsi="仿宋" w:eastAsia="仿宋" w:cs="仿宋"/>
          <w:sz w:val="28"/>
        </w:rPr>
        <w:t xml:space="preserve">中标单位</w:t>
      </w:r>
      <w:r>
        <w:rPr>
          <w:rFonts w:ascii="仿宋" w:hAnsi="仿宋" w:eastAsia="仿宋" w:cs="仿宋"/>
          <w:sz w:val="28"/>
        </w:rPr>
        <w:t xml:space="preserve">必须在签订合同之前，向采购人缴纳中标总价</w:t>
      </w:r>
      <w:r>
        <w:rPr>
          <w:rFonts w:hint="eastAsia" w:ascii="仿宋" w:hAnsi="仿宋" w:eastAsia="仿宋" w:cs="仿宋"/>
          <w:sz w:val="28"/>
        </w:rPr>
        <w:t xml:space="preserve">1%的履约保证金，否则采购人可取消其中标资格</w:t>
      </w:r>
      <w:r>
        <w:rPr>
          <w:rFonts w:ascii="仿宋" w:hAnsi="仿宋" w:eastAsia="仿宋" w:cs="仿宋"/>
          <w:sz w:val="28"/>
        </w:rPr>
        <w:t xml:space="preserve">。</w:t>
      </w:r>
      <w:r/>
    </w:p>
    <w:p>
      <w:pPr>
        <w:ind w:firstLine="560"/>
        <w:spacing w:line="510" w:lineRule="exact"/>
        <w:rPr>
          <w:rFonts w:eastAsia="仿宋"/>
        </w:rPr>
        <w:pBdr>
          <w:top w:val="none" w:color="000000" w:sz="0" w:space="0"/>
          <w:left w:val="none" w:color="000000" w:sz="0" w:space="0"/>
          <w:bottom w:val="none" w:color="000000" w:sz="0" w:space="0"/>
          <w:right w:val="none" w:color="000000" w:sz="0" w:space="0"/>
        </w:pBdr>
      </w:pPr>
      <w:r/>
      <w:bookmarkStart w:id="33" w:name="OLE_LINK8"/>
      <w:r>
        <w:rPr>
          <w:rFonts w:hint="eastAsia" w:ascii="仿宋" w:hAnsi="仿宋" w:eastAsia="仿宋" w:cs="仿宋"/>
          <w:sz w:val="28"/>
        </w:rPr>
        <w:t xml:space="preserve">3</w:t>
      </w:r>
      <w:r>
        <w:rPr>
          <w:rFonts w:hint="eastAsia" w:ascii="仿宋" w:hAnsi="仿宋" w:eastAsia="仿宋" w:cs="仿宋"/>
          <w:sz w:val="28"/>
        </w:rPr>
        <w:t xml:space="preserve">.</w:t>
      </w:r>
      <w:r>
        <w:rPr>
          <w:rFonts w:ascii="仿宋" w:hAnsi="仿宋" w:eastAsia="仿宋" w:cs="仿宋"/>
          <w:sz w:val="28"/>
          <w:szCs w:val="28"/>
          <w:shd w:val="clear" w:color="auto" w:fill="ffffff"/>
        </w:rPr>
        <w:t xml:space="preserve">有关本次招标的事项若存在变动或修改，敬请及时关注淮安市政府采购网或江苏省政府采购网发布的更正公告，否则产生的后果由供应商自行承担。</w:t>
      </w:r>
      <w:bookmarkEnd w:id="32"/>
      <w:r/>
      <w:bookmarkEnd w:id="33"/>
      <w:r/>
      <w:bookmarkEnd w:id="0"/>
      <w:r/>
    </w:p>
    <w:p>
      <w:pPr>
        <w:ind w:firstLine="562"/>
        <w:spacing w:line="510" w:lineRule="exac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七、对本次采购提出询问，请按以下方式联系</w:t>
      </w:r>
      <w:r/>
    </w:p>
    <w:p>
      <w:pPr>
        <w:ind w:firstLine="560"/>
        <w:spacing w:line="510" w:lineRule="exact"/>
        <w:pBdr>
          <w:top w:val="none" w:color="000000" w:sz="0" w:space="0"/>
          <w:left w:val="none" w:color="000000" w:sz="0" w:space="0"/>
          <w:bottom w:val="none" w:color="000000" w:sz="0" w:space="0"/>
          <w:right w:val="none" w:color="000000" w:sz="0" w:space="0"/>
        </w:pBdr>
      </w:pPr>
      <w:r/>
      <w:bookmarkStart w:id="34" w:name="OLE_LINK19"/>
      <w:r>
        <w:rPr>
          <w:rFonts w:ascii="仿宋" w:hAnsi="仿宋" w:eastAsia="仿宋" w:cs="仿宋"/>
          <w:sz w:val="28"/>
        </w:rPr>
        <w:t xml:space="preserve">1、采购人联系方式</w:t>
      </w:r>
      <w:r/>
    </w:p>
    <w:p>
      <w:pPr>
        <w:ind w:firstLine="560"/>
        <w:spacing w:line="510" w:lineRule="exact"/>
        <w:rPr>
          <w:rFonts w:eastAsia="仿宋"/>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名称：</w:t>
      </w:r>
      <w:bookmarkStart w:id="35" w:name="OLE_LINK16"/>
      <w:r/>
      <w:bookmarkStart w:id="36" w:name="OLE_LINK66"/>
      <w:r>
        <w:rPr>
          <w:rFonts w:hint="eastAsia" w:ascii="仿宋" w:hAnsi="仿宋" w:eastAsia="仿宋" w:cs="仿宋"/>
          <w:sz w:val="28"/>
        </w:rPr>
        <w:t xml:space="preserve">江苏省盱眙中等专业学校</w:t>
      </w:r>
      <w:bookmarkEnd w:id="35"/>
      <w:r/>
      <w:bookmarkEnd w:id="36"/>
      <w:r/>
      <w:r/>
    </w:p>
    <w:p>
      <w:pPr>
        <w:ind w:firstLine="560"/>
        <w:spacing w:line="510" w:lineRule="exact"/>
        <w:rPr>
          <w:rFonts w:eastAsia="仿宋"/>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地址</w:t>
      </w:r>
      <w:r>
        <w:rPr>
          <w:rFonts w:hint="eastAsia" w:ascii="仿宋" w:hAnsi="仿宋" w:eastAsia="仿宋" w:cs="仿宋"/>
          <w:sz w:val="28"/>
        </w:rPr>
        <w:t xml:space="preserve">：</w:t>
      </w:r>
      <w:r>
        <w:rPr>
          <w:rFonts w:hint="eastAsia" w:ascii="仿宋" w:hAnsi="仿宋" w:eastAsia="仿宋" w:cs="仿宋"/>
          <w:sz w:val="28"/>
        </w:rPr>
        <w:t xml:space="preserve">盱眙县山水大道1号</w:t>
      </w:r>
      <w:r/>
    </w:p>
    <w:p>
      <w:pPr>
        <w:ind w:firstLine="560"/>
        <w:spacing w:line="510" w:lineRule="exac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联系方式</w:t>
      </w:r>
      <w:r>
        <w:rPr>
          <w:rFonts w:hint="eastAsia" w:ascii="仿宋" w:hAnsi="仿宋" w:eastAsia="仿宋" w:cs="仿宋"/>
          <w:sz w:val="28"/>
        </w:rPr>
        <w:t xml:space="preserve">：</w:t>
      </w:r>
      <w:bookmarkStart w:id="37" w:name="OLE_LINK10"/>
      <w:r/>
      <w:bookmarkStart w:id="38" w:name="OLE_LINK21"/>
      <w:r/>
      <w:bookmarkStart w:id="39" w:name="OLE_LINK75"/>
      <w:r/>
      <w:bookmarkStart w:id="40" w:name="OLE_LINK67"/>
      <w:r/>
      <w:bookmarkStart w:id="41" w:name="OLE_LINK68"/>
      <w:r>
        <w:rPr>
          <w:rFonts w:hint="eastAsia" w:ascii="仿宋" w:hAnsi="仿宋" w:eastAsia="仿宋" w:cs="仿宋"/>
          <w:sz w:val="28"/>
        </w:rPr>
        <w:t xml:space="preserve">张老师</w:t>
      </w:r>
      <w:bookmarkStart w:id="42" w:name="OLE_LINK5"/>
      <w:r/>
      <w:bookmarkStart w:id="43" w:name="OLE_LINK69"/>
      <w:r/>
      <w:bookmarkStart w:id="44" w:name="OLE_LINK76"/>
      <w:r/>
      <w:bookmarkEnd w:id="37"/>
      <w:r/>
      <w:bookmarkEnd w:id="38"/>
      <w:r/>
      <w:bookmarkEnd w:id="39"/>
      <w:r>
        <w:rPr>
          <w:rFonts w:ascii="仿宋" w:hAnsi="仿宋" w:eastAsia="仿宋" w:cs="仿宋"/>
          <w:sz w:val="28"/>
        </w:rPr>
        <w:t xml:space="preserve">15851702647</w:t>
      </w:r>
      <w:bookmarkEnd w:id="40"/>
      <w:r/>
      <w:bookmarkEnd w:id="41"/>
      <w:r/>
      <w:bookmarkEnd w:id="42"/>
      <w:r/>
      <w:bookmarkEnd w:id="43"/>
      <w:r/>
      <w:bookmarkEnd w:id="44"/>
      <w:r/>
      <w:r/>
    </w:p>
    <w:p>
      <w:pPr>
        <w:ind w:firstLine="560"/>
        <w:spacing w:line="510" w:lineRule="exac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2、采购代理机构信息</w:t>
      </w:r>
      <w:r/>
    </w:p>
    <w:p>
      <w:pPr>
        <w:ind w:firstLine="560"/>
        <w:spacing w:line="510" w:lineRule="exact"/>
        <w:rPr>
          <w:rFonts w:eastAsia="仿宋"/>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名称:</w:t>
      </w:r>
      <w:r>
        <w:rPr>
          <w:rFonts w:hint="eastAsia" w:ascii="仿宋" w:hAnsi="仿宋" w:eastAsia="仿宋" w:cs="仿宋"/>
          <w:sz w:val="28"/>
        </w:rPr>
        <w:t xml:space="preserve">江苏亘峻工程咨询有限公司</w:t>
      </w:r>
      <w:r/>
    </w:p>
    <w:p>
      <w:pPr>
        <w:ind w:firstLine="560"/>
        <w:spacing w:line="510" w:lineRule="exac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地址：</w:t>
      </w:r>
      <w:bookmarkStart w:id="45" w:name="OLE_LINK13"/>
      <w:r/>
      <w:bookmarkStart w:id="46" w:name="OLE_LINK80"/>
      <w:r>
        <w:rPr>
          <w:rFonts w:ascii="仿宋" w:hAnsi="仿宋" w:eastAsia="仿宋" w:cs="仿宋"/>
          <w:sz w:val="28"/>
        </w:rPr>
        <w:t xml:space="preserve">盱眙县家禧广场写字楼</w:t>
      </w:r>
      <w:r>
        <w:rPr>
          <w:rFonts w:hint="eastAsia" w:ascii="仿宋" w:hAnsi="仿宋" w:eastAsia="仿宋" w:cs="仿宋"/>
          <w:sz w:val="28"/>
        </w:rPr>
        <w:t xml:space="preserve">5020</w:t>
      </w:r>
      <w:r>
        <w:rPr>
          <w:rFonts w:ascii="仿宋" w:hAnsi="仿宋" w:eastAsia="仿宋" w:cs="仿宋"/>
          <w:sz w:val="28"/>
        </w:rPr>
        <w:t xml:space="preserve">室</w:t>
      </w:r>
      <w:bookmarkEnd w:id="45"/>
      <w:r/>
      <w:bookmarkEnd w:id="46"/>
      <w:r/>
      <w:r/>
    </w:p>
    <w:p>
      <w:pPr>
        <w:ind w:firstLine="560"/>
        <w:spacing w:line="510" w:lineRule="exac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联系方式：</w:t>
      </w:r>
      <w:bookmarkStart w:id="47" w:name="OLE_LINK6"/>
      <w:r>
        <w:rPr>
          <w:rFonts w:hint="eastAsia" w:ascii="仿宋" w:hAnsi="仿宋" w:eastAsia="仿宋" w:cs="仿宋"/>
          <w:sz w:val="28"/>
        </w:rPr>
        <w:t xml:space="preserve">武建霞</w:t>
      </w:r>
      <w:bookmarkStart w:id="48" w:name="OLE_LINK7"/>
      <w:r/>
      <w:bookmarkEnd w:id="47"/>
      <w:r>
        <w:rPr>
          <w:rFonts w:ascii="仿宋" w:hAnsi="仿宋" w:eastAsia="仿宋" w:cs="仿宋"/>
          <w:sz w:val="28"/>
        </w:rPr>
        <w:t xml:space="preserve">0517-</w:t>
      </w:r>
      <w:r>
        <w:rPr>
          <w:rFonts w:hint="eastAsia" w:ascii="仿宋" w:hAnsi="仿宋" w:eastAsia="仿宋" w:cs="仿宋"/>
          <w:sz w:val="28"/>
        </w:rPr>
        <w:t xml:space="preserve">88</w:t>
      </w:r>
      <w:bookmarkEnd w:id="48"/>
      <w:r>
        <w:rPr>
          <w:rFonts w:hint="eastAsia" w:ascii="仿宋" w:hAnsi="仿宋" w:eastAsia="仿宋" w:cs="仿宋"/>
          <w:sz w:val="28"/>
        </w:rPr>
        <w:t xml:space="preserve">228083</w:t>
      </w:r>
      <w:r/>
    </w:p>
    <w:p>
      <w:pPr>
        <w:ind w:firstLine="560"/>
        <w:spacing w:line="510" w:lineRule="exac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w:t>
      </w:r>
      <w:r>
        <w:rPr>
          <w:rFonts w:hint="eastAsia" w:ascii="仿宋" w:hAnsi="仿宋" w:eastAsia="仿宋" w:cs="仿宋"/>
          <w:sz w:val="28"/>
        </w:rPr>
        <w:t xml:space="preserve">、</w:t>
      </w:r>
      <w:r>
        <w:rPr>
          <w:rFonts w:ascii="仿宋" w:hAnsi="仿宋" w:eastAsia="仿宋" w:cs="仿宋"/>
          <w:sz w:val="28"/>
        </w:rPr>
        <w:t xml:space="preserve">项目联系方式</w:t>
      </w:r>
      <w:r/>
    </w:p>
    <w:p>
      <w:pPr>
        <w:ind w:firstLine="560"/>
        <w:spacing w:line="510" w:lineRule="exac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项目联系人：武建霞</w:t>
      </w:r>
      <w:r/>
    </w:p>
    <w:p>
      <w:pPr>
        <w:ind w:firstLine="560"/>
        <w:spacing w:line="510" w:lineRule="exac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电话：</w:t>
      </w:r>
      <w:r>
        <w:rPr>
          <w:rFonts w:ascii="仿宋" w:hAnsi="仿宋" w:eastAsia="仿宋" w:cs="仿宋"/>
          <w:sz w:val="28"/>
        </w:rPr>
        <w:t xml:space="preserve">0517-</w:t>
      </w:r>
      <w:r>
        <w:rPr>
          <w:rFonts w:hint="eastAsia" w:ascii="仿宋" w:hAnsi="仿宋" w:eastAsia="仿宋" w:cs="仿宋"/>
          <w:sz w:val="28"/>
        </w:rPr>
        <w:t xml:space="preserve">88</w:t>
      </w:r>
      <w:bookmarkEnd w:id="1"/>
      <w:r>
        <w:rPr>
          <w:rFonts w:hint="eastAsia" w:ascii="仿宋" w:hAnsi="仿宋" w:eastAsia="仿宋" w:cs="仿宋"/>
          <w:sz w:val="28"/>
        </w:rPr>
        <w:t xml:space="preserve">228083</w:t>
      </w:r>
      <w:bookmarkEnd w:id="2"/>
      <w:bookmarkEnd w:id="34"/>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
    </w:p>
    <w:p>
      <w:pPr>
        <w:jc w:val="cente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36"/>
        </w:rPr>
        <w:t xml:space="preserve">第二章  投标人须知</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32"/>
        </w:rPr>
        <w:t xml:space="preserve">一、总则</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1.适用范围</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本招标文件仅适用于本次投标邀请中所述项目的采购。</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2.合格的投标人</w:t>
      </w:r>
      <w:r/>
    </w:p>
    <w:p>
      <w:pPr>
        <w:ind w:firstLine="555"/>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2.1 满足第一章投标邀请中投标人资格要求的规定。 </w:t>
      </w:r>
      <w:r/>
    </w:p>
    <w:p>
      <w:pPr>
        <w:ind w:firstLine="555"/>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2.2 满足招标文件中实质性条款的规定。</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3.适用法律</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3.1《中华人民共和国政府采购法》、《中华人民共和国政府采购法实施条例》、《政府采购货物和服务招标投标管理办法》等有关法律、规章和规定等。</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4.投标费用</w:t>
      </w:r>
      <w:r/>
    </w:p>
    <w:p>
      <w:pPr>
        <w:ind w:firstLine="555"/>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4.1 投标人应自行承担所有与参加投标有关的费用。不论投标的结果如何，</w:t>
      </w:r>
      <w:r>
        <w:rPr>
          <w:rFonts w:hint="eastAsia" w:ascii="仿宋" w:hAnsi="仿宋" w:eastAsia="仿宋" w:cs="仿宋"/>
          <w:sz w:val="28"/>
        </w:rPr>
        <w:t xml:space="preserve">江苏亘峻工程咨询有限公司</w:t>
      </w:r>
      <w:r>
        <w:rPr>
          <w:rFonts w:ascii="仿宋" w:hAnsi="仿宋" w:eastAsia="仿宋" w:cs="仿宋"/>
          <w:sz w:val="28"/>
        </w:rPr>
        <w:t xml:space="preserve">和</w:t>
      </w:r>
      <w:r>
        <w:rPr>
          <w:rFonts w:hint="eastAsia" w:ascii="仿宋" w:hAnsi="仿宋" w:eastAsia="仿宋" w:cs="仿宋"/>
          <w:sz w:val="28"/>
        </w:rPr>
        <w:t xml:space="preserve">江苏省盱眙中等专业学校</w:t>
      </w:r>
      <w:r>
        <w:rPr>
          <w:rFonts w:ascii="仿宋" w:hAnsi="仿宋" w:eastAsia="仿宋" w:cs="仿宋"/>
          <w:sz w:val="28"/>
        </w:rPr>
        <w:t xml:space="preserve">（以下简称采购人）在任何情况下均无义务和责任承担这些费用。</w:t>
      </w:r>
      <w:r/>
    </w:p>
    <w:p>
      <w:pPr>
        <w:ind w:firstLine="555"/>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4.2本次采购项目不收取标书工本费和中标管理费。</w:t>
      </w:r>
      <w:r/>
    </w:p>
    <w:p>
      <w:pPr>
        <w:ind w:firstLine="555"/>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4.3</w:t>
      </w:r>
      <w:r>
        <w:rPr>
          <w:rFonts w:hint="eastAsia" w:ascii="仿宋" w:hAnsi="仿宋" w:eastAsia="仿宋" w:cs="仿宋"/>
          <w:sz w:val="28"/>
        </w:rPr>
        <w:t xml:space="preserve">本次招标代理费按照“关于印发《江苏省政府采购代理服务收费指导意见》的通知”【苏政采协[2024]20号】的计算收费标准</w:t>
      </w:r>
      <w:r>
        <w:rPr>
          <w:rFonts w:ascii="仿宋" w:hAnsi="仿宋" w:eastAsia="仿宋" w:cs="仿宋"/>
          <w:sz w:val="28"/>
        </w:rPr>
        <w:t xml:space="preserve">，由中标单位领取中标通知书时缴纳</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32"/>
        </w:rPr>
        <w:t xml:space="preserve">二、招标文件</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5.招标文件由以下部分组成:</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5.1 投标邀请</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5.2 投标人须知</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5.3 合同文本</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5.4 项目采购需求</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5.5 评标方法与评标标准</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5.6 投标文件</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6.招标文件的澄清</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6.1任何要求对招标文件进行澄清的投标人，均应在投标截止时间十日前通过以书面形式并加盖公章通知采购代理机构，采购代理机构对投标截止时间前十日收到的任何澄清要求将以书面形式予以答复。</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7.招标文件的更正或补充</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7.1在投标截止时间十五日前，采购代理机构可主动或在解答投标人提出的澄清问题时对招标文件用更正公告的方式进行修正。</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7.2对招标文件的更正将在淮安市政府采购网进行公告，更正公告将作为招标文件的组成部分，对所有参加本次投标的投标人都具有约束力。</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7.3为使投标人有足够的时间按招标文件的更正要求修正投标文件，采购代理机构有权按照相关法定的要求推迟投标截止时间和开标日期。 </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32"/>
        </w:rPr>
        <w:t xml:space="preserve">三、投标文件的编制</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8.投标文件的语言及度量衡单位</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8.1投标人提交的投标文件以及投标人与采购代理机构就有关投标的所有来往通知、函件和文件均应使用简体中文。</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8.2除技术性能另有规定外，投标文件所使用的度量衡单位，均须采用国家法定计量单位。</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9.投标文件构成</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9.1投标人编写的投标文件应包括资格证明文件、符合性证明文件、投标分项报价表、技术要求响应及偏离表、其他证明文件、投标函、开标一览表等部分。请投标人根据本招标文件的要求在指定模块中上传响应的投标材料，未按招标文件要求在指定模块上传响应的投标材料的，视同未提交该投标材料处理。</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9.2如标书制作工具中格式和内容与“淮安市政府采购网”发布的招标文件不一致，请以“淮安市政府采购网”发布的招标文件为准。</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10.证明投标人及投标标的符合招标文件规定的文件</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10.1投标人应按照招标文件要求提交证明文件，证明其及投标标的符合招标文件规定。</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10.2招标文件对证明文件无明确形式要求的，证明文件可以以文字资料、图纸和数据等形式提交。</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11.投标分项报价表</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11.1投标人应按照招标文件规定格式填报投标分项报价表。</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11.2投标货币。投标文件中的单价和总价无特殊规定的采用人民币报价，以元为单位标注。招标文件中另有规定的按规定执行。</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12.技术要求响应及偏离表、商务要求响应及偏离表（如有）</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12.1投标人需对招标文件中的技术要求与商务要求逐项作出响应或偏离，并说明原因。</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12.2投标人可在投标文件中提供认为需要的其他技术文件或说明。</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13.服务承诺、培训计划、人员安排及其他（如有）</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13.1投标人需根据招标文件要求提供有关售后服务的管理制度，售后服务机构的分布情况，售后服务人员的数量、素质、技术水平及售后服务的反应能力等。</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13.2投标人需根据招标文件要求提供培训计划。</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13.3投标人需根据招标文件要求提供所投标的主要组成部分、功能设计、实现思路及关键技术等。</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14.投标函和开标一览表</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14.1投标人应按照招标文件中提供的格式完整、正确填写投标函、开标一览表。</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14.2对于采用货币报价的项目，开标一览表中的投标总报价应与投标分项报价表中的投标总报价一致，如不一致，不作为无效投标处理，但评标时按开标一览表中价格为准。</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15.投标有效期</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15.1投标有效期为采购代理机构规定的开标之日后九十（90）天。投标有效期比规定短的将被视为未实质性响应招标文件而予以拒绝。</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16.投标有效期的延长</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17.方案部分</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17.1本项目评标标准中的方案部分</w:t>
      </w:r>
      <w:r>
        <w:rPr>
          <w:rFonts w:ascii="仿宋" w:hAnsi="仿宋" w:eastAsia="仿宋" w:cs="仿宋"/>
          <w:sz w:val="28"/>
          <w:u w:val="single"/>
        </w:rPr>
        <w:t xml:space="preserve">不</w:t>
      </w:r>
      <w:r>
        <w:rPr>
          <w:rFonts w:ascii="仿宋" w:hAnsi="仿宋" w:eastAsia="仿宋" w:cs="仿宋"/>
          <w:sz w:val="28"/>
        </w:rPr>
        <w:t xml:space="preserve">采用暗标方式进行评审。</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17.2方案部分采用暗标方式进行评审的编制要求：</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17.3供应商应按第17.2的要求编制方案，经三分之二评委认定，供应商未按第17.2的要求编制方案的，按未提供方案处理。</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32"/>
        </w:rPr>
        <w:t xml:space="preserve">四、投标文件上传</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18.投标文件的上传</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18.1投标人应当按照《操作手册》规定，在投标截止时间前制作并上传电子投标文件。</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18.2投标人上传的电子投标文件内容不清楚或不清晰的（含扫描</w:t>
      </w:r>
      <w:r>
        <w:rPr>
          <w:rFonts w:ascii="仿宋" w:hAnsi="仿宋" w:eastAsia="仿宋" w:cs="仿宋"/>
          <w:sz w:val="28"/>
        </w:rPr>
        <w:t xml:space="preserve">件），造成无法评审或部分影响评审的，责任由投标人自负。</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18.3投标人上传电子投标文件的时间不得迟于投标邀请中规定的截止时间。</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18.4采购代理机构可以按第7条规定，通过修改招标文件有权酌情延长投标文件接收截止时间。在此情况下，投标人的所有权利和义务以及投标人受制约的截止日期均应以延长后新的截止日期为准。</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19.投标文件被拒绝接收的情形</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19.1在招标文件规定的提交投标文件截止时间后上传的电子投标文件。</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20.投标文件的修改和撤回</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20.1投标人在上传电子投标文件后可以对其修改或撤回，但这种修改和撤回，必须在规定的开标时间之前，具体操作方法见《操作手册》。</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20.2投标人不得在开标时间以后修改电子投标文件。</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20.3投标人不得在提交电子投标文件截止时间起至投标有效期满前撤回电子投标文件。</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32"/>
        </w:rPr>
        <w:t xml:space="preserve">五、开标及评标</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21.开标</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21.1采购代理机构将在招标公告中规定的时间和地点组织开标。投标人应当按照《操作手册》规定，参加开标活动和在苏采云系统规定的时间内对投标文件进行解密。</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21.2开标仪式由采购代理机构组织。苏采云系统将自动对项目进行开标，并宣布各投标人名称和投标价格。</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21.3投标人在开标过程中涉及到的投标文件解密、开标结果确认等工作，应按照《操作手册》规定执行。</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21.4投标人如果对开标过程和开标记录有疑义，应当根据《操作手册》规定提出，如苏采云系统中《开标记录表》宣布后5分钟内未提出</w:t>
      </w:r>
      <w:r>
        <w:rPr>
          <w:rFonts w:ascii="仿宋" w:hAnsi="仿宋" w:eastAsia="仿宋" w:cs="仿宋"/>
          <w:sz w:val="28"/>
        </w:rPr>
        <w:t xml:space="preserve">的，视同认可开标结果。</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22.评标委员会</w:t>
      </w:r>
      <w:r/>
    </w:p>
    <w:p>
      <w:pPr>
        <w:ind w:firstLine="56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22.1开标后，采购代理机构将立即组织评标委员会（以下简称评委会）进行评标。</w:t>
      </w:r>
      <w:r/>
    </w:p>
    <w:p>
      <w:pPr>
        <w:ind w:firstLine="56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22.2评委会由采购人代表和有关技术、经济等方面的专家组成，且人员构成符合政府采购有关规定。</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22.3评委会独立工作，负责评审所有投标文件并确定中标</w:t>
      </w:r>
      <w:r>
        <w:rPr>
          <w:rFonts w:hint="eastAsia" w:ascii="仿宋" w:hAnsi="仿宋" w:eastAsia="仿宋" w:cs="仿宋"/>
          <w:sz w:val="28"/>
        </w:rPr>
        <w:t xml:space="preserve">候选人</w:t>
      </w:r>
      <w:r>
        <w:rPr>
          <w:rFonts w:ascii="仿宋" w:hAnsi="仿宋" w:eastAsia="仿宋" w:cs="仿宋"/>
          <w:sz w:val="28"/>
        </w:rPr>
        <w:t xml:space="preserve">。</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23．评标过程的保密与公正</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23.1凡是与审查、澄清、评价和比较投标的有关资料以及授标建议等，采购人、评委、采购代理机构均不得向投标人或与评标无关的其他人员透露。</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23.2在评标过程中，投标人不得以任何行为影响评标过程，否则其投标文件将被作为无效投标文件。</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23.3采购代理机构和评标委员会不向未中标的投标人解释未中标原因，也不公布评标过程中的相关细节。</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23.4采用综合评分法的项目，未中标的投标人可于中标结果公告期限届满之日起通过苏采云系统查看自己的评审得分及排序情况。</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24</w:t>
      </w:r>
      <w:r>
        <w:rPr>
          <w:rFonts w:hint="eastAsia" w:ascii="仿宋" w:hAnsi="仿宋" w:eastAsia="仿宋" w:cs="仿宋"/>
          <w:sz w:val="28"/>
        </w:rPr>
        <w:t xml:space="preserve">.</w:t>
      </w:r>
      <w:r>
        <w:rPr>
          <w:rFonts w:ascii="仿宋" w:hAnsi="仿宋" w:eastAsia="仿宋" w:cs="仿宋"/>
          <w:sz w:val="28"/>
        </w:rPr>
        <w:t xml:space="preserve">投标文件的澄清</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24.</w:t>
      </w:r>
      <w:r>
        <w:rPr>
          <w:rFonts w:hint="eastAsia" w:ascii="仿宋" w:hAnsi="仿宋" w:eastAsia="仿宋" w:cs="仿宋"/>
          <w:sz w:val="28"/>
        </w:rPr>
        <w:t xml:space="preserve">1</w:t>
      </w:r>
      <w:r>
        <w:rPr>
          <w:rFonts w:ascii="仿宋" w:hAnsi="仿宋" w:eastAsia="仿宋" w:cs="仿宋"/>
          <w:sz w:val="28"/>
        </w:rPr>
        <w:t xml:space="preserve">评标期间，评委会对投标文件中含义不明确、同类问题表述不一致或者有明显文字和计算错误的内容，有权要求投标人作出必要的澄清、说明或者补正。</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投标人的澄清、说明或者补正不得超出投标文件的范围或者改变投标文件的实质性内容。</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评委会并非对每个投标人都做澄清要求。</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24.2需要供应商进行澄清、说明和补正的，评委会将通过苏采云系统向供应商发出“澄清要求函”，接到“澄清要求函”的投标人应当按照要</w:t>
      </w:r>
      <w:r>
        <w:rPr>
          <w:rFonts w:ascii="仿宋" w:hAnsi="仿宋" w:eastAsia="仿宋" w:cs="仿宋"/>
          <w:sz w:val="28"/>
        </w:rPr>
        <w:t xml:space="preserve">求在苏采云系统中提交“澄清响应函”并加盖CA电子公章。澄清、说明和补正的内容作为投标文件的补充部分，具体操作方式见《操作手册》。</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24.3接到评委会澄清、说明和补正要求的投标人如未按规定做出澄清、说明和补正，其风险由投标人自行承担。</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25.对投标文件的初审</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25.1投标文件初审分为资格审查和符合性审查。</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25.1.1资格审查：依据法律法规和招标文件的规定，由采购人对投标文件中的资格证明文件进行审查。资格审查的结论，采购人向评委会进行反馈。</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采购人在进行资格性审查的同时，将在“信用中国”网站（www.creditchina.gov.cn）查询投标人的信用记录，以确定投标人是否具备投标资格,查询结果留存并归档。</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25.1.2符合性审查：依据招标文件的规定，由评委会从投标文件的有效性、完整性和对招标文件的响应程度进行审查，以确定是否对招标文件的实质性要求作出响应。</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25.1.3未通过资格审查或符合性审查的投标人，采购代理机构将在苏采云系统中告知未通过资格审查或符合性审查的原因，评审结束后，采购代理机构将不再告知未通过资格审查或符合性审查的原因。</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所谓重大偏离或保留是指与招标文件规定的实质性要求存在负偏离，或者在实质上与招标文件不一致，而且限制了合同中买方和采购代理机构</w:t>
      </w:r>
      <w:r>
        <w:rPr>
          <w:rFonts w:ascii="仿宋" w:hAnsi="仿宋" w:eastAsia="仿宋" w:cs="仿宋"/>
          <w:sz w:val="28"/>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25.3如果投标文件实质上没有响应招标文件的要求，评委会将予以拒绝，投标人不得通过修改或撤销不合要求的偏离或保留而使其投标成为实质性响应的投标。</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25.4评委会将对确定为实质性响应的投标进行进一步审核，看其是否有计算上或累加上的算术错误，修正错误的原则如下：</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（1）投标文件中开标一览表内容与投标文件中相应内容不一致的，以开标一览表为准。</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（2）大写金额和小写金额不一致的，以大写金额为准。</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（3）单价金额小数点或者百分比有明显错位的，以开标一览表的总价为准，并修改单价。</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（4）总价金额与按单价汇总金额不一致的，以单价金额计算结果为准。</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同时出现两种以上错误的，按照前款规定的顺序修正。</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使用综合评分法的采购项目，提供相同品牌产品且通过资格审查、符</w:t>
      </w:r>
      <w:r>
        <w:rPr>
          <w:rFonts w:ascii="仿宋" w:hAnsi="仿宋" w:eastAsia="仿宋" w:cs="仿宋"/>
          <w:sz w:val="28"/>
        </w:rPr>
        <w:t xml:space="preserve">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非单一产品采购项目，招标文件中将载明其中的核心产品（</w:t>
      </w:r>
      <w:r>
        <w:rPr>
          <w:rFonts w:hint="eastAsia" w:ascii="仿宋" w:hAnsi="仿宋" w:eastAsia="仿宋" w:cs="仿宋"/>
          <w:color w:val="c00000"/>
          <w:sz w:val="28"/>
        </w:rPr>
        <w:t xml:space="preserve">数控车床</w:t>
      </w:r>
      <w:r>
        <w:rPr>
          <w:rFonts w:ascii="仿宋" w:hAnsi="仿宋" w:eastAsia="仿宋" w:cs="仿宋"/>
          <w:sz w:val="28"/>
        </w:rPr>
        <w:t xml:space="preserve">）。多家投标人提供的核心产品品牌相同的，按前两款规定处理。</w:t>
      </w:r>
      <w:r/>
    </w:p>
    <w:p>
      <w:pPr>
        <w:ind w:firstLine="560"/>
        <w:spacing w:line="51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25.7投标人在开、评标全过程中应保持通讯畅通，及时登录苏采云系统查阅、答复相关信息，并安排专人与采购代理机构及评标委员会联系。</w:t>
      </w:r>
      <w:r/>
    </w:p>
    <w:p>
      <w:pPr>
        <w:pStyle w:val="717"/>
        <w:ind w:firstLine="560"/>
        <w:rPr>
          <w:rFonts w:ascii="仿宋" w:hAnsi="仿宋" w:eastAsia="仿宋" w:cs="仿宋"/>
          <w:bCs w:val="0"/>
          <w:color w:val="auto"/>
        </w:rPr>
      </w:pPr>
      <w:r>
        <w:rPr>
          <w:rFonts w:hint="eastAsia" w:ascii="仿宋" w:hAnsi="仿宋" w:eastAsia="仿宋" w:cs="仿宋"/>
          <w:bCs w:val="0"/>
          <w:color w:val="auto"/>
        </w:rPr>
        <w:t xml:space="preserve">25.8 异常低价投标审查</w:t>
      </w:r>
      <w:r/>
    </w:p>
    <w:p>
      <w:pPr>
        <w:pStyle w:val="717"/>
        <w:ind w:firstLine="560"/>
        <w:rPr>
          <w:rFonts w:ascii="仿宋" w:hAnsi="仿宋" w:eastAsia="仿宋" w:cs="仿宋"/>
          <w:bCs w:val="0"/>
          <w:color w:val="auto"/>
        </w:rPr>
      </w:pPr>
      <w:r>
        <w:rPr>
          <w:rFonts w:hint="eastAsia" w:ascii="仿宋" w:hAnsi="仿宋" w:eastAsia="仿宋" w:cs="仿宋"/>
          <w:bCs w:val="0"/>
          <w:color w:val="auto"/>
        </w:rPr>
        <w:t xml:space="preserve">25.8.1 评标过程中出现下列情形之一的，评标委员会应当启动异常低价投标审查程序：</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（1）投标报价低于全部通过符合性审查供应商投标报价平均值50%的，即投标报价&lt;全部通过符合性审查供应商投标报价平均值×50%；</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（2）投标报价低于通过符合性审查的次低报价供应商投标报价50%的，即投标报价&lt;通过符合性审查的次低报价供应商投标报价×50%；</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（3）投标报价低于采购项目最高限价45%的，即投标报价&lt;采购项目最高限价×45%；</w:t>
      </w:r>
      <w:r/>
    </w:p>
    <w:p>
      <w:pPr>
        <w:pStyle w:val="717"/>
        <w:ind w:firstLine="560"/>
        <w:rPr>
          <w:rFonts w:ascii="仿宋" w:hAnsi="仿宋" w:eastAsia="仿宋" w:cs="仿宋"/>
          <w:bCs w:val="0"/>
          <w:color w:val="auto"/>
        </w:rPr>
      </w:pPr>
      <w:r>
        <w:rPr>
          <w:rFonts w:hint="eastAsia" w:ascii="仿宋" w:hAnsi="仿宋" w:eastAsia="仿宋" w:cs="仿宋"/>
          <w:szCs w:val="28"/>
        </w:rPr>
        <w:t xml:space="preserve">（4）评审委员会基于专业判断，认为供应商报价过低，有可能影响产品质量或者不能诚信履约的其他情形。</w:t>
      </w:r>
      <w:r/>
    </w:p>
    <w:p>
      <w:pPr>
        <w:pStyle w:val="717"/>
        <w:ind w:firstLine="560"/>
        <w:rPr>
          <w:rFonts w:ascii="仿宋" w:hAnsi="仿宋" w:eastAsia="仿宋" w:cs="仿宋"/>
          <w:bCs w:val="0"/>
          <w:color w:val="auto"/>
        </w:rPr>
      </w:pPr>
      <w:r>
        <w:rPr>
          <w:rFonts w:hint="eastAsia" w:ascii="仿宋" w:hAnsi="仿宋" w:eastAsia="仿宋" w:cs="仿宋"/>
          <w:bCs w:val="0"/>
          <w:color w:val="auto"/>
        </w:rPr>
        <w:t xml:space="preserve">25.8.2 启动异常低价投标审查后，评标委员会应当要求相关供应商在评标现场</w:t>
      </w:r>
      <w:r>
        <w:rPr>
          <w:rFonts w:hint="eastAsia" w:ascii="仿宋" w:hAnsi="仿宋" w:eastAsia="仿宋" w:cs="仿宋"/>
          <w:bCs w:val="0"/>
          <w:color w:val="auto"/>
        </w:rPr>
        <w:t xml:space="preserve">30分钟</w:t>
      </w:r>
      <w:r>
        <w:rPr>
          <w:rFonts w:hint="eastAsia" w:ascii="仿宋" w:hAnsi="仿宋" w:eastAsia="仿宋" w:cs="仿宋"/>
          <w:bCs w:val="0"/>
          <w:color w:val="auto"/>
        </w:rPr>
        <w:t xml:space="preserve">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26.无效投标条款和废标条款</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26.1无效投标条款</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26.1.1投标人在苏采云系统规定的时间内未成功解密电子投标文件的。</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26.1.2投标人未按照招标文件要求上传电子投标文件的。</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26.1.3同一投标人提交两个（含两个）以上不同的投标报价的。</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26.1.4投标人不具备招标文件中规定资格要求的。</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26.1.5投标人的报价超过了采购预算或最高限价的。</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26.1.6未通过符合性审查的。</w:t>
      </w:r>
      <w:r/>
    </w:p>
    <w:p>
      <w:pPr>
        <w:ind w:firstLine="56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26.1.7</w:t>
      </w:r>
      <w:r>
        <w:rPr>
          <w:rFonts w:hint="eastAsia" w:ascii="仿宋" w:hAnsi="仿宋" w:eastAsia="仿宋" w:cs="仿宋"/>
          <w:sz w:val="28"/>
          <w:szCs w:val="28"/>
        </w:rPr>
        <w:t xml:space="preserve">不符合招标文件中规定的实质性要求和条件的（实质性要求和条件是指本招标文件中用带星号（“★”）的商务和技术要求）。</w:t>
      </w:r>
      <w:r/>
    </w:p>
    <w:p>
      <w:pPr>
        <w:ind w:firstLine="560"/>
        <w:spacing w:line="519"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26.1.8</w:t>
      </w:r>
      <w:r>
        <w:rPr>
          <w:rFonts w:ascii="仿宋" w:hAnsi="仿宋" w:eastAsia="仿宋" w:cs="仿宋"/>
          <w:sz w:val="28"/>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26.1.</w:t>
      </w:r>
      <w:r>
        <w:rPr>
          <w:rFonts w:hint="eastAsia" w:ascii="仿宋" w:hAnsi="仿宋" w:eastAsia="仿宋" w:cs="仿宋"/>
          <w:sz w:val="28"/>
        </w:rPr>
        <w:t xml:space="preserve">9</w:t>
      </w:r>
      <w:r>
        <w:rPr>
          <w:rFonts w:ascii="仿宋" w:hAnsi="仿宋" w:eastAsia="仿宋" w:cs="仿宋"/>
          <w:sz w:val="28"/>
        </w:rPr>
        <w:t xml:space="preserve">投标文件含有采购人不能接受的附加条件的。</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26.1.</w:t>
      </w:r>
      <w:r>
        <w:rPr>
          <w:rFonts w:hint="eastAsia" w:ascii="仿宋" w:hAnsi="仿宋" w:eastAsia="仿宋" w:cs="仿宋"/>
          <w:sz w:val="28"/>
        </w:rPr>
        <w:t xml:space="preserve">10</w:t>
      </w:r>
      <w:r>
        <w:rPr>
          <w:rFonts w:ascii="仿宋" w:hAnsi="仿宋" w:eastAsia="仿宋" w:cs="仿宋"/>
          <w:sz w:val="28"/>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26.1.1</w:t>
      </w:r>
      <w:r>
        <w:rPr>
          <w:rFonts w:hint="eastAsia" w:ascii="仿宋" w:hAnsi="仿宋" w:eastAsia="仿宋" w:cs="仿宋"/>
          <w:sz w:val="28"/>
        </w:rPr>
        <w:t xml:space="preserve">1</w:t>
      </w:r>
      <w:r>
        <w:rPr>
          <w:rFonts w:ascii="仿宋" w:hAnsi="仿宋" w:eastAsia="仿宋" w:cs="仿宋"/>
          <w:sz w:val="28"/>
        </w:rPr>
        <w:t xml:space="preserve">按照第34的要求本项目中具有“强制采购”产品，但未提供经国家确定的认证机构出具的、处于有效期之内该节能产品认证证书图片的；</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26.1.1</w:t>
      </w:r>
      <w:r>
        <w:rPr>
          <w:rFonts w:hint="eastAsia" w:ascii="仿宋" w:hAnsi="仿宋" w:eastAsia="仿宋" w:cs="仿宋"/>
          <w:sz w:val="28"/>
        </w:rPr>
        <w:t xml:space="preserve">2</w:t>
      </w:r>
      <w:r>
        <w:rPr>
          <w:rFonts w:ascii="仿宋" w:hAnsi="仿宋" w:eastAsia="仿宋" w:cs="仿宋"/>
          <w:sz w:val="28"/>
        </w:rPr>
        <w:t xml:space="preserve">投标文件未按照招标文件要求加盖CA电子公章的。</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26.1.1</w:t>
      </w:r>
      <w:r>
        <w:rPr>
          <w:rFonts w:hint="eastAsia" w:ascii="仿宋" w:hAnsi="仿宋" w:eastAsia="仿宋" w:cs="仿宋"/>
          <w:sz w:val="28"/>
        </w:rPr>
        <w:t xml:space="preserve">3</w:t>
      </w:r>
      <w:r>
        <w:rPr>
          <w:rFonts w:ascii="仿宋" w:hAnsi="仿宋" w:eastAsia="仿宋" w:cs="仿宋"/>
          <w:sz w:val="28"/>
        </w:rPr>
        <w:t xml:space="preserve">其他法律、法规及本招标文件规定的属无效投标的情形。</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26.2 废标条款</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26.2.1符合专业条件的供应商或者对招标文件作实质响应的供应商不足三家的。</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26.2.2出现影响采购公正的违法、违规行为的。</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26.2.3因重大变故，采购任务取消的。</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26.2.4评标委员会认定招标文件存在歧义、重大缺陷导致评审工作无法进行。</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26.2.5因苏采云系统系统故障原因造成开标不成功的。</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26.3投标截止时间结束后参加投标的供应商不足三家的处理：</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26.3.1如出现投标截止时间结束后参加投标的供应商或者在评标期间对招标文件做出实质响应的供应商不足三家情况，按政府采购相关规定执行。</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32"/>
        </w:rPr>
        <w:t xml:space="preserve">六、定标</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27.确定中标单位</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27.1中标候选人的选取原则和数量见招标文件第三章规定。 </w:t>
      </w:r>
      <w:r/>
    </w:p>
    <w:p>
      <w:pPr>
        <w:ind w:firstLine="560"/>
        <w:spacing w:line="51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27.2采购人应根据评委会推荐的中标候选人确定中标人。采购代理机构应当在评标结束后2个工作日内将评标报告送采购人。采购人应当自收到评标报告之日起</w:t>
      </w:r>
      <w:r>
        <w:rPr>
          <w:rFonts w:hint="eastAsia" w:ascii="仿宋" w:hAnsi="仿宋" w:eastAsia="仿宋" w:cs="仿宋"/>
          <w:sz w:val="28"/>
        </w:rPr>
        <w:t xml:space="preserve">5</w:t>
      </w:r>
      <w:r>
        <w:rPr>
          <w:rFonts w:ascii="仿宋" w:hAnsi="仿宋" w:eastAsia="仿宋" w:cs="仿宋"/>
          <w:sz w:val="28"/>
        </w:rPr>
        <w:t xml:space="preserve">个工作日</w:t>
      </w:r>
      <w:r>
        <w:rPr>
          <w:rFonts w:ascii="仿宋" w:hAnsi="仿宋" w:eastAsia="仿宋" w:cs="仿宋"/>
          <w:sz w:val="28"/>
        </w:rPr>
        <w:t xml:space="preserve">内，在评标报告确定的中标候选人名单中按顺序确定中标人。</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27.3采购代理机构将在“淮安市政府采购网”发布中标公告，公告期限为1个工作日。</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27.4若有充分证据证明，中标人出现下列情况之一的，一经查实，将被取消中标资格：</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27.4.1提供虚假材料谋取中标的。</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27.4.2向采购人、采购代理机构行贿或者提供其他不正当利益的。</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27.4.3属于本文件规定的无效条件，但在评标过程中又未被评委会发现的。</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27.4.4与采购人或者其他供应商恶意串通的。</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27.4.5采取不正当手段诋毁、排挤其他供应商的。</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27.5.有下列情形之一的，视为投标人串通投标，投标无效：</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27.5.1不同投标人的投标文件由同一单位或者个人编制；</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27.5.2不同投标人委托同一单位或者个人办理投标事宜；</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27.5.3不同投标人的投标文件载明的项目管理成员或者联系人员为同一人；</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27.5.4不同投标人的投标文件异常一致或者投标报价呈规律性差异；</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28．质疑处理</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28.5条的要求提供质疑的均不予受理。</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28.2上述应知其权益受到损害之日是指:</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（1）对招标文件提出质疑的，为采购文件公告期限届满之日起计算；</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（2）对采购过程提出质疑的，为各采购程序环节结束之日起计算；</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（3）对中标结果提出质疑的，为中标结果公告期限届满之日起计算。</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28.3质疑投标人是指直接参加本次投标活动的投标人，未参加投标活动的投标人或在投标活动中自身权益未受到损害的投标人所提出的质疑不予受理。</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28.4质疑投标人在法定质疑期内应当一次性针对同一采购环节提出质疑。</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28.5质疑函应当包括以下主要内容，附上相关证明材料。否则，采购</w:t>
      </w:r>
      <w:r>
        <w:rPr>
          <w:rFonts w:ascii="仿宋" w:hAnsi="仿宋" w:eastAsia="仿宋" w:cs="仿宋"/>
          <w:sz w:val="28"/>
        </w:rPr>
        <w:t xml:space="preserve">代理机构不予受理。</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（1）质疑投标人的名称、地址、邮编、联系人及联系电话；</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（2）质疑项目的名称、编号；</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（3）具体、明确的质疑事项和与质疑事实相关的请求；</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（4）事实依据；</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（5）必要的法律依据；</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（6）提起质疑的日期；</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28.6采购代理机构收到质疑函后，将对质疑的形式和内容进行审查，如质疑函内容、格式不符合规定，采购代理机构将告知质疑人进行补正。质疑人应当在法定质疑期限内进行补正并重新提交质疑函，拒不补正或者超过法定期限后未重新提交质疑函的，为无效质疑，采购代理机构有权不予受理。</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28.7对于内容、格式符合规定的质疑函，采购代理机构将在七个工作日内以电子文件的形式作出答复，但质疑答复的内容不涉及商业秘密。如果质疑投标人还需要纸质形式回复函的，需主动与采购代理机构联系索取，或者在质疑函中明确提出该要求。</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28.8投标人提出的质疑必须有理、有据，不得恶意质疑或提交虚假质疑。否则，一经查实，采购代理机构有权依据政府采购的有关规定，报请淮安市财政局政府采购管理处对该投标人列入失信行为或不良行为记录名单，进行相应的行政处罚。</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29.中标通知书</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29.l中标结果确定后，采购代理机构将向中标人发出中标通知书。请中标人在中标结果公告届满之日起30日内,使用CA数字证书登录苏采云</w:t>
      </w:r>
      <w:r>
        <w:rPr>
          <w:rFonts w:ascii="仿宋" w:hAnsi="仿宋" w:eastAsia="仿宋" w:cs="仿宋"/>
          <w:sz w:val="28"/>
        </w:rPr>
        <w:t xml:space="preserve">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29.2中标通知书将是合同的一个组成部分。对采购人和中标供应商均具有法律效力。中标通知书发出后，采购人改变中标结果的，或者中标供应商放弃中标项目的，应当依法承担法律责任。</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32"/>
        </w:rPr>
        <w:t xml:space="preserve">七、授予合同</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30.签订合同</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30.l中标人应当在中标通知书发出之日起十五日内，按照招标文件确定的事项与采购人签订政府采购合同。</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30.2招标文件、中标人的投标文件及招标过程中有关澄清、承诺文件均应作为合同附件。</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31.货物（包含与货物相关的服务）的追加</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32.履约保证金</w:t>
      </w:r>
      <w:r/>
    </w:p>
    <w:p>
      <w:pPr>
        <w:ind w:firstLine="56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1、乙方缴纳中标价的1%作为本合同的履约保证金。</w:t>
      </w:r>
      <w:r/>
    </w:p>
    <w:p>
      <w:pPr>
        <w:ind w:firstLine="56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2、乙方提供的履约保证金可以是人民币形式（银行本票、汇票、支票、电汇），或银行保函、担保公司的保证担保或保险公司的保证保险等多种形式。</w:t>
      </w:r>
      <w:r/>
    </w:p>
    <w:p>
      <w:pPr>
        <w:ind w:firstLine="56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3、乙方选取银行保函、担保公司的保证担保或保险公司的保证保险等形式的向采购人缴纳的，如保函（担保、保险等）的约定期到期但乙方</w:t>
      </w:r>
      <w:r>
        <w:rPr>
          <w:rFonts w:ascii="仿宋" w:hAnsi="仿宋" w:eastAsia="仿宋" w:cs="仿宋"/>
          <w:sz w:val="28"/>
        </w:rPr>
        <w:t xml:space="preserve">履约仍未结束的，乙方须进行续保。</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5、如乙方未能履行合同规定的义务，甲方有权从履约保证金中取得补偿。</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7、履约保证金在合同约定期间内不予退还或者应完全有效，履约保证金在项目验收合格后无息退还给乙方。</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32"/>
        </w:rPr>
        <w:t xml:space="preserve">八、政府采购政策功能落实</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33.促进中小企业发展政策</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33.1小微型企业价格扣除</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33.1.1对于未专门面向中小企业或者未预留份额专门面向中小企业采购的采购项目，供应商提供的货物或者服务符合下列情形的，享受本办法规定的中小企业扶持政策给予小微企业报价20%的扣除，用扣除后的价格参与评审：</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（1）在货物采购项目中，货物由中小企业制造，即货物由中小企业生产且使用该中小企业商号或者注册商标；</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（2）在服务采购项目中，服务由中小企业承接，即提供服务的人员为中小企业依照《中华人民共和国劳动合同法》订立劳动合同的从业人员。</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33.1.2在货物采购项目中，供应商提供的货物既有中小企业制造货物，也有大型企业制造货物的，不享受本办法规定的中小企业扶持政策。</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33.2联合体及分包</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33.2.1以联合体形式参加政府采购活动，联合体各方均为中小企业的，联合体视同中小企业。其中，联合体各方均为小微企业的，联合体视同小微企业。</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33.2.2享受扶持政策获得政府采购合同的，小微企业不得将合同分包给大中型企业，中型企业不得将合同分包给大型企业。</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33.3小微型企业</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（1）投标人须按照招标文件的要求提供相应的《企业声明函》，详见招标文件第六章示范格式。</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（2）企业标准请参照《政府采购促进中小企业发展管理办法》（财库【2020】46号）文件规定自行填写。</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33.4残疾人福利单位</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（1）残疾人福利单位需按照招标文件的要求提供《残疾人福利性单位声明函》，详见招标文件第六章示范格式。</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（2）残疾人福利单位标准请参照《关于促进残疾人就业政府采购政策的通知》（财库〔2017〕141号）。</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33.5监狱和戒毒企业</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（2）监狱企业标准请参照《关于政府采购支持监狱企业发展有关问题的通知》（财库[2014]68号）。</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34.节能、环保政策</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34.1根据《财政部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34.2节能产品（本项目不涉及）</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本项目</w:t>
      </w:r>
      <w:r>
        <w:rPr>
          <w:rFonts w:ascii="仿宋" w:hAnsi="仿宋" w:eastAsia="仿宋" w:cs="仿宋"/>
          <w:sz w:val="28"/>
          <w:u w:val="single"/>
        </w:rPr>
        <w:t xml:space="preserve">(采购产品)</w:t>
      </w:r>
      <w:r>
        <w:rPr>
          <w:rFonts w:ascii="仿宋" w:hAnsi="仿宋" w:eastAsia="仿宋" w:cs="仿宋"/>
          <w:sz w:val="28"/>
        </w:rPr>
        <w:t xml:space="preserve">被列入“节能产品品目清单”的，实行</w:t>
      </w:r>
      <w:r>
        <w:rPr>
          <w:rFonts w:ascii="仿宋" w:hAnsi="仿宋" w:eastAsia="仿宋" w:cs="仿宋"/>
          <w:sz w:val="28"/>
          <w:u w:val="single"/>
        </w:rPr>
        <w:t xml:space="preserve">（优先采购/强制采购）</w:t>
      </w:r>
      <w:r>
        <w:rPr>
          <w:rFonts w:ascii="仿宋" w:hAnsi="仿宋" w:eastAsia="仿宋" w:cs="仿宋"/>
          <w:sz w:val="28"/>
        </w:rPr>
        <w:t xml:space="preserve">。</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34.3环保产品（本项目不涉及）</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本项目中</w:t>
      </w:r>
      <w:r>
        <w:rPr>
          <w:rFonts w:ascii="仿宋" w:hAnsi="仿宋" w:eastAsia="仿宋" w:cs="仿宋"/>
          <w:sz w:val="28"/>
          <w:u w:val="single"/>
        </w:rPr>
        <w:t xml:space="preserve">(采购产品)</w:t>
      </w:r>
      <w:r>
        <w:rPr>
          <w:rFonts w:ascii="仿宋" w:hAnsi="仿宋" w:eastAsia="仿宋" w:cs="仿宋"/>
          <w:sz w:val="28"/>
        </w:rPr>
        <w:t xml:space="preserve">被列入“环境标志产品品目清单”的，实行优先采购。</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34.4本项目中实行“强制采购”的，需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34.5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35．政府绿色采购</w:t>
      </w:r>
      <w:r/>
    </w:p>
    <w:p>
      <w:pPr>
        <w:ind w:firstLine="28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根据《江苏省财政厅关于加强政府绿色采购有关事项的通知》（苏财购〔2023〕65号）的要求，落实政府绿色采购相关政策，具体如下：</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35.1本项目为货物类采购项目的，所提供的产品需综合考虑节能环保、节水、循环再生、低碳、有机等因素；本项目为物业、合同能源管理等服务类采购项目的，应在服务中加强绿色低碳管理。</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35.2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ind w:firstLine="560"/>
        <w:spacing w:after="12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35.3本项目中涉及涂料、胶黏剂、油墨、清洗剂等挥发性有机物产品的，要执行国家和江苏省VOCs含量限制标准，优先使用低挥发性原辅材料，使用低VOCs含量的涂料、胶黏剂等。</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36. 履约资金扶持政策</w:t>
      </w:r>
      <w:r/>
    </w:p>
    <w:p>
      <w:pPr>
        <w:ind w:firstLine="560"/>
        <w:spacing w:after="12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36.1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560"/>
        <w:spacing w:line="519" w:lineRule="atLeast"/>
        <w:rPr>
          <w:rFonts w:ascii="仿宋" w:hAnsi="仿宋" w:eastAsia="仿宋" w:cs="仿宋"/>
          <w:sz w:val="28"/>
        </w:rPr>
      </w:pPr>
      <w:r>
        <w:rPr>
          <w:rFonts w:ascii="仿宋" w:hAnsi="仿宋" w:eastAsia="仿宋" w:cs="仿宋"/>
          <w:sz w:val="28"/>
        </w:rPr>
        <w:t xml:space="preserve">36.2有融资贷款需求的中标人，与采购人在苏采云【合同在线签订】模块中进行合同在线签订时，【账户信息完善】的“是否融资”一栏中需选择“是”，同时完善收款账号信息和合同补充协议（融资账号）。</w:t>
      </w:r>
      <w:r/>
    </w:p>
    <w:p>
      <w:pPr>
        <w:spacing w:line="519" w:lineRule="atLeast"/>
        <w:rPr>
          <w:rFonts w:ascii="宋体" w:hAnsi="宋体" w:cs="宋体"/>
          <w:sz w:val="24"/>
        </w:rPr>
      </w:pPr>
      <w:r>
        <w:rPr>
          <w:rFonts w:hint="eastAsia" w:ascii="仿宋" w:hAnsi="仿宋" w:eastAsia="仿宋" w:cs="宋体"/>
          <w:color w:val="000000"/>
          <w:sz w:val="28"/>
          <w:szCs w:val="28"/>
        </w:rPr>
        <w:t xml:space="preserve">37</w:t>
      </w:r>
      <w:r>
        <w:rPr>
          <w:rFonts w:hint="eastAsia" w:ascii="仿宋" w:hAnsi="仿宋" w:eastAsia="仿宋" w:cs="宋体"/>
          <w:color w:val="000000"/>
          <w:sz w:val="28"/>
          <w:szCs w:val="28"/>
        </w:rPr>
        <w:t xml:space="preserve">.采购本国产品的支持政策</w:t>
      </w:r>
      <w:r/>
    </w:p>
    <w:p>
      <w:pPr>
        <w:ind w:firstLine="560"/>
        <w:spacing w:line="519" w:lineRule="atLeast"/>
        <w:rPr>
          <w:rFonts w:ascii="宋体" w:hAnsi="宋体" w:cs="宋体"/>
          <w:sz w:val="24"/>
        </w:rPr>
      </w:pPr>
      <w:r>
        <w:rPr>
          <w:rFonts w:hint="eastAsia" w:ascii="仿宋" w:hAnsi="仿宋" w:eastAsia="仿宋" w:cs="宋体"/>
          <w:color w:val="000000"/>
          <w:sz w:val="28"/>
          <w:szCs w:val="28"/>
        </w:rPr>
        <w:t xml:space="preserve">3</w:t>
      </w:r>
      <w:r>
        <w:rPr>
          <w:rFonts w:hint="eastAsia" w:ascii="仿宋" w:hAnsi="仿宋" w:eastAsia="仿宋" w:cs="宋体"/>
          <w:color w:val="000000"/>
          <w:sz w:val="28"/>
          <w:szCs w:val="28"/>
        </w:rPr>
        <w:t xml:space="preserve">7</w:t>
      </w:r>
      <w:r>
        <w:rPr>
          <w:rFonts w:hint="eastAsia" w:ascii="仿宋" w:hAnsi="仿宋" w:eastAsia="仿宋" w:cs="宋体"/>
          <w:color w:val="000000"/>
          <w:sz w:val="28"/>
          <w:szCs w:val="28"/>
        </w:rPr>
        <w:t xml:space="preserve">.1本项目政府采购活动中既有本国产品又有非本国产品参与竞争的，依法对本国产品给予价格评审优惠，对本国产品的报价给予20%的价格扣除，用扣除后的价格参与评审。</w:t>
      </w:r>
      <w:r/>
    </w:p>
    <w:p>
      <w:pPr>
        <w:ind w:firstLine="560"/>
        <w:spacing w:line="519" w:lineRule="atLeast"/>
        <w:rPr>
          <w:rFonts w:ascii="宋体" w:hAnsi="宋体" w:cs="宋体"/>
          <w:sz w:val="24"/>
        </w:rPr>
      </w:pPr>
      <w:r>
        <w:rPr>
          <w:rFonts w:hint="eastAsia" w:ascii="仿宋" w:hAnsi="仿宋" w:eastAsia="仿宋" w:cs="宋体"/>
          <w:color w:val="000000"/>
          <w:sz w:val="28"/>
          <w:szCs w:val="28"/>
        </w:rPr>
        <w:t xml:space="preserve">3</w:t>
      </w:r>
      <w:r>
        <w:rPr>
          <w:rFonts w:hint="eastAsia" w:ascii="仿宋" w:hAnsi="仿宋" w:eastAsia="仿宋" w:cs="宋体"/>
          <w:color w:val="000000"/>
          <w:sz w:val="28"/>
          <w:szCs w:val="28"/>
        </w:rPr>
        <w:t xml:space="preserve">7</w:t>
      </w:r>
      <w:r>
        <w:rPr>
          <w:rFonts w:hint="eastAsia" w:ascii="仿宋" w:hAnsi="仿宋" w:eastAsia="仿宋" w:cs="宋体"/>
          <w:color w:val="000000"/>
          <w:sz w:val="28"/>
          <w:szCs w:val="28"/>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三、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519" w:lineRule="atLeast"/>
        <w:rPr>
          <w:rFonts w:ascii="宋体" w:hAnsi="宋体" w:cs="宋体"/>
          <w:sz w:val="24"/>
        </w:rPr>
      </w:pPr>
      <w:r>
        <w:rPr>
          <w:rFonts w:hint="eastAsia" w:ascii="仿宋" w:hAnsi="仿宋" w:eastAsia="仿宋" w:cs="宋体"/>
          <w:color w:val="000000"/>
          <w:sz w:val="28"/>
          <w:szCs w:val="28"/>
        </w:rPr>
        <w:t xml:space="preserve">3</w:t>
      </w:r>
      <w:r>
        <w:rPr>
          <w:rFonts w:hint="eastAsia" w:ascii="仿宋" w:hAnsi="仿宋" w:eastAsia="仿宋" w:cs="宋体"/>
          <w:color w:val="000000"/>
          <w:sz w:val="28"/>
          <w:szCs w:val="28"/>
        </w:rPr>
        <w:t xml:space="preserve">7</w:t>
      </w:r>
      <w:r>
        <w:rPr>
          <w:rFonts w:hint="eastAsia" w:ascii="仿宋" w:hAnsi="仿宋" w:eastAsia="仿宋" w:cs="宋体"/>
          <w:color w:val="000000"/>
          <w:sz w:val="28"/>
          <w:szCs w:val="28"/>
        </w:rPr>
        <w:t xml:space="preserve">.3供应商需按照招标文件的要求提供《</w:t>
      </w:r>
      <w:bookmarkStart w:id="49" w:name="OLE_LINK17"/>
      <w:r/>
      <w:bookmarkStart w:id="50" w:name="OLE_LINK18"/>
      <w:r>
        <w:rPr>
          <w:rFonts w:hint="eastAsia" w:ascii="仿宋" w:hAnsi="仿宋" w:eastAsia="仿宋" w:cs="宋体"/>
          <w:color w:val="000000"/>
          <w:sz w:val="28"/>
          <w:szCs w:val="28"/>
        </w:rPr>
        <w:t xml:space="preserve">关于符合本国产品标准的声明函</w:t>
      </w:r>
      <w:bookmarkEnd w:id="49"/>
      <w:r/>
      <w:bookmarkEnd w:id="50"/>
      <w:r>
        <w:rPr>
          <w:rFonts w:hint="eastAsia" w:ascii="仿宋" w:hAnsi="仿宋" w:eastAsia="仿宋" w:cs="宋体"/>
          <w:color w:val="000000"/>
          <w:sz w:val="28"/>
          <w:szCs w:val="28"/>
        </w:rPr>
        <w:t xml:space="preserve">》（以下简称《声明函》，详见第六章“示范格式六”），如不提供将不享受本国产品价格评审优惠。</w:t>
      </w:r>
      <w:r/>
    </w:p>
    <w:p>
      <w:pPr>
        <w:ind w:firstLine="560"/>
        <w:spacing w:line="519" w:lineRule="atLeast"/>
        <w:rPr>
          <w:rFonts w:ascii="宋体" w:hAnsi="宋体" w:cs="宋体"/>
          <w:sz w:val="24"/>
        </w:rPr>
      </w:pPr>
      <w:r>
        <w:rPr>
          <w:rFonts w:hint="eastAsia" w:ascii="仿宋" w:hAnsi="仿宋" w:eastAsia="仿宋" w:cs="宋体"/>
          <w:color w:val="000000"/>
          <w:sz w:val="28"/>
          <w:szCs w:val="28"/>
        </w:rPr>
        <w:t xml:space="preserve">3</w:t>
      </w:r>
      <w:r>
        <w:rPr>
          <w:rFonts w:hint="eastAsia" w:ascii="仿宋" w:hAnsi="仿宋" w:eastAsia="仿宋" w:cs="宋体"/>
          <w:color w:val="000000"/>
          <w:sz w:val="28"/>
          <w:szCs w:val="28"/>
        </w:rPr>
        <w:t xml:space="preserve">7</w:t>
      </w:r>
      <w:r>
        <w:rPr>
          <w:rFonts w:hint="eastAsia" w:ascii="仿宋" w:hAnsi="仿宋" w:eastAsia="仿宋" w:cs="宋体"/>
          <w:color w:val="000000"/>
          <w:sz w:val="28"/>
          <w:szCs w:val="28"/>
        </w:rPr>
        <w:t xml:space="preserve">.4供应商需在《声明函》中逐一、准确填写产品名称、厂名、生产厂址三项信息，三项信息中任意一项未填写的视为该项产品不符合本国产品标准，不享受本国产品价格评审优惠。</w:t>
      </w:r>
      <w:r/>
    </w:p>
    <w:p>
      <w:pPr>
        <w:ind w:firstLine="560"/>
        <w:spacing w:line="519"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3</w:t>
      </w:r>
      <w:r>
        <w:rPr>
          <w:rFonts w:hint="eastAsia" w:ascii="仿宋" w:hAnsi="仿宋" w:eastAsia="仿宋" w:cs="宋体"/>
          <w:color w:val="000000"/>
          <w:sz w:val="28"/>
          <w:szCs w:val="28"/>
        </w:rPr>
        <w:t xml:space="preserve">7</w:t>
      </w:r>
      <w:r>
        <w:rPr>
          <w:rFonts w:hint="eastAsia" w:ascii="仿宋" w:hAnsi="仿宋" w:eastAsia="仿宋" w:cs="宋体"/>
          <w:color w:val="000000"/>
          <w:sz w:val="28"/>
          <w:szCs w:val="28"/>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0"/>
        <w:spacing w:line="519"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注：本项目对采购本国产品给予政策支持；适用本国产品标准的货物具体是指《</w:t>
      </w:r>
      <w:bookmarkStart w:id="51" w:name="OLE_LINK3"/>
      <w:r/>
      <w:bookmarkStart w:id="52" w:name="OLE_LINK4"/>
      <w:r>
        <w:rPr>
          <w:rFonts w:hint="eastAsia" w:ascii="仿宋" w:hAnsi="仿宋" w:eastAsia="仿宋" w:cs="宋体"/>
          <w:color w:val="000000"/>
          <w:sz w:val="28"/>
          <w:szCs w:val="28"/>
        </w:rPr>
        <w:t xml:space="preserve">政府采购品目分类目录</w:t>
      </w:r>
      <w:bookmarkEnd w:id="51"/>
      <w:r/>
      <w:bookmarkEnd w:id="52"/>
      <w:r>
        <w:rPr>
          <w:rFonts w:hint="eastAsia" w:ascii="仿宋" w:hAnsi="仿宋" w:eastAsia="仿宋" w:cs="宋体"/>
          <w:color w:val="000000"/>
          <w:sz w:val="28"/>
          <w:szCs w:val="28"/>
        </w:rPr>
        <w:t xml:space="preserve">》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w:t>
      </w:r>
      <w:r>
        <w:rPr>
          <w:rFonts w:hint="eastAsia" w:ascii="仿宋" w:hAnsi="仿宋" w:eastAsia="仿宋" w:cs="宋体"/>
          <w:color w:val="000000"/>
          <w:sz w:val="28"/>
          <w:szCs w:val="28"/>
        </w:rPr>
        <w:t xml:space="preserve">产品；对医疗器械产品，取得药品监督管理部门授予的准字号医疗器械注册证的，属于在中国境内生产的产品；其他产品，根据实际情况判断是否在中国境内生产。</w:t>
      </w:r>
      <w:r>
        <w:rPr>
          <w:rFonts w:ascii="仿宋" w:hAnsi="仿宋" w:eastAsia="仿宋" w:cs="宋体"/>
          <w:color w:val="000000"/>
          <w:sz w:val="28"/>
          <w:szCs w:val="28"/>
        </w:rPr>
        <w:br w:type="page" w:clear="all"/>
      </w:r>
      <w:r/>
    </w:p>
    <w:p>
      <w:pPr>
        <w:pBdr>
          <w:top w:val="none" w:color="000000" w:sz="0" w:space="0"/>
          <w:left w:val="none" w:color="000000" w:sz="0" w:space="0"/>
          <w:bottom w:val="none" w:color="000000" w:sz="0" w:space="0"/>
          <w:right w:val="none" w:color="000000" w:sz="0" w:space="0"/>
        </w:pBdr>
      </w:pPr>
      <w:r/>
      <w:r/>
    </w:p>
    <w:p>
      <w:pPr>
        <w:jc w:val="cente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36"/>
        </w:rPr>
        <w:t xml:space="preserve">第三章  </w:t>
      </w:r>
      <w:bookmarkStart w:id="53" w:name="OLE_LINK1"/>
      <w:r/>
      <w:bookmarkStart w:id="54" w:name="OLE_LINK53"/>
      <w:r>
        <w:rPr>
          <w:rFonts w:ascii="仿宋" w:hAnsi="仿宋" w:eastAsia="仿宋" w:cs="仿宋"/>
          <w:b/>
          <w:sz w:val="36"/>
        </w:rPr>
        <w:t xml:space="preserve">评标标准</w:t>
      </w:r>
      <w:r/>
    </w:p>
    <w:p>
      <w:pPr>
        <w:ind w:firstLine="561"/>
        <w:spacing w:line="440" w:lineRule="exact"/>
        <w:pBdr>
          <w:top w:val="none" w:color="000000" w:sz="0" w:space="0"/>
          <w:left w:val="none" w:color="000000" w:sz="0" w:space="0"/>
          <w:bottom w:val="none" w:color="000000" w:sz="0" w:space="0"/>
          <w:right w:val="none" w:color="000000" w:sz="0" w:space="0"/>
        </w:pBdr>
      </w:pPr>
      <w:r/>
      <w:bookmarkStart w:id="55" w:name="OLE_LINK9"/>
      <w:r>
        <w:rPr>
          <w:rFonts w:ascii="仿宋" w:hAnsi="仿宋" w:eastAsia="仿宋" w:cs="仿宋"/>
          <w:sz w:val="28"/>
        </w:rPr>
        <w:t xml:space="preserve">一、评委会根据招标文件中规定的评标标准对投标人进行综合评审，最终按综合评审得分由高到低的顺序推荐出</w:t>
      </w:r>
      <w:r>
        <w:rPr>
          <w:rFonts w:hint="eastAsia" w:ascii="仿宋" w:hAnsi="仿宋" w:eastAsia="仿宋" w:cs="仿宋"/>
          <w:sz w:val="28"/>
        </w:rPr>
        <w:t xml:space="preserve">3</w:t>
      </w:r>
      <w:r>
        <w:rPr>
          <w:rFonts w:ascii="仿宋" w:hAnsi="仿宋" w:eastAsia="仿宋" w:cs="仿宋"/>
          <w:sz w:val="28"/>
        </w:rPr>
        <w:t xml:space="preserve">名中标候选人。</w:t>
      </w:r>
      <w:r/>
    </w:p>
    <w:p>
      <w:pPr>
        <w:ind w:firstLine="561"/>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firstLine="561"/>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三、评委会将依据下列评标标准进行评标，本评标标准的总分为100分。按评审后得分由高到低顺序排列。得分相同的，按投标报价由低到高顺序排列。得分且投标报价相同的并列, 由评标委员会通过随机抽取的方式确定中标候选人。</w:t>
      </w:r>
      <w:bookmarkEnd w:id="55"/>
      <w:r/>
    </w:p>
    <w:p>
      <w:pPr>
        <w:ind w:firstLine="561"/>
        <w:spacing w:line="440" w:lineRule="exac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四、具体标准</w:t>
      </w:r>
      <w:r>
        <w:rPr>
          <w:rFonts w:hint="eastAsia" w:ascii="仿宋" w:hAnsi="仿宋" w:eastAsia="仿宋" w:cs="仿宋"/>
          <w:sz w:val="28"/>
        </w:rPr>
        <w:t xml:space="preserve">：</w:t>
      </w:r>
      <w:bookmarkEnd w:id="53"/>
      <w:bookmarkEnd w:id="54"/>
      <w:r/>
    </w:p>
    <w:tbl>
      <w:tblPr>
        <w:tblW w:w="5037" w:type="pct"/>
        <w:jc w:val="center"/>
        <w:tblInd w:w="2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right w:w="57" w:type="dxa"/>
        </w:tblCellMar>
        <w:tblLook w:val="04A0" w:firstRow="1" w:lastRow="0" w:firstColumn="1" w:lastColumn="0" w:noHBand="0" w:noVBand="1"/>
      </w:tblPr>
      <w:tblGrid>
        <w:gridCol w:w="720"/>
        <w:gridCol w:w="1276"/>
        <w:gridCol w:w="800"/>
        <w:gridCol w:w="6456"/>
      </w:tblGrid>
      <w:tr>
        <w:trPr>
          <w:jc w:val="center"/>
          <w:trHeight w:val="585"/>
        </w:trPr>
        <w:tc>
          <w:tcPr>
            <w:tcW w:w="712" w:type="dxa"/>
            <w:vAlign w:val="center"/>
            <w:textDirection w:val="lrTb"/>
            <w:noWrap/>
          </w:tcPr>
          <w:p>
            <w:pPr>
              <w:jc w:val="center"/>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序号</w:t>
            </w:r>
            <w:r/>
          </w:p>
        </w:tc>
        <w:tc>
          <w:tcPr>
            <w:tcW w:w="1260" w:type="dxa"/>
            <w:vAlign w:val="center"/>
            <w:textDirection w:val="lrTb"/>
            <w:noWrap/>
          </w:tcPr>
          <w:p>
            <w:pPr>
              <w:jc w:val="center"/>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评分项目</w:t>
            </w:r>
            <w:r/>
          </w:p>
        </w:tc>
        <w:tc>
          <w:tcPr>
            <w:tcW w:w="790" w:type="dxa"/>
            <w:vAlign w:val="center"/>
            <w:textDirection w:val="lrTb"/>
            <w:noWrap/>
          </w:tcPr>
          <w:p>
            <w:pPr>
              <w:jc w:val="center"/>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分值</w:t>
            </w:r>
            <w:r/>
          </w:p>
        </w:tc>
        <w:tc>
          <w:tcPr>
            <w:tcW w:w="6377" w:type="dxa"/>
            <w:vAlign w:val="center"/>
            <w:textDirection w:val="lrTb"/>
            <w:noWrap/>
          </w:tcPr>
          <w:p>
            <w:pPr>
              <w:jc w:val="center"/>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评分规则</w:t>
            </w:r>
            <w:r/>
          </w:p>
        </w:tc>
      </w:tr>
      <w:tr>
        <w:trPr>
          <w:jc w:val="center"/>
        </w:trPr>
        <w:tc>
          <w:tcPr>
            <w:tcW w:w="712" w:type="dxa"/>
            <w:vAlign w:val="center"/>
            <w:textDirection w:val="lrTb"/>
            <w:noWrap/>
          </w:tcPr>
          <w:p>
            <w:pPr>
              <w:jc w:val="center"/>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1</w:t>
            </w:r>
            <w:r/>
          </w:p>
        </w:tc>
        <w:tc>
          <w:tcPr>
            <w:tcW w:w="1260" w:type="dxa"/>
            <w:vAlign w:val="center"/>
            <w:textDirection w:val="lrTb"/>
            <w:noWrap/>
          </w:tcPr>
          <w:p>
            <w:pPr>
              <w:jc w:val="center"/>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价格</w:t>
            </w:r>
            <w:r>
              <w:rPr>
                <w:rFonts w:hint="eastAsia" w:ascii="仿宋" w:hAnsi="仿宋" w:eastAsia="仿宋" w:cs="宋体"/>
                <w:color w:val="000000"/>
                <w:sz w:val="28"/>
                <w:szCs w:val="28"/>
              </w:rPr>
              <w:t xml:space="preserve">分</w:t>
            </w:r>
            <w:r/>
          </w:p>
        </w:tc>
        <w:tc>
          <w:tcPr>
            <w:tcW w:w="790" w:type="dxa"/>
            <w:vAlign w:val="center"/>
            <w:textDirection w:val="lrTb"/>
            <w:noWrap/>
          </w:tcPr>
          <w:p>
            <w:pPr>
              <w:jc w:val="center"/>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30</w:t>
            </w:r>
            <w:r/>
          </w:p>
        </w:tc>
        <w:tc>
          <w:tcPr>
            <w:tcW w:w="6377" w:type="dxa"/>
            <w:textDirection w:val="lrTb"/>
            <w:noWrap/>
          </w:tcPr>
          <w:p>
            <w:pPr>
              <w:jc w:val="left"/>
              <w:spacing w:line="360" w:lineRule="exact"/>
              <w:rPr>
                <w:rFonts w:ascii="仿宋" w:hAnsi="仿宋" w:eastAsia="仿宋" w:cs="宋体"/>
                <w:sz w:val="28"/>
                <w:szCs w:val="28"/>
              </w:rPr>
            </w:pPr>
            <w:r/>
            <w:bookmarkStart w:id="56" w:name="OLE_LINK86"/>
            <w:r>
              <w:rPr>
                <w:rFonts w:hint="eastAsia" w:ascii="仿宋" w:hAnsi="仿宋" w:eastAsia="仿宋" w:cs="宋体"/>
                <w:color w:val="000000"/>
                <w:sz w:val="28"/>
                <w:szCs w:val="28"/>
              </w:rPr>
              <w:t xml:space="preserve">采用低价优先法计算，即满足招标文件要求且投标价格最低的投标报价为评标基准价，其价格分为满分。其他投标人的价格分统一按照下列公式计算：</w:t>
            </w:r>
            <w:r/>
          </w:p>
          <w:p>
            <w:pPr>
              <w:jc w:val="left"/>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投标报价得分=(评标基准价／投标报价)×30。</w:t>
            </w:r>
            <w:bookmarkEnd w:id="56"/>
            <w:r/>
            <w:r/>
          </w:p>
        </w:tc>
      </w:tr>
      <w:tr>
        <w:trPr>
          <w:jc w:val="center"/>
        </w:trPr>
        <w:tc>
          <w:tcPr>
            <w:tcW w:w="712" w:type="dxa"/>
            <w:vAlign w:val="center"/>
            <w:textDirection w:val="lrTb"/>
            <w:noWrap/>
          </w:tcPr>
          <w:p>
            <w:pPr>
              <w:jc w:val="center"/>
              <w:spacing w:line="360" w:lineRule="exact"/>
              <w:rPr>
                <w:rFonts w:ascii="仿宋" w:hAnsi="仿宋" w:eastAsia="仿宋" w:cs="宋体"/>
                <w:sz w:val="28"/>
                <w:szCs w:val="28"/>
              </w:rPr>
            </w:pPr>
            <w:r/>
            <w:bookmarkStart w:id="57" w:name="_Hlk240982795"/>
            <w:r>
              <w:rPr>
                <w:rFonts w:hint="eastAsia" w:ascii="仿宋" w:hAnsi="仿宋" w:eastAsia="仿宋" w:cs="宋体"/>
                <w:color w:val="000000"/>
                <w:sz w:val="28"/>
                <w:szCs w:val="28"/>
              </w:rPr>
              <w:t xml:space="preserve">2</w:t>
            </w:r>
            <w:r/>
          </w:p>
        </w:tc>
        <w:tc>
          <w:tcPr>
            <w:tcW w:w="1260" w:type="dxa"/>
            <w:vAlign w:val="center"/>
            <w:textDirection w:val="lrTb"/>
            <w:noWrap/>
          </w:tcPr>
          <w:p>
            <w:pPr>
              <w:jc w:val="center"/>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技术规格和技术性能</w:t>
            </w:r>
            <w:r/>
          </w:p>
        </w:tc>
        <w:tc>
          <w:tcPr>
            <w:tcW w:w="790" w:type="dxa"/>
            <w:vAlign w:val="center"/>
            <w:textDirection w:val="lrTb"/>
            <w:noWrap/>
          </w:tcPr>
          <w:p>
            <w:pPr>
              <w:jc w:val="center"/>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30</w:t>
            </w:r>
            <w:r/>
          </w:p>
        </w:tc>
        <w:tc>
          <w:tcPr>
            <w:tcW w:w="6377" w:type="dxa"/>
            <w:textDirection w:val="lrTb"/>
            <w:noWrap/>
          </w:tcPr>
          <w:p>
            <w:pPr>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供应商所投产品的技术指标若全部满足采购文件要求的，得30分；</w:t>
            </w:r>
            <w:r/>
          </w:p>
          <w:p>
            <w:pPr>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（1）带“★”的条款为实质性指标，不满足按无效投标处理；</w:t>
            </w:r>
            <w:r/>
          </w:p>
          <w:p>
            <w:pPr>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（2）带“▲”的条款为重要技术指标，如带“▲”条款存在负偏离的，负偏离1项扣2分；</w:t>
            </w:r>
            <w:r/>
          </w:p>
          <w:p>
            <w:pPr>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（3）其他技术指标，每负偏离1项扣1分，（2）—（3）条分数扣完为止。</w:t>
            </w:r>
            <w:r/>
          </w:p>
          <w:p>
            <w:pPr>
              <w:jc w:val="left"/>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评标委员会根据【技术条款偏离表】进行评审，请供应商根据采购需求和技术指标的条款逐条响应，技术参数中如果要求提供证明材料的，证明材料可以是该项规定的证明材料，也可以使用生产厂家官方网站截图、彩页或产品白皮书或第三方机构检验报告。经评委审核证明材料有效，视为满足；未提供有效证明材料或证明材料中内容与所填报指标不一致的，该指标按不满足处理。</w:t>
            </w:r>
            <w:r/>
          </w:p>
        </w:tc>
      </w:tr>
      <w:tr>
        <w:trPr>
          <w:jc w:val="center"/>
          <w:trHeight w:val="6930"/>
        </w:trPr>
        <w:tc>
          <w:tcPr>
            <w:tcW w:w="712" w:type="dxa"/>
            <w:vAlign w:val="center"/>
            <w:textDirection w:val="lrTb"/>
            <w:noWrap/>
          </w:tcPr>
          <w:p>
            <w:pPr>
              <w:jc w:val="center"/>
              <w:spacing w:line="360" w:lineRule="exact"/>
              <w:rPr>
                <w:rFonts w:ascii="仿宋" w:hAnsi="仿宋" w:eastAsia="仿宋" w:cs="宋体"/>
                <w:sz w:val="28"/>
                <w:szCs w:val="28"/>
              </w:rPr>
            </w:pPr>
            <w:r/>
            <w:bookmarkStart w:id="58" w:name="_Hlk240982844"/>
            <w:r/>
            <w:bookmarkEnd w:id="57"/>
            <w:r>
              <w:rPr>
                <w:rFonts w:hint="eastAsia" w:ascii="仿宋" w:hAnsi="仿宋" w:eastAsia="仿宋" w:cs="宋体"/>
                <w:color w:val="000000"/>
                <w:sz w:val="28"/>
                <w:szCs w:val="28"/>
              </w:rPr>
              <w:t xml:space="preserve">3</w:t>
            </w:r>
            <w:r/>
          </w:p>
        </w:tc>
        <w:tc>
          <w:tcPr>
            <w:tcW w:w="1260" w:type="dxa"/>
            <w:vAlign w:val="center"/>
            <w:textDirection w:val="lrTb"/>
            <w:noWrap/>
          </w:tcPr>
          <w:p>
            <w:pPr>
              <w:jc w:val="center"/>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功能演示</w:t>
            </w:r>
            <w:r/>
          </w:p>
        </w:tc>
        <w:tc>
          <w:tcPr>
            <w:tcW w:w="790" w:type="dxa"/>
            <w:vAlign w:val="center"/>
            <w:textDirection w:val="lrTb"/>
            <w:noWrap/>
          </w:tcPr>
          <w:p>
            <w:pPr>
              <w:jc w:val="center"/>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8</w:t>
            </w:r>
            <w:r/>
          </w:p>
        </w:tc>
        <w:tc>
          <w:tcPr>
            <w:tcW w:w="6377" w:type="dxa"/>
            <w:textDirection w:val="lrTb"/>
            <w:noWrap/>
          </w:tcPr>
          <w:p>
            <w:pPr>
              <w:jc w:val="left"/>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为了体现核心产品的详细功能及性能，投标人对所投产品进行演示。演示方式：软件视频演示方式，演示时间不超过10分钟，未提供完整演示或演示不满足以下要求的，此项不得分。</w:t>
            </w:r>
            <w:r/>
          </w:p>
          <w:p>
            <w:pPr>
              <w:jc w:val="left"/>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1.数控加工精度在线补偿系统检测流程（共4分）</w:t>
            </w:r>
            <w:r/>
          </w:p>
          <w:p>
            <w:pPr>
              <w:jc w:val="left"/>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①产品的创建；（1分）</w:t>
            </w:r>
            <w:r/>
          </w:p>
          <w:p>
            <w:pPr>
              <w:jc w:val="left"/>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②刀具的创建和修改；（1分）</w:t>
            </w:r>
            <w:r/>
          </w:p>
          <w:p>
            <w:pPr>
              <w:jc w:val="left"/>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③尺寸的创建和修改；（1分）</w:t>
            </w:r>
            <w:r/>
          </w:p>
          <w:p>
            <w:pPr>
              <w:jc w:val="left"/>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④测量程序的自动生成。（1分）</w:t>
            </w:r>
            <w:r/>
          </w:p>
          <w:p>
            <w:pPr>
              <w:jc w:val="left"/>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2.数控车床</w:t>
            </w:r>
            <w:r>
              <w:rPr>
                <w:rFonts w:hint="eastAsia" w:ascii="仿宋" w:hAnsi="仿宋" w:eastAsia="仿宋" w:cs="宋体"/>
                <w:color w:val="000000" w:themeColor="text1"/>
                <w:sz w:val="28"/>
                <w:szCs w:val="28"/>
              </w:rPr>
              <w:t xml:space="preserve">数字孪生应用版软</w:t>
            </w:r>
            <w:r>
              <w:rPr>
                <w:rFonts w:hint="eastAsia" w:ascii="仿宋" w:hAnsi="仿宋" w:eastAsia="仿宋" w:cs="宋体"/>
                <w:color w:val="000000"/>
                <w:sz w:val="28"/>
                <w:szCs w:val="28"/>
              </w:rPr>
              <w:t xml:space="preserve">（共4分）</w:t>
            </w:r>
            <w:r/>
          </w:p>
          <w:p>
            <w:pPr>
              <w:jc w:val="left"/>
              <w:spacing w:line="360" w:lineRule="exact"/>
              <w:widowControl/>
              <w:rPr>
                <w:rFonts w:ascii="仿宋" w:hAnsi="仿宋" w:eastAsia="仿宋" w:cs="宋体"/>
                <w:sz w:val="28"/>
                <w:szCs w:val="28"/>
              </w:rPr>
            </w:pPr>
            <w:r>
              <w:rPr>
                <w:rFonts w:hint="eastAsia" w:ascii="仿宋" w:hAnsi="仿宋" w:eastAsia="仿宋" w:cs="宋体"/>
                <w:color w:val="000000"/>
                <w:sz w:val="28"/>
                <w:szCs w:val="28"/>
              </w:rPr>
              <w:t xml:space="preserve">①配套跟采购数控车床1:1模型的数控机床数字孪生应用版软件，（1分）</w:t>
            </w:r>
            <w:r/>
          </w:p>
          <w:p>
            <w:pPr>
              <w:jc w:val="left"/>
              <w:spacing w:line="360" w:lineRule="exact"/>
              <w:widowControl/>
              <w:rPr>
                <w:rFonts w:ascii="仿宋" w:hAnsi="仿宋" w:eastAsia="仿宋" w:cs="宋体"/>
                <w:sz w:val="28"/>
                <w:szCs w:val="28"/>
              </w:rPr>
            </w:pPr>
            <w:r>
              <w:rPr>
                <w:rFonts w:hint="eastAsia" w:ascii="仿宋" w:hAnsi="仿宋" w:eastAsia="仿宋" w:cs="宋体"/>
                <w:color w:val="000000"/>
                <w:sz w:val="28"/>
                <w:szCs w:val="28"/>
              </w:rPr>
              <w:t xml:space="preserve">②在虚拟数控机床的环境下实现基于G代码的数控仿真加工；（1分）</w:t>
            </w:r>
            <w:r/>
          </w:p>
          <w:p>
            <w:pPr>
              <w:jc w:val="left"/>
              <w:spacing w:line="360" w:lineRule="exact"/>
              <w:widowControl/>
              <w:rPr>
                <w:rFonts w:ascii="仿宋" w:hAnsi="仿宋" w:eastAsia="仿宋" w:cs="宋体"/>
                <w:sz w:val="28"/>
                <w:szCs w:val="28"/>
              </w:rPr>
            </w:pPr>
            <w:r>
              <w:rPr>
                <w:rFonts w:hint="eastAsia" w:ascii="仿宋" w:hAnsi="仿宋" w:eastAsia="仿宋" w:cs="宋体"/>
                <w:color w:val="000000"/>
                <w:sz w:val="28"/>
                <w:szCs w:val="28"/>
              </w:rPr>
              <w:t xml:space="preserve">③支持防碰撞功能，支持在三维模型表面进行实时碰撞检测，并生成碰撞报告，记录碰撞的时间和部位，并可直接用于后续优化程序；（1分）</w:t>
            </w:r>
            <w:r/>
          </w:p>
          <w:p>
            <w:pPr>
              <w:jc w:val="left"/>
              <w:spacing w:line="360" w:lineRule="exact"/>
              <w:widowControl/>
              <w:rPr>
                <w:rFonts w:ascii="仿宋" w:hAnsi="仿宋" w:eastAsia="仿宋" w:cs="宋体"/>
                <w:sz w:val="28"/>
                <w:szCs w:val="28"/>
              </w:rPr>
            </w:pPr>
            <w:r>
              <w:rPr>
                <w:rFonts w:hint="eastAsia" w:ascii="仿宋" w:hAnsi="仿宋" w:eastAsia="仿宋" w:cs="宋体"/>
                <w:color w:val="000000"/>
                <w:sz w:val="28"/>
                <w:szCs w:val="28"/>
              </w:rPr>
              <w:t xml:space="preserve">④支持在数控系统参数、数控加工程序、数控系统PLC修改（1分）</w:t>
            </w:r>
            <w:r/>
          </w:p>
        </w:tc>
      </w:tr>
      <w:tr>
        <w:trPr>
          <w:jc w:val="center"/>
        </w:trPr>
        <w:tc>
          <w:tcPr>
            <w:tcW w:w="712" w:type="dxa"/>
            <w:vAlign w:val="center"/>
            <w:textDirection w:val="lrTb"/>
            <w:noWrap/>
          </w:tcPr>
          <w:p>
            <w:pPr>
              <w:jc w:val="center"/>
              <w:spacing w:line="360" w:lineRule="exact"/>
              <w:rPr>
                <w:rFonts w:ascii="仿宋" w:hAnsi="仿宋" w:eastAsia="仿宋" w:cs="宋体"/>
                <w:sz w:val="28"/>
                <w:szCs w:val="28"/>
              </w:rPr>
            </w:pPr>
            <w:r/>
            <w:bookmarkStart w:id="59" w:name="_Hlk240982975"/>
            <w:r/>
            <w:bookmarkEnd w:id="58"/>
            <w:r>
              <w:rPr>
                <w:rFonts w:hint="eastAsia" w:ascii="仿宋" w:hAnsi="仿宋" w:eastAsia="仿宋" w:cs="宋体"/>
                <w:color w:val="000000"/>
                <w:sz w:val="28"/>
                <w:szCs w:val="28"/>
              </w:rPr>
              <w:t xml:space="preserve">4</w:t>
            </w:r>
            <w:r/>
          </w:p>
        </w:tc>
        <w:tc>
          <w:tcPr>
            <w:tcW w:w="1260" w:type="dxa"/>
            <w:vAlign w:val="center"/>
            <w:textDirection w:val="lrTb"/>
            <w:noWrap/>
          </w:tcPr>
          <w:p>
            <w:pPr>
              <w:jc w:val="center"/>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项目配备人员</w:t>
            </w:r>
            <w:r/>
          </w:p>
        </w:tc>
        <w:tc>
          <w:tcPr>
            <w:tcW w:w="790" w:type="dxa"/>
            <w:vAlign w:val="center"/>
            <w:textDirection w:val="lrTb"/>
            <w:noWrap/>
          </w:tcPr>
          <w:p>
            <w:pPr>
              <w:jc w:val="center"/>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4</w:t>
            </w:r>
            <w:r/>
          </w:p>
        </w:tc>
        <w:tc>
          <w:tcPr>
            <w:tcW w:w="6377" w:type="dxa"/>
            <w:textDirection w:val="lrTb"/>
            <w:noWrap/>
          </w:tcPr>
          <w:p>
            <w:pPr>
              <w:jc w:val="left"/>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1.投标人拟派本项目组成员中（含项目负责人）具有中级（机械工程专业）及以上职称证书的，每有一人得1分，本项最高得2分。</w:t>
            </w:r>
            <w:r/>
          </w:p>
          <w:p>
            <w:pPr>
              <w:jc w:val="left"/>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注：①同一人员在同一专业提供多个级别职称的，以最高级别职称计。</w:t>
            </w:r>
            <w:r/>
          </w:p>
          <w:p>
            <w:pPr>
              <w:jc w:val="left"/>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②项目组成员（含项目负责人）可由投标人或制造商本单位人员组成，退休人员不得计入。其中机械工程专业中级及以上职称人员，可来自供应商投标人或制造商，如为投标人本单位人员：电子投标文件中提供相关人员职称证书、投标人为其缴纳的</w:t>
            </w:r>
            <w:bookmarkStart w:id="60" w:name="OLE_LINK20"/>
            <w:r/>
            <w:bookmarkStart w:id="61" w:name="OLE_LINK38"/>
            <w:r>
              <w:rPr>
                <w:rFonts w:hint="eastAsia" w:ascii="仿宋" w:hAnsi="仿宋" w:eastAsia="仿宋" w:cs="宋体"/>
                <w:color w:val="000000"/>
                <w:sz w:val="28"/>
                <w:szCs w:val="28"/>
              </w:rPr>
              <w:t xml:space="preserve">投标文件递交截止时间前任意1个月</w:t>
            </w:r>
            <w:r>
              <w:rPr>
                <w:rFonts w:hint="eastAsia" w:ascii="仿宋" w:hAnsi="仿宋" w:eastAsia="仿宋" w:cs="宋体"/>
                <w:color w:val="000000"/>
                <w:sz w:val="28"/>
                <w:szCs w:val="28"/>
              </w:rPr>
              <w:t xml:space="preserve">的</w:t>
            </w:r>
            <w:bookmarkEnd w:id="60"/>
            <w:r/>
            <w:bookmarkEnd w:id="61"/>
            <w:r>
              <w:rPr>
                <w:rFonts w:hint="eastAsia" w:ascii="仿宋" w:hAnsi="仿宋" w:eastAsia="仿宋" w:cs="宋体"/>
                <w:color w:val="000000"/>
                <w:sz w:val="28"/>
                <w:szCs w:val="28"/>
              </w:rPr>
              <w:t xml:space="preserve">社保证明材料扫描件；如为制造商本单位人员：电子投标文件中提供相关人员职称证书扫描件、制造商为其缴纳的</w:t>
            </w:r>
            <w:r>
              <w:rPr>
                <w:rFonts w:hint="eastAsia" w:ascii="仿宋" w:hAnsi="仿宋" w:eastAsia="仿宋" w:cs="宋体"/>
                <w:color w:val="000000"/>
                <w:sz w:val="28"/>
                <w:szCs w:val="28"/>
              </w:rPr>
              <w:t xml:space="preserve">投标文件递交截止时间前任意1个月的</w:t>
            </w:r>
            <w:r>
              <w:rPr>
                <w:rFonts w:hint="eastAsia" w:ascii="仿宋" w:hAnsi="仿宋" w:eastAsia="仿宋" w:cs="宋体"/>
                <w:color w:val="000000"/>
                <w:sz w:val="28"/>
                <w:szCs w:val="28"/>
              </w:rPr>
              <w:t xml:space="preserve">社保证明</w:t>
            </w:r>
            <w:r>
              <w:rPr>
                <w:rFonts w:hint="eastAsia" w:ascii="仿宋" w:hAnsi="仿宋" w:eastAsia="仿宋" w:cs="宋体"/>
                <w:color w:val="000000"/>
                <w:sz w:val="28"/>
                <w:szCs w:val="28"/>
              </w:rPr>
              <w:t xml:space="preserve">材料</w:t>
            </w:r>
            <w:r>
              <w:rPr>
                <w:rFonts w:hint="eastAsia" w:ascii="仿宋" w:hAnsi="仿宋" w:eastAsia="仿宋" w:cs="宋体"/>
                <w:color w:val="000000"/>
                <w:sz w:val="28"/>
                <w:szCs w:val="28"/>
              </w:rPr>
              <w:t xml:space="preserve">扫描件，以及制造商出具的授权服务协议（明确该人员服务于本项目，且由投标人承担整体项目服务责任）。</w:t>
            </w:r>
            <w:r/>
          </w:p>
          <w:p>
            <w:pPr>
              <w:jc w:val="left"/>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2.投标人安排的免费授课人员中，包含数控加工方面的专家且能够到校对教师进行为期一周培训的，</w:t>
            </w:r>
            <w:r>
              <w:rPr>
                <w:rFonts w:hint="eastAsia" w:ascii="仿宋" w:hAnsi="仿宋" w:eastAsia="仿宋" w:cs="宋体"/>
                <w:color w:val="000000"/>
                <w:sz w:val="28"/>
                <w:szCs w:val="28"/>
              </w:rPr>
              <w:t xml:space="preserve">每有一人得1分，本项最高得2分。</w:t>
            </w:r>
            <w:r/>
          </w:p>
          <w:p>
            <w:pPr>
              <w:jc w:val="left"/>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注：电子投标文件中须提供专家资格证明材料和履历情况表（格式自拟）、与企业签订的劳动合同或聘书、到校培训的承诺书（格式自拟）扫描件并加盖投标人电子公章，未提供或未按要求提供的不得分。</w:t>
            </w:r>
            <w:r/>
          </w:p>
        </w:tc>
      </w:tr>
      <w:tr>
        <w:trPr>
          <w:jc w:val="center"/>
          <w:trHeight w:val="983"/>
        </w:trPr>
        <w:tc>
          <w:tcPr>
            <w:tcW w:w="712" w:type="dxa"/>
            <w:vAlign w:val="center"/>
            <w:textDirection w:val="lrTb"/>
            <w:noWrap/>
          </w:tcPr>
          <w:p>
            <w:pPr>
              <w:jc w:val="center"/>
              <w:spacing w:line="360" w:lineRule="exact"/>
              <w:rPr>
                <w:rFonts w:ascii="仿宋" w:hAnsi="仿宋" w:eastAsia="仿宋" w:cs="宋体"/>
                <w:sz w:val="28"/>
                <w:szCs w:val="28"/>
              </w:rPr>
            </w:pPr>
            <w:r/>
            <w:bookmarkStart w:id="62" w:name="_Hlk240983000"/>
            <w:r/>
            <w:bookmarkEnd w:id="59"/>
            <w:r>
              <w:rPr>
                <w:rFonts w:hint="eastAsia" w:ascii="仿宋" w:hAnsi="仿宋" w:eastAsia="仿宋" w:cs="宋体"/>
                <w:color w:val="000000"/>
                <w:sz w:val="28"/>
                <w:szCs w:val="28"/>
              </w:rPr>
              <w:t xml:space="preserve">5</w:t>
            </w:r>
            <w:r/>
          </w:p>
        </w:tc>
        <w:tc>
          <w:tcPr>
            <w:tcW w:w="1260" w:type="dxa"/>
            <w:vAlign w:val="center"/>
            <w:textDirection w:val="lrTb"/>
            <w:noWrap/>
          </w:tcPr>
          <w:p>
            <w:pPr>
              <w:jc w:val="center"/>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业绩</w:t>
            </w:r>
            <w:r/>
          </w:p>
        </w:tc>
        <w:tc>
          <w:tcPr>
            <w:tcW w:w="790" w:type="dxa"/>
            <w:vAlign w:val="center"/>
            <w:textDirection w:val="lrTb"/>
            <w:noWrap/>
          </w:tcPr>
          <w:p>
            <w:pPr>
              <w:jc w:val="center"/>
              <w:spacing w:line="360" w:lineRule="exact"/>
              <w:rPr>
                <w:rFonts w:ascii="仿宋" w:hAnsi="仿宋" w:eastAsia="仿宋" w:cs="宋体"/>
                <w:sz w:val="28"/>
                <w:szCs w:val="28"/>
                <w:highlight w:val="cyan"/>
              </w:rPr>
            </w:pPr>
            <w:r>
              <w:rPr>
                <w:rFonts w:hint="eastAsia" w:ascii="仿宋" w:hAnsi="仿宋" w:eastAsia="仿宋" w:cs="宋体"/>
                <w:color w:val="000000"/>
                <w:sz w:val="28"/>
                <w:szCs w:val="28"/>
              </w:rPr>
              <w:t xml:space="preserve">6</w:t>
            </w:r>
            <w:r/>
          </w:p>
        </w:tc>
        <w:tc>
          <w:tcPr>
            <w:tcW w:w="6377" w:type="dxa"/>
            <w:textDirection w:val="lrTb"/>
            <w:noWrap/>
          </w:tcPr>
          <w:p>
            <w:pPr>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投标人自2023年1月1日</w:t>
            </w:r>
            <w:r>
              <w:rPr>
                <w:rFonts w:hint="eastAsia" w:ascii="仿宋" w:hAnsi="仿宋" w:eastAsia="仿宋" w:cs="宋体"/>
                <w:color w:val="000000"/>
                <w:sz w:val="28"/>
                <w:szCs w:val="28"/>
              </w:rPr>
              <w:t xml:space="preserve">（时间以合同签订时间为准）</w:t>
            </w:r>
            <w:r>
              <w:rPr>
                <w:rFonts w:hint="eastAsia" w:ascii="仿宋" w:hAnsi="仿宋" w:eastAsia="仿宋" w:cs="宋体"/>
                <w:color w:val="000000"/>
                <w:sz w:val="28"/>
                <w:szCs w:val="28"/>
              </w:rPr>
              <w:t xml:space="preserve">具有类似项目业绩（类似项目指同类型的数控车床和加工中心），每提供一份得2分，本项最高得6分。</w:t>
            </w:r>
            <w:r/>
          </w:p>
          <w:p>
            <w:pPr>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注：电子投标文件中提供有效业绩相关合同证明材料（包括采购合同、用户验收证明、发票等材料）扫描件并加盖投标人电子公章，未提供或未按要求提供的不得分。</w:t>
            </w:r>
            <w:r/>
          </w:p>
        </w:tc>
      </w:tr>
      <w:tr>
        <w:trPr>
          <w:jc w:val="center"/>
          <w:trHeight w:val="983"/>
        </w:trPr>
        <w:tc>
          <w:tcPr>
            <w:tcW w:w="712" w:type="dxa"/>
            <w:vAlign w:val="center"/>
            <w:textDirection w:val="lrTb"/>
            <w:noWrap/>
          </w:tcPr>
          <w:p>
            <w:pPr>
              <w:jc w:val="center"/>
              <w:spacing w:line="360" w:lineRule="exact"/>
              <w:rPr>
                <w:rFonts w:ascii="仿宋" w:hAnsi="仿宋" w:eastAsia="仿宋" w:cs="宋体"/>
                <w:sz w:val="28"/>
                <w:szCs w:val="28"/>
              </w:rPr>
            </w:pPr>
            <w:r/>
            <w:bookmarkStart w:id="63" w:name="_Hlk240983320"/>
            <w:r/>
            <w:bookmarkEnd w:id="62"/>
            <w:r>
              <w:rPr>
                <w:rFonts w:hint="eastAsia" w:ascii="仿宋" w:hAnsi="仿宋" w:eastAsia="仿宋" w:cs="宋体"/>
                <w:color w:val="000000"/>
                <w:sz w:val="28"/>
                <w:szCs w:val="28"/>
              </w:rPr>
              <w:t xml:space="preserve">6</w:t>
            </w:r>
            <w:r/>
          </w:p>
        </w:tc>
        <w:tc>
          <w:tcPr>
            <w:tcW w:w="1260" w:type="dxa"/>
            <w:vAlign w:val="center"/>
            <w:textDirection w:val="lrTb"/>
            <w:noWrap/>
          </w:tcPr>
          <w:p>
            <w:pPr>
              <w:jc w:val="center"/>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质保期</w:t>
            </w:r>
            <w:r/>
          </w:p>
        </w:tc>
        <w:tc>
          <w:tcPr>
            <w:tcW w:w="790" w:type="dxa"/>
            <w:vAlign w:val="center"/>
            <w:textDirection w:val="lrTb"/>
            <w:noWrap/>
          </w:tcPr>
          <w:p>
            <w:pPr>
              <w:jc w:val="center"/>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4</w:t>
            </w:r>
            <w:r/>
          </w:p>
        </w:tc>
        <w:tc>
          <w:tcPr>
            <w:tcW w:w="6377" w:type="dxa"/>
            <w:vAlign w:val="center"/>
            <w:textDirection w:val="lrTb"/>
            <w:noWrap/>
          </w:tcPr>
          <w:p>
            <w:pPr>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投标人所投设备免费质保期在满足招标文件</w:t>
            </w:r>
            <w:r>
              <w:rPr>
                <w:rFonts w:hint="eastAsia" w:ascii="仿宋" w:hAnsi="仿宋" w:eastAsia="仿宋" w:cs="宋体"/>
                <w:color w:val="000000"/>
                <w:sz w:val="28"/>
                <w:szCs w:val="28"/>
              </w:rPr>
              <w:t xml:space="preserve">3</w:t>
            </w:r>
            <w:r>
              <w:rPr>
                <w:rFonts w:hint="eastAsia" w:ascii="仿宋" w:hAnsi="仿宋" w:eastAsia="仿宋" w:cs="宋体"/>
                <w:color w:val="000000"/>
                <w:sz w:val="28"/>
                <w:szCs w:val="28"/>
              </w:rPr>
              <w:t xml:space="preserve">年的基础上每延长一年得2分，本项最多得4分。</w:t>
            </w:r>
            <w:r/>
          </w:p>
          <w:p>
            <w:pPr>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注：电子投标文件中提供相关承诺书（格式自拟）扫描件并加盖投标人电子公章，未提供或未按要求提供的不得分。</w:t>
            </w:r>
            <w:r/>
          </w:p>
        </w:tc>
      </w:tr>
      <w:tr>
        <w:trPr>
          <w:jc w:val="center"/>
          <w:trHeight w:val="1163"/>
        </w:trPr>
        <w:tc>
          <w:tcPr>
            <w:tcW w:w="712" w:type="dxa"/>
            <w:vAlign w:val="center"/>
            <w:textDirection w:val="lrTb"/>
            <w:noWrap/>
          </w:tcPr>
          <w:p>
            <w:pPr>
              <w:jc w:val="center"/>
              <w:spacing w:line="360" w:lineRule="exact"/>
              <w:rPr>
                <w:rFonts w:ascii="仿宋" w:hAnsi="仿宋" w:eastAsia="仿宋" w:cs="宋体"/>
                <w:sz w:val="28"/>
                <w:szCs w:val="28"/>
              </w:rPr>
            </w:pPr>
            <w:r/>
            <w:bookmarkStart w:id="64" w:name="_Hlk240982870"/>
            <w:r/>
            <w:bookmarkEnd w:id="63"/>
            <w:r>
              <w:rPr>
                <w:rFonts w:hint="eastAsia" w:ascii="仿宋" w:hAnsi="仿宋" w:eastAsia="仿宋" w:cs="宋体"/>
                <w:color w:val="000000"/>
                <w:sz w:val="28"/>
                <w:szCs w:val="28"/>
              </w:rPr>
              <w:t xml:space="preserve">7</w:t>
            </w:r>
            <w:r/>
          </w:p>
        </w:tc>
        <w:tc>
          <w:tcPr>
            <w:tcW w:w="1260" w:type="dxa"/>
            <w:vAlign w:val="center"/>
            <w:textDirection w:val="lrTb"/>
            <w:noWrap/>
          </w:tcPr>
          <w:p>
            <w:pPr>
              <w:jc w:val="center"/>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售后服务方案</w:t>
            </w:r>
            <w:r/>
          </w:p>
        </w:tc>
        <w:tc>
          <w:tcPr>
            <w:tcW w:w="790" w:type="dxa"/>
            <w:vAlign w:val="center"/>
            <w:textDirection w:val="lrTb"/>
            <w:noWrap/>
          </w:tcPr>
          <w:p>
            <w:pPr>
              <w:jc w:val="center"/>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6</w:t>
            </w:r>
            <w:r/>
          </w:p>
        </w:tc>
        <w:tc>
          <w:tcPr>
            <w:tcW w:w="6377" w:type="dxa"/>
            <w:textDirection w:val="lrTb"/>
            <w:noWrap/>
          </w:tcPr>
          <w:p>
            <w:pPr>
              <w:jc w:val="left"/>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售后服务：评委根据投标人提供的售后服务体系、售后服务人员、售后服务承诺、售后服务应答及处理时间，质保期内的售后服务范围、质保期满后的售后服务范围进行打分。</w:t>
            </w:r>
            <w:r/>
          </w:p>
          <w:p>
            <w:pPr>
              <w:jc w:val="left"/>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①方案详细，可操作性强，完全满足项目需要的，得6分；</w:t>
            </w:r>
            <w:r/>
          </w:p>
          <w:p>
            <w:pPr>
              <w:jc w:val="left"/>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②方案较详细，可操作性较强，基本满足项目需要，略有欠缺需要完善的，得3分；</w:t>
            </w:r>
            <w:r/>
          </w:p>
          <w:p>
            <w:pPr>
              <w:jc w:val="left"/>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③方案粗略，可操作性一般，基本不能满足项目需要的，得1分；</w:t>
            </w:r>
            <w:r/>
          </w:p>
          <w:p>
            <w:pPr>
              <w:jc w:val="left"/>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④未描述的或者完全不能满足项目需要的，不得分。</w:t>
            </w:r>
            <w:r/>
          </w:p>
        </w:tc>
      </w:tr>
      <w:tr>
        <w:trPr>
          <w:jc w:val="center"/>
          <w:trHeight w:val="703"/>
        </w:trPr>
        <w:tc>
          <w:tcPr>
            <w:tcW w:w="712" w:type="dxa"/>
            <w:vAlign w:val="center"/>
            <w:textDirection w:val="lrTb"/>
            <w:noWrap/>
          </w:tcPr>
          <w:p>
            <w:pPr>
              <w:jc w:val="center"/>
              <w:spacing w:line="360" w:lineRule="exact"/>
              <w:rPr>
                <w:rFonts w:ascii="仿宋" w:hAnsi="仿宋" w:eastAsia="仿宋" w:cs="宋体"/>
                <w:sz w:val="28"/>
                <w:szCs w:val="28"/>
              </w:rPr>
            </w:pPr>
            <w:r/>
            <w:bookmarkStart w:id="65" w:name="_Hlk240982892"/>
            <w:r/>
            <w:bookmarkEnd w:id="64"/>
            <w:r>
              <w:rPr>
                <w:rFonts w:hint="eastAsia" w:ascii="仿宋" w:hAnsi="仿宋" w:eastAsia="仿宋" w:cs="宋体"/>
                <w:color w:val="000000"/>
                <w:sz w:val="28"/>
                <w:szCs w:val="28"/>
              </w:rPr>
              <w:t xml:space="preserve">8</w:t>
            </w:r>
            <w:r/>
          </w:p>
        </w:tc>
        <w:tc>
          <w:tcPr>
            <w:tcW w:w="1260" w:type="dxa"/>
            <w:vAlign w:val="center"/>
            <w:textDirection w:val="lrTb"/>
            <w:noWrap/>
          </w:tcPr>
          <w:p>
            <w:pPr>
              <w:jc w:val="center"/>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培训方案</w:t>
            </w:r>
            <w:r/>
          </w:p>
        </w:tc>
        <w:tc>
          <w:tcPr>
            <w:tcW w:w="790" w:type="dxa"/>
            <w:vAlign w:val="center"/>
            <w:textDirection w:val="lrTb"/>
            <w:noWrap/>
          </w:tcPr>
          <w:p>
            <w:pPr>
              <w:jc w:val="center"/>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6</w:t>
            </w:r>
            <w:r/>
          </w:p>
        </w:tc>
        <w:tc>
          <w:tcPr>
            <w:tcW w:w="6377" w:type="dxa"/>
            <w:textDirection w:val="lrTb"/>
            <w:noWrap/>
          </w:tcPr>
          <w:p>
            <w:pPr>
              <w:jc w:val="left"/>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培训：评委根据供应商提供的买方操作、维护人员的培训方案及计划等方面综合评分。</w:t>
            </w:r>
            <w:r/>
          </w:p>
          <w:p>
            <w:pPr>
              <w:jc w:val="left"/>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①方案详细，可操作性强，完全满足项目需要的，得6分；</w:t>
            </w:r>
            <w:r/>
          </w:p>
          <w:p>
            <w:pPr>
              <w:jc w:val="left"/>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②方案较详细，可操作性较强，基本满足项目需要，略有欠缺需要完善的，得3分；</w:t>
            </w:r>
            <w:r/>
          </w:p>
          <w:p>
            <w:pPr>
              <w:jc w:val="left"/>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③方案粗略，可操作性一般，基本不能满足项目需</w:t>
            </w:r>
            <w:r>
              <w:rPr>
                <w:rFonts w:hint="eastAsia" w:ascii="仿宋" w:hAnsi="仿宋" w:eastAsia="仿宋" w:cs="宋体"/>
                <w:color w:val="000000"/>
                <w:sz w:val="28"/>
                <w:szCs w:val="28"/>
              </w:rPr>
              <w:t xml:space="preserve">要的，得1分；</w:t>
            </w:r>
            <w:r/>
          </w:p>
          <w:p>
            <w:pPr>
              <w:jc w:val="left"/>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④未描述的或者完全不能满足项目需要的，不得分。</w:t>
            </w:r>
            <w:r/>
          </w:p>
        </w:tc>
      </w:tr>
      <w:tr>
        <w:trPr>
          <w:jc w:val="center"/>
          <w:trHeight w:val="416"/>
        </w:trPr>
        <w:tc>
          <w:tcPr>
            <w:tcW w:w="712" w:type="dxa"/>
            <w:vAlign w:val="center"/>
            <w:textDirection w:val="lrTb"/>
            <w:noWrap/>
          </w:tcPr>
          <w:p>
            <w:pPr>
              <w:jc w:val="center"/>
              <w:spacing w:line="360" w:lineRule="exact"/>
              <w:rPr>
                <w:rStyle w:val="1017"/>
                <w:rFonts w:ascii="仿宋" w:hAnsi="仿宋" w:eastAsia="仿宋" w:cs="宋体"/>
                <w:sz w:val="28"/>
                <w:szCs w:val="28"/>
              </w:rPr>
            </w:pPr>
            <w:r/>
            <w:bookmarkStart w:id="66" w:name="_Hlk240982927"/>
            <w:r/>
            <w:bookmarkEnd w:id="65"/>
            <w:r>
              <w:rPr>
                <w:rFonts w:hint="eastAsia" w:ascii="仿宋" w:hAnsi="仿宋" w:eastAsia="仿宋" w:cs="宋体"/>
                <w:color w:val="000000"/>
                <w:sz w:val="28"/>
                <w:szCs w:val="28"/>
              </w:rPr>
              <w:t xml:space="preserve">9</w:t>
            </w:r>
            <w:r/>
          </w:p>
        </w:tc>
        <w:tc>
          <w:tcPr>
            <w:tcW w:w="1260" w:type="dxa"/>
            <w:vAlign w:val="center"/>
            <w:textDirection w:val="lrTb"/>
            <w:noWrap/>
          </w:tcPr>
          <w:p>
            <w:pPr>
              <w:jc w:val="center"/>
              <w:spacing w:line="360" w:lineRule="exact"/>
              <w:rPr>
                <w:rFonts w:ascii="仿宋" w:hAnsi="仿宋" w:eastAsia="仿宋" w:cs="宋体"/>
                <w:sz w:val="28"/>
                <w:szCs w:val="28"/>
              </w:rPr>
            </w:pPr>
            <w:r>
              <w:rPr>
                <w:rStyle w:val="1017"/>
                <w:rFonts w:hint="eastAsia" w:ascii="仿宋" w:hAnsi="仿宋" w:eastAsia="仿宋" w:cs="宋体"/>
                <w:sz w:val="28"/>
                <w:szCs w:val="28"/>
              </w:rPr>
              <w:t xml:space="preserve">安装调试方案</w:t>
            </w:r>
            <w:r/>
          </w:p>
        </w:tc>
        <w:tc>
          <w:tcPr>
            <w:tcW w:w="790" w:type="dxa"/>
            <w:vAlign w:val="center"/>
            <w:textDirection w:val="lrTb"/>
            <w:noWrap/>
          </w:tcPr>
          <w:p>
            <w:pPr>
              <w:jc w:val="center"/>
              <w:spacing w:line="360" w:lineRule="exact"/>
              <w:rPr>
                <w:rFonts w:ascii="仿宋" w:hAnsi="仿宋" w:eastAsia="仿宋" w:cs="宋体"/>
                <w:sz w:val="28"/>
                <w:szCs w:val="28"/>
              </w:rPr>
            </w:pPr>
            <w:r>
              <w:rPr>
                <w:rFonts w:hint="eastAsia" w:ascii="仿宋" w:hAnsi="仿宋" w:eastAsia="仿宋" w:cs="宋体"/>
                <w:color w:val="000000"/>
                <w:sz w:val="28"/>
                <w:szCs w:val="28"/>
              </w:rPr>
              <w:t xml:space="preserve">6</w:t>
            </w:r>
            <w:r/>
          </w:p>
        </w:tc>
        <w:tc>
          <w:tcPr>
            <w:tcW w:w="6377" w:type="dxa"/>
            <w:textDirection w:val="lrTb"/>
            <w:noWrap/>
          </w:tcPr>
          <w:p>
            <w:pPr>
              <w:pStyle w:val="1018"/>
              <w:spacing w:before="0" w:beforeAutospacing="0" w:after="0" w:afterAutospacing="0" w:line="360" w:lineRule="exact"/>
              <w:rPr>
                <w:rStyle w:val="1019"/>
                <w:rFonts w:ascii="仿宋" w:hAnsi="仿宋" w:eastAsia="仿宋"/>
                <w:sz w:val="28"/>
                <w:szCs w:val="28"/>
              </w:rPr>
            </w:pPr>
            <w:r>
              <w:rPr>
                <w:rStyle w:val="1019"/>
                <w:rFonts w:ascii="仿宋" w:hAnsi="仿宋" w:eastAsia="仿宋"/>
                <w:sz w:val="28"/>
                <w:szCs w:val="28"/>
              </w:rPr>
              <w:t xml:space="preserve">评委根据供应商提供的安装调试方案进行综合评分，包括但不限于项目技术与安装调试方案、验收实施方案等：</w:t>
            </w:r>
            <w:r/>
          </w:p>
          <w:p>
            <w:pPr>
              <w:pStyle w:val="1018"/>
              <w:spacing w:before="0" w:beforeAutospacing="0" w:after="0" w:afterAutospacing="0" w:line="360" w:lineRule="exact"/>
              <w:rPr>
                <w:rFonts w:ascii="仿宋" w:hAnsi="仿宋" w:eastAsia="仿宋"/>
                <w:sz w:val="28"/>
                <w:szCs w:val="28"/>
              </w:rPr>
            </w:pPr>
            <w:r>
              <w:rPr>
                <w:rFonts w:hint="eastAsia" w:ascii="仿宋" w:hAnsi="仿宋" w:eastAsia="仿宋"/>
                <w:sz w:val="28"/>
                <w:szCs w:val="28"/>
              </w:rPr>
              <w:t xml:space="preserve">①项目安装调试方案全面，针对性强，能完全满足本项目需求的，得6分；</w:t>
            </w:r>
            <w:r/>
          </w:p>
          <w:p>
            <w:pPr>
              <w:pStyle w:val="1018"/>
              <w:spacing w:before="0" w:beforeAutospacing="0" w:after="0" w:afterAutospacing="0" w:line="360" w:lineRule="exact"/>
              <w:rPr>
                <w:rFonts w:ascii="仿宋" w:hAnsi="仿宋" w:eastAsia="仿宋"/>
                <w:sz w:val="28"/>
                <w:szCs w:val="28"/>
              </w:rPr>
            </w:pPr>
            <w:r>
              <w:rPr>
                <w:rFonts w:hint="eastAsia" w:ascii="仿宋" w:hAnsi="仿宋" w:eastAsia="仿宋"/>
                <w:sz w:val="28"/>
                <w:szCs w:val="28"/>
              </w:rPr>
              <w:t xml:space="preserve">②项目安装调试方案一般，针对性、可行性一般，勉强能满足本项目需求的，得3分；</w:t>
            </w:r>
            <w:r/>
          </w:p>
          <w:p>
            <w:pPr>
              <w:pStyle w:val="1018"/>
              <w:spacing w:before="0" w:beforeAutospacing="0" w:after="0" w:afterAutospacing="0" w:line="360" w:lineRule="exact"/>
              <w:rPr>
                <w:rFonts w:ascii="仿宋" w:hAnsi="仿宋" w:eastAsia="仿宋"/>
                <w:sz w:val="28"/>
                <w:szCs w:val="28"/>
              </w:rPr>
            </w:pPr>
            <w:r>
              <w:rPr>
                <w:rFonts w:hint="eastAsia" w:ascii="仿宋" w:hAnsi="仿宋" w:eastAsia="仿宋"/>
                <w:sz w:val="28"/>
                <w:szCs w:val="28"/>
              </w:rPr>
              <w:t xml:space="preserve">③项目安装调试方案较差，针对性、可行性较差，不能满足本项目需求的，得1分；</w:t>
            </w:r>
            <w:r/>
          </w:p>
          <w:p>
            <w:pPr>
              <w:pStyle w:val="1018"/>
              <w:spacing w:before="0" w:beforeAutospacing="0" w:after="0" w:afterAutospacing="0" w:line="360" w:lineRule="exact"/>
              <w:rPr>
                <w:rFonts w:ascii="仿宋" w:hAnsi="仿宋" w:eastAsia="仿宋"/>
                <w:sz w:val="28"/>
                <w:szCs w:val="28"/>
              </w:rPr>
            </w:pPr>
            <w:r>
              <w:rPr>
                <w:rFonts w:hint="eastAsia" w:ascii="仿宋" w:hAnsi="仿宋" w:eastAsia="仿宋"/>
                <w:sz w:val="28"/>
                <w:szCs w:val="28"/>
              </w:rPr>
              <w:t xml:space="preserve">④其他或未提供不得分。</w:t>
            </w:r>
            <w:bookmarkEnd w:id="66"/>
            <w:r/>
          </w:p>
        </w:tc>
      </w:tr>
    </w:tbl>
    <w:p>
      <w:pPr>
        <w:ind w:firstLine="560"/>
        <w:jc w:val="cente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
    </w:p>
    <w:p>
      <w:pPr>
        <w:jc w:val="cente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36"/>
        </w:rPr>
        <w:t xml:space="preserve">第四章  合同格式及条款</w:t>
      </w:r>
      <w:r/>
    </w:p>
    <w:p>
      <w:pPr>
        <w:pStyle w:val="717"/>
        <w:jc w:val="center"/>
        <w:rPr>
          <w:rFonts w:ascii="仿宋" w:hAnsi="仿宋" w:eastAsia="仿宋" w:cs="仿宋"/>
          <w:b/>
          <w:color w:val="auto"/>
          <w:szCs w:val="28"/>
        </w:rPr>
      </w:pPr>
      <w:r>
        <w:rPr>
          <w:rFonts w:ascii="仿宋" w:hAnsi="仿宋" w:eastAsia="仿宋" w:cs="仿宋"/>
          <w:b/>
          <w:color w:val="auto"/>
          <w:szCs w:val="28"/>
        </w:rPr>
      </w:r>
      <w:r/>
    </w:p>
    <w:p>
      <w:pPr>
        <w:ind w:firstLine="560"/>
        <w:spacing w:line="520" w:lineRule="exact"/>
        <w:tabs>
          <w:tab w:val="left" w:pos="180" w:leader="none"/>
        </w:tabs>
        <w:rPr>
          <w:rFonts w:ascii="仿宋" w:hAnsi="仿宋" w:eastAsia="仿宋"/>
          <w:sz w:val="32"/>
        </w:rPr>
      </w:pPr>
      <w:r/>
      <w:bookmarkStart w:id="67" w:name="_Toc20313"/>
      <w:r>
        <w:rPr>
          <w:rFonts w:hint="eastAsia" w:ascii="仿宋" w:hAnsi="仿宋" w:eastAsia="仿宋"/>
          <w:bCs/>
          <w:sz w:val="28"/>
          <w:szCs w:val="28"/>
        </w:rPr>
        <w:t xml:space="preserve">注：以下为采购人提出中标后签订本项目合同的条款，投标人必须实质性响应，中标供应商不得提出实质性的修改，关于专用条款将由采购人与中标供应商结合本项目具体情况协商后签订（</w:t>
      </w:r>
      <w:r>
        <w:rPr>
          <w:rFonts w:hint="eastAsia" w:ascii="仿宋" w:hAnsi="仿宋" w:eastAsia="仿宋" w:cs="仿宋"/>
          <w:sz w:val="28"/>
        </w:rPr>
        <w:t xml:space="preserve">本次采购</w:t>
      </w:r>
      <w:r>
        <w:rPr>
          <w:rFonts w:hint="eastAsia" w:ascii="仿宋" w:hAnsi="仿宋" w:eastAsia="仿宋"/>
          <w:bCs/>
          <w:sz w:val="28"/>
          <w:szCs w:val="28"/>
        </w:rPr>
        <w:t xml:space="preserve">合同签订、履约监督、项目验收、资金支付由</w:t>
      </w:r>
      <w:r>
        <w:rPr>
          <w:rFonts w:hint="eastAsia" w:ascii="仿宋" w:hAnsi="仿宋" w:eastAsia="仿宋" w:cs="仿宋"/>
          <w:sz w:val="28"/>
        </w:rPr>
        <w:t xml:space="preserve">盱眙县开发区初级中学负责。</w:t>
      </w:r>
      <w:r>
        <w:rPr>
          <w:rFonts w:hint="eastAsia" w:ascii="仿宋" w:hAnsi="仿宋" w:eastAsia="仿宋"/>
          <w:bCs/>
          <w:sz w:val="28"/>
          <w:szCs w:val="28"/>
        </w:rPr>
        <w:t xml:space="preserve">）</w:t>
      </w:r>
      <w:r/>
    </w:p>
    <w:p>
      <w:pPr>
        <w:jc w:val="left"/>
        <w:spacing w:line="520" w:lineRule="exact"/>
        <w:rPr>
          <w:rFonts w:ascii="仿宋" w:hAnsi="仿宋" w:eastAsia="仿宋" w:cs="Arial Unicode MS"/>
          <w:sz w:val="28"/>
          <w:szCs w:val="28"/>
        </w:rPr>
      </w:pPr>
      <w:r>
        <w:rPr>
          <w:rFonts w:ascii="仿宋" w:hAnsi="仿宋" w:eastAsia="仿宋" w:cs="Arial Unicode MS"/>
          <w:sz w:val="28"/>
          <w:szCs w:val="28"/>
        </w:rPr>
      </w:r>
      <w:r/>
    </w:p>
    <w:p>
      <w:pPr>
        <w:pStyle w:val="1015"/>
        <w:jc w:val="center"/>
        <w:spacing w:line="520" w:lineRule="exact"/>
        <w:rPr>
          <w:rFonts w:ascii="仿宋" w:hAnsi="仿宋" w:eastAsia="仿宋" w:cs="Arial Unicode MS"/>
          <w:sz w:val="28"/>
          <w:szCs w:val="28"/>
        </w:rPr>
      </w:pPr>
      <w:r>
        <w:rPr>
          <w:rFonts w:hint="eastAsia" w:ascii="仿宋" w:hAnsi="仿宋" w:eastAsia="仿宋"/>
          <w:sz w:val="28"/>
          <w:szCs w:val="28"/>
        </w:rPr>
        <w:t xml:space="preserve">一、合同格式</w:t>
      </w:r>
      <w:r/>
    </w:p>
    <w:p>
      <w:pPr>
        <w:jc w:val="left"/>
        <w:spacing w:line="520" w:lineRule="exact"/>
      </w:pPr>
      <w:r>
        <w:rPr>
          <w:rFonts w:hint="eastAsia" w:ascii="仿宋" w:hAnsi="仿宋" w:eastAsia="仿宋" w:cs="Arial Unicode MS"/>
          <w:sz w:val="28"/>
          <w:szCs w:val="28"/>
        </w:rPr>
        <w:t xml:space="preserve">甲方：</w:t>
      </w:r>
      <w:r/>
    </w:p>
    <w:p>
      <w:pPr>
        <w:pStyle w:val="1015"/>
        <w:spacing w:line="520" w:lineRule="exact"/>
        <w:rPr>
          <w:rFonts w:ascii="仿宋" w:hAnsi="仿宋" w:eastAsia="仿宋"/>
          <w:sz w:val="28"/>
          <w:szCs w:val="28"/>
        </w:rPr>
      </w:pPr>
      <w:r>
        <w:rPr>
          <w:rFonts w:hint="eastAsia" w:ascii="仿宋" w:hAnsi="仿宋" w:eastAsia="仿宋" w:cs="Arial Unicode MS"/>
          <w:sz w:val="28"/>
          <w:szCs w:val="28"/>
        </w:rPr>
        <w:t xml:space="preserve">乙方：</w:t>
      </w:r>
      <w:r/>
    </w:p>
    <w:p>
      <w:pPr>
        <w:pStyle w:val="1015"/>
        <w:ind w:firstLine="560"/>
        <w:spacing w:line="500" w:lineRule="exact"/>
        <w:rPr>
          <w:rFonts w:ascii="仿宋" w:hAnsi="仿宋" w:eastAsia="仿宋"/>
          <w:sz w:val="28"/>
          <w:szCs w:val="28"/>
        </w:rPr>
      </w:pPr>
      <w:r>
        <w:rPr>
          <w:rFonts w:hint="eastAsia" w:ascii="仿宋" w:hAnsi="仿宋" w:eastAsia="仿宋"/>
          <w:sz w:val="28"/>
          <w:szCs w:val="28"/>
        </w:rPr>
        <w:t xml:space="preserve">甲、乙双方根据项目编号的采购项目公开招标采购结果及招标文件的要求，经协商一致，达成如下购销合同：</w:t>
      </w:r>
      <w:r/>
    </w:p>
    <w:p>
      <w:pPr>
        <w:pStyle w:val="1015"/>
        <w:ind w:left="-359" w:firstLine="560"/>
        <w:spacing w:line="500" w:lineRule="exact"/>
        <w:rPr>
          <w:rFonts w:ascii="仿宋" w:hAnsi="仿宋" w:eastAsia="仿宋"/>
          <w:sz w:val="28"/>
        </w:rPr>
      </w:pPr>
      <w:r>
        <w:rPr>
          <w:rFonts w:hint="eastAsia" w:ascii="仿宋" w:hAnsi="仿宋" w:eastAsia="仿宋"/>
          <w:sz w:val="28"/>
          <w:szCs w:val="28"/>
        </w:rPr>
        <w:t xml:space="preserve">一</w:t>
      </w:r>
      <w:r>
        <w:rPr>
          <w:rFonts w:hint="eastAsia" w:ascii="仿宋" w:hAnsi="仿宋" w:eastAsia="仿宋"/>
          <w:sz w:val="28"/>
        </w:rPr>
        <w:t xml:space="preserve">、货物及服务数量</w:t>
      </w:r>
      <w:r/>
    </w:p>
    <w:p>
      <w:pPr>
        <w:pStyle w:val="1015"/>
        <w:ind w:firstLine="560"/>
        <w:spacing w:line="500" w:lineRule="exact"/>
        <w:rPr>
          <w:rFonts w:ascii="仿宋" w:hAnsi="仿宋" w:eastAsia="仿宋"/>
          <w:sz w:val="28"/>
          <w:szCs w:val="24"/>
        </w:rPr>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p>
    <w:p>
      <w:pPr>
        <w:pStyle w:val="1015"/>
        <w:ind w:left="-359" w:firstLine="560"/>
        <w:spacing w:line="500" w:lineRule="exact"/>
        <w:rPr>
          <w:rFonts w:ascii="仿宋" w:hAnsi="仿宋" w:eastAsia="仿宋"/>
          <w:sz w:val="28"/>
        </w:rPr>
      </w:pPr>
      <w:r>
        <w:rPr>
          <w:rFonts w:hint="eastAsia" w:ascii="仿宋" w:hAnsi="仿宋" w:eastAsia="仿宋"/>
          <w:sz w:val="28"/>
        </w:rPr>
        <w:t xml:space="preserve">二、合同金额</w:t>
      </w:r>
      <w:r/>
    </w:p>
    <w:p>
      <w:pPr>
        <w:pStyle w:val="1015"/>
        <w:ind w:firstLine="560"/>
        <w:spacing w:line="500" w:lineRule="exact"/>
        <w:rPr>
          <w:rFonts w:ascii="仿宋" w:hAnsi="仿宋" w:eastAsia="仿宋"/>
          <w:sz w:val="28"/>
          <w:szCs w:val="24"/>
        </w:rPr>
      </w:pPr>
      <w:r>
        <w:rPr>
          <w:rFonts w:hint="eastAsia" w:ascii="仿宋" w:hAnsi="仿宋" w:eastAsia="仿宋"/>
          <w:sz w:val="28"/>
          <w:szCs w:val="24"/>
        </w:rPr>
        <w:t xml:space="preserve">本合同的总金额（大写）为</w:t>
      </w:r>
      <w:r>
        <w:rPr>
          <w:rFonts w:hint="eastAsia" w:ascii="仿宋" w:hAnsi="仿宋" w:eastAsia="仿宋"/>
          <w:sz w:val="28"/>
          <w:szCs w:val="24"/>
          <w:u w:val="single"/>
        </w:rPr>
        <w:t xml:space="preserve">             </w:t>
      </w:r>
      <w:r>
        <w:rPr>
          <w:rFonts w:hint="eastAsia" w:ascii="仿宋" w:hAnsi="仿宋" w:eastAsia="仿宋"/>
          <w:sz w:val="28"/>
          <w:szCs w:val="24"/>
        </w:rPr>
        <w:t xml:space="preserve">元人民币，分项价格详见乙方提交的投标报价明细表。</w:t>
      </w:r>
      <w:r/>
    </w:p>
    <w:p>
      <w:pPr>
        <w:pStyle w:val="1015"/>
        <w:ind w:left="-359" w:firstLine="560"/>
        <w:spacing w:line="500" w:lineRule="exact"/>
        <w:rPr>
          <w:rFonts w:ascii="仿宋" w:hAnsi="仿宋" w:eastAsia="仿宋"/>
          <w:bCs/>
          <w:sz w:val="28"/>
          <w:szCs w:val="32"/>
        </w:rPr>
      </w:pPr>
      <w:r>
        <w:rPr>
          <w:rFonts w:hint="eastAsia" w:ascii="仿宋" w:hAnsi="仿宋" w:eastAsia="仿宋"/>
          <w:bCs/>
          <w:sz w:val="28"/>
          <w:szCs w:val="32"/>
        </w:rPr>
        <w:t xml:space="preserve">三、</w:t>
      </w:r>
      <w:r>
        <w:rPr>
          <w:rFonts w:hint="eastAsia" w:ascii="仿宋" w:hAnsi="仿宋" w:eastAsia="仿宋"/>
          <w:sz w:val="28"/>
        </w:rPr>
        <w:t xml:space="preserve">供货时间和地点</w:t>
      </w:r>
      <w:r/>
    </w:p>
    <w:p>
      <w:pPr>
        <w:ind w:firstLine="560"/>
        <w:spacing w:line="500" w:lineRule="exact"/>
        <w:rPr>
          <w:rFonts w:ascii="仿宋" w:hAnsi="仿宋" w:eastAsia="仿宋"/>
          <w:sz w:val="28"/>
        </w:rPr>
      </w:pPr>
      <w:r>
        <w:rPr>
          <w:rFonts w:hint="eastAsia" w:ascii="仿宋" w:hAnsi="仿宋" w:eastAsia="仿宋"/>
          <w:sz w:val="28"/>
        </w:rPr>
        <w:t xml:space="preserve">供货时间：自合同签订之日起90日内完成供货、安装调试、验收、培训并投入使用。</w:t>
      </w:r>
      <w:r/>
    </w:p>
    <w:p>
      <w:pPr>
        <w:pStyle w:val="1015"/>
        <w:ind w:firstLine="560"/>
        <w:spacing w:line="500" w:lineRule="exact"/>
        <w:rPr>
          <w:rFonts w:ascii="仿宋" w:hAnsi="仿宋" w:eastAsia="仿宋"/>
          <w:sz w:val="28"/>
          <w:szCs w:val="24"/>
        </w:rPr>
      </w:pPr>
      <w:r>
        <w:rPr>
          <w:rFonts w:hint="eastAsia" w:ascii="仿宋" w:hAnsi="仿宋" w:eastAsia="仿宋"/>
          <w:sz w:val="28"/>
          <w:szCs w:val="24"/>
        </w:rPr>
        <w:t xml:space="preserve">供货地点：由采购人指定。</w:t>
      </w:r>
      <w:r/>
    </w:p>
    <w:p>
      <w:pPr>
        <w:pStyle w:val="1015"/>
        <w:ind w:left="-357" w:firstLine="560"/>
        <w:spacing w:line="500" w:lineRule="exact"/>
        <w:rPr>
          <w:rFonts w:ascii="仿宋" w:hAnsi="仿宋" w:eastAsia="仿宋"/>
          <w:sz w:val="28"/>
        </w:rPr>
      </w:pPr>
      <w:r>
        <w:rPr>
          <w:rFonts w:hint="eastAsia" w:ascii="仿宋" w:hAnsi="仿宋" w:eastAsia="仿宋"/>
          <w:sz w:val="28"/>
        </w:rPr>
        <w:t xml:space="preserve">四、付款方式</w:t>
      </w:r>
      <w:r/>
    </w:p>
    <w:p>
      <w:pPr>
        <w:ind w:firstLine="560"/>
        <w:spacing w:line="44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合同签订后支付合同总价的40%作为预付款；产品交付完成安装调试，经采购方验收合格并培训结束后，付至合同金额的90%（安装调试后一个月内完成验收，出具验收结果），审计结束投入使用付清余款。</w:t>
      </w:r>
      <w:r/>
    </w:p>
    <w:p>
      <w:pPr>
        <w:ind w:firstLine="560"/>
        <w:spacing w:line="500" w:lineRule="exact"/>
        <w:rPr>
          <w:rFonts w:ascii="仿宋" w:hAnsi="仿宋" w:eastAsia="仿宋" w:cs="仿宋"/>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8"/>
          <w:szCs w:val="28"/>
        </w:rPr>
        <w:t xml:space="preserve">注：以上付款均不计利息；并在甲方付款时提供足额有效的发票，因乙方票据提供不及时，以及不符合税务机关相关要求，而导致合同款不能</w:t>
      </w:r>
      <w:r>
        <w:rPr>
          <w:rFonts w:hint="eastAsia" w:ascii="仿宋" w:hAnsi="仿宋" w:eastAsia="仿宋" w:cs="仿宋"/>
          <w:bCs/>
          <w:sz w:val="28"/>
          <w:szCs w:val="28"/>
        </w:rPr>
        <w:t xml:space="preserve">支付的责任由乙方承担。付款方式为转账、数字人民币、电汇或保函等，具体方式由甲方根据实际情况而定。</w:t>
      </w:r>
      <w:r/>
    </w:p>
    <w:p>
      <w:pPr>
        <w:pStyle w:val="1015"/>
        <w:ind w:firstLine="560"/>
        <w:spacing w:line="500" w:lineRule="exact"/>
        <w:rPr>
          <w:rFonts w:ascii="仿宋" w:hAnsi="仿宋" w:eastAsia="仿宋"/>
          <w:sz w:val="28"/>
          <w:szCs w:val="28"/>
        </w:rPr>
      </w:pPr>
      <w:r>
        <w:rPr>
          <w:rFonts w:hint="eastAsia" w:ascii="仿宋" w:hAnsi="仿宋" w:eastAsia="仿宋"/>
          <w:sz w:val="28"/>
          <w:szCs w:val="28"/>
        </w:rPr>
        <w:t xml:space="preserve">五、验收</w:t>
      </w:r>
      <w:r/>
    </w:p>
    <w:p>
      <w:pPr>
        <w:pStyle w:val="1015"/>
        <w:ind w:firstLine="560"/>
        <w:spacing w:line="500" w:lineRule="exact"/>
        <w:rPr>
          <w:rFonts w:ascii="仿宋" w:hAnsi="仿宋" w:eastAsia="仿宋"/>
          <w:sz w:val="28"/>
          <w:szCs w:val="28"/>
        </w:rPr>
      </w:pPr>
      <w:r>
        <w:rPr>
          <w:rFonts w:hint="eastAsia" w:ascii="仿宋" w:hAnsi="仿宋" w:eastAsia="仿宋"/>
          <w:sz w:val="28"/>
          <w:szCs w:val="28"/>
        </w:rPr>
        <w:t xml:space="preserve">甲方按招标文件相关要求进行。如需委托第三方验收，第三方是指：</w:t>
      </w:r>
      <w:r>
        <w:rPr>
          <w:rFonts w:hint="eastAsia" w:ascii="仿宋" w:hAnsi="仿宋" w:eastAsia="仿宋"/>
          <w:sz w:val="28"/>
          <w:szCs w:val="28"/>
          <w:u w:val="single"/>
        </w:rPr>
        <w:t xml:space="preserve">        </w:t>
      </w:r>
      <w:r>
        <w:rPr>
          <w:rFonts w:hint="eastAsia" w:ascii="仿宋" w:hAnsi="仿宋" w:eastAsia="仿宋"/>
          <w:sz w:val="28"/>
          <w:szCs w:val="28"/>
        </w:rPr>
        <w:t xml:space="preserve">，验收费用由甲方承担。因乙方交付的货物不符合标准导致甲方重复支出的验收费用，由乙方承担。</w:t>
      </w:r>
      <w:r/>
    </w:p>
    <w:p>
      <w:pPr>
        <w:pStyle w:val="1010"/>
        <w:ind w:firstLine="560"/>
        <w:spacing w:line="500" w:lineRule="exact"/>
        <w:rPr>
          <w:rFonts w:ascii="仿宋" w:hAnsi="仿宋" w:eastAsia="仿宋"/>
          <w:sz w:val="28"/>
          <w:szCs w:val="28"/>
        </w:rPr>
      </w:pPr>
      <w:r>
        <w:rPr>
          <w:rFonts w:hint="eastAsia" w:ascii="仿宋" w:hAnsi="仿宋" w:eastAsia="仿宋"/>
          <w:sz w:val="28"/>
          <w:szCs w:val="28"/>
        </w:rPr>
        <w:t xml:space="preserve">六、履约保证金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1、乙方应向采购单位交纳中标总价1%的履约保证金。</w:t>
      </w:r>
      <w:r/>
    </w:p>
    <w:p>
      <w:pPr>
        <w:numPr>
          <w:ilvl w:val="0"/>
          <w:numId w:val="4"/>
        </w:numPr>
        <w:ind w:firstLine="560"/>
        <w:spacing w:line="500" w:lineRule="exact"/>
        <w:rPr>
          <w:rFonts w:ascii="仿宋" w:hAnsi="仿宋" w:eastAsia="仿宋"/>
          <w:sz w:val="28"/>
          <w:szCs w:val="28"/>
        </w:rPr>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p>
    <w:p>
      <w:pPr>
        <w:numPr>
          <w:ilvl w:val="0"/>
          <w:numId w:val="4"/>
        </w:numPr>
        <w:ind w:firstLine="560"/>
        <w:spacing w:line="500" w:lineRule="exact"/>
        <w:rPr>
          <w:rFonts w:ascii="仿宋" w:hAnsi="仿宋" w:eastAsia="仿宋"/>
          <w:sz w:val="28"/>
          <w:szCs w:val="28"/>
        </w:rPr>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p>
    <w:p>
      <w:pPr>
        <w:numPr>
          <w:ilvl w:val="0"/>
          <w:numId w:val="4"/>
        </w:numPr>
        <w:ind w:firstLine="560"/>
        <w:spacing w:line="500" w:lineRule="exact"/>
        <w:rPr>
          <w:rFonts w:ascii="仿宋" w:hAnsi="仿宋" w:eastAsia="仿宋"/>
          <w:sz w:val="28"/>
          <w:szCs w:val="28"/>
        </w:rPr>
      </w:pPr>
      <w:r>
        <w:rPr>
          <w:rFonts w:hint="eastAsia" w:ascii="仿宋" w:hAnsi="仿宋" w:eastAsia="仿宋"/>
          <w:sz w:val="28"/>
          <w:szCs w:val="28"/>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5、如乙方未能履行合同规定的义务，甲方有权从履约保证金中取得补偿。</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6、履约保证金在合同约定期间内不予退还或者应完全有效，约定期间届满之日起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 xml:space="preserve">个工作日内，甲方应将履约保证金退还乙方；逾期退还的，按中国人民银行同期贷款基准利率上浮</w:t>
      </w:r>
      <w:r>
        <w:rPr>
          <w:rFonts w:ascii="仿宋" w:hAnsi="仿宋" w:eastAsia="仿宋"/>
          <w:sz w:val="28"/>
          <w:szCs w:val="28"/>
        </w:rPr>
        <w:t xml:space="preserve">20%</w:t>
      </w:r>
      <w:r>
        <w:rPr>
          <w:rFonts w:hint="eastAsia" w:ascii="仿宋" w:hAnsi="仿宋" w:eastAsia="仿宋"/>
          <w:sz w:val="28"/>
          <w:szCs w:val="28"/>
        </w:rPr>
        <w:t xml:space="preserve">后的利率支付超期资金占用费，但因乙方自身原因导致无法及时退还的除外。</w:t>
      </w:r>
      <w:r/>
    </w:p>
    <w:p>
      <w:pPr>
        <w:ind w:firstLine="560"/>
        <w:spacing w:line="500" w:lineRule="exact"/>
        <w:rPr>
          <w:rFonts w:ascii="仿宋" w:hAnsi="仿宋" w:eastAsia="仿宋"/>
          <w:b/>
          <w:bCs/>
          <w:sz w:val="28"/>
          <w:szCs w:val="28"/>
        </w:rPr>
      </w:pPr>
      <w:r>
        <w:rPr>
          <w:rFonts w:hint="eastAsia" w:ascii="仿宋" w:hAnsi="仿宋" w:eastAsia="仿宋"/>
          <w:sz w:val="28"/>
          <w:szCs w:val="28"/>
        </w:rPr>
        <w:t xml:space="preserve">7、履约保证金在合同约定期间内不予退还或者应完全有效，履约保证金在项目验收合格后无息退还给乙方。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七、合同纠纷处理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本合同执行过程中发生纠纷，由甲乙双方协商解决，若协商不成，作如下</w:t>
      </w:r>
      <w:r>
        <w:rPr>
          <w:rFonts w:hint="eastAsia" w:ascii="仿宋" w:hAnsi="仿宋" w:eastAsia="仿宋"/>
          <w:sz w:val="28"/>
          <w:szCs w:val="28"/>
          <w:u w:val="single"/>
        </w:rPr>
        <w:t xml:space="preserve">2</w:t>
      </w:r>
      <w:r>
        <w:rPr>
          <w:rFonts w:hint="eastAsia" w:ascii="仿宋" w:hAnsi="仿宋" w:eastAsia="仿宋"/>
          <w:sz w:val="28"/>
          <w:szCs w:val="28"/>
        </w:rPr>
        <w:t xml:space="preserve">处理：</w:t>
      </w:r>
      <w:r/>
    </w:p>
    <w:p>
      <w:pPr>
        <w:ind w:firstLine="560"/>
        <w:spacing w:line="50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、申请仲裁。选定仲裁机构为淮安市仲裁委员会。</w:t>
      </w:r>
      <w:r/>
    </w:p>
    <w:p>
      <w:pPr>
        <w:ind w:firstLine="560"/>
        <w:spacing w:line="50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八、合同生效及其他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本合同经甲、乙双方加盖电子签章后生效。如有变动，必须经甲方、乙方协商一致，并报盱眙县财政局备案后，方可更改。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九、组成本合同的文件包括</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1、合同格式及条款；</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2、招标文件和乙方的投标文件；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3、中标通知书；</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4、甲乙双方商定的其他必要文件。上述合同文件内容互为补充，如有不明确，由甲方负责解释。</w:t>
      </w:r>
      <w:r/>
    </w:p>
    <w:p>
      <w:pPr>
        <w:pStyle w:val="1015"/>
        <w:ind w:firstLine="560"/>
        <w:spacing w:line="500" w:lineRule="exact"/>
        <w:rPr>
          <w:rFonts w:ascii="仿宋" w:hAnsi="仿宋" w:eastAsia="仿宋"/>
          <w:sz w:val="28"/>
          <w:szCs w:val="28"/>
        </w:rPr>
      </w:pPr>
      <w:r>
        <w:rPr>
          <w:rFonts w:ascii="仿宋" w:hAnsi="仿宋" w:eastAsia="仿宋"/>
          <w:sz w:val="28"/>
          <w:szCs w:val="28"/>
        </w:rPr>
      </w:r>
      <w:r/>
    </w:p>
    <w:p>
      <w:pPr>
        <w:pStyle w:val="1015"/>
        <w:ind w:firstLine="560"/>
        <w:spacing w:line="500" w:lineRule="exact"/>
        <w:rPr>
          <w:rFonts w:ascii="仿宋" w:hAnsi="仿宋" w:eastAsia="仿宋"/>
          <w:sz w:val="28"/>
          <w:szCs w:val="24"/>
        </w:rPr>
      </w:pPr>
      <w:r>
        <w:rPr>
          <w:rFonts w:hint="eastAsia" w:ascii="仿宋" w:hAnsi="仿宋" w:eastAsia="仿宋"/>
          <w:sz w:val="28"/>
          <w:szCs w:val="28"/>
        </w:rPr>
        <w:t xml:space="preserve">甲</w:t>
      </w:r>
      <w:r>
        <w:rPr>
          <w:rFonts w:hint="eastAsia" w:ascii="仿宋" w:hAnsi="仿宋" w:eastAsia="仿宋"/>
          <w:sz w:val="28"/>
          <w:szCs w:val="24"/>
        </w:rPr>
        <w:t xml:space="preserve">    方：</w:t>
      </w:r>
      <w:r>
        <w:rPr>
          <w:rFonts w:hint="eastAsia" w:ascii="仿宋" w:hAnsi="仿宋" w:eastAsia="仿宋"/>
          <w:sz w:val="28"/>
          <w:szCs w:val="28"/>
        </w:rPr>
        <w:t xml:space="preserve">乙</w:t>
      </w:r>
      <w:r>
        <w:rPr>
          <w:rFonts w:hint="eastAsia" w:ascii="仿宋" w:hAnsi="仿宋" w:eastAsia="仿宋"/>
          <w:sz w:val="28"/>
          <w:szCs w:val="24"/>
        </w:rPr>
        <w:t xml:space="preserve">    方：</w:t>
      </w:r>
      <w:r/>
    </w:p>
    <w:p>
      <w:pPr>
        <w:pStyle w:val="1015"/>
        <w:ind w:firstLine="560"/>
        <w:spacing w:line="500" w:lineRule="exact"/>
        <w:rPr>
          <w:rFonts w:ascii="仿宋" w:hAnsi="仿宋" w:eastAsia="仿宋"/>
          <w:sz w:val="28"/>
          <w:szCs w:val="24"/>
        </w:rPr>
      </w:pPr>
      <w:r>
        <w:rPr>
          <w:rFonts w:hint="eastAsia" w:ascii="仿宋" w:hAnsi="仿宋" w:eastAsia="仿宋"/>
          <w:sz w:val="28"/>
          <w:szCs w:val="24"/>
        </w:rPr>
        <w:t xml:space="preserve">单位盖章：（电子签章）         单位盖章：（电子签章）</w:t>
      </w:r>
      <w:r/>
    </w:p>
    <w:p>
      <w:pPr>
        <w:pStyle w:val="1015"/>
        <w:ind w:firstLine="560"/>
        <w:spacing w:line="500" w:lineRule="exact"/>
        <w:rPr>
          <w:rFonts w:ascii="仿宋" w:hAnsi="仿宋" w:eastAsia="仿宋"/>
          <w:sz w:val="28"/>
          <w:szCs w:val="24"/>
        </w:rPr>
      </w:pPr>
      <w:r>
        <w:rPr>
          <w:rFonts w:hint="eastAsia" w:ascii="仿宋" w:hAnsi="仿宋" w:eastAsia="仿宋"/>
          <w:sz w:val="28"/>
          <w:szCs w:val="24"/>
        </w:rPr>
        <w:t xml:space="preserve">代表签字：                     代表签字：</w:t>
      </w:r>
      <w:r/>
    </w:p>
    <w:p>
      <w:pPr>
        <w:pStyle w:val="1015"/>
        <w:ind w:firstLine="560"/>
        <w:spacing w:line="500" w:lineRule="exact"/>
        <w:rPr>
          <w:rFonts w:ascii="仿宋" w:hAnsi="仿宋" w:eastAsia="仿宋"/>
          <w:sz w:val="28"/>
          <w:szCs w:val="24"/>
        </w:rPr>
      </w:pPr>
      <w:r>
        <w:rPr>
          <w:rFonts w:hint="eastAsia" w:ascii="仿宋" w:hAnsi="仿宋" w:eastAsia="仿宋"/>
          <w:sz w:val="28"/>
          <w:szCs w:val="24"/>
        </w:rPr>
        <w:t xml:space="preserve">签订日期：签订日期：</w:t>
      </w:r>
      <w:r/>
    </w:p>
    <w:p>
      <w:pPr>
        <w:pStyle w:val="1015"/>
        <w:spacing w:line="520" w:lineRule="exact"/>
        <w:rPr>
          <w:rFonts w:ascii="仿宋" w:hAnsi="仿宋" w:eastAsia="仿宋"/>
          <w:sz w:val="28"/>
          <w:szCs w:val="24"/>
        </w:rPr>
      </w:pPr>
      <w:r>
        <w:rPr>
          <w:rFonts w:ascii="仿宋" w:hAnsi="仿宋" w:eastAsia="仿宋"/>
          <w:sz w:val="28"/>
          <w:szCs w:val="24"/>
        </w:rPr>
      </w:r>
      <w:r/>
    </w:p>
    <w:p>
      <w:pPr>
        <w:pStyle w:val="1015"/>
        <w:spacing w:line="520" w:lineRule="exact"/>
        <w:rPr>
          <w:rFonts w:ascii="仿宋" w:hAnsi="仿宋" w:eastAsia="仿宋"/>
          <w:sz w:val="28"/>
          <w:szCs w:val="24"/>
        </w:rPr>
      </w:pPr>
      <w:r>
        <w:rPr>
          <w:rFonts w:ascii="仿宋" w:hAnsi="仿宋" w:eastAsia="仿宋"/>
          <w:sz w:val="28"/>
          <w:szCs w:val="24"/>
        </w:rPr>
      </w:r>
      <w:r/>
    </w:p>
    <w:p>
      <w:pPr>
        <w:pStyle w:val="1015"/>
        <w:ind w:firstLine="2800"/>
        <w:spacing w:line="520" w:lineRule="exact"/>
        <w:rPr>
          <w:rFonts w:ascii="仿宋" w:hAnsi="仿宋" w:eastAsia="仿宋"/>
          <w:sz w:val="28"/>
          <w:szCs w:val="28"/>
        </w:rPr>
      </w:pPr>
      <w:r>
        <w:rPr>
          <w:rFonts w:ascii="仿宋" w:hAnsi="仿宋" w:eastAsia="仿宋"/>
          <w:sz w:val="28"/>
          <w:szCs w:val="28"/>
        </w:rPr>
      </w:r>
      <w:r/>
    </w:p>
    <w:p>
      <w:pPr>
        <w:pStyle w:val="1015"/>
        <w:ind w:firstLine="2800"/>
        <w:spacing w:line="520" w:lineRule="exact"/>
        <w:rPr>
          <w:rFonts w:ascii="仿宋" w:hAnsi="仿宋" w:eastAsia="仿宋"/>
          <w:sz w:val="28"/>
          <w:szCs w:val="28"/>
        </w:rPr>
      </w:pPr>
      <w:r>
        <w:rPr>
          <w:rFonts w:ascii="仿宋" w:hAnsi="仿宋" w:eastAsia="仿宋"/>
          <w:sz w:val="28"/>
          <w:szCs w:val="28"/>
        </w:rPr>
      </w:r>
      <w:r/>
    </w:p>
    <w:p>
      <w:pPr>
        <w:pStyle w:val="1015"/>
        <w:ind w:firstLine="2800"/>
        <w:spacing w:line="520" w:lineRule="exact"/>
        <w:rPr>
          <w:rFonts w:ascii="仿宋" w:hAnsi="仿宋" w:eastAsia="仿宋"/>
          <w:sz w:val="28"/>
          <w:szCs w:val="28"/>
        </w:rPr>
      </w:pPr>
      <w:r>
        <w:rPr>
          <w:rFonts w:ascii="仿宋" w:hAnsi="仿宋" w:eastAsia="仿宋"/>
          <w:sz w:val="28"/>
          <w:szCs w:val="28"/>
        </w:rPr>
      </w:r>
      <w:r/>
    </w:p>
    <w:p>
      <w:pPr>
        <w:pStyle w:val="1015"/>
        <w:ind w:firstLine="2800"/>
        <w:spacing w:line="520" w:lineRule="exact"/>
        <w:tabs>
          <w:tab w:val="left" w:pos="2544" w:leader="none"/>
        </w:tabs>
        <w:rPr>
          <w:rFonts w:ascii="仿宋" w:hAnsi="仿宋" w:eastAsia="仿宋"/>
          <w:sz w:val="28"/>
          <w:szCs w:val="28"/>
        </w:rPr>
      </w:pPr>
      <w:r>
        <w:rPr>
          <w:rFonts w:hint="eastAsia" w:ascii="仿宋" w:hAnsi="仿宋" w:eastAsia="仿宋"/>
          <w:sz w:val="28"/>
          <w:szCs w:val="28"/>
        </w:rPr>
        <w:tab/>
      </w:r>
      <w:r/>
    </w:p>
    <w:p>
      <w:pPr>
        <w:pStyle w:val="1015"/>
        <w:ind w:firstLine="2800"/>
        <w:spacing w:line="520" w:lineRule="exact"/>
        <w:tabs>
          <w:tab w:val="left" w:pos="2544" w:leader="none"/>
        </w:tabs>
        <w:rPr>
          <w:rFonts w:ascii="仿宋" w:hAnsi="仿宋" w:eastAsia="仿宋"/>
          <w:sz w:val="28"/>
          <w:szCs w:val="28"/>
        </w:rPr>
      </w:pPr>
      <w:r>
        <w:rPr>
          <w:rFonts w:ascii="仿宋" w:hAnsi="仿宋" w:eastAsia="仿宋"/>
          <w:sz w:val="28"/>
          <w:szCs w:val="28"/>
        </w:rPr>
      </w:r>
      <w:r/>
    </w:p>
    <w:p>
      <w:pPr>
        <w:pStyle w:val="1015"/>
        <w:ind w:firstLine="2800"/>
        <w:spacing w:line="520" w:lineRule="exact"/>
        <w:tabs>
          <w:tab w:val="left" w:pos="2544" w:leader="none"/>
        </w:tabs>
        <w:rPr>
          <w:rFonts w:ascii="仿宋" w:hAnsi="仿宋" w:eastAsia="仿宋"/>
          <w:sz w:val="28"/>
          <w:szCs w:val="28"/>
        </w:rPr>
      </w:pPr>
      <w:r>
        <w:rPr>
          <w:rFonts w:ascii="仿宋" w:hAnsi="仿宋" w:eastAsia="仿宋"/>
          <w:sz w:val="28"/>
          <w:szCs w:val="28"/>
        </w:rPr>
      </w:r>
      <w:r/>
    </w:p>
    <w:p>
      <w:r/>
      <w:r/>
    </w:p>
    <w:p>
      <w:r/>
      <w:r/>
    </w:p>
    <w:p>
      <w:r/>
      <w:r/>
    </w:p>
    <w:p>
      <w:pPr>
        <w:pStyle w:val="1015"/>
        <w:ind w:firstLine="3640"/>
        <w:spacing w:line="520" w:lineRule="exact"/>
        <w:tabs>
          <w:tab w:val="left" w:pos="2544" w:leader="none"/>
        </w:tabs>
        <w:rPr>
          <w:rFonts w:ascii="仿宋" w:hAnsi="仿宋" w:eastAsia="仿宋"/>
          <w:sz w:val="28"/>
          <w:szCs w:val="28"/>
        </w:rPr>
      </w:pPr>
      <w:r/>
      <w:bookmarkStart w:id="68" w:name="OLE_LINK70"/>
      <w:r/>
      <w:bookmarkStart w:id="69" w:name="OLE_LINK71"/>
      <w:r>
        <w:rPr>
          <w:rFonts w:hint="eastAsia" w:ascii="仿宋" w:hAnsi="仿宋" w:eastAsia="仿宋"/>
          <w:sz w:val="28"/>
          <w:szCs w:val="28"/>
        </w:rPr>
        <w:t xml:space="preserve">二、合同条款</w:t>
      </w:r>
      <w:r/>
    </w:p>
    <w:p>
      <w:pPr>
        <w:spacing w:line="460" w:lineRule="exact"/>
        <w:rPr>
          <w:rFonts w:ascii="仿宋" w:hAnsi="仿宋" w:eastAsia="仿宋"/>
          <w:sz w:val="28"/>
        </w:rPr>
      </w:pPr>
      <w:r>
        <w:rPr>
          <w:rFonts w:hint="eastAsia" w:ascii="仿宋" w:hAnsi="仿宋" w:eastAsia="仿宋"/>
          <w:sz w:val="28"/>
        </w:rPr>
        <w:t xml:space="preserve">1.定义</w:t>
      </w:r>
      <w:r/>
    </w:p>
    <w:p>
      <w:pPr>
        <w:ind w:firstLine="660"/>
        <w:spacing w:line="460" w:lineRule="exact"/>
        <w:rPr>
          <w:rFonts w:ascii="仿宋" w:hAnsi="仿宋" w:eastAsia="仿宋"/>
          <w:sz w:val="28"/>
        </w:rPr>
      </w:pPr>
      <w:r>
        <w:rPr>
          <w:rFonts w:hint="eastAsia" w:ascii="仿宋" w:hAnsi="仿宋" w:eastAsia="仿宋"/>
          <w:sz w:val="28"/>
        </w:rPr>
        <w:t xml:space="preserve">本合同中下列术语应解释为：</w:t>
      </w:r>
      <w:r/>
    </w:p>
    <w:p>
      <w:pPr>
        <w:ind w:firstLine="420"/>
        <w:spacing w:line="460" w:lineRule="exact"/>
        <w:rPr>
          <w:rFonts w:ascii="仿宋" w:hAnsi="仿宋" w:eastAsia="仿宋"/>
          <w:sz w:val="28"/>
        </w:rPr>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p>
    <w:p>
      <w:pPr>
        <w:ind w:firstLine="420"/>
        <w:spacing w:line="460" w:lineRule="exact"/>
        <w:rPr>
          <w:rFonts w:ascii="仿宋" w:hAnsi="仿宋" w:eastAsia="仿宋"/>
          <w:sz w:val="28"/>
        </w:rPr>
      </w:pPr>
      <w:r>
        <w:rPr>
          <w:rFonts w:hint="eastAsia" w:ascii="仿宋" w:hAnsi="仿宋" w:eastAsia="仿宋"/>
          <w:sz w:val="28"/>
        </w:rPr>
        <w:t xml:space="preserve">（2）“合同价”系指根据合同规定，乙方在完全履行合同义务后甲方应支付给乙方的价格。</w:t>
      </w:r>
      <w:r/>
    </w:p>
    <w:p>
      <w:pPr>
        <w:ind w:firstLine="420"/>
        <w:spacing w:line="460" w:lineRule="exact"/>
        <w:rPr>
          <w:rFonts w:ascii="仿宋" w:hAnsi="仿宋" w:eastAsia="仿宋"/>
          <w:sz w:val="28"/>
        </w:rPr>
      </w:pPr>
      <w:r>
        <w:rPr>
          <w:rFonts w:hint="eastAsia" w:ascii="仿宋" w:hAnsi="仿宋" w:eastAsia="仿宋"/>
          <w:sz w:val="28"/>
        </w:rPr>
        <w:t xml:space="preserve">（3）“货物（含软件及相关服务）”系指乙方按合同要求，须向甲方提供的一切设备、机械、仪表、备件、工具、技术及手册等有关材料。</w:t>
      </w:r>
      <w:r/>
    </w:p>
    <w:p>
      <w:pPr>
        <w:ind w:firstLine="420"/>
        <w:spacing w:line="460" w:lineRule="exact"/>
        <w:rPr>
          <w:rFonts w:ascii="仿宋" w:hAnsi="仿宋" w:eastAsia="仿宋"/>
          <w:sz w:val="28"/>
        </w:rPr>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p>
    <w:p>
      <w:pPr>
        <w:ind w:firstLine="420"/>
        <w:spacing w:line="460" w:lineRule="exact"/>
        <w:rPr>
          <w:rFonts w:ascii="仿宋" w:hAnsi="仿宋" w:eastAsia="仿宋"/>
          <w:sz w:val="28"/>
        </w:rPr>
      </w:pPr>
      <w:r>
        <w:rPr>
          <w:rFonts w:hint="eastAsia" w:ascii="仿宋" w:hAnsi="仿宋" w:eastAsia="仿宋"/>
          <w:sz w:val="28"/>
        </w:rPr>
        <w:t xml:space="preserve">（5）“甲方”系指购买货物（含软件及相关服务）的单位。</w:t>
      </w:r>
      <w:r/>
    </w:p>
    <w:p>
      <w:pPr>
        <w:ind w:firstLine="420"/>
        <w:spacing w:line="460" w:lineRule="exact"/>
        <w:rPr>
          <w:rFonts w:ascii="仿宋" w:hAnsi="仿宋" w:eastAsia="仿宋"/>
          <w:sz w:val="28"/>
        </w:rPr>
      </w:pPr>
      <w:r>
        <w:rPr>
          <w:rFonts w:hint="eastAsia" w:ascii="仿宋" w:hAnsi="仿宋" w:eastAsia="仿宋"/>
          <w:sz w:val="28"/>
        </w:rPr>
        <w:t xml:space="preserve">（6）“乙方”系指根据合同规定提供货物（含软件及相关服务）和服务的供应商。</w:t>
      </w:r>
      <w:r/>
    </w:p>
    <w:p>
      <w:pPr>
        <w:spacing w:line="460" w:lineRule="exact"/>
        <w:rPr>
          <w:rFonts w:ascii="仿宋" w:hAnsi="仿宋" w:eastAsia="仿宋"/>
          <w:bCs/>
          <w:sz w:val="28"/>
        </w:rPr>
      </w:pPr>
      <w:r>
        <w:rPr>
          <w:rFonts w:hint="eastAsia" w:ascii="仿宋" w:hAnsi="仿宋" w:eastAsia="仿宋"/>
          <w:bCs/>
          <w:sz w:val="28"/>
        </w:rPr>
        <w:t xml:space="preserve">2.技术规范</w:t>
      </w:r>
      <w:r/>
    </w:p>
    <w:p>
      <w:pPr>
        <w:ind w:firstLine="660"/>
        <w:spacing w:line="460" w:lineRule="exact"/>
        <w:rPr>
          <w:rFonts w:ascii="仿宋" w:hAnsi="仿宋" w:eastAsia="仿宋"/>
          <w:sz w:val="28"/>
          <w:szCs w:val="28"/>
        </w:rPr>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p>
    <w:p>
      <w:pPr>
        <w:spacing w:line="460" w:lineRule="exact"/>
        <w:rPr>
          <w:rFonts w:ascii="仿宋" w:hAnsi="仿宋" w:eastAsia="仿宋"/>
          <w:sz w:val="28"/>
        </w:rPr>
      </w:pPr>
      <w:r>
        <w:rPr>
          <w:rFonts w:hint="eastAsia" w:ascii="仿宋" w:hAnsi="仿宋" w:eastAsia="仿宋"/>
          <w:sz w:val="28"/>
        </w:rPr>
        <w:t xml:space="preserve">3.专利权</w:t>
      </w:r>
      <w:r/>
    </w:p>
    <w:p>
      <w:pPr>
        <w:ind w:firstLine="660"/>
        <w:spacing w:line="460" w:lineRule="exact"/>
        <w:rPr>
          <w:rFonts w:ascii="仿宋" w:hAnsi="仿宋" w:eastAsia="仿宋"/>
          <w:sz w:val="28"/>
        </w:rPr>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p>
    <w:p>
      <w:pPr>
        <w:spacing w:line="460" w:lineRule="exact"/>
        <w:rPr>
          <w:rFonts w:ascii="仿宋" w:hAnsi="仿宋" w:eastAsia="仿宋"/>
          <w:sz w:val="28"/>
        </w:rPr>
      </w:pPr>
      <w:r>
        <w:rPr>
          <w:rFonts w:hint="eastAsia" w:ascii="仿宋" w:hAnsi="仿宋" w:eastAsia="仿宋"/>
          <w:sz w:val="28"/>
        </w:rPr>
        <w:t xml:space="preserve">4.包装要求</w:t>
      </w:r>
      <w:r/>
    </w:p>
    <w:p>
      <w:pPr>
        <w:ind w:firstLine="560"/>
        <w:spacing w:line="460" w:lineRule="exact"/>
        <w:rPr>
          <w:rFonts w:ascii="仿宋" w:hAnsi="仿宋" w:eastAsia="仿宋"/>
          <w:sz w:val="28"/>
        </w:rPr>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w:t>
      </w:r>
      <w:r>
        <w:rPr>
          <w:rFonts w:hint="eastAsia" w:ascii="仿宋" w:hAnsi="仿宋" w:eastAsia="仿宋"/>
          <w:sz w:val="28"/>
          <w:szCs w:val="28"/>
        </w:rPr>
        <w:t xml:space="preserve">》《</w:t>
      </w:r>
      <w:r>
        <w:rPr>
          <w:rFonts w:ascii="仿宋" w:hAnsi="仿宋" w:eastAsia="仿宋"/>
          <w:sz w:val="28"/>
          <w:szCs w:val="28"/>
        </w:rPr>
        <w:t xml:space="preserve">快递包装政府采购需求标准（试行）》的通知》”执行</w:t>
      </w:r>
      <w:r>
        <w:rPr>
          <w:rFonts w:hint="eastAsia" w:ascii="仿宋" w:hAnsi="仿宋" w:eastAsia="仿宋"/>
          <w:sz w:val="28"/>
          <w:szCs w:val="28"/>
        </w:rPr>
        <w:t xml:space="preserve">，在供货、安装过程中能够做到低碳物流、</w:t>
      </w:r>
      <w:r>
        <w:rPr>
          <w:rFonts w:hint="eastAsia" w:ascii="仿宋" w:hAnsi="仿宋" w:eastAsia="仿宋"/>
          <w:sz w:val="28"/>
          <w:szCs w:val="28"/>
        </w:rPr>
        <w:t xml:space="preserve">环保节约、提高资源利用率；涉及设备运维参考《绿色数据中心政府采购需求标准（试行）》（财库〔2023〕7号文）执行。</w:t>
      </w:r>
      <w:r/>
    </w:p>
    <w:p>
      <w:pPr>
        <w:ind w:firstLine="660"/>
        <w:spacing w:line="460" w:lineRule="exact"/>
        <w:rPr>
          <w:rFonts w:ascii="仿宋" w:hAnsi="仿宋" w:eastAsia="仿宋"/>
          <w:sz w:val="28"/>
        </w:rPr>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安全无损运抵达现场。由于包装不善所引起的货物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p>
    <w:p>
      <w:pPr>
        <w:ind w:firstLine="660"/>
        <w:spacing w:line="460" w:lineRule="exact"/>
        <w:rPr>
          <w:rFonts w:ascii="仿宋" w:hAnsi="仿宋" w:eastAsia="仿宋"/>
          <w:sz w:val="28"/>
        </w:rPr>
      </w:pPr>
      <w:r>
        <w:rPr>
          <w:rFonts w:hint="eastAsia" w:ascii="仿宋" w:hAnsi="仿宋" w:eastAsia="仿宋"/>
          <w:sz w:val="28"/>
        </w:rPr>
        <w:t xml:space="preserve">4.3每件包装箱内应附一份详细装箱单和质量合格证。</w:t>
      </w:r>
      <w:r/>
    </w:p>
    <w:p>
      <w:pPr>
        <w:spacing w:line="460" w:lineRule="exact"/>
        <w:rPr>
          <w:rFonts w:ascii="仿宋" w:hAnsi="仿宋" w:eastAsia="仿宋"/>
          <w:sz w:val="28"/>
        </w:rPr>
      </w:pPr>
      <w:r>
        <w:rPr>
          <w:rFonts w:hint="eastAsia" w:ascii="仿宋" w:hAnsi="仿宋" w:eastAsia="仿宋"/>
          <w:sz w:val="28"/>
        </w:rPr>
        <w:t xml:space="preserve">5.装运标志</w:t>
      </w:r>
      <w:r/>
    </w:p>
    <w:p>
      <w:pPr>
        <w:ind w:firstLine="660"/>
        <w:spacing w:line="460" w:lineRule="exact"/>
        <w:rPr>
          <w:rFonts w:ascii="仿宋" w:hAnsi="仿宋" w:eastAsia="仿宋"/>
          <w:sz w:val="28"/>
          <w:szCs w:val="28"/>
        </w:rPr>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p>
    <w:p>
      <w:pPr>
        <w:ind w:firstLine="420"/>
        <w:spacing w:line="460" w:lineRule="exact"/>
        <w:rPr>
          <w:rFonts w:ascii="仿宋" w:hAnsi="仿宋" w:eastAsia="仿宋"/>
          <w:sz w:val="28"/>
          <w:szCs w:val="28"/>
        </w:rPr>
      </w:pPr>
      <w:r>
        <w:rPr>
          <w:rFonts w:hint="eastAsia" w:ascii="仿宋" w:hAnsi="仿宋" w:eastAsia="仿宋"/>
          <w:sz w:val="28"/>
          <w:szCs w:val="28"/>
        </w:rPr>
        <w:t xml:space="preserve">（1）收货人</w:t>
      </w:r>
      <w:r/>
    </w:p>
    <w:p>
      <w:pPr>
        <w:ind w:firstLine="420"/>
        <w:spacing w:line="4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p>
    <w:p>
      <w:pPr>
        <w:ind w:firstLine="420"/>
        <w:spacing w:line="4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p>
    <w:p>
      <w:pPr>
        <w:ind w:firstLine="420"/>
        <w:spacing w:line="4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p>
    <w:p>
      <w:pPr>
        <w:ind w:firstLine="420"/>
        <w:spacing w:line="4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p>
    <w:p>
      <w:pPr>
        <w:ind w:firstLine="420"/>
        <w:spacing w:line="4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p>
    <w:p>
      <w:pPr>
        <w:ind w:firstLine="420"/>
        <w:spacing w:line="4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p>
    <w:p>
      <w:pPr>
        <w:ind w:firstLine="420"/>
        <w:spacing w:line="4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p>
    <w:p>
      <w:pPr>
        <w:ind w:firstLine="660"/>
        <w:spacing w:line="460" w:lineRule="exact"/>
        <w:rPr>
          <w:rFonts w:ascii="仿宋" w:hAnsi="仿宋" w:eastAsia="仿宋"/>
          <w:sz w:val="28"/>
          <w:szCs w:val="28"/>
        </w:rPr>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，以便装卸和搬运。根据货物（含软件及相关服务）的特点和运输的不同要求，乙方应在包装箱上清楚地标有“小心轻放”“勿倒置”“防潮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p>
    <w:p>
      <w:pPr>
        <w:ind w:firstLine="660"/>
        <w:spacing w:line="460" w:lineRule="exact"/>
        <w:rPr>
          <w:rFonts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p>
    <w:p>
      <w:pPr>
        <w:spacing w:line="460" w:lineRule="exact"/>
        <w:rPr>
          <w:rFonts w:ascii="仿宋" w:hAnsi="仿宋" w:eastAsia="仿宋"/>
          <w:sz w:val="28"/>
        </w:rPr>
      </w:pPr>
      <w:r>
        <w:rPr>
          <w:rFonts w:hint="eastAsia" w:ascii="仿宋" w:hAnsi="仿宋" w:eastAsia="仿宋"/>
          <w:sz w:val="28"/>
        </w:rPr>
        <w:t xml:space="preserve">6.付款方式</w:t>
      </w:r>
      <w:r/>
    </w:p>
    <w:p>
      <w:pPr>
        <w:ind w:firstLine="660"/>
        <w:spacing w:line="460" w:lineRule="exact"/>
        <w:rPr>
          <w:rFonts w:ascii="仿宋" w:hAnsi="仿宋" w:eastAsia="仿宋"/>
          <w:sz w:val="28"/>
        </w:rPr>
      </w:pPr>
      <w:r>
        <w:rPr>
          <w:rFonts w:hint="eastAsia" w:ascii="仿宋" w:hAnsi="仿宋" w:eastAsia="仿宋"/>
          <w:sz w:val="28"/>
        </w:rPr>
        <w:t xml:space="preserve">6.1本合同以人民币付款。</w:t>
      </w:r>
      <w:r/>
    </w:p>
    <w:p>
      <w:pPr>
        <w:ind w:firstLine="660"/>
        <w:spacing w:line="460" w:lineRule="exact"/>
        <w:rPr>
          <w:rFonts w:ascii="仿宋" w:hAnsi="仿宋" w:eastAsia="仿宋"/>
          <w:sz w:val="28"/>
        </w:rPr>
      </w:pPr>
      <w:r>
        <w:rPr>
          <w:rFonts w:hint="eastAsia" w:ascii="仿宋" w:hAnsi="仿宋" w:eastAsia="仿宋"/>
          <w:sz w:val="28"/>
        </w:rPr>
        <w:t xml:space="preserve">6.2乙方应按照与甲方签订的合同规定交货。交货后乙方向甲方提供下列单据，甲方按合同规定审核后付款：</w:t>
      </w:r>
      <w:r/>
    </w:p>
    <w:p>
      <w:pPr>
        <w:ind w:firstLine="660"/>
        <w:spacing w:line="460" w:lineRule="exact"/>
        <w:rPr>
          <w:rFonts w:ascii="仿宋" w:hAnsi="仿宋" w:eastAsia="仿宋"/>
          <w:sz w:val="28"/>
        </w:rPr>
      </w:pPr>
      <w:r>
        <w:rPr>
          <w:rFonts w:hint="eastAsia" w:ascii="仿宋" w:hAnsi="仿宋" w:eastAsia="仿宋"/>
          <w:sz w:val="28"/>
        </w:rPr>
        <w:t xml:space="preserve">（1）发票；</w:t>
      </w:r>
      <w:r/>
    </w:p>
    <w:p>
      <w:pPr>
        <w:ind w:firstLine="660"/>
        <w:spacing w:line="460" w:lineRule="exact"/>
        <w:rPr>
          <w:rFonts w:ascii="仿宋" w:hAnsi="仿宋" w:eastAsia="仿宋"/>
          <w:sz w:val="28"/>
        </w:rPr>
      </w:pPr>
      <w:r>
        <w:rPr>
          <w:rFonts w:hint="eastAsia" w:ascii="仿宋" w:hAnsi="仿宋" w:eastAsia="仿宋"/>
          <w:sz w:val="28"/>
        </w:rPr>
        <w:t xml:space="preserve">（2）制造厂家出具的质量检验证书等；</w:t>
      </w:r>
      <w:r/>
    </w:p>
    <w:p>
      <w:pPr>
        <w:ind w:firstLine="660"/>
        <w:spacing w:line="460" w:lineRule="exact"/>
        <w:rPr>
          <w:rFonts w:ascii="仿宋" w:hAnsi="仿宋" w:eastAsia="仿宋"/>
          <w:sz w:val="28"/>
        </w:rPr>
      </w:pPr>
      <w:r>
        <w:rPr>
          <w:rFonts w:hint="eastAsia" w:ascii="仿宋" w:hAnsi="仿宋" w:eastAsia="仿宋"/>
          <w:sz w:val="28"/>
        </w:rPr>
        <w:t xml:space="preserve">（3）装箱单；</w:t>
      </w:r>
      <w:r/>
    </w:p>
    <w:p>
      <w:pPr>
        <w:ind w:firstLine="660"/>
        <w:spacing w:line="460" w:lineRule="exact"/>
        <w:rPr>
          <w:rFonts w:ascii="仿宋" w:hAnsi="仿宋" w:eastAsia="仿宋"/>
          <w:sz w:val="28"/>
        </w:rPr>
      </w:pPr>
      <w:r>
        <w:rPr>
          <w:rFonts w:hint="eastAsia" w:ascii="仿宋" w:hAnsi="仿宋" w:eastAsia="仿宋"/>
          <w:sz w:val="28"/>
        </w:rPr>
        <w:t xml:space="preserve">（4）验收合格证；</w:t>
      </w:r>
      <w:r/>
    </w:p>
    <w:p>
      <w:pPr>
        <w:ind w:firstLine="660"/>
        <w:spacing w:line="460" w:lineRule="exact"/>
        <w:rPr>
          <w:rFonts w:ascii="仿宋" w:hAnsi="仿宋" w:eastAsia="仿宋"/>
          <w:sz w:val="28"/>
        </w:rPr>
      </w:pPr>
      <w:r>
        <w:rPr>
          <w:rFonts w:hint="eastAsia" w:ascii="仿宋" w:hAnsi="仿宋" w:eastAsia="仿宋"/>
          <w:sz w:val="28"/>
        </w:rPr>
        <w:t xml:space="preserve">（5）使用方加盖公章证明货物交付使用合格的验收表。</w:t>
      </w:r>
      <w:r/>
    </w:p>
    <w:p>
      <w:pPr>
        <w:ind w:firstLine="660"/>
        <w:spacing w:line="460" w:lineRule="exact"/>
        <w:rPr>
          <w:rFonts w:ascii="仿宋" w:hAnsi="仿宋" w:eastAsia="仿宋"/>
          <w:sz w:val="28"/>
        </w:rPr>
      </w:pPr>
      <w:r>
        <w:rPr>
          <w:rFonts w:hint="eastAsia" w:ascii="仿宋" w:hAnsi="仿宋" w:eastAsia="仿宋"/>
          <w:sz w:val="28"/>
        </w:rPr>
        <w:t xml:space="preserve">6.3甲方将按招标文件中规定的付款方式安排付款。</w:t>
      </w:r>
      <w:r/>
    </w:p>
    <w:p>
      <w:pPr>
        <w:spacing w:line="460" w:lineRule="exact"/>
        <w:rPr>
          <w:rFonts w:ascii="仿宋" w:hAnsi="仿宋" w:eastAsia="仿宋"/>
          <w:sz w:val="28"/>
        </w:rPr>
      </w:pPr>
      <w:r>
        <w:rPr>
          <w:rFonts w:hint="eastAsia" w:ascii="仿宋" w:hAnsi="仿宋" w:eastAsia="仿宋"/>
          <w:sz w:val="28"/>
        </w:rPr>
        <w:t xml:space="preserve">7.伴随服务</w:t>
      </w:r>
      <w:r/>
    </w:p>
    <w:p>
      <w:pPr>
        <w:ind w:firstLine="660"/>
        <w:spacing w:line="460" w:lineRule="exact"/>
        <w:rPr>
          <w:rFonts w:ascii="仿宋" w:hAnsi="仿宋" w:eastAsia="仿宋"/>
          <w:sz w:val="28"/>
        </w:rPr>
      </w:pPr>
      <w:r>
        <w:rPr>
          <w:rFonts w:hint="eastAsia" w:ascii="仿宋" w:hAnsi="仿宋" w:eastAsia="仿宋"/>
          <w:sz w:val="28"/>
        </w:rPr>
        <w:t xml:space="preserve">7.1乙方应按照国家有关规定和合同中所附的服务承诺提供服务。</w:t>
      </w:r>
      <w:r/>
    </w:p>
    <w:p>
      <w:pPr>
        <w:ind w:firstLine="660"/>
        <w:spacing w:line="460" w:lineRule="exact"/>
        <w:rPr>
          <w:rFonts w:ascii="仿宋" w:hAnsi="仿宋" w:eastAsia="仿宋"/>
          <w:sz w:val="28"/>
        </w:rPr>
      </w:pPr>
      <w:r>
        <w:rPr>
          <w:rFonts w:hint="eastAsia" w:ascii="仿宋" w:hAnsi="仿宋" w:eastAsia="仿宋"/>
          <w:sz w:val="28"/>
        </w:rPr>
        <w:t xml:space="preserve">7.2除第7.1条规定外，乙方还应提供下列服务：</w:t>
      </w:r>
      <w:r/>
    </w:p>
    <w:p>
      <w:pPr>
        <w:ind w:firstLine="560"/>
        <w:spacing w:line="460" w:lineRule="exact"/>
        <w:rPr>
          <w:rFonts w:ascii="仿宋" w:hAnsi="仿宋" w:eastAsia="仿宋"/>
          <w:sz w:val="28"/>
        </w:rPr>
      </w:pPr>
      <w:r>
        <w:rPr>
          <w:rFonts w:hint="eastAsia" w:ascii="仿宋" w:hAnsi="仿宋" w:eastAsia="仿宋"/>
          <w:sz w:val="28"/>
        </w:rPr>
        <w:t xml:space="preserve">（1）货物的现场安装和启动监督；</w:t>
      </w:r>
      <w:r/>
    </w:p>
    <w:p>
      <w:pPr>
        <w:ind w:firstLine="560"/>
        <w:spacing w:line="460" w:lineRule="exact"/>
        <w:rPr>
          <w:rFonts w:ascii="仿宋" w:hAnsi="仿宋" w:eastAsia="仿宋"/>
          <w:sz w:val="28"/>
        </w:rPr>
      </w:pPr>
      <w:r>
        <w:rPr>
          <w:rFonts w:hint="eastAsia" w:ascii="仿宋" w:hAnsi="仿宋" w:eastAsia="仿宋"/>
          <w:sz w:val="28"/>
        </w:rPr>
        <w:t xml:space="preserve">（2）提供货物组装和维修所需的工具；</w:t>
      </w:r>
      <w:r/>
    </w:p>
    <w:p>
      <w:pPr>
        <w:ind w:firstLine="560"/>
        <w:spacing w:line="460" w:lineRule="exact"/>
        <w:rPr>
          <w:rFonts w:ascii="仿宋" w:hAnsi="仿宋" w:eastAsia="仿宋"/>
          <w:sz w:val="28"/>
        </w:rPr>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p>
    <w:p>
      <w:pPr>
        <w:ind w:firstLine="560"/>
        <w:spacing w:line="460" w:lineRule="exact"/>
        <w:rPr>
          <w:rFonts w:ascii="仿宋" w:hAnsi="仿宋" w:eastAsia="仿宋"/>
          <w:sz w:val="28"/>
        </w:rPr>
      </w:pPr>
      <w:r>
        <w:rPr>
          <w:rFonts w:hint="eastAsia" w:ascii="仿宋" w:hAnsi="仿宋" w:eastAsia="仿宋"/>
          <w:sz w:val="28"/>
        </w:rPr>
        <w:t xml:space="preserve">（4）在项目交货现场就货物的安装、启动、运行、维护对甲方人员进行培训。</w:t>
      </w:r>
      <w:r/>
    </w:p>
    <w:p>
      <w:pPr>
        <w:ind w:firstLine="660"/>
        <w:spacing w:line="460" w:lineRule="exact"/>
        <w:rPr>
          <w:rFonts w:ascii="仿宋" w:hAnsi="仿宋" w:eastAsia="仿宋"/>
          <w:sz w:val="28"/>
        </w:rPr>
      </w:pPr>
      <w:r>
        <w:rPr>
          <w:rFonts w:hint="eastAsia" w:ascii="仿宋" w:hAnsi="仿宋" w:eastAsia="仿宋"/>
          <w:sz w:val="28"/>
        </w:rPr>
        <w:t xml:space="preserve">7.3伴随服务的费用应含在合同价中，不单独进行支付。</w:t>
      </w:r>
      <w:r/>
    </w:p>
    <w:p>
      <w:pPr>
        <w:spacing w:line="460" w:lineRule="exact"/>
        <w:rPr>
          <w:rFonts w:ascii="仿宋" w:hAnsi="仿宋" w:eastAsia="仿宋"/>
          <w:sz w:val="28"/>
        </w:rPr>
      </w:pPr>
      <w:r>
        <w:rPr>
          <w:rFonts w:hint="eastAsia" w:ascii="仿宋" w:hAnsi="仿宋" w:eastAsia="仿宋"/>
          <w:sz w:val="28"/>
        </w:rPr>
        <w:t xml:space="preserve">8.质量保证</w:t>
      </w:r>
      <w:r/>
    </w:p>
    <w:p>
      <w:pPr>
        <w:ind w:firstLine="658"/>
        <w:spacing w:line="46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p>
    <w:p>
      <w:pPr>
        <w:ind w:firstLine="658"/>
        <w:spacing w:line="46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p>
    <w:p>
      <w:pPr>
        <w:ind w:firstLine="658"/>
        <w:spacing w:line="46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p>
    <w:p>
      <w:pPr>
        <w:ind w:firstLine="658"/>
        <w:spacing w:line="46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p>
    <w:p>
      <w:pPr>
        <w:ind w:firstLine="658"/>
        <w:spacing w:line="46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p>
    <w:p>
      <w:pPr>
        <w:spacing w:line="460" w:lineRule="exact"/>
        <w:rPr>
          <w:rFonts w:ascii="仿宋" w:hAnsi="仿宋" w:eastAsia="仿宋"/>
          <w:sz w:val="28"/>
        </w:rPr>
      </w:pPr>
      <w:r>
        <w:rPr>
          <w:rFonts w:hint="eastAsia" w:ascii="仿宋" w:hAnsi="仿宋" w:eastAsia="仿宋"/>
          <w:sz w:val="28"/>
        </w:rPr>
        <w:t xml:space="preserve">9.检验及安装</w:t>
      </w:r>
      <w:r/>
    </w:p>
    <w:p>
      <w:pPr>
        <w:ind w:firstLine="660"/>
        <w:spacing w:line="46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p>
    <w:p>
      <w:pPr>
        <w:ind w:firstLine="660"/>
        <w:spacing w:line="460" w:lineRule="exact"/>
        <w:rPr>
          <w:rFonts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p>
    <w:p>
      <w:pPr>
        <w:ind w:firstLine="660"/>
        <w:spacing w:line="460" w:lineRule="exact"/>
        <w:rPr>
          <w:rFonts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p>
    <w:p>
      <w:pPr>
        <w:ind w:firstLine="660"/>
        <w:spacing w:line="46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p>
    <w:p>
      <w:pPr>
        <w:ind w:firstLine="660"/>
        <w:spacing w:line="46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p>
    <w:p>
      <w:pPr>
        <w:ind w:firstLine="660"/>
        <w:spacing w:line="46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p>
    <w:p>
      <w:pPr>
        <w:spacing w:line="460" w:lineRule="exact"/>
        <w:rPr>
          <w:rFonts w:ascii="仿宋" w:hAnsi="仿宋" w:eastAsia="仿宋"/>
          <w:sz w:val="28"/>
        </w:rPr>
      </w:pPr>
      <w:r>
        <w:rPr>
          <w:rFonts w:hint="eastAsia" w:ascii="仿宋" w:hAnsi="仿宋" w:eastAsia="仿宋"/>
          <w:sz w:val="28"/>
        </w:rPr>
        <w:t xml:space="preserve">10.索赔</w:t>
      </w:r>
      <w:r/>
    </w:p>
    <w:p>
      <w:pPr>
        <w:ind w:firstLine="658"/>
        <w:spacing w:line="46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p>
    <w:p>
      <w:pPr>
        <w:ind w:firstLine="658"/>
        <w:spacing w:line="46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在第8条和第9条规定的检验期和质量保证期内，如果乙方对</w:t>
      </w:r>
      <w:r>
        <w:rPr>
          <w:rFonts w:hint="eastAsia" w:ascii="仿宋" w:hAnsi="仿宋" w:eastAsia="仿宋"/>
          <w:sz w:val="28"/>
          <w:szCs w:val="28"/>
        </w:rPr>
        <w:t xml:space="preserve">甲方提出的索赔和差异负有责任，乙方应按照甲方同意的下列一种或多种方式解决索赔事宜：</w:t>
      </w:r>
      <w:r/>
    </w:p>
    <w:p>
      <w:pPr>
        <w:ind w:firstLine="420"/>
        <w:spacing w:line="4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他必要费用。</w:t>
      </w:r>
      <w:r/>
    </w:p>
    <w:p>
      <w:pPr>
        <w:ind w:firstLine="420"/>
        <w:spacing w:line="4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p>
    <w:p>
      <w:pPr>
        <w:ind w:firstLine="420"/>
        <w:spacing w:line="4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p>
    <w:p>
      <w:pPr>
        <w:ind w:firstLine="560"/>
        <w:spacing w:line="46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0天内，乙方未能答复，上述索赔应视为已被乙方接受。若乙方未能在甲方提出索赔通知后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条规定的任何一种方法解决索赔事宜，甲方将从已付款或从乙方开具的履约保证金中扣回索赔金额。如果这些金额不足以补偿索赔金额，甲方有权向乙方提出不足部分的补偿。</w:t>
      </w:r>
      <w:r/>
    </w:p>
    <w:p>
      <w:pPr>
        <w:spacing w:line="460" w:lineRule="exact"/>
        <w:rPr>
          <w:rFonts w:ascii="仿宋" w:hAnsi="仿宋" w:eastAsia="仿宋"/>
          <w:sz w:val="28"/>
        </w:rPr>
      </w:pPr>
      <w:r>
        <w:rPr>
          <w:rFonts w:hint="eastAsia" w:ascii="仿宋" w:hAnsi="仿宋" w:eastAsia="仿宋"/>
          <w:sz w:val="28"/>
        </w:rPr>
        <w:t xml:space="preserve">11.拖延交货</w:t>
      </w:r>
      <w:r/>
    </w:p>
    <w:p>
      <w:pPr>
        <w:ind w:firstLine="567"/>
        <w:spacing w:line="46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1乙方应按照合同专用条款中规定的交货期交货和提供服务。</w:t>
      </w:r>
      <w:r/>
    </w:p>
    <w:p>
      <w:pPr>
        <w:ind w:firstLine="567"/>
        <w:spacing w:line="46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p>
    <w:p>
      <w:pPr>
        <w:ind w:firstLine="567"/>
        <w:spacing w:line="46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p>
    <w:p>
      <w:pPr>
        <w:spacing w:line="460" w:lineRule="exact"/>
        <w:rPr>
          <w:rFonts w:ascii="仿宋" w:hAnsi="仿宋" w:eastAsia="仿宋"/>
          <w:sz w:val="28"/>
          <w:szCs w:val="28"/>
        </w:rPr>
      </w:pPr>
      <w:r>
        <w:rPr>
          <w:rFonts w:hint="eastAsia" w:ascii="仿宋" w:hAnsi="仿宋" w:eastAsia="仿宋"/>
          <w:sz w:val="28"/>
        </w:rPr>
        <w:t xml:space="preserve">12.误期赔偿</w:t>
      </w:r>
      <w:r/>
    </w:p>
    <w:p>
      <w:pPr>
        <w:ind w:firstLine="567"/>
        <w:spacing w:line="460" w:lineRule="exact"/>
        <w:rPr>
          <w:rFonts w:ascii="仿宋" w:hAnsi="仿宋" w:eastAsia="仿宋"/>
          <w:sz w:val="28"/>
          <w:szCs w:val="28"/>
        </w:rPr>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w:t>
      </w:r>
      <w:r>
        <w:rPr>
          <w:rFonts w:hint="eastAsia" w:ascii="仿宋" w:hAnsi="仿宋" w:eastAsia="仿宋"/>
          <w:sz w:val="28"/>
        </w:rPr>
        <w:t xml:space="preserve">他补救方法，赔偿费按每天迟交货物交货价或未提供服务费用的0.5%计收，直至交货或提供服务为止。但误期赔偿费的最高限为误期货物或服务合同价的5%。一旦达到误期赔偿的最高限额，甲方可考虑终止合同。</w:t>
      </w:r>
      <w:r/>
    </w:p>
    <w:p>
      <w:pPr>
        <w:spacing w:line="460" w:lineRule="exact"/>
        <w:rPr>
          <w:rFonts w:ascii="仿宋" w:hAnsi="仿宋" w:eastAsia="仿宋"/>
          <w:sz w:val="28"/>
          <w:szCs w:val="28"/>
        </w:rPr>
      </w:pPr>
      <w:r>
        <w:rPr>
          <w:rFonts w:hint="eastAsia" w:ascii="仿宋" w:hAnsi="仿宋" w:eastAsia="仿宋"/>
          <w:sz w:val="28"/>
        </w:rPr>
        <w:t xml:space="preserve">13.不可抗力</w:t>
      </w:r>
      <w:r/>
    </w:p>
    <w:p>
      <w:pPr>
        <w:ind w:firstLine="567"/>
        <w:spacing w:line="46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1如果双方中任何一方由于战争、严重火灾、水灾、台风和地震以及其他经双方同意属于不可抗力的事故，致使合同履行受阻时，履行合同的期限应予以延长，延长的期限应相当于事故所影响的时间。</w:t>
      </w:r>
      <w:r/>
    </w:p>
    <w:p>
      <w:pPr>
        <w:ind w:firstLine="567"/>
        <w:spacing w:line="46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p>
    <w:p>
      <w:pPr>
        <w:spacing w:line="460" w:lineRule="exact"/>
        <w:rPr>
          <w:rFonts w:ascii="仿宋" w:hAnsi="仿宋" w:eastAsia="仿宋"/>
          <w:sz w:val="28"/>
        </w:rPr>
      </w:pPr>
      <w:r>
        <w:rPr>
          <w:rFonts w:hint="eastAsia" w:ascii="仿宋" w:hAnsi="仿宋" w:eastAsia="仿宋"/>
          <w:sz w:val="28"/>
        </w:rPr>
        <w:t xml:space="preserve">14.税费</w:t>
      </w:r>
      <w:r/>
    </w:p>
    <w:p>
      <w:pPr>
        <w:ind w:firstLine="567"/>
        <w:spacing w:line="460" w:lineRule="exact"/>
        <w:rPr>
          <w:rFonts w:ascii="仿宋" w:hAnsi="仿宋" w:eastAsia="仿宋"/>
          <w:sz w:val="28"/>
        </w:rPr>
      </w:pPr>
      <w:r>
        <w:rPr>
          <w:rFonts w:hint="eastAsia" w:ascii="仿宋" w:hAnsi="仿宋" w:eastAsia="仿宋"/>
          <w:sz w:val="28"/>
        </w:rPr>
        <w:t xml:space="preserve">14.1中国政府根据现行税法规定对甲方征收的与本合同有关的一切税费，均由甲方负担。</w:t>
      </w:r>
      <w:r/>
    </w:p>
    <w:p>
      <w:pPr>
        <w:ind w:firstLine="567"/>
        <w:spacing w:line="460" w:lineRule="exact"/>
        <w:rPr>
          <w:rFonts w:ascii="仿宋" w:hAnsi="仿宋" w:eastAsia="仿宋"/>
          <w:sz w:val="28"/>
        </w:rPr>
      </w:pPr>
      <w:r>
        <w:rPr>
          <w:rFonts w:hint="eastAsia" w:ascii="仿宋" w:hAnsi="仿宋" w:eastAsia="仿宋"/>
          <w:sz w:val="28"/>
        </w:rPr>
        <w:t xml:space="preserve">14.2中国政府根据现行税法规定对乙方征收的与本合同有关的一切税费均由乙方负担。</w:t>
      </w:r>
      <w:r/>
    </w:p>
    <w:p>
      <w:pPr>
        <w:spacing w:line="460" w:lineRule="exact"/>
        <w:rPr>
          <w:rFonts w:ascii="仿宋" w:hAnsi="仿宋" w:eastAsia="仿宋"/>
          <w:sz w:val="28"/>
          <w:szCs w:val="28"/>
        </w:rPr>
      </w:pPr>
      <w:r>
        <w:rPr>
          <w:rFonts w:hint="eastAsia" w:ascii="仿宋" w:hAnsi="仿宋" w:eastAsia="仿宋"/>
          <w:sz w:val="28"/>
          <w:szCs w:val="28"/>
        </w:rPr>
        <w:t xml:space="preserve">15.仲裁</w:t>
      </w:r>
      <w:r/>
    </w:p>
    <w:p>
      <w:pPr>
        <w:ind w:firstLine="570"/>
        <w:spacing w:line="46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1买卖双方应通过友好协商，解决在执行本合同中所发生的或与本合同有关的一切争端，如果协商仍得不到解决，任何一方均可按</w:t>
      </w:r>
      <w:r>
        <w:rPr>
          <w:rFonts w:ascii="仿宋" w:hAnsi="仿宋" w:eastAsia="仿宋"/>
          <w:sz w:val="28"/>
          <w:szCs w:val="28"/>
        </w:rPr>
        <w:t xml:space="preserve">“</w:t>
      </w:r>
      <w:r>
        <w:rPr>
          <w:rFonts w:hint="eastAsia" w:ascii="仿宋" w:hAnsi="仿宋" w:eastAsia="仿宋"/>
          <w:sz w:val="28"/>
          <w:szCs w:val="28"/>
        </w:rPr>
        <w:t xml:space="preserve">民法典</w:t>
      </w:r>
      <w:r>
        <w:rPr>
          <w:rFonts w:ascii="仿宋" w:hAnsi="仿宋" w:eastAsia="仿宋"/>
          <w:sz w:val="28"/>
          <w:szCs w:val="28"/>
        </w:rPr>
        <w:t xml:space="preserve">”</w:t>
      </w:r>
      <w:r>
        <w:rPr>
          <w:rFonts w:hint="eastAsia" w:ascii="仿宋" w:hAnsi="仿宋" w:eastAsia="仿宋"/>
          <w:sz w:val="28"/>
          <w:szCs w:val="28"/>
        </w:rPr>
        <w:t xml:space="preserve">规定提交调解和仲裁。</w:t>
      </w:r>
      <w:r/>
    </w:p>
    <w:p>
      <w:pPr>
        <w:ind w:firstLine="570"/>
        <w:spacing w:line="46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p>
    <w:p>
      <w:pPr>
        <w:ind w:firstLine="570"/>
        <w:spacing w:line="46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p>
    <w:p>
      <w:pPr>
        <w:ind w:firstLine="570"/>
        <w:spacing w:line="46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在仲裁期间，除正在进行仲裁的部分外，合同其他部分继续执行。</w:t>
      </w:r>
      <w:r/>
    </w:p>
    <w:p>
      <w:pPr>
        <w:spacing w:line="460" w:lineRule="exact"/>
        <w:rPr>
          <w:rFonts w:ascii="仿宋" w:hAnsi="仿宋" w:eastAsia="仿宋"/>
          <w:sz w:val="28"/>
          <w:szCs w:val="28"/>
        </w:rPr>
      </w:pPr>
      <w:r>
        <w:rPr>
          <w:rFonts w:hint="eastAsia" w:ascii="仿宋" w:hAnsi="仿宋" w:eastAsia="仿宋"/>
          <w:sz w:val="28"/>
          <w:szCs w:val="28"/>
        </w:rPr>
        <w:t xml:space="preserve">16.违约终止合同</w:t>
      </w:r>
      <w:r/>
    </w:p>
    <w:p>
      <w:pPr>
        <w:pStyle w:val="957"/>
        <w:ind w:firstLine="560"/>
        <w:spacing w:line="460" w:lineRule="exact"/>
        <w:rPr>
          <w:rFonts w:hAnsi="仿宋"/>
          <w:color w:val="auto"/>
          <w:sz w:val="28"/>
          <w:szCs w:val="28"/>
        </w:rPr>
      </w:pPr>
      <w:r>
        <w:rPr>
          <w:rFonts w:hint="eastAsia" w:hAnsi="仿宋"/>
          <w:color w:val="auto"/>
          <w:sz w:val="28"/>
          <w:szCs w:val="28"/>
        </w:rPr>
        <w:t xml:space="preserve">16</w:t>
      </w:r>
      <w:r>
        <w:rPr>
          <w:rFonts w:hAnsi="仿宋"/>
          <w:color w:val="auto"/>
          <w:sz w:val="28"/>
          <w:szCs w:val="28"/>
        </w:rPr>
        <w:t xml:space="preserve">.</w:t>
      </w:r>
      <w:r>
        <w:rPr>
          <w:rFonts w:hint="eastAsia" w:hAnsi="仿宋"/>
          <w:color w:val="auto"/>
          <w:sz w:val="28"/>
          <w:szCs w:val="28"/>
        </w:rPr>
        <w:t xml:space="preserve">1乙方有下列违约情况之一，并在收到甲方违约通知后的合理时间内，或经甲方书面认可延长的时间内未能纠正其过失，甲方可向乙方发出书面通知，终止部分或全部合同。在这种情况下，并不影响甲方向乙方提出索赔。</w:t>
      </w:r>
      <w:r/>
    </w:p>
    <w:p>
      <w:pPr>
        <w:pStyle w:val="957"/>
        <w:ind w:firstLine="560"/>
        <w:spacing w:line="460" w:lineRule="exact"/>
        <w:rPr>
          <w:rFonts w:hAnsi="仿宋"/>
          <w:color w:val="auto"/>
          <w:sz w:val="28"/>
          <w:szCs w:val="28"/>
        </w:rPr>
      </w:pPr>
      <w:r>
        <w:rPr>
          <w:rFonts w:hint="eastAsia" w:hAnsi="仿宋"/>
          <w:color w:val="auto"/>
          <w:sz w:val="28"/>
          <w:szCs w:val="28"/>
        </w:rPr>
        <w:t xml:space="preserve">（1）如果乙方未能在合同规定的期限或甲方同意延期的限期内提供</w:t>
      </w:r>
      <w:r>
        <w:rPr>
          <w:rFonts w:hint="eastAsia" w:hAnsi="仿宋"/>
          <w:color w:val="auto"/>
          <w:sz w:val="28"/>
          <w:szCs w:val="28"/>
        </w:rPr>
        <w:t xml:space="preserve">全部或部分货物（含软件及相关服务）；</w:t>
      </w:r>
      <w:r/>
    </w:p>
    <w:p>
      <w:pPr>
        <w:pStyle w:val="957"/>
        <w:ind w:firstLine="560"/>
        <w:spacing w:line="460" w:lineRule="exact"/>
        <w:rPr>
          <w:rFonts w:hAnsi="仿宋"/>
          <w:color w:val="auto"/>
          <w:sz w:val="28"/>
          <w:szCs w:val="28"/>
        </w:rPr>
      </w:pPr>
      <w:r>
        <w:rPr>
          <w:rFonts w:hint="eastAsia" w:hAnsi="仿宋"/>
          <w:color w:val="auto"/>
          <w:sz w:val="28"/>
          <w:szCs w:val="28"/>
        </w:rPr>
        <w:t xml:space="preserve">（</w:t>
      </w:r>
      <w:r>
        <w:rPr>
          <w:rFonts w:hAnsi="仿宋"/>
          <w:color w:val="auto"/>
          <w:sz w:val="28"/>
          <w:szCs w:val="28"/>
        </w:rPr>
        <w:t xml:space="preserve">2</w:t>
      </w:r>
      <w:r>
        <w:rPr>
          <w:rFonts w:hint="eastAsia" w:hAnsi="仿宋"/>
          <w:color w:val="auto"/>
          <w:sz w:val="28"/>
          <w:szCs w:val="28"/>
        </w:rPr>
        <w:t xml:space="preserve">）如果乙方未能履行合同规定的其他义务。</w:t>
      </w:r>
      <w:r/>
    </w:p>
    <w:p>
      <w:pPr>
        <w:pStyle w:val="957"/>
        <w:ind w:firstLine="560"/>
        <w:spacing w:line="460" w:lineRule="exact"/>
        <w:rPr>
          <w:rFonts w:hAnsi="仿宋"/>
          <w:color w:val="auto"/>
          <w:sz w:val="28"/>
          <w:szCs w:val="28"/>
        </w:rPr>
      </w:pPr>
      <w:r>
        <w:rPr>
          <w:rFonts w:hint="eastAsia" w:hAnsi="仿宋"/>
          <w:color w:val="auto"/>
          <w:sz w:val="28"/>
          <w:szCs w:val="28"/>
        </w:rPr>
        <w:t xml:space="preserve">16</w:t>
      </w:r>
      <w:r>
        <w:rPr>
          <w:rFonts w:hAnsi="仿宋"/>
          <w:color w:val="auto"/>
          <w:sz w:val="28"/>
          <w:szCs w:val="28"/>
        </w:rPr>
        <w:t xml:space="preserve">.2 </w:t>
      </w:r>
      <w:r>
        <w:rPr>
          <w:rFonts w:hint="eastAsia" w:hAnsi="仿宋"/>
          <w:color w:val="auto"/>
          <w:sz w:val="28"/>
          <w:szCs w:val="28"/>
        </w:rPr>
        <w:t xml:space="preserve">在甲方根据第17</w:t>
      </w:r>
      <w:r>
        <w:rPr>
          <w:rFonts w:hAnsi="仿宋"/>
          <w:color w:val="auto"/>
          <w:sz w:val="28"/>
          <w:szCs w:val="28"/>
        </w:rPr>
        <w:t xml:space="preserve">.</w:t>
      </w:r>
      <w:r>
        <w:rPr>
          <w:rFonts w:hint="eastAsia" w:hAnsi="仿宋"/>
          <w:color w:val="auto"/>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1010"/>
        <w:spacing w:line="460" w:lineRule="exact"/>
        <w:rPr>
          <w:rFonts w:ascii="仿宋" w:hAnsi="仿宋" w:eastAsia="仿宋"/>
          <w:sz w:val="28"/>
        </w:rPr>
      </w:pPr>
      <w:r>
        <w:rPr>
          <w:rFonts w:hint="eastAsia" w:ascii="仿宋" w:hAnsi="仿宋" w:eastAsia="仿宋"/>
          <w:sz w:val="28"/>
        </w:rPr>
        <w:t xml:space="preserve">17.破产中止合同</w:t>
      </w:r>
      <w:r/>
    </w:p>
    <w:p>
      <w:pPr>
        <w:pStyle w:val="1010"/>
        <w:ind w:firstLine="560"/>
        <w:spacing w:line="460" w:lineRule="exact"/>
        <w:rPr>
          <w:rFonts w:ascii="仿宋" w:hAnsi="仿宋" w:eastAsia="仿宋"/>
          <w:sz w:val="28"/>
          <w:szCs w:val="24"/>
        </w:rPr>
      </w:pPr>
      <w:r>
        <w:rPr>
          <w:rFonts w:hint="eastAsia" w:ascii="仿宋" w:hAnsi="仿宋" w:eastAsia="仿宋"/>
          <w:sz w:val="28"/>
          <w:szCs w:val="24"/>
        </w:rPr>
        <w:t xml:space="preserve"> 17.1如果乙方破产或无清偿能力，甲方和见证方可在任何时候以书面形式通知乙方终止合同而不给乙方补偿。该终止合同将不损害或影响甲方和使用方已经采取或将要采取的任何行动或补救措施的权力。</w:t>
      </w:r>
      <w:r/>
    </w:p>
    <w:p>
      <w:pPr>
        <w:pStyle w:val="1010"/>
        <w:spacing w:line="460" w:lineRule="exact"/>
        <w:rPr>
          <w:rFonts w:ascii="仿宋" w:hAnsi="仿宋" w:eastAsia="仿宋"/>
          <w:sz w:val="28"/>
        </w:rPr>
      </w:pPr>
      <w:r>
        <w:rPr>
          <w:rFonts w:hint="eastAsia" w:ascii="仿宋" w:hAnsi="仿宋" w:eastAsia="仿宋"/>
          <w:sz w:val="28"/>
        </w:rPr>
        <w:t xml:space="preserve">18.转让</w:t>
      </w:r>
      <w:r/>
    </w:p>
    <w:p>
      <w:pPr>
        <w:pStyle w:val="1010"/>
        <w:ind w:firstLine="560"/>
        <w:spacing w:line="460" w:lineRule="exact"/>
        <w:rPr>
          <w:rFonts w:ascii="仿宋" w:hAnsi="仿宋" w:eastAsia="仿宋"/>
          <w:sz w:val="28"/>
          <w:szCs w:val="24"/>
        </w:rPr>
      </w:pPr>
      <w:r>
        <w:rPr>
          <w:rFonts w:hint="eastAsia" w:ascii="仿宋" w:hAnsi="仿宋" w:eastAsia="仿宋"/>
          <w:sz w:val="28"/>
          <w:szCs w:val="24"/>
        </w:rPr>
        <w:t xml:space="preserve">18.1 除甲方和见证方事先书面同意外，乙方不得部分转让或全部转让其应履行的合同义务。</w:t>
      </w:r>
      <w:r/>
    </w:p>
    <w:p>
      <w:pPr>
        <w:pStyle w:val="1010"/>
        <w:spacing w:line="460" w:lineRule="exact"/>
        <w:rPr>
          <w:rFonts w:ascii="仿宋" w:hAnsi="仿宋" w:eastAsia="仿宋"/>
          <w:sz w:val="28"/>
        </w:rPr>
      </w:pPr>
      <w:r>
        <w:rPr>
          <w:rFonts w:hint="eastAsia" w:ascii="仿宋" w:hAnsi="仿宋" w:eastAsia="仿宋"/>
          <w:sz w:val="28"/>
        </w:rPr>
        <w:t xml:space="preserve">19.合同生效及其他</w:t>
      </w:r>
      <w:r/>
    </w:p>
    <w:p>
      <w:pPr>
        <w:spacing w:line="460" w:lineRule="exact"/>
        <w:rPr>
          <w:rFonts w:ascii="仿宋" w:hAnsi="仿宋" w:eastAsia="仿宋"/>
          <w:b/>
          <w:sz w:val="28"/>
          <w:szCs w:val="28"/>
        </w:rPr>
      </w:pPr>
      <w:r>
        <w:rPr>
          <w:rFonts w:hint="eastAsia" w:ascii="仿宋" w:hAnsi="仿宋" w:eastAsia="仿宋"/>
          <w:sz w:val="28"/>
          <w:szCs w:val="28"/>
        </w:rPr>
        <w:t xml:space="preserve">  19.1淮安市政府采购</w:t>
      </w:r>
      <w:r>
        <w:rPr>
          <w:rFonts w:hint="eastAsia" w:ascii="仿宋" w:hAnsi="仿宋" w:eastAsia="仿宋" w:cs="仿宋"/>
          <w:sz w:val="28"/>
        </w:rPr>
        <w:t xml:space="preserve">JSZC-320830-JSGJ-G2026-0005</w:t>
      </w:r>
      <w:r>
        <w:rPr>
          <w:rFonts w:hint="eastAsia" w:ascii="仿宋" w:hAnsi="仿宋" w:eastAsia="仿宋"/>
          <w:sz w:val="28"/>
          <w:szCs w:val="28"/>
        </w:rPr>
        <w:t xml:space="preserve">招标文件、乙方提交的投标文件、本次招标的中标通知书和乙方的澄清等内容将作为本次采购合同文件的主要内容。乙方在合同履行过程中若发生服务内容缩减、服务不及时的现象，甲方有权对乙方处以适当的经济处罚。</w:t>
      </w:r>
      <w:r/>
    </w:p>
    <w:p>
      <w:pPr>
        <w:pStyle w:val="1010"/>
        <w:ind w:firstLine="560"/>
        <w:spacing w:line="460" w:lineRule="exact"/>
        <w:rPr>
          <w:rFonts w:ascii="仿宋" w:hAnsi="仿宋" w:eastAsia="仿宋"/>
          <w:sz w:val="28"/>
          <w:szCs w:val="24"/>
        </w:rPr>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p>
    <w:p>
      <w:pPr>
        <w:pStyle w:val="1010"/>
        <w:spacing w:line="460" w:lineRule="exact"/>
        <w:rPr>
          <w:rFonts w:ascii="仿宋" w:hAnsi="仿宋" w:eastAsia="仿宋"/>
          <w:sz w:val="28"/>
          <w:szCs w:val="24"/>
        </w:rPr>
      </w:pPr>
      <w:r>
        <w:rPr>
          <w:rFonts w:hint="eastAsia" w:ascii="仿宋" w:hAnsi="仿宋" w:eastAsia="仿宋"/>
          <w:sz w:val="28"/>
          <w:szCs w:val="24"/>
        </w:rPr>
        <w:t xml:space="preserve">    19.3合同货物交付使用后所发生的合同纠纷，甲方与乙方进行处理。</w:t>
      </w:r>
      <w:r/>
    </w:p>
    <w:p>
      <w:pPr>
        <w:pStyle w:val="1010"/>
        <w:ind w:firstLine="560"/>
        <w:spacing w:line="460" w:lineRule="exact"/>
        <w:rPr>
          <w:rFonts w:ascii="仿宋" w:hAnsi="仿宋" w:eastAsia="仿宋"/>
          <w:sz w:val="28"/>
          <w:szCs w:val="24"/>
        </w:rPr>
      </w:pPr>
      <w:r>
        <w:rPr>
          <w:rFonts w:hint="eastAsia" w:ascii="仿宋" w:hAnsi="仿宋" w:eastAsia="仿宋"/>
          <w:sz w:val="28"/>
          <w:szCs w:val="24"/>
        </w:rPr>
        <w:t xml:space="preserve">19.4如需修改或补充合同内容，应经乙方、甲方协商，签署书面修改或补充协议。该协议将作为本合同不可分割的一部分。</w:t>
      </w:r>
      <w:r/>
    </w:p>
    <w:p>
      <w:pPr>
        <w:pStyle w:val="1010"/>
        <w:ind w:firstLine="560"/>
        <w:spacing w:line="460" w:lineRule="exact"/>
        <w:rPr>
          <w:rFonts w:ascii="仿宋" w:hAnsi="仿宋" w:eastAsia="仿宋" w:cs="仿宋"/>
          <w:sz w:val="28"/>
          <w:szCs w:val="28"/>
        </w:rPr>
      </w:pPr>
      <w:r>
        <w:rPr>
          <w:rFonts w:hint="eastAsia" w:ascii="仿宋" w:hAnsi="仿宋" w:eastAsia="仿宋"/>
          <w:sz w:val="28"/>
        </w:rPr>
        <w:t xml:space="preserve">19.5本合同应按照中华人民共和国的现行法律进行解释。</w:t>
      </w:r>
      <w:r/>
    </w:p>
    <w:p>
      <w:pPr>
        <w:rPr>
          <w:rFonts w:ascii="仿宋" w:hAnsi="仿宋" w:eastAsia="仿宋" w:cs="仿宋"/>
          <w:sz w:val="28"/>
          <w:szCs w:val="28"/>
        </w:rPr>
      </w:pPr>
      <w:r>
        <w:rPr>
          <w:rFonts w:hint="eastAsia" w:ascii="仿宋" w:hAnsi="仿宋" w:eastAsia="仿宋" w:cs="仿宋"/>
          <w:sz w:val="28"/>
          <w:szCs w:val="28"/>
        </w:rPr>
        <w:br w:type="page" w:clear="all"/>
      </w:r>
      <w:bookmarkEnd w:id="67"/>
      <w:bookmarkEnd w:id="68"/>
      <w:bookmarkEnd w:id="69"/>
      <w:r/>
    </w:p>
    <w:p>
      <w:pPr>
        <w:pBdr>
          <w:top w:val="none" w:color="000000" w:sz="0" w:space="0"/>
          <w:left w:val="none" w:color="000000" w:sz="0" w:space="0"/>
          <w:bottom w:val="none" w:color="000000" w:sz="0" w:space="0"/>
          <w:right w:val="none" w:color="000000" w:sz="0" w:space="0"/>
        </w:pBdr>
      </w:pPr>
      <w:r/>
      <w:r/>
    </w:p>
    <w:p>
      <w:pPr>
        <w:jc w:val="center"/>
        <w:spacing w:line="519" w:lineRule="atLeast"/>
        <w:rPr>
          <w:rFonts w:ascii="仿宋" w:hAnsi="仿宋" w:eastAsia="仿宋" w:cs="仿宋"/>
          <w:b/>
          <w:sz w:val="36"/>
        </w:rPr>
        <w:pBdr>
          <w:top w:val="none" w:color="000000" w:sz="0" w:space="0"/>
          <w:left w:val="none" w:color="000000" w:sz="0" w:space="0"/>
          <w:bottom w:val="none" w:color="000000" w:sz="0" w:space="0"/>
          <w:right w:val="none" w:color="000000" w:sz="0" w:space="0"/>
        </w:pBdr>
      </w:pPr>
      <w:r>
        <w:rPr>
          <w:rFonts w:ascii="仿宋" w:hAnsi="仿宋" w:eastAsia="仿宋" w:cs="仿宋"/>
          <w:b/>
          <w:sz w:val="36"/>
        </w:rPr>
        <w:t xml:space="preserve">第五章 </w:t>
      </w:r>
      <w:bookmarkStart w:id="70" w:name="OLE_LINK2"/>
      <w:r/>
      <w:bookmarkStart w:id="71" w:name="OLE_LINK54"/>
      <w:r/>
      <w:bookmarkStart w:id="72" w:name="OLE_LINK11"/>
      <w:r>
        <w:rPr>
          <w:rFonts w:ascii="仿宋" w:hAnsi="仿宋" w:eastAsia="仿宋" w:cs="仿宋"/>
          <w:b/>
          <w:sz w:val="36"/>
        </w:rPr>
        <w:t xml:space="preserve">项目采购需求</w:t>
      </w:r>
      <w:r/>
    </w:p>
    <w:p>
      <w:pPr>
        <w:pStyle w:val="1020"/>
        <w:ind w:firstLine="562"/>
        <w:jc w:val="both"/>
        <w:spacing w:line="440" w:lineRule="exact"/>
        <w:widowControl w:val="off"/>
        <w:rPr>
          <w:rFonts w:ascii="仿宋" w:hAnsi="仿宋" w:eastAsia="仿宋" w:cs="宋体"/>
          <w:b/>
          <w:bCs/>
          <w:color w:val="auto"/>
          <w:sz w:val="28"/>
          <w:szCs w:val="28"/>
        </w:rPr>
      </w:pPr>
      <w:r/>
      <w:bookmarkStart w:id="73" w:name="OLE_LINK55"/>
      <w:r/>
      <w:bookmarkStart w:id="74" w:name="OLE_LINK56"/>
      <w:r/>
      <w:bookmarkEnd w:id="70"/>
      <w:r/>
      <w:bookmarkEnd w:id="71"/>
      <w:r/>
      <w:bookmarkEnd w:id="72"/>
      <w:r/>
      <w:r/>
    </w:p>
    <w:p>
      <w:pPr>
        <w:pStyle w:val="1020"/>
        <w:ind w:firstLine="562"/>
        <w:jc w:val="both"/>
        <w:spacing w:line="440" w:lineRule="exact"/>
        <w:widowControl w:val="off"/>
        <w:rPr>
          <w:rFonts w:ascii="仿宋" w:hAnsi="仿宋" w:eastAsia="仿宋" w:cs="宋体"/>
          <w:b/>
          <w:bCs/>
          <w:color w:val="auto"/>
          <w:sz w:val="28"/>
          <w:szCs w:val="28"/>
        </w:rPr>
      </w:pPr>
      <w:r>
        <w:rPr>
          <w:rFonts w:hint="eastAsia" w:ascii="仿宋" w:hAnsi="仿宋" w:eastAsia="仿宋" w:cs="宋体"/>
          <w:b/>
          <w:bCs/>
          <w:color w:val="auto"/>
          <w:sz w:val="28"/>
          <w:szCs w:val="28"/>
        </w:rPr>
        <w:t xml:space="preserve">一、采购需求</w:t>
      </w:r>
      <w:r/>
    </w:p>
    <w:tbl>
      <w:tblPr>
        <w:tblpPr w:horzAnchor="margin" w:tblpXSpec="center" w:vertAnchor="text" w:tblpY="130" w:leftFromText="180" w:topFromText="0" w:rightFromText="180" w:bottomFromText="0"/>
        <w:tblW w:w="83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13"/>
        <w:gridCol w:w="4308"/>
        <w:gridCol w:w="1354"/>
        <w:gridCol w:w="1644"/>
      </w:tblGrid>
      <w:tr>
        <w:trPr>
          <w:jc w:val="center"/>
          <w:trHeight w:val="502"/>
        </w:trPr>
        <w:tc>
          <w:tcPr>
            <w:tcW w:w="1013" w:type="dxa"/>
            <w:vAlign w:val="center"/>
            <w:textDirection w:val="lrTb"/>
            <w:noWrap/>
          </w:tcPr>
          <w:p>
            <w:pPr>
              <w:pStyle w:val="1020"/>
              <w:jc w:val="center"/>
              <w:spacing w:line="440" w:lineRule="exact"/>
              <w:widowControl w:val="off"/>
              <w:rPr>
                <w:rFonts w:ascii="仿宋" w:hAnsi="仿宋" w:eastAsia="仿宋" w:cs="宋体"/>
                <w:color w:val="auto"/>
                <w:sz w:val="28"/>
                <w:szCs w:val="28"/>
              </w:rPr>
            </w:pPr>
            <w:r>
              <w:rPr>
                <w:rFonts w:hint="eastAsia" w:ascii="仿宋" w:hAnsi="仿宋" w:eastAsia="仿宋" w:cs="宋体"/>
                <w:color w:val="auto"/>
                <w:sz w:val="28"/>
                <w:szCs w:val="28"/>
              </w:rPr>
              <w:t xml:space="preserve">序号</w:t>
            </w:r>
            <w:r/>
          </w:p>
        </w:tc>
        <w:tc>
          <w:tcPr>
            <w:tcW w:w="4308" w:type="dxa"/>
            <w:vAlign w:val="center"/>
            <w:textDirection w:val="lrTb"/>
            <w:noWrap/>
          </w:tcPr>
          <w:p>
            <w:pPr>
              <w:pStyle w:val="1020"/>
              <w:jc w:val="center"/>
              <w:spacing w:line="440" w:lineRule="exact"/>
              <w:widowControl w:val="off"/>
              <w:rPr>
                <w:rFonts w:ascii="仿宋" w:hAnsi="仿宋" w:eastAsia="仿宋" w:cs="宋体"/>
                <w:color w:val="auto"/>
                <w:sz w:val="28"/>
                <w:szCs w:val="28"/>
              </w:rPr>
            </w:pPr>
            <w:r>
              <w:rPr>
                <w:rFonts w:hint="eastAsia" w:ascii="仿宋" w:hAnsi="仿宋" w:eastAsia="仿宋" w:cs="宋体"/>
                <w:color w:val="auto"/>
                <w:sz w:val="28"/>
                <w:szCs w:val="28"/>
              </w:rPr>
              <w:t xml:space="preserve">名称</w:t>
            </w:r>
            <w:r/>
          </w:p>
        </w:tc>
        <w:tc>
          <w:tcPr>
            <w:tcW w:w="1354" w:type="dxa"/>
            <w:vAlign w:val="center"/>
            <w:textDirection w:val="lrTb"/>
            <w:noWrap/>
          </w:tcPr>
          <w:p>
            <w:pPr>
              <w:pStyle w:val="1020"/>
              <w:jc w:val="center"/>
              <w:spacing w:line="440" w:lineRule="exact"/>
              <w:widowControl w:val="off"/>
              <w:rPr>
                <w:rFonts w:ascii="仿宋" w:hAnsi="仿宋" w:eastAsia="仿宋" w:cs="宋体"/>
                <w:color w:val="auto"/>
                <w:sz w:val="28"/>
                <w:szCs w:val="28"/>
              </w:rPr>
            </w:pPr>
            <w:r>
              <w:rPr>
                <w:rFonts w:hint="eastAsia" w:ascii="仿宋" w:hAnsi="仿宋" w:eastAsia="仿宋" w:cs="宋体"/>
                <w:color w:val="auto"/>
                <w:sz w:val="28"/>
                <w:szCs w:val="28"/>
              </w:rPr>
              <w:t xml:space="preserve">单位</w:t>
            </w:r>
            <w:r/>
          </w:p>
        </w:tc>
        <w:tc>
          <w:tcPr>
            <w:tcW w:w="1644" w:type="dxa"/>
            <w:vAlign w:val="center"/>
            <w:textDirection w:val="lrTb"/>
            <w:noWrap/>
          </w:tcPr>
          <w:p>
            <w:pPr>
              <w:pStyle w:val="1020"/>
              <w:jc w:val="center"/>
              <w:spacing w:line="440" w:lineRule="exact"/>
              <w:widowControl w:val="off"/>
              <w:rPr>
                <w:rFonts w:ascii="仿宋" w:hAnsi="仿宋" w:eastAsia="仿宋" w:cs="宋体"/>
                <w:color w:val="auto"/>
                <w:sz w:val="28"/>
                <w:szCs w:val="28"/>
              </w:rPr>
            </w:pPr>
            <w:r>
              <w:rPr>
                <w:rFonts w:hint="eastAsia" w:ascii="仿宋" w:hAnsi="仿宋" w:eastAsia="仿宋" w:cs="宋体"/>
                <w:color w:val="auto"/>
                <w:sz w:val="28"/>
                <w:szCs w:val="28"/>
              </w:rPr>
              <w:t xml:space="preserve">数量</w:t>
            </w:r>
            <w:r/>
          </w:p>
        </w:tc>
      </w:tr>
      <w:tr>
        <w:trPr>
          <w:jc w:val="center"/>
          <w:trHeight w:val="502"/>
        </w:trPr>
        <w:tc>
          <w:tcPr>
            <w:tcW w:w="1013" w:type="dxa"/>
            <w:vAlign w:val="center"/>
            <w:textDirection w:val="lrTb"/>
            <w:noWrap/>
          </w:tcPr>
          <w:p>
            <w:pPr>
              <w:pStyle w:val="1020"/>
              <w:jc w:val="center"/>
              <w:spacing w:line="440" w:lineRule="exact"/>
              <w:widowControl w:val="off"/>
              <w:rPr>
                <w:rFonts w:ascii="仿宋" w:hAnsi="仿宋" w:eastAsia="仿宋" w:cs="宋体"/>
                <w:color w:val="auto"/>
                <w:sz w:val="28"/>
                <w:szCs w:val="28"/>
              </w:rPr>
            </w:pPr>
            <w:r>
              <w:rPr>
                <w:rFonts w:hint="eastAsia" w:ascii="仿宋" w:hAnsi="仿宋" w:eastAsia="仿宋" w:cs="宋体"/>
                <w:color w:val="auto"/>
                <w:sz w:val="28"/>
                <w:szCs w:val="28"/>
              </w:rPr>
              <w:t xml:space="preserve">1</w:t>
            </w:r>
            <w:r/>
          </w:p>
        </w:tc>
        <w:tc>
          <w:tcPr>
            <w:tcW w:w="4308" w:type="dxa"/>
            <w:vAlign w:val="center"/>
            <w:textDirection w:val="lrTb"/>
            <w:noWrap/>
          </w:tcPr>
          <w:p>
            <w:pPr>
              <w:pStyle w:val="1020"/>
              <w:jc w:val="center"/>
              <w:spacing w:line="440" w:lineRule="exact"/>
              <w:widowControl w:val="off"/>
              <w:rPr>
                <w:rFonts w:ascii="仿宋" w:hAnsi="仿宋" w:eastAsia="仿宋" w:cs="宋体"/>
                <w:color w:val="auto"/>
                <w:sz w:val="28"/>
                <w:szCs w:val="28"/>
              </w:rPr>
            </w:pPr>
            <w:r>
              <w:rPr>
                <w:rFonts w:hint="eastAsia" w:ascii="仿宋" w:hAnsi="仿宋" w:eastAsia="仿宋" w:cs="宋体"/>
                <w:color w:val="auto"/>
                <w:sz w:val="28"/>
                <w:szCs w:val="28"/>
              </w:rPr>
              <w:t xml:space="preserve">数控车床</w:t>
            </w:r>
            <w:r/>
          </w:p>
        </w:tc>
        <w:tc>
          <w:tcPr>
            <w:tcW w:w="1354" w:type="dxa"/>
            <w:vAlign w:val="center"/>
            <w:textDirection w:val="lrTb"/>
            <w:noWrap/>
          </w:tcPr>
          <w:p>
            <w:pPr>
              <w:pStyle w:val="1020"/>
              <w:jc w:val="center"/>
              <w:spacing w:line="440" w:lineRule="exact"/>
              <w:widowControl w:val="off"/>
              <w:rPr>
                <w:rFonts w:ascii="仿宋" w:hAnsi="仿宋" w:eastAsia="仿宋" w:cs="宋体"/>
                <w:color w:val="auto"/>
                <w:sz w:val="28"/>
                <w:szCs w:val="28"/>
              </w:rPr>
            </w:pPr>
            <w:r>
              <w:rPr>
                <w:rFonts w:hint="eastAsia" w:ascii="仿宋" w:hAnsi="仿宋" w:eastAsia="仿宋" w:cs="宋体"/>
                <w:color w:val="auto"/>
                <w:sz w:val="28"/>
                <w:szCs w:val="28"/>
              </w:rPr>
              <w:t xml:space="preserve">套</w:t>
            </w:r>
            <w:r/>
          </w:p>
        </w:tc>
        <w:tc>
          <w:tcPr>
            <w:tcW w:w="1644" w:type="dxa"/>
            <w:vAlign w:val="center"/>
            <w:textDirection w:val="lrTb"/>
            <w:noWrap/>
          </w:tcPr>
          <w:p>
            <w:pPr>
              <w:pStyle w:val="1020"/>
              <w:jc w:val="center"/>
              <w:spacing w:line="440" w:lineRule="exact"/>
              <w:widowControl w:val="off"/>
              <w:rPr>
                <w:rFonts w:ascii="仿宋" w:hAnsi="仿宋" w:eastAsia="仿宋" w:cs="宋体"/>
                <w:color w:val="auto"/>
                <w:sz w:val="28"/>
                <w:szCs w:val="28"/>
              </w:rPr>
            </w:pPr>
            <w:r>
              <w:rPr>
                <w:rFonts w:hint="eastAsia" w:ascii="仿宋" w:hAnsi="仿宋" w:eastAsia="仿宋" w:cs="宋体"/>
                <w:color w:val="auto"/>
                <w:sz w:val="28"/>
                <w:szCs w:val="28"/>
              </w:rPr>
              <w:t xml:space="preserve">10</w:t>
            </w:r>
            <w:r/>
          </w:p>
        </w:tc>
      </w:tr>
      <w:tr>
        <w:trPr>
          <w:jc w:val="center"/>
          <w:trHeight w:val="560"/>
        </w:trPr>
        <w:tc>
          <w:tcPr>
            <w:tcW w:w="1013" w:type="dxa"/>
            <w:vAlign w:val="center"/>
            <w:textDirection w:val="lrTb"/>
            <w:noWrap/>
          </w:tcPr>
          <w:p>
            <w:pPr>
              <w:pStyle w:val="1020"/>
              <w:jc w:val="center"/>
              <w:spacing w:line="440" w:lineRule="exact"/>
              <w:widowControl w:val="off"/>
              <w:rPr>
                <w:rFonts w:ascii="仿宋" w:hAnsi="仿宋" w:eastAsia="仿宋" w:cs="宋体"/>
                <w:color w:val="auto"/>
                <w:sz w:val="28"/>
                <w:szCs w:val="28"/>
              </w:rPr>
            </w:pPr>
            <w:r>
              <w:rPr>
                <w:rFonts w:hint="eastAsia" w:ascii="仿宋" w:hAnsi="仿宋" w:eastAsia="仿宋" w:cs="宋体"/>
                <w:color w:val="auto"/>
                <w:sz w:val="28"/>
                <w:szCs w:val="28"/>
              </w:rPr>
              <w:t xml:space="preserve">2</w:t>
            </w:r>
            <w:r/>
          </w:p>
        </w:tc>
        <w:tc>
          <w:tcPr>
            <w:tcW w:w="4308" w:type="dxa"/>
            <w:vAlign w:val="center"/>
            <w:textDirection w:val="lrTb"/>
            <w:noWrap/>
          </w:tcPr>
          <w:p>
            <w:pPr>
              <w:pStyle w:val="1020"/>
              <w:jc w:val="center"/>
              <w:spacing w:line="440" w:lineRule="exact"/>
              <w:widowControl w:val="off"/>
              <w:rPr>
                <w:rFonts w:ascii="仿宋" w:hAnsi="仿宋" w:eastAsia="仿宋" w:cs="宋体"/>
                <w:color w:val="auto"/>
                <w:sz w:val="28"/>
                <w:szCs w:val="28"/>
              </w:rPr>
            </w:pPr>
            <w:r>
              <w:rPr>
                <w:rFonts w:hint="eastAsia" w:ascii="仿宋" w:hAnsi="仿宋" w:eastAsia="仿宋" w:cs="宋体"/>
                <w:color w:val="auto"/>
                <w:sz w:val="28"/>
                <w:szCs w:val="28"/>
              </w:rPr>
              <w:t xml:space="preserve">四轴加工中心</w:t>
            </w:r>
            <w:r/>
          </w:p>
        </w:tc>
        <w:tc>
          <w:tcPr>
            <w:tcW w:w="1354" w:type="dxa"/>
            <w:vAlign w:val="center"/>
            <w:textDirection w:val="lrTb"/>
            <w:noWrap/>
          </w:tcPr>
          <w:p>
            <w:pPr>
              <w:pStyle w:val="1020"/>
              <w:jc w:val="center"/>
              <w:spacing w:line="440" w:lineRule="exact"/>
              <w:widowControl w:val="off"/>
              <w:rPr>
                <w:rFonts w:ascii="仿宋" w:hAnsi="仿宋" w:eastAsia="仿宋" w:cs="宋体"/>
                <w:color w:val="auto"/>
                <w:sz w:val="28"/>
                <w:szCs w:val="28"/>
              </w:rPr>
            </w:pPr>
            <w:r>
              <w:rPr>
                <w:rFonts w:hint="eastAsia" w:ascii="仿宋" w:hAnsi="仿宋" w:eastAsia="仿宋" w:cs="宋体"/>
                <w:color w:val="auto"/>
                <w:sz w:val="28"/>
                <w:szCs w:val="28"/>
              </w:rPr>
              <w:t xml:space="preserve">套</w:t>
            </w:r>
            <w:r/>
          </w:p>
        </w:tc>
        <w:tc>
          <w:tcPr>
            <w:tcW w:w="1644" w:type="dxa"/>
            <w:vAlign w:val="center"/>
            <w:textDirection w:val="lrTb"/>
            <w:noWrap/>
          </w:tcPr>
          <w:p>
            <w:pPr>
              <w:pStyle w:val="1020"/>
              <w:jc w:val="center"/>
              <w:spacing w:line="440" w:lineRule="exact"/>
              <w:widowControl w:val="off"/>
              <w:rPr>
                <w:rFonts w:ascii="仿宋" w:hAnsi="仿宋" w:eastAsia="仿宋" w:cs="宋体"/>
                <w:color w:val="auto"/>
                <w:sz w:val="28"/>
                <w:szCs w:val="28"/>
              </w:rPr>
            </w:pPr>
            <w:r>
              <w:rPr>
                <w:rFonts w:hint="eastAsia" w:ascii="仿宋" w:hAnsi="仿宋" w:eastAsia="仿宋" w:cs="宋体"/>
                <w:color w:val="auto"/>
                <w:sz w:val="28"/>
                <w:szCs w:val="28"/>
              </w:rPr>
              <w:t xml:space="preserve">1</w:t>
            </w:r>
            <w:r/>
          </w:p>
        </w:tc>
      </w:tr>
      <w:tr>
        <w:trPr>
          <w:jc w:val="center"/>
          <w:trHeight w:val="560"/>
        </w:trPr>
        <w:tc>
          <w:tcPr>
            <w:tcW w:w="1013" w:type="dxa"/>
            <w:vAlign w:val="center"/>
            <w:textDirection w:val="lrTb"/>
            <w:noWrap/>
          </w:tcPr>
          <w:p>
            <w:pPr>
              <w:pStyle w:val="1020"/>
              <w:jc w:val="center"/>
              <w:spacing w:line="440" w:lineRule="exact"/>
              <w:widowControl w:val="off"/>
              <w:rPr>
                <w:rFonts w:ascii="仿宋" w:hAnsi="仿宋" w:eastAsia="仿宋" w:cs="宋体"/>
                <w:color w:val="auto"/>
                <w:sz w:val="28"/>
                <w:szCs w:val="28"/>
              </w:rPr>
            </w:pPr>
            <w:r>
              <w:rPr>
                <w:rFonts w:hint="eastAsia" w:ascii="仿宋" w:hAnsi="仿宋" w:eastAsia="仿宋" w:cs="宋体"/>
                <w:color w:val="auto"/>
                <w:sz w:val="28"/>
                <w:szCs w:val="28"/>
              </w:rPr>
              <w:t xml:space="preserve">3</w:t>
            </w:r>
            <w:r/>
          </w:p>
        </w:tc>
        <w:tc>
          <w:tcPr>
            <w:tcW w:w="4308" w:type="dxa"/>
            <w:vAlign w:val="center"/>
            <w:textDirection w:val="lrTb"/>
            <w:noWrap/>
          </w:tcPr>
          <w:p>
            <w:pPr>
              <w:pStyle w:val="1020"/>
              <w:jc w:val="center"/>
              <w:spacing w:line="440" w:lineRule="exact"/>
              <w:widowControl w:val="off"/>
              <w:rPr>
                <w:rFonts w:ascii="仿宋" w:hAnsi="仿宋" w:eastAsia="仿宋" w:cs="宋体"/>
                <w:color w:val="auto"/>
                <w:sz w:val="28"/>
                <w:szCs w:val="28"/>
              </w:rPr>
            </w:pPr>
            <w:r>
              <w:rPr>
                <w:rFonts w:hint="eastAsia" w:ascii="仿宋" w:hAnsi="仿宋" w:eastAsia="仿宋" w:cs="宋体"/>
                <w:color w:val="auto"/>
                <w:sz w:val="28"/>
                <w:szCs w:val="28"/>
              </w:rPr>
              <w:t xml:space="preserve">锯床</w:t>
            </w:r>
            <w:r/>
          </w:p>
        </w:tc>
        <w:tc>
          <w:tcPr>
            <w:tcW w:w="1354" w:type="dxa"/>
            <w:vAlign w:val="center"/>
            <w:textDirection w:val="lrTb"/>
            <w:noWrap/>
          </w:tcPr>
          <w:p>
            <w:pPr>
              <w:pStyle w:val="1020"/>
              <w:jc w:val="center"/>
              <w:spacing w:line="440" w:lineRule="exact"/>
              <w:widowControl w:val="off"/>
              <w:rPr>
                <w:rFonts w:ascii="仿宋" w:hAnsi="仿宋" w:eastAsia="仿宋" w:cs="宋体"/>
                <w:color w:val="auto"/>
                <w:sz w:val="28"/>
                <w:szCs w:val="28"/>
              </w:rPr>
            </w:pPr>
            <w:r>
              <w:rPr>
                <w:rFonts w:hint="eastAsia" w:ascii="仿宋" w:hAnsi="仿宋" w:eastAsia="仿宋" w:cs="宋体"/>
                <w:color w:val="auto"/>
                <w:sz w:val="28"/>
                <w:szCs w:val="28"/>
              </w:rPr>
              <w:t xml:space="preserve">台</w:t>
            </w:r>
            <w:r/>
          </w:p>
        </w:tc>
        <w:tc>
          <w:tcPr>
            <w:tcW w:w="1644" w:type="dxa"/>
            <w:vAlign w:val="center"/>
            <w:textDirection w:val="lrTb"/>
            <w:noWrap/>
          </w:tcPr>
          <w:p>
            <w:pPr>
              <w:pStyle w:val="1020"/>
              <w:jc w:val="center"/>
              <w:spacing w:line="440" w:lineRule="exact"/>
              <w:widowControl w:val="off"/>
              <w:rPr>
                <w:rFonts w:ascii="仿宋" w:hAnsi="仿宋" w:eastAsia="仿宋" w:cs="宋体"/>
                <w:color w:val="auto"/>
                <w:sz w:val="28"/>
                <w:szCs w:val="28"/>
              </w:rPr>
            </w:pPr>
            <w:r>
              <w:rPr>
                <w:rFonts w:hint="eastAsia" w:ascii="仿宋" w:hAnsi="仿宋" w:eastAsia="仿宋" w:cs="宋体"/>
                <w:color w:val="auto"/>
                <w:sz w:val="28"/>
                <w:szCs w:val="28"/>
              </w:rPr>
              <w:t xml:space="preserve">1</w:t>
            </w:r>
            <w:r/>
          </w:p>
        </w:tc>
      </w:tr>
    </w:tbl>
    <w:p>
      <w:pPr>
        <w:pStyle w:val="1020"/>
        <w:ind w:firstLine="562"/>
        <w:spacing w:line="440" w:lineRule="exact"/>
        <w:widowControl w:val="off"/>
        <w:rPr>
          <w:rFonts w:ascii="仿宋" w:hAnsi="仿宋" w:eastAsia="仿宋" w:cs="宋体"/>
          <w:b/>
          <w:bCs/>
          <w:color w:val="auto"/>
          <w:sz w:val="28"/>
          <w:szCs w:val="28"/>
        </w:rPr>
      </w:pPr>
      <w:r>
        <w:rPr>
          <w:rFonts w:hint="eastAsia" w:ascii="仿宋" w:hAnsi="仿宋" w:eastAsia="仿宋" w:cs="宋体"/>
          <w:b/>
          <w:bCs/>
          <w:color w:val="auto"/>
          <w:sz w:val="28"/>
          <w:szCs w:val="28"/>
        </w:rPr>
        <w:t xml:space="preserve">二、招标技术参数要求</w:t>
      </w:r>
      <w:r/>
    </w:p>
    <w:p>
      <w:pPr>
        <w:pStyle w:val="1020"/>
        <w:ind w:firstLine="562"/>
        <w:spacing w:line="440" w:lineRule="exact"/>
        <w:widowControl w:val="off"/>
        <w:rPr>
          <w:rFonts w:ascii="仿宋" w:hAnsi="仿宋" w:eastAsia="仿宋" w:cs="宋体"/>
          <w:b/>
          <w:bCs/>
          <w:color w:val="auto"/>
          <w:sz w:val="28"/>
          <w:szCs w:val="28"/>
        </w:rPr>
      </w:pPr>
      <w:r>
        <w:rPr>
          <w:rFonts w:hint="eastAsia" w:ascii="仿宋" w:hAnsi="仿宋" w:eastAsia="仿宋" w:cs="宋体"/>
          <w:b/>
          <w:bCs/>
          <w:color w:val="auto"/>
          <w:sz w:val="28"/>
          <w:szCs w:val="28"/>
        </w:rPr>
        <w:t xml:space="preserve">(一)数控车床</w:t>
      </w:r>
      <w:r/>
    </w:p>
    <w:p>
      <w:pPr>
        <w:ind w:firstLine="562"/>
        <w:spacing w:line="440" w:lineRule="exact"/>
        <w:rPr>
          <w:rFonts w:ascii="仿宋" w:hAnsi="仿宋" w:eastAsia="仿宋" w:cs="宋体"/>
          <w:b/>
          <w:bCs/>
          <w:sz w:val="28"/>
          <w:szCs w:val="28"/>
        </w:rPr>
      </w:pPr>
      <w:r>
        <w:rPr>
          <w:rFonts w:hint="eastAsia" w:ascii="仿宋" w:hAnsi="仿宋" w:eastAsia="仿宋" w:cs="宋体"/>
          <w:b/>
          <w:bCs/>
          <w:sz w:val="28"/>
          <w:szCs w:val="28"/>
        </w:rPr>
        <w:t xml:space="preserve">1、主要功能技术要求：</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w:t>
      </w:r>
      <w:r>
        <w:rPr>
          <w:rFonts w:ascii="仿宋" w:hAnsi="仿宋" w:eastAsia="仿宋" w:cs="宋体"/>
          <w:sz w:val="28"/>
          <w:szCs w:val="28"/>
        </w:rPr>
        <w:t xml:space="preserve">1</w:t>
      </w:r>
      <w:r>
        <w:rPr>
          <w:rFonts w:hint="eastAsia" w:ascii="仿宋" w:hAnsi="仿宋" w:eastAsia="仿宋" w:cs="宋体"/>
          <w:sz w:val="28"/>
          <w:szCs w:val="28"/>
        </w:rPr>
        <w:t xml:space="preserve">）</w:t>
      </w:r>
      <w:r>
        <w:rPr>
          <w:rFonts w:hint="eastAsia" w:ascii="仿宋" w:hAnsi="仿宋" w:eastAsia="仿宋" w:cs="宋体"/>
          <w:sz w:val="28"/>
          <w:szCs w:val="28"/>
        </w:rPr>
        <w:t xml:space="preserve">床身要求树脂砂铸造，床身、车头、床鞍箱等基础部件采用HT250以上高质量铸铁，并经二次时效处理。</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w:t>
      </w:r>
      <w:r>
        <w:rPr>
          <w:rFonts w:ascii="仿宋" w:hAnsi="仿宋" w:eastAsia="仿宋" w:cs="宋体"/>
          <w:sz w:val="28"/>
          <w:szCs w:val="28"/>
        </w:rPr>
        <w:t xml:space="preserve">2</w:t>
      </w:r>
      <w:r>
        <w:rPr>
          <w:rFonts w:hint="eastAsia" w:ascii="仿宋" w:hAnsi="仿宋" w:eastAsia="仿宋" w:cs="宋体"/>
          <w:sz w:val="28"/>
          <w:szCs w:val="28"/>
        </w:rPr>
        <w:t xml:space="preserve">）</w:t>
      </w:r>
      <w:r>
        <w:rPr>
          <w:rFonts w:hint="eastAsia" w:ascii="仿宋" w:hAnsi="仿宋" w:eastAsia="仿宋" w:cs="宋体"/>
          <w:sz w:val="28"/>
          <w:szCs w:val="28"/>
        </w:rPr>
        <w:t xml:space="preserve">X、Z轴采用硬性导轨。</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w:t>
      </w:r>
      <w:r>
        <w:rPr>
          <w:rFonts w:ascii="仿宋" w:hAnsi="仿宋" w:eastAsia="仿宋" w:cs="宋体"/>
          <w:sz w:val="28"/>
          <w:szCs w:val="28"/>
        </w:rPr>
        <w:t xml:space="preserve">3</w:t>
      </w:r>
      <w:r>
        <w:rPr>
          <w:rFonts w:hint="eastAsia" w:ascii="仿宋" w:hAnsi="仿宋" w:eastAsia="仿宋" w:cs="宋体"/>
          <w:sz w:val="28"/>
          <w:szCs w:val="28"/>
        </w:rPr>
        <w:t xml:space="preserve">）</w:t>
      </w:r>
      <w:r>
        <w:rPr>
          <w:rFonts w:hint="eastAsia" w:ascii="仿宋" w:hAnsi="仿宋" w:eastAsia="仿宋" w:cs="宋体"/>
          <w:bCs/>
          <w:sz w:val="28"/>
          <w:szCs w:val="28"/>
        </w:rPr>
        <w:t xml:space="preserve">★</w:t>
      </w:r>
      <w:r>
        <w:rPr>
          <w:rFonts w:hint="eastAsia" w:ascii="仿宋" w:hAnsi="仿宋" w:eastAsia="仿宋" w:cs="宋体"/>
          <w:sz w:val="28"/>
          <w:szCs w:val="28"/>
        </w:rPr>
        <w:t xml:space="preserve">独立主轴结构。</w:t>
      </w:r>
      <w:r>
        <w:rPr>
          <w:rFonts w:hint="eastAsia" w:ascii="仿宋" w:hAnsi="仿宋" w:eastAsia="仿宋" w:cs="宋体"/>
          <w:b/>
          <w:bCs/>
          <w:sz w:val="28"/>
          <w:szCs w:val="28"/>
        </w:rPr>
        <w:t xml:space="preserve">（投标时提供实物照片或产品样册并加盖公章）</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w:t>
      </w:r>
      <w:r>
        <w:rPr>
          <w:rFonts w:ascii="仿宋" w:hAnsi="仿宋" w:eastAsia="仿宋" w:cs="宋体"/>
          <w:sz w:val="28"/>
          <w:szCs w:val="28"/>
        </w:rPr>
        <w:t xml:space="preserve">4</w:t>
      </w:r>
      <w:r>
        <w:rPr>
          <w:rFonts w:hint="eastAsia" w:ascii="仿宋" w:hAnsi="仿宋" w:eastAsia="仿宋" w:cs="宋体"/>
          <w:sz w:val="28"/>
          <w:szCs w:val="28"/>
        </w:rPr>
        <w:t xml:space="preserve">）</w:t>
      </w:r>
      <w:r>
        <w:rPr>
          <w:rFonts w:hint="eastAsia" w:ascii="仿宋" w:hAnsi="仿宋" w:eastAsia="仿宋" w:cs="宋体"/>
          <w:sz w:val="28"/>
          <w:szCs w:val="28"/>
        </w:rPr>
        <w:t xml:space="preserve">各导轨面、滚珠丝杆要求实现定时定量、液位检测报警系统。</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w:t>
      </w:r>
      <w:r>
        <w:rPr>
          <w:rFonts w:ascii="仿宋" w:hAnsi="仿宋" w:eastAsia="仿宋" w:cs="宋体"/>
          <w:sz w:val="28"/>
          <w:szCs w:val="28"/>
        </w:rPr>
        <w:t xml:space="preserve">5</w:t>
      </w:r>
      <w:r>
        <w:rPr>
          <w:rFonts w:hint="eastAsia" w:ascii="仿宋" w:hAnsi="仿宋" w:eastAsia="仿宋" w:cs="宋体"/>
          <w:sz w:val="28"/>
          <w:szCs w:val="28"/>
        </w:rPr>
        <w:t xml:space="preserve">）</w:t>
      </w:r>
      <w:r>
        <w:rPr>
          <w:rFonts w:hint="eastAsia" w:ascii="仿宋" w:hAnsi="仿宋" w:eastAsia="仿宋" w:cs="宋体"/>
          <w:sz w:val="28"/>
          <w:szCs w:val="28"/>
        </w:rPr>
        <w:t xml:space="preserve">设备照明应使用LED光源系统。</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w:t>
      </w:r>
      <w:r>
        <w:rPr>
          <w:rFonts w:ascii="仿宋" w:hAnsi="仿宋" w:eastAsia="仿宋" w:cs="宋体"/>
          <w:sz w:val="28"/>
          <w:szCs w:val="28"/>
        </w:rPr>
        <w:t xml:space="preserve">6</w:t>
      </w:r>
      <w:r>
        <w:rPr>
          <w:rFonts w:hint="eastAsia" w:ascii="仿宋" w:hAnsi="仿宋" w:eastAsia="仿宋" w:cs="宋体"/>
          <w:sz w:val="28"/>
          <w:szCs w:val="28"/>
        </w:rPr>
        <w:t xml:space="preserve">）</w:t>
      </w:r>
      <w:r>
        <w:rPr>
          <w:rFonts w:hint="eastAsia" w:ascii="仿宋" w:hAnsi="仿宋" w:eastAsia="仿宋" w:cs="宋体"/>
          <w:sz w:val="28"/>
          <w:szCs w:val="28"/>
        </w:rPr>
        <w:t xml:space="preserve">设备须具有全封闭防护罩。</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w:t>
      </w:r>
      <w:r>
        <w:rPr>
          <w:rFonts w:ascii="仿宋" w:hAnsi="仿宋" w:eastAsia="仿宋" w:cs="宋体"/>
          <w:sz w:val="28"/>
          <w:szCs w:val="28"/>
        </w:rPr>
        <w:t xml:space="preserve">7</w:t>
      </w:r>
      <w:r>
        <w:rPr>
          <w:rFonts w:hint="eastAsia" w:ascii="仿宋" w:hAnsi="仿宋" w:eastAsia="仿宋" w:cs="宋体"/>
          <w:sz w:val="28"/>
          <w:szCs w:val="28"/>
        </w:rPr>
        <w:t xml:space="preserve">）</w:t>
      </w:r>
      <w:r>
        <w:rPr>
          <w:rFonts w:hint="eastAsia" w:ascii="仿宋" w:hAnsi="仿宋" w:eastAsia="仿宋" w:cs="宋体"/>
          <w:sz w:val="28"/>
          <w:szCs w:val="28"/>
        </w:rPr>
        <w:t xml:space="preserve">数控系统箱可以左右摆动，方便操作。</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w:t>
      </w:r>
      <w:r>
        <w:rPr>
          <w:rFonts w:ascii="仿宋" w:hAnsi="仿宋" w:eastAsia="仿宋" w:cs="宋体"/>
          <w:sz w:val="28"/>
          <w:szCs w:val="28"/>
        </w:rPr>
        <w:t xml:space="preserve">8</w:t>
      </w:r>
      <w:r>
        <w:rPr>
          <w:rFonts w:ascii="仿宋" w:hAnsi="仿宋" w:eastAsia="仿宋" w:cs="宋体"/>
          <w:sz w:val="28"/>
          <w:szCs w:val="28"/>
        </w:rPr>
        <w:t xml:space="preserve">）</w:t>
      </w:r>
      <w:r>
        <w:rPr>
          <w:rFonts w:hint="eastAsia" w:ascii="仿宋" w:hAnsi="仿宋" w:eastAsia="仿宋" w:cs="宋体"/>
          <w:sz w:val="28"/>
          <w:szCs w:val="28"/>
        </w:rPr>
        <w:t xml:space="preserve">机床电器柜配备智能风力系统温度调整装置。</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w:t>
      </w:r>
      <w:r>
        <w:rPr>
          <w:rFonts w:ascii="仿宋" w:hAnsi="仿宋" w:eastAsia="仿宋" w:cs="宋体"/>
          <w:sz w:val="28"/>
          <w:szCs w:val="28"/>
        </w:rPr>
        <w:t xml:space="preserve">9</w:t>
      </w:r>
      <w:r>
        <w:rPr>
          <w:rFonts w:hint="eastAsia" w:ascii="仿宋" w:hAnsi="仿宋" w:eastAsia="仿宋" w:cs="宋体"/>
          <w:sz w:val="28"/>
          <w:szCs w:val="28"/>
        </w:rPr>
        <w:t xml:space="preserve">）</w:t>
      </w:r>
      <w:r>
        <w:rPr>
          <w:rFonts w:hint="eastAsia" w:ascii="仿宋" w:hAnsi="仿宋" w:eastAsia="仿宋" w:cs="宋体"/>
          <w:sz w:val="28"/>
          <w:szCs w:val="28"/>
        </w:rPr>
        <w:t xml:space="preserve">▲水箱和集屑盘采用分离式结构，配滚轮可移动，方便操作，便于清理铁屑。</w:t>
      </w:r>
      <w:r>
        <w:rPr>
          <w:rFonts w:hint="eastAsia" w:ascii="仿宋" w:hAnsi="仿宋" w:eastAsia="仿宋" w:cs="宋体"/>
          <w:b/>
          <w:bCs/>
          <w:sz w:val="28"/>
          <w:szCs w:val="28"/>
        </w:rPr>
        <w:t xml:space="preserve">（投标时提供实物照片或产品样册并加盖公章）</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w:t>
      </w:r>
      <w:r>
        <w:rPr>
          <w:rFonts w:ascii="仿宋" w:hAnsi="仿宋" w:eastAsia="仿宋" w:cs="宋体"/>
          <w:sz w:val="28"/>
          <w:szCs w:val="28"/>
        </w:rPr>
        <w:t xml:space="preserve">10</w:t>
      </w:r>
      <w:r>
        <w:rPr>
          <w:rFonts w:hint="eastAsia" w:ascii="仿宋" w:hAnsi="仿宋" w:eastAsia="仿宋" w:cs="宋体"/>
          <w:sz w:val="28"/>
          <w:szCs w:val="28"/>
        </w:rPr>
        <w:t xml:space="preserve">）</w:t>
      </w:r>
      <w:r>
        <w:rPr>
          <w:rFonts w:hint="eastAsia" w:ascii="仿宋" w:hAnsi="仿宋" w:eastAsia="仿宋" w:cs="宋体"/>
          <w:bCs/>
          <w:sz w:val="28"/>
          <w:szCs w:val="28"/>
        </w:rPr>
        <w:t xml:space="preserve">★</w:t>
      </w:r>
      <w:r>
        <w:rPr>
          <w:rFonts w:hint="eastAsia" w:ascii="仿宋" w:hAnsi="仿宋" w:eastAsia="仿宋" w:cs="宋体"/>
          <w:sz w:val="28"/>
          <w:szCs w:val="28"/>
        </w:rPr>
        <w:t xml:space="preserve">满足实训教学和技能竞赛，需符合目前江苏省职业院校技能大赛技术规程要求。</w:t>
      </w:r>
      <w:r>
        <w:rPr>
          <w:rFonts w:hint="eastAsia" w:ascii="仿宋" w:hAnsi="仿宋" w:eastAsia="仿宋" w:cs="宋体"/>
          <w:b/>
          <w:bCs/>
          <w:sz w:val="28"/>
          <w:szCs w:val="28"/>
        </w:rPr>
        <w:t xml:space="preserve">（投标时提供承诺书或证明材料并加盖公章）</w:t>
      </w:r>
      <w:r/>
    </w:p>
    <w:p>
      <w:pPr>
        <w:ind w:firstLine="562"/>
        <w:spacing w:line="440" w:lineRule="exact"/>
        <w:rPr>
          <w:rFonts w:ascii="仿宋" w:hAnsi="仿宋" w:eastAsia="仿宋" w:cs="宋体"/>
          <w:b/>
          <w:bCs/>
          <w:sz w:val="28"/>
          <w:szCs w:val="28"/>
        </w:rPr>
      </w:pPr>
      <w:r>
        <w:rPr>
          <w:rFonts w:hint="eastAsia" w:ascii="仿宋" w:hAnsi="仿宋" w:eastAsia="仿宋" w:cs="宋体"/>
          <w:b/>
          <w:bCs/>
          <w:sz w:val="28"/>
          <w:szCs w:val="28"/>
        </w:rPr>
        <w:t xml:space="preserve">2、主要参数指标技术要求</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（1）数控车床规格参数</w:t>
      </w:r>
      <w:r/>
    </w:p>
    <w:tbl>
      <w:tblPr>
        <w:tblW w:w="89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Look w:val="04A0" w:firstRow="1" w:lastRow="0" w:firstColumn="1" w:lastColumn="0" w:noHBand="0" w:noVBand="1"/>
      </w:tblPr>
      <w:tblGrid>
        <w:gridCol w:w="1281"/>
        <w:gridCol w:w="3544"/>
        <w:gridCol w:w="4143"/>
      </w:tblGrid>
      <w:tr>
        <w:trPr>
          <w:jc w:val="center"/>
          <w:tblHeader/>
        </w:trPr>
        <w:tc>
          <w:tcPr>
            <w:tcW w:w="1281" w:type="dxa"/>
            <w:vAlign w:val="center"/>
            <w:textDirection w:val="lrTb"/>
            <w:noWrap/>
          </w:tcPr>
          <w:p>
            <w:pPr>
              <w:jc w:val="center"/>
              <w:spacing w:line="440" w:lineRule="exact"/>
              <w:rPr>
                <w:rFonts w:ascii="仿宋" w:hAnsi="仿宋" w:eastAsia="仿宋" w:cs="宋体"/>
                <w:b/>
                <w:sz w:val="28"/>
                <w:szCs w:val="28"/>
              </w:rPr>
            </w:pPr>
            <w:r>
              <w:rPr>
                <w:rFonts w:hint="eastAsia" w:ascii="仿宋" w:hAnsi="仿宋" w:eastAsia="仿宋" w:cs="宋体"/>
                <w:sz w:val="28"/>
                <w:szCs w:val="28"/>
              </w:rPr>
              <w:t xml:space="preserve">序号</w:t>
            </w:r>
            <w:r/>
          </w:p>
        </w:tc>
        <w:tc>
          <w:tcPr>
            <w:tcW w:w="3544" w:type="dxa"/>
            <w:vAlign w:val="center"/>
            <w:textDirection w:val="lrTb"/>
            <w:noWrap/>
          </w:tcPr>
          <w:p>
            <w:pPr>
              <w:jc w:val="center"/>
              <w:spacing w:line="440" w:lineRule="exact"/>
              <w:rPr>
                <w:rFonts w:ascii="仿宋" w:hAnsi="仿宋" w:eastAsia="仿宋" w:cs="宋体"/>
                <w:b/>
                <w:sz w:val="28"/>
                <w:szCs w:val="28"/>
              </w:rPr>
            </w:pPr>
            <w:r>
              <w:rPr>
                <w:rFonts w:hint="eastAsia" w:ascii="仿宋" w:hAnsi="仿宋" w:eastAsia="仿宋" w:cs="宋体"/>
                <w:sz w:val="28"/>
                <w:szCs w:val="28"/>
              </w:rPr>
              <w:t xml:space="preserve">产品配置</w:t>
            </w:r>
            <w:r/>
          </w:p>
        </w:tc>
        <w:tc>
          <w:tcPr>
            <w:tcW w:w="4143" w:type="dxa"/>
            <w:vAlign w:val="center"/>
            <w:textDirection w:val="lrTb"/>
            <w:noWrap/>
          </w:tcPr>
          <w:p>
            <w:pPr>
              <w:jc w:val="center"/>
              <w:spacing w:line="440" w:lineRule="exact"/>
              <w:rPr>
                <w:rFonts w:ascii="仿宋" w:hAnsi="仿宋" w:eastAsia="仿宋" w:cs="宋体"/>
                <w:b/>
                <w:sz w:val="28"/>
                <w:szCs w:val="28"/>
              </w:rPr>
            </w:pPr>
            <w:r>
              <w:rPr>
                <w:rFonts w:hint="eastAsia" w:ascii="仿宋" w:hAnsi="仿宋" w:eastAsia="仿宋" w:cs="宋体"/>
                <w:sz w:val="28"/>
                <w:szCs w:val="28"/>
              </w:rPr>
              <w:t xml:space="preserve">详细技术参数</w:t>
            </w:r>
            <w:r/>
          </w:p>
        </w:tc>
      </w:tr>
      <w:tr>
        <w:trPr>
          <w:jc w:val="center"/>
          <w:tblHeader/>
        </w:trPr>
        <w:tc>
          <w:tcPr>
            <w:tcW w:w="1281" w:type="dxa"/>
            <w:vAlign w:val="center"/>
            <w:textDirection w:val="lrTb"/>
            <w:noWrap/>
          </w:tcPr>
          <w:p>
            <w:pPr>
              <w:jc w:val="center"/>
              <w:spacing w:line="440" w:lineRule="exact"/>
              <w:rPr>
                <w:rFonts w:ascii="仿宋" w:hAnsi="仿宋" w:eastAsia="仿宋" w:cs="宋体"/>
                <w:sz w:val="28"/>
                <w:szCs w:val="28"/>
              </w:rPr>
            </w:pPr>
            <w:r>
              <w:rPr>
                <w:rFonts w:hint="eastAsia" w:ascii="仿宋" w:hAnsi="仿宋" w:eastAsia="仿宋" w:cs="宋体"/>
                <w:sz w:val="28"/>
                <w:szCs w:val="28"/>
              </w:rPr>
              <w:t xml:space="preserve">1</w:t>
            </w:r>
            <w:r/>
          </w:p>
        </w:tc>
        <w:tc>
          <w:tcPr>
            <w:tcW w:w="3544" w:type="dxa"/>
            <w:vAlign w:val="center"/>
            <w:textDirection w:val="lrTb"/>
            <w:noWrap/>
          </w:tcPr>
          <w:p>
            <w:pPr>
              <w:jc w:val="left"/>
              <w:spacing w:line="440" w:lineRule="exact"/>
              <w:rPr>
                <w:rFonts w:ascii="仿宋" w:hAnsi="仿宋" w:eastAsia="仿宋" w:cs="宋体"/>
                <w:sz w:val="28"/>
                <w:szCs w:val="28"/>
              </w:rPr>
            </w:pPr>
            <w:r>
              <w:rPr>
                <w:rFonts w:hint="eastAsia" w:ascii="仿宋" w:hAnsi="仿宋" w:eastAsia="仿宋" w:cs="宋体"/>
                <w:sz w:val="28"/>
                <w:szCs w:val="28"/>
              </w:rPr>
              <w:t xml:space="preserve">床身最大回转直径</w:t>
            </w:r>
            <w:r/>
          </w:p>
        </w:tc>
        <w:tc>
          <w:tcPr>
            <w:tcW w:w="4143" w:type="dxa"/>
            <w:vAlign w:val="center"/>
            <w:textDirection w:val="lrTb"/>
            <w:noWrap/>
          </w:tcPr>
          <w:p>
            <w:pPr>
              <w:jc w:val="center"/>
              <w:spacing w:line="440" w:lineRule="exact"/>
              <w:rPr>
                <w:rFonts w:ascii="仿宋" w:hAnsi="仿宋" w:eastAsia="仿宋" w:cs="宋体"/>
                <w:sz w:val="28"/>
                <w:szCs w:val="28"/>
              </w:rPr>
            </w:pPr>
            <w:r>
              <w:rPr>
                <w:rFonts w:hint="eastAsia" w:ascii="仿宋" w:hAnsi="仿宋" w:eastAsia="仿宋" w:cs="宋体"/>
                <w:sz w:val="28"/>
                <w:szCs w:val="28"/>
              </w:rPr>
              <w:t xml:space="preserve">≧500mm</w:t>
            </w:r>
            <w:r/>
          </w:p>
        </w:tc>
      </w:tr>
      <w:tr>
        <w:trPr>
          <w:jc w:val="center"/>
          <w:tblHeader/>
        </w:trPr>
        <w:tc>
          <w:tcPr>
            <w:tcW w:w="1281" w:type="dxa"/>
            <w:vAlign w:val="center"/>
            <w:textDirection w:val="lrTb"/>
            <w:noWrap/>
          </w:tcPr>
          <w:p>
            <w:pPr>
              <w:jc w:val="center"/>
              <w:spacing w:line="440" w:lineRule="exact"/>
              <w:rPr>
                <w:rFonts w:ascii="仿宋" w:hAnsi="仿宋" w:eastAsia="仿宋" w:cs="宋体"/>
                <w:sz w:val="28"/>
                <w:szCs w:val="28"/>
              </w:rPr>
            </w:pPr>
            <w:r>
              <w:rPr>
                <w:rFonts w:hint="eastAsia" w:ascii="仿宋" w:hAnsi="仿宋" w:eastAsia="仿宋" w:cs="宋体"/>
                <w:sz w:val="28"/>
                <w:szCs w:val="28"/>
              </w:rPr>
              <w:t xml:space="preserve">2</w:t>
            </w:r>
            <w:r/>
          </w:p>
        </w:tc>
        <w:tc>
          <w:tcPr>
            <w:tcW w:w="3544" w:type="dxa"/>
            <w:vAlign w:val="center"/>
            <w:textDirection w:val="lrTb"/>
            <w:noWrap/>
          </w:tcPr>
          <w:p>
            <w:pPr>
              <w:jc w:val="left"/>
              <w:spacing w:line="440" w:lineRule="exact"/>
              <w:rPr>
                <w:rFonts w:ascii="仿宋" w:hAnsi="仿宋" w:eastAsia="仿宋" w:cs="宋体"/>
                <w:sz w:val="28"/>
                <w:szCs w:val="28"/>
              </w:rPr>
            </w:pPr>
            <w:r>
              <w:rPr>
                <w:rFonts w:hint="eastAsia" w:ascii="仿宋" w:hAnsi="仿宋" w:eastAsia="仿宋" w:cs="宋体"/>
                <w:sz w:val="28"/>
                <w:szCs w:val="28"/>
              </w:rPr>
              <w:t xml:space="preserve">拖板最大切削直径</w:t>
            </w:r>
            <w:r/>
          </w:p>
        </w:tc>
        <w:tc>
          <w:tcPr>
            <w:tcW w:w="4143" w:type="dxa"/>
            <w:vAlign w:val="center"/>
            <w:textDirection w:val="lrTb"/>
            <w:noWrap/>
          </w:tcPr>
          <w:p>
            <w:pPr>
              <w:jc w:val="center"/>
              <w:spacing w:line="440" w:lineRule="exact"/>
              <w:rPr>
                <w:rFonts w:ascii="仿宋" w:hAnsi="仿宋" w:eastAsia="仿宋" w:cs="宋体"/>
                <w:sz w:val="28"/>
                <w:szCs w:val="28"/>
              </w:rPr>
            </w:pPr>
            <w:r>
              <w:rPr>
                <w:rFonts w:hint="eastAsia" w:ascii="仿宋" w:hAnsi="仿宋" w:eastAsia="仿宋" w:cs="宋体"/>
                <w:sz w:val="28"/>
                <w:szCs w:val="28"/>
              </w:rPr>
              <w:t xml:space="preserve">≧278mm</w:t>
            </w:r>
            <w:r/>
          </w:p>
        </w:tc>
      </w:tr>
      <w:tr>
        <w:trPr>
          <w:jc w:val="center"/>
          <w:trHeight w:val="509"/>
          <w:tblHeader/>
        </w:trPr>
        <w:tc>
          <w:tcPr>
            <w:tcW w:w="1281" w:type="dxa"/>
            <w:vAlign w:val="center"/>
            <w:textDirection w:val="lrTb"/>
            <w:noWrap/>
          </w:tcPr>
          <w:p>
            <w:pPr>
              <w:jc w:val="center"/>
              <w:spacing w:line="440" w:lineRule="exact"/>
              <w:rPr>
                <w:rFonts w:ascii="仿宋" w:hAnsi="仿宋" w:eastAsia="仿宋" w:cs="宋体"/>
                <w:sz w:val="28"/>
                <w:szCs w:val="28"/>
              </w:rPr>
            </w:pPr>
            <w:r>
              <w:rPr>
                <w:rFonts w:hint="eastAsia" w:ascii="仿宋" w:hAnsi="仿宋" w:eastAsia="仿宋" w:cs="宋体"/>
                <w:sz w:val="28"/>
                <w:szCs w:val="28"/>
              </w:rPr>
              <w:t xml:space="preserve">3</w:t>
            </w:r>
            <w:r/>
          </w:p>
        </w:tc>
        <w:tc>
          <w:tcPr>
            <w:tcW w:w="3544" w:type="dxa"/>
            <w:vAlign w:val="center"/>
            <w:textDirection w:val="lrTb"/>
            <w:noWrap/>
          </w:tcPr>
          <w:p>
            <w:pPr>
              <w:jc w:val="left"/>
              <w:spacing w:line="440" w:lineRule="exact"/>
              <w:rPr>
                <w:rFonts w:ascii="仿宋" w:hAnsi="仿宋" w:eastAsia="仿宋" w:cs="宋体"/>
                <w:sz w:val="28"/>
                <w:szCs w:val="28"/>
              </w:rPr>
            </w:pPr>
            <w:r>
              <w:rPr>
                <w:rFonts w:hint="eastAsia" w:ascii="仿宋" w:hAnsi="仿宋" w:eastAsia="仿宋" w:cs="宋体"/>
                <w:sz w:val="28"/>
                <w:szCs w:val="28"/>
              </w:rPr>
              <w:t xml:space="preserve">▲最大工件长度</w:t>
            </w:r>
            <w:r/>
          </w:p>
        </w:tc>
        <w:tc>
          <w:tcPr>
            <w:tcW w:w="4143" w:type="dxa"/>
            <w:vAlign w:val="center"/>
            <w:textDirection w:val="lrTb"/>
            <w:noWrap/>
          </w:tcPr>
          <w:p>
            <w:pPr>
              <w:jc w:val="center"/>
              <w:spacing w:line="440" w:lineRule="exact"/>
              <w:rPr>
                <w:rFonts w:ascii="仿宋" w:hAnsi="仿宋" w:eastAsia="仿宋" w:cs="宋体"/>
                <w:sz w:val="28"/>
                <w:szCs w:val="28"/>
              </w:rPr>
            </w:pPr>
            <w:r>
              <w:rPr>
                <w:rFonts w:hint="eastAsia" w:ascii="仿宋" w:hAnsi="仿宋" w:eastAsia="仿宋" w:cs="宋体"/>
                <w:sz w:val="28"/>
                <w:szCs w:val="28"/>
              </w:rPr>
              <w:t xml:space="preserve">≧1000mm</w:t>
            </w:r>
            <w:r/>
          </w:p>
        </w:tc>
      </w:tr>
      <w:tr>
        <w:trPr>
          <w:jc w:val="center"/>
          <w:tblHeader/>
        </w:trPr>
        <w:tc>
          <w:tcPr>
            <w:tcW w:w="1281" w:type="dxa"/>
            <w:vAlign w:val="center"/>
            <w:textDirection w:val="lrTb"/>
            <w:noWrap/>
          </w:tcPr>
          <w:p>
            <w:pPr>
              <w:jc w:val="center"/>
              <w:spacing w:line="440" w:lineRule="exact"/>
              <w:rPr>
                <w:rFonts w:ascii="仿宋" w:hAnsi="仿宋" w:eastAsia="仿宋" w:cs="宋体"/>
                <w:sz w:val="28"/>
                <w:szCs w:val="28"/>
              </w:rPr>
            </w:pPr>
            <w:r>
              <w:rPr>
                <w:rFonts w:hint="eastAsia" w:ascii="仿宋" w:hAnsi="仿宋" w:eastAsia="仿宋" w:cs="宋体"/>
                <w:sz w:val="28"/>
                <w:szCs w:val="28"/>
              </w:rPr>
              <w:t xml:space="preserve">4</w:t>
            </w:r>
            <w:r/>
          </w:p>
        </w:tc>
        <w:tc>
          <w:tcPr>
            <w:tcW w:w="3544" w:type="dxa"/>
            <w:vAlign w:val="center"/>
            <w:textDirection w:val="lrTb"/>
            <w:noWrap/>
          </w:tcPr>
          <w:p>
            <w:pPr>
              <w:jc w:val="left"/>
              <w:spacing w:line="440" w:lineRule="exact"/>
              <w:rPr>
                <w:rFonts w:ascii="仿宋" w:hAnsi="仿宋" w:eastAsia="仿宋" w:cs="宋体"/>
                <w:sz w:val="28"/>
                <w:szCs w:val="28"/>
              </w:rPr>
            </w:pPr>
            <w:r>
              <w:rPr>
                <w:rFonts w:hint="eastAsia" w:ascii="仿宋" w:hAnsi="仿宋" w:eastAsia="仿宋" w:cs="宋体"/>
                <w:sz w:val="28"/>
                <w:szCs w:val="28"/>
              </w:rPr>
              <w:t xml:space="preserve">▲X轴最大行程</w:t>
            </w:r>
            <w:r/>
          </w:p>
        </w:tc>
        <w:tc>
          <w:tcPr>
            <w:tcW w:w="4143" w:type="dxa"/>
            <w:vAlign w:val="center"/>
            <w:textDirection w:val="lrTb"/>
            <w:noWrap/>
          </w:tcPr>
          <w:p>
            <w:pPr>
              <w:jc w:val="center"/>
              <w:spacing w:line="440" w:lineRule="exact"/>
              <w:rPr>
                <w:rFonts w:ascii="仿宋" w:hAnsi="仿宋" w:eastAsia="仿宋" w:cs="宋体"/>
                <w:sz w:val="28"/>
                <w:szCs w:val="28"/>
              </w:rPr>
            </w:pPr>
            <w:r>
              <w:rPr>
                <w:rFonts w:hint="eastAsia" w:ascii="仿宋" w:hAnsi="仿宋" w:eastAsia="仿宋" w:cs="宋体"/>
                <w:sz w:val="28"/>
                <w:szCs w:val="28"/>
              </w:rPr>
              <w:t xml:space="preserve">≧290mm</w:t>
            </w:r>
            <w:r/>
          </w:p>
        </w:tc>
      </w:tr>
      <w:tr>
        <w:trPr>
          <w:jc w:val="center"/>
          <w:tblHeader/>
        </w:trPr>
        <w:tc>
          <w:tcPr>
            <w:tcW w:w="1281" w:type="dxa"/>
            <w:vAlign w:val="center"/>
            <w:textDirection w:val="lrTb"/>
            <w:noWrap/>
          </w:tcPr>
          <w:p>
            <w:pPr>
              <w:jc w:val="center"/>
              <w:spacing w:line="440" w:lineRule="exact"/>
              <w:rPr>
                <w:rFonts w:ascii="仿宋" w:hAnsi="仿宋" w:eastAsia="仿宋" w:cs="宋体"/>
                <w:sz w:val="28"/>
                <w:szCs w:val="28"/>
              </w:rPr>
            </w:pPr>
            <w:r>
              <w:rPr>
                <w:rFonts w:hint="eastAsia" w:ascii="仿宋" w:hAnsi="仿宋" w:eastAsia="仿宋" w:cs="宋体"/>
                <w:sz w:val="28"/>
                <w:szCs w:val="28"/>
              </w:rPr>
              <w:t xml:space="preserve">5</w:t>
            </w:r>
            <w:r/>
          </w:p>
        </w:tc>
        <w:tc>
          <w:tcPr>
            <w:tcW w:w="3544" w:type="dxa"/>
            <w:vAlign w:val="center"/>
            <w:textDirection w:val="lrTb"/>
            <w:noWrap/>
          </w:tcPr>
          <w:p>
            <w:pPr>
              <w:jc w:val="left"/>
              <w:spacing w:line="440" w:lineRule="exact"/>
              <w:rPr>
                <w:rFonts w:ascii="仿宋" w:hAnsi="仿宋" w:eastAsia="仿宋" w:cs="宋体"/>
                <w:sz w:val="28"/>
                <w:szCs w:val="28"/>
              </w:rPr>
            </w:pPr>
            <w:r>
              <w:rPr>
                <w:rFonts w:hint="eastAsia" w:ascii="仿宋" w:hAnsi="仿宋" w:eastAsia="仿宋" w:cs="宋体"/>
                <w:sz w:val="28"/>
                <w:szCs w:val="28"/>
              </w:rPr>
              <w:t xml:space="preserve">Z轴最大行程</w:t>
            </w:r>
            <w:r/>
          </w:p>
        </w:tc>
        <w:tc>
          <w:tcPr>
            <w:tcW w:w="4143" w:type="dxa"/>
            <w:vAlign w:val="center"/>
            <w:textDirection w:val="lrTb"/>
            <w:noWrap/>
          </w:tcPr>
          <w:p>
            <w:pPr>
              <w:jc w:val="center"/>
              <w:spacing w:line="440" w:lineRule="exact"/>
              <w:rPr>
                <w:rFonts w:ascii="仿宋" w:hAnsi="仿宋" w:eastAsia="仿宋" w:cs="宋体"/>
                <w:sz w:val="28"/>
                <w:szCs w:val="28"/>
              </w:rPr>
            </w:pPr>
            <w:r>
              <w:rPr>
                <w:rFonts w:hint="eastAsia" w:ascii="仿宋" w:hAnsi="仿宋" w:eastAsia="仿宋" w:cs="宋体"/>
                <w:sz w:val="28"/>
                <w:szCs w:val="28"/>
              </w:rPr>
              <w:t xml:space="preserve">≧1000mm</w:t>
            </w:r>
            <w:r/>
          </w:p>
        </w:tc>
      </w:tr>
      <w:tr>
        <w:trPr>
          <w:jc w:val="center"/>
          <w:tblHeader/>
        </w:trPr>
        <w:tc>
          <w:tcPr>
            <w:tcW w:w="1281" w:type="dxa"/>
            <w:vAlign w:val="center"/>
            <w:textDirection w:val="lrTb"/>
            <w:noWrap/>
          </w:tcPr>
          <w:p>
            <w:pPr>
              <w:jc w:val="center"/>
              <w:spacing w:line="440" w:lineRule="exact"/>
              <w:rPr>
                <w:rFonts w:ascii="仿宋" w:hAnsi="仿宋" w:eastAsia="仿宋" w:cs="宋体"/>
                <w:sz w:val="28"/>
                <w:szCs w:val="28"/>
              </w:rPr>
            </w:pPr>
            <w:r>
              <w:rPr>
                <w:rFonts w:hint="eastAsia" w:ascii="仿宋" w:hAnsi="仿宋" w:eastAsia="仿宋" w:cs="宋体"/>
                <w:sz w:val="28"/>
                <w:szCs w:val="28"/>
              </w:rPr>
              <w:t xml:space="preserve">6</w:t>
            </w:r>
            <w:r/>
          </w:p>
        </w:tc>
        <w:tc>
          <w:tcPr>
            <w:tcW w:w="3544" w:type="dxa"/>
            <w:vAlign w:val="center"/>
            <w:textDirection w:val="lrTb"/>
            <w:noWrap/>
          </w:tcPr>
          <w:p>
            <w:pPr>
              <w:jc w:val="left"/>
              <w:spacing w:line="440" w:lineRule="exact"/>
              <w:rPr>
                <w:rFonts w:ascii="仿宋" w:hAnsi="仿宋" w:eastAsia="仿宋" w:cs="宋体"/>
                <w:sz w:val="28"/>
                <w:szCs w:val="28"/>
              </w:rPr>
            </w:pPr>
            <w:r>
              <w:rPr>
                <w:rFonts w:hint="eastAsia" w:ascii="仿宋" w:hAnsi="仿宋" w:eastAsia="仿宋" w:cs="宋体"/>
                <w:sz w:val="28"/>
                <w:szCs w:val="28"/>
              </w:rPr>
              <w:t xml:space="preserve">主轴通孔直径</w:t>
            </w:r>
            <w:r/>
          </w:p>
        </w:tc>
        <w:tc>
          <w:tcPr>
            <w:tcW w:w="4143" w:type="dxa"/>
            <w:vAlign w:val="center"/>
            <w:textDirection w:val="lrTb"/>
            <w:noWrap/>
          </w:tcPr>
          <w:p>
            <w:pPr>
              <w:jc w:val="center"/>
              <w:spacing w:line="440" w:lineRule="exact"/>
              <w:rPr>
                <w:rFonts w:ascii="仿宋" w:hAnsi="仿宋" w:eastAsia="仿宋" w:cs="宋体"/>
                <w:sz w:val="28"/>
                <w:szCs w:val="28"/>
              </w:rPr>
            </w:pPr>
            <w:r>
              <w:rPr>
                <w:rFonts w:hint="eastAsia" w:ascii="仿宋" w:hAnsi="仿宋" w:eastAsia="仿宋" w:cs="宋体"/>
                <w:sz w:val="28"/>
                <w:szCs w:val="28"/>
              </w:rPr>
              <w:t xml:space="preserve">≧82mm</w:t>
            </w:r>
            <w:r/>
          </w:p>
        </w:tc>
      </w:tr>
      <w:tr>
        <w:trPr>
          <w:jc w:val="center"/>
          <w:tblHeader/>
        </w:trPr>
        <w:tc>
          <w:tcPr>
            <w:tcW w:w="1281" w:type="dxa"/>
            <w:vAlign w:val="center"/>
            <w:textDirection w:val="lrTb"/>
            <w:noWrap/>
          </w:tcPr>
          <w:p>
            <w:pPr>
              <w:jc w:val="center"/>
              <w:spacing w:line="440" w:lineRule="exact"/>
              <w:rPr>
                <w:rFonts w:ascii="仿宋" w:hAnsi="仿宋" w:eastAsia="仿宋" w:cs="宋体"/>
                <w:sz w:val="28"/>
                <w:szCs w:val="28"/>
              </w:rPr>
            </w:pPr>
            <w:r>
              <w:rPr>
                <w:rFonts w:hint="eastAsia" w:ascii="仿宋" w:hAnsi="仿宋" w:eastAsia="仿宋" w:cs="宋体"/>
                <w:sz w:val="28"/>
                <w:szCs w:val="28"/>
              </w:rPr>
              <w:t xml:space="preserve">7</w:t>
            </w:r>
            <w:r/>
          </w:p>
        </w:tc>
        <w:tc>
          <w:tcPr>
            <w:tcW w:w="3544" w:type="dxa"/>
            <w:vAlign w:val="center"/>
            <w:textDirection w:val="lrTb"/>
            <w:noWrap/>
          </w:tcPr>
          <w:p>
            <w:pPr>
              <w:jc w:val="left"/>
              <w:spacing w:line="440" w:lineRule="exact"/>
              <w:rPr>
                <w:rFonts w:ascii="仿宋" w:hAnsi="仿宋" w:eastAsia="仿宋" w:cs="宋体"/>
                <w:sz w:val="28"/>
                <w:szCs w:val="28"/>
              </w:rPr>
            </w:pPr>
            <w:r>
              <w:rPr>
                <w:rFonts w:hint="eastAsia" w:ascii="仿宋" w:hAnsi="仿宋" w:eastAsia="仿宋" w:cs="宋体"/>
                <w:sz w:val="28"/>
                <w:szCs w:val="28"/>
              </w:rPr>
              <w:t xml:space="preserve">▲导轨宽度</w:t>
            </w:r>
            <w:r/>
          </w:p>
        </w:tc>
        <w:tc>
          <w:tcPr>
            <w:tcW w:w="4143" w:type="dxa"/>
            <w:vAlign w:val="center"/>
            <w:textDirection w:val="lrTb"/>
            <w:noWrap/>
          </w:tcPr>
          <w:p>
            <w:pPr>
              <w:jc w:val="center"/>
              <w:spacing w:line="440" w:lineRule="exact"/>
              <w:rPr>
                <w:rFonts w:ascii="仿宋" w:hAnsi="仿宋" w:eastAsia="仿宋" w:cs="宋体"/>
                <w:sz w:val="28"/>
                <w:szCs w:val="28"/>
              </w:rPr>
            </w:pPr>
            <w:r>
              <w:rPr>
                <w:rFonts w:hint="eastAsia" w:ascii="仿宋" w:hAnsi="仿宋" w:eastAsia="仿宋" w:cs="宋体"/>
                <w:sz w:val="28"/>
                <w:szCs w:val="28"/>
              </w:rPr>
              <w:t xml:space="preserve">≧400mm</w:t>
            </w:r>
            <w:r/>
          </w:p>
        </w:tc>
      </w:tr>
      <w:tr>
        <w:trPr>
          <w:jc w:val="center"/>
          <w:tblHeader/>
        </w:trPr>
        <w:tc>
          <w:tcPr>
            <w:tcW w:w="1281" w:type="dxa"/>
            <w:vAlign w:val="center"/>
            <w:textDirection w:val="lrTb"/>
            <w:noWrap/>
          </w:tcPr>
          <w:p>
            <w:pPr>
              <w:jc w:val="center"/>
              <w:spacing w:line="440" w:lineRule="exact"/>
              <w:rPr>
                <w:rFonts w:ascii="仿宋" w:hAnsi="仿宋" w:eastAsia="仿宋" w:cs="宋体"/>
                <w:sz w:val="28"/>
                <w:szCs w:val="28"/>
              </w:rPr>
            </w:pPr>
            <w:r>
              <w:rPr>
                <w:rFonts w:hint="eastAsia" w:ascii="仿宋" w:hAnsi="仿宋" w:eastAsia="仿宋" w:cs="宋体"/>
                <w:sz w:val="28"/>
                <w:szCs w:val="28"/>
              </w:rPr>
              <w:t xml:space="preserve">8</w:t>
            </w:r>
            <w:r/>
          </w:p>
        </w:tc>
        <w:tc>
          <w:tcPr>
            <w:tcW w:w="3544" w:type="dxa"/>
            <w:vAlign w:val="center"/>
            <w:textDirection w:val="lrTb"/>
            <w:noWrap/>
          </w:tcPr>
          <w:p>
            <w:pPr>
              <w:jc w:val="left"/>
              <w:spacing w:line="440" w:lineRule="exact"/>
              <w:rPr>
                <w:rFonts w:ascii="仿宋" w:hAnsi="仿宋" w:eastAsia="仿宋" w:cs="宋体"/>
                <w:sz w:val="28"/>
                <w:szCs w:val="28"/>
              </w:rPr>
            </w:pPr>
            <w:r>
              <w:rPr>
                <w:rFonts w:hint="eastAsia" w:ascii="仿宋" w:hAnsi="仿宋" w:eastAsia="仿宋" w:cs="宋体"/>
                <w:sz w:val="28"/>
                <w:szCs w:val="28"/>
              </w:rPr>
              <w:t xml:space="preserve">▲X/Z轴快进速度</w:t>
            </w:r>
            <w:r/>
          </w:p>
        </w:tc>
        <w:tc>
          <w:tcPr>
            <w:tcW w:w="4143" w:type="dxa"/>
            <w:vAlign w:val="center"/>
            <w:textDirection w:val="lrTb"/>
            <w:noWrap/>
          </w:tcPr>
          <w:p>
            <w:pPr>
              <w:jc w:val="center"/>
              <w:spacing w:line="440" w:lineRule="exact"/>
              <w:rPr>
                <w:rFonts w:ascii="仿宋" w:hAnsi="仿宋" w:eastAsia="仿宋" w:cs="宋体"/>
                <w:sz w:val="28"/>
                <w:szCs w:val="28"/>
              </w:rPr>
            </w:pPr>
            <w:r>
              <w:rPr>
                <w:rFonts w:hint="eastAsia" w:ascii="仿宋" w:hAnsi="仿宋" w:eastAsia="仿宋" w:cs="宋体"/>
                <w:sz w:val="28"/>
                <w:szCs w:val="28"/>
              </w:rPr>
              <w:t xml:space="preserve">≧8/12m/min</w:t>
            </w:r>
            <w:r/>
          </w:p>
        </w:tc>
      </w:tr>
      <w:tr>
        <w:trPr>
          <w:jc w:val="center"/>
          <w:tblHeader/>
        </w:trPr>
        <w:tc>
          <w:tcPr>
            <w:tcW w:w="1281" w:type="dxa"/>
            <w:vAlign w:val="center"/>
            <w:textDirection w:val="lrTb"/>
            <w:noWrap/>
          </w:tcPr>
          <w:p>
            <w:pPr>
              <w:jc w:val="center"/>
              <w:spacing w:line="440" w:lineRule="exact"/>
              <w:rPr>
                <w:rFonts w:ascii="仿宋" w:hAnsi="仿宋" w:eastAsia="仿宋" w:cs="宋体"/>
                <w:sz w:val="28"/>
                <w:szCs w:val="28"/>
              </w:rPr>
            </w:pPr>
            <w:r>
              <w:rPr>
                <w:rFonts w:hint="eastAsia" w:ascii="仿宋" w:hAnsi="仿宋" w:eastAsia="仿宋" w:cs="宋体"/>
                <w:sz w:val="28"/>
                <w:szCs w:val="28"/>
              </w:rPr>
              <w:t xml:space="preserve">9</w:t>
            </w:r>
            <w:r/>
          </w:p>
        </w:tc>
        <w:tc>
          <w:tcPr>
            <w:tcW w:w="3544" w:type="dxa"/>
            <w:vAlign w:val="center"/>
            <w:textDirection w:val="lrTb"/>
            <w:noWrap/>
          </w:tcPr>
          <w:p>
            <w:pPr>
              <w:jc w:val="left"/>
              <w:spacing w:line="440" w:lineRule="exact"/>
              <w:rPr>
                <w:rFonts w:ascii="仿宋" w:hAnsi="仿宋" w:eastAsia="仿宋" w:cs="宋体"/>
                <w:sz w:val="28"/>
                <w:szCs w:val="28"/>
              </w:rPr>
            </w:pPr>
            <w:r>
              <w:rPr>
                <w:rFonts w:hint="eastAsia" w:ascii="仿宋" w:hAnsi="仿宋" w:eastAsia="仿宋" w:cs="宋体"/>
                <w:sz w:val="28"/>
                <w:szCs w:val="28"/>
              </w:rPr>
              <w:t xml:space="preserve">▲最高转速</w:t>
            </w:r>
            <w:r/>
          </w:p>
        </w:tc>
        <w:tc>
          <w:tcPr>
            <w:tcW w:w="4143" w:type="dxa"/>
            <w:vAlign w:val="center"/>
            <w:textDirection w:val="lrTb"/>
            <w:noWrap/>
          </w:tcPr>
          <w:p>
            <w:pPr>
              <w:jc w:val="center"/>
              <w:spacing w:line="440" w:lineRule="exact"/>
              <w:rPr>
                <w:rFonts w:ascii="仿宋" w:hAnsi="仿宋" w:eastAsia="仿宋" w:cs="宋体"/>
                <w:sz w:val="28"/>
                <w:szCs w:val="28"/>
              </w:rPr>
            </w:pPr>
            <w:r>
              <w:rPr>
                <w:rFonts w:hint="eastAsia" w:ascii="仿宋" w:hAnsi="仿宋" w:eastAsia="仿宋" w:cs="宋体"/>
                <w:sz w:val="28"/>
                <w:szCs w:val="28"/>
              </w:rPr>
              <w:t xml:space="preserve">≧2800rpm</w:t>
            </w:r>
            <w:r/>
          </w:p>
        </w:tc>
      </w:tr>
      <w:tr>
        <w:trPr>
          <w:jc w:val="center"/>
          <w:tblHeader/>
        </w:trPr>
        <w:tc>
          <w:tcPr>
            <w:tcW w:w="1281" w:type="dxa"/>
            <w:vAlign w:val="center"/>
            <w:textDirection w:val="lrTb"/>
            <w:noWrap/>
          </w:tcPr>
          <w:p>
            <w:pPr>
              <w:jc w:val="center"/>
              <w:spacing w:line="440" w:lineRule="exact"/>
              <w:rPr>
                <w:rFonts w:ascii="仿宋" w:hAnsi="仿宋" w:eastAsia="仿宋" w:cs="宋体"/>
                <w:sz w:val="28"/>
                <w:szCs w:val="28"/>
              </w:rPr>
            </w:pPr>
            <w:r>
              <w:rPr>
                <w:rFonts w:hint="eastAsia" w:ascii="仿宋" w:hAnsi="仿宋" w:eastAsia="仿宋" w:cs="宋体"/>
                <w:sz w:val="28"/>
                <w:szCs w:val="28"/>
              </w:rPr>
              <w:t xml:space="preserve">10</w:t>
            </w:r>
            <w:r/>
          </w:p>
        </w:tc>
        <w:tc>
          <w:tcPr>
            <w:tcW w:w="3544" w:type="dxa"/>
            <w:vAlign w:val="center"/>
            <w:textDirection w:val="lrTb"/>
            <w:noWrap/>
          </w:tcPr>
          <w:p>
            <w:pPr>
              <w:jc w:val="left"/>
              <w:spacing w:line="440" w:lineRule="exact"/>
              <w:rPr>
                <w:rFonts w:ascii="仿宋" w:hAnsi="仿宋" w:eastAsia="仿宋" w:cs="宋体"/>
                <w:sz w:val="28"/>
                <w:szCs w:val="28"/>
              </w:rPr>
            </w:pPr>
            <w:r>
              <w:rPr>
                <w:rFonts w:hint="eastAsia" w:ascii="仿宋" w:hAnsi="仿宋" w:eastAsia="仿宋" w:cs="宋体"/>
                <w:sz w:val="28"/>
                <w:szCs w:val="28"/>
              </w:rPr>
              <w:t xml:space="preserve">三爪自定心卡盘</w:t>
            </w:r>
            <w:r/>
          </w:p>
        </w:tc>
        <w:tc>
          <w:tcPr>
            <w:tcW w:w="4143" w:type="dxa"/>
            <w:vAlign w:val="center"/>
            <w:textDirection w:val="lrTb"/>
            <w:noWrap/>
          </w:tcPr>
          <w:p>
            <w:pPr>
              <w:jc w:val="center"/>
              <w:spacing w:line="440" w:lineRule="exact"/>
              <w:rPr>
                <w:rFonts w:ascii="仿宋" w:hAnsi="仿宋" w:eastAsia="仿宋" w:cs="宋体"/>
                <w:sz w:val="28"/>
                <w:szCs w:val="28"/>
              </w:rPr>
            </w:pPr>
            <w:r>
              <w:rPr>
                <w:rFonts w:hint="eastAsia" w:ascii="仿宋" w:hAnsi="仿宋" w:eastAsia="仿宋" w:cs="宋体"/>
                <w:sz w:val="28"/>
                <w:szCs w:val="28"/>
              </w:rPr>
              <w:t xml:space="preserve">≧250mm</w:t>
            </w:r>
            <w:r/>
          </w:p>
        </w:tc>
      </w:tr>
      <w:tr>
        <w:trPr>
          <w:jc w:val="center"/>
          <w:tblHeader/>
        </w:trPr>
        <w:tc>
          <w:tcPr>
            <w:tcW w:w="1281" w:type="dxa"/>
            <w:vAlign w:val="center"/>
            <w:textDirection w:val="lrTb"/>
            <w:noWrap/>
          </w:tcPr>
          <w:p>
            <w:pPr>
              <w:jc w:val="center"/>
              <w:spacing w:line="440" w:lineRule="exact"/>
              <w:rPr>
                <w:rFonts w:ascii="仿宋" w:hAnsi="仿宋" w:eastAsia="仿宋" w:cs="宋体"/>
                <w:sz w:val="28"/>
                <w:szCs w:val="28"/>
              </w:rPr>
            </w:pPr>
            <w:r>
              <w:rPr>
                <w:rFonts w:hint="eastAsia" w:ascii="仿宋" w:hAnsi="仿宋" w:eastAsia="仿宋" w:cs="宋体"/>
                <w:sz w:val="28"/>
                <w:szCs w:val="28"/>
              </w:rPr>
              <w:t xml:space="preserve">11</w:t>
            </w:r>
            <w:r/>
          </w:p>
        </w:tc>
        <w:tc>
          <w:tcPr>
            <w:tcW w:w="3544" w:type="dxa"/>
            <w:vAlign w:val="center"/>
            <w:textDirection w:val="lrTb"/>
            <w:noWrap/>
          </w:tcPr>
          <w:p>
            <w:pPr>
              <w:jc w:val="left"/>
              <w:spacing w:line="440" w:lineRule="exact"/>
              <w:rPr>
                <w:rFonts w:ascii="仿宋" w:hAnsi="仿宋" w:eastAsia="仿宋" w:cs="宋体"/>
                <w:sz w:val="28"/>
                <w:szCs w:val="28"/>
              </w:rPr>
            </w:pPr>
            <w:r>
              <w:rPr>
                <w:rFonts w:hint="eastAsia" w:ascii="仿宋" w:hAnsi="仿宋" w:eastAsia="仿宋" w:cs="宋体"/>
                <w:sz w:val="28"/>
                <w:szCs w:val="28"/>
              </w:rPr>
              <w:t xml:space="preserve">进给最小设定单位</w:t>
            </w:r>
            <w:r/>
          </w:p>
        </w:tc>
        <w:tc>
          <w:tcPr>
            <w:tcW w:w="4143" w:type="dxa"/>
            <w:vAlign w:val="center"/>
            <w:textDirection w:val="lrTb"/>
            <w:noWrap/>
          </w:tcPr>
          <w:p>
            <w:pPr>
              <w:jc w:val="center"/>
              <w:spacing w:line="440" w:lineRule="exact"/>
              <w:rPr>
                <w:rFonts w:ascii="仿宋" w:hAnsi="仿宋" w:eastAsia="仿宋" w:cs="宋体"/>
                <w:sz w:val="28"/>
                <w:szCs w:val="28"/>
              </w:rPr>
            </w:pPr>
            <w:r>
              <w:rPr>
                <w:rFonts w:hint="eastAsia" w:ascii="仿宋" w:hAnsi="仿宋" w:eastAsia="仿宋" w:cs="宋体"/>
                <w:sz w:val="28"/>
                <w:szCs w:val="28"/>
              </w:rPr>
              <w:t xml:space="preserve">0.001mm</w:t>
            </w:r>
            <w:r/>
          </w:p>
        </w:tc>
      </w:tr>
      <w:tr>
        <w:trPr>
          <w:jc w:val="center"/>
          <w:tblHeader/>
        </w:trPr>
        <w:tc>
          <w:tcPr>
            <w:tcW w:w="1281" w:type="dxa"/>
            <w:vAlign w:val="center"/>
            <w:textDirection w:val="lrTb"/>
            <w:noWrap/>
          </w:tcPr>
          <w:p>
            <w:pPr>
              <w:jc w:val="center"/>
              <w:spacing w:line="440" w:lineRule="exact"/>
              <w:rPr>
                <w:rFonts w:ascii="仿宋" w:hAnsi="仿宋" w:eastAsia="仿宋" w:cs="宋体"/>
                <w:sz w:val="28"/>
                <w:szCs w:val="28"/>
              </w:rPr>
            </w:pPr>
            <w:r>
              <w:rPr>
                <w:rFonts w:hint="eastAsia" w:ascii="仿宋" w:hAnsi="仿宋" w:eastAsia="仿宋" w:cs="宋体"/>
                <w:sz w:val="28"/>
                <w:szCs w:val="28"/>
              </w:rPr>
              <w:t xml:space="preserve">12</w:t>
            </w:r>
            <w:r/>
          </w:p>
        </w:tc>
        <w:tc>
          <w:tcPr>
            <w:tcW w:w="3544" w:type="dxa"/>
            <w:vAlign w:val="center"/>
            <w:textDirection w:val="lrTb"/>
            <w:noWrap/>
          </w:tcPr>
          <w:p>
            <w:pPr>
              <w:jc w:val="left"/>
              <w:spacing w:line="440" w:lineRule="exact"/>
              <w:rPr>
                <w:rFonts w:ascii="仿宋" w:hAnsi="仿宋" w:eastAsia="仿宋" w:cs="宋体"/>
                <w:sz w:val="28"/>
                <w:szCs w:val="28"/>
              </w:rPr>
            </w:pPr>
            <w:r>
              <w:rPr>
                <w:rFonts w:hint="eastAsia" w:ascii="仿宋" w:hAnsi="仿宋" w:eastAsia="仿宋" w:cs="宋体"/>
                <w:sz w:val="28"/>
                <w:szCs w:val="28"/>
              </w:rPr>
              <w:t xml:space="preserve">主轴头型号</w:t>
            </w:r>
            <w:r/>
          </w:p>
        </w:tc>
        <w:tc>
          <w:tcPr>
            <w:tcW w:w="4143" w:type="dxa"/>
            <w:vAlign w:val="center"/>
            <w:textDirection w:val="lrTb"/>
            <w:noWrap/>
          </w:tcPr>
          <w:p>
            <w:pPr>
              <w:jc w:val="center"/>
              <w:spacing w:line="440" w:lineRule="exact"/>
              <w:rPr>
                <w:rFonts w:ascii="仿宋" w:hAnsi="仿宋" w:eastAsia="仿宋" w:cs="宋体"/>
                <w:sz w:val="28"/>
                <w:szCs w:val="28"/>
              </w:rPr>
            </w:pPr>
            <w:r>
              <w:rPr>
                <w:rFonts w:hint="eastAsia" w:ascii="仿宋" w:hAnsi="仿宋" w:eastAsia="仿宋" w:cs="宋体"/>
                <w:sz w:val="28"/>
                <w:szCs w:val="28"/>
              </w:rPr>
              <w:t xml:space="preserve">A2-8</w:t>
            </w:r>
            <w:r/>
          </w:p>
        </w:tc>
      </w:tr>
      <w:tr>
        <w:trPr>
          <w:jc w:val="center"/>
          <w:tblHeader/>
        </w:trPr>
        <w:tc>
          <w:tcPr>
            <w:tcW w:w="1281" w:type="dxa"/>
            <w:vAlign w:val="center"/>
            <w:textDirection w:val="lrTb"/>
            <w:noWrap/>
          </w:tcPr>
          <w:p>
            <w:pPr>
              <w:jc w:val="center"/>
              <w:spacing w:line="440" w:lineRule="exact"/>
              <w:rPr>
                <w:rFonts w:ascii="仿宋" w:hAnsi="仿宋" w:eastAsia="仿宋" w:cs="宋体"/>
                <w:sz w:val="28"/>
                <w:szCs w:val="28"/>
              </w:rPr>
            </w:pPr>
            <w:r>
              <w:rPr>
                <w:rFonts w:hint="eastAsia" w:ascii="仿宋" w:hAnsi="仿宋" w:eastAsia="仿宋" w:cs="宋体"/>
                <w:sz w:val="28"/>
                <w:szCs w:val="28"/>
              </w:rPr>
              <w:t xml:space="preserve">13</w:t>
            </w:r>
            <w:r/>
          </w:p>
        </w:tc>
        <w:tc>
          <w:tcPr>
            <w:tcW w:w="3544" w:type="dxa"/>
            <w:vAlign w:val="center"/>
            <w:textDirection w:val="lrTb"/>
            <w:noWrap/>
          </w:tcPr>
          <w:p>
            <w:pPr>
              <w:jc w:val="left"/>
              <w:spacing w:line="440" w:lineRule="exact"/>
              <w:rPr>
                <w:rFonts w:ascii="仿宋" w:hAnsi="仿宋" w:eastAsia="仿宋" w:cs="宋体"/>
                <w:sz w:val="28"/>
                <w:szCs w:val="28"/>
              </w:rPr>
            </w:pPr>
            <w:r>
              <w:rPr>
                <w:rFonts w:hint="eastAsia" w:ascii="仿宋" w:hAnsi="仿宋" w:eastAsia="仿宋" w:cs="宋体"/>
                <w:sz w:val="28"/>
                <w:szCs w:val="28"/>
              </w:rPr>
              <w:t xml:space="preserve">尾座套筒内孔锥度</w:t>
            </w:r>
            <w:r/>
          </w:p>
        </w:tc>
        <w:tc>
          <w:tcPr>
            <w:tcW w:w="4143" w:type="dxa"/>
            <w:vAlign w:val="center"/>
            <w:textDirection w:val="lrTb"/>
            <w:noWrap/>
          </w:tcPr>
          <w:p>
            <w:pPr>
              <w:jc w:val="center"/>
              <w:spacing w:line="440" w:lineRule="exact"/>
              <w:rPr>
                <w:rFonts w:ascii="仿宋" w:hAnsi="仿宋" w:eastAsia="仿宋" w:cs="宋体"/>
                <w:sz w:val="28"/>
                <w:szCs w:val="28"/>
              </w:rPr>
            </w:pPr>
            <w:r>
              <w:rPr>
                <w:rFonts w:hint="eastAsia" w:ascii="仿宋" w:hAnsi="仿宋" w:eastAsia="仿宋" w:cs="宋体"/>
                <w:sz w:val="28"/>
                <w:szCs w:val="28"/>
              </w:rPr>
              <w:t xml:space="preserve">莫氏5号</w:t>
            </w:r>
            <w:r/>
          </w:p>
        </w:tc>
      </w:tr>
      <w:tr>
        <w:trPr>
          <w:jc w:val="center"/>
          <w:tblHeader/>
        </w:trPr>
        <w:tc>
          <w:tcPr>
            <w:tcW w:w="1281" w:type="dxa"/>
            <w:vAlign w:val="center"/>
            <w:textDirection w:val="lrTb"/>
            <w:noWrap/>
          </w:tcPr>
          <w:p>
            <w:pPr>
              <w:jc w:val="center"/>
              <w:spacing w:line="440" w:lineRule="exact"/>
              <w:rPr>
                <w:rFonts w:ascii="仿宋" w:hAnsi="仿宋" w:eastAsia="仿宋" w:cs="宋体"/>
                <w:sz w:val="28"/>
                <w:szCs w:val="28"/>
              </w:rPr>
            </w:pPr>
            <w:r>
              <w:rPr>
                <w:rFonts w:hint="eastAsia" w:ascii="仿宋" w:hAnsi="仿宋" w:eastAsia="仿宋" w:cs="宋体"/>
                <w:sz w:val="28"/>
                <w:szCs w:val="28"/>
              </w:rPr>
              <w:t xml:space="preserve">14</w:t>
            </w:r>
            <w:r/>
          </w:p>
        </w:tc>
        <w:tc>
          <w:tcPr>
            <w:tcW w:w="3544" w:type="dxa"/>
            <w:vAlign w:val="center"/>
            <w:textDirection w:val="lrTb"/>
            <w:noWrap/>
          </w:tcPr>
          <w:p>
            <w:pPr>
              <w:jc w:val="left"/>
              <w:spacing w:line="440" w:lineRule="exact"/>
              <w:rPr>
                <w:rFonts w:ascii="仿宋" w:hAnsi="仿宋" w:eastAsia="仿宋" w:cs="宋体"/>
                <w:sz w:val="28"/>
                <w:szCs w:val="28"/>
              </w:rPr>
            </w:pPr>
            <w:r>
              <w:rPr>
                <w:rFonts w:hint="eastAsia" w:ascii="仿宋" w:hAnsi="仿宋" w:eastAsia="仿宋" w:cs="宋体"/>
                <w:sz w:val="28"/>
                <w:szCs w:val="28"/>
              </w:rPr>
              <w:t xml:space="preserve">尾座套筒行程</w:t>
            </w:r>
            <w:r/>
          </w:p>
        </w:tc>
        <w:tc>
          <w:tcPr>
            <w:tcW w:w="4143" w:type="dxa"/>
            <w:vAlign w:val="center"/>
            <w:textDirection w:val="lrTb"/>
            <w:noWrap/>
          </w:tcPr>
          <w:p>
            <w:pPr>
              <w:jc w:val="center"/>
              <w:spacing w:line="440" w:lineRule="exact"/>
              <w:rPr>
                <w:rFonts w:ascii="仿宋" w:hAnsi="仿宋" w:eastAsia="仿宋" w:cs="宋体"/>
                <w:sz w:val="28"/>
                <w:szCs w:val="28"/>
              </w:rPr>
            </w:pPr>
            <w:r>
              <w:rPr>
                <w:rFonts w:hint="eastAsia" w:ascii="仿宋" w:hAnsi="仿宋" w:eastAsia="仿宋" w:cs="宋体"/>
                <w:sz w:val="28"/>
                <w:szCs w:val="28"/>
              </w:rPr>
              <w:t xml:space="preserve">150mm</w:t>
            </w:r>
            <w:r/>
          </w:p>
        </w:tc>
      </w:tr>
      <w:tr>
        <w:trPr>
          <w:jc w:val="center"/>
          <w:tblHeader/>
        </w:trPr>
        <w:tc>
          <w:tcPr>
            <w:tcW w:w="1281" w:type="dxa"/>
            <w:vAlign w:val="center"/>
            <w:textDirection w:val="lrTb"/>
            <w:noWrap/>
          </w:tcPr>
          <w:p>
            <w:pPr>
              <w:jc w:val="center"/>
              <w:spacing w:line="440" w:lineRule="exact"/>
              <w:rPr>
                <w:rFonts w:ascii="仿宋" w:hAnsi="仿宋" w:eastAsia="仿宋" w:cs="宋体"/>
                <w:sz w:val="28"/>
                <w:szCs w:val="28"/>
              </w:rPr>
            </w:pPr>
            <w:r>
              <w:rPr>
                <w:rFonts w:hint="eastAsia" w:ascii="仿宋" w:hAnsi="仿宋" w:eastAsia="仿宋" w:cs="宋体"/>
                <w:sz w:val="28"/>
                <w:szCs w:val="28"/>
              </w:rPr>
              <w:t xml:space="preserve">15</w:t>
            </w:r>
            <w:r/>
          </w:p>
        </w:tc>
        <w:tc>
          <w:tcPr>
            <w:tcW w:w="3544" w:type="dxa"/>
            <w:vAlign w:val="center"/>
            <w:textDirection w:val="lrTb"/>
            <w:noWrap/>
          </w:tcPr>
          <w:p>
            <w:pPr>
              <w:jc w:val="left"/>
              <w:spacing w:line="440" w:lineRule="exact"/>
              <w:rPr>
                <w:rFonts w:ascii="仿宋" w:hAnsi="仿宋" w:eastAsia="仿宋" w:cs="宋体"/>
                <w:sz w:val="28"/>
                <w:szCs w:val="28"/>
              </w:rPr>
            </w:pPr>
            <w:r>
              <w:rPr>
                <w:rFonts w:hint="eastAsia" w:ascii="仿宋" w:hAnsi="仿宋" w:eastAsia="仿宋" w:cs="宋体"/>
                <w:sz w:val="28"/>
                <w:szCs w:val="28"/>
              </w:rPr>
              <w:t xml:space="preserve">刀架</w:t>
            </w:r>
            <w:r/>
          </w:p>
        </w:tc>
        <w:tc>
          <w:tcPr>
            <w:tcW w:w="4143" w:type="dxa"/>
            <w:vAlign w:val="center"/>
            <w:textDirection w:val="lrTb"/>
            <w:noWrap/>
          </w:tcPr>
          <w:p>
            <w:pPr>
              <w:jc w:val="center"/>
              <w:spacing w:line="440" w:lineRule="exact"/>
              <w:rPr>
                <w:rFonts w:ascii="仿宋" w:hAnsi="仿宋" w:eastAsia="仿宋" w:cs="宋体"/>
                <w:sz w:val="28"/>
                <w:szCs w:val="28"/>
              </w:rPr>
            </w:pPr>
            <w:r>
              <w:rPr>
                <w:rFonts w:hint="eastAsia" w:ascii="仿宋" w:hAnsi="仿宋" w:eastAsia="仿宋" w:cs="宋体"/>
                <w:sz w:val="28"/>
                <w:szCs w:val="28"/>
              </w:rPr>
              <w:t xml:space="preserve">四工位电动刀架</w:t>
            </w:r>
            <w:r/>
          </w:p>
        </w:tc>
      </w:tr>
      <w:tr>
        <w:trPr>
          <w:jc w:val="center"/>
          <w:tblHeader/>
        </w:trPr>
        <w:tc>
          <w:tcPr>
            <w:tcW w:w="1281" w:type="dxa"/>
            <w:vAlign w:val="center"/>
            <w:textDirection w:val="lrTb"/>
            <w:noWrap/>
          </w:tcPr>
          <w:p>
            <w:pPr>
              <w:jc w:val="center"/>
              <w:spacing w:line="440" w:lineRule="exact"/>
              <w:rPr>
                <w:rFonts w:ascii="仿宋" w:hAnsi="仿宋" w:eastAsia="仿宋" w:cs="宋体"/>
                <w:sz w:val="28"/>
                <w:szCs w:val="28"/>
              </w:rPr>
            </w:pPr>
            <w:r>
              <w:rPr>
                <w:rFonts w:hint="eastAsia" w:ascii="仿宋" w:hAnsi="仿宋" w:eastAsia="仿宋" w:cs="宋体"/>
                <w:sz w:val="28"/>
                <w:szCs w:val="28"/>
              </w:rPr>
              <w:t xml:space="preserve">16</w:t>
            </w:r>
            <w:r/>
          </w:p>
        </w:tc>
        <w:tc>
          <w:tcPr>
            <w:tcW w:w="3544" w:type="dxa"/>
            <w:vAlign w:val="center"/>
            <w:textDirection w:val="lrTb"/>
            <w:noWrap/>
          </w:tcPr>
          <w:p>
            <w:pPr>
              <w:jc w:val="left"/>
              <w:spacing w:line="440" w:lineRule="exact"/>
              <w:rPr>
                <w:rFonts w:ascii="仿宋" w:hAnsi="仿宋" w:eastAsia="仿宋" w:cs="宋体"/>
                <w:sz w:val="28"/>
                <w:szCs w:val="28"/>
              </w:rPr>
            </w:pPr>
            <w:r>
              <w:rPr>
                <w:rFonts w:hint="eastAsia" w:ascii="仿宋" w:hAnsi="仿宋" w:eastAsia="仿宋" w:cs="宋体"/>
                <w:sz w:val="28"/>
                <w:szCs w:val="28"/>
              </w:rPr>
              <w:t xml:space="preserve">▲伺服主电机功率</w:t>
            </w:r>
            <w:r/>
          </w:p>
        </w:tc>
        <w:tc>
          <w:tcPr>
            <w:tcW w:w="4143" w:type="dxa"/>
            <w:vAlign w:val="center"/>
            <w:textDirection w:val="lrTb"/>
            <w:noWrap/>
          </w:tcPr>
          <w:p>
            <w:pPr>
              <w:jc w:val="center"/>
              <w:spacing w:line="440" w:lineRule="exact"/>
              <w:rPr>
                <w:rFonts w:ascii="仿宋" w:hAnsi="仿宋" w:eastAsia="仿宋" w:cs="宋体"/>
                <w:sz w:val="28"/>
                <w:szCs w:val="28"/>
              </w:rPr>
            </w:pPr>
            <w:r>
              <w:rPr>
                <w:rFonts w:hint="eastAsia" w:ascii="仿宋" w:hAnsi="仿宋" w:eastAsia="仿宋" w:cs="宋体"/>
                <w:sz w:val="28"/>
                <w:szCs w:val="28"/>
              </w:rPr>
              <w:t xml:space="preserve">≧7.5kw</w:t>
            </w:r>
            <w:r/>
          </w:p>
        </w:tc>
      </w:tr>
      <w:tr>
        <w:trPr>
          <w:jc w:val="center"/>
          <w:tblHeader/>
        </w:trPr>
        <w:tc>
          <w:tcPr>
            <w:tcW w:w="1281" w:type="dxa"/>
            <w:vAlign w:val="center"/>
            <w:textDirection w:val="lrTb"/>
            <w:noWrap/>
          </w:tcPr>
          <w:p>
            <w:pPr>
              <w:jc w:val="center"/>
              <w:spacing w:line="440" w:lineRule="exact"/>
              <w:rPr>
                <w:rFonts w:ascii="仿宋" w:hAnsi="仿宋" w:eastAsia="仿宋" w:cs="宋体"/>
                <w:sz w:val="28"/>
                <w:szCs w:val="28"/>
              </w:rPr>
            </w:pPr>
            <w:r>
              <w:rPr>
                <w:rFonts w:hint="eastAsia" w:ascii="仿宋" w:hAnsi="仿宋" w:eastAsia="仿宋" w:cs="宋体"/>
                <w:sz w:val="28"/>
                <w:szCs w:val="28"/>
              </w:rPr>
              <w:t xml:space="preserve">17</w:t>
            </w:r>
            <w:r/>
          </w:p>
        </w:tc>
        <w:tc>
          <w:tcPr>
            <w:tcW w:w="3544" w:type="dxa"/>
            <w:vAlign w:val="center"/>
            <w:textDirection w:val="lrTb"/>
            <w:noWrap/>
          </w:tcPr>
          <w:p>
            <w:pPr>
              <w:jc w:val="left"/>
              <w:spacing w:line="440" w:lineRule="exact"/>
              <w:rPr>
                <w:rFonts w:ascii="仿宋" w:hAnsi="仿宋" w:eastAsia="仿宋" w:cs="宋体"/>
                <w:sz w:val="28"/>
                <w:szCs w:val="28"/>
              </w:rPr>
            </w:pPr>
            <w:r>
              <w:rPr>
                <w:rFonts w:hint="eastAsia" w:ascii="仿宋" w:hAnsi="仿宋" w:eastAsia="仿宋" w:cs="宋体"/>
                <w:sz w:val="28"/>
                <w:szCs w:val="28"/>
              </w:rPr>
              <w:t xml:space="preserve">▲定位精度</w:t>
            </w:r>
            <w:r/>
          </w:p>
        </w:tc>
        <w:tc>
          <w:tcPr>
            <w:tcW w:w="4143" w:type="dxa"/>
            <w:vAlign w:val="center"/>
            <w:textDirection w:val="lrTb"/>
            <w:noWrap/>
          </w:tcPr>
          <w:p>
            <w:pPr>
              <w:jc w:val="center"/>
              <w:spacing w:line="440" w:lineRule="exact"/>
              <w:rPr>
                <w:rFonts w:ascii="仿宋" w:hAnsi="仿宋" w:eastAsia="仿宋" w:cs="宋体"/>
                <w:sz w:val="28"/>
                <w:szCs w:val="28"/>
              </w:rPr>
            </w:pPr>
            <w:r>
              <w:rPr>
                <w:rFonts w:hint="eastAsia" w:ascii="仿宋" w:hAnsi="仿宋" w:eastAsia="仿宋" w:cs="宋体"/>
                <w:sz w:val="28"/>
                <w:szCs w:val="28"/>
              </w:rPr>
              <w:t xml:space="preserve">X≤0.01mm   Z≤0.012mm</w:t>
            </w:r>
            <w:r/>
          </w:p>
        </w:tc>
      </w:tr>
      <w:tr>
        <w:trPr>
          <w:jc w:val="center"/>
          <w:tblHeader/>
        </w:trPr>
        <w:tc>
          <w:tcPr>
            <w:tcW w:w="1281" w:type="dxa"/>
            <w:vAlign w:val="center"/>
            <w:textDirection w:val="lrTb"/>
            <w:noWrap/>
          </w:tcPr>
          <w:p>
            <w:pPr>
              <w:jc w:val="center"/>
              <w:spacing w:line="440" w:lineRule="exact"/>
              <w:rPr>
                <w:rFonts w:ascii="仿宋" w:hAnsi="仿宋" w:eastAsia="仿宋" w:cs="宋体"/>
                <w:sz w:val="28"/>
                <w:szCs w:val="28"/>
              </w:rPr>
            </w:pPr>
            <w:r>
              <w:rPr>
                <w:rFonts w:hint="eastAsia" w:ascii="仿宋" w:hAnsi="仿宋" w:eastAsia="仿宋" w:cs="宋体"/>
                <w:sz w:val="28"/>
                <w:szCs w:val="28"/>
              </w:rPr>
              <w:t xml:space="preserve">18</w:t>
            </w:r>
            <w:r/>
          </w:p>
        </w:tc>
        <w:tc>
          <w:tcPr>
            <w:tcW w:w="3544" w:type="dxa"/>
            <w:vAlign w:val="center"/>
            <w:textDirection w:val="lrTb"/>
            <w:noWrap/>
          </w:tcPr>
          <w:p>
            <w:pPr>
              <w:jc w:val="left"/>
              <w:spacing w:line="440" w:lineRule="exact"/>
              <w:rPr>
                <w:rFonts w:ascii="仿宋" w:hAnsi="仿宋" w:eastAsia="仿宋" w:cs="宋体"/>
                <w:sz w:val="28"/>
                <w:szCs w:val="28"/>
              </w:rPr>
            </w:pPr>
            <w:r>
              <w:rPr>
                <w:rFonts w:hint="eastAsia" w:ascii="仿宋" w:hAnsi="仿宋" w:eastAsia="仿宋" w:cs="宋体"/>
                <w:sz w:val="28"/>
                <w:szCs w:val="28"/>
              </w:rPr>
              <w:t xml:space="preserve">▲重复定位精度</w:t>
            </w:r>
            <w:r/>
          </w:p>
        </w:tc>
        <w:tc>
          <w:tcPr>
            <w:tcW w:w="4143" w:type="dxa"/>
            <w:vAlign w:val="center"/>
            <w:textDirection w:val="lrTb"/>
            <w:noWrap/>
          </w:tcPr>
          <w:p>
            <w:pPr>
              <w:jc w:val="center"/>
              <w:spacing w:line="440" w:lineRule="exact"/>
              <w:rPr>
                <w:rFonts w:ascii="仿宋" w:hAnsi="仿宋" w:eastAsia="仿宋" w:cs="宋体"/>
                <w:sz w:val="28"/>
                <w:szCs w:val="28"/>
              </w:rPr>
            </w:pPr>
            <w:r>
              <w:rPr>
                <w:rFonts w:hint="eastAsia" w:ascii="仿宋" w:hAnsi="仿宋" w:eastAsia="仿宋" w:cs="宋体"/>
                <w:sz w:val="28"/>
                <w:szCs w:val="28"/>
              </w:rPr>
              <w:t xml:space="preserve">X≤0.005mm   Z≤0.006mm</w:t>
            </w:r>
            <w:r/>
          </w:p>
        </w:tc>
      </w:tr>
      <w:tr>
        <w:trPr>
          <w:jc w:val="center"/>
          <w:tblHeader/>
        </w:trPr>
        <w:tc>
          <w:tcPr>
            <w:tcW w:w="1281" w:type="dxa"/>
            <w:vAlign w:val="center"/>
            <w:textDirection w:val="lrTb"/>
            <w:noWrap/>
          </w:tcPr>
          <w:p>
            <w:pPr>
              <w:jc w:val="center"/>
              <w:spacing w:line="440" w:lineRule="exact"/>
              <w:rPr>
                <w:rFonts w:ascii="仿宋" w:hAnsi="仿宋" w:eastAsia="仿宋" w:cs="宋体"/>
                <w:sz w:val="28"/>
                <w:szCs w:val="28"/>
              </w:rPr>
            </w:pPr>
            <w:r>
              <w:rPr>
                <w:rFonts w:hint="eastAsia" w:ascii="仿宋" w:hAnsi="仿宋" w:eastAsia="仿宋" w:cs="宋体"/>
                <w:sz w:val="28"/>
                <w:szCs w:val="28"/>
              </w:rPr>
              <w:t xml:space="preserve">19</w:t>
            </w:r>
            <w:r/>
          </w:p>
        </w:tc>
        <w:tc>
          <w:tcPr>
            <w:tcW w:w="3544" w:type="dxa"/>
            <w:vAlign w:val="center"/>
            <w:textDirection w:val="lrTb"/>
            <w:noWrap/>
          </w:tcPr>
          <w:p>
            <w:pPr>
              <w:jc w:val="left"/>
              <w:spacing w:line="440" w:lineRule="exact"/>
              <w:rPr>
                <w:rFonts w:ascii="仿宋" w:hAnsi="仿宋" w:eastAsia="仿宋" w:cs="宋体"/>
                <w:sz w:val="28"/>
                <w:szCs w:val="28"/>
              </w:rPr>
            </w:pPr>
            <w:r>
              <w:rPr>
                <w:rFonts w:hint="eastAsia" w:ascii="仿宋" w:hAnsi="仿宋" w:eastAsia="仿宋" w:cs="宋体"/>
                <w:sz w:val="28"/>
                <w:szCs w:val="28"/>
              </w:rPr>
              <w:t xml:space="preserve">机床重量</w:t>
            </w:r>
            <w:r/>
          </w:p>
        </w:tc>
        <w:tc>
          <w:tcPr>
            <w:tcW w:w="4143" w:type="dxa"/>
            <w:vAlign w:val="center"/>
            <w:textDirection w:val="lrTb"/>
            <w:noWrap/>
          </w:tcPr>
          <w:p>
            <w:pPr>
              <w:jc w:val="center"/>
              <w:spacing w:line="440" w:lineRule="exact"/>
              <w:rPr>
                <w:rFonts w:ascii="仿宋" w:hAnsi="仿宋" w:eastAsia="仿宋" w:cs="宋体"/>
                <w:sz w:val="28"/>
                <w:szCs w:val="28"/>
              </w:rPr>
            </w:pPr>
            <w:r>
              <w:rPr>
                <w:rFonts w:hint="eastAsia" w:ascii="仿宋" w:hAnsi="仿宋" w:eastAsia="仿宋" w:cs="宋体"/>
                <w:sz w:val="28"/>
                <w:szCs w:val="28"/>
              </w:rPr>
              <w:t xml:space="preserve">≥2800kg</w:t>
            </w:r>
            <w:r/>
          </w:p>
        </w:tc>
      </w:tr>
      <w:tr>
        <w:trPr>
          <w:jc w:val="center"/>
          <w:tblHeader/>
        </w:trPr>
        <w:tc>
          <w:tcPr>
            <w:tcW w:w="1281" w:type="dxa"/>
            <w:vAlign w:val="center"/>
            <w:textDirection w:val="lrTb"/>
            <w:noWrap/>
          </w:tcPr>
          <w:p>
            <w:pPr>
              <w:jc w:val="center"/>
              <w:spacing w:line="440" w:lineRule="exact"/>
              <w:rPr>
                <w:rFonts w:ascii="仿宋" w:hAnsi="仿宋" w:eastAsia="仿宋" w:cs="宋体"/>
                <w:sz w:val="28"/>
                <w:szCs w:val="28"/>
              </w:rPr>
            </w:pPr>
            <w:r>
              <w:rPr>
                <w:rFonts w:hint="eastAsia" w:ascii="仿宋" w:hAnsi="仿宋" w:eastAsia="仿宋" w:cs="宋体"/>
                <w:sz w:val="28"/>
                <w:szCs w:val="28"/>
              </w:rPr>
              <w:t xml:space="preserve">20</w:t>
            </w:r>
            <w:r/>
          </w:p>
        </w:tc>
        <w:tc>
          <w:tcPr>
            <w:tcW w:w="3544" w:type="dxa"/>
            <w:vAlign w:val="center"/>
            <w:textDirection w:val="lrTb"/>
            <w:noWrap/>
          </w:tcPr>
          <w:p>
            <w:pPr>
              <w:jc w:val="left"/>
              <w:spacing w:line="440" w:lineRule="exact"/>
              <w:rPr>
                <w:rFonts w:ascii="仿宋" w:hAnsi="仿宋" w:eastAsia="仿宋" w:cs="宋体"/>
                <w:sz w:val="28"/>
                <w:szCs w:val="28"/>
              </w:rPr>
            </w:pPr>
            <w:r>
              <w:rPr>
                <w:rFonts w:hint="eastAsia" w:ascii="仿宋" w:hAnsi="仿宋" w:eastAsia="仿宋" w:cs="宋体"/>
                <w:sz w:val="28"/>
                <w:szCs w:val="28"/>
              </w:rPr>
              <w:t xml:space="preserve">机床外形尺寸</w:t>
            </w:r>
            <w:r/>
          </w:p>
        </w:tc>
        <w:tc>
          <w:tcPr>
            <w:tcW w:w="4143" w:type="dxa"/>
            <w:vAlign w:val="center"/>
            <w:textDirection w:val="lrTb"/>
            <w:noWrap/>
          </w:tcPr>
          <w:p>
            <w:pPr>
              <w:jc w:val="center"/>
              <w:spacing w:line="440" w:lineRule="exact"/>
              <w:rPr>
                <w:rFonts w:ascii="仿宋" w:hAnsi="仿宋" w:eastAsia="仿宋" w:cs="宋体"/>
                <w:sz w:val="28"/>
                <w:szCs w:val="28"/>
              </w:rPr>
            </w:pPr>
            <w:r>
              <w:rPr>
                <w:rFonts w:hint="eastAsia" w:ascii="仿宋" w:hAnsi="仿宋" w:eastAsia="仿宋" w:cs="宋体"/>
                <w:sz w:val="28"/>
                <w:szCs w:val="28"/>
              </w:rPr>
              <w:t xml:space="preserve">2800*1800*1700mm±100mm</w:t>
            </w:r>
            <w:r/>
          </w:p>
        </w:tc>
      </w:tr>
    </w:tbl>
    <w:p>
      <w:pPr>
        <w:ind w:firstLine="562"/>
        <w:spacing w:line="440" w:lineRule="exact"/>
        <w:rPr>
          <w:rFonts w:ascii="仿宋" w:hAnsi="仿宋" w:eastAsia="仿宋" w:cs="宋体"/>
          <w:sz w:val="28"/>
          <w:szCs w:val="28"/>
        </w:rPr>
      </w:pPr>
      <w:r>
        <w:rPr>
          <w:rFonts w:hint="eastAsia" w:ascii="仿宋" w:hAnsi="仿宋" w:eastAsia="仿宋" w:cs="宋体"/>
          <w:b/>
          <w:sz w:val="28"/>
          <w:szCs w:val="28"/>
        </w:rPr>
        <w:t xml:space="preserve">3、★数控车床系统要求</w:t>
      </w:r>
      <w:r>
        <w:rPr>
          <w:rFonts w:hint="eastAsia" w:ascii="仿宋" w:hAnsi="仿宋" w:eastAsia="仿宋" w:cs="宋体"/>
          <w:sz w:val="28"/>
          <w:szCs w:val="28"/>
        </w:rPr>
        <w:t xml:space="preserve">：</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（1）Fanuc 0i TF plus（数量：9台），显示屏10.4寸，需有智能制造拓展功能。包含不限于以下加工功能：</w:t>
      </w:r>
      <w:r/>
    </w:p>
    <w:p>
      <w:pPr>
        <w:ind w:firstLine="560"/>
        <w:spacing w:line="440" w:lineRule="exact"/>
        <w:widowControl/>
        <w:rPr>
          <w:rFonts w:ascii="仿宋" w:hAnsi="仿宋" w:eastAsia="仿宋" w:cs="宋体"/>
          <w:sz w:val="28"/>
          <w:szCs w:val="28"/>
        </w:rPr>
      </w:pPr>
      <w:r>
        <w:rPr>
          <w:rFonts w:hint="eastAsia" w:ascii="仿宋" w:hAnsi="仿宋" w:eastAsia="仿宋" w:cs="宋体"/>
          <w:sz w:val="28"/>
          <w:szCs w:val="28"/>
        </w:rPr>
        <w:t xml:space="preserve">1）</w:t>
      </w:r>
      <w:r>
        <w:rPr>
          <w:rFonts w:hint="eastAsia" w:ascii="仿宋" w:hAnsi="仿宋" w:eastAsia="仿宋" w:cs="宋体"/>
          <w:sz w:val="28"/>
          <w:szCs w:val="28"/>
        </w:rPr>
        <w:t xml:space="preserve">具有反向间隙补偿、快移／切削进给别反向间隙补偿、平顺反向间隙补偿等精度补偿功能；</w:t>
      </w:r>
      <w:r/>
    </w:p>
    <w:p>
      <w:pPr>
        <w:ind w:firstLine="560"/>
        <w:spacing w:line="440" w:lineRule="exact"/>
        <w:widowControl/>
        <w:rPr>
          <w:rFonts w:ascii="仿宋" w:hAnsi="仿宋" w:eastAsia="仿宋" w:cs="宋体"/>
          <w:sz w:val="28"/>
          <w:szCs w:val="28"/>
        </w:rPr>
      </w:pPr>
      <w:r>
        <w:rPr>
          <w:rFonts w:hint="eastAsia" w:ascii="仿宋" w:hAnsi="仿宋" w:eastAsia="仿宋" w:cs="宋体"/>
          <w:sz w:val="28"/>
          <w:szCs w:val="28"/>
        </w:rPr>
        <w:t xml:space="preserve">2）</w:t>
      </w:r>
      <w:r>
        <w:rPr>
          <w:rFonts w:hint="eastAsia" w:ascii="仿宋" w:hAnsi="仿宋" w:eastAsia="仿宋" w:cs="宋体"/>
          <w:sz w:val="28"/>
          <w:szCs w:val="28"/>
        </w:rPr>
        <w:t xml:space="preserve">具有程序后台编辑、图形对话输入、存储卡程序运行编辑；</w:t>
      </w:r>
      <w:r/>
    </w:p>
    <w:p>
      <w:pPr>
        <w:ind w:firstLine="560"/>
        <w:spacing w:line="440" w:lineRule="exact"/>
        <w:widowControl/>
        <w:rPr>
          <w:rFonts w:ascii="仿宋" w:hAnsi="仿宋" w:eastAsia="仿宋" w:cs="宋体"/>
          <w:sz w:val="28"/>
          <w:szCs w:val="28"/>
        </w:rPr>
      </w:pPr>
      <w:r>
        <w:rPr>
          <w:rFonts w:hint="eastAsia" w:ascii="仿宋" w:hAnsi="仿宋" w:eastAsia="仿宋" w:cs="宋体"/>
          <w:sz w:val="28"/>
          <w:szCs w:val="28"/>
        </w:rPr>
        <w:t xml:space="preserve">3）</w:t>
      </w:r>
      <w:r>
        <w:rPr>
          <w:rFonts w:hint="eastAsia" w:ascii="仿宋" w:hAnsi="仿宋" w:eastAsia="仿宋" w:cs="宋体"/>
          <w:sz w:val="28"/>
          <w:szCs w:val="28"/>
        </w:rPr>
        <w:t xml:space="preserve">具有伺服波形显示、主轴调整画面、伺服调整画面等功能；</w:t>
      </w:r>
      <w:r/>
    </w:p>
    <w:p>
      <w:pPr>
        <w:ind w:firstLine="560"/>
        <w:spacing w:line="440" w:lineRule="exact"/>
        <w:widowControl/>
        <w:rPr>
          <w:rFonts w:ascii="仿宋" w:hAnsi="仿宋" w:eastAsia="仿宋" w:cs="宋体"/>
          <w:sz w:val="28"/>
          <w:szCs w:val="28"/>
        </w:rPr>
      </w:pPr>
      <w:r>
        <w:rPr>
          <w:rFonts w:hint="eastAsia" w:ascii="仿宋" w:hAnsi="仿宋" w:eastAsia="仿宋" w:cs="宋体"/>
          <w:sz w:val="28"/>
          <w:szCs w:val="28"/>
        </w:rPr>
        <w:t xml:space="preserve">4）</w:t>
      </w:r>
      <w:r>
        <w:rPr>
          <w:rFonts w:hint="eastAsia" w:ascii="仿宋" w:hAnsi="仿宋" w:eastAsia="仿宋" w:cs="宋体"/>
          <w:sz w:val="28"/>
          <w:szCs w:val="28"/>
        </w:rPr>
        <w:t xml:space="preserve">2M程序存储容量，最多装载1000个程序等功能；</w:t>
      </w:r>
      <w:r/>
    </w:p>
    <w:p>
      <w:pPr>
        <w:ind w:firstLine="560"/>
        <w:spacing w:line="440" w:lineRule="exact"/>
        <w:widowControl/>
        <w:rPr>
          <w:rFonts w:ascii="仿宋" w:hAnsi="仿宋" w:eastAsia="仿宋" w:cs="宋体"/>
          <w:sz w:val="28"/>
          <w:szCs w:val="28"/>
        </w:rPr>
      </w:pPr>
      <w:r>
        <w:rPr>
          <w:rFonts w:hint="eastAsia" w:ascii="仿宋" w:hAnsi="仿宋" w:eastAsia="仿宋" w:cs="宋体"/>
          <w:sz w:val="28"/>
          <w:szCs w:val="28"/>
        </w:rPr>
        <w:t xml:space="preserve">5）</w:t>
      </w:r>
      <w:r>
        <w:rPr>
          <w:rFonts w:hint="eastAsia" w:ascii="仿宋" w:hAnsi="仿宋" w:eastAsia="仿宋" w:cs="宋体"/>
          <w:sz w:val="28"/>
          <w:szCs w:val="28"/>
        </w:rPr>
        <w:t xml:space="preserve">加工条件选择功能：快速选择10套不同等级参数，满足不同加工效率及精度的要求；</w:t>
      </w:r>
      <w:r/>
    </w:p>
    <w:p>
      <w:pPr>
        <w:ind w:firstLine="560"/>
        <w:spacing w:line="440" w:lineRule="exact"/>
        <w:widowControl/>
        <w:rPr>
          <w:rFonts w:ascii="仿宋" w:hAnsi="仿宋" w:eastAsia="仿宋" w:cs="宋体"/>
          <w:sz w:val="28"/>
          <w:szCs w:val="28"/>
        </w:rPr>
      </w:pPr>
      <w:r>
        <w:rPr>
          <w:rFonts w:hint="eastAsia" w:ascii="仿宋" w:hAnsi="仿宋" w:eastAsia="仿宋" w:cs="宋体"/>
          <w:sz w:val="28"/>
          <w:szCs w:val="28"/>
        </w:rPr>
        <w:t xml:space="preserve">6）</w:t>
      </w:r>
      <w:r>
        <w:rPr>
          <w:rFonts w:hint="eastAsia" w:ascii="仿宋" w:hAnsi="仿宋" w:eastAsia="仿宋" w:cs="宋体"/>
          <w:sz w:val="28"/>
          <w:szCs w:val="28"/>
        </w:rPr>
        <w:t xml:space="preserve">多边形加工：通过主轴（工件）与刀具照特定转速比的同步控制，快速实现多边形加工；</w:t>
      </w:r>
      <w:r/>
    </w:p>
    <w:p>
      <w:pPr>
        <w:ind w:firstLine="560"/>
        <w:spacing w:line="440" w:lineRule="exact"/>
        <w:widowControl/>
        <w:rPr>
          <w:rFonts w:ascii="仿宋" w:hAnsi="仿宋" w:eastAsia="仿宋" w:cs="宋体"/>
          <w:sz w:val="28"/>
          <w:szCs w:val="28"/>
        </w:rPr>
      </w:pPr>
      <w:r>
        <w:rPr>
          <w:rFonts w:hint="eastAsia" w:ascii="仿宋" w:hAnsi="仿宋" w:eastAsia="仿宋" w:cs="宋体"/>
          <w:sz w:val="28"/>
          <w:szCs w:val="28"/>
        </w:rPr>
        <w:t xml:space="preserve">7）</w:t>
      </w:r>
      <w:r>
        <w:rPr>
          <w:rFonts w:hint="eastAsia" w:ascii="仿宋" w:hAnsi="仿宋" w:eastAsia="仿宋" w:cs="宋体"/>
          <w:sz w:val="28"/>
          <w:szCs w:val="28"/>
        </w:rPr>
        <w:t xml:space="preserve">快捷宏程序调用：客户可以自定义快捷操作，如一键换刀，一键回退等功能，操作便利性；</w:t>
      </w:r>
      <w:r/>
    </w:p>
    <w:p>
      <w:pPr>
        <w:ind w:firstLine="560"/>
        <w:spacing w:line="440" w:lineRule="exact"/>
        <w:widowControl/>
        <w:rPr>
          <w:rFonts w:ascii="仿宋" w:hAnsi="仿宋" w:eastAsia="仿宋" w:cs="宋体"/>
          <w:sz w:val="28"/>
          <w:szCs w:val="28"/>
        </w:rPr>
      </w:pPr>
      <w:r>
        <w:rPr>
          <w:rFonts w:hint="eastAsia" w:ascii="仿宋" w:hAnsi="仿宋" w:eastAsia="仿宋" w:cs="宋体"/>
          <w:sz w:val="28"/>
          <w:szCs w:val="28"/>
        </w:rPr>
        <w:t xml:space="preserve">8）PMC/L 24000步；X/Z轴进给电机β8is×3000，βisc12/2000；X轴滚珠丝杠2505；Z轴滚珠丝杠4010。</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w:t>
      </w:r>
      <w:r>
        <w:rPr>
          <w:rFonts w:hint="eastAsia" w:ascii="仿宋" w:hAnsi="仿宋" w:eastAsia="仿宋" w:cs="宋体"/>
          <w:sz w:val="28"/>
          <w:szCs w:val="28"/>
        </w:rPr>
        <w:t xml:space="preserve">2</w:t>
      </w:r>
      <w:r>
        <w:rPr>
          <w:rFonts w:hint="eastAsia" w:ascii="仿宋" w:hAnsi="仿宋" w:eastAsia="仿宋" w:cs="宋体"/>
          <w:sz w:val="28"/>
          <w:szCs w:val="28"/>
        </w:rPr>
        <w:t xml:space="preserve">）</w:t>
      </w:r>
      <w:r>
        <w:rPr>
          <w:rFonts w:hint="eastAsia" w:ascii="仿宋" w:hAnsi="仿宋" w:eastAsia="仿宋" w:cs="宋体"/>
          <w:sz w:val="28"/>
          <w:szCs w:val="28"/>
        </w:rPr>
        <w:t xml:space="preserve">西门子828D系统（数量：1台），需有智能制造拓展功能。包含不限于以下加工功能：</w:t>
      </w:r>
      <w:r/>
    </w:p>
    <w:p>
      <w:pPr>
        <w:pStyle w:val="1022"/>
        <w:ind w:firstLine="560"/>
        <w:spacing w:before="0" w:after="0" w:line="440" w:lineRule="exact"/>
        <w:rPr>
          <w:rFonts w:ascii="仿宋" w:hAnsi="仿宋" w:eastAsia="仿宋" w:cs="宋体"/>
          <w:sz w:val="28"/>
          <w:szCs w:val="28"/>
        </w:rPr>
      </w:pPr>
      <w:r>
        <w:rPr>
          <w:rFonts w:hint="eastAsia" w:ascii="仿宋" w:hAnsi="仿宋" w:eastAsia="仿宋" w:cs="宋体"/>
          <w:bCs/>
          <w:sz w:val="28"/>
          <w:szCs w:val="28"/>
        </w:rPr>
        <w:t xml:space="preserve">1）</w:t>
      </w:r>
      <w:r>
        <w:rPr>
          <w:rFonts w:hint="eastAsia" w:ascii="仿宋" w:hAnsi="仿宋" w:eastAsia="仿宋" w:cs="宋体"/>
          <w:bCs/>
          <w:sz w:val="28"/>
          <w:szCs w:val="28"/>
        </w:rPr>
        <w:t xml:space="preserve">面板</w:t>
      </w:r>
      <w:r>
        <w:rPr>
          <w:rFonts w:hint="eastAsia" w:ascii="仿宋" w:hAnsi="仿宋" w:eastAsia="仿宋" w:cs="宋体"/>
          <w:sz w:val="28"/>
          <w:szCs w:val="28"/>
        </w:rPr>
        <w:t xml:space="preserve">：</w:t>
      </w:r>
      <w:r>
        <w:rPr>
          <w:rFonts w:hint="eastAsia" w:ascii="仿宋" w:hAnsi="仿宋" w:eastAsia="仿宋" w:cs="宋体"/>
          <w:sz w:val="28"/>
          <w:szCs w:val="28"/>
        </w:rPr>
        <w:t xml:space="preserve">10.4"镁合金压铸面板（CNC+PLC+操作屏三合一），</w:t>
      </w:r>
      <w:r/>
    </w:p>
    <w:p>
      <w:pPr>
        <w:pStyle w:val="1022"/>
        <w:ind w:firstLine="560"/>
        <w:spacing w:before="0" w:after="0" w:line="440" w:lineRule="exact"/>
        <w:rPr>
          <w:rFonts w:ascii="仿宋" w:hAnsi="仿宋" w:eastAsia="仿宋" w:cs="宋体"/>
          <w:sz w:val="28"/>
          <w:szCs w:val="28"/>
        </w:rPr>
      </w:pPr>
      <w:r>
        <w:rPr>
          <w:rFonts w:hint="eastAsia" w:ascii="仿宋" w:hAnsi="仿宋" w:eastAsia="仿宋" w:cs="宋体"/>
          <w:bCs/>
          <w:sz w:val="28"/>
          <w:szCs w:val="28"/>
        </w:rPr>
        <w:t xml:space="preserve">2</w:t>
      </w:r>
      <w:r>
        <w:rPr>
          <w:rFonts w:hint="eastAsia" w:ascii="仿宋" w:hAnsi="仿宋" w:eastAsia="仿宋" w:cs="宋体"/>
          <w:bCs/>
          <w:sz w:val="28"/>
          <w:szCs w:val="28"/>
        </w:rPr>
        <w:t xml:space="preserve">）</w:t>
      </w:r>
      <w:r>
        <w:rPr>
          <w:rFonts w:hint="eastAsia" w:ascii="仿宋" w:hAnsi="仿宋" w:eastAsia="仿宋" w:cs="宋体"/>
          <w:sz w:val="28"/>
          <w:szCs w:val="28"/>
        </w:rPr>
        <w:t xml:space="preserve">配套驱动：SINAMICS S120 Combi 书本型驱动器，Drive-CLiQ 数字总线连接伺服电机</w:t>
      </w:r>
      <w:r/>
    </w:p>
    <w:p>
      <w:pPr>
        <w:pStyle w:val="1022"/>
        <w:ind w:firstLine="560"/>
        <w:spacing w:before="0" w:after="0" w:line="440" w:lineRule="exact"/>
        <w:rPr>
          <w:rFonts w:ascii="仿宋" w:hAnsi="仿宋" w:eastAsia="仿宋" w:cs="宋体"/>
          <w:sz w:val="28"/>
          <w:szCs w:val="28"/>
        </w:rPr>
      </w:pPr>
      <w:r>
        <w:rPr>
          <w:rFonts w:hint="eastAsia" w:ascii="仿宋" w:hAnsi="仿宋" w:eastAsia="仿宋" w:cs="宋体"/>
          <w:bCs/>
          <w:sz w:val="28"/>
          <w:szCs w:val="28"/>
        </w:rPr>
        <w:t xml:space="preserve">3</w:t>
      </w:r>
      <w:r>
        <w:rPr>
          <w:rFonts w:hint="eastAsia" w:ascii="仿宋" w:hAnsi="仿宋" w:eastAsia="仿宋" w:cs="宋体"/>
          <w:bCs/>
          <w:sz w:val="28"/>
          <w:szCs w:val="28"/>
        </w:rPr>
        <w:t xml:space="preserve">）</w:t>
      </w:r>
      <w:r>
        <w:rPr>
          <w:rFonts w:hint="eastAsia" w:ascii="仿宋" w:hAnsi="仿宋" w:eastAsia="仿宋" w:cs="宋体"/>
          <w:sz w:val="28"/>
          <w:szCs w:val="28"/>
        </w:rPr>
        <w:t xml:space="preserve">PLC 内核：S7-200 SMART 架构，专用 PLC Programming Tool 软件编程</w:t>
      </w:r>
      <w:r/>
    </w:p>
    <w:p>
      <w:pPr>
        <w:pStyle w:val="1022"/>
        <w:ind w:firstLine="560"/>
        <w:spacing w:before="0" w:after="0" w:line="440" w:lineRule="exact"/>
        <w:rPr>
          <w:rFonts w:ascii="仿宋" w:hAnsi="仿宋" w:eastAsia="仿宋" w:cs="宋体"/>
          <w:sz w:val="28"/>
          <w:szCs w:val="28"/>
        </w:rPr>
      </w:pPr>
      <w:r>
        <w:rPr>
          <w:rFonts w:hint="eastAsia" w:ascii="仿宋" w:hAnsi="仿宋" w:eastAsia="仿宋" w:cs="宋体"/>
          <w:bCs/>
          <w:sz w:val="28"/>
          <w:szCs w:val="28"/>
        </w:rPr>
        <w:t xml:space="preserve">4）</w:t>
      </w:r>
      <w:r>
        <w:rPr>
          <w:rFonts w:hint="eastAsia" w:ascii="仿宋" w:hAnsi="仿宋" w:eastAsia="仿宋" w:cs="宋体"/>
          <w:sz w:val="28"/>
          <w:szCs w:val="28"/>
        </w:rPr>
        <w:t xml:space="preserve">Program Guide 工艺向导编程：图形化填参数自动生成循环</w:t>
      </w:r>
      <w:r/>
    </w:p>
    <w:p>
      <w:pPr>
        <w:pStyle w:val="1022"/>
        <w:ind w:firstLine="560"/>
        <w:spacing w:before="0" w:after="0" w:line="440" w:lineRule="exact"/>
        <w:rPr>
          <w:rFonts w:ascii="仿宋" w:hAnsi="仿宋" w:eastAsia="仿宋" w:cs="宋体"/>
          <w:sz w:val="28"/>
          <w:szCs w:val="28"/>
        </w:rPr>
      </w:pPr>
      <w:r>
        <w:rPr>
          <w:rFonts w:hint="eastAsia" w:ascii="仿宋" w:hAnsi="仿宋" w:eastAsia="仿宋" w:cs="宋体"/>
          <w:bCs/>
          <w:sz w:val="28"/>
          <w:szCs w:val="28"/>
        </w:rPr>
        <w:t xml:space="preserve">5）</w:t>
      </w:r>
      <w:r>
        <w:rPr>
          <w:rFonts w:hint="eastAsia" w:ascii="仿宋" w:hAnsi="仿宋" w:eastAsia="仿宋" w:cs="宋体"/>
          <w:sz w:val="28"/>
          <w:szCs w:val="28"/>
        </w:rPr>
        <w:t xml:space="preserve">内置大量车床固定循环：粗车、精车、切槽、螺纹、端面、轮廓循环</w:t>
      </w:r>
      <w:r/>
    </w:p>
    <w:p>
      <w:pPr>
        <w:pStyle w:val="1022"/>
        <w:ind w:firstLine="560"/>
        <w:spacing w:before="0" w:after="0" w:line="440" w:lineRule="exact"/>
        <w:rPr>
          <w:rFonts w:ascii="仿宋" w:hAnsi="仿宋" w:eastAsia="仿宋" w:cs="宋体"/>
          <w:sz w:val="28"/>
          <w:szCs w:val="28"/>
        </w:rPr>
      </w:pPr>
      <w:r>
        <w:rPr>
          <w:rFonts w:hint="eastAsia" w:ascii="仿宋" w:hAnsi="仿宋" w:eastAsia="仿宋" w:cs="宋体"/>
          <w:bCs/>
          <w:sz w:val="28"/>
          <w:szCs w:val="28"/>
        </w:rPr>
        <w:t xml:space="preserve">6）</w:t>
      </w:r>
      <w:r>
        <w:rPr>
          <w:rFonts w:hint="eastAsia" w:ascii="仿宋" w:hAnsi="仿宋" w:eastAsia="仿宋" w:cs="宋体"/>
          <w:sz w:val="28"/>
          <w:szCs w:val="28"/>
        </w:rPr>
        <w:t xml:space="preserve">可以直接导入DXF图纸自动生成车削轮廓（Cycle62）</w:t>
      </w:r>
      <w:r/>
    </w:p>
    <w:p>
      <w:pPr>
        <w:pStyle w:val="1022"/>
        <w:ind w:firstLine="560"/>
        <w:spacing w:before="0" w:after="0" w:line="440" w:lineRule="exact"/>
        <w:rPr>
          <w:rFonts w:ascii="仿宋" w:hAnsi="仿宋" w:eastAsia="仿宋" w:cs="宋体"/>
          <w:sz w:val="28"/>
          <w:szCs w:val="28"/>
        </w:rPr>
      </w:pPr>
      <w:r>
        <w:rPr>
          <w:rFonts w:hint="eastAsia" w:ascii="仿宋" w:hAnsi="仿宋" w:eastAsia="仿宋" w:cs="宋体"/>
          <w:bCs/>
          <w:sz w:val="28"/>
          <w:szCs w:val="28"/>
        </w:rPr>
        <w:t xml:space="preserve">7）</w:t>
      </w:r>
      <w:r>
        <w:rPr>
          <w:rFonts w:hint="eastAsia" w:ascii="仿宋" w:hAnsi="仿宋" w:eastAsia="仿宋" w:cs="宋体"/>
          <w:sz w:val="28"/>
          <w:szCs w:val="28"/>
        </w:rPr>
        <w:t xml:space="preserve">NANOFP 80位纳米级浮点运算，圆弧、螺纹加工光洁度高</w:t>
      </w:r>
      <w:r/>
    </w:p>
    <w:p>
      <w:pPr>
        <w:pStyle w:val="1022"/>
        <w:ind w:firstLine="560"/>
        <w:spacing w:before="0" w:after="0" w:line="440" w:lineRule="exact"/>
        <w:rPr>
          <w:rFonts w:ascii="仿宋" w:hAnsi="仿宋" w:eastAsia="仿宋" w:cs="宋体"/>
          <w:sz w:val="28"/>
          <w:szCs w:val="28"/>
        </w:rPr>
      </w:pPr>
      <w:r>
        <w:rPr>
          <w:rFonts w:hint="eastAsia" w:ascii="仿宋" w:hAnsi="仿宋" w:eastAsia="仿宋" w:cs="宋体"/>
          <w:bCs/>
          <w:sz w:val="28"/>
          <w:szCs w:val="28"/>
        </w:rPr>
        <w:t xml:space="preserve">8）</w:t>
      </w:r>
      <w:r>
        <w:rPr>
          <w:rFonts w:hint="eastAsia" w:ascii="仿宋" w:hAnsi="仿宋" w:eastAsia="仿宋" w:cs="宋体"/>
          <w:sz w:val="28"/>
          <w:szCs w:val="28"/>
        </w:rPr>
        <w:t xml:space="preserve">智能加加速、振动抑制，长轴车削不易震刀</w:t>
      </w:r>
      <w:r/>
    </w:p>
    <w:p>
      <w:pPr>
        <w:pStyle w:val="1022"/>
        <w:ind w:firstLine="560"/>
        <w:spacing w:before="0" w:after="0" w:line="440" w:lineRule="exact"/>
        <w:rPr>
          <w:rFonts w:ascii="仿宋" w:hAnsi="仿宋" w:eastAsia="仿宋" w:cs="宋体"/>
          <w:sz w:val="28"/>
          <w:szCs w:val="28"/>
        </w:rPr>
      </w:pPr>
      <w:r>
        <w:rPr>
          <w:rFonts w:hint="eastAsia" w:ascii="仿宋" w:hAnsi="仿宋" w:eastAsia="仿宋" w:cs="宋体"/>
          <w:bCs/>
          <w:sz w:val="28"/>
          <w:szCs w:val="28"/>
        </w:rPr>
        <w:t xml:space="preserve">9）</w:t>
      </w:r>
      <w:r>
        <w:rPr>
          <w:rFonts w:hint="eastAsia" w:ascii="仿宋" w:hAnsi="仿宋" w:eastAsia="仿宋" w:cs="宋体"/>
          <w:sz w:val="28"/>
          <w:szCs w:val="28"/>
        </w:rPr>
        <w:t xml:space="preserve">断电回退功能：断电重启可以从断点继续加工，不用从头跑程序</w:t>
      </w:r>
      <w:r/>
    </w:p>
    <w:p>
      <w:pPr>
        <w:pStyle w:val="1022"/>
        <w:ind w:firstLine="560"/>
        <w:spacing w:before="0" w:after="0" w:line="440" w:lineRule="exact"/>
        <w:rPr>
          <w:rFonts w:ascii="仿宋" w:hAnsi="仿宋" w:eastAsia="仿宋" w:cs="宋体"/>
          <w:sz w:val="28"/>
          <w:szCs w:val="28"/>
        </w:rPr>
      </w:pPr>
      <w:r>
        <w:rPr>
          <w:rFonts w:hint="eastAsia" w:ascii="仿宋" w:hAnsi="仿宋" w:eastAsia="仿宋" w:cs="宋体"/>
          <w:bCs/>
          <w:sz w:val="28"/>
          <w:szCs w:val="28"/>
        </w:rPr>
        <w:t xml:space="preserve">10）</w:t>
      </w:r>
      <w:r>
        <w:rPr>
          <w:rFonts w:hint="eastAsia" w:ascii="仿宋" w:hAnsi="仿宋" w:eastAsia="仿宋" w:cs="宋体"/>
          <w:sz w:val="28"/>
          <w:szCs w:val="28"/>
        </w:rPr>
        <w:t xml:space="preserve">智能JOG手动模式：动画引导对刀、边缘寻边、工件测量，新手也能快速对刀</w:t>
      </w:r>
      <w:r/>
    </w:p>
    <w:p>
      <w:pPr>
        <w:pStyle w:val="1022"/>
        <w:ind w:firstLine="560"/>
        <w:spacing w:before="0" w:after="0" w:line="440" w:lineRule="exact"/>
        <w:rPr>
          <w:rFonts w:ascii="仿宋" w:hAnsi="仿宋" w:eastAsia="仿宋" w:cs="宋体"/>
          <w:sz w:val="28"/>
          <w:szCs w:val="28"/>
        </w:rPr>
      </w:pPr>
      <w:r>
        <w:rPr>
          <w:rFonts w:hint="eastAsia" w:ascii="仿宋" w:hAnsi="仿宋" w:eastAsia="仿宋" w:cs="宋体"/>
          <w:bCs/>
          <w:sz w:val="28"/>
          <w:szCs w:val="28"/>
        </w:rPr>
        <w:t xml:space="preserve">11）</w:t>
      </w:r>
      <w:r>
        <w:rPr>
          <w:rFonts w:hint="eastAsia" w:ascii="仿宋" w:hAnsi="仿宋" w:eastAsia="仿宋" w:cs="宋体"/>
          <w:sz w:val="28"/>
          <w:szCs w:val="28"/>
        </w:rPr>
        <w:t xml:space="preserve">全中文界面，刀具名、程序注释都可以写中文</w:t>
      </w:r>
      <w:r/>
    </w:p>
    <w:p>
      <w:pPr>
        <w:pStyle w:val="1022"/>
        <w:ind w:firstLine="560"/>
        <w:spacing w:before="0" w:after="0" w:line="440" w:lineRule="exact"/>
        <w:rPr>
          <w:rFonts w:ascii="仿宋" w:hAnsi="仿宋" w:eastAsia="仿宋" w:cs="宋体"/>
          <w:sz w:val="28"/>
          <w:szCs w:val="28"/>
        </w:rPr>
      </w:pPr>
      <w:r>
        <w:rPr>
          <w:rFonts w:hint="eastAsia" w:ascii="仿宋" w:hAnsi="仿宋" w:eastAsia="仿宋" w:cs="宋体"/>
          <w:bCs/>
          <w:sz w:val="28"/>
          <w:szCs w:val="28"/>
        </w:rPr>
        <w:t xml:space="preserve">12）</w:t>
      </w:r>
      <w:r>
        <w:rPr>
          <w:rFonts w:hint="eastAsia" w:ascii="仿宋" w:hAnsi="仿宋" w:eastAsia="仿宋" w:cs="宋体"/>
          <w:sz w:val="28"/>
          <w:szCs w:val="28"/>
        </w:rPr>
        <w:t xml:space="preserve">3D图形模拟：提前预览走刀轨迹，防止撞刀</w:t>
      </w:r>
      <w:r/>
    </w:p>
    <w:p>
      <w:pPr>
        <w:pStyle w:val="1022"/>
        <w:ind w:firstLine="560"/>
        <w:spacing w:before="0" w:after="0" w:line="440" w:lineRule="exact"/>
        <w:rPr>
          <w:rFonts w:ascii="仿宋" w:hAnsi="仿宋" w:eastAsia="仿宋" w:cs="宋体"/>
          <w:sz w:val="28"/>
          <w:szCs w:val="28"/>
        </w:rPr>
      </w:pPr>
      <w:r>
        <w:rPr>
          <w:rFonts w:hint="eastAsia" w:ascii="仿宋" w:hAnsi="仿宋" w:eastAsia="仿宋" w:cs="宋体"/>
          <w:bCs/>
          <w:sz w:val="28"/>
          <w:szCs w:val="28"/>
        </w:rPr>
        <w:t xml:space="preserve">13）</w:t>
      </w:r>
      <w:r>
        <w:rPr>
          <w:rFonts w:hint="eastAsia" w:ascii="仿宋" w:hAnsi="仿宋" w:eastAsia="仿宋" w:cs="宋体"/>
          <w:sz w:val="28"/>
          <w:szCs w:val="28"/>
        </w:rPr>
        <w:t xml:space="preserve">刀具寿命管理、磨损监控、断刀检测</w:t>
      </w:r>
      <w:r/>
    </w:p>
    <w:p>
      <w:pPr>
        <w:pStyle w:val="1022"/>
        <w:ind w:firstLine="560"/>
        <w:spacing w:before="0" w:after="0" w:line="440" w:lineRule="exact"/>
        <w:rPr>
          <w:rFonts w:ascii="仿宋" w:hAnsi="仿宋" w:eastAsia="仿宋" w:cs="宋体"/>
          <w:sz w:val="28"/>
          <w:szCs w:val="28"/>
        </w:rPr>
      </w:pPr>
      <w:r>
        <w:rPr>
          <w:rFonts w:hint="eastAsia" w:ascii="仿宋" w:hAnsi="仿宋" w:eastAsia="仿宋" w:cs="宋体"/>
          <w:bCs/>
          <w:sz w:val="28"/>
          <w:szCs w:val="28"/>
        </w:rPr>
        <w:t xml:space="preserve">14）</w:t>
      </w:r>
      <w:r>
        <w:rPr>
          <w:rFonts w:hint="eastAsia" w:ascii="仿宋" w:hAnsi="仿宋" w:eastAsia="仿宋" w:cs="宋体"/>
          <w:sz w:val="28"/>
          <w:szCs w:val="28"/>
        </w:rPr>
        <w:t xml:space="preserve">Easy Message：机床异常可以发短信报警给手机</w:t>
      </w:r>
      <w:r/>
    </w:p>
    <w:p>
      <w:pPr>
        <w:pStyle w:val="1022"/>
        <w:ind w:firstLine="560"/>
        <w:spacing w:before="0" w:after="0" w:line="440" w:lineRule="exact"/>
        <w:rPr>
          <w:rFonts w:ascii="仿宋" w:hAnsi="仿宋" w:eastAsia="仿宋" w:cs="宋体"/>
          <w:sz w:val="28"/>
          <w:szCs w:val="28"/>
        </w:rPr>
      </w:pPr>
      <w:r>
        <w:rPr>
          <w:rFonts w:hint="eastAsia" w:ascii="仿宋" w:hAnsi="仿宋" w:eastAsia="仿宋" w:cs="宋体"/>
          <w:bCs/>
          <w:sz w:val="28"/>
          <w:szCs w:val="28"/>
        </w:rPr>
        <w:t xml:space="preserve">15）</w:t>
      </w:r>
      <w:r>
        <w:rPr>
          <w:rFonts w:hint="eastAsia" w:ascii="仿宋" w:hAnsi="仿宋" w:eastAsia="仿宋" w:cs="宋体"/>
          <w:sz w:val="28"/>
          <w:szCs w:val="28"/>
        </w:rPr>
        <w:t xml:space="preserve">配套跟采购数控车床1:1模型的数控机床数字孪生应用版软件，在虚拟数控机床的环境下实现基于G代码的数控仿真加工；（要求该软件跟数控系统同一品牌）</w:t>
      </w:r>
      <w:r/>
    </w:p>
    <w:p>
      <w:pPr>
        <w:pStyle w:val="1022"/>
        <w:ind w:firstLine="560"/>
        <w:spacing w:before="0" w:after="0" w:line="440" w:lineRule="exact"/>
        <w:rPr>
          <w:rFonts w:ascii="仿宋" w:hAnsi="仿宋" w:eastAsia="仿宋" w:cs="宋体"/>
          <w:sz w:val="28"/>
          <w:szCs w:val="28"/>
        </w:rPr>
      </w:pPr>
      <w:r>
        <w:rPr>
          <w:rFonts w:hint="eastAsia" w:ascii="仿宋" w:hAnsi="仿宋" w:eastAsia="仿宋" w:cs="宋体"/>
          <w:bCs/>
          <w:sz w:val="28"/>
          <w:szCs w:val="28"/>
        </w:rPr>
        <w:t xml:space="preserve">16）</w:t>
      </w:r>
      <w:r>
        <w:rPr>
          <w:rFonts w:hint="eastAsia" w:ascii="仿宋" w:hAnsi="仿宋" w:eastAsia="仿宋" w:cs="宋体"/>
          <w:sz w:val="28"/>
          <w:szCs w:val="28"/>
        </w:rPr>
        <w:t xml:space="preserve">支持防碰撞功能，支持在三维模型表面进行实时碰撞检测，并生成碰撞报告，记录碰撞的时间和部位，并可直接用于后续优化程序；</w:t>
      </w:r>
      <w:r/>
    </w:p>
    <w:p>
      <w:pPr>
        <w:pStyle w:val="1022"/>
        <w:ind w:firstLine="560"/>
        <w:spacing w:before="0" w:after="0" w:line="440" w:lineRule="exact"/>
        <w:rPr>
          <w:rFonts w:ascii="仿宋" w:hAnsi="仿宋" w:eastAsia="仿宋" w:cs="宋体"/>
          <w:b/>
          <w:bCs/>
          <w:sz w:val="28"/>
          <w:szCs w:val="28"/>
        </w:rPr>
      </w:pPr>
      <w:r>
        <w:rPr>
          <w:rFonts w:hint="eastAsia" w:ascii="仿宋" w:hAnsi="仿宋" w:eastAsia="仿宋" w:cs="宋体"/>
          <w:bCs/>
          <w:sz w:val="28"/>
          <w:szCs w:val="28"/>
        </w:rPr>
        <w:t xml:space="preserve">17）</w:t>
      </w:r>
      <w:r>
        <w:rPr>
          <w:rFonts w:hint="eastAsia" w:ascii="仿宋" w:hAnsi="仿宋" w:eastAsia="仿宋" w:cs="宋体"/>
          <w:sz w:val="28"/>
          <w:szCs w:val="28"/>
        </w:rPr>
        <w:t xml:space="preserve">支持在线测量功能，在3D虚拟环境下可进行测头标定和在线测量</w:t>
      </w:r>
      <w:r>
        <w:rPr>
          <w:rFonts w:hint="eastAsia" w:ascii="仿宋" w:hAnsi="仿宋" w:eastAsia="仿宋" w:cs="宋体"/>
          <w:sz w:val="28"/>
          <w:szCs w:val="28"/>
        </w:rPr>
        <w:t xml:space="preserve">。</w:t>
      </w:r>
      <w:r/>
    </w:p>
    <w:p>
      <w:pPr>
        <w:ind w:firstLine="562"/>
        <w:jc w:val="left"/>
        <w:spacing w:line="440" w:lineRule="exact"/>
        <w:rPr>
          <w:rFonts w:ascii="仿宋" w:hAnsi="仿宋" w:eastAsia="仿宋" w:cs="宋体"/>
          <w:b/>
          <w:bCs/>
          <w:sz w:val="28"/>
          <w:szCs w:val="28"/>
        </w:rPr>
      </w:pPr>
      <w:r>
        <w:rPr>
          <w:rFonts w:hint="eastAsia" w:ascii="仿宋" w:hAnsi="仿宋" w:eastAsia="仿宋" w:cs="宋体"/>
          <w:b/>
          <w:bCs/>
          <w:sz w:val="28"/>
          <w:szCs w:val="28"/>
        </w:rPr>
        <w:t xml:space="preserve">4</w:t>
      </w:r>
      <w:r>
        <w:rPr>
          <w:rFonts w:hint="eastAsia" w:ascii="仿宋" w:hAnsi="仿宋" w:eastAsia="仿宋" w:cs="宋体"/>
          <w:b/>
          <w:bCs/>
          <w:sz w:val="28"/>
          <w:szCs w:val="28"/>
        </w:rPr>
        <w:t xml:space="preserve">、</w:t>
      </w:r>
      <w:r>
        <w:rPr>
          <w:rFonts w:hint="eastAsia" w:ascii="仿宋" w:hAnsi="仿宋" w:eastAsia="仿宋" w:cs="宋体"/>
          <w:b/>
          <w:bCs/>
          <w:sz w:val="28"/>
          <w:szCs w:val="28"/>
        </w:rPr>
        <w:t xml:space="preserve">在线测量系统(每台配1套)</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（1）▲测头要求：数字化在线测量装置，探针直径3mm，触发式工件检测测头，采用光学信号传输，在机床上用于工件的找正和工件的检测，信号传输:红外光学传输，传输范围≥6米，单向重复精度: 1μm，测针保护行程:±X/Y 12.5°Z 6mm，传输角度:360°,配置在线接收器。</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2）▲数控加工精度在线补偿软件：要求进行数据采集、运算、反馈等功能，能够实现将在线测量装置的实测结果与图纸的精度要求进行比对，智能判别是否合格，并根据尺寸偏差自动修改数控系统中的刀具偏置，确保的刀具寿命期间的加工精度，从而实现加工精度的智能化管控。</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（3）数据采集：当在机测量装置将测量结果传送到数控系统后，该软件通过相应的硬件将数据经过数据线采集到计算机，并记录保存。</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（4）智能判别：根据该尺寸的公差进行判别，确定是否合格，同时计算需要进行刀具补偿的数据。</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（5）自动反馈：将应进行刀具补偿的数据自动反馈到数控系统，对相应的刀具参数进行校正，提高加工的合格率。</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（6）测量频度设置：可根据加工的时间或数量，确定测量的频度。</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7）▲要求进行数据采集、运算、反馈等功能，能够在线实现采集结果与理论值比对，智能判断正确性并根据要求实现自动程序命令补偿磨耗值，能自动或手工设定采集频率，以确保正常切削状态下产品的合格率，实现质量自动化智能管控。</w:t>
      </w:r>
      <w:r/>
    </w:p>
    <w:p>
      <w:pPr>
        <w:pStyle w:val="750"/>
        <w:ind w:left="0" w:firstLine="560"/>
        <w:spacing w:after="0" w:line="440" w:lineRule="exact"/>
        <w:rPr>
          <w:rFonts w:ascii="仿宋" w:hAnsi="仿宋" w:eastAsia="仿宋" w:cs="宋体"/>
          <w:color w:val="auto"/>
          <w:sz w:val="28"/>
          <w:szCs w:val="28"/>
        </w:rPr>
      </w:pPr>
      <w:r>
        <w:rPr>
          <w:rFonts w:hint="eastAsia" w:ascii="仿宋" w:hAnsi="仿宋" w:eastAsia="仿宋" w:cs="宋体"/>
          <w:color w:val="auto"/>
          <w:sz w:val="28"/>
          <w:szCs w:val="28"/>
        </w:rPr>
        <w:t xml:space="preserve">（8）在线测量系统平台具备专业独立显存12GB及以上、内存16GB 及以上、处理器i7及以上、硬盘512GB SSD 及以上、显示21.5英寸及以上、满足常用CAD/CAM软件教学应用功能。</w:t>
      </w:r>
      <w:r/>
    </w:p>
    <w:p>
      <w:pPr>
        <w:ind w:firstLine="562"/>
        <w:jc w:val="left"/>
        <w:spacing w:line="440" w:lineRule="exact"/>
        <w:rPr>
          <w:rFonts w:ascii="仿宋" w:hAnsi="仿宋" w:eastAsia="仿宋" w:cs="宋体"/>
          <w:b/>
          <w:bCs/>
          <w:sz w:val="28"/>
          <w:szCs w:val="28"/>
        </w:rPr>
      </w:pPr>
      <w:r>
        <w:rPr>
          <w:rFonts w:hint="eastAsia" w:ascii="仿宋" w:hAnsi="仿宋" w:eastAsia="仿宋" w:cs="宋体"/>
          <w:b/>
          <w:bCs/>
          <w:sz w:val="28"/>
          <w:szCs w:val="28"/>
        </w:rPr>
        <w:t xml:space="preserve">5、</w:t>
      </w:r>
      <w:r>
        <w:rPr>
          <w:rFonts w:hint="eastAsia" w:ascii="仿宋" w:hAnsi="仿宋" w:eastAsia="仿宋" w:cs="宋体"/>
          <w:b/>
          <w:bCs/>
          <w:sz w:val="28"/>
          <w:szCs w:val="28"/>
        </w:rPr>
        <w:t xml:space="preserve">数控机床数据交互系统</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要求系统（软件）CS架构，带按钮控制机床操作，提供与系统PLC交互的I/O信号，分别有32/32组可定义的交互接口信号，通过这些信号可以开发组合成多种交互功能，有功能键，LED状态灯，数据读写等。集成NC程序上传下载功能，便于程序管理。刀补和工件坐标系远程读写操作，结合机床坐标，可以在MDC端查看是否正确设置刀补和工件对刀的坐标系。机床报警和机床状态监控功能，实时查看机床状态及报警信息，结合第1项的功能可以实现远程复位排查报警故障。用户变量读写操作，便于</w:t>
      </w:r>
      <w:r>
        <w:rPr>
          <w:rFonts w:hint="eastAsia" w:ascii="仿宋" w:hAnsi="仿宋" w:eastAsia="仿宋" w:cs="宋体"/>
          <w:sz w:val="28"/>
          <w:szCs w:val="28"/>
        </w:rPr>
        <w:t xml:space="preserve">宏程序编程的远程变量付值,系统模态信息、坐标、负载、倍率、加工时间及加工程序监控，方便远程查看机床的实时信息,集成RABBITMQ和MODBUS TCP通讯协议，可以将本软件的数据提供给第三方平台使用，质保期内免费升级到最新版本。</w:t>
      </w:r>
      <w:r/>
    </w:p>
    <w:p>
      <w:pPr>
        <w:ind w:firstLine="562"/>
        <w:jc w:val="left"/>
        <w:spacing w:line="440" w:lineRule="exact"/>
        <w:rPr>
          <w:rFonts w:ascii="仿宋" w:hAnsi="仿宋" w:eastAsia="仿宋" w:cs="宋体"/>
          <w:b/>
          <w:bCs/>
          <w:sz w:val="28"/>
          <w:szCs w:val="28"/>
        </w:rPr>
      </w:pPr>
      <w:r>
        <w:rPr>
          <w:rFonts w:hint="eastAsia" w:ascii="仿宋" w:hAnsi="仿宋" w:eastAsia="仿宋" w:cs="宋体"/>
          <w:b/>
          <w:bCs/>
          <w:sz w:val="28"/>
          <w:szCs w:val="28"/>
        </w:rPr>
        <w:t xml:space="preserve">6</w:t>
      </w:r>
      <w:r>
        <w:rPr>
          <w:rFonts w:hint="eastAsia" w:ascii="仿宋" w:hAnsi="仿宋" w:eastAsia="仿宋" w:cs="宋体"/>
          <w:b/>
          <w:bCs/>
          <w:sz w:val="28"/>
          <w:szCs w:val="28"/>
        </w:rPr>
        <w:t xml:space="preserve">、</w:t>
      </w:r>
      <w:r>
        <w:rPr>
          <w:rFonts w:hint="eastAsia" w:ascii="仿宋" w:hAnsi="仿宋" w:eastAsia="仿宋" w:cs="宋体"/>
          <w:b/>
          <w:bCs/>
          <w:sz w:val="28"/>
          <w:szCs w:val="28"/>
        </w:rPr>
        <w:t xml:space="preserve">CAM软件(每台配单机版1套)</w:t>
      </w:r>
      <w:r/>
    </w:p>
    <w:p>
      <w:pPr>
        <w:ind w:firstLine="562"/>
        <w:jc w:val="left"/>
        <w:spacing w:line="440" w:lineRule="exact"/>
        <w:rPr>
          <w:rFonts w:ascii="仿宋" w:hAnsi="仿宋" w:eastAsia="仿宋" w:cs="宋体"/>
          <w:b/>
          <w:bCs/>
          <w:sz w:val="28"/>
          <w:szCs w:val="28"/>
        </w:rPr>
      </w:pPr>
      <w:r>
        <w:rPr>
          <w:rFonts w:hint="eastAsia" w:ascii="仿宋" w:hAnsi="仿宋" w:eastAsia="仿宋" w:cs="宋体"/>
          <w:b/>
          <w:bCs/>
          <w:sz w:val="28"/>
          <w:szCs w:val="28"/>
        </w:rPr>
        <w:t xml:space="preserve">（</w:t>
      </w:r>
      <w:r>
        <w:rPr>
          <w:rFonts w:hint="eastAsia" w:ascii="仿宋" w:hAnsi="仿宋" w:eastAsia="仿宋" w:cs="宋体"/>
          <w:b/>
          <w:bCs/>
          <w:sz w:val="28"/>
          <w:szCs w:val="28"/>
        </w:rPr>
        <w:t xml:space="preserve">1</w:t>
      </w:r>
      <w:r>
        <w:rPr>
          <w:rFonts w:hint="eastAsia" w:ascii="仿宋" w:hAnsi="仿宋" w:eastAsia="仿宋" w:cs="宋体"/>
          <w:b/>
          <w:bCs/>
          <w:sz w:val="28"/>
          <w:szCs w:val="28"/>
        </w:rPr>
        <w:t xml:space="preserve">）</w:t>
      </w:r>
      <w:r>
        <w:rPr>
          <w:rFonts w:hint="eastAsia" w:ascii="仿宋" w:hAnsi="仿宋" w:eastAsia="仿宋" w:cs="宋体"/>
          <w:b/>
          <w:bCs/>
          <w:sz w:val="28"/>
          <w:szCs w:val="28"/>
        </w:rPr>
        <w:t xml:space="preserve">CAM 加工软件兼容性：</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1</w:t>
      </w:r>
      <w:r>
        <w:rPr>
          <w:rFonts w:hint="eastAsia" w:ascii="仿宋" w:hAnsi="仿宋" w:eastAsia="仿宋" w:cs="宋体"/>
          <w:sz w:val="28"/>
          <w:szCs w:val="28"/>
        </w:rPr>
        <w:t xml:space="preserve">）</w:t>
      </w:r>
      <w:r>
        <w:rPr>
          <w:rFonts w:hint="eastAsia" w:ascii="仿宋" w:hAnsi="仿宋" w:eastAsia="仿宋" w:cs="宋体"/>
          <w:sz w:val="28"/>
          <w:szCs w:val="28"/>
        </w:rPr>
        <w:t xml:space="preserve">软件具有广泛完善的兼容性，可以直接读取：IGES、SAT（ACIS SOLIDS）、DXF、CADL、VDA、 STL、 DWG、 ASCII、 Parasolid、 HPGL、 CATIA、 PRO/E、 STEP、 SolidWorks、 UG/NX、SolidEdge 等任何一种 CAD 系统数据。 软件授权许可为永久许可，软件的 CAD 模块与CAM 模块集成在一起。</w:t>
      </w:r>
      <w:r/>
    </w:p>
    <w:p>
      <w:pPr>
        <w:ind w:firstLine="562"/>
        <w:jc w:val="left"/>
        <w:spacing w:line="440" w:lineRule="exact"/>
        <w:rPr>
          <w:rFonts w:ascii="仿宋" w:hAnsi="仿宋" w:eastAsia="仿宋" w:cs="宋体"/>
          <w:b/>
          <w:bCs/>
          <w:sz w:val="28"/>
          <w:szCs w:val="28"/>
        </w:rPr>
      </w:pPr>
      <w:r>
        <w:rPr>
          <w:rFonts w:hint="eastAsia" w:ascii="仿宋" w:hAnsi="仿宋" w:eastAsia="仿宋" w:cs="宋体"/>
          <w:b/>
          <w:bCs/>
          <w:sz w:val="28"/>
          <w:szCs w:val="28"/>
        </w:rPr>
        <w:t xml:space="preserve">（</w:t>
      </w:r>
      <w:r>
        <w:rPr>
          <w:rFonts w:hint="eastAsia" w:ascii="仿宋" w:hAnsi="仿宋" w:eastAsia="仿宋" w:cs="宋体"/>
          <w:b/>
          <w:bCs/>
          <w:sz w:val="28"/>
          <w:szCs w:val="28"/>
        </w:rPr>
        <w:t xml:space="preserve">2</w:t>
      </w:r>
      <w:r>
        <w:rPr>
          <w:rFonts w:hint="eastAsia" w:ascii="仿宋" w:hAnsi="仿宋" w:eastAsia="仿宋" w:cs="宋体"/>
          <w:b/>
          <w:bCs/>
          <w:sz w:val="28"/>
          <w:szCs w:val="28"/>
        </w:rPr>
        <w:t xml:space="preserve">）</w:t>
      </w:r>
      <w:r>
        <w:rPr>
          <w:rFonts w:hint="eastAsia" w:ascii="仿宋" w:hAnsi="仿宋" w:eastAsia="仿宋" w:cs="宋体"/>
          <w:b/>
          <w:bCs/>
          <w:sz w:val="28"/>
          <w:szCs w:val="28"/>
        </w:rPr>
        <w:t xml:space="preserve">CAD绘图功能：</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1）实体造型基于 Parasolid 核心，能够快速、稳定地对复杂的产品建模。</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2）具有完整的曲线功能。可设计、编辑复杂的二维、三维空间曲线，还能生成方程曲线；</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3）由三维实体转换生成二维工程图，并调入图框标题栏等信息，标注尺寸、注释等功能使用灵活快捷；</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4）具有曲面功能。采用 NURBS、 PARAMETRICS 等建立数学模型，生成曲面方法大于十种。</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5）可对外部导入数据进行直接编辑和修改工作。</w:t>
      </w:r>
      <w:r/>
    </w:p>
    <w:p>
      <w:pPr>
        <w:ind w:firstLine="562"/>
        <w:jc w:val="left"/>
        <w:spacing w:line="440" w:lineRule="exact"/>
        <w:rPr>
          <w:rFonts w:ascii="仿宋" w:hAnsi="仿宋" w:eastAsia="仿宋" w:cs="宋体"/>
          <w:b/>
          <w:bCs/>
          <w:sz w:val="28"/>
          <w:szCs w:val="28"/>
        </w:rPr>
      </w:pPr>
      <w:r>
        <w:rPr>
          <w:rFonts w:hint="eastAsia" w:ascii="仿宋" w:hAnsi="仿宋" w:eastAsia="仿宋" w:cs="宋体"/>
          <w:b/>
          <w:bCs/>
          <w:sz w:val="28"/>
          <w:szCs w:val="28"/>
        </w:rPr>
        <w:t xml:space="preserve">（</w:t>
      </w:r>
      <w:r>
        <w:rPr>
          <w:rFonts w:hint="eastAsia" w:ascii="仿宋" w:hAnsi="仿宋" w:eastAsia="仿宋" w:cs="宋体"/>
          <w:b/>
          <w:bCs/>
          <w:sz w:val="28"/>
          <w:szCs w:val="28"/>
        </w:rPr>
        <w:t xml:space="preserve">3</w:t>
      </w:r>
      <w:r>
        <w:rPr>
          <w:rFonts w:hint="eastAsia" w:ascii="仿宋" w:hAnsi="仿宋" w:eastAsia="仿宋" w:cs="宋体"/>
          <w:b/>
          <w:bCs/>
          <w:sz w:val="28"/>
          <w:szCs w:val="28"/>
        </w:rPr>
        <w:t xml:space="preserve">）</w:t>
      </w:r>
      <w:r>
        <w:rPr>
          <w:rFonts w:hint="eastAsia" w:ascii="仿宋" w:hAnsi="仿宋" w:eastAsia="仿宋" w:cs="宋体"/>
          <w:b/>
          <w:bCs/>
          <w:sz w:val="28"/>
          <w:szCs w:val="28"/>
        </w:rPr>
        <w:t xml:space="preserve"> 2.5D铣削辅助编程功能：</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1）软件集合最新的刀路技术，实现最为快捷、强大的 2.5轴铣床刀具路径；</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2）外形铣削：可按照2D和3D曲线进行三维空间曲线沿线加工，适用于模型的倒角或其他的加工；</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3）挖槽加工：加工方式不少于 8 种。支持全封闭、开放式及岛屿的加工，提供铣平面、清角及残料加工功能。可斜线及螺旋式入刀、退刀。允许斜壁及不同高度、斜度的岛屿，可面铣岛屿；</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4）基于特征的加工：可自动识别实体形状，根据素材定义，自动调取刀具创建最佳化的刀具路径；</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5）基于特征的钻孔：可进行自动孔特征识别、孔直径过滤、孔台阶过滤、自动识别孔深度及人工进行孔特征的删减等操作，可以完成不同深度，不同台阶的孔加工；</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6）2D高速加工：有多种高速加工方案适应不同加工要求，更好更流畅的加工，有效的减少机床磨损，延长刀具寿命，降低机床负载，缩短加工时间，获得最佳的加工质量；</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7）钻孔加工：可定义钻孔循环加工。包括钻孔、啄钻、扩孔、镗孔、攻丝等，同时可以自定。</w:t>
      </w:r>
      <w:r/>
    </w:p>
    <w:p>
      <w:pPr>
        <w:ind w:firstLine="562"/>
        <w:jc w:val="left"/>
        <w:spacing w:line="440" w:lineRule="exact"/>
        <w:rPr>
          <w:rFonts w:ascii="仿宋" w:hAnsi="仿宋" w:eastAsia="仿宋" w:cs="宋体"/>
          <w:b/>
          <w:bCs/>
          <w:sz w:val="28"/>
          <w:szCs w:val="28"/>
        </w:rPr>
      </w:pPr>
      <w:r>
        <w:rPr>
          <w:rFonts w:hint="eastAsia" w:ascii="仿宋" w:hAnsi="仿宋" w:eastAsia="仿宋" w:cs="宋体"/>
          <w:b/>
          <w:bCs/>
          <w:sz w:val="28"/>
          <w:szCs w:val="28"/>
        </w:rPr>
        <w:t xml:space="preserve">（</w:t>
      </w:r>
      <w:r>
        <w:rPr>
          <w:rFonts w:hint="eastAsia" w:ascii="仿宋" w:hAnsi="仿宋" w:eastAsia="仿宋" w:cs="宋体"/>
          <w:b/>
          <w:bCs/>
          <w:sz w:val="28"/>
          <w:szCs w:val="28"/>
        </w:rPr>
        <w:t xml:space="preserve">4</w:t>
      </w:r>
      <w:r>
        <w:rPr>
          <w:rFonts w:hint="eastAsia" w:ascii="仿宋" w:hAnsi="仿宋" w:eastAsia="仿宋" w:cs="宋体"/>
          <w:b/>
          <w:bCs/>
          <w:sz w:val="28"/>
          <w:szCs w:val="28"/>
        </w:rPr>
        <w:t xml:space="preserve">）</w:t>
      </w:r>
      <w:r>
        <w:rPr>
          <w:rFonts w:hint="eastAsia" w:ascii="仿宋" w:hAnsi="仿宋" w:eastAsia="仿宋" w:cs="宋体"/>
          <w:b/>
          <w:bCs/>
          <w:sz w:val="28"/>
          <w:szCs w:val="28"/>
        </w:rPr>
        <w:t xml:space="preserve">3D铣削辅助编程功能:</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1）软件支持 3D 复杂曲面的粗、精加工功能。能够产生高效、光滑和无过切的刀具路径，减少刀具负载，延长刀具和机床寿命，缩短产品生产周期、降低成本和提高质量；</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2）在加工选取时可根据实体特征进行智慧化选取，能够自动识别凸台特征、孔特征、开放轮廓特征等图素的加工边界提；</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3）包含：粗加工-平行加工；粗加工-放射状加工；粗加工-投影加工；粗加工-流线粗加工；粗加工-等高外形加工；粗加工-残料粗加工；粗加工-挖槽加工；粗加工-钻削式加工；精加工-平行加工；精加工-平行陡斜面；精加工-放射状加工；精加工-投影加工；精加工-流线加工；精加工-等高外形；精加工-浅平面区域；精加工-交线清角；精加工-残料清角；精加工-等距环绕；精加工-熔接刀路等加工编程模式。</w:t>
      </w:r>
      <w:r/>
    </w:p>
    <w:p>
      <w:pPr>
        <w:ind w:firstLine="562"/>
        <w:jc w:val="left"/>
        <w:spacing w:line="440" w:lineRule="exact"/>
        <w:rPr>
          <w:rFonts w:ascii="仿宋" w:hAnsi="仿宋" w:eastAsia="仿宋" w:cs="宋体"/>
          <w:b/>
          <w:bCs/>
          <w:sz w:val="28"/>
          <w:szCs w:val="28"/>
        </w:rPr>
      </w:pPr>
      <w:r>
        <w:rPr>
          <w:rFonts w:hint="eastAsia" w:ascii="仿宋" w:hAnsi="仿宋" w:eastAsia="仿宋" w:cs="宋体"/>
          <w:b/>
          <w:bCs/>
          <w:sz w:val="28"/>
          <w:szCs w:val="28"/>
        </w:rPr>
        <w:t xml:space="preserve">（</w:t>
      </w:r>
      <w:r>
        <w:rPr>
          <w:rFonts w:hint="eastAsia" w:ascii="仿宋" w:hAnsi="仿宋" w:eastAsia="仿宋" w:cs="宋体"/>
          <w:b/>
          <w:bCs/>
          <w:sz w:val="28"/>
          <w:szCs w:val="28"/>
        </w:rPr>
        <w:t xml:space="preserve">5</w:t>
      </w:r>
      <w:r>
        <w:rPr>
          <w:rFonts w:hint="eastAsia" w:ascii="仿宋" w:hAnsi="仿宋" w:eastAsia="仿宋" w:cs="宋体"/>
          <w:b/>
          <w:bCs/>
          <w:sz w:val="28"/>
          <w:szCs w:val="28"/>
        </w:rPr>
        <w:t xml:space="preserve">）</w:t>
      </w:r>
      <w:r>
        <w:rPr>
          <w:rFonts w:hint="eastAsia" w:ascii="仿宋" w:hAnsi="仿宋" w:eastAsia="仿宋" w:cs="宋体"/>
          <w:b/>
          <w:bCs/>
          <w:sz w:val="28"/>
          <w:szCs w:val="28"/>
        </w:rPr>
        <w:t xml:space="preserve">高速铣削辅助编程功能：</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1）高速刀具路径拥有统一的界面和共用参数，具有刀夹调用、创建、碰撞检测功能。高速刀具路径要能保持刀具负载的稳定，减少刀具切削方向的突然转变，使刀具轨迹更加平滑，从而减少刀具的磨损和损坏。</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2）高速加工编程须有：摆线参数及加工；拐角走圆及刀具路径倒圆角，用圆弧替换刀路中的尖角，使机床在加工过程中保持更加稳定的进给率，减少对机床冲击，改善加工表面质量，避免刀痕的产生；通过简单的设置，使刀路更加平稳，从而提高表面光洁度，提高表面质量和加工精度，优化刀具路径；高效高速的刀具侧刃摆线式粗加工动态铣削方案；用户可定义刀具路径模版。</w:t>
      </w:r>
      <w:r/>
    </w:p>
    <w:p>
      <w:pPr>
        <w:ind w:firstLine="562"/>
        <w:jc w:val="left"/>
        <w:spacing w:line="440" w:lineRule="exact"/>
        <w:rPr>
          <w:rFonts w:ascii="仿宋" w:hAnsi="仿宋" w:eastAsia="仿宋" w:cs="宋体"/>
          <w:b/>
          <w:bCs/>
          <w:sz w:val="28"/>
          <w:szCs w:val="28"/>
        </w:rPr>
      </w:pPr>
      <w:r>
        <w:rPr>
          <w:rFonts w:hint="eastAsia" w:ascii="仿宋" w:hAnsi="仿宋" w:eastAsia="仿宋" w:cs="宋体"/>
          <w:b/>
          <w:bCs/>
          <w:sz w:val="28"/>
          <w:szCs w:val="28"/>
        </w:rPr>
        <w:t xml:space="preserve">（</w:t>
      </w:r>
      <w:r>
        <w:rPr>
          <w:rFonts w:hint="eastAsia" w:ascii="仿宋" w:hAnsi="仿宋" w:eastAsia="仿宋" w:cs="宋体"/>
          <w:b/>
          <w:bCs/>
          <w:sz w:val="28"/>
          <w:szCs w:val="28"/>
        </w:rPr>
        <w:t xml:space="preserve">6</w:t>
      </w:r>
      <w:r>
        <w:rPr>
          <w:rFonts w:hint="eastAsia" w:ascii="仿宋" w:hAnsi="仿宋" w:eastAsia="仿宋" w:cs="宋体"/>
          <w:b/>
          <w:bCs/>
          <w:sz w:val="28"/>
          <w:szCs w:val="28"/>
        </w:rPr>
        <w:t xml:space="preserve">）</w:t>
      </w:r>
      <w:r>
        <w:rPr>
          <w:rFonts w:hint="eastAsia" w:ascii="仿宋" w:hAnsi="仿宋" w:eastAsia="仿宋" w:cs="宋体"/>
          <w:b/>
          <w:bCs/>
          <w:sz w:val="28"/>
          <w:szCs w:val="28"/>
        </w:rPr>
        <w:t xml:space="preserve">多轴铣削辅助编程功能：</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1）具有五轴定位及五轴联动功能；软件具有五轴定位加工，通过坐标系来控制刀轴方向,从而产生 3+2 轴刀具路径。</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2）五轴联动需包含标准五轴、线框五轴和曲面五轴等编程方法；标准五轴编程方式需具有曲线五轴、沿面五轴、沿边五轴、多曲面五轴、旋转和高级旋转等功能；</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3）线框五轴需具有两曲线之间五轴、平行曲线五轴、沿曲线切削五轴和投影五轴功能；</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4）曲面五轴：具有平行到曲面五轴、平行角度五轴、两曲面之间五轴和侧刃铣削等功能；</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5）具有五轴钻孔、五轴动态开粗和五轴倒角去毛刺等功能；</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6）可将计算好的三轴刀具路径自动转换为优化的五轴刀具路径，所产生的刀具路径快速、可靠，全部刀具路径都经过过切检查，无过切现象；</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7）在四轴加工方面，可以将传统的两轴半、三轴加工和高速加工方式通过轴替换的方式，以及将五轴加工策略通过设定限制轴等方式转换为四轴加工；</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8）在刀轴控制方面，可以通过点、线、面、坐标系、固定角度等多种方式控制刀具轴向；</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9）在安全碰撞控制方面，可以按照设定，在可能出现的碰撞区域自动调整刀具，避开碰撞；</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10）刀具在加工时的切入切出方法要可控，需提供对刀路开始及结束、间隙之前、连接之间、路径之间的切入切出能够根据需求控制；</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11）轴运动极限控制，可限制旋转轴运动极限，保证刀具路径不会超出机床的加工范围。</w:t>
      </w:r>
      <w:r/>
    </w:p>
    <w:p>
      <w:pPr>
        <w:ind w:firstLine="562"/>
        <w:jc w:val="left"/>
        <w:spacing w:line="440" w:lineRule="exact"/>
        <w:rPr>
          <w:rFonts w:ascii="仿宋" w:hAnsi="仿宋" w:eastAsia="仿宋" w:cs="宋体"/>
          <w:b/>
          <w:bCs/>
          <w:sz w:val="28"/>
          <w:szCs w:val="28"/>
        </w:rPr>
      </w:pPr>
      <w:r>
        <w:rPr>
          <w:rFonts w:hint="eastAsia" w:ascii="仿宋" w:hAnsi="仿宋" w:eastAsia="仿宋" w:cs="宋体"/>
          <w:b/>
          <w:bCs/>
          <w:sz w:val="28"/>
          <w:szCs w:val="28"/>
        </w:rPr>
        <w:t xml:space="preserve">（</w:t>
      </w:r>
      <w:r>
        <w:rPr>
          <w:rFonts w:hint="eastAsia" w:ascii="仿宋" w:hAnsi="仿宋" w:eastAsia="仿宋" w:cs="宋体"/>
          <w:b/>
          <w:bCs/>
          <w:sz w:val="28"/>
          <w:szCs w:val="28"/>
        </w:rPr>
        <w:t xml:space="preserve">7</w:t>
      </w:r>
      <w:r>
        <w:rPr>
          <w:rFonts w:hint="eastAsia" w:ascii="仿宋" w:hAnsi="仿宋" w:eastAsia="仿宋" w:cs="宋体"/>
          <w:b/>
          <w:bCs/>
          <w:sz w:val="28"/>
          <w:szCs w:val="28"/>
        </w:rPr>
        <w:t xml:space="preserve">）</w:t>
      </w:r>
      <w:r>
        <w:rPr>
          <w:rFonts w:hint="eastAsia" w:ascii="仿宋" w:hAnsi="仿宋" w:eastAsia="仿宋" w:cs="宋体"/>
          <w:b/>
          <w:bCs/>
          <w:sz w:val="28"/>
          <w:szCs w:val="28"/>
        </w:rPr>
        <w:t xml:space="preserve">刀具路径模拟：</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1）具有实体仿真功能。可仿真模拟完整的加工切削过程，检查过切、碰撞和加工质量等切削情况，节省在机床实际试切加工的成本。切削实体仿真可从任何方向局部放大观察、旋转观察仿真过程中和仿真完毕后的加工情况，提高加工切削实体仿真的效率；</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2）具有机床运动仿真功能。机床运动仿真能在屏幕上看到实际加工中将出现的机床运动真实情况，可以进行毛坯切除过程模拟、余量分析验</w:t>
      </w:r>
      <w:r>
        <w:rPr>
          <w:rFonts w:hint="eastAsia" w:ascii="仿宋" w:hAnsi="仿宋" w:eastAsia="仿宋" w:cs="宋体"/>
          <w:sz w:val="28"/>
          <w:szCs w:val="28"/>
        </w:rPr>
        <w:t xml:space="preserve">证等，可观看机床各个轴的运动情况，以便使用不同的加工策略来比较加工结果。对刀具、夹头与工件、夹具及机床本身之间进行干涉及过切检查、检验装夹的合理性，优化摆放位置。同时支持自定义机床，完全模拟实际机床及加工过程。</w:t>
      </w:r>
      <w:r/>
    </w:p>
    <w:p>
      <w:pPr>
        <w:ind w:firstLine="562"/>
        <w:jc w:val="left"/>
        <w:spacing w:line="440" w:lineRule="exact"/>
        <w:rPr>
          <w:rFonts w:ascii="仿宋" w:hAnsi="仿宋" w:eastAsia="仿宋" w:cs="宋体"/>
          <w:b/>
          <w:bCs/>
          <w:sz w:val="28"/>
          <w:szCs w:val="28"/>
        </w:rPr>
      </w:pPr>
      <w:r>
        <w:rPr>
          <w:rFonts w:hint="eastAsia" w:ascii="仿宋" w:hAnsi="仿宋" w:eastAsia="仿宋" w:cs="宋体"/>
          <w:b/>
          <w:bCs/>
          <w:sz w:val="28"/>
          <w:szCs w:val="28"/>
        </w:rPr>
        <w:t xml:space="preserve">7、工具和资料：</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w:t>
      </w:r>
      <w:r>
        <w:rPr>
          <w:rFonts w:ascii="仿宋" w:hAnsi="仿宋" w:eastAsia="仿宋" w:cs="宋体"/>
          <w:sz w:val="28"/>
          <w:szCs w:val="28"/>
        </w:rPr>
        <w:t xml:space="preserve">1</w:t>
      </w:r>
      <w:r>
        <w:rPr>
          <w:rFonts w:hint="eastAsia" w:ascii="仿宋" w:hAnsi="仿宋" w:eastAsia="仿宋" w:cs="宋体"/>
          <w:sz w:val="28"/>
          <w:szCs w:val="28"/>
        </w:rPr>
        <w:t xml:space="preserve">）</w:t>
      </w:r>
      <w:r>
        <w:rPr>
          <w:rFonts w:hint="eastAsia" w:ascii="仿宋" w:hAnsi="仿宋" w:eastAsia="仿宋" w:cs="宋体"/>
          <w:sz w:val="28"/>
          <w:szCs w:val="28"/>
        </w:rPr>
        <w:t xml:space="preserve">工具：开口扳手：∮12/∮14、∮17/∮19各一把；刀架扳手：1把；卡盘扳手：1把；一字型螺丝刀：1把；十字型螺丝刀：1把；内六角扳手:∮4、∮5、∮6、∮8各一把；减震垫铁：1套。</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w:t>
      </w:r>
      <w:r>
        <w:rPr>
          <w:rFonts w:ascii="仿宋" w:hAnsi="仿宋" w:eastAsia="仿宋" w:cs="宋体"/>
          <w:sz w:val="28"/>
          <w:szCs w:val="28"/>
        </w:rPr>
        <w:t xml:space="preserve">2</w:t>
      </w:r>
      <w:r>
        <w:rPr>
          <w:rFonts w:hint="eastAsia" w:ascii="仿宋" w:hAnsi="仿宋" w:eastAsia="仿宋" w:cs="宋体"/>
          <w:sz w:val="28"/>
          <w:szCs w:val="28"/>
        </w:rPr>
        <w:t xml:space="preserve">）</w:t>
      </w:r>
      <w:r>
        <w:rPr>
          <w:rFonts w:hint="eastAsia" w:ascii="仿宋" w:hAnsi="仿宋" w:eastAsia="仿宋" w:cs="宋体"/>
          <w:sz w:val="28"/>
          <w:szCs w:val="28"/>
        </w:rPr>
        <w:t xml:space="preserve">资料（备份光盘）：所有机床数据、机床使用说明书、电气原理图、数控系统资料、所有软件安装包。</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w:t>
      </w:r>
      <w:r>
        <w:rPr>
          <w:rFonts w:ascii="仿宋" w:hAnsi="仿宋" w:eastAsia="仿宋" w:cs="宋体"/>
          <w:sz w:val="28"/>
          <w:szCs w:val="28"/>
        </w:rPr>
        <w:t xml:space="preserve">3</w:t>
      </w:r>
      <w:r>
        <w:rPr>
          <w:rFonts w:hint="eastAsia" w:ascii="仿宋" w:hAnsi="仿宋" w:eastAsia="仿宋" w:cs="宋体"/>
          <w:sz w:val="28"/>
          <w:szCs w:val="28"/>
        </w:rPr>
        <w:t xml:space="preserve">）</w:t>
      </w:r>
      <w:r>
        <w:rPr>
          <w:rFonts w:hint="eastAsia" w:ascii="仿宋" w:hAnsi="仿宋" w:eastAsia="仿宋" w:cs="宋体"/>
          <w:sz w:val="28"/>
          <w:szCs w:val="28"/>
        </w:rPr>
        <w:t xml:space="preserve">重型刀具车：规格W800*D500*H1000+360mm；钢板厚度：≥1.8mm;;七层抽屉；台面称重200公斤；配四个重载万向轮；</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w:t>
      </w:r>
      <w:r>
        <w:rPr>
          <w:rFonts w:ascii="仿宋" w:hAnsi="仿宋" w:eastAsia="仿宋" w:cs="宋体"/>
          <w:sz w:val="28"/>
          <w:szCs w:val="28"/>
        </w:rPr>
        <w:t xml:space="preserve">4</w:t>
      </w:r>
      <w:r>
        <w:rPr>
          <w:rFonts w:hint="eastAsia" w:ascii="仿宋" w:hAnsi="仿宋" w:eastAsia="仿宋" w:cs="宋体"/>
          <w:sz w:val="28"/>
          <w:szCs w:val="28"/>
        </w:rPr>
        <w:t xml:space="preserve">）</w:t>
      </w:r>
      <w:r>
        <w:rPr>
          <w:rFonts w:hint="eastAsia" w:ascii="仿宋" w:hAnsi="仿宋" w:eastAsia="仿宋" w:cs="宋体"/>
          <w:sz w:val="28"/>
          <w:szCs w:val="28"/>
        </w:rPr>
        <w:t xml:space="preserve">在线测量系统平台摆放台：</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w:t>
      </w:r>
      <w:r>
        <w:rPr>
          <w:rFonts w:ascii="仿宋" w:hAnsi="仿宋" w:eastAsia="仿宋" w:cs="宋体"/>
          <w:sz w:val="28"/>
          <w:szCs w:val="28"/>
        </w:rPr>
        <w:t xml:space="preserve">5</w:t>
      </w:r>
      <w:r>
        <w:rPr>
          <w:rFonts w:hint="eastAsia" w:ascii="仿宋" w:hAnsi="仿宋" w:eastAsia="仿宋" w:cs="宋体"/>
          <w:sz w:val="28"/>
          <w:szCs w:val="28"/>
        </w:rPr>
        <w:t xml:space="preserve">）</w:t>
      </w:r>
      <w:r>
        <w:rPr>
          <w:rFonts w:hint="eastAsia" w:ascii="仿宋" w:hAnsi="仿宋" w:eastAsia="仿宋" w:cs="宋体"/>
          <w:sz w:val="28"/>
          <w:szCs w:val="28"/>
        </w:rPr>
        <w:t xml:space="preserve">机床脚踏板：采用木板结构，尺寸1800*800*100mm</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w:t>
      </w:r>
      <w:r>
        <w:rPr>
          <w:rFonts w:ascii="仿宋" w:hAnsi="仿宋" w:eastAsia="仿宋" w:cs="宋体"/>
          <w:sz w:val="28"/>
          <w:szCs w:val="28"/>
        </w:rPr>
        <w:t xml:space="preserve">6</w:t>
      </w:r>
      <w:r>
        <w:rPr>
          <w:rFonts w:hint="eastAsia" w:ascii="仿宋" w:hAnsi="仿宋" w:eastAsia="仿宋" w:cs="宋体"/>
          <w:sz w:val="28"/>
          <w:szCs w:val="28"/>
        </w:rPr>
        <w:t xml:space="preserve">）</w:t>
      </w:r>
      <w:r>
        <w:rPr>
          <w:rFonts w:hint="eastAsia" w:ascii="仿宋" w:hAnsi="仿宋" w:eastAsia="仿宋" w:cs="宋体"/>
          <w:sz w:val="28"/>
          <w:szCs w:val="28"/>
        </w:rPr>
        <w:t xml:space="preserve">每套设备配备常用刀具8把以上。</w:t>
      </w:r>
      <w:r/>
    </w:p>
    <w:p>
      <w:pPr>
        <w:pStyle w:val="1020"/>
        <w:ind w:firstLine="562"/>
        <w:spacing w:line="440" w:lineRule="exact"/>
        <w:rPr>
          <w:rFonts w:ascii="仿宋" w:hAnsi="仿宋" w:eastAsia="仿宋" w:cs="宋体"/>
          <w:b/>
          <w:bCs/>
          <w:color w:val="auto"/>
          <w:sz w:val="28"/>
          <w:szCs w:val="28"/>
        </w:rPr>
      </w:pPr>
      <w:r>
        <w:rPr>
          <w:rFonts w:hint="eastAsia" w:ascii="仿宋" w:hAnsi="仿宋" w:eastAsia="仿宋" w:cs="宋体"/>
          <w:b/>
          <w:bCs/>
          <w:color w:val="auto"/>
          <w:sz w:val="28"/>
          <w:szCs w:val="28"/>
        </w:rPr>
        <w:t xml:space="preserve">（二）四轴加工中心</w:t>
      </w:r>
      <w:r/>
    </w:p>
    <w:p>
      <w:pPr>
        <w:ind w:firstLine="562"/>
        <w:jc w:val="left"/>
        <w:spacing w:line="440" w:lineRule="exact"/>
        <w:rPr>
          <w:rFonts w:ascii="仿宋" w:hAnsi="仿宋" w:eastAsia="仿宋" w:cs="宋体"/>
          <w:b/>
          <w:bCs/>
          <w:sz w:val="28"/>
          <w:szCs w:val="28"/>
        </w:rPr>
      </w:pPr>
      <w:r>
        <w:rPr>
          <w:rFonts w:ascii="仿宋" w:hAnsi="仿宋" w:eastAsia="仿宋" w:cs="宋体"/>
          <w:b/>
          <w:bCs/>
          <w:sz w:val="28"/>
          <w:szCs w:val="28"/>
        </w:rPr>
        <w:t xml:space="preserve">1</w:t>
      </w:r>
      <w:r>
        <w:rPr>
          <w:rFonts w:hint="eastAsia" w:ascii="仿宋" w:hAnsi="仿宋" w:eastAsia="仿宋" w:cs="宋体"/>
          <w:b/>
          <w:bCs/>
          <w:sz w:val="28"/>
          <w:szCs w:val="28"/>
        </w:rPr>
        <w:t xml:space="preserve">、</w:t>
      </w:r>
      <w:r>
        <w:rPr>
          <w:rFonts w:hint="eastAsia" w:ascii="仿宋" w:hAnsi="仿宋" w:eastAsia="仿宋" w:cs="宋体"/>
          <w:b/>
          <w:bCs/>
          <w:sz w:val="28"/>
          <w:szCs w:val="28"/>
        </w:rPr>
        <w:t xml:space="preserve">机械结构及功能特点</w:t>
      </w:r>
      <w:r/>
    </w:p>
    <w:p>
      <w:pPr>
        <w:pStyle w:val="1021"/>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（1）机床采用立柱马鞍型结构形式，Y轴电机采用后置安装结构；</w:t>
      </w:r>
      <w:r/>
    </w:p>
    <w:p>
      <w:pPr>
        <w:pStyle w:val="1021"/>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（2）床身、立柱、工作台、等基础部件采用HT300及以上铸铁，二次时效处理；</w:t>
      </w:r>
      <w:r/>
    </w:p>
    <w:p>
      <w:pPr>
        <w:pStyle w:val="1021"/>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（3）床身、床鞍油水分离设计；</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（4）三轴均由伺服电机通过联轴器与滚珠丝杠直联，Z轴伺服电机带有自动抱闸功能，三轴均具有过载保护；</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（5）▲三轴均采用直线滚柱导轨，Z轴采用六滑块设计，</w:t>
      </w:r>
      <w:r>
        <w:rPr>
          <w:rFonts w:hint="eastAsia" w:ascii="仿宋" w:hAnsi="仿宋" w:eastAsia="仿宋" w:cs="宋体"/>
          <w:sz w:val="28"/>
          <w:szCs w:val="28"/>
          <w:lang w:val="zh-CN"/>
        </w:rPr>
        <w:t xml:space="preserve">三向</w:t>
      </w:r>
      <w:r>
        <w:rPr>
          <w:rFonts w:hint="eastAsia" w:ascii="仿宋" w:hAnsi="仿宋" w:eastAsia="仿宋" w:cs="宋体"/>
          <w:sz w:val="28"/>
          <w:szCs w:val="28"/>
        </w:rPr>
        <w:t xml:space="preserve">导轨和丝杠配备防护罩；</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（6）机床主轴部位配备循环式高稳定性冷却装置；</w:t>
      </w:r>
      <w:r/>
    </w:p>
    <w:p>
      <w:pPr>
        <w:pStyle w:val="1021"/>
        <w:ind w:firstLine="560"/>
        <w:jc w:val="left"/>
        <w:spacing w:line="440" w:lineRule="exact"/>
        <w:tabs>
          <w:tab w:val="left" w:pos="425" w:leader="none"/>
        </w:tabs>
        <w:rPr>
          <w:rFonts w:ascii="仿宋" w:hAnsi="仿宋" w:eastAsia="仿宋" w:cs="宋体"/>
          <w:sz w:val="28"/>
          <w:szCs w:val="28"/>
        </w:rPr>
      </w:pPr>
      <w:r>
        <w:rPr>
          <w:rFonts w:hint="eastAsia" w:ascii="仿宋" w:hAnsi="仿宋" w:eastAsia="仿宋" w:cs="宋体"/>
          <w:sz w:val="28"/>
          <w:szCs w:val="28"/>
        </w:rPr>
        <w:t xml:space="preserve">（7）机床电器柜需配备可调整降温装置</w:t>
      </w:r>
      <w:r/>
    </w:p>
    <w:p>
      <w:pPr>
        <w:pStyle w:val="1021"/>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（8）排屑装置,跟机床分离式，配备积屑小推车；</w:t>
      </w:r>
      <w:r/>
    </w:p>
    <w:p>
      <w:pPr>
        <w:pStyle w:val="1021"/>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（9）机床须配备LED光源立体照明系统，涵盖主轴、工作台等全部位置；</w:t>
      </w:r>
      <w:r/>
    </w:p>
    <w:p>
      <w:pPr>
        <w:pStyle w:val="1021"/>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（1</w:t>
      </w:r>
      <w:r>
        <w:rPr>
          <w:rFonts w:ascii="仿宋" w:hAnsi="仿宋" w:eastAsia="仿宋" w:cs="宋体"/>
          <w:sz w:val="28"/>
          <w:szCs w:val="28"/>
        </w:rPr>
        <w:t xml:space="preserve">0</w:t>
      </w:r>
      <w:r>
        <w:rPr>
          <w:rFonts w:hint="eastAsia" w:ascii="仿宋" w:hAnsi="仿宋" w:eastAsia="仿宋" w:cs="宋体"/>
          <w:sz w:val="28"/>
          <w:szCs w:val="28"/>
        </w:rPr>
        <w:t xml:space="preserve">）</w:t>
      </w:r>
      <w:r>
        <w:rPr>
          <w:rFonts w:hint="eastAsia" w:ascii="仿宋" w:hAnsi="仿宋" w:eastAsia="仿宋" w:cs="宋体"/>
          <w:sz w:val="28"/>
          <w:szCs w:val="28"/>
          <w:lang w:val="zh-CN"/>
        </w:rPr>
        <w:t xml:space="preserve">设备需具有与智能检测装置相连接的通讯接口，配置在线检测</w:t>
      </w:r>
      <w:r>
        <w:rPr>
          <w:rFonts w:hint="eastAsia" w:ascii="仿宋" w:hAnsi="仿宋" w:eastAsia="仿宋" w:cs="宋体"/>
          <w:sz w:val="28"/>
          <w:szCs w:val="28"/>
        </w:rPr>
        <w:t xml:space="preserve">装置</w:t>
      </w:r>
      <w:r>
        <w:rPr>
          <w:rFonts w:hint="eastAsia" w:ascii="仿宋" w:hAnsi="仿宋" w:eastAsia="仿宋" w:cs="宋体"/>
          <w:sz w:val="28"/>
          <w:szCs w:val="28"/>
          <w:lang w:val="zh-CN"/>
        </w:rPr>
        <w:t xml:space="preserve">，能满足设备进行数据采集的条件，并与供货的检测设备完全兼容，通过该接口连接检测设备数控系统交互系统能完成全部功能的数据采集，完成在线检测。</w:t>
      </w:r>
      <w:r/>
    </w:p>
    <w:p>
      <w:pPr>
        <w:ind w:firstLine="562"/>
        <w:jc w:val="left"/>
        <w:spacing w:line="440" w:lineRule="exact"/>
        <w:rPr>
          <w:rFonts w:ascii="仿宋" w:hAnsi="仿宋" w:eastAsia="仿宋" w:cs="宋体"/>
          <w:b/>
          <w:bCs/>
          <w:sz w:val="28"/>
          <w:szCs w:val="28"/>
        </w:rPr>
      </w:pPr>
      <w:r>
        <w:rPr>
          <w:rFonts w:hint="eastAsia" w:ascii="仿宋" w:hAnsi="仿宋" w:eastAsia="仿宋" w:cs="宋体"/>
          <w:b/>
          <w:bCs/>
          <w:sz w:val="28"/>
          <w:szCs w:val="28"/>
        </w:rPr>
        <w:t xml:space="preserve">2、主要技术参数</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（1）★数控系统：FANUC 0i MF Plus（显示屏≥10寸）</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（2）▲转速范围：100～10000rpm；  </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（3）主轴锥度：BT40；</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（4）主轴电机：≥7.5/11KW；</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（5）主轴中心至立柱滑道面：≥520mm；</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（6）主轴鼻端至工作台面：120～670mm；</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（7）三轴最大行程（X、Y、Z轴）：≥800×550×550mm；</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（8）工作台尺寸（长×宽）：≥1000×550mm；</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（9）最大负荷：≥600kg；</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（1</w:t>
      </w:r>
      <w:r>
        <w:rPr>
          <w:rFonts w:ascii="仿宋" w:hAnsi="仿宋" w:eastAsia="仿宋" w:cs="宋体"/>
          <w:sz w:val="28"/>
          <w:szCs w:val="28"/>
        </w:rPr>
        <w:t xml:space="preserve">0</w:t>
      </w:r>
      <w:r>
        <w:rPr>
          <w:rFonts w:hint="eastAsia" w:ascii="仿宋" w:hAnsi="仿宋" w:eastAsia="仿宋" w:cs="宋体"/>
          <w:sz w:val="28"/>
          <w:szCs w:val="28"/>
        </w:rPr>
        <w:t xml:space="preserve">）X/Y/Z轴快速位移：≥48/48/48m/min；</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（1</w:t>
      </w:r>
      <w:r>
        <w:rPr>
          <w:rFonts w:ascii="仿宋" w:hAnsi="仿宋" w:eastAsia="仿宋" w:cs="宋体"/>
          <w:sz w:val="28"/>
          <w:szCs w:val="28"/>
        </w:rPr>
        <w:t xml:space="preserve">1</w:t>
      </w:r>
      <w:r>
        <w:rPr>
          <w:rFonts w:hint="eastAsia" w:ascii="仿宋" w:hAnsi="仿宋" w:eastAsia="仿宋" w:cs="宋体"/>
          <w:sz w:val="28"/>
          <w:szCs w:val="28"/>
        </w:rPr>
        <w:t xml:space="preserve">）切削进给率：1—10m/min；</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（1</w:t>
      </w:r>
      <w:r>
        <w:rPr>
          <w:rFonts w:ascii="仿宋" w:hAnsi="仿宋" w:eastAsia="仿宋" w:cs="宋体"/>
          <w:sz w:val="28"/>
          <w:szCs w:val="28"/>
        </w:rPr>
        <w:t xml:space="preserve">2</w:t>
      </w:r>
      <w:r>
        <w:rPr>
          <w:rFonts w:hint="eastAsia" w:ascii="仿宋" w:hAnsi="仿宋" w:eastAsia="仿宋" w:cs="宋体"/>
          <w:sz w:val="28"/>
          <w:szCs w:val="28"/>
        </w:rPr>
        <w:t xml:space="preserve">）▲ X/Y/Z轴定位精度：≤0.008mm；</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（1</w:t>
      </w:r>
      <w:r>
        <w:rPr>
          <w:rFonts w:ascii="仿宋" w:hAnsi="仿宋" w:eastAsia="仿宋" w:cs="宋体"/>
          <w:sz w:val="28"/>
          <w:szCs w:val="28"/>
        </w:rPr>
        <w:t xml:space="preserve">3</w:t>
      </w:r>
      <w:r>
        <w:rPr>
          <w:rFonts w:hint="eastAsia" w:ascii="仿宋" w:hAnsi="仿宋" w:eastAsia="仿宋" w:cs="宋体"/>
          <w:sz w:val="28"/>
          <w:szCs w:val="28"/>
        </w:rPr>
        <w:t xml:space="preserve">）▲ X/Y/Z轴重复定位精度：≤0.006mm；</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（1</w:t>
      </w:r>
      <w:r>
        <w:rPr>
          <w:rFonts w:ascii="仿宋" w:hAnsi="仿宋" w:eastAsia="仿宋" w:cs="宋体"/>
          <w:sz w:val="28"/>
          <w:szCs w:val="28"/>
        </w:rPr>
        <w:t xml:space="preserve">4</w:t>
      </w:r>
      <w:r>
        <w:rPr>
          <w:rFonts w:hint="eastAsia" w:ascii="仿宋" w:hAnsi="仿宋" w:eastAsia="仿宋" w:cs="宋体"/>
          <w:sz w:val="28"/>
          <w:szCs w:val="28"/>
        </w:rPr>
        <w:t xml:space="preserve">）进给最小设定单位：≤0.001mm； </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（1</w:t>
      </w:r>
      <w:r>
        <w:rPr>
          <w:rFonts w:ascii="仿宋" w:hAnsi="仿宋" w:eastAsia="仿宋" w:cs="宋体"/>
          <w:sz w:val="28"/>
          <w:szCs w:val="28"/>
        </w:rPr>
        <w:t xml:space="preserve">5</w:t>
      </w:r>
      <w:r>
        <w:rPr>
          <w:rFonts w:hint="eastAsia" w:ascii="仿宋" w:hAnsi="仿宋" w:eastAsia="仿宋" w:cs="宋体"/>
          <w:sz w:val="28"/>
          <w:szCs w:val="28"/>
        </w:rPr>
        <w:t xml:space="preserve">）最大刀具直径：≥Φ100mm；</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（1</w:t>
      </w:r>
      <w:r>
        <w:rPr>
          <w:rFonts w:ascii="仿宋" w:hAnsi="仿宋" w:eastAsia="仿宋" w:cs="宋体"/>
          <w:sz w:val="28"/>
          <w:szCs w:val="28"/>
        </w:rPr>
        <w:t xml:space="preserve">6</w:t>
      </w:r>
      <w:r>
        <w:rPr>
          <w:rFonts w:hint="eastAsia" w:ascii="仿宋" w:hAnsi="仿宋" w:eastAsia="仿宋" w:cs="宋体"/>
          <w:sz w:val="28"/>
          <w:szCs w:val="28"/>
        </w:rPr>
        <w:t xml:space="preserve">）泵出水量：≥100L；</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（1</w:t>
      </w:r>
      <w:r>
        <w:rPr>
          <w:rFonts w:ascii="仿宋" w:hAnsi="仿宋" w:eastAsia="仿宋" w:cs="宋体"/>
          <w:sz w:val="28"/>
          <w:szCs w:val="28"/>
        </w:rPr>
        <w:t xml:space="preserve">7</w:t>
      </w:r>
      <w:r>
        <w:rPr>
          <w:rFonts w:hint="eastAsia" w:ascii="仿宋" w:hAnsi="仿宋" w:eastAsia="仿宋" w:cs="宋体"/>
          <w:sz w:val="28"/>
          <w:szCs w:val="28"/>
        </w:rPr>
        <w:t xml:space="preserve">）切削水箱容量：≥120L；</w:t>
      </w:r>
      <w:r/>
    </w:p>
    <w:p>
      <w:pPr>
        <w:ind w:firstLine="562"/>
        <w:jc w:val="left"/>
        <w:spacing w:line="440" w:lineRule="exact"/>
        <w:rPr>
          <w:rFonts w:ascii="仿宋" w:hAnsi="仿宋" w:eastAsia="仿宋" w:cs="宋体"/>
          <w:b/>
          <w:bCs/>
          <w:sz w:val="28"/>
          <w:szCs w:val="28"/>
        </w:rPr>
      </w:pPr>
      <w:r>
        <w:rPr>
          <w:rFonts w:ascii="仿宋" w:hAnsi="仿宋" w:eastAsia="仿宋" w:cs="宋体"/>
          <w:b/>
          <w:bCs/>
          <w:sz w:val="28"/>
          <w:szCs w:val="28"/>
        </w:rPr>
        <w:t xml:space="preserve">3</w:t>
      </w:r>
      <w:r>
        <w:rPr>
          <w:rFonts w:hint="eastAsia" w:ascii="仿宋" w:hAnsi="仿宋" w:eastAsia="仿宋" w:cs="宋体"/>
          <w:b/>
          <w:bCs/>
          <w:sz w:val="28"/>
          <w:szCs w:val="28"/>
        </w:rPr>
        <w:t xml:space="preserve">、主要零部件</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（1）</w:t>
      </w:r>
      <w:r>
        <w:rPr>
          <w:rFonts w:hint="eastAsia" w:ascii="仿宋" w:hAnsi="仿宋" w:eastAsia="仿宋" w:cs="宋体"/>
          <w:sz w:val="28"/>
          <w:szCs w:val="28"/>
        </w:rPr>
        <w:t xml:space="preserve">★X/Y/Z轴轴伺服电机：≥1.8KW/2.5KW/≥2.5KW跟系统同品牌；</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w:t>
      </w:r>
      <w:r>
        <w:rPr>
          <w:rFonts w:hint="eastAsia" w:ascii="仿宋" w:hAnsi="仿宋" w:eastAsia="仿宋" w:cs="宋体"/>
          <w:sz w:val="28"/>
          <w:szCs w:val="28"/>
        </w:rPr>
        <w:t xml:space="preserve">2</w:t>
      </w:r>
      <w:r>
        <w:rPr>
          <w:rFonts w:hint="eastAsia" w:ascii="仿宋" w:hAnsi="仿宋" w:eastAsia="仿宋" w:cs="宋体"/>
          <w:sz w:val="28"/>
          <w:szCs w:val="28"/>
        </w:rPr>
        <w:t xml:space="preserve">）</w:t>
      </w:r>
      <w:r>
        <w:rPr>
          <w:rFonts w:hint="eastAsia" w:ascii="仿宋" w:hAnsi="仿宋" w:eastAsia="仿宋" w:cs="宋体"/>
          <w:sz w:val="28"/>
          <w:szCs w:val="28"/>
        </w:rPr>
        <w:t xml:space="preserve">★主轴驱动电机：7.5/11kw，跟系统同品牌；</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w:t>
      </w:r>
      <w:r>
        <w:rPr>
          <w:rFonts w:hint="eastAsia" w:ascii="仿宋" w:hAnsi="仿宋" w:eastAsia="仿宋" w:cs="宋体"/>
          <w:sz w:val="28"/>
          <w:szCs w:val="28"/>
        </w:rPr>
        <w:t xml:space="preserve">3</w:t>
      </w:r>
      <w:r>
        <w:rPr>
          <w:rFonts w:hint="eastAsia" w:ascii="仿宋" w:hAnsi="仿宋" w:eastAsia="仿宋" w:cs="宋体"/>
          <w:sz w:val="28"/>
          <w:szCs w:val="28"/>
        </w:rPr>
        <w:t xml:space="preserve">）</w:t>
      </w:r>
      <w:r>
        <w:rPr>
          <w:rFonts w:hint="eastAsia" w:ascii="仿宋" w:hAnsi="仿宋" w:eastAsia="仿宋" w:cs="宋体"/>
          <w:sz w:val="28"/>
          <w:szCs w:val="28"/>
        </w:rPr>
        <w:t xml:space="preserve">主轴：BT40-∮150</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w:t>
      </w:r>
      <w:r>
        <w:rPr>
          <w:rFonts w:hint="eastAsia" w:ascii="仿宋" w:hAnsi="仿宋" w:eastAsia="仿宋" w:cs="宋体"/>
          <w:sz w:val="28"/>
          <w:szCs w:val="28"/>
        </w:rPr>
        <w:t xml:space="preserve">4</w:t>
      </w:r>
      <w:r>
        <w:rPr>
          <w:rFonts w:hint="eastAsia" w:ascii="仿宋" w:hAnsi="仿宋" w:eastAsia="仿宋" w:cs="宋体"/>
          <w:sz w:val="28"/>
          <w:szCs w:val="28"/>
        </w:rPr>
        <w:t xml:space="preserve">）</w:t>
      </w:r>
      <w:r>
        <w:rPr>
          <w:rFonts w:hint="eastAsia" w:ascii="仿宋" w:hAnsi="仿宋" w:eastAsia="仿宋" w:cs="宋体"/>
          <w:sz w:val="28"/>
          <w:szCs w:val="28"/>
        </w:rPr>
        <w:t xml:space="preserve">机械手刀库：≥24工位;</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w:t>
      </w:r>
      <w:r>
        <w:rPr>
          <w:rFonts w:hint="eastAsia" w:ascii="仿宋" w:hAnsi="仿宋" w:eastAsia="仿宋" w:cs="宋体"/>
          <w:sz w:val="28"/>
          <w:szCs w:val="28"/>
        </w:rPr>
        <w:t xml:space="preserve">5</w:t>
      </w:r>
      <w:r>
        <w:rPr>
          <w:rFonts w:hint="eastAsia" w:ascii="仿宋" w:hAnsi="仿宋" w:eastAsia="仿宋" w:cs="宋体"/>
          <w:sz w:val="28"/>
          <w:szCs w:val="28"/>
        </w:rPr>
        <w:t xml:space="preserve">）</w:t>
      </w:r>
      <w:r>
        <w:rPr>
          <w:rFonts w:hint="eastAsia" w:ascii="仿宋" w:hAnsi="仿宋" w:eastAsia="仿宋" w:cs="宋体"/>
          <w:sz w:val="28"/>
          <w:szCs w:val="28"/>
        </w:rPr>
        <w:t xml:space="preserve">第四轴转台：</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1</w:t>
      </w:r>
      <w:r>
        <w:rPr>
          <w:rFonts w:hint="eastAsia" w:ascii="仿宋" w:hAnsi="仿宋" w:eastAsia="仿宋" w:cs="宋体"/>
          <w:sz w:val="28"/>
          <w:szCs w:val="28"/>
        </w:rPr>
        <w:t xml:space="preserve">）</w:t>
      </w:r>
      <w:r>
        <w:rPr>
          <w:rFonts w:hint="eastAsia" w:ascii="仿宋" w:hAnsi="仿宋" w:eastAsia="仿宋" w:cs="宋体"/>
          <w:sz w:val="28"/>
          <w:szCs w:val="28"/>
        </w:rPr>
        <w:t xml:space="preserve">盘面直径：≥250mm</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2</w:t>
      </w:r>
      <w:r>
        <w:rPr>
          <w:rFonts w:hint="eastAsia" w:ascii="仿宋" w:hAnsi="仿宋" w:eastAsia="仿宋" w:cs="宋体"/>
          <w:sz w:val="28"/>
          <w:szCs w:val="28"/>
        </w:rPr>
        <w:t xml:space="preserve">）</w:t>
      </w:r>
      <w:r>
        <w:rPr>
          <w:rFonts w:hint="eastAsia" w:ascii="仿宋" w:hAnsi="仿宋" w:eastAsia="仿宋" w:cs="宋体"/>
          <w:sz w:val="28"/>
          <w:szCs w:val="28"/>
        </w:rPr>
        <w:t xml:space="preserve">中心高度：≥160mm</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3</w:t>
      </w:r>
      <w:r>
        <w:rPr>
          <w:rFonts w:hint="eastAsia" w:ascii="仿宋" w:hAnsi="仿宋" w:eastAsia="仿宋" w:cs="宋体"/>
          <w:sz w:val="28"/>
          <w:szCs w:val="28"/>
        </w:rPr>
        <w:t xml:space="preserve">）</w:t>
      </w:r>
      <w:r>
        <w:rPr>
          <w:rFonts w:hint="eastAsia" w:ascii="仿宋" w:hAnsi="仿宋" w:eastAsia="仿宋" w:cs="宋体"/>
          <w:sz w:val="28"/>
          <w:szCs w:val="28"/>
        </w:rPr>
        <w:t xml:space="preserve">重复定位精度：≤6”</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4）配200mm卡盘及顶尖尾座</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5）系统电机扭矩：≥8Nm</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6）</w:t>
      </w:r>
      <w:r>
        <w:rPr>
          <w:rFonts w:hint="eastAsia" w:ascii="仿宋" w:hAnsi="仿宋" w:eastAsia="仿宋" w:cs="宋体"/>
          <w:sz w:val="28"/>
          <w:szCs w:val="28"/>
        </w:rPr>
        <w:t xml:space="preserve">手持单元；</w:t>
      </w:r>
      <w:r/>
    </w:p>
    <w:p>
      <w:pPr>
        <w:ind w:firstLine="562"/>
        <w:jc w:val="left"/>
        <w:spacing w:line="440" w:lineRule="exact"/>
        <w:rPr>
          <w:rFonts w:ascii="仿宋" w:hAnsi="仿宋" w:eastAsia="仿宋" w:cs="宋体"/>
          <w:b/>
          <w:bCs/>
          <w:sz w:val="28"/>
          <w:szCs w:val="28"/>
        </w:rPr>
      </w:pPr>
      <w:r>
        <w:rPr>
          <w:rFonts w:ascii="仿宋" w:hAnsi="仿宋" w:eastAsia="仿宋" w:cs="宋体"/>
          <w:b/>
          <w:bCs/>
          <w:sz w:val="28"/>
          <w:szCs w:val="28"/>
        </w:rPr>
        <w:t xml:space="preserve">4</w:t>
      </w:r>
      <w:r>
        <w:rPr>
          <w:rFonts w:hint="eastAsia" w:ascii="仿宋" w:hAnsi="仿宋" w:eastAsia="仿宋" w:cs="宋体"/>
          <w:b/>
          <w:bCs/>
          <w:sz w:val="28"/>
          <w:szCs w:val="28"/>
        </w:rPr>
        <w:t xml:space="preserve">、数控系统需包含但不限于以下加工功能：</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（1）刚性攻丝、反向刚性攻丝循环、深孔刚性攻丝循环功能；</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（2）具有刀具长度补偿、刀具半径补偿、法线方向控制、钻孔用固定循环、单向定位、螺纹切削；</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（3）具有反向间隙补偿、快移／切削进给别反向间隙补偿、平顺反向间隙补偿、双向螺距误差补偿等精度补偿功能；</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（4）具有程序后台编辑、图形对话输入、存储卡程序运行编辑等功能；</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（5）标配功能</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（6）程序存储容量≥8M，装载≥1000个程序。</w:t>
      </w:r>
      <w:r/>
    </w:p>
    <w:p>
      <w:pPr>
        <w:ind w:firstLine="562"/>
        <w:jc w:val="left"/>
        <w:spacing w:line="440" w:lineRule="exact"/>
        <w:rPr>
          <w:rFonts w:ascii="仿宋" w:hAnsi="仿宋" w:eastAsia="仿宋" w:cs="宋体"/>
          <w:b/>
          <w:bCs/>
          <w:sz w:val="28"/>
          <w:szCs w:val="28"/>
        </w:rPr>
      </w:pPr>
      <w:r>
        <w:rPr>
          <w:rFonts w:hint="eastAsia" w:ascii="仿宋" w:hAnsi="仿宋" w:eastAsia="仿宋" w:cs="宋体"/>
          <w:b/>
          <w:bCs/>
          <w:sz w:val="28"/>
          <w:szCs w:val="28"/>
        </w:rPr>
        <w:t xml:space="preserve">5</w:t>
      </w:r>
      <w:r>
        <w:rPr>
          <w:rFonts w:hint="eastAsia" w:ascii="仿宋" w:hAnsi="仿宋" w:eastAsia="仿宋" w:cs="宋体"/>
          <w:b/>
          <w:bCs/>
          <w:sz w:val="28"/>
          <w:szCs w:val="28"/>
        </w:rPr>
        <w:t xml:space="preserve">、</w:t>
      </w:r>
      <w:r>
        <w:rPr>
          <w:rFonts w:hint="eastAsia" w:ascii="仿宋" w:hAnsi="仿宋" w:eastAsia="仿宋" w:cs="宋体"/>
          <w:b/>
          <w:bCs/>
          <w:sz w:val="28"/>
          <w:szCs w:val="28"/>
        </w:rPr>
        <w:t xml:space="preserve">在线测量系统(每台配1套)</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（1）▲测头要求：数字化在线测量装置，探针直径3mm，触发式工件检测测头，采用光学信号传输，在机床上用于工件的找正和工件的检测，信号传输:红外光学传输，传输范围≥6米，单向重复精度: 1μm，测针保护行程:±X/Y 12.5°Z 6mm，传输角度:360°,配置在线接收器。</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2）▲数控加工精度在线补偿软件：要求进行数据采集、运算、反馈等功能，能够实现将在线测量装置的实测结果与图纸的精度要求进行比对，智能判别是否合格，并根据尺寸偏差自动修改数控系统中的刀具偏置，确保的刀具寿命期间的加工精度，从而实现加工精度的智能化管控。</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（3）数据采集：当在机测量装置将测量结果传送到数控系统后，该软件通过相应的硬件将数据经过数据线采集到计算机，并记录保存。</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（4）智能判别：根据该尺寸的公差进行判别，确定是否合格，同时计算需要进行刀具补偿的数据。</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（5）自动反馈：将应进行刀具补偿的数据自动反馈到数控系统，对相应的刀具参数进行校正，提高加工的合格率。</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（6）测量频度设置：可根据加工的时间或数量，确定测量的频度。</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（7）▲要求进行数据采集、运算、反馈等功能，能够在线实现采集结果与理论值比对，智能判断正确性并根据要求实现自动程序命令补偿磨</w:t>
      </w:r>
      <w:r>
        <w:rPr>
          <w:rFonts w:hint="eastAsia" w:ascii="仿宋" w:hAnsi="仿宋" w:eastAsia="仿宋" w:cs="宋体"/>
          <w:sz w:val="28"/>
          <w:szCs w:val="28"/>
        </w:rPr>
        <w:t xml:space="preserve">耗值，能自动或手工设定采集频率，以确保正常切削状态下产品的合格率，实现质量自动化智能管控。</w:t>
      </w:r>
      <w:r/>
    </w:p>
    <w:p>
      <w:pPr>
        <w:pStyle w:val="750"/>
        <w:ind w:left="0" w:firstLine="560"/>
        <w:spacing w:after="0" w:line="440" w:lineRule="exact"/>
        <w:rPr>
          <w:rFonts w:ascii="仿宋" w:hAnsi="仿宋" w:eastAsia="仿宋" w:cs="宋体"/>
          <w:color w:val="auto"/>
          <w:sz w:val="28"/>
          <w:szCs w:val="28"/>
        </w:rPr>
      </w:pPr>
      <w:r>
        <w:rPr>
          <w:rFonts w:hint="eastAsia" w:ascii="仿宋" w:hAnsi="仿宋" w:eastAsia="仿宋" w:cs="宋体"/>
          <w:color w:val="auto"/>
          <w:sz w:val="28"/>
          <w:szCs w:val="28"/>
        </w:rPr>
        <w:t xml:space="preserve">（8）在线测量系统平台具备专业独立显存12GB及以上、内存16GB 及以上、处理器i7及以上、硬盘512GB SSD及以上、显示21.5英寸及以上、满足常用CAD/CAM软件教学应用功能。</w:t>
      </w:r>
      <w:r/>
    </w:p>
    <w:p>
      <w:pPr>
        <w:ind w:firstLine="562"/>
        <w:jc w:val="left"/>
        <w:spacing w:line="440" w:lineRule="exact"/>
        <w:rPr>
          <w:rFonts w:ascii="仿宋" w:hAnsi="仿宋" w:eastAsia="仿宋" w:cs="宋体"/>
          <w:b/>
          <w:bCs/>
          <w:sz w:val="28"/>
          <w:szCs w:val="28"/>
        </w:rPr>
      </w:pPr>
      <w:r>
        <w:rPr>
          <w:rFonts w:hint="eastAsia" w:ascii="仿宋" w:hAnsi="仿宋" w:eastAsia="仿宋" w:cs="宋体"/>
          <w:b/>
          <w:bCs/>
          <w:sz w:val="28"/>
          <w:szCs w:val="28"/>
        </w:rPr>
        <w:t xml:space="preserve">6</w:t>
      </w:r>
      <w:r>
        <w:rPr>
          <w:rFonts w:hint="eastAsia" w:ascii="仿宋" w:hAnsi="仿宋" w:eastAsia="仿宋" w:cs="宋体"/>
          <w:b/>
          <w:bCs/>
          <w:sz w:val="28"/>
          <w:szCs w:val="28"/>
        </w:rPr>
        <w:t xml:space="preserve">、</w:t>
      </w:r>
      <w:r>
        <w:rPr>
          <w:rFonts w:hint="eastAsia" w:ascii="仿宋" w:hAnsi="仿宋" w:eastAsia="仿宋" w:cs="宋体"/>
          <w:b/>
          <w:bCs/>
          <w:sz w:val="28"/>
          <w:szCs w:val="28"/>
        </w:rPr>
        <w:t xml:space="preserve">数控机床数据交互系统</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要求系统（软件）CS架构，带按钮控制机床操作，提供与系统PLC交互的I/O信号，分别有32/32组可定义的交互接口信号，通过这些信号可以开发组合成多种交互功能，有功能键，LED</w:t>
      </w:r>
      <w:r>
        <w:rPr>
          <w:rFonts w:hint="eastAsia" w:ascii="仿宋" w:hAnsi="仿宋" w:eastAsia="仿宋" w:cs="宋体"/>
          <w:sz w:val="28"/>
          <w:szCs w:val="28"/>
        </w:rPr>
        <w:t xml:space="preserve">状态灯，数据读写等。集成NC程序上传下载功能，便于程序管理。刀补和工件坐标系远程读写操作，结合机床坐标，可以在MDC端查看是否正确设置刀补和工件对刀的坐标系。机床报警和机床状态监控功能，实时查看机床状态及报警信息，结合第1项的功能可以实现远程复位排查报警故障。用户变量读写操作，便于宏程序编程的远程变量付值,系统模态信息、坐标、负载、倍率、加工时间及加工程序监控，方便远程查看机床的实时信息,集成RABBITMQ和MODBUS TCP通讯协议，可以将本软件的数据提供给第三方平台使用，质保期内免费升级到最新版本。</w:t>
      </w:r>
      <w:r/>
    </w:p>
    <w:p>
      <w:pPr>
        <w:ind w:firstLine="562"/>
        <w:jc w:val="left"/>
        <w:spacing w:line="440" w:lineRule="exact"/>
        <w:rPr>
          <w:rFonts w:ascii="仿宋" w:hAnsi="仿宋" w:eastAsia="仿宋" w:cs="宋体"/>
          <w:b/>
          <w:bCs/>
          <w:sz w:val="28"/>
          <w:szCs w:val="28"/>
        </w:rPr>
      </w:pPr>
      <w:r>
        <w:rPr>
          <w:rFonts w:hint="eastAsia" w:ascii="仿宋" w:hAnsi="仿宋" w:eastAsia="仿宋" w:cs="宋体"/>
          <w:b/>
          <w:bCs/>
          <w:sz w:val="28"/>
          <w:szCs w:val="28"/>
        </w:rPr>
        <w:t xml:space="preserve">7</w:t>
      </w:r>
      <w:r>
        <w:rPr>
          <w:rFonts w:hint="eastAsia" w:ascii="仿宋" w:hAnsi="仿宋" w:eastAsia="仿宋" w:cs="宋体"/>
          <w:b/>
          <w:bCs/>
          <w:sz w:val="28"/>
          <w:szCs w:val="28"/>
        </w:rPr>
        <w:t xml:space="preserve">、</w:t>
      </w:r>
      <w:r>
        <w:rPr>
          <w:rFonts w:hint="eastAsia" w:ascii="仿宋" w:hAnsi="仿宋" w:eastAsia="仿宋" w:cs="宋体"/>
          <w:b/>
          <w:bCs/>
          <w:sz w:val="28"/>
          <w:szCs w:val="28"/>
        </w:rPr>
        <w:t xml:space="preserve">CAM软件(每台配单机版1套)</w:t>
      </w:r>
      <w:r/>
    </w:p>
    <w:p>
      <w:pPr>
        <w:ind w:firstLine="562"/>
        <w:jc w:val="left"/>
        <w:spacing w:line="440" w:lineRule="exact"/>
        <w:rPr>
          <w:rFonts w:ascii="仿宋" w:hAnsi="仿宋" w:eastAsia="仿宋" w:cs="宋体"/>
          <w:b/>
          <w:bCs/>
          <w:sz w:val="28"/>
          <w:szCs w:val="28"/>
        </w:rPr>
      </w:pPr>
      <w:r>
        <w:rPr>
          <w:rFonts w:hint="eastAsia" w:ascii="仿宋" w:hAnsi="仿宋" w:eastAsia="仿宋" w:cs="宋体"/>
          <w:b/>
          <w:bCs/>
          <w:sz w:val="28"/>
          <w:szCs w:val="28"/>
        </w:rPr>
        <w:t xml:space="preserve">(1)CAM 加工软件兼容性：</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1</w:t>
      </w:r>
      <w:r>
        <w:rPr>
          <w:rFonts w:hint="eastAsia" w:ascii="仿宋" w:hAnsi="仿宋" w:eastAsia="仿宋" w:cs="宋体"/>
          <w:sz w:val="28"/>
          <w:szCs w:val="28"/>
        </w:rPr>
        <w:t xml:space="preserve">）</w:t>
      </w:r>
      <w:r>
        <w:rPr>
          <w:rFonts w:hint="eastAsia" w:ascii="仿宋" w:hAnsi="仿宋" w:eastAsia="仿宋" w:cs="宋体"/>
          <w:sz w:val="28"/>
          <w:szCs w:val="28"/>
        </w:rPr>
        <w:t xml:space="preserve">软件具有广泛完善的兼容性，可以直接读取：IGES、SAT（ACIS SOLIDS）、DXF、CADL、VDA、STL、DWG、ASCII、Parasolid、HPGL、CATIA、PRO/E、STEP、SolidWorks、UG/NX、SolidEdge等任何一种CAD 系统数据。软件授权许可为永久许可，软件的CAD模块与CAM 模块集成在一起。</w:t>
      </w:r>
      <w:r/>
    </w:p>
    <w:p>
      <w:pPr>
        <w:ind w:firstLine="562"/>
        <w:jc w:val="left"/>
        <w:spacing w:line="440" w:lineRule="exact"/>
        <w:rPr>
          <w:rFonts w:ascii="仿宋" w:hAnsi="仿宋" w:eastAsia="仿宋" w:cs="宋体"/>
          <w:b/>
          <w:bCs/>
          <w:sz w:val="28"/>
          <w:szCs w:val="28"/>
        </w:rPr>
      </w:pPr>
      <w:r>
        <w:rPr>
          <w:rFonts w:hint="eastAsia" w:ascii="仿宋" w:hAnsi="仿宋" w:eastAsia="仿宋" w:cs="宋体"/>
          <w:b/>
          <w:bCs/>
          <w:sz w:val="28"/>
          <w:szCs w:val="28"/>
        </w:rPr>
        <w:t xml:space="preserve">(2)CAD绘图功能：</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1）实体造型基于Parasolid核心，能够快速、稳定地对复杂的产品建模。</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2）具有完整的曲线功能。可设计、编辑复杂的二维、三维空间曲线，还能生成方程曲线；</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3）由三维实体转换生成二维工程图，并调入图框标题栏等信息，标注尺寸、注释等功能使用灵活快捷；</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4）具有曲面功能。采用 NURBS、 PARAMETRICS 等建立数学模型，生成曲面方法大于十种。</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5）可对外部导入数据进行直接编辑和修改工作。</w:t>
      </w:r>
      <w:r/>
    </w:p>
    <w:p>
      <w:pPr>
        <w:ind w:firstLine="562"/>
        <w:jc w:val="left"/>
        <w:spacing w:line="440" w:lineRule="exact"/>
        <w:rPr>
          <w:rFonts w:ascii="仿宋" w:hAnsi="仿宋" w:eastAsia="仿宋" w:cs="宋体"/>
          <w:b/>
          <w:bCs/>
          <w:sz w:val="28"/>
          <w:szCs w:val="28"/>
        </w:rPr>
      </w:pPr>
      <w:r>
        <w:rPr>
          <w:rFonts w:hint="eastAsia" w:ascii="仿宋" w:hAnsi="仿宋" w:eastAsia="仿宋" w:cs="宋体"/>
          <w:b/>
          <w:bCs/>
          <w:sz w:val="28"/>
          <w:szCs w:val="28"/>
        </w:rPr>
        <w:t xml:space="preserve">（</w:t>
      </w:r>
      <w:r>
        <w:rPr>
          <w:rFonts w:hint="eastAsia" w:ascii="仿宋" w:hAnsi="仿宋" w:eastAsia="仿宋" w:cs="宋体"/>
          <w:b/>
          <w:bCs/>
          <w:sz w:val="28"/>
          <w:szCs w:val="28"/>
        </w:rPr>
        <w:t xml:space="preserve">3</w:t>
      </w:r>
      <w:r>
        <w:rPr>
          <w:rFonts w:hint="eastAsia" w:ascii="仿宋" w:hAnsi="仿宋" w:eastAsia="仿宋" w:cs="宋体"/>
          <w:b/>
          <w:bCs/>
          <w:sz w:val="28"/>
          <w:szCs w:val="28"/>
        </w:rPr>
        <w:t xml:space="preserve">）</w:t>
      </w:r>
      <w:r>
        <w:rPr>
          <w:rFonts w:hint="eastAsia" w:ascii="仿宋" w:hAnsi="仿宋" w:eastAsia="仿宋" w:cs="宋体"/>
          <w:b/>
          <w:bCs/>
          <w:sz w:val="28"/>
          <w:szCs w:val="28"/>
        </w:rPr>
        <w:t xml:space="preserve"> 2.5D铣削辅助编程功能：</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1）软件集合最新的刀路技术，实现最为快捷、强大的 2.5轴铣床刀具路径；</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2）外形铣削：可按照2D和3D曲线进行三维空间曲线沿线加工，适用于模型的倒角或其他的加工；</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3）挖槽加工：加工方式不少于 8 种。支持全封闭、开放式及岛屿的加工，提供铣平面、清角及残料加工功能。可斜线及螺旋式入刀、退刀。允许斜壁及不同高度、斜度的岛屿，可面铣岛屿；</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4）基于特征的加工：可自动识别实体形状，根据素材定义，自动调取刀具创建最佳化的刀具路径；</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5）基于特征的钻孔：可进行自动孔特征识别、孔直径过滤、孔台阶过滤、自动识别孔深度及人工进行孔特征的删减等操作，可以完成不同深度，不同台阶的孔加工；</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6）2D高速加工：有多种高速加工方案适应不同加工要求，更好更流畅的加工，有效的减少机床磨损，延长刀具寿命，降低机床负载，缩短加工时间，获得最佳的加工质量；</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7）钻孔加工：可定义钻孔循环加工。包括钻孔、啄钻、扩孔、镗孔、攻丝等，同时可以自定。</w:t>
      </w:r>
      <w:r/>
    </w:p>
    <w:p>
      <w:pPr>
        <w:ind w:firstLine="562"/>
        <w:jc w:val="left"/>
        <w:spacing w:line="440" w:lineRule="exact"/>
        <w:rPr>
          <w:rFonts w:ascii="仿宋" w:hAnsi="仿宋" w:eastAsia="仿宋" w:cs="宋体"/>
          <w:b/>
          <w:bCs/>
          <w:sz w:val="28"/>
          <w:szCs w:val="28"/>
        </w:rPr>
      </w:pPr>
      <w:r>
        <w:rPr>
          <w:rFonts w:hint="eastAsia" w:ascii="仿宋" w:hAnsi="仿宋" w:eastAsia="仿宋" w:cs="宋体"/>
          <w:b/>
          <w:bCs/>
          <w:sz w:val="28"/>
          <w:szCs w:val="28"/>
        </w:rPr>
        <w:t xml:space="preserve">（</w:t>
      </w:r>
      <w:r>
        <w:rPr>
          <w:rFonts w:hint="eastAsia" w:ascii="仿宋" w:hAnsi="仿宋" w:eastAsia="仿宋" w:cs="宋体"/>
          <w:b/>
          <w:bCs/>
          <w:sz w:val="28"/>
          <w:szCs w:val="28"/>
        </w:rPr>
        <w:t xml:space="preserve">4</w:t>
      </w:r>
      <w:r>
        <w:rPr>
          <w:rFonts w:hint="eastAsia" w:ascii="仿宋" w:hAnsi="仿宋" w:eastAsia="仿宋" w:cs="宋体"/>
          <w:b/>
          <w:bCs/>
          <w:sz w:val="28"/>
          <w:szCs w:val="28"/>
        </w:rPr>
        <w:t xml:space="preserve">）</w:t>
      </w:r>
      <w:r>
        <w:rPr>
          <w:rFonts w:hint="eastAsia" w:ascii="仿宋" w:hAnsi="仿宋" w:eastAsia="仿宋" w:cs="宋体"/>
          <w:b/>
          <w:bCs/>
          <w:sz w:val="28"/>
          <w:szCs w:val="28"/>
        </w:rPr>
        <w:t xml:space="preserve">3D铣削辅助编程功能:</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1）软件支持3D复杂曲面的粗、精加工功能。能够产生高效、光滑和无过切的刀具路径，减少刀具负载，延长刀具和机床寿命，缩短产品生产周期、降低成本和提高质量；</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2）在加工选取时可根据实体特征进行智慧化选取，能够自动识别凸台特征、孔特征、开放轮廓特征等图素的加工边界提；</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3）包含：粗加工-平行加工；粗加工-放射状加工；粗加工-投影加工；粗加工-流线粗加工；粗加工-等高外形加工；粗加工-残料粗加工；粗加工-挖槽加工；粗加工-钻削式加工；精加工-平行加工；精加工-平行陡斜面；精加工-放射状加工；精加工-投影加工；精加工-流线加工；精</w:t>
      </w:r>
      <w:r>
        <w:rPr>
          <w:rFonts w:hint="eastAsia" w:ascii="仿宋" w:hAnsi="仿宋" w:eastAsia="仿宋" w:cs="宋体"/>
          <w:sz w:val="28"/>
          <w:szCs w:val="28"/>
        </w:rPr>
        <w:t xml:space="preserve">加工-等高外形；精加工-浅平面区域；精加工-交线清角；精加工-残料清角；精加工-等距环绕；精加工-熔接刀路等加工编程模式。</w:t>
      </w:r>
      <w:r/>
    </w:p>
    <w:p>
      <w:pPr>
        <w:ind w:firstLine="562"/>
        <w:jc w:val="left"/>
        <w:spacing w:line="440" w:lineRule="exact"/>
        <w:rPr>
          <w:rFonts w:ascii="仿宋" w:hAnsi="仿宋" w:eastAsia="仿宋" w:cs="宋体"/>
          <w:b/>
          <w:bCs/>
          <w:sz w:val="28"/>
          <w:szCs w:val="28"/>
        </w:rPr>
      </w:pPr>
      <w:r>
        <w:rPr>
          <w:rFonts w:hint="eastAsia" w:ascii="仿宋" w:hAnsi="仿宋" w:eastAsia="仿宋" w:cs="宋体"/>
          <w:b/>
          <w:bCs/>
          <w:sz w:val="28"/>
          <w:szCs w:val="28"/>
        </w:rPr>
        <w:t xml:space="preserve">（</w:t>
      </w:r>
      <w:r>
        <w:rPr>
          <w:rFonts w:hint="eastAsia" w:ascii="仿宋" w:hAnsi="仿宋" w:eastAsia="仿宋" w:cs="宋体"/>
          <w:b/>
          <w:bCs/>
          <w:sz w:val="28"/>
          <w:szCs w:val="28"/>
        </w:rPr>
        <w:t xml:space="preserve">5</w:t>
      </w:r>
      <w:r>
        <w:rPr>
          <w:rFonts w:hint="eastAsia" w:ascii="仿宋" w:hAnsi="仿宋" w:eastAsia="仿宋" w:cs="宋体"/>
          <w:b/>
          <w:bCs/>
          <w:sz w:val="28"/>
          <w:szCs w:val="28"/>
        </w:rPr>
        <w:t xml:space="preserve">）</w:t>
      </w:r>
      <w:r>
        <w:rPr>
          <w:rFonts w:hint="eastAsia" w:ascii="仿宋" w:hAnsi="仿宋" w:eastAsia="仿宋" w:cs="宋体"/>
          <w:b/>
          <w:bCs/>
          <w:sz w:val="28"/>
          <w:szCs w:val="28"/>
        </w:rPr>
        <w:t xml:space="preserve">高速铣削辅助编程功能：</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1）高速刀具路径拥有统一的界面和共用参数，具有刀夹调用、创建、碰撞检测功能。高速刀具路径要能保持刀具负载的稳定，减少刀具切削方向的突然转变，使刀具轨迹更加平滑，从而减少刀具的磨损和损坏。</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2）高速加工编程须有：摆线参数及加工；拐角走圆及刀具路径倒圆角，用圆弧替换刀路中的尖角，使机床在加工过程中保持更加稳定的进给率，减少对机床冲击，改善加工表面质量，避免刀痕的产生；通过简单的设置，使刀路更加平稳，从而提高表面光洁度，提高表面质量和加工精度，优化刀具路径；高效高速的刀具侧刃摆线式粗加工动态铣削方案；用户可定义刀具路径模版。</w:t>
      </w:r>
      <w:r/>
    </w:p>
    <w:p>
      <w:pPr>
        <w:ind w:firstLine="562"/>
        <w:jc w:val="left"/>
        <w:spacing w:line="440" w:lineRule="exact"/>
        <w:rPr>
          <w:rFonts w:ascii="仿宋" w:hAnsi="仿宋" w:eastAsia="仿宋" w:cs="宋体"/>
          <w:b/>
          <w:bCs/>
          <w:sz w:val="28"/>
          <w:szCs w:val="28"/>
        </w:rPr>
      </w:pPr>
      <w:r>
        <w:rPr>
          <w:rFonts w:hint="eastAsia" w:ascii="仿宋" w:hAnsi="仿宋" w:eastAsia="仿宋" w:cs="宋体"/>
          <w:b/>
          <w:bCs/>
          <w:sz w:val="28"/>
          <w:szCs w:val="28"/>
        </w:rPr>
        <w:t xml:space="preserve">（</w:t>
      </w:r>
      <w:r>
        <w:rPr>
          <w:rFonts w:hint="eastAsia" w:ascii="仿宋" w:hAnsi="仿宋" w:eastAsia="仿宋" w:cs="宋体"/>
          <w:b/>
          <w:bCs/>
          <w:sz w:val="28"/>
          <w:szCs w:val="28"/>
        </w:rPr>
        <w:t xml:space="preserve">6</w:t>
      </w:r>
      <w:r>
        <w:rPr>
          <w:rFonts w:hint="eastAsia" w:ascii="仿宋" w:hAnsi="仿宋" w:eastAsia="仿宋" w:cs="宋体"/>
          <w:b/>
          <w:bCs/>
          <w:sz w:val="28"/>
          <w:szCs w:val="28"/>
        </w:rPr>
        <w:t xml:space="preserve">）</w:t>
      </w:r>
      <w:r>
        <w:rPr>
          <w:rFonts w:hint="eastAsia" w:ascii="仿宋" w:hAnsi="仿宋" w:eastAsia="仿宋" w:cs="宋体"/>
          <w:b/>
          <w:bCs/>
          <w:sz w:val="28"/>
          <w:szCs w:val="28"/>
        </w:rPr>
        <w:t xml:space="preserve">多轴铣削辅助编程功能：</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1）具有五轴定位及五轴联动功能；软件具有五轴定位加工，通过坐标系来控制刀轴方向,从而产生3+2轴刀具路径。</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2）五轴联动需包含标准五轴、线框五轴和曲面五轴等编程方法；标准五轴编程方式需具有曲线五轴、沿面五轴、沿边五轴、多曲面五轴、旋转和高级旋转等功能；</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3）线框五轴需具有两曲线之间五轴、平行曲线五轴、沿曲线切削五轴和投影五轴功能；</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4）曲面五轴：具有平行到曲面五轴、平行角度五轴、两曲面之间五轴和侧刃铣削等功能；</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5）具有五轴钻孔、五轴动态开粗和五轴倒角去毛刺等功能；</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6）可将计算好的三轴刀具路径自动转换为优化的五轴刀具路径，所产生的刀具路径快速、可靠，全部刀具路径都经过过切检查，无过切现象；</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7）在四轴加工方面，可以将传统的两轴半、三轴加工和高速加工方式通过轴替换的方式，以及将五轴加工策略通过设定限制轴等方式转换为四轴加工；</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8）在刀轴控制方面，可以通过点、线、面、坐标系、固定角度等多种方式控制刀具轴向；</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9）在安全碰撞控制方面，可以按照设定，在可能出现的碰撞区域自动调整刀具，避开碰撞；</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10）刀具在加工时的切入切出方法要可控，需提供对刀路开始及结束、间隙之前、连接之间、路径之间的切入切出能够根据需求控制；</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11）轴运动极限控制，可限制旋转轴运动极限，保证刀具路径不会超出机床的加工范围。</w:t>
      </w:r>
      <w:r/>
    </w:p>
    <w:p>
      <w:pPr>
        <w:ind w:firstLine="562"/>
        <w:jc w:val="left"/>
        <w:spacing w:line="440" w:lineRule="exact"/>
        <w:rPr>
          <w:rFonts w:ascii="仿宋" w:hAnsi="仿宋" w:eastAsia="仿宋" w:cs="宋体"/>
          <w:b/>
          <w:bCs/>
          <w:sz w:val="28"/>
          <w:szCs w:val="28"/>
        </w:rPr>
      </w:pPr>
      <w:r>
        <w:rPr>
          <w:rFonts w:hint="eastAsia" w:ascii="仿宋" w:hAnsi="仿宋" w:eastAsia="仿宋" w:cs="宋体"/>
          <w:b/>
          <w:bCs/>
          <w:sz w:val="28"/>
          <w:szCs w:val="28"/>
        </w:rPr>
        <w:t xml:space="preserve">(7)刀具路径模拟：</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1）具有实体仿真功能。可仿真模拟完整的加工切削过程，检查过切、碰撞和加工质量等切削情况，节省在机床实际试切加工的成本。切削实体仿真可从任何方向局部放大观察、旋转观察仿真过程中和仿真完毕后的加工情况，提高加工切削实体仿真的效率；</w:t>
      </w:r>
      <w:r/>
    </w:p>
    <w:p>
      <w:pPr>
        <w:ind w:firstLine="560"/>
        <w:jc w:val="left"/>
        <w:spacing w:line="440" w:lineRule="exact"/>
        <w:rPr>
          <w:rFonts w:ascii="仿宋" w:hAnsi="仿宋" w:eastAsia="仿宋" w:cs="宋体"/>
          <w:sz w:val="28"/>
          <w:szCs w:val="28"/>
        </w:rPr>
      </w:pPr>
      <w:r>
        <w:rPr>
          <w:rFonts w:hint="eastAsia" w:ascii="仿宋" w:hAnsi="仿宋" w:eastAsia="仿宋" w:cs="宋体"/>
          <w:sz w:val="28"/>
          <w:szCs w:val="28"/>
        </w:rPr>
        <w:t xml:space="preserve">2）具有机床运动仿真功能。机床运动仿真能在屏幕上看到实际加工中将出现的机床运动真实情况，可以进行毛坯切除过程模拟、余量分析验证等，可观看机床各个轴的运动情况，以便使用不同的加工策略来比较加工结果。对刀具、夹头与工件、夹具及机床本身之间进行干涉及过切检查、检验装夹的合理性，优化摆放位置。同时支持自定义机床，完全模拟实际机床及加工过程。</w:t>
      </w:r>
      <w:r/>
    </w:p>
    <w:p>
      <w:pPr>
        <w:ind w:firstLine="562"/>
        <w:jc w:val="left"/>
        <w:spacing w:line="440" w:lineRule="exact"/>
        <w:rPr>
          <w:rFonts w:ascii="仿宋" w:hAnsi="仿宋" w:eastAsia="仿宋" w:cs="宋体"/>
          <w:b/>
          <w:bCs/>
          <w:sz w:val="28"/>
          <w:szCs w:val="28"/>
        </w:rPr>
      </w:pPr>
      <w:r>
        <w:rPr>
          <w:rFonts w:hint="eastAsia" w:ascii="仿宋" w:hAnsi="仿宋" w:eastAsia="仿宋" w:cs="宋体"/>
          <w:b/>
          <w:bCs/>
          <w:sz w:val="28"/>
          <w:szCs w:val="28"/>
        </w:rPr>
        <w:t xml:space="preserve">8、</w:t>
      </w:r>
      <w:r>
        <w:rPr>
          <w:rFonts w:hint="eastAsia" w:ascii="仿宋" w:hAnsi="仿宋" w:eastAsia="仿宋" w:cs="宋体"/>
          <w:b/>
          <w:bCs/>
          <w:sz w:val="28"/>
          <w:szCs w:val="28"/>
        </w:rPr>
        <w:t xml:space="preserve">随机工具及资料</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（1）</w:t>
      </w:r>
      <w:r>
        <w:rPr>
          <w:rFonts w:hint="eastAsia" w:ascii="仿宋" w:hAnsi="仿宋" w:eastAsia="仿宋" w:cs="宋体"/>
          <w:sz w:val="28"/>
          <w:szCs w:val="28"/>
        </w:rPr>
        <w:t xml:space="preserve">工具：配套压板、起子、内六角扳手、外六角扳手、机床垫铁工具：开口扳手：∮12/∮14、∮17/∮19各一把；刀架扳手：1把；卡盘扳手：1把；一字型螺丝刀：1把；十字型螺丝刀：1把；内六角扳手:∮4、∮5、∮6、∮8各一把；减震垫铁：1套。</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（2）</w:t>
      </w:r>
      <w:r>
        <w:rPr>
          <w:rFonts w:hint="eastAsia" w:ascii="仿宋" w:hAnsi="仿宋" w:eastAsia="仿宋" w:cs="宋体"/>
          <w:sz w:val="28"/>
          <w:szCs w:val="28"/>
        </w:rPr>
        <w:t xml:space="preserve">资料：发那科系统资料，操作说明书等。</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（3）</w:t>
      </w:r>
      <w:r>
        <w:rPr>
          <w:rFonts w:hint="eastAsia" w:ascii="仿宋" w:hAnsi="仿宋" w:eastAsia="仿宋" w:cs="宋体"/>
          <w:sz w:val="28"/>
          <w:szCs w:val="28"/>
        </w:rPr>
        <w:t xml:space="preserve">精密平口虎钳：6寸机械角固式精密平口钳</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（4）</w:t>
      </w:r>
      <w:r>
        <w:rPr>
          <w:rFonts w:hint="eastAsia" w:ascii="仿宋" w:hAnsi="仿宋" w:eastAsia="仿宋" w:cs="宋体"/>
          <w:sz w:val="28"/>
          <w:szCs w:val="28"/>
        </w:rPr>
        <w:t xml:space="preserve">在线测量系统平台摆放台：尺寸1200*600*800mm,配2层抽屉；</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（5）</w:t>
      </w:r>
      <w:r>
        <w:rPr>
          <w:rFonts w:hint="eastAsia" w:ascii="仿宋" w:hAnsi="仿宋" w:eastAsia="仿宋" w:cs="宋体"/>
          <w:sz w:val="28"/>
          <w:szCs w:val="28"/>
        </w:rPr>
        <w:t xml:space="preserve">重型刀具车：规格W800*D500*H1000+360mm；钢板厚度：≥1.8mm；七层抽屉；BT40刀柄座：≥30个；台面称重200公斤；配四个重载万向轮；</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（6）</w:t>
      </w:r>
      <w:r>
        <w:rPr>
          <w:rFonts w:hint="eastAsia" w:ascii="仿宋" w:hAnsi="仿宋" w:eastAsia="仿宋" w:cs="宋体"/>
          <w:sz w:val="28"/>
          <w:szCs w:val="28"/>
        </w:rPr>
        <w:t xml:space="preserve">机床脚踏板：采用木板结构，尺寸1800*800*100mm</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（7）</w:t>
      </w:r>
      <w:r>
        <w:rPr>
          <w:rFonts w:hint="eastAsia" w:ascii="仿宋" w:hAnsi="仿宋" w:eastAsia="仿宋" w:cs="宋体"/>
          <w:sz w:val="28"/>
          <w:szCs w:val="28"/>
        </w:rPr>
        <w:t xml:space="preserve">每套设备配备常用刀具8把以上。</w:t>
      </w:r>
      <w:r/>
    </w:p>
    <w:p>
      <w:pPr>
        <w:numPr>
          <w:ilvl w:val="0"/>
          <w:numId w:val="9"/>
        </w:numPr>
        <w:ind w:firstLine="562"/>
        <w:jc w:val="left"/>
        <w:spacing w:line="440" w:lineRule="exact"/>
        <w:rPr>
          <w:rFonts w:ascii="仿宋" w:hAnsi="仿宋" w:eastAsia="仿宋" w:cs="宋体"/>
          <w:b/>
          <w:bCs/>
          <w:sz w:val="28"/>
          <w:szCs w:val="28"/>
        </w:rPr>
      </w:pPr>
      <w:r>
        <w:rPr>
          <w:rFonts w:hint="eastAsia" w:ascii="仿宋" w:hAnsi="仿宋" w:eastAsia="仿宋" w:cs="宋体"/>
          <w:b/>
          <w:bCs/>
          <w:sz w:val="28"/>
          <w:szCs w:val="28"/>
        </w:rPr>
        <w:t xml:space="preserve">锯床</w:t>
      </w:r>
      <w:r/>
    </w:p>
    <w:p>
      <w:pPr>
        <w:pStyle w:val="750"/>
        <w:ind w:left="0" w:firstLine="560"/>
        <w:spacing w:after="0" w:line="440" w:lineRule="exact"/>
        <w:widowControl w:val="off"/>
        <w:tabs>
          <w:tab w:val="left" w:pos="180" w:leader="none"/>
        </w:tabs>
        <w:rPr>
          <w:rFonts w:ascii="仿宋" w:hAnsi="仿宋" w:eastAsia="仿宋" w:cs="宋体"/>
          <w:color w:val="auto"/>
          <w:sz w:val="28"/>
          <w:szCs w:val="28"/>
        </w:rPr>
      </w:pPr>
      <w:r>
        <w:rPr>
          <w:rFonts w:hint="eastAsia" w:ascii="仿宋" w:hAnsi="仿宋" w:eastAsia="仿宋" w:cs="宋体"/>
          <w:color w:val="auto"/>
          <w:sz w:val="28"/>
          <w:szCs w:val="28"/>
        </w:rPr>
        <w:t xml:space="preserve">（1）动力强劲，可靠性高，能满足长时间运转</w:t>
      </w:r>
      <w:r/>
    </w:p>
    <w:p>
      <w:pPr>
        <w:pStyle w:val="750"/>
        <w:ind w:left="0" w:firstLine="560"/>
        <w:spacing w:after="0" w:line="440" w:lineRule="exact"/>
        <w:widowControl w:val="off"/>
        <w:tabs>
          <w:tab w:val="left" w:pos="180" w:leader="none"/>
        </w:tabs>
        <w:rPr>
          <w:rFonts w:ascii="仿宋" w:hAnsi="仿宋" w:eastAsia="仿宋" w:cs="宋体"/>
          <w:color w:val="auto"/>
          <w:sz w:val="28"/>
          <w:szCs w:val="28"/>
        </w:rPr>
      </w:pPr>
      <w:r>
        <w:rPr>
          <w:rFonts w:hint="eastAsia" w:ascii="仿宋" w:hAnsi="仿宋" w:eastAsia="仿宋" w:cs="宋体"/>
          <w:color w:val="auto"/>
          <w:sz w:val="28"/>
          <w:szCs w:val="28"/>
        </w:rPr>
        <w:t xml:space="preserve">（2）采用双立柱结构，运动精度高</w:t>
      </w:r>
      <w:r/>
    </w:p>
    <w:p>
      <w:pPr>
        <w:pStyle w:val="750"/>
        <w:ind w:left="0" w:firstLine="560"/>
        <w:spacing w:after="0" w:line="440" w:lineRule="exact"/>
        <w:widowControl w:val="off"/>
        <w:tabs>
          <w:tab w:val="left" w:pos="180" w:leader="none"/>
        </w:tabs>
        <w:rPr>
          <w:rFonts w:ascii="仿宋" w:hAnsi="仿宋" w:eastAsia="仿宋" w:cs="宋体"/>
          <w:color w:val="auto"/>
          <w:sz w:val="28"/>
          <w:szCs w:val="28"/>
        </w:rPr>
      </w:pPr>
      <w:r>
        <w:rPr>
          <w:rFonts w:hint="eastAsia" w:ascii="仿宋" w:hAnsi="仿宋" w:eastAsia="仿宋" w:cs="宋体"/>
          <w:color w:val="auto"/>
          <w:sz w:val="28"/>
          <w:szCs w:val="28"/>
        </w:rPr>
        <w:t xml:space="preserve">（3）采用液压夹紧工作</w:t>
      </w:r>
      <w:r/>
    </w:p>
    <w:p>
      <w:pPr>
        <w:pStyle w:val="750"/>
        <w:ind w:left="0" w:firstLine="560"/>
        <w:spacing w:after="0" w:line="440" w:lineRule="exact"/>
        <w:widowControl w:val="off"/>
        <w:tabs>
          <w:tab w:val="left" w:pos="180" w:leader="none"/>
        </w:tabs>
        <w:rPr>
          <w:rFonts w:ascii="仿宋" w:hAnsi="仿宋" w:eastAsia="仿宋" w:cs="宋体"/>
          <w:color w:val="auto"/>
          <w:sz w:val="28"/>
          <w:szCs w:val="28"/>
        </w:rPr>
      </w:pPr>
      <w:r>
        <w:rPr>
          <w:rFonts w:hint="eastAsia" w:ascii="仿宋" w:hAnsi="仿宋" w:eastAsia="仿宋" w:cs="宋体"/>
          <w:color w:val="auto"/>
          <w:sz w:val="28"/>
          <w:szCs w:val="28"/>
        </w:rPr>
        <w:t xml:space="preserve">（4）高可靠性蜗轮减速机系统</w:t>
      </w:r>
      <w:r/>
    </w:p>
    <w:p>
      <w:pPr>
        <w:pStyle w:val="750"/>
        <w:ind w:left="0" w:firstLine="560"/>
        <w:spacing w:after="0" w:line="440" w:lineRule="exact"/>
        <w:widowControl w:val="off"/>
        <w:tabs>
          <w:tab w:val="left" w:pos="180" w:leader="none"/>
        </w:tabs>
        <w:rPr>
          <w:rFonts w:ascii="仿宋" w:hAnsi="仿宋" w:eastAsia="仿宋" w:cs="宋体"/>
          <w:color w:val="auto"/>
          <w:sz w:val="28"/>
          <w:szCs w:val="28"/>
        </w:rPr>
      </w:pPr>
      <w:r>
        <w:rPr>
          <w:rFonts w:hint="eastAsia" w:ascii="仿宋" w:hAnsi="仿宋" w:eastAsia="仿宋" w:cs="宋体"/>
          <w:color w:val="auto"/>
          <w:sz w:val="28"/>
          <w:szCs w:val="28"/>
        </w:rPr>
        <w:t xml:space="preserve">（5）低噪音设计</w:t>
      </w:r>
      <w:r/>
    </w:p>
    <w:p>
      <w:pPr>
        <w:pStyle w:val="750"/>
        <w:ind w:left="0" w:firstLine="560"/>
        <w:spacing w:after="0" w:line="440" w:lineRule="exact"/>
        <w:widowControl w:val="off"/>
        <w:tabs>
          <w:tab w:val="left" w:pos="180" w:leader="none"/>
        </w:tabs>
        <w:rPr>
          <w:rFonts w:ascii="仿宋" w:hAnsi="仿宋" w:eastAsia="仿宋" w:cs="宋体"/>
          <w:color w:val="auto"/>
          <w:sz w:val="28"/>
          <w:szCs w:val="28"/>
        </w:rPr>
      </w:pPr>
      <w:r>
        <w:rPr>
          <w:rFonts w:hint="eastAsia" w:ascii="仿宋" w:hAnsi="仿宋" w:eastAsia="仿宋" w:cs="宋体"/>
          <w:color w:val="auto"/>
          <w:sz w:val="28"/>
          <w:szCs w:val="28"/>
        </w:rPr>
        <w:t xml:space="preserve">（6）硬合金锯片导向</w:t>
      </w:r>
      <w:r/>
    </w:p>
    <w:p>
      <w:pPr>
        <w:pStyle w:val="750"/>
        <w:ind w:left="0" w:firstLine="560"/>
        <w:spacing w:after="0" w:line="440" w:lineRule="exact"/>
        <w:widowControl w:val="off"/>
        <w:tabs>
          <w:tab w:val="left" w:pos="180" w:leader="none"/>
        </w:tabs>
        <w:rPr>
          <w:rFonts w:ascii="仿宋" w:hAnsi="仿宋" w:eastAsia="仿宋" w:cs="宋体"/>
          <w:color w:val="auto"/>
          <w:sz w:val="28"/>
          <w:szCs w:val="28"/>
        </w:rPr>
      </w:pPr>
      <w:r>
        <w:rPr>
          <w:rFonts w:hint="eastAsia" w:ascii="仿宋" w:hAnsi="仿宋" w:eastAsia="仿宋" w:cs="宋体"/>
          <w:color w:val="auto"/>
          <w:sz w:val="28"/>
          <w:szCs w:val="28"/>
        </w:rPr>
        <w:t xml:space="preserve">（7）进给速度无级调速，自动送料</w:t>
      </w:r>
      <w:r/>
    </w:p>
    <w:p>
      <w:pPr>
        <w:pStyle w:val="750"/>
        <w:ind w:left="0" w:firstLine="560"/>
        <w:spacing w:after="0" w:line="440" w:lineRule="exact"/>
        <w:widowControl w:val="off"/>
        <w:tabs>
          <w:tab w:val="left" w:pos="180" w:leader="none"/>
        </w:tabs>
        <w:rPr>
          <w:rFonts w:ascii="仿宋" w:hAnsi="仿宋" w:eastAsia="仿宋" w:cs="宋体"/>
          <w:color w:val="auto"/>
          <w:sz w:val="28"/>
          <w:szCs w:val="28"/>
        </w:rPr>
      </w:pPr>
      <w:r>
        <w:rPr>
          <w:rFonts w:hint="eastAsia" w:ascii="仿宋" w:hAnsi="仿宋" w:eastAsia="仿宋" w:cs="宋体"/>
          <w:color w:val="auto"/>
          <w:sz w:val="28"/>
          <w:szCs w:val="28"/>
        </w:rPr>
        <w:t xml:space="preserve">（8）可选配锯带液压张紧，切削速度变频控制</w:t>
      </w:r>
      <w:r/>
    </w:p>
    <w:p>
      <w:pPr>
        <w:ind w:firstLine="562"/>
        <w:jc w:val="left"/>
        <w:spacing w:line="440" w:lineRule="exact"/>
        <w:shd w:val="clear" w:color="auto" w:fill="ffffff"/>
        <w:rPr>
          <w:rFonts w:ascii="仿宋" w:hAnsi="仿宋" w:eastAsia="仿宋" w:cs="宋体"/>
          <w:b/>
          <w:bCs/>
          <w:sz w:val="28"/>
          <w:szCs w:val="28"/>
        </w:rPr>
      </w:pPr>
      <w:r>
        <w:rPr>
          <w:rFonts w:hint="eastAsia" w:ascii="仿宋" w:hAnsi="仿宋" w:eastAsia="仿宋" w:cs="宋体"/>
          <w:b/>
          <w:bCs/>
          <w:sz w:val="28"/>
          <w:szCs w:val="28"/>
          <w:shd w:val="clear" w:color="auto" w:fill="ffffff"/>
        </w:rPr>
        <w:t xml:space="preserve">技术参数</w:t>
      </w:r>
      <w:r/>
    </w:p>
    <w:tbl>
      <w:tblPr>
        <w:tblW w:w="8144" w:type="dxa"/>
        <w:jc w:val="center"/>
        <w:tblBorders>
          <w:top w:val="none" w:color="0C0C0C" w:sz="6" w:space="0"/>
          <w:left w:val="none" w:color="0C0C0C" w:sz="6" w:space="0"/>
          <w:bottom w:val="none" w:color="0C0C0C" w:sz="6" w:space="0"/>
          <w:right w:val="none" w:color="0C0C0C" w:sz="6" w:space="0"/>
          <w:insideH w:val="single" w:color="0C0C0C" w:sz="6" w:space="0"/>
          <w:insideV w:val="single" w:color="0C0C0C" w:sz="6" w:space="0"/>
        </w:tblBorders>
        <w:tblLayout w:type="fixed"/>
        <w:tblCellMar>
          <w:left w:w="57" w:type="dxa"/>
          <w:top w:w="15" w:type="dxa"/>
          <w:right w:w="57" w:type="dxa"/>
          <w:bottom w:w="15" w:type="dxa"/>
        </w:tblCellMar>
        <w:tblLook w:val="04A0" w:firstRow="1" w:lastRow="0" w:firstColumn="1" w:lastColumn="0" w:noHBand="0" w:noVBand="1"/>
      </w:tblPr>
      <w:tblGrid>
        <w:gridCol w:w="3534"/>
        <w:gridCol w:w="4610"/>
      </w:tblGrid>
      <w:tr>
        <w:trPr>
          <w:jc w:val="center"/>
        </w:trPr>
        <w:tc>
          <w:tcPr>
            <w:shd w:val="clear" w:color="auto" w:fill="auto"/>
            <w:tcBorders>
              <w:top w:val="single" w:color="555555" w:sz="6" w:space="0"/>
              <w:left w:val="single" w:color="555555" w:sz="6" w:space="0"/>
              <w:bottom w:val="single" w:color="555555" w:sz="6" w:space="0"/>
              <w:right w:val="single" w:color="555555" w:sz="6" w:space="0"/>
            </w:tcBorders>
            <w:tcW w:w="3534" w:type="dxa"/>
            <w:vAlign w:val="center"/>
            <w:textDirection w:val="lrTb"/>
            <w:noWrap w:val="false"/>
          </w:tcPr>
          <w:p>
            <w:pPr>
              <w:jc w:val="left"/>
              <w:spacing w:line="440" w:lineRule="exact"/>
              <w:rPr>
                <w:rFonts w:ascii="仿宋" w:hAnsi="仿宋" w:eastAsia="仿宋" w:cs="宋体"/>
                <w:sz w:val="28"/>
                <w:szCs w:val="28"/>
              </w:rPr>
            </w:pPr>
            <w:r>
              <w:rPr>
                <w:rFonts w:hint="eastAsia" w:ascii="仿宋" w:hAnsi="仿宋" w:eastAsia="仿宋" w:cs="宋体"/>
                <w:sz w:val="28"/>
                <w:szCs w:val="28"/>
              </w:rPr>
              <w:t xml:space="preserve">锯切能力（mm）</w:t>
            </w:r>
            <w:r/>
          </w:p>
        </w:tc>
        <w:tc>
          <w:tcPr>
            <w:shd w:val="clear" w:color="auto" w:fill="auto"/>
            <w:tcBorders>
              <w:top w:val="single" w:color="555555" w:sz="6" w:space="0"/>
              <w:left w:val="single" w:color="555555" w:sz="6" w:space="0"/>
              <w:bottom w:val="single" w:color="555555" w:sz="6" w:space="0"/>
              <w:right w:val="single" w:color="555555" w:sz="6" w:space="0"/>
            </w:tcBorders>
            <w:tcW w:w="4610" w:type="dxa"/>
            <w:vAlign w:val="center"/>
            <w:textDirection w:val="lrTb"/>
            <w:noWrap w:val="false"/>
          </w:tcPr>
          <w:p>
            <w:pPr>
              <w:spacing w:line="440" w:lineRule="exact"/>
              <w:rPr>
                <w:rFonts w:ascii="仿宋" w:hAnsi="仿宋" w:eastAsia="仿宋" w:cs="宋体"/>
                <w:sz w:val="28"/>
                <w:szCs w:val="28"/>
              </w:rPr>
            </w:pPr>
            <w:r>
              <w:rPr>
                <w:rFonts w:hint="eastAsia" w:ascii="仿宋" w:hAnsi="仿宋" w:eastAsia="仿宋" w:cs="宋体"/>
                <w:sz w:val="28"/>
                <w:szCs w:val="28"/>
              </w:rPr>
              <w:t xml:space="preserve">最大切削直径330mm；最大切削高330mm，高330mm</w:t>
            </w:r>
            <w:r/>
          </w:p>
        </w:tc>
      </w:tr>
      <w:tr>
        <w:trPr>
          <w:jc w:val="center"/>
        </w:trPr>
        <w:tc>
          <w:tcPr>
            <w:shd w:val="clear" w:color="auto" w:fill="auto"/>
            <w:tcBorders>
              <w:top w:val="single" w:color="555555" w:sz="6" w:space="0"/>
              <w:left w:val="single" w:color="555555" w:sz="6" w:space="0"/>
              <w:bottom w:val="single" w:color="555555" w:sz="6" w:space="0"/>
              <w:right w:val="single" w:color="555555" w:sz="6" w:space="0"/>
            </w:tcBorders>
            <w:tcW w:w="3534" w:type="dxa"/>
            <w:vAlign w:val="center"/>
            <w:textDirection w:val="lrTb"/>
            <w:noWrap w:val="false"/>
          </w:tcPr>
          <w:p>
            <w:pPr>
              <w:jc w:val="left"/>
              <w:spacing w:line="440" w:lineRule="exact"/>
              <w:rPr>
                <w:rFonts w:ascii="仿宋" w:hAnsi="仿宋" w:eastAsia="仿宋" w:cs="宋体"/>
                <w:sz w:val="28"/>
                <w:szCs w:val="28"/>
              </w:rPr>
            </w:pPr>
            <w:r>
              <w:rPr>
                <w:rFonts w:hint="eastAsia" w:ascii="仿宋" w:hAnsi="仿宋" w:eastAsia="仿宋" w:cs="宋体"/>
                <w:sz w:val="28"/>
                <w:szCs w:val="28"/>
              </w:rPr>
              <w:t xml:space="preserve">带锯条线速度（mmin）</w:t>
            </w:r>
            <w:r>
              <w:rPr>
                <w:rFonts w:hint="eastAsia" w:ascii="宋体" w:hAnsi="宋体" w:eastAsia="仿宋" w:cs="宋体"/>
                <w:sz w:val="28"/>
                <w:szCs w:val="28"/>
              </w:rPr>
              <w:t xml:space="preserve"> </w:t>
            </w:r>
            <w:r/>
          </w:p>
        </w:tc>
        <w:tc>
          <w:tcPr>
            <w:shd w:val="clear" w:color="auto" w:fill="auto"/>
            <w:tcBorders>
              <w:top w:val="single" w:color="555555" w:sz="6" w:space="0"/>
              <w:left w:val="single" w:color="555555" w:sz="6" w:space="0"/>
              <w:bottom w:val="single" w:color="555555" w:sz="6" w:space="0"/>
              <w:right w:val="single" w:color="555555" w:sz="6" w:space="0"/>
            </w:tcBorders>
            <w:tcW w:w="4610" w:type="dxa"/>
            <w:vAlign w:val="center"/>
            <w:textDirection w:val="lrTb"/>
            <w:noWrap w:val="false"/>
          </w:tcPr>
          <w:p>
            <w:pPr>
              <w:spacing w:line="440" w:lineRule="exact"/>
              <w:rPr>
                <w:rFonts w:ascii="仿宋" w:hAnsi="仿宋" w:eastAsia="仿宋" w:cs="宋体"/>
                <w:sz w:val="28"/>
                <w:szCs w:val="28"/>
              </w:rPr>
            </w:pPr>
            <w:r>
              <w:rPr>
                <w:rFonts w:hint="eastAsia" w:ascii="仿宋" w:hAnsi="仿宋" w:eastAsia="仿宋" w:cs="宋体"/>
                <w:sz w:val="28"/>
                <w:szCs w:val="28"/>
              </w:rPr>
              <w:t xml:space="preserve">25/40/58/80</w:t>
            </w:r>
            <w:r/>
          </w:p>
        </w:tc>
      </w:tr>
      <w:tr>
        <w:trPr>
          <w:jc w:val="center"/>
        </w:trPr>
        <w:tc>
          <w:tcPr>
            <w:shd w:val="clear" w:color="auto" w:fill="auto"/>
            <w:tcBorders>
              <w:top w:val="single" w:color="555555" w:sz="6" w:space="0"/>
              <w:left w:val="single" w:color="555555" w:sz="6" w:space="0"/>
              <w:bottom w:val="single" w:color="555555" w:sz="6" w:space="0"/>
              <w:right w:val="single" w:color="555555" w:sz="6" w:space="0"/>
            </w:tcBorders>
            <w:tcW w:w="3534" w:type="dxa"/>
            <w:vAlign w:val="center"/>
            <w:textDirection w:val="lrTb"/>
            <w:noWrap w:val="false"/>
          </w:tcPr>
          <w:p>
            <w:pPr>
              <w:jc w:val="left"/>
              <w:spacing w:line="440" w:lineRule="exact"/>
              <w:rPr>
                <w:rFonts w:ascii="仿宋" w:hAnsi="仿宋" w:eastAsia="仿宋" w:cs="宋体"/>
                <w:sz w:val="28"/>
                <w:szCs w:val="28"/>
              </w:rPr>
            </w:pPr>
            <w:r>
              <w:rPr>
                <w:rFonts w:hint="eastAsia" w:ascii="仿宋" w:hAnsi="仿宋" w:eastAsia="仿宋" w:cs="宋体"/>
                <w:sz w:val="28"/>
                <w:szCs w:val="28"/>
              </w:rPr>
              <w:t xml:space="preserve">带锯条规格（mm）</w:t>
            </w:r>
            <w:r/>
          </w:p>
        </w:tc>
        <w:tc>
          <w:tcPr>
            <w:shd w:val="clear" w:color="auto" w:fill="auto"/>
            <w:tcBorders>
              <w:top w:val="single" w:color="555555" w:sz="6" w:space="0"/>
              <w:left w:val="single" w:color="555555" w:sz="6" w:space="0"/>
              <w:bottom w:val="single" w:color="555555" w:sz="6" w:space="0"/>
              <w:right w:val="single" w:color="555555" w:sz="6" w:space="0"/>
            </w:tcBorders>
            <w:tcW w:w="4610" w:type="dxa"/>
            <w:vAlign w:val="center"/>
            <w:textDirection w:val="lrTb"/>
            <w:noWrap w:val="false"/>
          </w:tcPr>
          <w:p>
            <w:pPr>
              <w:spacing w:line="440" w:lineRule="exact"/>
              <w:rPr>
                <w:rFonts w:ascii="仿宋" w:hAnsi="仿宋" w:eastAsia="仿宋" w:cs="宋体"/>
                <w:sz w:val="28"/>
                <w:szCs w:val="28"/>
              </w:rPr>
            </w:pPr>
            <w:r>
              <w:rPr>
                <w:rFonts w:hint="eastAsia" w:ascii="仿宋" w:hAnsi="仿宋" w:eastAsia="仿宋" w:cs="宋体"/>
                <w:sz w:val="28"/>
                <w:szCs w:val="28"/>
              </w:rPr>
              <w:t xml:space="preserve">34×1.1×4115</w:t>
            </w:r>
            <w:r/>
          </w:p>
        </w:tc>
      </w:tr>
      <w:tr>
        <w:trPr>
          <w:jc w:val="center"/>
        </w:trPr>
        <w:tc>
          <w:tcPr>
            <w:shd w:val="clear" w:color="auto" w:fill="auto"/>
            <w:tcBorders>
              <w:top w:val="single" w:color="555555" w:sz="6" w:space="0"/>
              <w:left w:val="single" w:color="555555" w:sz="6" w:space="0"/>
              <w:bottom w:val="single" w:color="555555" w:sz="6" w:space="0"/>
              <w:right w:val="single" w:color="555555" w:sz="6" w:space="0"/>
            </w:tcBorders>
            <w:tcW w:w="3534" w:type="dxa"/>
            <w:vAlign w:val="center"/>
            <w:textDirection w:val="lrTb"/>
            <w:noWrap w:val="false"/>
          </w:tcPr>
          <w:p>
            <w:pPr>
              <w:jc w:val="left"/>
              <w:spacing w:line="440" w:lineRule="exact"/>
              <w:rPr>
                <w:rFonts w:ascii="仿宋" w:hAnsi="仿宋" w:eastAsia="仿宋" w:cs="宋体"/>
                <w:sz w:val="28"/>
                <w:szCs w:val="28"/>
              </w:rPr>
            </w:pPr>
            <w:r>
              <w:rPr>
                <w:rFonts w:hint="eastAsia" w:ascii="仿宋" w:hAnsi="仿宋" w:eastAsia="仿宋" w:cs="宋体"/>
                <w:sz w:val="28"/>
                <w:szCs w:val="28"/>
              </w:rPr>
              <w:t xml:space="preserve">主电机功率（kw)</w:t>
            </w:r>
            <w:r>
              <w:rPr>
                <w:rFonts w:hint="eastAsia" w:ascii="宋体" w:hAnsi="宋体" w:eastAsia="仿宋" w:cs="宋体"/>
                <w:sz w:val="28"/>
                <w:szCs w:val="28"/>
              </w:rPr>
              <w:t xml:space="preserve"> </w:t>
            </w:r>
            <w:r/>
          </w:p>
        </w:tc>
        <w:tc>
          <w:tcPr>
            <w:shd w:val="clear" w:color="auto" w:fill="auto"/>
            <w:tcBorders>
              <w:top w:val="single" w:color="555555" w:sz="6" w:space="0"/>
              <w:left w:val="single" w:color="555555" w:sz="6" w:space="0"/>
              <w:bottom w:val="single" w:color="555555" w:sz="6" w:space="0"/>
              <w:right w:val="single" w:color="555555" w:sz="6" w:space="0"/>
            </w:tcBorders>
            <w:tcW w:w="4610" w:type="dxa"/>
            <w:vAlign w:val="center"/>
            <w:textDirection w:val="lrTb"/>
            <w:noWrap w:val="false"/>
          </w:tcPr>
          <w:p>
            <w:pPr>
              <w:spacing w:line="440" w:lineRule="exact"/>
              <w:rPr>
                <w:rFonts w:ascii="仿宋" w:hAnsi="仿宋" w:eastAsia="仿宋" w:cs="宋体"/>
                <w:sz w:val="28"/>
                <w:szCs w:val="28"/>
              </w:rPr>
            </w:pPr>
            <w:r>
              <w:rPr>
                <w:rFonts w:hint="eastAsia" w:ascii="仿宋" w:hAnsi="仿宋" w:eastAsia="仿宋" w:cs="宋体"/>
                <w:sz w:val="28"/>
                <w:szCs w:val="28"/>
              </w:rPr>
              <w:t xml:space="preserve">4</w:t>
            </w:r>
            <w:r/>
          </w:p>
        </w:tc>
      </w:tr>
      <w:tr>
        <w:trPr>
          <w:jc w:val="center"/>
        </w:trPr>
        <w:tc>
          <w:tcPr>
            <w:shd w:val="clear" w:color="auto" w:fill="auto"/>
            <w:tcBorders>
              <w:top w:val="single" w:color="555555" w:sz="6" w:space="0"/>
              <w:left w:val="single" w:color="555555" w:sz="6" w:space="0"/>
              <w:bottom w:val="single" w:color="555555" w:sz="6" w:space="0"/>
              <w:right w:val="single" w:color="555555" w:sz="6" w:space="0"/>
            </w:tcBorders>
            <w:tcW w:w="3534" w:type="dxa"/>
            <w:vAlign w:val="center"/>
            <w:textDirection w:val="lrTb"/>
            <w:noWrap w:val="false"/>
          </w:tcPr>
          <w:p>
            <w:pPr>
              <w:jc w:val="left"/>
              <w:spacing w:line="440" w:lineRule="exact"/>
              <w:rPr>
                <w:rFonts w:ascii="仿宋" w:hAnsi="仿宋" w:eastAsia="仿宋" w:cs="宋体"/>
                <w:sz w:val="28"/>
                <w:szCs w:val="28"/>
              </w:rPr>
            </w:pPr>
            <w:r>
              <w:rPr>
                <w:rFonts w:hint="eastAsia" w:ascii="仿宋" w:hAnsi="仿宋" w:eastAsia="仿宋" w:cs="宋体"/>
                <w:sz w:val="28"/>
                <w:szCs w:val="28"/>
              </w:rPr>
              <w:t xml:space="preserve">液压电机功率（kw）</w:t>
            </w:r>
            <w:r>
              <w:rPr>
                <w:rFonts w:hint="eastAsia" w:ascii="宋体" w:hAnsi="宋体" w:eastAsia="仿宋" w:cs="宋体"/>
                <w:sz w:val="28"/>
                <w:szCs w:val="28"/>
              </w:rPr>
              <w:t xml:space="preserve"> </w:t>
            </w:r>
            <w:r/>
          </w:p>
        </w:tc>
        <w:tc>
          <w:tcPr>
            <w:shd w:val="clear" w:color="auto" w:fill="auto"/>
            <w:tcBorders>
              <w:top w:val="single" w:color="555555" w:sz="6" w:space="0"/>
              <w:left w:val="single" w:color="555555" w:sz="6" w:space="0"/>
              <w:bottom w:val="single" w:color="555555" w:sz="6" w:space="0"/>
              <w:right w:val="single" w:color="555555" w:sz="6" w:space="0"/>
            </w:tcBorders>
            <w:tcW w:w="4610" w:type="dxa"/>
            <w:vAlign w:val="center"/>
            <w:textDirection w:val="lrTb"/>
            <w:noWrap w:val="false"/>
          </w:tcPr>
          <w:p>
            <w:pPr>
              <w:spacing w:line="440" w:lineRule="exact"/>
              <w:rPr>
                <w:rFonts w:ascii="仿宋" w:hAnsi="仿宋" w:eastAsia="仿宋" w:cs="宋体"/>
                <w:sz w:val="28"/>
                <w:szCs w:val="28"/>
              </w:rPr>
            </w:pPr>
            <w:r>
              <w:rPr>
                <w:rFonts w:hint="eastAsia" w:ascii="仿宋" w:hAnsi="仿宋" w:eastAsia="仿宋" w:cs="宋体"/>
                <w:sz w:val="28"/>
                <w:szCs w:val="28"/>
              </w:rPr>
              <w:t xml:space="preserve">0.75</w:t>
            </w:r>
            <w:r/>
          </w:p>
        </w:tc>
      </w:tr>
      <w:tr>
        <w:trPr>
          <w:jc w:val="center"/>
        </w:trPr>
        <w:tc>
          <w:tcPr>
            <w:shd w:val="clear" w:color="auto" w:fill="auto"/>
            <w:tcBorders>
              <w:top w:val="single" w:color="555555" w:sz="6" w:space="0"/>
              <w:left w:val="single" w:color="555555" w:sz="6" w:space="0"/>
              <w:bottom w:val="single" w:color="555555" w:sz="6" w:space="0"/>
              <w:right w:val="single" w:color="555555" w:sz="6" w:space="0"/>
            </w:tcBorders>
            <w:tcW w:w="3534" w:type="dxa"/>
            <w:vAlign w:val="center"/>
            <w:textDirection w:val="lrTb"/>
            <w:noWrap w:val="false"/>
          </w:tcPr>
          <w:p>
            <w:pPr>
              <w:jc w:val="left"/>
              <w:spacing w:line="440" w:lineRule="exact"/>
              <w:rPr>
                <w:rFonts w:ascii="仿宋" w:hAnsi="仿宋" w:eastAsia="仿宋" w:cs="宋体"/>
                <w:sz w:val="28"/>
                <w:szCs w:val="28"/>
              </w:rPr>
            </w:pPr>
            <w:r>
              <w:rPr>
                <w:rFonts w:hint="eastAsia" w:ascii="仿宋" w:hAnsi="仿宋" w:eastAsia="仿宋" w:cs="宋体"/>
                <w:sz w:val="28"/>
                <w:szCs w:val="28"/>
              </w:rPr>
              <w:t xml:space="preserve">工作台高度（mm）</w:t>
            </w:r>
            <w:r/>
          </w:p>
        </w:tc>
        <w:tc>
          <w:tcPr>
            <w:shd w:val="clear" w:color="auto" w:fill="auto"/>
            <w:tcBorders>
              <w:top w:val="single" w:color="555555" w:sz="6" w:space="0"/>
              <w:left w:val="single" w:color="555555" w:sz="6" w:space="0"/>
              <w:bottom w:val="single" w:color="555555" w:sz="6" w:space="0"/>
              <w:right w:val="single" w:color="555555" w:sz="6" w:space="0"/>
            </w:tcBorders>
            <w:tcW w:w="4610" w:type="dxa"/>
            <w:vAlign w:val="center"/>
            <w:textDirection w:val="lrTb"/>
            <w:noWrap w:val="false"/>
          </w:tcPr>
          <w:p>
            <w:pPr>
              <w:spacing w:line="440" w:lineRule="exact"/>
              <w:rPr>
                <w:rFonts w:ascii="仿宋" w:hAnsi="仿宋" w:eastAsia="仿宋" w:cs="宋体"/>
                <w:sz w:val="28"/>
                <w:szCs w:val="28"/>
              </w:rPr>
            </w:pPr>
            <w:r>
              <w:rPr>
                <w:rFonts w:hint="eastAsia" w:ascii="仿宋" w:hAnsi="仿宋" w:eastAsia="仿宋" w:cs="宋体"/>
                <w:sz w:val="28"/>
                <w:szCs w:val="28"/>
              </w:rPr>
              <w:t xml:space="preserve">580mm</w:t>
            </w:r>
            <w:r/>
          </w:p>
        </w:tc>
      </w:tr>
      <w:tr>
        <w:trPr>
          <w:jc w:val="center"/>
        </w:trPr>
        <w:tc>
          <w:tcPr>
            <w:shd w:val="clear" w:color="auto" w:fill="auto"/>
            <w:tcBorders>
              <w:top w:val="single" w:color="555555" w:sz="6" w:space="0"/>
              <w:left w:val="single" w:color="555555" w:sz="6" w:space="0"/>
              <w:bottom w:val="single" w:color="555555" w:sz="6" w:space="0"/>
              <w:right w:val="single" w:color="555555" w:sz="6" w:space="0"/>
            </w:tcBorders>
            <w:tcW w:w="3534" w:type="dxa"/>
            <w:vAlign w:val="center"/>
            <w:textDirection w:val="lrTb"/>
            <w:noWrap w:val="false"/>
          </w:tcPr>
          <w:p>
            <w:pPr>
              <w:jc w:val="left"/>
              <w:spacing w:line="440" w:lineRule="exact"/>
              <w:rPr>
                <w:rFonts w:ascii="仿宋" w:hAnsi="仿宋" w:eastAsia="仿宋" w:cs="宋体"/>
                <w:sz w:val="28"/>
                <w:szCs w:val="28"/>
              </w:rPr>
            </w:pPr>
            <w:r>
              <w:rPr>
                <w:rFonts w:hint="eastAsia" w:ascii="仿宋" w:hAnsi="仿宋" w:eastAsia="仿宋" w:cs="宋体"/>
                <w:sz w:val="28"/>
                <w:szCs w:val="28"/>
              </w:rPr>
              <w:t xml:space="preserve">主传动结构</w:t>
            </w:r>
            <w:r>
              <w:rPr>
                <w:rFonts w:hint="eastAsia" w:ascii="宋体" w:hAnsi="宋体" w:eastAsia="仿宋" w:cs="宋体"/>
                <w:sz w:val="28"/>
                <w:szCs w:val="28"/>
              </w:rPr>
              <w:t xml:space="preserve"> </w:t>
            </w:r>
            <w:r/>
          </w:p>
        </w:tc>
        <w:tc>
          <w:tcPr>
            <w:shd w:val="clear" w:color="auto" w:fill="auto"/>
            <w:tcBorders>
              <w:top w:val="single" w:color="555555" w:sz="6" w:space="0"/>
              <w:left w:val="single" w:color="555555" w:sz="6" w:space="0"/>
              <w:bottom w:val="single" w:color="555555" w:sz="6" w:space="0"/>
              <w:right w:val="single" w:color="555555" w:sz="6" w:space="0"/>
            </w:tcBorders>
            <w:tcW w:w="4610" w:type="dxa"/>
            <w:vAlign w:val="center"/>
            <w:textDirection w:val="lrTb"/>
            <w:noWrap w:val="false"/>
          </w:tcPr>
          <w:p>
            <w:pPr>
              <w:spacing w:line="440" w:lineRule="exact"/>
              <w:rPr>
                <w:rFonts w:ascii="仿宋" w:hAnsi="仿宋" w:eastAsia="仿宋" w:cs="宋体"/>
                <w:sz w:val="28"/>
                <w:szCs w:val="28"/>
              </w:rPr>
            </w:pPr>
            <w:r>
              <w:rPr>
                <w:rFonts w:hint="eastAsia" w:ascii="仿宋" w:hAnsi="仿宋" w:eastAsia="仿宋" w:cs="宋体"/>
                <w:sz w:val="28"/>
                <w:szCs w:val="28"/>
              </w:rPr>
              <w:t xml:space="preserve">蜗轮传动</w:t>
            </w:r>
            <w:r/>
          </w:p>
        </w:tc>
      </w:tr>
      <w:tr>
        <w:trPr>
          <w:jc w:val="center"/>
        </w:trPr>
        <w:tc>
          <w:tcPr>
            <w:shd w:val="clear" w:color="auto" w:fill="auto"/>
            <w:tcBorders>
              <w:top w:val="single" w:color="555555" w:sz="6" w:space="0"/>
              <w:left w:val="single" w:color="555555" w:sz="6" w:space="0"/>
              <w:bottom w:val="single" w:color="555555" w:sz="6" w:space="0"/>
              <w:right w:val="single" w:color="555555" w:sz="6" w:space="0"/>
            </w:tcBorders>
            <w:tcW w:w="3534" w:type="dxa"/>
            <w:vAlign w:val="center"/>
            <w:textDirection w:val="lrTb"/>
            <w:noWrap w:val="false"/>
          </w:tcPr>
          <w:p>
            <w:pPr>
              <w:jc w:val="left"/>
              <w:spacing w:line="440" w:lineRule="exact"/>
              <w:rPr>
                <w:rFonts w:ascii="仿宋" w:hAnsi="仿宋" w:eastAsia="仿宋" w:cs="宋体"/>
                <w:sz w:val="28"/>
                <w:szCs w:val="28"/>
              </w:rPr>
            </w:pPr>
            <w:r>
              <w:rPr>
                <w:rFonts w:hint="eastAsia" w:ascii="仿宋" w:hAnsi="仿宋" w:eastAsia="仿宋" w:cs="宋体"/>
                <w:sz w:val="28"/>
                <w:szCs w:val="28"/>
              </w:rPr>
              <w:t xml:space="preserve">工作夹紧方式</w:t>
            </w:r>
            <w:r/>
          </w:p>
        </w:tc>
        <w:tc>
          <w:tcPr>
            <w:shd w:val="clear" w:color="auto" w:fill="auto"/>
            <w:tcBorders>
              <w:top w:val="single" w:color="555555" w:sz="6" w:space="0"/>
              <w:left w:val="single" w:color="555555" w:sz="6" w:space="0"/>
              <w:bottom w:val="single" w:color="555555" w:sz="6" w:space="0"/>
              <w:right w:val="single" w:color="555555" w:sz="6" w:space="0"/>
            </w:tcBorders>
            <w:tcW w:w="4610" w:type="dxa"/>
            <w:vAlign w:val="center"/>
            <w:textDirection w:val="lrTb"/>
            <w:noWrap w:val="false"/>
          </w:tcPr>
          <w:p>
            <w:pPr>
              <w:spacing w:line="440" w:lineRule="exact"/>
              <w:rPr>
                <w:rFonts w:ascii="仿宋" w:hAnsi="仿宋" w:eastAsia="仿宋" w:cs="宋体"/>
                <w:sz w:val="28"/>
                <w:szCs w:val="28"/>
              </w:rPr>
            </w:pPr>
            <w:r>
              <w:rPr>
                <w:rFonts w:hint="eastAsia" w:ascii="仿宋" w:hAnsi="仿宋" w:eastAsia="仿宋" w:cs="宋体"/>
                <w:sz w:val="28"/>
                <w:szCs w:val="28"/>
              </w:rPr>
              <w:t xml:space="preserve">手动</w:t>
            </w:r>
            <w:r/>
          </w:p>
        </w:tc>
      </w:tr>
      <w:tr>
        <w:trPr>
          <w:jc w:val="center"/>
        </w:trPr>
        <w:tc>
          <w:tcPr>
            <w:shd w:val="clear" w:color="auto" w:fill="auto"/>
            <w:tcBorders>
              <w:top w:val="single" w:color="555555" w:sz="6" w:space="0"/>
              <w:left w:val="single" w:color="555555" w:sz="6" w:space="0"/>
              <w:bottom w:val="single" w:color="555555" w:sz="6" w:space="0"/>
              <w:right w:val="single" w:color="555555" w:sz="6" w:space="0"/>
            </w:tcBorders>
            <w:tcW w:w="3534" w:type="dxa"/>
            <w:vAlign w:val="center"/>
            <w:textDirection w:val="lrTb"/>
            <w:noWrap w:val="false"/>
          </w:tcPr>
          <w:p>
            <w:pPr>
              <w:jc w:val="left"/>
              <w:spacing w:line="440" w:lineRule="exact"/>
              <w:rPr>
                <w:rFonts w:ascii="仿宋" w:hAnsi="仿宋" w:eastAsia="仿宋" w:cs="宋体"/>
                <w:sz w:val="28"/>
                <w:szCs w:val="28"/>
              </w:rPr>
            </w:pPr>
            <w:r>
              <w:rPr>
                <w:rFonts w:hint="eastAsia" w:ascii="仿宋" w:hAnsi="仿宋" w:eastAsia="仿宋" w:cs="宋体"/>
                <w:sz w:val="28"/>
                <w:szCs w:val="28"/>
              </w:rPr>
              <w:t xml:space="preserve">带锯条张紧方式</w:t>
            </w:r>
            <w:r/>
          </w:p>
        </w:tc>
        <w:tc>
          <w:tcPr>
            <w:shd w:val="clear" w:color="auto" w:fill="auto"/>
            <w:tcBorders>
              <w:top w:val="single" w:color="555555" w:sz="6" w:space="0"/>
              <w:left w:val="single" w:color="555555" w:sz="6" w:space="0"/>
              <w:bottom w:val="single" w:color="555555" w:sz="6" w:space="0"/>
              <w:right w:val="single" w:color="555555" w:sz="6" w:space="0"/>
            </w:tcBorders>
            <w:tcW w:w="4610" w:type="dxa"/>
            <w:vAlign w:val="center"/>
            <w:textDirection w:val="lrTb"/>
            <w:noWrap w:val="false"/>
          </w:tcPr>
          <w:p>
            <w:pPr>
              <w:spacing w:line="440" w:lineRule="exact"/>
              <w:rPr>
                <w:rFonts w:ascii="仿宋" w:hAnsi="仿宋" w:eastAsia="仿宋" w:cs="宋体"/>
                <w:sz w:val="28"/>
                <w:szCs w:val="28"/>
              </w:rPr>
            </w:pPr>
            <w:r>
              <w:rPr>
                <w:rFonts w:hint="eastAsia" w:ascii="仿宋" w:hAnsi="仿宋" w:eastAsia="仿宋" w:cs="宋体"/>
                <w:sz w:val="28"/>
                <w:szCs w:val="28"/>
              </w:rPr>
              <w:t xml:space="preserve">液压虎钳</w:t>
            </w:r>
            <w:r/>
          </w:p>
        </w:tc>
      </w:tr>
      <w:tr>
        <w:trPr>
          <w:jc w:val="center"/>
        </w:trPr>
        <w:tc>
          <w:tcPr>
            <w:shd w:val="clear" w:color="auto" w:fill="auto"/>
            <w:tcBorders>
              <w:top w:val="single" w:color="555555" w:sz="6" w:space="0"/>
              <w:left w:val="single" w:color="555555" w:sz="6" w:space="0"/>
              <w:bottom w:val="single" w:color="555555" w:sz="6" w:space="0"/>
              <w:right w:val="single" w:color="555555" w:sz="6" w:space="0"/>
            </w:tcBorders>
            <w:tcW w:w="3534" w:type="dxa"/>
            <w:vAlign w:val="center"/>
            <w:textDirection w:val="lrTb"/>
            <w:noWrap w:val="false"/>
          </w:tcPr>
          <w:p>
            <w:pPr>
              <w:jc w:val="left"/>
              <w:spacing w:line="440" w:lineRule="exact"/>
              <w:rPr>
                <w:rFonts w:ascii="仿宋" w:hAnsi="仿宋" w:eastAsia="仿宋" w:cs="宋体"/>
                <w:sz w:val="28"/>
                <w:szCs w:val="28"/>
              </w:rPr>
            </w:pPr>
            <w:r>
              <w:rPr>
                <w:rFonts w:hint="eastAsia" w:ascii="仿宋" w:hAnsi="仿宋" w:eastAsia="仿宋" w:cs="宋体"/>
                <w:sz w:val="28"/>
                <w:szCs w:val="28"/>
              </w:rPr>
              <w:t xml:space="preserve">带锯条清洁</w:t>
            </w:r>
            <w:r>
              <w:rPr>
                <w:rFonts w:hint="eastAsia" w:ascii="宋体" w:hAnsi="宋体" w:eastAsia="仿宋" w:cs="宋体"/>
                <w:sz w:val="28"/>
                <w:szCs w:val="28"/>
              </w:rPr>
              <w:t xml:space="preserve"> </w:t>
            </w:r>
            <w:r/>
          </w:p>
        </w:tc>
        <w:tc>
          <w:tcPr>
            <w:shd w:val="clear" w:color="auto" w:fill="auto"/>
            <w:tcBorders>
              <w:top w:val="single" w:color="555555" w:sz="6" w:space="0"/>
              <w:left w:val="single" w:color="555555" w:sz="6" w:space="0"/>
              <w:bottom w:val="single" w:color="555555" w:sz="6" w:space="0"/>
              <w:right w:val="single" w:color="555555" w:sz="6" w:space="0"/>
            </w:tcBorders>
            <w:tcW w:w="4610" w:type="dxa"/>
            <w:vAlign w:val="center"/>
            <w:textDirection w:val="lrTb"/>
            <w:noWrap w:val="false"/>
          </w:tcPr>
          <w:p>
            <w:pPr>
              <w:spacing w:line="440" w:lineRule="exact"/>
              <w:rPr>
                <w:rFonts w:ascii="仿宋" w:hAnsi="仿宋" w:eastAsia="仿宋" w:cs="宋体"/>
                <w:sz w:val="28"/>
                <w:szCs w:val="28"/>
              </w:rPr>
            </w:pPr>
            <w:r>
              <w:rPr>
                <w:rFonts w:hint="eastAsia" w:ascii="仿宋" w:hAnsi="仿宋" w:eastAsia="仿宋" w:cs="宋体"/>
                <w:sz w:val="28"/>
                <w:szCs w:val="28"/>
              </w:rPr>
              <w:t xml:space="preserve">钢丝刷和切屑冷却液</w:t>
            </w:r>
            <w:r/>
          </w:p>
        </w:tc>
      </w:tr>
      <w:tr>
        <w:trPr>
          <w:jc w:val="center"/>
        </w:trPr>
        <w:tc>
          <w:tcPr>
            <w:shd w:val="clear" w:color="auto" w:fill="auto"/>
            <w:tcBorders>
              <w:top w:val="single" w:color="555555" w:sz="6" w:space="0"/>
              <w:left w:val="single" w:color="555555" w:sz="6" w:space="0"/>
              <w:bottom w:val="single" w:color="555555" w:sz="6" w:space="0"/>
              <w:right w:val="single" w:color="555555" w:sz="6" w:space="0"/>
            </w:tcBorders>
            <w:tcW w:w="3534" w:type="dxa"/>
            <w:vAlign w:val="center"/>
            <w:textDirection w:val="lrTb"/>
            <w:noWrap w:val="false"/>
          </w:tcPr>
          <w:p>
            <w:pPr>
              <w:jc w:val="left"/>
              <w:spacing w:line="440" w:lineRule="exact"/>
              <w:rPr>
                <w:rFonts w:ascii="仿宋" w:hAnsi="仿宋" w:eastAsia="仿宋" w:cs="宋体"/>
                <w:sz w:val="28"/>
                <w:szCs w:val="28"/>
              </w:rPr>
            </w:pPr>
            <w:r>
              <w:rPr>
                <w:rFonts w:hint="eastAsia" w:ascii="仿宋" w:hAnsi="仿宋" w:eastAsia="仿宋" w:cs="宋体"/>
                <w:sz w:val="28"/>
                <w:szCs w:val="28"/>
              </w:rPr>
              <w:t xml:space="preserve">外型尺寸（LxWxH）（mm）</w:t>
            </w:r>
            <w:r/>
          </w:p>
        </w:tc>
        <w:tc>
          <w:tcPr>
            <w:shd w:val="clear" w:color="auto" w:fill="auto"/>
            <w:tcBorders>
              <w:top w:val="single" w:color="555555" w:sz="6" w:space="0"/>
              <w:left w:val="single" w:color="555555" w:sz="6" w:space="0"/>
              <w:bottom w:val="single" w:color="555555" w:sz="6" w:space="0"/>
              <w:right w:val="single" w:color="555555" w:sz="6" w:space="0"/>
            </w:tcBorders>
            <w:tcW w:w="4610" w:type="dxa"/>
            <w:vAlign w:val="center"/>
            <w:textDirection w:val="lrTb"/>
            <w:noWrap w:val="false"/>
          </w:tcPr>
          <w:p>
            <w:pPr>
              <w:spacing w:line="440" w:lineRule="exact"/>
              <w:rPr>
                <w:rFonts w:ascii="仿宋" w:hAnsi="仿宋" w:eastAsia="仿宋" w:cs="宋体"/>
                <w:sz w:val="28"/>
                <w:szCs w:val="28"/>
              </w:rPr>
            </w:pPr>
            <w:r>
              <w:rPr>
                <w:rFonts w:hint="eastAsia" w:ascii="仿宋" w:hAnsi="仿宋" w:eastAsia="仿宋" w:cs="宋体"/>
                <w:sz w:val="28"/>
                <w:szCs w:val="28"/>
              </w:rPr>
              <w:t xml:space="preserve">2150×2300×1550</w:t>
            </w:r>
            <w:r/>
          </w:p>
        </w:tc>
      </w:tr>
    </w:tbl>
    <w:p>
      <w:pPr>
        <w:ind w:firstLine="562"/>
        <w:spacing w:line="440" w:lineRule="exact"/>
        <w:rPr>
          <w:rFonts w:ascii="仿宋" w:hAnsi="仿宋" w:eastAsia="仿宋" w:cs="宋体"/>
          <w:b/>
          <w:bCs/>
          <w:sz w:val="28"/>
          <w:szCs w:val="28"/>
        </w:rPr>
      </w:pPr>
      <w:r>
        <w:rPr>
          <w:rFonts w:hint="eastAsia" w:ascii="仿宋" w:hAnsi="仿宋" w:eastAsia="仿宋" w:cs="宋体"/>
          <w:b/>
          <w:bCs/>
          <w:sz w:val="28"/>
          <w:szCs w:val="28"/>
        </w:rPr>
        <w:t xml:space="preserve">注：带“★”的条款为实质性指标，不满足按无效投标处理。</w:t>
      </w:r>
      <w:r/>
    </w:p>
    <w:p>
      <w:pPr>
        <w:ind w:firstLine="562"/>
        <w:spacing w:line="440" w:lineRule="exact"/>
        <w:rPr>
          <w:rFonts w:ascii="仿宋" w:hAnsi="仿宋" w:eastAsia="仿宋" w:cs="宋体"/>
          <w:sz w:val="28"/>
          <w:szCs w:val="28"/>
        </w:rPr>
      </w:pPr>
      <w:r>
        <w:rPr>
          <w:rFonts w:hint="eastAsia" w:ascii="仿宋" w:hAnsi="仿宋" w:eastAsia="仿宋" w:cs="宋体"/>
          <w:b/>
          <w:bCs/>
          <w:sz w:val="28"/>
          <w:szCs w:val="28"/>
        </w:rPr>
        <w:t xml:space="preserve">三、其他要求</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1.培训要求</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由制造商或代理商人员至买方指定地点进行安装调试，同时进行机床操作及维修训练。</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2.免费保修期</w:t>
      </w:r>
      <w:r/>
    </w:p>
    <w:p>
      <w:pPr>
        <w:ind w:firstLine="560"/>
        <w:spacing w:line="440" w:lineRule="exact"/>
        <w:rPr>
          <w:rFonts w:ascii="仿宋" w:hAnsi="仿宋" w:eastAsia="仿宋" w:cs="宋体"/>
          <w:b/>
          <w:bCs/>
          <w:sz w:val="28"/>
          <w:szCs w:val="28"/>
        </w:rPr>
      </w:pPr>
      <w:r>
        <w:rPr>
          <w:rFonts w:hint="eastAsia" w:ascii="仿宋" w:hAnsi="仿宋" w:eastAsia="仿宋" w:cs="宋体"/>
          <w:sz w:val="28"/>
          <w:szCs w:val="28"/>
        </w:rPr>
        <w:t xml:space="preserve">全部设备及软件提供免费保修期不少于3年；在免费保修期内发生的任何技术和机械上的问题，设备提供商全权负责，并是免费和无偿的，包括零部件的更换（但不包括用户人为造成的损伤）。免费质保期内，每年</w:t>
      </w:r>
      <w:r>
        <w:rPr>
          <w:rFonts w:hint="eastAsia" w:ascii="仿宋" w:hAnsi="仿宋" w:eastAsia="仿宋" w:cs="宋体"/>
          <w:sz w:val="28"/>
          <w:szCs w:val="28"/>
        </w:rPr>
        <w:t xml:space="preserve">至少须提供2次设备定期维护保养服务（需含主轴、冷却、润滑，精度调整以及强电等），提供二级维护保养方案。</w:t>
      </w:r>
      <w:r/>
    </w:p>
    <w:p>
      <w:pPr>
        <w:ind w:firstLine="562"/>
        <w:spacing w:line="440" w:lineRule="exact"/>
        <w:rPr>
          <w:rFonts w:ascii="仿宋" w:hAnsi="仿宋" w:eastAsia="仿宋" w:cs="宋体"/>
          <w:b/>
          <w:bCs/>
          <w:sz w:val="28"/>
          <w:szCs w:val="28"/>
        </w:rPr>
      </w:pPr>
      <w:r>
        <w:rPr>
          <w:rFonts w:hint="eastAsia" w:ascii="仿宋" w:hAnsi="仿宋" w:eastAsia="仿宋" w:cs="宋体"/>
          <w:b/>
          <w:bCs/>
          <w:sz w:val="28"/>
          <w:szCs w:val="28"/>
        </w:rPr>
        <w:t xml:space="preserve">四、供货要求</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1.供货期：</w:t>
      </w:r>
      <w:bookmarkStart w:id="75" w:name="OLE_LINK57"/>
      <w:r/>
      <w:bookmarkStart w:id="76" w:name="OLE_LINK58"/>
      <w:r>
        <w:rPr>
          <w:rFonts w:hint="eastAsia" w:ascii="仿宋" w:hAnsi="仿宋" w:eastAsia="仿宋" w:cs="宋体"/>
          <w:sz w:val="28"/>
          <w:szCs w:val="28"/>
        </w:rPr>
        <w:t xml:space="preserve">自合同签订之日起90日内完成供货、安装调试、验收、培训并投入使用。</w:t>
      </w:r>
      <w:bookmarkEnd w:id="75"/>
      <w:r/>
      <w:bookmarkEnd w:id="76"/>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2.交货地点：中标人负责将货物运到招标人指定地点，由中标人负责办理运输和装卸等，费用由中标人负责。</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3.招标人有权根据实际使用需求，对货物清单中品种或数量进行调整，投标人应在投标文件中承诺，在整个执行过程中，将予以配合，保证按招标人要求及时提供所需货物。</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4.中标人所供货物应根据相关标准和规范进行设计和制造，并遵循招标文件的要求，货物的质量性能、技术指标和使用功能应达到或优于采购要求，是技术成熟的、性能优良，整体设计和软硬件配备全新的原厂正品，并提供详细的产品说明、质量标准和服务方案。如其中某些条款不能完全满足时，应在投标文件中逐条列出，未列出的视同响应。</w:t>
      </w:r>
      <w:r/>
    </w:p>
    <w:p>
      <w:pPr>
        <w:ind w:firstLine="560"/>
        <w:spacing w:line="440" w:lineRule="exact"/>
        <w:rPr>
          <w:rFonts w:ascii="仿宋" w:hAnsi="仿宋" w:eastAsia="仿宋" w:cs="宋体"/>
          <w:b/>
          <w:bCs/>
          <w:sz w:val="28"/>
          <w:szCs w:val="28"/>
        </w:rPr>
      </w:pPr>
      <w:r>
        <w:rPr>
          <w:rFonts w:hint="eastAsia" w:ascii="仿宋" w:hAnsi="仿宋" w:eastAsia="仿宋" w:cs="宋体"/>
          <w:sz w:val="28"/>
          <w:szCs w:val="28"/>
        </w:rPr>
        <w:t xml:space="preserve">5.中标人在交付设备的同时向招标人提供货物全套随机资料一套（不限于合格证书、使用维护说明书、验收报告书、原厂保修单等）。根据招标人要求免费提供并安装设备操作及应用软件。</w:t>
      </w:r>
      <w:r/>
    </w:p>
    <w:p>
      <w:pPr>
        <w:ind w:firstLine="562"/>
        <w:spacing w:line="440" w:lineRule="exact"/>
        <w:rPr>
          <w:rFonts w:ascii="仿宋" w:hAnsi="仿宋" w:eastAsia="仿宋" w:cs="宋体"/>
          <w:b/>
          <w:bCs/>
          <w:sz w:val="28"/>
          <w:szCs w:val="28"/>
        </w:rPr>
      </w:pPr>
      <w:r>
        <w:rPr>
          <w:rFonts w:hint="eastAsia" w:ascii="仿宋" w:hAnsi="仿宋" w:eastAsia="仿宋" w:cs="宋体"/>
          <w:b/>
          <w:bCs/>
          <w:sz w:val="28"/>
          <w:szCs w:val="28"/>
        </w:rPr>
        <w:t xml:space="preserve">五、验收要求</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1.设备为全新原厂正品，包装完好，配件齐全，资料完整。</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2.通电开机运行检查系统性能（功能应正常，符合技术参数指标）。</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3.出厂检验报告、合格证、保修卡等配备齐全。</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4.设备安装后，招标人按相关标准及厂方标准进行质量验收。中标人应向招标人提供详细的验收标准、验收手册。当双方对验收标准有争议时，可委托双方一致认可的国家相关权威检测中心进行检测，费用由中标人承担，只有在设备完全正常运转和招标人确认后，设备的安装工作才能认为已全部完成。</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5.对于中标人提供的货物，送达后招标人有权委托权威检测机构从中随机抽取1份（套）进行全项检测，中标人不得指定，不得拒绝，检测合格方可交付招标人使用，检测费用由中标人承担。如发现中标人所供货物在质量及感官标准上有明显差异或相关参数指标不达标的，将加倍抽样检</w:t>
      </w:r>
      <w:r>
        <w:rPr>
          <w:rFonts w:hint="eastAsia" w:ascii="仿宋" w:hAnsi="仿宋" w:eastAsia="仿宋" w:cs="宋体"/>
          <w:sz w:val="28"/>
          <w:szCs w:val="28"/>
        </w:rPr>
        <w:t xml:space="preserve">验（并对部分产品作破坏性检测），若加倍抽样仍不合格，招标人有权提出整改、返工等要求，中标人必须整改到位，不得以任何理由拒绝。中标人拒不整改的，招标人有权解除合同并不承担任何由此造成的一切损失。</w:t>
      </w:r>
      <w:r/>
    </w:p>
    <w:p>
      <w:pPr>
        <w:ind w:firstLine="560"/>
        <w:spacing w:line="440" w:lineRule="exact"/>
        <w:rPr>
          <w:rFonts w:ascii="仿宋" w:hAnsi="仿宋" w:eastAsia="仿宋" w:cs="宋体"/>
          <w:b/>
          <w:bCs/>
          <w:sz w:val="28"/>
          <w:szCs w:val="28"/>
        </w:rPr>
      </w:pPr>
      <w:r>
        <w:rPr>
          <w:rFonts w:hint="eastAsia" w:ascii="仿宋" w:hAnsi="仿宋" w:eastAsia="仿宋" w:cs="宋体"/>
          <w:sz w:val="28"/>
          <w:szCs w:val="28"/>
        </w:rPr>
        <w:t xml:space="preserve">6.对货物安装验收不合格时，中标人应予以免费调换，直至符合规定，招标人不承担因调退、换货而发生的任何费用和责任；如因产品质量问题给招标人带来的损失，中标人还应赔偿招标人直接损失费用。</w:t>
      </w:r>
      <w:r/>
    </w:p>
    <w:p>
      <w:pPr>
        <w:ind w:firstLine="562"/>
        <w:spacing w:line="440" w:lineRule="exact"/>
        <w:rPr>
          <w:rFonts w:ascii="仿宋" w:hAnsi="仿宋" w:eastAsia="仿宋" w:cs="宋体"/>
          <w:b/>
          <w:bCs/>
          <w:sz w:val="28"/>
          <w:szCs w:val="28"/>
        </w:rPr>
      </w:pPr>
      <w:r>
        <w:rPr>
          <w:rFonts w:hint="eastAsia" w:ascii="仿宋" w:hAnsi="仿宋" w:eastAsia="仿宋" w:cs="宋体"/>
          <w:b/>
          <w:bCs/>
          <w:sz w:val="28"/>
          <w:szCs w:val="28"/>
        </w:rPr>
        <w:t xml:space="preserve">六、售后服务要求</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1.中标人应按照国家有关法律法规、“三包”规定以及投标文件中的“售后服务承诺”提供服务。</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2.质保期内，中标人应免费提供维修服务（因使用操作不当等人为原因造成的损坏除外）。中标人接到故障电话1小时响应，在24小时内派人到现场；简单故障，48小时内解决；复杂故障或需使用进口配件，4至6周内解决。若维修逾期未完成，每逾期一天，中标人按合同总额的 0.5‰ 向采购人支付违约金。需到场维修或技术支持的，由厂家派员到设备使用现场维修，由此产生的一切费用均由中标人承担。技术人员应7*24小时全天候随时响应设备使用等相关问题咨询。</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3.质保期内，中标人应免费提供充足的全新的合格原厂零配件，以保障维修所需零部件的及时更换；若配件和耗材有问题，中标人应在收到维修配件或耗材后48小时内免费完成维修或更换服务，6个月内产品经2次维修后仍无法正常使用，必须更换全新产品或相关配件。</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4.招标人在使用过程中有权继续对设备质量进行检验和检测，如发现货物有不符合验收标准的情形，中标人应免费负责更换或维修，并再次进行免费安装、调试，最终保证设备正常运行。若设备在交货地多次检修后，仍无法达到招标人的正常运行要求，中标人需退回该设备的全部款项，并自行组织设备退回厂家。</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5.质保期结束，中标人对于设备维修只收取基本材料备件费，不收取工时费。</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6.质保期结束，不能视为中标人对设备中存在的可能引起设备损坏的潜在缺陷所应负责任的解除。潜在缺陷指设备在制造过程中未被发现的隐患，中标人对纠正潜在缺陷应负责任，其时间应延续至质保期终止后贰年。当发现这类潜在缺陷时（经双方确认），中标人应立即予以无偿修复</w:t>
      </w:r>
      <w:r>
        <w:rPr>
          <w:rFonts w:hint="eastAsia" w:ascii="仿宋" w:hAnsi="仿宋" w:eastAsia="仿宋" w:cs="宋体"/>
          <w:sz w:val="28"/>
          <w:szCs w:val="28"/>
        </w:rPr>
        <w:t xml:space="preserve">或更换。</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7.因中标人所提供的设备造成招标人设备损坏或其他损失，以及其他第三方损失的，一经核实，中标人必须赔偿招标人或第三方因此造成的所有损失。</w:t>
      </w:r>
      <w:r/>
    </w:p>
    <w:p>
      <w:pPr>
        <w:ind w:firstLine="560"/>
        <w:spacing w:line="440" w:lineRule="exact"/>
        <w:rPr>
          <w:rFonts w:ascii="仿宋" w:hAnsi="仿宋" w:eastAsia="仿宋" w:cs="宋体"/>
          <w:b/>
          <w:bCs/>
          <w:sz w:val="28"/>
          <w:szCs w:val="28"/>
        </w:rPr>
      </w:pPr>
      <w:r>
        <w:rPr>
          <w:rFonts w:hint="eastAsia" w:ascii="仿宋" w:hAnsi="仿宋" w:eastAsia="仿宋" w:cs="宋体"/>
          <w:sz w:val="28"/>
          <w:szCs w:val="28"/>
        </w:rPr>
        <w:t xml:space="preserve">8.中标人终身免费更新升级设备安装及数据处理涉及软件。</w:t>
      </w:r>
      <w:r/>
    </w:p>
    <w:p>
      <w:pPr>
        <w:ind w:firstLine="562"/>
        <w:spacing w:line="440" w:lineRule="exact"/>
        <w:rPr>
          <w:rFonts w:ascii="仿宋" w:hAnsi="仿宋" w:eastAsia="仿宋" w:cs="宋体"/>
          <w:b/>
          <w:bCs/>
          <w:sz w:val="28"/>
          <w:szCs w:val="28"/>
        </w:rPr>
      </w:pPr>
      <w:r>
        <w:rPr>
          <w:rFonts w:hint="eastAsia" w:ascii="仿宋" w:hAnsi="仿宋" w:eastAsia="仿宋" w:cs="宋体"/>
          <w:b/>
          <w:bCs/>
          <w:sz w:val="28"/>
          <w:szCs w:val="28"/>
        </w:rPr>
        <w:t xml:space="preserve">七、安全要求</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1.中标人应保证货物不存在危及人身及财产安全的产品缺陷，否则应承担全部法律责任。</w:t>
      </w:r>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2.在货物安装、运输过程中产生的一切安全责任事故由中标人承担，招标人不承担由此带来的一切经济、法律责任。</w:t>
      </w:r>
      <w:r/>
    </w:p>
    <w:p>
      <w:pPr>
        <w:ind w:firstLine="560"/>
        <w:spacing w:line="440" w:lineRule="exact"/>
        <w:rPr>
          <w:rFonts w:ascii="仿宋" w:hAnsi="仿宋" w:eastAsia="仿宋" w:cs="宋体"/>
          <w:b/>
          <w:bCs/>
          <w:sz w:val="28"/>
          <w:szCs w:val="28"/>
        </w:rPr>
      </w:pPr>
      <w:r>
        <w:rPr>
          <w:rFonts w:hint="eastAsia" w:ascii="仿宋" w:hAnsi="仿宋" w:eastAsia="仿宋" w:cs="宋体"/>
          <w:sz w:val="28"/>
          <w:szCs w:val="28"/>
        </w:rPr>
        <w:t xml:space="preserve">3.因设备质量问题造成损失的，由中标人承担全部赔偿责任。</w:t>
      </w:r>
      <w:r/>
    </w:p>
    <w:p>
      <w:pPr>
        <w:ind w:firstLine="562"/>
        <w:spacing w:line="440" w:lineRule="exact"/>
        <w:rPr>
          <w:rFonts w:ascii="仿宋" w:hAnsi="仿宋" w:eastAsia="仿宋" w:cs="宋体"/>
          <w:b/>
          <w:bCs/>
          <w:sz w:val="28"/>
          <w:szCs w:val="28"/>
        </w:rPr>
      </w:pPr>
      <w:r>
        <w:rPr>
          <w:rFonts w:hint="eastAsia" w:ascii="仿宋" w:hAnsi="仿宋" w:eastAsia="仿宋" w:cs="宋体"/>
          <w:b/>
          <w:bCs/>
          <w:sz w:val="28"/>
          <w:szCs w:val="28"/>
        </w:rPr>
        <w:t xml:space="preserve">八、付款方式及说明</w:t>
      </w:r>
      <w:r/>
    </w:p>
    <w:p>
      <w:pPr>
        <w:ind w:firstLine="560"/>
        <w:spacing w:line="440" w:lineRule="exact"/>
        <w:rPr>
          <w:rFonts w:ascii="仿宋" w:hAnsi="仿宋" w:eastAsia="仿宋" w:cs="宋体"/>
          <w:color w:val="ff0000"/>
          <w:sz w:val="28"/>
          <w:szCs w:val="28"/>
        </w:rPr>
      </w:pPr>
      <w:r>
        <w:rPr>
          <w:rFonts w:hint="eastAsia" w:ascii="仿宋" w:hAnsi="仿宋" w:eastAsia="仿宋" w:cs="宋体"/>
          <w:sz w:val="28"/>
          <w:szCs w:val="28"/>
        </w:rPr>
        <w:t xml:space="preserve">1.</w:t>
      </w:r>
      <w:bookmarkStart w:id="77" w:name="OLE_LINK59"/>
      <w:r/>
      <w:bookmarkStart w:id="78" w:name="OLE_LINK64"/>
      <w:r>
        <w:rPr>
          <w:rFonts w:hint="eastAsia" w:ascii="仿宋" w:hAnsi="仿宋" w:eastAsia="仿宋" w:cs="宋体"/>
          <w:color w:val="ff0000"/>
          <w:sz w:val="28"/>
          <w:szCs w:val="28"/>
        </w:rPr>
        <w:t xml:space="preserve">合同签订后支付合同总价的40%作为预付款；产品交付完成安装调试，经采购方验收合格</w:t>
      </w:r>
      <w:r>
        <w:rPr>
          <w:rFonts w:hint="eastAsia" w:ascii="仿宋" w:hAnsi="仿宋" w:eastAsia="仿宋" w:cs="宋体"/>
          <w:color w:val="ff0000"/>
          <w:sz w:val="28"/>
          <w:szCs w:val="28"/>
        </w:rPr>
        <w:t xml:space="preserve">并培训结束</w:t>
      </w:r>
      <w:r>
        <w:rPr>
          <w:rFonts w:hint="eastAsia" w:ascii="仿宋" w:hAnsi="仿宋" w:eastAsia="仿宋" w:cs="宋体"/>
          <w:color w:val="ff0000"/>
          <w:sz w:val="28"/>
          <w:szCs w:val="28"/>
        </w:rPr>
        <w:t xml:space="preserve">后，付至合同金额的9</w:t>
      </w:r>
      <w:r>
        <w:rPr>
          <w:rFonts w:hint="eastAsia" w:ascii="仿宋" w:hAnsi="仿宋" w:eastAsia="仿宋" w:cs="宋体"/>
          <w:color w:val="ff0000"/>
          <w:sz w:val="28"/>
          <w:szCs w:val="28"/>
        </w:rPr>
        <w:t xml:space="preserve">0</w:t>
      </w:r>
      <w:r>
        <w:rPr>
          <w:rFonts w:hint="eastAsia" w:ascii="仿宋" w:hAnsi="仿宋" w:eastAsia="仿宋" w:cs="宋体"/>
          <w:color w:val="ff0000"/>
          <w:sz w:val="28"/>
          <w:szCs w:val="28"/>
        </w:rPr>
        <w:t xml:space="preserve">%（安装调试后一个月内完成验收，出具验收结果），</w:t>
      </w:r>
      <w:r>
        <w:rPr>
          <w:rFonts w:hint="eastAsia" w:ascii="仿宋" w:hAnsi="仿宋" w:eastAsia="仿宋" w:cs="宋体"/>
          <w:color w:val="ff0000"/>
          <w:sz w:val="28"/>
          <w:szCs w:val="28"/>
        </w:rPr>
        <w:t xml:space="preserve">审计结束投入使用</w:t>
      </w:r>
      <w:r>
        <w:rPr>
          <w:rFonts w:hint="eastAsia" w:ascii="仿宋" w:hAnsi="仿宋" w:eastAsia="仿宋" w:cs="宋体"/>
          <w:color w:val="ff0000"/>
          <w:sz w:val="28"/>
          <w:szCs w:val="28"/>
        </w:rPr>
        <w:t xml:space="preserve">付清余款</w:t>
      </w:r>
      <w:r>
        <w:rPr>
          <w:rFonts w:hint="eastAsia" w:ascii="仿宋" w:hAnsi="仿宋" w:eastAsia="仿宋" w:cs="宋体"/>
          <w:color w:val="ff0000"/>
          <w:sz w:val="28"/>
          <w:szCs w:val="28"/>
        </w:rPr>
        <w:t xml:space="preserve">。</w:t>
      </w:r>
      <w:bookmarkEnd w:id="77"/>
      <w:bookmarkEnd w:id="78"/>
      <w:r/>
    </w:p>
    <w:p>
      <w:pPr>
        <w:ind w:firstLine="560"/>
        <w:spacing w:line="440" w:lineRule="exact"/>
        <w:rPr>
          <w:rFonts w:ascii="仿宋" w:hAnsi="仿宋" w:eastAsia="仿宋" w:cs="宋体"/>
          <w:sz w:val="28"/>
          <w:szCs w:val="28"/>
        </w:rPr>
      </w:pPr>
      <w:r>
        <w:rPr>
          <w:rFonts w:hint="eastAsia" w:ascii="仿宋" w:hAnsi="仿宋" w:eastAsia="仿宋" w:cs="宋体"/>
          <w:sz w:val="28"/>
          <w:szCs w:val="28"/>
        </w:rPr>
        <w:t xml:space="preserve">2.供应商向招标人申请付款时须提供等额的正规税务发票。</w:t>
      </w:r>
      <w:r/>
    </w:p>
    <w:p>
      <w:pPr>
        <w:ind w:firstLine="560"/>
        <w:spacing w:line="440" w:lineRule="exact"/>
        <w:rPr>
          <w:rFonts w:ascii="仿宋" w:hAnsi="仿宋" w:eastAsia="仿宋" w:cs="仿宋"/>
          <w:bCs/>
          <w:sz w:val="24"/>
        </w:rPr>
      </w:pPr>
      <w:r>
        <w:rPr>
          <w:rFonts w:hint="eastAsia" w:ascii="仿宋" w:hAnsi="仿宋" w:eastAsia="仿宋" w:cs="宋体"/>
          <w:sz w:val="28"/>
          <w:szCs w:val="28"/>
        </w:rPr>
        <w:t xml:space="preserve">3.如有变更，增减的货物在需求清单中有的，按中标供应商的中标价格执行，若增减的货物在需求清单中没有的，结算时参照相似货物的投标报价，双方协商解决。</w:t>
      </w:r>
      <w:bookmarkEnd w:id="73"/>
      <w:r/>
      <w:bookmarkEnd w:id="74"/>
      <w:r>
        <w:rPr>
          <w:rFonts w:hint="eastAsia" w:ascii="仿宋" w:hAnsi="仿宋" w:eastAsia="仿宋" w:cs="仿宋"/>
          <w:bCs/>
          <w:sz w:val="24"/>
        </w:rPr>
        <w:br w:type="page" w:clear="all"/>
      </w:r>
      <w:r/>
    </w:p>
    <w:p>
      <w:pPr>
        <w:pBdr>
          <w:top w:val="none" w:color="000000" w:sz="0" w:space="0"/>
          <w:left w:val="none" w:color="000000" w:sz="0" w:space="0"/>
          <w:bottom w:val="none" w:color="000000" w:sz="0" w:space="0"/>
          <w:right w:val="none" w:color="000000" w:sz="0" w:space="0"/>
        </w:pBdr>
      </w:pPr>
      <w:r/>
      <w:r/>
    </w:p>
    <w:p>
      <w:pPr>
        <w:jc w:val="cente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第六章  投标文件格式</w:t>
      </w:r>
      <w:r/>
    </w:p>
    <w:p>
      <w:pPr>
        <w:pBdr>
          <w:top w:val="none" w:color="000000" w:sz="0" w:space="0"/>
          <w:left w:val="none" w:color="000000" w:sz="0" w:space="0"/>
          <w:bottom w:val="none" w:color="000000" w:sz="0" w:space="0"/>
          <w:right w:val="none" w:color="000000" w:sz="0" w:space="0"/>
        </w:pBdr>
      </w:pPr>
      <w:r>
        <w:rPr>
          <w:rFonts w:ascii="黑体" w:hAnsi="黑体" w:eastAsia="黑体" w:cs="黑体"/>
          <w:sz w:val="44"/>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ind w:firstLine="1084"/>
        <w:spacing w:line="900"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jc w:val="center"/>
        <w:spacing w:line="1200" w:lineRule="atLeast"/>
        <w:pBdr>
          <w:top w:val="none" w:color="000000" w:sz="0" w:space="0"/>
          <w:left w:val="none" w:color="000000" w:sz="0" w:space="0"/>
          <w:bottom w:val="none" w:color="000000" w:sz="0" w:space="0"/>
          <w:right w:val="none" w:color="000000" w:sz="0" w:space="0"/>
        </w:pBdr>
      </w:pPr>
      <w:r>
        <w:rPr>
          <w:rFonts w:ascii="宋体" w:hAnsi="宋体" w:cs="宋体"/>
          <w:b/>
          <w:sz w:val="110"/>
        </w:rPr>
        <w:t xml:space="preserve">投 标 文 件</w:t>
      </w:r>
      <w:r/>
    </w:p>
    <w:p>
      <w:pPr>
        <w:ind w:firstLine="1084"/>
        <w:spacing w:line="900"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ind w:firstLine="1084"/>
        <w:spacing w:line="900"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ind w:firstLine="1084"/>
        <w:spacing w:line="900"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ind w:firstLine="1084"/>
        <w:spacing w:line="900"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项 目 名 称：</w:t>
      </w:r>
      <w:r/>
    </w:p>
    <w:p>
      <w:pPr>
        <w:ind w:firstLine="1084"/>
        <w:spacing w:line="900"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招 标 编 号： </w:t>
      </w:r>
      <w:r/>
    </w:p>
    <w:p>
      <w:pPr>
        <w:ind w:firstLine="1084"/>
        <w:spacing w:line="900"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投标人名称 ：（加盖CA电子公章）</w:t>
      </w:r>
      <w:r/>
    </w:p>
    <w:p>
      <w:pPr>
        <w:ind w:firstLine="1084"/>
        <w:spacing w:line="900"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日</w:t>
      </w:r>
      <w:r>
        <w:rPr>
          <w:rFonts w:ascii="宋体" w:hAnsi="宋体" w:cs="宋体"/>
          <w:b/>
          <w:sz w:val="36"/>
        </w:rPr>
        <w:t xml:space="preserve">   </w:t>
      </w:r>
      <w:r>
        <w:rPr>
          <w:rFonts w:ascii="黑体" w:hAnsi="黑体" w:eastAsia="黑体" w:cs="黑体"/>
          <w:b/>
          <w:sz w:val="36"/>
        </w:rPr>
        <w:t xml:space="preserve">期 ： </w:t>
      </w:r>
      <w:r/>
    </w:p>
    <w:p>
      <w:pPr>
        <w:jc w:val="center"/>
        <w:pBdr>
          <w:top w:val="none" w:color="000000" w:sz="0" w:space="0"/>
          <w:left w:val="none" w:color="000000" w:sz="0" w:space="0"/>
          <w:bottom w:val="none" w:color="000000" w:sz="0" w:space="0"/>
          <w:right w:val="none" w:color="000000" w:sz="0" w:space="0"/>
        </w:pBdr>
      </w:pPr>
      <w:r>
        <w:br w:type="page" w:clear="all"/>
      </w:r>
      <w:bookmarkStart w:id="79" w:name="OLE_LINK34"/>
      <w:r/>
      <w:bookmarkStart w:id="80" w:name="OLE_LINK46"/>
      <w:r>
        <w:rPr>
          <w:rFonts w:ascii="仿宋" w:hAnsi="仿宋" w:eastAsia="仿宋" w:cs="仿宋"/>
          <w:b/>
          <w:sz w:val="32"/>
        </w:rPr>
        <w:t xml:space="preserve">一、投标函</w:t>
      </w:r>
      <w:r/>
    </w:p>
    <w:p>
      <w:pPr>
        <w:spacing w:line="500" w:lineRule="exact"/>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致：（采购人）</w:t>
      </w:r>
      <w:r/>
    </w:p>
    <w:p>
      <w:pPr>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关于</w:t>
      </w:r>
      <w:r>
        <w:rPr>
          <w:rFonts w:ascii="仿宋" w:hAnsi="仿宋" w:eastAsia="仿宋" w:cs="仿宋"/>
          <w:sz w:val="28"/>
          <w:u w:val="single"/>
        </w:rPr>
        <w:t xml:space="preserve">      </w:t>
      </w:r>
      <w:r>
        <w:rPr>
          <w:rFonts w:ascii="仿宋" w:hAnsi="仿宋" w:eastAsia="仿宋" w:cs="仿宋"/>
          <w:sz w:val="28"/>
        </w:rPr>
        <w:t xml:space="preserve">采购项目（项目编号:</w:t>
      </w:r>
      <w:r>
        <w:rPr>
          <w:rFonts w:ascii="仿宋" w:hAnsi="仿宋" w:eastAsia="仿宋" w:cs="仿宋"/>
          <w:sz w:val="28"/>
          <w:u w:val="single"/>
        </w:rPr>
        <w:t xml:space="preserve">       </w:t>
      </w:r>
      <w:r>
        <w:rPr>
          <w:rFonts w:ascii="仿宋" w:hAnsi="仿宋" w:eastAsia="仿宋" w:cs="仿宋"/>
          <w:sz w:val="28"/>
        </w:rPr>
        <w:t xml:space="preserve">）招标文件（包括更正公告、如果有的话）收悉，我们经详细审阅和研究，现决定参加投标。同时，正式授权下述签字人</w:t>
      </w:r>
      <w:r>
        <w:rPr>
          <w:rFonts w:ascii="仿宋" w:hAnsi="仿宋" w:eastAsia="仿宋" w:cs="仿宋"/>
          <w:sz w:val="28"/>
          <w:u w:val="single"/>
        </w:rPr>
        <w:t xml:space="preserve">（姓名和职务）</w:t>
      </w:r>
      <w:r>
        <w:rPr>
          <w:rFonts w:ascii="仿宋" w:hAnsi="仿宋" w:eastAsia="仿宋" w:cs="仿宋"/>
          <w:sz w:val="28"/>
        </w:rPr>
        <w:t xml:space="preserve">代表</w:t>
      </w:r>
      <w:r>
        <w:rPr>
          <w:rFonts w:ascii="仿宋" w:hAnsi="仿宋" w:eastAsia="仿宋" w:cs="仿宋"/>
          <w:sz w:val="28"/>
          <w:u w:val="single"/>
        </w:rPr>
        <w:t xml:space="preserve">（投标人单位名称）</w:t>
      </w:r>
      <w:r>
        <w:rPr>
          <w:rFonts w:ascii="仿宋" w:hAnsi="仿宋" w:eastAsia="仿宋" w:cs="仿宋"/>
          <w:sz w:val="28"/>
        </w:rPr>
        <w:t xml:space="preserve">，全权处理本次项目投标的有关事宜。</w:t>
      </w:r>
      <w:r/>
    </w:p>
    <w:p>
      <w:pPr>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1、我公司没有为本项目提供整体设计、规范编制或者项目管理、监理、检测等服务。</w:t>
      </w:r>
      <w:r/>
    </w:p>
    <w:p>
      <w:pPr>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2、参加本次采购活动前，我方没有被“信用中国”网站、“中国政府采购网”列入失信被执行人名单、重大税收违法案件当事人名单、政府采购严重违法失信行为记录名单。</w:t>
      </w:r>
      <w:r/>
    </w:p>
    <w:p>
      <w:pPr>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3、我们接受招标文件的所有的条款和规定。</w:t>
      </w:r>
      <w:r/>
    </w:p>
    <w:p>
      <w:pPr>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p>
    <w:p>
      <w:pPr>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5、我们理解，你们无义务必须接受投标价最低的投标。同时也理解你们不承担我们本次投标的费用。</w:t>
      </w:r>
      <w:r/>
    </w:p>
    <w:p>
      <w:pPr>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6、我们同意向贵方提供贵方可能要求的与投标有关的任何证据或资料，并保证所提供的都是真实的、准确的。</w:t>
      </w:r>
      <w:r/>
    </w:p>
    <w:p>
      <w:pPr>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7、一旦我方中标，我方将根据招标文件的规定，严格履行合同的责任和义务，并保证在按招标文件中规定的时间内供货，并完成项目的施工、调试、交付买方验收、使用。</w:t>
      </w:r>
      <w:r/>
    </w:p>
    <w:p>
      <w:pPr>
        <w:ind w:firstLine="560"/>
        <w:spacing w:line="500" w:lineRule="exac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r>
      <w:r/>
    </w:p>
    <w:p>
      <w:pPr>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投标人名称（电子签章）:</w:t>
      </w:r>
      <w:r/>
    </w:p>
    <w:p>
      <w:pPr>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地址:</w:t>
      </w:r>
      <w:r/>
    </w:p>
    <w:p>
      <w:pPr>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电话:</w:t>
      </w:r>
      <w:r/>
    </w:p>
    <w:p>
      <w:pPr>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日期: 年月日</w:t>
      </w:r>
      <w:bookmarkEnd w:id="79"/>
      <w:r/>
      <w:bookmarkEnd w:id="80"/>
      <w:r/>
    </w:p>
    <w:p>
      <w:pPr>
        <w:jc w:val="center"/>
        <w:pBdr>
          <w:top w:val="none" w:color="000000" w:sz="0" w:space="0"/>
          <w:left w:val="none" w:color="000000" w:sz="0" w:space="0"/>
          <w:bottom w:val="none" w:color="000000" w:sz="0" w:space="0"/>
          <w:right w:val="none" w:color="000000" w:sz="0" w:space="0"/>
        </w:pBdr>
      </w:pPr>
      <w:r>
        <w:rPr>
          <w:rFonts w:ascii="仿宋" w:hAnsi="仿宋" w:eastAsia="仿宋" w:cs="仿宋"/>
          <w:b/>
          <w:sz w:val="32"/>
        </w:rPr>
        <w:t xml:space="preserve">二、开标一览表（总价）</w:t>
      </w:r>
      <w:r/>
    </w:p>
    <w:p>
      <w:pP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投标人全称（CA公章）：供应商名称 </w:t>
      </w:r>
      <w:r/>
    </w:p>
    <w:p>
      <w:pP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项目名称：项目名称 </w:t>
      </w:r>
      <w:r/>
    </w:p>
    <w:p>
      <w:pP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项目编号：项目编号 </w:t>
      </w:r>
      <w:r/>
    </w:p>
    <w:p>
      <w:pP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分包号：分包号</w:t>
      </w:r>
      <w:r/>
    </w:p>
    <w:tbl>
      <w:tblPr>
        <w:tblStyle w:val="751"/>
        <w:tblW w:w="904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2295"/>
        <w:gridCol w:w="6754"/>
      </w:tblGrid>
      <w:tr>
        <w:trPr>
          <w:jc w:val="center"/>
          <w:trHeight w:val="9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投标货物名称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54"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总价（小写）</w:t>
            </w:r>
            <w:r/>
          </w:p>
        </w:tc>
      </w:tr>
      <w:tr>
        <w:trPr>
          <w:jc w:val="center"/>
          <w:trHeight w:val="18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tcPr>
          <w:p>
            <w:pPr>
              <w:jc w:val="center"/>
              <w:spacing w:line="720"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投标产品名称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4" w:type="dxa"/>
            <w:vAlign w:val="center"/>
            <w:textDirection w:val="lrTb"/>
            <w:noWrap/>
          </w:tcPr>
          <w:p>
            <w:pPr>
              <w:spacing w:line="720"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u w:val="single"/>
              </w:rPr>
              <w:t xml:space="preserve">                    </w:t>
            </w:r>
            <w:r>
              <w:rPr>
                <w:rFonts w:ascii="仿宋" w:hAnsi="仿宋" w:eastAsia="仿宋" w:cs="仿宋"/>
                <w:sz w:val="28"/>
              </w:rPr>
              <w:t xml:space="preserve">元</w:t>
            </w:r>
            <w:r/>
          </w:p>
        </w:tc>
      </w:tr>
      <w:tr>
        <w:trPr>
          <w:jc w:val="center"/>
          <w:trHeight w:val="12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tcPr>
          <w:p>
            <w:pPr>
              <w:ind w:firstLine="140"/>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核心产品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4" w:type="dxa"/>
            <w:vAlign w:val="center"/>
            <w:textDirection w:val="lrTb"/>
            <w:noWrap/>
          </w:tcPr>
          <w:p>
            <w:pPr>
              <w:pBdr>
                <w:top w:val="none" w:color="000000" w:sz="0" w:space="0"/>
                <w:left w:val="none" w:color="000000" w:sz="0" w:space="0"/>
                <w:bottom w:val="none" w:color="000000" w:sz="0" w:space="0"/>
                <w:right w:val="none" w:color="000000" w:sz="0" w:space="0"/>
              </w:pBdr>
            </w:pPr>
            <w:r/>
            <w:r/>
          </w:p>
        </w:tc>
      </w:tr>
    </w:tbl>
    <w:p>
      <w:pPr>
        <w:jc w:val="right"/>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年   月   日</w:t>
      </w:r>
      <w:r/>
    </w:p>
    <w:p>
      <w:pPr>
        <w:pBdr>
          <w:top w:val="none" w:color="000000" w:sz="0" w:space="0"/>
          <w:left w:val="none" w:color="000000" w:sz="0" w:space="0"/>
          <w:bottom w:val="none" w:color="000000" w:sz="0" w:space="0"/>
          <w:right w:val="none" w:color="000000" w:sz="0" w:space="0"/>
        </w:pBdr>
      </w:pPr>
      <w:r>
        <w:br w:type="page" w:clear="all"/>
      </w:r>
      <w:r/>
    </w:p>
    <w:p>
      <w:pPr>
        <w:jc w:val="center"/>
        <w:rPr>
          <w:rFonts w:ascii="仿宋" w:hAnsi="仿宋" w:eastAsia="仿宋" w:cs="仿宋"/>
          <w:b/>
          <w:sz w:val="32"/>
        </w:rPr>
        <w:pBdr>
          <w:top w:val="none" w:color="000000" w:sz="0" w:space="0"/>
          <w:left w:val="none" w:color="000000" w:sz="0" w:space="0"/>
          <w:bottom w:val="none" w:color="000000" w:sz="0" w:space="0"/>
          <w:right w:val="none" w:color="000000" w:sz="0" w:space="0"/>
        </w:pBdr>
      </w:pPr>
      <w:r/>
      <w:bookmarkStart w:id="81" w:name="OLE_LINK48"/>
      <w:r/>
      <w:bookmarkStart w:id="82" w:name="OLE_LINK106"/>
      <w:r/>
      <w:bookmarkStart w:id="83" w:name="OLE_LINK107"/>
      <w:r/>
      <w:bookmarkStart w:id="84" w:name="OLE_LINK35"/>
      <w:r>
        <w:rPr>
          <w:rFonts w:ascii="仿宋" w:hAnsi="仿宋" w:eastAsia="仿宋" w:cs="仿宋"/>
          <w:b/>
          <w:sz w:val="32"/>
        </w:rPr>
        <w:t xml:space="preserve">三、</w:t>
      </w:r>
      <w:bookmarkStart w:id="85" w:name="OLE_LINK47"/>
      <w:r/>
      <w:bookmarkStart w:id="86" w:name="OLE_LINK105"/>
      <w:r>
        <w:rPr>
          <w:rFonts w:hint="eastAsia" w:ascii="仿宋" w:hAnsi="仿宋" w:eastAsia="仿宋"/>
          <w:b/>
          <w:sz w:val="32"/>
          <w:szCs w:val="32"/>
        </w:rPr>
        <w:t xml:space="preserve">投标报价明细表</w:t>
      </w:r>
      <w:bookmarkEnd w:id="85"/>
      <w:r/>
      <w:bookmarkEnd w:id="86"/>
      <w:r/>
      <w:r/>
    </w:p>
    <w:tbl>
      <w:tblPr>
        <w:tblStyle w:val="751"/>
        <w:tblW w:w="97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right w:w="57" w:type="dxa"/>
        </w:tblCellMar>
        <w:tblLook w:val="04A0" w:firstRow="1" w:lastRow="0" w:firstColumn="1" w:lastColumn="0" w:noHBand="0" w:noVBand="1"/>
      </w:tblPr>
      <w:tblGrid>
        <w:gridCol w:w="429"/>
        <w:gridCol w:w="1214"/>
        <w:gridCol w:w="767"/>
        <w:gridCol w:w="850"/>
        <w:gridCol w:w="709"/>
        <w:gridCol w:w="709"/>
        <w:gridCol w:w="708"/>
        <w:gridCol w:w="709"/>
        <w:gridCol w:w="1276"/>
        <w:gridCol w:w="831"/>
        <w:gridCol w:w="992"/>
        <w:gridCol w:w="567"/>
      </w:tblGrid>
      <w:tr>
        <w:trPr>
          <w:jc w:val="center"/>
          <w:trHeight w:val="544"/>
        </w:trPr>
        <w:tc>
          <w:tcPr>
            <w:tcMar>
              <w:left w:w="108" w:type="dxa"/>
              <w:top w:w="0" w:type="dxa"/>
              <w:right w:w="108" w:type="dxa"/>
              <w:bottom w:w="0" w:type="dxa"/>
            </w:tcMar>
            <w:tcW w:w="429"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序号</w:t>
            </w:r>
            <w:r/>
          </w:p>
        </w:tc>
        <w:tc>
          <w:tcPr>
            <w:tcMar>
              <w:left w:w="108" w:type="dxa"/>
              <w:top w:w="0" w:type="dxa"/>
              <w:right w:w="108" w:type="dxa"/>
              <w:bottom w:w="0" w:type="dxa"/>
            </w:tcMar>
            <w:tcW w:w="1214"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产品名称</w:t>
            </w:r>
            <w:r/>
          </w:p>
        </w:tc>
        <w:tc>
          <w:tcPr>
            <w:tcMar>
              <w:left w:w="108" w:type="dxa"/>
              <w:top w:w="0" w:type="dxa"/>
              <w:right w:w="108" w:type="dxa"/>
              <w:bottom w:w="0" w:type="dxa"/>
            </w:tcMar>
            <w:tcW w:w="767"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品牌</w:t>
            </w:r>
            <w:r/>
          </w:p>
        </w:tc>
        <w:tc>
          <w:tcPr>
            <w:tcMar>
              <w:left w:w="108" w:type="dxa"/>
              <w:top w:w="0" w:type="dxa"/>
              <w:right w:w="108" w:type="dxa"/>
              <w:bottom w:w="0" w:type="dxa"/>
            </w:tcMar>
            <w:tcW w:w="850"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规格型号</w:t>
            </w:r>
            <w:r/>
          </w:p>
        </w:tc>
        <w:tc>
          <w:tcPr>
            <w:tcMar>
              <w:left w:w="108" w:type="dxa"/>
              <w:top w:w="0" w:type="dxa"/>
              <w:right w:w="108" w:type="dxa"/>
              <w:bottom w:w="0" w:type="dxa"/>
            </w:tcMar>
            <w:tcW w:w="709"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单位</w:t>
            </w:r>
            <w:r/>
          </w:p>
        </w:tc>
        <w:tc>
          <w:tcPr>
            <w:tcMar>
              <w:left w:w="108" w:type="dxa"/>
              <w:top w:w="0" w:type="dxa"/>
              <w:right w:w="108" w:type="dxa"/>
              <w:bottom w:w="0" w:type="dxa"/>
            </w:tcMar>
            <w:tcW w:w="709"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数量</w:t>
            </w:r>
            <w:r/>
          </w:p>
        </w:tc>
        <w:tc>
          <w:tcPr>
            <w:tcMar>
              <w:left w:w="108" w:type="dxa"/>
              <w:top w:w="0" w:type="dxa"/>
              <w:right w:w="108" w:type="dxa"/>
              <w:bottom w:w="0" w:type="dxa"/>
            </w:tcMar>
            <w:tcW w:w="708"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单价</w:t>
            </w:r>
            <w:r/>
          </w:p>
        </w:tc>
        <w:tc>
          <w:tcPr>
            <w:tcMar>
              <w:left w:w="108" w:type="dxa"/>
              <w:top w:w="0" w:type="dxa"/>
              <w:right w:w="108" w:type="dxa"/>
              <w:bottom w:w="0" w:type="dxa"/>
            </w:tcMar>
            <w:tcW w:w="709"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总价</w:t>
            </w:r>
            <w:r/>
          </w:p>
        </w:tc>
        <w:tc>
          <w:tcPr>
            <w:tcW w:w="1276" w:type="dxa"/>
            <w:vAlign w:val="center"/>
            <w:textDirection w:val="lrTb"/>
            <w:noWrap w:val="false"/>
          </w:tcPr>
          <w:p>
            <w:pPr>
              <w:jc w:val="center"/>
              <w:spacing w:line="340"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生产厂商</w:t>
            </w:r>
            <w:r/>
          </w:p>
        </w:tc>
        <w:tc>
          <w:tcPr>
            <w:tcW w:w="831" w:type="dxa"/>
            <w:vAlign w:val="center"/>
            <w:textDirection w:val="lrTb"/>
            <w:noWrap w:val="false"/>
          </w:tcPr>
          <w:p>
            <w:pPr>
              <w:jc w:val="center"/>
              <w:spacing w:line="340"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产地</w:t>
            </w:r>
            <w:r/>
          </w:p>
        </w:tc>
        <w:tc>
          <w:tcPr>
            <w:tcW w:w="992" w:type="dxa"/>
            <w:vAlign w:val="center"/>
            <w:textDirection w:val="lrTb"/>
            <w:noWrap w:val="false"/>
          </w:tcPr>
          <w:p>
            <w:pPr>
              <w:jc w:val="center"/>
              <w:spacing w:line="340"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质保期</w:t>
            </w:r>
            <w:r/>
          </w:p>
        </w:tc>
        <w:tc>
          <w:tcPr>
            <w:tcMar>
              <w:left w:w="108" w:type="dxa"/>
              <w:top w:w="0" w:type="dxa"/>
              <w:right w:w="108" w:type="dxa"/>
              <w:bottom w:w="0" w:type="dxa"/>
            </w:tcMar>
            <w:tcW w:w="567" w:type="dxa"/>
            <w:vAlign w:val="center"/>
            <w:textDirection w:val="lrTb"/>
            <w:noWrap/>
          </w:tcPr>
          <w:p>
            <w:pPr>
              <w:jc w:val="center"/>
              <w:spacing w:line="340"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备注</w:t>
            </w:r>
            <w:r/>
          </w:p>
        </w:tc>
      </w:tr>
      <w:tr>
        <w:trPr>
          <w:jc w:val="center"/>
          <w:trHeight w:val="583"/>
        </w:trPr>
        <w:tc>
          <w:tcPr>
            <w:tcMar>
              <w:left w:w="108" w:type="dxa"/>
              <w:top w:w="0" w:type="dxa"/>
              <w:right w:w="108" w:type="dxa"/>
              <w:bottom w:w="0" w:type="dxa"/>
            </w:tcMar>
            <w:tcW w:w="429"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w:t>
            </w:r>
            <w:r/>
          </w:p>
        </w:tc>
        <w:tc>
          <w:tcPr>
            <w:tcMar>
              <w:left w:w="108" w:type="dxa"/>
              <w:top w:w="0" w:type="dxa"/>
              <w:right w:w="108" w:type="dxa"/>
              <w:bottom w:w="0" w:type="dxa"/>
            </w:tcMar>
            <w:tcW w:w="1214"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767"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850"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709"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709"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708"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709"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W w:w="1276" w:type="dxa"/>
            <w:vAlign w:val="center"/>
            <w:textDirection w:val="lrTb"/>
            <w:noWrap w:val="false"/>
          </w:tcPr>
          <w:p>
            <w:pPr>
              <w:jc w:val="center"/>
              <w:spacing w:line="340"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W w:w="831" w:type="dxa"/>
            <w:textDirection w:val="lrTb"/>
            <w:noWrap w:val="false"/>
          </w:tcPr>
          <w:p>
            <w:pPr>
              <w:jc w:val="center"/>
              <w:spacing w:line="340"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W w:w="992" w:type="dxa"/>
            <w:textDirection w:val="lrTb"/>
            <w:noWrap w:val="false"/>
          </w:tcPr>
          <w:p>
            <w:pPr>
              <w:jc w:val="center"/>
              <w:spacing w:line="340"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567"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jc w:val="center"/>
          <w:trHeight w:val="659"/>
        </w:trPr>
        <w:tc>
          <w:tcPr>
            <w:tcMar>
              <w:left w:w="108" w:type="dxa"/>
              <w:top w:w="0" w:type="dxa"/>
              <w:right w:w="108" w:type="dxa"/>
              <w:bottom w:w="0" w:type="dxa"/>
            </w:tcMar>
            <w:tcW w:w="429"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2</w:t>
            </w:r>
            <w:r/>
          </w:p>
        </w:tc>
        <w:tc>
          <w:tcPr>
            <w:tcMar>
              <w:left w:w="108" w:type="dxa"/>
              <w:top w:w="0" w:type="dxa"/>
              <w:right w:w="108" w:type="dxa"/>
              <w:bottom w:w="0" w:type="dxa"/>
            </w:tcMar>
            <w:tcW w:w="1214"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767"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850"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709"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709"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708"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709"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W w:w="1276" w:type="dxa"/>
            <w:vAlign w:val="center"/>
            <w:textDirection w:val="lrTb"/>
            <w:noWrap w:val="false"/>
          </w:tcPr>
          <w:p>
            <w:pPr>
              <w:jc w:val="center"/>
              <w:spacing w:line="340"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W w:w="831" w:type="dxa"/>
            <w:textDirection w:val="lrTb"/>
            <w:noWrap w:val="false"/>
          </w:tcPr>
          <w:p>
            <w:pPr>
              <w:jc w:val="center"/>
              <w:spacing w:line="340"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W w:w="992" w:type="dxa"/>
            <w:textDirection w:val="lrTb"/>
            <w:noWrap w:val="false"/>
          </w:tcPr>
          <w:p>
            <w:pPr>
              <w:jc w:val="center"/>
              <w:spacing w:line="340"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567"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jc w:val="center"/>
          <w:trHeight w:val="724"/>
        </w:trPr>
        <w:tc>
          <w:tcPr>
            <w:tcMar>
              <w:left w:w="108" w:type="dxa"/>
              <w:top w:w="0" w:type="dxa"/>
              <w:right w:w="108" w:type="dxa"/>
              <w:bottom w:w="0" w:type="dxa"/>
            </w:tcMar>
            <w:tcW w:w="429"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3</w:t>
            </w:r>
            <w:r/>
          </w:p>
        </w:tc>
        <w:tc>
          <w:tcPr>
            <w:tcMar>
              <w:left w:w="108" w:type="dxa"/>
              <w:top w:w="0" w:type="dxa"/>
              <w:right w:w="108" w:type="dxa"/>
              <w:bottom w:w="0" w:type="dxa"/>
            </w:tcMar>
            <w:tcW w:w="1214"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767"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850"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709"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709"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708"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709"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W w:w="1276" w:type="dxa"/>
            <w:vAlign w:val="center"/>
            <w:textDirection w:val="lrTb"/>
            <w:noWrap w:val="false"/>
          </w:tcPr>
          <w:p>
            <w:pPr>
              <w:jc w:val="center"/>
              <w:spacing w:line="340"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W w:w="831" w:type="dxa"/>
            <w:textDirection w:val="lrTb"/>
            <w:noWrap w:val="false"/>
          </w:tcPr>
          <w:p>
            <w:pPr>
              <w:jc w:val="center"/>
              <w:spacing w:line="340"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W w:w="992" w:type="dxa"/>
            <w:textDirection w:val="lrTb"/>
            <w:noWrap w:val="false"/>
          </w:tcPr>
          <w:p>
            <w:pPr>
              <w:jc w:val="center"/>
              <w:spacing w:line="340"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567"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jc w:val="center"/>
          <w:trHeight w:val="640"/>
        </w:trPr>
        <w:tc>
          <w:tcPr>
            <w:tcMar>
              <w:left w:w="108" w:type="dxa"/>
              <w:top w:w="0" w:type="dxa"/>
              <w:right w:w="108" w:type="dxa"/>
              <w:bottom w:w="0" w:type="dxa"/>
            </w:tcMar>
            <w:tcW w:w="429"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4</w:t>
            </w:r>
            <w:r/>
          </w:p>
        </w:tc>
        <w:tc>
          <w:tcPr>
            <w:tcMar>
              <w:left w:w="108" w:type="dxa"/>
              <w:top w:w="0" w:type="dxa"/>
              <w:right w:w="108" w:type="dxa"/>
              <w:bottom w:w="0" w:type="dxa"/>
            </w:tcMar>
            <w:tcW w:w="1214"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767"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850"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709"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709"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708"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709"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W w:w="1276" w:type="dxa"/>
            <w:vAlign w:val="center"/>
            <w:textDirection w:val="lrTb"/>
            <w:noWrap w:val="false"/>
          </w:tcPr>
          <w:p>
            <w:pPr>
              <w:jc w:val="center"/>
              <w:spacing w:line="340"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W w:w="831" w:type="dxa"/>
            <w:textDirection w:val="lrTb"/>
            <w:noWrap w:val="false"/>
          </w:tcPr>
          <w:p>
            <w:pPr>
              <w:jc w:val="center"/>
              <w:spacing w:line="340"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W w:w="992" w:type="dxa"/>
            <w:textDirection w:val="lrTb"/>
            <w:noWrap w:val="false"/>
          </w:tcPr>
          <w:p>
            <w:pPr>
              <w:jc w:val="center"/>
              <w:spacing w:line="340"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567"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jc w:val="center"/>
          <w:trHeight w:val="640"/>
        </w:trPr>
        <w:tc>
          <w:tcPr>
            <w:tcMar>
              <w:left w:w="108" w:type="dxa"/>
              <w:top w:w="0" w:type="dxa"/>
              <w:right w:w="108" w:type="dxa"/>
              <w:bottom w:w="0" w:type="dxa"/>
            </w:tcMar>
            <w:tcW w:w="429"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5</w:t>
            </w:r>
            <w:r/>
          </w:p>
        </w:tc>
        <w:tc>
          <w:tcPr>
            <w:tcMar>
              <w:left w:w="108" w:type="dxa"/>
              <w:top w:w="0" w:type="dxa"/>
              <w:right w:w="108" w:type="dxa"/>
              <w:bottom w:w="0" w:type="dxa"/>
            </w:tcMar>
            <w:tcW w:w="1214"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767"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850"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709"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709"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708"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709"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W w:w="1276" w:type="dxa"/>
            <w:vAlign w:val="center"/>
            <w:textDirection w:val="lrTb"/>
            <w:noWrap w:val="false"/>
          </w:tcPr>
          <w:p>
            <w:pPr>
              <w:jc w:val="center"/>
              <w:spacing w:line="340"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W w:w="831" w:type="dxa"/>
            <w:textDirection w:val="lrTb"/>
            <w:noWrap w:val="false"/>
          </w:tcPr>
          <w:p>
            <w:pPr>
              <w:jc w:val="center"/>
              <w:spacing w:line="340"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W w:w="992" w:type="dxa"/>
            <w:textDirection w:val="lrTb"/>
            <w:noWrap w:val="false"/>
          </w:tcPr>
          <w:p>
            <w:pPr>
              <w:jc w:val="center"/>
              <w:spacing w:line="340"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567"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jc w:val="center"/>
          <w:trHeight w:val="640"/>
        </w:trPr>
        <w:tc>
          <w:tcPr>
            <w:tcMar>
              <w:left w:w="108" w:type="dxa"/>
              <w:top w:w="0" w:type="dxa"/>
              <w:right w:w="108" w:type="dxa"/>
              <w:bottom w:w="0" w:type="dxa"/>
            </w:tcMar>
            <w:tcW w:w="429"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6</w:t>
            </w:r>
            <w:r/>
          </w:p>
        </w:tc>
        <w:tc>
          <w:tcPr>
            <w:tcMar>
              <w:left w:w="108" w:type="dxa"/>
              <w:top w:w="0" w:type="dxa"/>
              <w:right w:w="108" w:type="dxa"/>
              <w:bottom w:w="0" w:type="dxa"/>
            </w:tcMar>
            <w:tcW w:w="1214"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767"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850"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709"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709"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708"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709"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W w:w="1276" w:type="dxa"/>
            <w:vAlign w:val="center"/>
            <w:textDirection w:val="lrTb"/>
            <w:noWrap w:val="false"/>
          </w:tcPr>
          <w:p>
            <w:pPr>
              <w:jc w:val="center"/>
              <w:spacing w:line="340"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W w:w="831" w:type="dxa"/>
            <w:textDirection w:val="lrTb"/>
            <w:noWrap w:val="false"/>
          </w:tcPr>
          <w:p>
            <w:pPr>
              <w:jc w:val="center"/>
              <w:spacing w:line="340"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W w:w="992" w:type="dxa"/>
            <w:textDirection w:val="lrTb"/>
            <w:noWrap w:val="false"/>
          </w:tcPr>
          <w:p>
            <w:pPr>
              <w:jc w:val="center"/>
              <w:spacing w:line="340"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567"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jc w:val="center"/>
          <w:trHeight w:val="640"/>
        </w:trPr>
        <w:tc>
          <w:tcPr>
            <w:tcMar>
              <w:left w:w="108" w:type="dxa"/>
              <w:top w:w="0" w:type="dxa"/>
              <w:right w:w="108" w:type="dxa"/>
              <w:bottom w:w="0" w:type="dxa"/>
            </w:tcMar>
            <w:tcW w:w="429"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7</w:t>
            </w:r>
            <w:r/>
          </w:p>
        </w:tc>
        <w:tc>
          <w:tcPr>
            <w:tcMar>
              <w:left w:w="108" w:type="dxa"/>
              <w:top w:w="0" w:type="dxa"/>
              <w:right w:w="108" w:type="dxa"/>
              <w:bottom w:w="0" w:type="dxa"/>
            </w:tcMar>
            <w:tcW w:w="1214"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767"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850"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709"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709"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708"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709"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W w:w="1276" w:type="dxa"/>
            <w:vAlign w:val="center"/>
            <w:textDirection w:val="lrTb"/>
            <w:noWrap w:val="false"/>
          </w:tcPr>
          <w:p>
            <w:pPr>
              <w:jc w:val="center"/>
              <w:spacing w:line="340"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W w:w="831" w:type="dxa"/>
            <w:textDirection w:val="lrTb"/>
            <w:noWrap w:val="false"/>
          </w:tcPr>
          <w:p>
            <w:pPr>
              <w:jc w:val="center"/>
              <w:spacing w:line="340"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W w:w="992" w:type="dxa"/>
            <w:textDirection w:val="lrTb"/>
            <w:noWrap w:val="false"/>
          </w:tcPr>
          <w:p>
            <w:pPr>
              <w:jc w:val="center"/>
              <w:spacing w:line="340"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567"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jc w:val="center"/>
          <w:trHeight w:val="640"/>
        </w:trPr>
        <w:tc>
          <w:tcPr>
            <w:tcMar>
              <w:left w:w="108" w:type="dxa"/>
              <w:top w:w="0" w:type="dxa"/>
              <w:right w:w="108" w:type="dxa"/>
              <w:bottom w:w="0" w:type="dxa"/>
            </w:tcMar>
            <w:tcW w:w="429"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8</w:t>
            </w:r>
            <w:r/>
          </w:p>
        </w:tc>
        <w:tc>
          <w:tcPr>
            <w:tcMar>
              <w:left w:w="108" w:type="dxa"/>
              <w:top w:w="0" w:type="dxa"/>
              <w:right w:w="108" w:type="dxa"/>
              <w:bottom w:w="0" w:type="dxa"/>
            </w:tcMar>
            <w:tcW w:w="1214"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767"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850"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709"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709"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708"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709"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W w:w="1276" w:type="dxa"/>
            <w:vAlign w:val="center"/>
            <w:textDirection w:val="lrTb"/>
            <w:noWrap w:val="false"/>
          </w:tcPr>
          <w:p>
            <w:pPr>
              <w:jc w:val="center"/>
              <w:spacing w:line="340"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W w:w="831" w:type="dxa"/>
            <w:textDirection w:val="lrTb"/>
            <w:noWrap w:val="false"/>
          </w:tcPr>
          <w:p>
            <w:pPr>
              <w:jc w:val="center"/>
              <w:spacing w:line="340"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W w:w="992" w:type="dxa"/>
            <w:textDirection w:val="lrTb"/>
            <w:noWrap w:val="false"/>
          </w:tcPr>
          <w:p>
            <w:pPr>
              <w:jc w:val="center"/>
              <w:spacing w:line="340"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567"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jc w:val="center"/>
          <w:trHeight w:val="640"/>
        </w:trPr>
        <w:tc>
          <w:tcPr>
            <w:tcMar>
              <w:left w:w="108" w:type="dxa"/>
              <w:top w:w="0" w:type="dxa"/>
              <w:right w:w="108" w:type="dxa"/>
              <w:bottom w:w="0" w:type="dxa"/>
            </w:tcMar>
            <w:tcW w:w="429"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9</w:t>
            </w:r>
            <w:r/>
          </w:p>
        </w:tc>
        <w:tc>
          <w:tcPr>
            <w:tcMar>
              <w:left w:w="108" w:type="dxa"/>
              <w:top w:w="0" w:type="dxa"/>
              <w:right w:w="108" w:type="dxa"/>
              <w:bottom w:w="0" w:type="dxa"/>
            </w:tcMar>
            <w:tcW w:w="1214"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767"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850"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709"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709"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708"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709"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W w:w="1276" w:type="dxa"/>
            <w:vAlign w:val="center"/>
            <w:textDirection w:val="lrTb"/>
            <w:noWrap w:val="false"/>
          </w:tcPr>
          <w:p>
            <w:pPr>
              <w:jc w:val="center"/>
              <w:spacing w:line="340"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W w:w="831" w:type="dxa"/>
            <w:textDirection w:val="lrTb"/>
            <w:noWrap w:val="false"/>
          </w:tcPr>
          <w:p>
            <w:pPr>
              <w:jc w:val="center"/>
              <w:spacing w:line="340"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W w:w="992" w:type="dxa"/>
            <w:textDirection w:val="lrTb"/>
            <w:noWrap w:val="false"/>
          </w:tcPr>
          <w:p>
            <w:pPr>
              <w:jc w:val="center"/>
              <w:spacing w:line="340"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567"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jc w:val="center"/>
          <w:trHeight w:val="580"/>
        </w:trPr>
        <w:tc>
          <w:tcPr>
            <w:tcMar>
              <w:left w:w="108" w:type="dxa"/>
              <w:top w:w="0" w:type="dxa"/>
              <w:right w:w="108" w:type="dxa"/>
              <w:bottom w:w="0" w:type="dxa"/>
            </w:tcMar>
            <w:tcW w:w="429"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w:t>
            </w:r>
            <w:r/>
          </w:p>
        </w:tc>
        <w:tc>
          <w:tcPr>
            <w:tcMar>
              <w:left w:w="108" w:type="dxa"/>
              <w:top w:w="0" w:type="dxa"/>
              <w:right w:w="108" w:type="dxa"/>
              <w:bottom w:w="0" w:type="dxa"/>
            </w:tcMar>
            <w:tcW w:w="1214"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w:t>
            </w:r>
            <w:r/>
          </w:p>
        </w:tc>
        <w:tc>
          <w:tcPr>
            <w:tcMar>
              <w:left w:w="108" w:type="dxa"/>
              <w:top w:w="0" w:type="dxa"/>
              <w:right w:w="108" w:type="dxa"/>
              <w:bottom w:w="0" w:type="dxa"/>
            </w:tcMar>
            <w:tcW w:w="767"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850"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709"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709"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708"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Mar>
              <w:left w:w="108" w:type="dxa"/>
              <w:top w:w="0" w:type="dxa"/>
              <w:right w:w="108" w:type="dxa"/>
              <w:bottom w:w="0" w:type="dxa"/>
            </w:tcMar>
            <w:tcW w:w="709"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W w:w="1276" w:type="dxa"/>
            <w:vAlign w:val="center"/>
            <w:textDirection w:val="lrTb"/>
            <w:noWrap w:val="false"/>
          </w:tcPr>
          <w:p>
            <w:pPr>
              <w:jc w:val="center"/>
              <w:spacing w:line="340"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W w:w="831" w:type="dxa"/>
            <w:textDirection w:val="lrTb"/>
            <w:noWrap w:val="false"/>
          </w:tcPr>
          <w:p>
            <w:pPr>
              <w:jc w:val="center"/>
              <w:spacing w:line="340"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W w:w="992" w:type="dxa"/>
            <w:textDirection w:val="lrTb"/>
            <w:noWrap w:val="false"/>
          </w:tcPr>
          <w:p>
            <w:pPr>
              <w:jc w:val="center"/>
              <w:spacing w:line="340"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567" w:type="dxa"/>
            <w:vAlign w:val="center"/>
            <w:textDirection w:val="lrTb"/>
            <w:noWrap/>
          </w:tcPr>
          <w:p>
            <w:pPr>
              <w:jc w:val="center"/>
              <w:spacing w:line="3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jc w:val="center"/>
          <w:trHeight w:val="564"/>
        </w:trPr>
        <w:tc>
          <w:tcPr>
            <w:gridSpan w:val="12"/>
            <w:tcMar>
              <w:left w:w="108" w:type="dxa"/>
              <w:top w:w="0" w:type="dxa"/>
              <w:right w:w="108" w:type="dxa"/>
              <w:bottom w:w="0" w:type="dxa"/>
            </w:tcMar>
            <w:tcW w:w="9761" w:type="dxa"/>
            <w:vAlign w:val="center"/>
            <w:textDirection w:val="lrTb"/>
            <w:noWrap/>
          </w:tcPr>
          <w:p>
            <w:pPr>
              <w:spacing w:line="340" w:lineRule="atLeast"/>
              <w:rPr>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8"/>
              </w:rPr>
              <w:t xml:space="preserve">投标总报价（人民币：元）</w:t>
            </w:r>
            <w:r>
              <w:rPr>
                <w:rFonts w:hint="eastAsia" w:ascii="宋体" w:hAnsi="宋体" w:cs="宋体"/>
                <w:sz w:val="24"/>
              </w:rPr>
              <w:t xml:space="preserve"> </w:t>
            </w:r>
            <w:r/>
          </w:p>
        </w:tc>
      </w:tr>
      <w:tr>
        <w:trPr>
          <w:jc w:val="center"/>
          <w:trHeight w:val="564"/>
        </w:trPr>
        <w:tc>
          <w:tcPr>
            <w:gridSpan w:val="12"/>
            <w:tcMar>
              <w:left w:w="108" w:type="dxa"/>
              <w:top w:w="0" w:type="dxa"/>
              <w:right w:w="108" w:type="dxa"/>
              <w:bottom w:w="0" w:type="dxa"/>
            </w:tcMar>
            <w:tcW w:w="9761" w:type="dxa"/>
            <w:vAlign w:val="center"/>
            <w:textDirection w:val="lrTb"/>
            <w:noWrap/>
          </w:tcPr>
          <w:p>
            <w:pPr>
              <w:spacing w:line="340" w:lineRule="atLeast"/>
              <w:rPr>
                <w:rFonts w:ascii="仿宋" w:hAnsi="仿宋" w:eastAsia="仿宋" w:cs="仿宋"/>
                <w:sz w:val="24"/>
                <w:szCs w:val="28"/>
              </w:rPr>
            </w:pPr>
            <w:r>
              <w:rPr>
                <w:rFonts w:hint="eastAsia" w:ascii="仿宋" w:hAnsi="仿宋" w:eastAsia="仿宋" w:cs="仿宋"/>
                <w:sz w:val="24"/>
                <w:szCs w:val="28"/>
              </w:rPr>
              <w:t xml:space="preserve">本采购包中提供的符合本国产品标准的产品成本之和占该采购包提供的全部产品成本之和的比例为</w:t>
            </w:r>
            <w:r>
              <w:rPr>
                <w:rFonts w:hint="eastAsia" w:ascii="仿宋" w:hAnsi="仿宋" w:eastAsia="仿宋" w:cs="仿宋"/>
                <w:sz w:val="24"/>
                <w:szCs w:val="28"/>
                <w:u w:val="single"/>
              </w:rPr>
              <w:t xml:space="preserve">   </w:t>
            </w:r>
            <w:r>
              <w:rPr>
                <w:rFonts w:hint="eastAsia" w:ascii="仿宋" w:hAnsi="仿宋" w:eastAsia="仿宋" w:cs="仿宋"/>
                <w:sz w:val="24"/>
                <w:szCs w:val="28"/>
              </w:rPr>
              <w:t xml:space="preserve">%。</w:t>
            </w:r>
            <w:r/>
          </w:p>
        </w:tc>
      </w:tr>
    </w:tbl>
    <w:p>
      <w:pPr>
        <w:ind w:firstLine="411"/>
        <w:spacing w:line="439" w:lineRule="atLeast"/>
        <w:rPr>
          <w:sz w:val="20"/>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ind w:firstLine="691"/>
        <w:spacing w:line="43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2、“投标分项报价表”中“投标总报价”数额应当与“开标一览表”中“投标总报价”数额一致。</w:t>
      </w:r>
      <w:bookmarkEnd w:id="81"/>
      <w:r/>
      <w:r/>
    </w:p>
    <w:p>
      <w:pPr>
        <w:ind w:firstLine="691"/>
        <w:spacing w:line="439" w:lineRule="atLeast"/>
        <w:rPr>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w:t>
      </w:r>
      <w:r>
        <w:rPr>
          <w:rFonts w:hint="eastAsia" w:ascii="仿宋" w:hAnsi="仿宋" w:eastAsia="仿宋"/>
          <w:color w:val="000000"/>
          <w:sz w:val="24"/>
          <w:szCs w:val="28"/>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bookmarkEnd w:id="82"/>
      <w:r/>
      <w:bookmarkEnd w:id="83"/>
      <w:r/>
      <w:bookmarkEnd w:id="84"/>
      <w:r/>
    </w:p>
    <w:p>
      <w:pPr>
        <w:ind w:firstLine="411"/>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p>
      <w:pPr>
        <w:rPr>
          <w:rFonts w:ascii="仿宋" w:hAnsi="仿宋" w:eastAsia="仿宋" w:cs="仿宋"/>
          <w:b/>
          <w:sz w:val="32"/>
        </w:rPr>
      </w:pPr>
      <w:r>
        <w:rPr>
          <w:rFonts w:ascii="仿宋" w:hAnsi="仿宋" w:eastAsia="仿宋" w:cs="仿宋"/>
          <w:b/>
          <w:sz w:val="32"/>
        </w:rPr>
        <w:br w:type="page" w:clear="all"/>
      </w:r>
      <w:r/>
    </w:p>
    <w:p>
      <w:pPr>
        <w:jc w:val="center"/>
        <w:spacing w:line="439" w:lineRule="atLeast"/>
        <w:pBdr>
          <w:top w:val="none" w:color="000000" w:sz="0" w:space="0"/>
          <w:left w:val="none" w:color="000000" w:sz="0" w:space="0"/>
          <w:bottom w:val="none" w:color="000000" w:sz="0" w:space="0"/>
          <w:right w:val="none" w:color="000000" w:sz="0" w:space="0"/>
        </w:pBdr>
      </w:pPr>
      <w:r/>
      <w:bookmarkStart w:id="87" w:name="OLE_LINK36"/>
      <w:r/>
      <w:bookmarkStart w:id="88" w:name="OLE_LINK49"/>
      <w:r/>
      <w:bookmarkStart w:id="89" w:name="OLE_LINK109"/>
      <w:r>
        <w:rPr>
          <w:rFonts w:ascii="仿宋" w:hAnsi="仿宋" w:eastAsia="仿宋" w:cs="仿宋"/>
          <w:b/>
          <w:sz w:val="32"/>
        </w:rPr>
        <w:t xml:space="preserve">四、</w:t>
      </w:r>
      <w:bookmarkStart w:id="90" w:name="OLE_LINK41"/>
      <w:r/>
      <w:bookmarkStart w:id="91" w:name="OLE_LINK108"/>
      <w:r>
        <w:rPr>
          <w:rFonts w:ascii="仿宋" w:hAnsi="仿宋" w:eastAsia="仿宋" w:cs="仿宋"/>
          <w:b/>
          <w:sz w:val="32"/>
        </w:rPr>
        <w:t xml:space="preserve">技术要求响应偏离表</w:t>
      </w:r>
      <w:bookmarkEnd w:id="90"/>
      <w:r/>
      <w:bookmarkEnd w:id="91"/>
      <w:r/>
      <w:r/>
    </w:p>
    <w:tbl>
      <w:tblPr>
        <w:tblStyle w:val="751"/>
        <w:tblW w:w="897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901"/>
        <w:gridCol w:w="2692"/>
        <w:gridCol w:w="3022"/>
        <w:gridCol w:w="1470"/>
        <w:gridCol w:w="893"/>
      </w:tblGrid>
      <w:tr>
        <w:trPr>
          <w:trHeight w:val="773"/>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901"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序号</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692"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项目采购需求中主要技术条款描述</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3022"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所投产品规格、型号及相应技术参数描述</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47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偏离情况</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893"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备注</w:t>
            </w:r>
            <w:r/>
          </w:p>
        </w:tc>
      </w:tr>
      <w:tr>
        <w:trPr>
          <w:trHeight w:val="773"/>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901"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692"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022"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470"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893"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773"/>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901"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692"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022"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470"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893"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773"/>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901"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692"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022"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470"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893"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773"/>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901"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692"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022"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470"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893"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773"/>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901"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692"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022"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470"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893"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773"/>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901"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692"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022"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470"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893"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773"/>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901"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692"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022"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470"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893"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773"/>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901"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692"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022"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470"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893" w:type="dxa"/>
            <w:vAlign w:val="center"/>
            <w:textDirection w:val="lrTb"/>
            <w:noWrap/>
          </w:tcPr>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bl>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注:（1）是否偏离用符号“+、=、-”分别表示正偏离、完全响应、负偏离。</w:t>
      </w:r>
      <w:r/>
    </w:p>
    <w:p>
      <w:pPr>
        <w:ind w:firstLine="420"/>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bookmarkEnd w:id="87"/>
      <w:r/>
      <w:bookmarkEnd w:id="88"/>
      <w:bookmarkEnd w:id="89"/>
      <w:r/>
    </w:p>
    <w:p>
      <w:pPr>
        <w:pBdr>
          <w:top w:val="none" w:color="000000" w:sz="0" w:space="0"/>
          <w:left w:val="none" w:color="000000" w:sz="0" w:space="0"/>
          <w:bottom w:val="none" w:color="000000" w:sz="0" w:space="0"/>
          <w:right w:val="none" w:color="000000" w:sz="0" w:space="0"/>
        </w:pBdr>
      </w:pPr>
      <w:r>
        <w:br w:type="page" w:clear="all"/>
      </w:r>
      <w:r/>
    </w:p>
    <w:p>
      <w:pPr>
        <w:spacing w:line="519" w:lineRule="atLeast"/>
        <w:rPr>
          <w:rFonts w:ascii="仿宋" w:hAnsi="仿宋" w:eastAsia="仿宋" w:cs="仿宋"/>
          <w:b/>
          <w:bCs/>
          <w:sz w:val="32"/>
          <w:szCs w:val="28"/>
        </w:rPr>
        <w:pBdr>
          <w:top w:val="none" w:color="000000" w:sz="0" w:space="0"/>
          <w:left w:val="none" w:color="000000" w:sz="0" w:space="0"/>
          <w:bottom w:val="none" w:color="000000" w:sz="0" w:space="0"/>
          <w:right w:val="none" w:color="000000" w:sz="0" w:space="0"/>
        </w:pBdr>
      </w:pPr>
      <w:r>
        <w:rPr>
          <w:rFonts w:ascii="仿宋" w:hAnsi="仿宋" w:eastAsia="仿宋" w:cs="仿宋"/>
          <w:b/>
          <w:bCs/>
          <w:sz w:val="32"/>
          <w:szCs w:val="28"/>
        </w:rPr>
        <w:t xml:space="preserve">五、资质审查时投标人必须提供的资格证明文件</w:t>
      </w:r>
      <w:r/>
    </w:p>
    <w:p>
      <w:pPr>
        <w:spacing w:line="51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（详见招标公告</w:t>
      </w:r>
      <w:r>
        <w:rPr>
          <w:rFonts w:ascii="仿宋" w:hAnsi="仿宋" w:eastAsia="仿宋" w:cs="仿宋"/>
          <w:sz w:val="28"/>
        </w:rPr>
        <w:t xml:space="preserve">申请人的资格要求</w:t>
      </w:r>
      <w:r>
        <w:rPr>
          <w:rFonts w:hint="eastAsia" w:ascii="仿宋" w:hAnsi="仿宋" w:eastAsia="仿宋" w:cs="仿宋"/>
          <w:sz w:val="28"/>
        </w:rPr>
        <w:t xml:space="preserve">）</w:t>
      </w:r>
      <w:r/>
    </w:p>
    <w:p>
      <w:pPr>
        <w:ind w:firstLine="560"/>
        <w:spacing w:line="51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r>
      <w:r/>
    </w:p>
    <w:p>
      <w:pPr>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
    </w:p>
    <w:p>
      <w:pPr>
        <w:rPr>
          <w:rFonts w:ascii="仿宋" w:hAnsi="仿宋" w:eastAsia="仿宋" w:cs="仿宋"/>
          <w:b/>
          <w:sz w:val="32"/>
        </w:rPr>
        <w:pBdr>
          <w:top w:val="none" w:color="000000" w:sz="0" w:space="0"/>
          <w:left w:val="none" w:color="000000" w:sz="0" w:space="0"/>
          <w:bottom w:val="none" w:color="000000" w:sz="0" w:space="0"/>
          <w:right w:val="none" w:color="000000" w:sz="0" w:space="0"/>
        </w:pBdr>
      </w:pPr>
      <w:r>
        <w:rPr>
          <w:rFonts w:ascii="仿宋" w:hAnsi="仿宋" w:eastAsia="仿宋" w:cs="仿宋"/>
          <w:b/>
          <w:sz w:val="32"/>
        </w:rPr>
      </w:r>
      <w:r/>
    </w:p>
    <w:p>
      <w:pPr>
        <w:rPr>
          <w:rFonts w:ascii="仿宋" w:hAnsi="仿宋" w:eastAsia="仿宋" w:cs="仿宋"/>
          <w:b/>
          <w:sz w:val="32"/>
        </w:rPr>
        <w:pBdr>
          <w:top w:val="none" w:color="000000" w:sz="0" w:space="0"/>
          <w:left w:val="none" w:color="000000" w:sz="0" w:space="0"/>
          <w:bottom w:val="none" w:color="000000" w:sz="0" w:space="0"/>
          <w:right w:val="none" w:color="000000" w:sz="0" w:space="0"/>
        </w:pBdr>
      </w:pPr>
      <w:r>
        <w:rPr>
          <w:rFonts w:ascii="仿宋" w:hAnsi="仿宋" w:eastAsia="仿宋" w:cs="仿宋"/>
          <w:b/>
          <w:sz w:val="32"/>
        </w:rPr>
      </w:r>
      <w:r/>
    </w:p>
    <w:p>
      <w:pPr>
        <w:pBdr>
          <w:top w:val="none" w:color="000000" w:sz="0" w:space="0"/>
          <w:left w:val="none" w:color="000000" w:sz="0" w:space="0"/>
          <w:bottom w:val="none" w:color="000000" w:sz="0" w:space="0"/>
          <w:right w:val="none" w:color="000000" w:sz="0" w:space="0"/>
        </w:pBdr>
      </w:pPr>
      <w:r>
        <w:rPr>
          <w:rFonts w:ascii="仿宋" w:hAnsi="仿宋" w:eastAsia="仿宋" w:cs="仿宋"/>
          <w:b/>
          <w:sz w:val="32"/>
        </w:rPr>
        <w:t xml:space="preserve">六、综合评分时投标人需提供的证明文件</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（供应商根据第三章评标标准的要求提供相关材料）</w:t>
      </w:r>
      <w:r/>
    </w:p>
    <w:p>
      <w:pPr>
        <w:pBdr>
          <w:top w:val="none" w:color="000000" w:sz="0" w:space="0"/>
          <w:left w:val="none" w:color="000000" w:sz="0" w:space="0"/>
          <w:bottom w:val="none" w:color="000000" w:sz="0" w:space="0"/>
          <w:right w:val="none" w:color="000000" w:sz="0" w:space="0"/>
        </w:pBdr>
      </w:pPr>
      <w:r>
        <w:br w:type="page" w:clear="all"/>
      </w:r>
      <w:r/>
    </w:p>
    <w:p>
      <w:pPr>
        <w:spacing w:line="439" w:lineRule="atLeast"/>
        <w:pBdr>
          <w:top w:val="none" w:color="000000" w:sz="0" w:space="0"/>
          <w:left w:val="none" w:color="000000" w:sz="0" w:space="0"/>
          <w:bottom w:val="none" w:color="000000" w:sz="0" w:space="0"/>
          <w:right w:val="none" w:color="000000" w:sz="0" w:space="0"/>
        </w:pBdr>
      </w:pPr>
      <w:r/>
      <w:bookmarkStart w:id="92" w:name="OLE_LINK39"/>
      <w:r/>
      <w:bookmarkStart w:id="93" w:name="OLE_LINK110"/>
      <w:r>
        <w:rPr>
          <w:rFonts w:ascii="仿宋" w:hAnsi="仿宋" w:eastAsia="仿宋" w:cs="仿宋"/>
          <w:b/>
          <w:sz w:val="32"/>
        </w:rPr>
        <w:t xml:space="preserve">示范格式一                 </w:t>
      </w:r>
      <w:r/>
    </w:p>
    <w:p>
      <w:pPr>
        <w:ind w:firstLine="2570"/>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32"/>
        </w:rPr>
        <w:t xml:space="preserve"> </w:t>
      </w:r>
      <w:r/>
    </w:p>
    <w:p>
      <w:pPr>
        <w:jc w:val="center"/>
        <w:spacing w:line="640"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32"/>
        </w:rPr>
        <w:t xml:space="preserve">法定代表人资格证明</w:t>
      </w:r>
      <w:r/>
    </w:p>
    <w:p>
      <w:pPr>
        <w:spacing w:line="6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单位名称:</w:t>
      </w:r>
      <w:r/>
    </w:p>
    <w:p>
      <w:pPr>
        <w:spacing w:line="6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地址:</w:t>
      </w:r>
      <w:r/>
    </w:p>
    <w:p>
      <w:pPr>
        <w:spacing w:line="6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姓名</w:t>
      </w:r>
      <w:r>
        <w:rPr>
          <w:rFonts w:ascii="仿宋" w:hAnsi="仿宋" w:eastAsia="仿宋" w:cs="仿宋"/>
          <w:sz w:val="28"/>
        </w:rPr>
        <w:t xml:space="preserve">:  </w:t>
      </w:r>
      <w:r>
        <w:rPr>
          <w:rFonts w:hint="eastAsia" w:ascii="仿宋" w:hAnsi="仿宋" w:eastAsia="仿宋" w:cs="仿宋"/>
          <w:sz w:val="28"/>
        </w:rPr>
        <w:t xml:space="preserve">  </w:t>
      </w:r>
      <w:r>
        <w:rPr>
          <w:rFonts w:ascii="仿宋" w:hAnsi="仿宋" w:eastAsia="仿宋" w:cs="仿宋"/>
          <w:sz w:val="28"/>
        </w:rPr>
        <w:t xml:space="preserve"> </w:t>
      </w:r>
      <w:r>
        <w:rPr>
          <w:rFonts w:ascii="仿宋" w:hAnsi="仿宋" w:eastAsia="仿宋" w:cs="仿宋"/>
          <w:sz w:val="28"/>
        </w:rPr>
        <w:t xml:space="preserve">性别</w:t>
      </w:r>
      <w:r>
        <w:rPr>
          <w:rFonts w:ascii="仿宋" w:hAnsi="仿宋" w:eastAsia="仿宋" w:cs="仿宋"/>
          <w:sz w:val="28"/>
        </w:rPr>
        <w:t xml:space="preserve">:    </w:t>
      </w:r>
      <w:r>
        <w:rPr>
          <w:rFonts w:ascii="仿宋" w:hAnsi="仿宋" w:eastAsia="仿宋" w:cs="仿宋"/>
          <w:sz w:val="28"/>
        </w:rPr>
        <w:t xml:space="preserve">年龄</w:t>
      </w:r>
      <w:r>
        <w:rPr>
          <w:rFonts w:ascii="仿宋" w:hAnsi="仿宋" w:eastAsia="仿宋" w:cs="仿宋"/>
          <w:sz w:val="28"/>
        </w:rPr>
        <w:t xml:space="preserve">:     </w:t>
      </w:r>
      <w:r>
        <w:rPr>
          <w:rFonts w:ascii="仿宋" w:hAnsi="仿宋" w:eastAsia="仿宋" w:cs="仿宋"/>
          <w:sz w:val="28"/>
        </w:rPr>
        <w:t xml:space="preserve">职务:</w:t>
      </w:r>
      <w:r/>
    </w:p>
    <w:p>
      <w:pPr>
        <w:ind w:left="1" w:firstLine="560"/>
        <w:spacing w:line="6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系</w:t>
      </w:r>
      <w:r>
        <w:rPr>
          <w:rFonts w:ascii="仿宋" w:hAnsi="仿宋" w:eastAsia="仿宋" w:cs="仿宋"/>
          <w:sz w:val="28"/>
          <w:u w:val="single"/>
        </w:rPr>
        <w:t xml:space="preserve">（投标人单位名称）</w:t>
      </w:r>
      <w:r>
        <w:rPr>
          <w:rFonts w:ascii="仿宋" w:hAnsi="仿宋" w:eastAsia="仿宋" w:cs="仿宋"/>
          <w:sz w:val="28"/>
        </w:rPr>
        <w:t xml:space="preserve">的法定代表人。为参与项目，签署上述项目的投标文件、进行招标、签署合同和处理与之有关的一切事务。</w:t>
      </w:r>
      <w:r/>
    </w:p>
    <w:p>
      <w:pPr>
        <w:ind w:firstLine="280"/>
        <w:spacing w:line="6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p>
      <w:pPr>
        <w:spacing w:line="6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p>
      <w:pPr>
        <w:ind w:firstLine="280"/>
        <w:spacing w:line="6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特此证明。</w:t>
      </w:r>
      <w:r/>
    </w:p>
    <w:p>
      <w:pPr>
        <w:jc w:val="center"/>
        <w:spacing w:line="6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p>
      <w:pPr>
        <w:jc w:val="right"/>
        <w:spacing w:line="6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投标人</w:t>
      </w:r>
      <w:r>
        <w:rPr>
          <w:rFonts w:hint="eastAsia" w:ascii="仿宋" w:hAnsi="仿宋" w:eastAsia="仿宋" w:cs="仿宋"/>
          <w:sz w:val="28"/>
        </w:rPr>
        <w:t xml:space="preserve">：</w:t>
      </w:r>
      <w:r>
        <w:rPr>
          <w:rFonts w:ascii="仿宋" w:hAnsi="仿宋" w:eastAsia="仿宋" w:cs="仿宋"/>
          <w:sz w:val="28"/>
          <w:u w:val="single"/>
        </w:rPr>
        <w:t xml:space="preserve">（电子签章）     </w:t>
      </w:r>
      <w:r/>
    </w:p>
    <w:p>
      <w:pPr>
        <w:jc w:val="right"/>
        <w:spacing w:line="6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日期</w:t>
      </w:r>
      <w:r>
        <w:rPr>
          <w:rFonts w:hint="eastAsia" w:ascii="仿宋" w:hAnsi="仿宋" w:eastAsia="仿宋" w:cs="仿宋"/>
          <w:sz w:val="28"/>
        </w:rPr>
        <w:t xml:space="preserve">：</w:t>
      </w:r>
      <w:r>
        <w:rPr>
          <w:rFonts w:ascii="仿宋" w:hAnsi="仿宋" w:eastAsia="仿宋" w:cs="仿宋"/>
          <w:sz w:val="28"/>
        </w:rPr>
        <w:t xml:space="preserve">年月日</w:t>
      </w:r>
      <w:r/>
    </w:p>
    <w:p>
      <w:pPr>
        <w:ind w:left="4760" w:right="560" w:hanging="182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p>
      <w:pPr>
        <w:jc w:val="center"/>
        <w:spacing w:line="6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p>
      <w:pPr>
        <w:ind w:firstLine="560"/>
        <w:spacing w:line="6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p>
      <w:pPr>
        <w:ind w:firstLine="560"/>
        <w:spacing w:line="640" w:lineRule="atLeast"/>
        <w:rPr>
          <w:szCs w:val="21"/>
        </w:rPr>
        <w:pBdr>
          <w:top w:val="none" w:color="000000" w:sz="0" w:space="0"/>
          <w:left w:val="none" w:color="000000" w:sz="0" w:space="0"/>
          <w:bottom w:val="none" w:color="000000" w:sz="0" w:space="0"/>
          <w:right w:val="none" w:color="000000" w:sz="0" w:space="0"/>
        </w:pBdr>
      </w:pPr>
      <w:r>
        <w:rPr>
          <w:szCs w:val="21"/>
        </w:rPr>
      </w:r>
      <w:r/>
    </w:p>
    <w:p>
      <w:pPr>
        <w:ind w:firstLine="560"/>
        <w:spacing w:line="640"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注:投标人法定代表人参加投标的，必须附法定代表人身份证扫描件加盖投标人电子签章。法定代表人授权其他人参加投标的，仅需填写“授权委托书”。</w:t>
      </w:r>
      <w:r/>
    </w:p>
    <w:p>
      <w:pPr>
        <w:rPr>
          <w:rFonts w:ascii="仿宋" w:hAnsi="仿宋" w:eastAsia="仿宋" w:cs="仿宋"/>
          <w:b/>
          <w:sz w:val="32"/>
        </w:rPr>
      </w:pPr>
      <w:r>
        <w:rPr>
          <w:rFonts w:ascii="仿宋" w:hAnsi="仿宋" w:eastAsia="仿宋" w:cs="仿宋"/>
          <w:b/>
          <w:sz w:val="32"/>
        </w:rPr>
        <w:br w:type="page" w:clear="all"/>
      </w:r>
      <w:r/>
    </w:p>
    <w:p>
      <w:pPr>
        <w:pBdr>
          <w:top w:val="none" w:color="000000" w:sz="0" w:space="0"/>
          <w:left w:val="none" w:color="000000" w:sz="0" w:space="0"/>
          <w:bottom w:val="none" w:color="000000" w:sz="0" w:space="0"/>
          <w:right w:val="none" w:color="000000" w:sz="0" w:space="0"/>
        </w:pBdr>
      </w:pPr>
      <w:r>
        <w:rPr>
          <w:rFonts w:ascii="仿宋" w:hAnsi="仿宋" w:eastAsia="仿宋" w:cs="仿宋"/>
          <w:b/>
          <w:sz w:val="32"/>
        </w:rPr>
        <w:t xml:space="preserve">示范格式二</w:t>
      </w:r>
      <w:r/>
    </w:p>
    <w:p>
      <w:pPr>
        <w:ind w:firstLine="3213"/>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32"/>
        </w:rPr>
        <w:t xml:space="preserve">授权委托书</w:t>
      </w:r>
      <w:r/>
    </w:p>
    <w:p>
      <w:pPr>
        <w:spacing w:line="519" w:lineRule="atLeast"/>
        <w:rPr>
          <w:rFonts w:eastAsia="仿宋"/>
          <w:u w:val="single"/>
        </w:rPr>
        <w:pBdr>
          <w:top w:val="none" w:color="000000" w:sz="0" w:space="0"/>
          <w:left w:val="none" w:color="000000" w:sz="0" w:space="0"/>
          <w:bottom w:val="none" w:color="000000" w:sz="0" w:space="0"/>
          <w:right w:val="none" w:color="000000" w:sz="0" w:space="0"/>
        </w:pBdr>
      </w:pPr>
      <w:r/>
      <w:bookmarkStart w:id="94" w:name="OLE_LINK22"/>
      <w:r>
        <w:rPr>
          <w:rFonts w:ascii="仿宋" w:hAnsi="仿宋" w:eastAsia="仿宋" w:cs="仿宋"/>
          <w:sz w:val="30"/>
        </w:rPr>
        <w:t xml:space="preserve">致</w:t>
      </w:r>
      <w:r>
        <w:rPr>
          <w:rFonts w:hint="eastAsia" w:ascii="仿宋" w:hAnsi="仿宋" w:eastAsia="仿宋" w:cs="仿宋"/>
          <w:sz w:val="30"/>
        </w:rPr>
        <w:t xml:space="preserve">：</w:t>
      </w:r>
      <w:r>
        <w:rPr>
          <w:rFonts w:hint="eastAsia" w:ascii="仿宋" w:hAnsi="仿宋" w:eastAsia="仿宋" w:cs="仿宋"/>
          <w:sz w:val="30"/>
          <w:u w:val="single"/>
        </w:rPr>
        <w:t xml:space="preserve">（采购人）</w:t>
      </w:r>
      <w:bookmarkEnd w:id="94"/>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本授权书宣告:</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委托方:</w:t>
      </w:r>
      <w:r>
        <w:rPr>
          <w:rFonts w:hint="eastAsia" w:ascii="仿宋" w:hAnsi="仿宋" w:eastAsia="仿宋" w:cs="仿宋"/>
          <w:sz w:val="28"/>
        </w:rPr>
        <w:t xml:space="preserve">             </w:t>
      </w:r>
      <w:r>
        <w:rPr>
          <w:rFonts w:ascii="仿宋" w:hAnsi="仿宋" w:eastAsia="仿宋" w:cs="仿宋"/>
          <w:sz w:val="28"/>
        </w:rPr>
        <w:t xml:space="preserve">地址:</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法定代表人:</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受托人:姓名:</w:t>
      </w:r>
      <w:r>
        <w:rPr>
          <w:rFonts w:hint="eastAsia" w:ascii="仿宋" w:hAnsi="仿宋" w:eastAsia="仿宋" w:cs="仿宋"/>
          <w:sz w:val="28"/>
        </w:rPr>
        <w:t xml:space="preserve">        </w:t>
      </w:r>
      <w:r>
        <w:rPr>
          <w:rFonts w:ascii="仿宋" w:hAnsi="仿宋" w:eastAsia="仿宋" w:cs="仿宋"/>
          <w:sz w:val="28"/>
        </w:rPr>
        <w:t xml:space="preserve">性别:</w:t>
      </w:r>
      <w:r>
        <w:rPr>
          <w:rFonts w:hint="eastAsia" w:ascii="仿宋" w:hAnsi="仿宋" w:eastAsia="仿宋" w:cs="仿宋"/>
          <w:sz w:val="28"/>
        </w:rPr>
        <w:t xml:space="preserve">          </w:t>
      </w:r>
      <w:r>
        <w:rPr>
          <w:rFonts w:ascii="仿宋" w:hAnsi="仿宋" w:eastAsia="仿宋" w:cs="仿宋"/>
          <w:sz w:val="28"/>
        </w:rPr>
        <w:t xml:space="preserve">出生日期:年月日</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所在单位:</w:t>
      </w:r>
      <w:r>
        <w:rPr>
          <w:rFonts w:hint="eastAsia" w:ascii="仿宋" w:hAnsi="仿宋" w:eastAsia="仿宋" w:cs="仿宋"/>
          <w:sz w:val="28"/>
        </w:rPr>
        <w:t xml:space="preserve">           </w:t>
      </w:r>
      <w:r>
        <w:rPr>
          <w:rFonts w:ascii="仿宋" w:hAnsi="仿宋" w:eastAsia="仿宋" w:cs="仿宋"/>
          <w:sz w:val="28"/>
        </w:rPr>
        <w:t xml:space="preserve">职务:</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身份证:</w:t>
      </w:r>
      <w:r>
        <w:rPr>
          <w:rFonts w:hint="eastAsia" w:ascii="仿宋" w:hAnsi="仿宋" w:eastAsia="仿宋" w:cs="仿宋"/>
          <w:sz w:val="28"/>
        </w:rPr>
        <w:t xml:space="preserve">             </w:t>
      </w:r>
      <w:r>
        <w:rPr>
          <w:rFonts w:ascii="仿宋" w:hAnsi="仿宋" w:eastAsia="仿宋" w:cs="仿宋"/>
          <w:sz w:val="28"/>
        </w:rPr>
        <w:t xml:space="preserve">联系方式:</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兹委托受托人</w:t>
      </w:r>
      <w:r>
        <w:rPr>
          <w:rFonts w:ascii="仿宋" w:hAnsi="仿宋" w:eastAsia="仿宋" w:cs="仿宋"/>
          <w:sz w:val="28"/>
          <w:u w:val="single"/>
        </w:rPr>
        <w:t xml:space="preserve">     </w:t>
      </w:r>
      <w:r>
        <w:rPr>
          <w:rFonts w:ascii="仿宋" w:hAnsi="仿宋" w:eastAsia="仿宋" w:cs="仿宋"/>
          <w:sz w:val="28"/>
        </w:rPr>
        <w:t xml:space="preserve">代表我公司参加</w:t>
      </w:r>
      <w:r>
        <w:rPr>
          <w:rFonts w:hint="eastAsia" w:ascii="仿宋" w:hAnsi="仿宋" w:eastAsia="仿宋" w:cs="仿宋"/>
          <w:sz w:val="28"/>
          <w:u w:val="single"/>
        </w:rPr>
        <w:t xml:space="preserve">（采购人）</w:t>
      </w:r>
      <w:r>
        <w:rPr>
          <w:rFonts w:ascii="仿宋" w:hAnsi="仿宋" w:eastAsia="仿宋" w:cs="仿宋"/>
          <w:sz w:val="28"/>
        </w:rPr>
        <w:t xml:space="preserve">组织的（项目编号:</w:t>
      </w:r>
      <w:r>
        <w:rPr>
          <w:rFonts w:ascii="仿宋" w:hAnsi="仿宋" w:eastAsia="仿宋" w:cs="仿宋"/>
          <w:sz w:val="28"/>
          <w:u w:val="single"/>
        </w:rPr>
        <w:t xml:space="preserve">      </w:t>
      </w:r>
      <w:r>
        <w:rPr>
          <w:rFonts w:ascii="仿宋" w:hAnsi="仿宋" w:eastAsia="仿宋" w:cs="仿宋"/>
          <w:sz w:val="28"/>
        </w:rPr>
        <w:t xml:space="preserve">）</w:t>
      </w:r>
      <w:r>
        <w:rPr>
          <w:rFonts w:ascii="仿宋" w:hAnsi="仿宋" w:eastAsia="仿宋" w:cs="仿宋"/>
          <w:sz w:val="28"/>
          <w:u w:val="single"/>
        </w:rPr>
        <w:t xml:space="preserve">       </w:t>
      </w:r>
      <w:r>
        <w:rPr>
          <w:rFonts w:ascii="仿宋" w:hAnsi="仿宋" w:eastAsia="仿宋" w:cs="仿宋"/>
          <w:sz w:val="28"/>
        </w:rPr>
        <w:t xml:space="preserve">的政府采购活动，受托人有权在该招标活动中，以我单位的名义签署投标函和投标文件，与采购代理机构协商、澄清、解释，签订合同书并执行一切与此有关的事项。</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受托人在办理上述事宜过程中以其自己的名义所签署的所有文件我公司均予以承认。受托人无转委托权。</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委托期限</w:t>
      </w:r>
      <w:r>
        <w:rPr>
          <w:rFonts w:hint="eastAsia" w:ascii="仿宋" w:hAnsi="仿宋" w:eastAsia="仿宋" w:cs="仿宋"/>
          <w:sz w:val="28"/>
        </w:rPr>
        <w:t xml:space="preserve">：</w:t>
      </w:r>
      <w:r>
        <w:rPr>
          <w:rFonts w:ascii="仿宋" w:hAnsi="仿宋" w:eastAsia="仿宋" w:cs="仿宋"/>
          <w:sz w:val="28"/>
        </w:rPr>
        <w:t xml:space="preserve">至上述事宜处理完毕止。</w:t>
      </w:r>
      <w:r/>
    </w:p>
    <w:p>
      <w:pPr>
        <w:ind w:firstLine="60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 </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p>
      <w:pPr>
        <w:jc w:val="right"/>
        <w:spacing w:line="6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投标人:</w:t>
      </w:r>
      <w:r>
        <w:rPr>
          <w:rFonts w:ascii="仿宋" w:hAnsi="仿宋" w:eastAsia="仿宋" w:cs="仿宋"/>
          <w:sz w:val="28"/>
          <w:u w:val="single"/>
        </w:rPr>
        <w:t xml:space="preserve"> （电子签章）</w:t>
      </w:r>
      <w:r/>
    </w:p>
    <w:p>
      <w:pPr>
        <w:jc w:val="right"/>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日期:年月日</w:t>
      </w:r>
      <w:r/>
    </w:p>
    <w:p>
      <w:pPr>
        <w:ind w:left="-359" w:firstLine="548"/>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p>
      <w:pPr>
        <w:ind w:firstLine="560"/>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注:投标人委托受托人参加投标的，必须附受托人身份证扫描件加盖投标人电子签章。法定代表人直接参加投标的，仅需填写“法定代表人资格证明”。</w:t>
      </w:r>
      <w:bookmarkEnd w:id="92"/>
      <w:bookmarkEnd w:id="93"/>
      <w:r/>
    </w:p>
    <w:p>
      <w:pPr>
        <w:rPr>
          <w:rFonts w:ascii="微软雅黑" w:hAnsi="微软雅黑" w:eastAsia="微软雅黑" w:cs="微软雅黑"/>
          <w:sz w:val="24"/>
        </w:rPr>
      </w:pPr>
      <w:r>
        <w:rPr>
          <w:rFonts w:ascii="仿宋" w:hAnsi="仿宋" w:eastAsia="仿宋" w:cs="仿宋"/>
          <w:b/>
          <w:sz w:val="32"/>
        </w:rPr>
        <w:br w:type="page" w:clear="all"/>
      </w:r>
      <w:r/>
    </w:p>
    <w:p>
      <w:pPr>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bookmarkStart w:id="95" w:name="OLE_LINK40"/>
      <w:r/>
      <w:bookmarkStart w:id="96" w:name="OLE_LINK50"/>
      <w:r/>
      <w:bookmarkStart w:id="97" w:name="OLE_LINK111"/>
      <w:r>
        <w:rPr>
          <w:rFonts w:ascii="仿宋" w:hAnsi="仿宋" w:eastAsia="仿宋" w:cs="仿宋"/>
          <w:b/>
          <w:sz w:val="32"/>
        </w:rPr>
        <w:t xml:space="preserve">示范格式三</w:t>
      </w:r>
      <w:r/>
    </w:p>
    <w:p>
      <w:pPr>
        <w:pBdr>
          <w:top w:val="none" w:color="000000" w:sz="0" w:space="0"/>
          <w:left w:val="none" w:color="000000" w:sz="0" w:space="0"/>
          <w:bottom w:val="none" w:color="000000" w:sz="0" w:space="0"/>
          <w:right w:val="none" w:color="000000" w:sz="0" w:space="0"/>
        </w:pBdr>
      </w:pPr>
      <w:r>
        <w:rPr>
          <w:rFonts w:ascii="仿宋" w:hAnsi="仿宋" w:eastAsia="仿宋" w:cs="仿宋"/>
          <w:b/>
          <w:sz w:val="32"/>
        </w:rPr>
        <w:t xml:space="preserve"> </w:t>
      </w:r>
      <w:r/>
    </w:p>
    <w:p>
      <w:pPr>
        <w:jc w:val="center"/>
        <w:spacing w:line="519" w:lineRule="atLeast"/>
        <w:pBdr>
          <w:top w:val="none" w:color="000000" w:sz="0" w:space="0"/>
          <w:left w:val="none" w:color="000000" w:sz="0" w:space="0"/>
          <w:bottom w:val="none" w:color="000000" w:sz="0" w:space="0"/>
          <w:right w:val="none" w:color="000000" w:sz="0" w:space="0"/>
        </w:pBdr>
      </w:pPr>
      <w:r/>
      <w:bookmarkStart w:id="98" w:name="OLE_LINK27"/>
      <w:r>
        <w:rPr>
          <w:rFonts w:ascii="仿宋" w:hAnsi="仿宋" w:eastAsia="仿宋" w:cs="仿宋"/>
          <w:b/>
          <w:sz w:val="32"/>
        </w:rPr>
        <w:t xml:space="preserve">符合《政府采购法》第二十二条规定条件的声明函</w:t>
      </w:r>
      <w:bookmarkEnd w:id="98"/>
      <w:r/>
      <w:r/>
    </w:p>
    <w:p>
      <w:pPr>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p>
      <w:pPr>
        <w:spacing w:line="519" w:lineRule="atLeast"/>
        <w:rPr>
          <w:rFonts w:eastAsia="仿宋"/>
          <w:sz w:val="28"/>
          <w:szCs w:val="28"/>
          <w:u w:val="single"/>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t xml:space="preserve">致</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（采购人）</w:t>
      </w:r>
      <w:r/>
    </w:p>
    <w:p>
      <w:pPr>
        <w:ind w:firstLine="84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我公司参加</w:t>
      </w:r>
      <w:r>
        <w:rPr>
          <w:rFonts w:hint="eastAsia" w:ascii="仿宋" w:hAnsi="仿宋" w:eastAsia="仿宋" w:cs="仿宋"/>
          <w:sz w:val="28"/>
        </w:rPr>
        <w:t xml:space="preserve">贵单位</w:t>
      </w:r>
      <w:r>
        <w:rPr>
          <w:rFonts w:ascii="仿宋" w:hAnsi="仿宋" w:eastAsia="仿宋" w:cs="仿宋"/>
          <w:sz w:val="28"/>
        </w:rPr>
        <w:t xml:space="preserve">组织实施的（项目编号</w:t>
      </w:r>
      <w:r>
        <w:rPr>
          <w:rFonts w:ascii="仿宋" w:hAnsi="仿宋" w:eastAsia="仿宋" w:cs="仿宋"/>
          <w:sz w:val="28"/>
        </w:rPr>
        <w:t xml:space="preserve">:</w:t>
      </w:r>
      <w:r>
        <w:rPr>
          <w:rFonts w:ascii="仿宋" w:hAnsi="仿宋" w:eastAsia="仿宋" w:cs="仿宋"/>
          <w:sz w:val="28"/>
          <w:u w:val="single"/>
        </w:rPr>
        <w:t xml:space="preserve">  </w:t>
      </w:r>
      <w:r>
        <w:rPr>
          <w:rFonts w:hint="eastAsia" w:ascii="仿宋" w:hAnsi="仿宋" w:eastAsia="仿宋" w:cs="仿宋"/>
          <w:sz w:val="28"/>
          <w:u w:val="single"/>
        </w:rPr>
        <w:t xml:space="preserve">  </w:t>
      </w:r>
      <w:r>
        <w:rPr>
          <w:rFonts w:ascii="仿宋" w:hAnsi="仿宋" w:eastAsia="仿宋" w:cs="仿宋"/>
          <w:sz w:val="28"/>
        </w:rPr>
        <w:t xml:space="preserve">）</w:t>
      </w:r>
      <w:r>
        <w:rPr>
          <w:rFonts w:hint="eastAsia" w:ascii="仿宋" w:hAnsi="仿宋" w:eastAsia="仿宋" w:cs="仿宋"/>
          <w:sz w:val="28"/>
          <w:u w:val="single"/>
        </w:rPr>
        <w:t xml:space="preserve">        </w:t>
      </w:r>
      <w:r>
        <w:rPr>
          <w:rFonts w:ascii="仿宋" w:hAnsi="仿宋" w:eastAsia="仿宋" w:cs="仿宋"/>
          <w:sz w:val="28"/>
        </w:rPr>
        <w:t xml:space="preserve">采购项目的政府采购活动。针对《中华人民共和国政府采购法》第二十二条规定做出如下声明：</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1、我单位具有独立承担民事责任的能力；</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2、我单位具有良好的商业信誉和健全的财务会计制度；</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3、我单位具有履行合同所必需的设备和专业技术能力；</w:t>
      </w:r>
      <w:r/>
    </w:p>
    <w:p>
      <w:pPr>
        <w:ind w:firstLine="56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4、我单位有依法缴纳税收和社会保障资金的良好记录；</w:t>
      </w:r>
      <w:r/>
    </w:p>
    <w:p>
      <w:pPr>
        <w:ind w:firstLine="560"/>
        <w:spacing w:line="6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5、参加本次政府采购活动前三年内，我公司在经营活动中没有因违法经营受到刑事处罚或者责令停产停业、吊销许可证或者执照、较大数额罚款等行政处罚。</w:t>
      </w:r>
      <w:r/>
    </w:p>
    <w:p>
      <w:pPr>
        <w:ind w:firstLine="638"/>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6、我单位满足法律、行政法规规定的其他条件。</w:t>
      </w:r>
      <w:r/>
    </w:p>
    <w:p>
      <w:pPr>
        <w:spacing w:line="640"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r>
      <w:r/>
    </w:p>
    <w:p>
      <w:pPr>
        <w:jc w:val="right"/>
        <w:spacing w:line="6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承诺人:</w:t>
      </w:r>
      <w:r>
        <w:rPr>
          <w:rFonts w:ascii="仿宋" w:hAnsi="仿宋" w:eastAsia="仿宋" w:cs="仿宋"/>
          <w:sz w:val="28"/>
          <w:u w:val="single"/>
        </w:rPr>
        <w:t xml:space="preserve"> （电子签章）</w:t>
      </w:r>
      <w:r/>
    </w:p>
    <w:p>
      <w:pPr>
        <w:jc w:val="right"/>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日期:年月日</w:t>
      </w:r>
      <w:bookmarkEnd w:id="95"/>
      <w:r/>
      <w:bookmarkEnd w:id="96"/>
      <w:bookmarkEnd w:id="97"/>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bookmarkStart w:id="99" w:name="OLE_LINK112"/>
      <w:r/>
      <w:bookmarkStart w:id="100" w:name="OLE_LINK113"/>
      <w:r/>
      <w:bookmarkStart w:id="101" w:name="OLE_LINK51"/>
      <w:r>
        <w:rPr>
          <w:rFonts w:ascii="仿宋" w:hAnsi="仿宋" w:eastAsia="仿宋" w:cs="仿宋"/>
          <w:b/>
          <w:sz w:val="32"/>
        </w:rPr>
        <w:t xml:space="preserve">示范格式四</w:t>
      </w:r>
      <w:r/>
    </w:p>
    <w:p>
      <w:pPr>
        <w:jc w:val="center"/>
        <w:pBdr>
          <w:top w:val="none" w:color="000000" w:sz="0" w:space="0"/>
          <w:left w:val="none" w:color="000000" w:sz="0" w:space="0"/>
          <w:bottom w:val="none" w:color="000000" w:sz="0" w:space="0"/>
          <w:right w:val="none" w:color="000000" w:sz="0" w:space="0"/>
        </w:pBdr>
      </w:pPr>
      <w:r>
        <w:rPr>
          <w:rFonts w:ascii="仿宋" w:hAnsi="仿宋" w:eastAsia="仿宋" w:cs="仿宋"/>
          <w:b/>
          <w:sz w:val="32"/>
        </w:rPr>
        <w:t xml:space="preserve">企业声明函</w:t>
      </w:r>
      <w:r/>
    </w:p>
    <w:p>
      <w:pPr>
        <w:spacing w:line="600" w:lineRule="atLeast"/>
        <w:rPr>
          <w:rFonts w:eastAsia="仿宋"/>
        </w:rPr>
        <w:pBdr>
          <w:top w:val="none" w:color="000000" w:sz="0" w:space="0"/>
          <w:left w:val="none" w:color="000000" w:sz="0" w:space="0"/>
          <w:bottom w:val="none" w:color="000000" w:sz="0" w:space="0"/>
          <w:right w:val="none" w:color="000000" w:sz="0" w:space="0"/>
        </w:pBdr>
      </w:pPr>
      <w:r/>
      <w:bookmarkStart w:id="102" w:name="OLE_LINK23"/>
      <w:r>
        <w:rPr>
          <w:rFonts w:ascii="仿宋" w:hAnsi="仿宋" w:eastAsia="仿宋" w:cs="仿宋"/>
          <w:sz w:val="28"/>
        </w:rPr>
        <w:t xml:space="preserve">致</w:t>
      </w:r>
      <w:r>
        <w:rPr>
          <w:rFonts w:hint="eastAsia" w:ascii="仿宋" w:hAnsi="仿宋" w:eastAsia="仿宋" w:cs="仿宋"/>
          <w:sz w:val="28"/>
        </w:rPr>
        <w:t xml:space="preserve">：</w:t>
      </w:r>
      <w:r>
        <w:rPr>
          <w:rFonts w:hint="eastAsia" w:ascii="仿宋" w:hAnsi="仿宋" w:eastAsia="仿宋" w:cs="仿宋"/>
          <w:sz w:val="28"/>
          <w:u w:val="single"/>
        </w:rPr>
        <w:t xml:space="preserve">（采购人）</w:t>
      </w:r>
      <w:bookmarkEnd w:id="102"/>
      <w:r/>
      <w:r/>
    </w:p>
    <w:p>
      <w:pPr>
        <w:ind w:firstLine="560"/>
        <w:spacing w:line="600"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本公司郑重声明，根据《政府采购促进中小企业发展管理办法》（财库﹝2020﹞46 号）的规定，本公司参加</w:t>
      </w:r>
      <w:r>
        <w:rPr>
          <w:rFonts w:ascii="仿宋" w:hAnsi="仿宋" w:eastAsia="仿宋" w:cs="仿宋"/>
          <w:sz w:val="28"/>
          <w:u w:val="single"/>
        </w:rPr>
        <w:t xml:space="preserve">（单位名称）</w:t>
      </w:r>
      <w:r>
        <w:rPr>
          <w:rFonts w:ascii="仿宋" w:hAnsi="仿宋" w:eastAsia="仿宋" w:cs="仿宋"/>
          <w:sz w:val="28"/>
        </w:rPr>
        <w:t xml:space="preserve">的</w:t>
      </w:r>
      <w:r>
        <w:rPr>
          <w:rFonts w:ascii="仿宋" w:hAnsi="仿宋" w:eastAsia="仿宋" w:cs="仿宋"/>
          <w:sz w:val="28"/>
          <w:u w:val="single"/>
        </w:rPr>
        <w:t xml:space="preserve">（项目名称）</w:t>
      </w:r>
      <w:r>
        <w:rPr>
          <w:rFonts w:ascii="仿宋" w:hAnsi="仿宋" w:eastAsia="仿宋" w:cs="仿宋"/>
          <w:sz w:val="28"/>
        </w:rPr>
        <w:t xml:space="preserve">采购活动，提供的货物全部由符合政策要求的中小企业制造。相关企业的具体情况如下： </w:t>
      </w:r>
      <w:r/>
    </w:p>
    <w:p>
      <w:pPr>
        <w:ind w:firstLine="560"/>
        <w:spacing w:line="600"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 </w:t>
      </w:r>
      <w:r>
        <w:rPr>
          <w:rFonts w:ascii="仿宋" w:hAnsi="仿宋" w:eastAsia="仿宋" w:cs="仿宋"/>
          <w:sz w:val="28"/>
          <w:u w:val="single"/>
        </w:rPr>
        <w:t xml:space="preserve">（标的名称）</w:t>
      </w:r>
      <w:r>
        <w:rPr>
          <w:rFonts w:ascii="仿宋" w:hAnsi="仿宋" w:eastAsia="仿宋" w:cs="仿宋"/>
          <w:sz w:val="28"/>
        </w:rPr>
        <w:t xml:space="preserve"> ，属于</w:t>
      </w:r>
      <w:r>
        <w:rPr>
          <w:rFonts w:ascii="仿宋" w:hAnsi="仿宋" w:eastAsia="仿宋" w:cs="仿宋"/>
          <w:sz w:val="28"/>
          <w:u w:val="single"/>
        </w:rPr>
        <w:t xml:space="preserve">（采购文件中明确的所属行业）</w:t>
      </w:r>
      <w:r>
        <w:rPr>
          <w:rFonts w:ascii="仿宋" w:hAnsi="仿宋" w:eastAsia="仿宋" w:cs="仿宋"/>
          <w:sz w:val="28"/>
        </w:rPr>
        <w:t xml:space="preserve">行业；制造商为（企业名称），从业人员人，营业收入为万元，资产总额为万元，属于（中型企业、小型企业、微型企业）； </w:t>
      </w:r>
      <w:r/>
    </w:p>
    <w:p>
      <w:pPr>
        <w:ind w:firstLine="560"/>
        <w:spacing w:line="600"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 </w:t>
      </w:r>
      <w:r>
        <w:rPr>
          <w:rFonts w:ascii="仿宋" w:hAnsi="仿宋" w:eastAsia="仿宋" w:cs="仿宋"/>
          <w:sz w:val="28"/>
          <w:u w:val="single"/>
        </w:rPr>
        <w:t xml:space="preserve">（标的名称）</w:t>
      </w:r>
      <w:r>
        <w:rPr>
          <w:rFonts w:ascii="仿宋" w:hAnsi="仿宋" w:eastAsia="仿宋" w:cs="仿宋"/>
          <w:sz w:val="28"/>
        </w:rPr>
        <w:t xml:space="preserve"> ，属于</w:t>
      </w:r>
      <w:r>
        <w:rPr>
          <w:rFonts w:ascii="仿宋" w:hAnsi="仿宋" w:eastAsia="仿宋" w:cs="仿宋"/>
          <w:sz w:val="28"/>
          <w:u w:val="single"/>
        </w:rPr>
        <w:t xml:space="preserve">（采购文件中明确的所属行业）</w:t>
      </w:r>
      <w:r>
        <w:rPr>
          <w:rFonts w:ascii="仿宋" w:hAnsi="仿宋" w:eastAsia="仿宋" w:cs="仿宋"/>
          <w:sz w:val="28"/>
        </w:rPr>
        <w:t xml:space="preserve">行业；制造商为（企业名称），从业人员人，营业收入为万元，资产总额为万元，属于（中型企业、小型企业、微型企业）。 </w:t>
      </w:r>
      <w:r/>
    </w:p>
    <w:p>
      <w:pPr>
        <w:ind w:firstLine="560"/>
        <w:spacing w:line="600" w:lineRule="atLeast"/>
        <w:pBdr>
          <w:top w:val="none" w:color="000000" w:sz="0" w:space="0"/>
          <w:left w:val="none" w:color="000000" w:sz="0" w:space="0"/>
          <w:bottom w:val="none" w:color="000000" w:sz="0" w:space="0"/>
          <w:right w:val="none" w:color="000000" w:sz="0" w:space="0"/>
        </w:pBdr>
      </w:pPr>
      <w:r>
        <w:rPr>
          <w:rFonts w:ascii="Arial" w:hAnsi="Arial" w:eastAsia="Arial" w:cs="Arial"/>
          <w:sz w:val="28"/>
        </w:rPr>
        <w:t xml:space="preserve">……</w:t>
      </w:r>
      <w:r/>
    </w:p>
    <w:p>
      <w:pPr>
        <w:ind w:firstLine="560"/>
        <w:spacing w:line="600"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以上企业，不属于大企业的分支机构，不存在控股股东为大企业的情形，也不存在与大企业的负责人为同一人的情形。</w:t>
      </w:r>
      <w:r/>
    </w:p>
    <w:p>
      <w:pPr>
        <w:ind w:firstLine="560"/>
        <w:spacing w:line="600"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本企业对上述声明内容的真实性负责。如有虚假，将依法承担相应责任。 </w:t>
      </w:r>
      <w:r/>
    </w:p>
    <w:p>
      <w:pPr>
        <w:jc w:val="right"/>
        <w:spacing w:line="6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投标人:</w:t>
      </w:r>
      <w:r>
        <w:rPr>
          <w:rFonts w:ascii="仿宋" w:hAnsi="仿宋" w:eastAsia="仿宋" w:cs="仿宋"/>
          <w:sz w:val="28"/>
          <w:u w:val="single"/>
        </w:rPr>
        <w:t xml:space="preserve"> （电子签章）</w:t>
      </w:r>
      <w:r/>
    </w:p>
    <w:p>
      <w:pPr>
        <w:jc w:val="right"/>
        <w:spacing w:line="6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法定代表人:</w:t>
      </w:r>
      <w:r>
        <w:rPr>
          <w:rFonts w:ascii="仿宋" w:hAnsi="仿宋" w:eastAsia="仿宋" w:cs="仿宋"/>
          <w:sz w:val="28"/>
          <w:u w:val="single"/>
        </w:rPr>
        <w:t xml:space="preserve">（电子签章或电子签字）</w:t>
      </w:r>
      <w:r/>
    </w:p>
    <w:p>
      <w:pPr>
        <w:jc w:val="right"/>
        <w:spacing w:line="6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日期: 年月日</w:t>
      </w:r>
      <w:r/>
    </w:p>
    <w:p>
      <w:pPr>
        <w:spacing w:line="60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注：从业人员、营业收入、资产总额填报上一年度数据，无上一年度数据的新成立企业可不填报。</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32"/>
        </w:rPr>
        <w:t xml:space="preserve">示范格式五</w:t>
      </w:r>
      <w:r/>
    </w:p>
    <w:p>
      <w:pPr>
        <w:jc w:val="center"/>
        <w:spacing w:line="640"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32"/>
        </w:rPr>
        <w:t xml:space="preserve">残疾人福利性单位声明函</w:t>
      </w:r>
      <w:r/>
    </w:p>
    <w:p>
      <w:pPr>
        <w:spacing w:line="640" w:lineRule="atLeast"/>
        <w:pBdr>
          <w:top w:val="none" w:color="000000" w:sz="0" w:space="0"/>
          <w:left w:val="none" w:color="000000" w:sz="0" w:space="0"/>
          <w:bottom w:val="none" w:color="000000" w:sz="0" w:space="0"/>
          <w:right w:val="none" w:color="000000" w:sz="0" w:space="0"/>
        </w:pBdr>
      </w:pPr>
      <w:r/>
      <w:bookmarkStart w:id="103" w:name="OLE_LINK93"/>
      <w:r/>
      <w:bookmarkStart w:id="104" w:name="OLE_LINK94"/>
      <w:r>
        <w:rPr>
          <w:rFonts w:ascii="仿宋" w:hAnsi="仿宋" w:eastAsia="仿宋" w:cs="仿宋"/>
          <w:sz w:val="28"/>
        </w:rPr>
        <w:t xml:space="preserve">致</w:t>
      </w:r>
      <w:r>
        <w:rPr>
          <w:rFonts w:hint="eastAsia" w:ascii="仿宋" w:hAnsi="仿宋" w:eastAsia="仿宋" w:cs="仿宋"/>
          <w:sz w:val="28"/>
        </w:rPr>
        <w:t xml:space="preserve">：</w:t>
      </w:r>
      <w:r>
        <w:rPr>
          <w:rFonts w:hint="eastAsia" w:ascii="仿宋" w:hAnsi="仿宋" w:eastAsia="仿宋" w:cs="仿宋"/>
          <w:sz w:val="28"/>
          <w:u w:val="single"/>
        </w:rPr>
        <w:t xml:space="preserve">（采购人）</w:t>
      </w:r>
      <w:bookmarkEnd w:id="103"/>
      <w:r/>
      <w:bookmarkEnd w:id="104"/>
      <w:r/>
      <w:r/>
    </w:p>
    <w:p>
      <w:pPr>
        <w:ind w:firstLine="560"/>
        <w:spacing w:line="6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ind w:firstLine="560"/>
        <w:spacing w:line="6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1、根据《财政部 民政部 中国残疾人联合会关于促进残疾人就业政府采购政策的通知》（财库〔2017〕141 号）规定的划分标准，本公司为残疾人福利性企业。</w:t>
      </w:r>
      <w:r/>
    </w:p>
    <w:p>
      <w:pPr>
        <w:ind w:firstLine="560"/>
        <w:spacing w:line="6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本单位参加（采购单位名称）的（采购项目名称）采购活动提供本企业制造的货物，由本企业承担工程、提供服务，或者提供其他残疾人福利性单位制造的货物（不包括使用非残疾人福利性单位注册商标的货物。</w:t>
      </w:r>
      <w:r/>
    </w:p>
    <w:p>
      <w:pPr>
        <w:ind w:firstLine="560"/>
        <w:spacing w:line="6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注:本公司对上述声明的真实性负责。如有虚假，将依法承担相应责任。</w:t>
      </w:r>
      <w:r/>
    </w:p>
    <w:p>
      <w:pPr>
        <w:ind w:firstLine="560"/>
        <w:spacing w:line="6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p>
      <w:pPr>
        <w:jc w:val="right"/>
        <w:spacing w:line="6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投标人:</w:t>
      </w:r>
      <w:r>
        <w:rPr>
          <w:rFonts w:ascii="仿宋" w:hAnsi="仿宋" w:eastAsia="仿宋" w:cs="仿宋"/>
          <w:sz w:val="28"/>
          <w:u w:val="single"/>
        </w:rPr>
        <w:t xml:space="preserve"> （电子签章） </w:t>
      </w:r>
      <w:r/>
    </w:p>
    <w:p>
      <w:pPr>
        <w:jc w:val="right"/>
        <w:spacing w:line="6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法定代表人:</w:t>
      </w:r>
      <w:r>
        <w:rPr>
          <w:rFonts w:ascii="仿宋" w:hAnsi="仿宋" w:eastAsia="仿宋" w:cs="仿宋"/>
          <w:sz w:val="28"/>
          <w:u w:val="single"/>
        </w:rPr>
        <w:t xml:space="preserve">（电子签章或电子签字）</w:t>
      </w:r>
      <w:r/>
    </w:p>
    <w:p>
      <w:pPr>
        <w:jc w:val="right"/>
        <w:spacing w:line="640"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日期: 年月日</w:t>
      </w:r>
      <w:r/>
    </w:p>
    <w:p>
      <w:pPr>
        <w:ind w:firstLine="565"/>
        <w:spacing w:line="640"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r>
      <w:r/>
    </w:p>
    <w:p>
      <w:pPr>
        <w:ind w:firstLine="565"/>
        <w:spacing w:line="640"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注:非残疾人福利性单位不需提供此函。</w:t>
      </w:r>
      <w:bookmarkEnd w:id="99"/>
      <w:bookmarkEnd w:id="100"/>
      <w:r/>
    </w:p>
    <w:p>
      <w:pPr>
        <w:pStyle w:val="717"/>
      </w:pPr>
      <w:r>
        <w:br w:type="page" w:clear="all"/>
      </w:r>
      <w:r/>
    </w:p>
    <w:p>
      <w:pPr>
        <w:spacing w:line="519" w:lineRule="atLeast"/>
        <w:rPr>
          <w:rFonts w:ascii="仿宋" w:hAnsi="仿宋" w:eastAsia="仿宋" w:cs="仿宋"/>
          <w:b/>
          <w:sz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2"/>
        </w:rPr>
        <w:t xml:space="preserve">示范格式六</w:t>
      </w:r>
      <w:r/>
    </w:p>
    <w:p>
      <w:pPr>
        <w:jc w:val="center"/>
        <w:spacing w:line="640" w:lineRule="atLeast"/>
        <w:rPr>
          <w:rFonts w:ascii="仿宋" w:hAnsi="仿宋" w:eastAsia="仿宋" w:cs="仿宋"/>
          <w:b/>
          <w:sz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2"/>
        </w:rPr>
        <w:t xml:space="preserve">关于符合本国产品标准的声明函</w:t>
      </w:r>
      <w:r/>
    </w:p>
    <w:p>
      <w:pPr>
        <w:spacing w:line="440" w:lineRule="exact"/>
        <w:rPr>
          <w:rFonts w:ascii="仿宋" w:hAnsi="仿宋" w:eastAsia="仿宋" w:cs="宋体"/>
          <w:color w:val="000000"/>
          <w:sz w:val="28"/>
          <w:szCs w:val="28"/>
        </w:rPr>
      </w:pPr>
      <w:r>
        <w:rPr>
          <w:rFonts w:ascii="仿宋" w:hAnsi="仿宋" w:eastAsia="仿宋" w:cs="宋体"/>
          <w:color w:val="000000"/>
          <w:sz w:val="28"/>
          <w:szCs w:val="28"/>
        </w:rPr>
      </w:r>
      <w:bookmarkEnd w:id="101"/>
      <w:r/>
    </w:p>
    <w:p>
      <w:pPr>
        <w:ind w:firstLine="420"/>
        <w:jc w:val="left"/>
        <w:spacing w:line="360" w:lineRule="auto"/>
        <w:widowControl/>
        <w:rPr>
          <w:rFonts w:ascii="宋体" w:hAnsi="宋体" w:cs="宋体"/>
          <w:sz w:val="24"/>
        </w:rPr>
      </w:pPr>
      <w:r>
        <w:rPr>
          <w:rFonts w:hint="eastAsia" w:ascii="仿宋" w:hAnsi="仿宋" w:eastAsia="仿宋"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line="360" w:lineRule="auto"/>
        <w:shd w:val="clear" w:color="auto" w:fill="ffffff"/>
        <w:rPr>
          <w:rFonts w:ascii="宋体" w:hAnsi="宋体" w:cs="宋体"/>
          <w:sz w:val="24"/>
        </w:rPr>
      </w:pPr>
      <w:r>
        <w:rPr>
          <w:rFonts w:hint="eastAsia" w:ascii="仿宋" w:hAnsi="仿宋" w:eastAsia="仿宋" w:cs="宋体"/>
          <w:color w:val="000000"/>
          <w:sz w:val="24"/>
          <w:shd w:val="clear" w:color="auto" w:fill="ffffff"/>
        </w:rPr>
        <w:t xml:space="preserve">1.</w:t>
      </w:r>
      <w:r>
        <w:rPr>
          <w:rFonts w:hint="eastAsia" w:ascii="仿宋" w:hAnsi="仿宋" w:eastAsia="仿宋" w:cs="宋体"/>
          <w:color w:val="000000"/>
          <w:sz w:val="24"/>
          <w:u w:val="single"/>
          <w:shd w:val="clear" w:color="auto" w:fill="ffffff"/>
        </w:rPr>
        <w:t xml:space="preserve">（产品名称1）</w:t>
      </w:r>
      <w:r>
        <w:rPr>
          <w:rFonts w:hint="eastAsia" w:ascii="仿宋" w:hAnsi="仿宋" w:eastAsia="仿宋" w:cs="宋体"/>
          <w:color w:val="000000"/>
          <w:sz w:val="24"/>
          <w:shd w:val="clear" w:color="auto" w:fill="ffffff"/>
          <w:vertAlign w:val="superscript"/>
        </w:rPr>
        <w:t xml:space="preserve">1</w:t>
      </w:r>
      <w:r>
        <w:rPr>
          <w:rFonts w:hint="eastAsia" w:ascii="仿宋" w:hAnsi="仿宋" w:eastAsia="仿宋" w:cs="宋体"/>
          <w:color w:val="000000"/>
          <w:sz w:val="24"/>
          <w:shd w:val="clear" w:color="auto" w:fill="ffffff"/>
        </w:rPr>
        <w:t xml:space="preserve">，生产厂为</w:t>
      </w:r>
      <w:r>
        <w:rPr>
          <w:rFonts w:hint="eastAsia" w:ascii="仿宋" w:hAnsi="仿宋" w:eastAsia="仿宋" w:cs="宋体"/>
          <w:color w:val="000000"/>
          <w:sz w:val="24"/>
          <w:u w:val="single"/>
          <w:shd w:val="clear" w:color="auto" w:fill="ffffff"/>
        </w:rPr>
        <w:t xml:space="preserve">（厂名）</w:t>
      </w:r>
      <w:r>
        <w:rPr>
          <w:rFonts w:hint="eastAsia" w:ascii="仿宋" w:hAnsi="仿宋" w:eastAsia="仿宋" w:cs="宋体"/>
          <w:color w:val="000000"/>
          <w:sz w:val="24"/>
          <w:shd w:val="clear" w:color="auto" w:fill="ffffff"/>
          <w:vertAlign w:val="superscript"/>
        </w:rPr>
        <w:t xml:space="preserve">2</w:t>
      </w:r>
      <w:r>
        <w:rPr>
          <w:rFonts w:hint="eastAsia" w:ascii="仿宋" w:hAnsi="仿宋" w:eastAsia="仿宋" w:cs="宋体"/>
          <w:color w:val="000000"/>
          <w:sz w:val="24"/>
          <w:shd w:val="clear" w:color="auto" w:fill="ffffff"/>
        </w:rPr>
        <w:t xml:space="preserve">，厂址为</w:t>
      </w:r>
      <w:r>
        <w:rPr>
          <w:rFonts w:hint="eastAsia" w:ascii="仿宋" w:hAnsi="仿宋" w:eastAsia="仿宋" w:cs="宋体"/>
          <w:color w:val="000000"/>
          <w:sz w:val="24"/>
          <w:u w:val="single"/>
          <w:shd w:val="clear" w:color="auto" w:fill="ffffff"/>
        </w:rPr>
        <w:t xml:space="preserve">（生产厂址）</w:t>
      </w:r>
      <w:r>
        <w:rPr>
          <w:rFonts w:hint="eastAsia" w:ascii="仿宋" w:hAnsi="仿宋" w:eastAsia="仿宋"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仿宋" w:hAnsi="仿宋" w:eastAsia="仿宋" w:cs="仿宋"/>
          <w:color w:val="000000"/>
          <w:sz w:val="24"/>
          <w:u w:val="single"/>
          <w:shd w:val="clear" w:color="auto" w:fill="ffffff"/>
        </w:rPr>
        <w:t xml:space="preserve">/ </w:t>
      </w:r>
      <w:r>
        <w:rPr>
          <w:rFonts w:hint="eastAsia" w:ascii="仿宋" w:hAnsi="仿宋" w:eastAsia="仿宋"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w:t>
      </w:r>
      <w:r>
        <w:rPr>
          <w:rFonts w:hint="eastAsia" w:ascii="仿宋" w:hAnsi="仿宋" w:eastAsia="仿宋" w:cs="仿宋"/>
          <w:color w:val="000000"/>
          <w:sz w:val="24"/>
          <w:u w:val="single"/>
          <w:shd w:val="clear" w:color="auto" w:fill="ffffff"/>
        </w:rPr>
        <w:t xml:space="preserve"> /</w:t>
      </w:r>
      <w:r>
        <w:rPr>
          <w:rFonts w:hint="eastAsia" w:ascii="宋体" w:hAnsi="宋体" w:cs="宋体"/>
          <w:color w:val="000000"/>
          <w:sz w:val="24"/>
          <w:u w:val="single"/>
          <w:shd w:val="clear" w:color="auto" w:fill="ffffff"/>
        </w:rPr>
        <w:t xml:space="preserve"> </w:t>
      </w:r>
      <w:r>
        <w:rPr>
          <w:rFonts w:hint="eastAsia" w:ascii="仿宋" w:hAnsi="仿宋" w:eastAsia="仿宋" w:cs="宋体"/>
          <w:color w:val="000000"/>
          <w:sz w:val="24"/>
          <w:shd w:val="clear" w:color="auto" w:fill="ffffff"/>
          <w:vertAlign w:val="superscript"/>
        </w:rPr>
        <w:t xml:space="preserve">3</w:t>
      </w:r>
      <w:r>
        <w:rPr>
          <w:rFonts w:hint="eastAsia" w:ascii="仿宋" w:hAnsi="仿宋" w:eastAsia="仿宋"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仿宋" w:hAnsi="仿宋" w:eastAsia="仿宋" w:cs="仿宋"/>
          <w:color w:val="000000"/>
          <w:sz w:val="24"/>
          <w:u w:val="single"/>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仿宋" w:hAnsi="仿宋" w:eastAsia="仿宋"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仿宋" w:hAnsi="仿宋" w:eastAsia="仿宋" w:cs="仿宋"/>
          <w:color w:val="000000"/>
          <w:sz w:val="24"/>
          <w:u w:val="single"/>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仿宋" w:hAnsi="仿宋" w:eastAsia="仿宋" w:cs="宋体"/>
          <w:color w:val="000000"/>
          <w:sz w:val="24"/>
          <w:shd w:val="clear" w:color="auto" w:fill="ffffff"/>
          <w:vertAlign w:val="superscript"/>
        </w:rPr>
        <w:t xml:space="preserve">4</w:t>
      </w:r>
      <w:r>
        <w:rPr>
          <w:rFonts w:hint="eastAsia" w:ascii="仿宋" w:hAnsi="仿宋" w:eastAsia="仿宋"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w:t>
      </w:r>
      <w:r>
        <w:rPr>
          <w:rFonts w:hint="eastAsia" w:ascii="仿宋" w:hAnsi="仿宋" w:eastAsia="仿宋" w:cs="仿宋"/>
          <w:color w:val="000000"/>
          <w:sz w:val="24"/>
          <w:u w:val="single"/>
          <w:shd w:val="clear" w:color="auto" w:fill="ffffff"/>
        </w:rPr>
        <w:t xml:space="preserve"> /</w:t>
      </w:r>
      <w:r>
        <w:rPr>
          <w:rFonts w:hint="eastAsia" w:ascii="宋体" w:hAnsi="宋体" w:cs="宋体"/>
          <w:color w:val="000000"/>
          <w:sz w:val="24"/>
          <w:u w:val="single"/>
          <w:shd w:val="clear" w:color="auto" w:fill="ffffff"/>
        </w:rPr>
        <w:t xml:space="preserve"> </w:t>
      </w:r>
      <w:r>
        <w:rPr>
          <w:rFonts w:hint="eastAsia" w:ascii="仿宋" w:hAnsi="仿宋" w:eastAsia="仿宋" w:cs="仿宋"/>
          <w:color w:val="000000"/>
          <w:sz w:val="24"/>
          <w:u w:val="single"/>
          <w:shd w:val="clear" w:color="auto" w:fill="ffffff"/>
        </w:rPr>
        <w:t xml:space="preserve"> </w:t>
      </w:r>
      <w:r>
        <w:rPr>
          <w:rFonts w:hint="eastAsia" w:ascii="仿宋" w:hAnsi="仿宋" w:eastAsia="仿宋"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仿宋" w:hAnsi="仿宋" w:eastAsia="仿宋" w:cs="仿宋"/>
          <w:color w:val="000000"/>
          <w:sz w:val="24"/>
          <w:u w:val="single"/>
          <w:shd w:val="clear" w:color="auto" w:fill="ffffff"/>
        </w:rPr>
        <w:t xml:space="preserve"> /</w:t>
      </w:r>
      <w:r>
        <w:rPr>
          <w:rFonts w:hint="eastAsia" w:ascii="宋体" w:hAnsi="宋体" w:cs="宋体"/>
          <w:color w:val="000000"/>
          <w:sz w:val="24"/>
          <w:u w:val="single"/>
          <w:shd w:val="clear" w:color="auto" w:fill="ffffff"/>
        </w:rPr>
        <w:t xml:space="preserve"> </w:t>
      </w:r>
      <w:r>
        <w:rPr>
          <w:rFonts w:hint="eastAsia" w:ascii="仿宋" w:hAnsi="仿宋" w:eastAsia="仿宋" w:cs="仿宋"/>
          <w:color w:val="000000"/>
          <w:sz w:val="24"/>
          <w:u w:val="single"/>
          <w:shd w:val="clear" w:color="auto" w:fill="ffffff"/>
        </w:rPr>
        <w:t xml:space="preserve"> </w:t>
      </w:r>
      <w:r>
        <w:rPr>
          <w:rFonts w:hint="eastAsia" w:ascii="仿宋" w:hAnsi="仿宋" w:eastAsia="仿宋" w:cs="宋体"/>
          <w:color w:val="000000"/>
          <w:sz w:val="24"/>
          <w:shd w:val="clear" w:color="auto" w:fill="ffffff"/>
          <w:vertAlign w:val="superscript"/>
        </w:rPr>
        <w:t xml:space="preserve">5</w:t>
      </w:r>
      <w:r>
        <w:rPr>
          <w:rFonts w:hint="eastAsia" w:ascii="仿宋" w:hAnsi="仿宋" w:eastAsia="仿宋" w:cs="宋体"/>
          <w:color w:val="000000"/>
          <w:sz w:val="24"/>
          <w:shd w:val="clear" w:color="auto" w:fill="ffffff"/>
        </w:rPr>
        <w:t xml:space="preserve">在中国境内完成。</w:t>
      </w:r>
      <w:r/>
    </w:p>
    <w:p>
      <w:pPr>
        <w:ind w:firstLine="480"/>
        <w:jc w:val="left"/>
        <w:spacing w:line="360" w:lineRule="auto"/>
        <w:shd w:val="clear" w:color="auto" w:fill="ffffff"/>
        <w:rPr>
          <w:rFonts w:ascii="宋体" w:hAnsi="宋体" w:cs="宋体"/>
          <w:sz w:val="24"/>
        </w:rPr>
      </w:pPr>
      <w:r>
        <w:rPr>
          <w:rFonts w:hint="eastAsia" w:ascii="仿宋" w:hAnsi="仿宋" w:eastAsia="仿宋" w:cs="宋体"/>
          <w:color w:val="000000"/>
          <w:sz w:val="24"/>
          <w:shd w:val="clear" w:color="auto" w:fill="ffffff"/>
        </w:rPr>
        <w:t xml:space="preserve">2.</w:t>
      </w:r>
      <w:r>
        <w:rPr>
          <w:rFonts w:hint="eastAsia" w:ascii="仿宋" w:hAnsi="仿宋" w:eastAsia="仿宋" w:cs="宋体"/>
          <w:color w:val="000000"/>
          <w:sz w:val="24"/>
          <w:u w:val="single"/>
          <w:shd w:val="clear" w:color="auto" w:fill="ffffff"/>
        </w:rPr>
        <w:t xml:space="preserve">（产品名称2）</w:t>
      </w:r>
      <w:r>
        <w:rPr>
          <w:rFonts w:hint="eastAsia" w:ascii="仿宋" w:hAnsi="仿宋" w:eastAsia="仿宋" w:cs="宋体"/>
          <w:color w:val="000000"/>
          <w:sz w:val="24"/>
          <w:shd w:val="clear" w:color="auto" w:fill="ffffff"/>
        </w:rPr>
        <w:t xml:space="preserve">，生产厂为</w:t>
      </w:r>
      <w:r>
        <w:rPr>
          <w:rFonts w:hint="eastAsia" w:ascii="仿宋" w:hAnsi="仿宋" w:eastAsia="仿宋" w:cs="宋体"/>
          <w:color w:val="000000"/>
          <w:sz w:val="24"/>
          <w:u w:val="single"/>
          <w:shd w:val="clear" w:color="auto" w:fill="ffffff"/>
        </w:rPr>
        <w:t xml:space="preserve">（厂名）</w:t>
      </w:r>
      <w:r>
        <w:rPr>
          <w:rFonts w:hint="eastAsia" w:ascii="仿宋" w:hAnsi="仿宋" w:eastAsia="仿宋" w:cs="宋体"/>
          <w:color w:val="000000"/>
          <w:sz w:val="24"/>
          <w:shd w:val="clear" w:color="auto" w:fill="ffffff"/>
        </w:rPr>
        <w:t xml:space="preserve">，厂址为</w:t>
      </w:r>
      <w:r>
        <w:rPr>
          <w:rFonts w:hint="eastAsia" w:ascii="仿宋" w:hAnsi="仿宋" w:eastAsia="仿宋" w:cs="宋体"/>
          <w:color w:val="000000"/>
          <w:sz w:val="24"/>
          <w:u w:val="single"/>
          <w:shd w:val="clear" w:color="auto" w:fill="ffffff"/>
        </w:rPr>
        <w:t xml:space="preserve">（生产厂址）</w:t>
      </w:r>
      <w:r>
        <w:rPr>
          <w:rFonts w:hint="eastAsia" w:ascii="仿宋" w:hAnsi="仿宋" w:eastAsia="仿宋"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仿宋" w:hAnsi="仿宋" w:eastAsia="仿宋" w:cs="仿宋"/>
          <w:color w:val="000000"/>
          <w:sz w:val="24"/>
          <w:u w:val="single"/>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仿宋" w:hAnsi="仿宋" w:eastAsia="仿宋" w:cs="仿宋"/>
          <w:color w:val="000000"/>
          <w:sz w:val="24"/>
          <w:u w:val="single"/>
          <w:shd w:val="clear" w:color="auto" w:fill="ffffff"/>
        </w:rPr>
        <w:t xml:space="preserve"> </w:t>
      </w:r>
      <w:r>
        <w:rPr>
          <w:rFonts w:hint="eastAsia" w:ascii="仿宋" w:hAnsi="仿宋" w:eastAsia="仿宋"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w:t>
      </w:r>
      <w:r>
        <w:rPr>
          <w:rFonts w:hint="eastAsia" w:ascii="仿宋" w:hAnsi="仿宋" w:eastAsia="仿宋" w:cs="仿宋"/>
          <w:color w:val="000000"/>
          <w:sz w:val="24"/>
          <w:u w:val="single"/>
          <w:shd w:val="clear" w:color="auto" w:fill="ffffff"/>
        </w:rPr>
        <w:t xml:space="preserve"> /</w:t>
      </w:r>
      <w:r>
        <w:rPr>
          <w:rFonts w:hint="eastAsia" w:ascii="宋体" w:hAnsi="宋体" w:cs="宋体"/>
          <w:color w:val="000000"/>
          <w:sz w:val="24"/>
          <w:u w:val="single"/>
          <w:shd w:val="clear" w:color="auto" w:fill="ffffff"/>
        </w:rPr>
        <w:t xml:space="preserve"> </w:t>
      </w:r>
      <w:r>
        <w:rPr>
          <w:rFonts w:hint="eastAsia" w:ascii="仿宋" w:hAnsi="仿宋" w:eastAsia="仿宋"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仿宋" w:hAnsi="仿宋" w:eastAsia="仿宋" w:cs="仿宋"/>
          <w:color w:val="000000"/>
          <w:sz w:val="24"/>
          <w:u w:val="single"/>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仿宋" w:hAnsi="仿宋" w:eastAsia="仿宋" w:cs="仿宋"/>
          <w:color w:val="000000"/>
          <w:sz w:val="24"/>
          <w:u w:val="single"/>
          <w:shd w:val="clear" w:color="auto" w:fill="ffffff"/>
        </w:rPr>
        <w:t xml:space="preserve"> </w:t>
      </w:r>
      <w:r>
        <w:rPr>
          <w:rFonts w:hint="eastAsia" w:ascii="仿宋" w:hAnsi="仿宋" w:eastAsia="仿宋"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仿宋" w:hAnsi="仿宋" w:eastAsia="仿宋" w:cs="仿宋"/>
          <w:color w:val="000000"/>
          <w:sz w:val="24"/>
          <w:u w:val="single"/>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仿宋" w:hAnsi="仿宋" w:eastAsia="仿宋"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w:t>
      </w:r>
      <w:r>
        <w:rPr>
          <w:rFonts w:hint="eastAsia" w:ascii="仿宋" w:hAnsi="仿宋" w:eastAsia="仿宋" w:cs="仿宋"/>
          <w:color w:val="000000"/>
          <w:sz w:val="24"/>
          <w:u w:val="single"/>
          <w:shd w:val="clear" w:color="auto" w:fill="ffffff"/>
        </w:rPr>
        <w:t xml:space="preserve"> /</w:t>
      </w:r>
      <w:r>
        <w:rPr>
          <w:rFonts w:hint="eastAsia" w:ascii="宋体" w:hAnsi="宋体" w:cs="宋体"/>
          <w:color w:val="000000"/>
          <w:sz w:val="24"/>
          <w:u w:val="single"/>
          <w:shd w:val="clear" w:color="auto" w:fill="ffffff"/>
        </w:rPr>
        <w:t xml:space="preserve"> </w:t>
      </w:r>
      <w:r>
        <w:rPr>
          <w:rFonts w:hint="eastAsia" w:ascii="仿宋" w:hAnsi="仿宋" w:eastAsia="仿宋" w:cs="仿宋"/>
          <w:color w:val="000000"/>
          <w:sz w:val="24"/>
          <w:u w:val="single"/>
          <w:shd w:val="clear" w:color="auto" w:fill="ffffff"/>
        </w:rPr>
        <w:t xml:space="preserve"> </w:t>
      </w:r>
      <w:r>
        <w:rPr>
          <w:rFonts w:hint="eastAsia" w:ascii="仿宋" w:hAnsi="仿宋" w:eastAsia="仿宋"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仿宋" w:hAnsi="仿宋" w:eastAsia="仿宋" w:cs="仿宋"/>
          <w:color w:val="000000"/>
          <w:sz w:val="24"/>
          <w:u w:val="single"/>
          <w:shd w:val="clear" w:color="auto" w:fill="ffffff"/>
        </w:rPr>
        <w:t xml:space="preserve"> /</w:t>
      </w:r>
      <w:r>
        <w:rPr>
          <w:rFonts w:hint="eastAsia" w:ascii="宋体" w:hAnsi="宋体" w:cs="宋体"/>
          <w:color w:val="000000"/>
          <w:sz w:val="24"/>
          <w:u w:val="single"/>
          <w:shd w:val="clear" w:color="auto" w:fill="ffffff"/>
        </w:rPr>
        <w:t xml:space="preserve"> </w:t>
      </w:r>
      <w:r>
        <w:rPr>
          <w:rFonts w:hint="eastAsia" w:ascii="仿宋" w:hAnsi="仿宋" w:eastAsia="仿宋" w:cs="仿宋"/>
          <w:color w:val="000000"/>
          <w:sz w:val="24"/>
          <w:u w:val="single"/>
          <w:shd w:val="clear" w:color="auto" w:fill="ffffff"/>
        </w:rPr>
        <w:t xml:space="preserve"> </w:t>
      </w:r>
      <w:r>
        <w:rPr>
          <w:rFonts w:hint="eastAsia" w:ascii="仿宋" w:hAnsi="仿宋" w:eastAsia="仿宋" w:cs="宋体"/>
          <w:color w:val="000000"/>
          <w:sz w:val="24"/>
          <w:shd w:val="clear" w:color="auto" w:fill="ffffff"/>
        </w:rPr>
        <w:t xml:space="preserve">在中国境内完成。</w:t>
      </w:r>
      <w:r/>
    </w:p>
    <w:p>
      <w:pPr>
        <w:ind w:firstLine="420"/>
        <w:jc w:val="left"/>
        <w:spacing w:before="30" w:after="30" w:line="360" w:lineRule="auto"/>
        <w:shd w:val="clear" w:color="auto" w:fill="ffffff"/>
        <w:widowControl/>
        <w:rPr>
          <w:rFonts w:ascii="宋体" w:hAnsi="宋体" w:cs="宋体"/>
          <w:sz w:val="24"/>
        </w:rPr>
      </w:pPr>
      <w:r>
        <w:rPr>
          <w:rFonts w:hint="eastAsia" w:ascii="仿宋" w:hAnsi="仿宋" w:eastAsia="仿宋" w:cs="宋体"/>
          <w:color w:val="000000"/>
          <w:sz w:val="24"/>
          <w:shd w:val="clear" w:color="auto" w:fill="ffffff"/>
        </w:rPr>
        <w:t xml:space="preserve">……</w:t>
      </w:r>
      <w:r/>
    </w:p>
    <w:p>
      <w:pPr>
        <w:ind w:firstLine="420"/>
        <w:jc w:val="left"/>
        <w:spacing w:before="30" w:after="30" w:line="360" w:lineRule="auto"/>
        <w:shd w:val="clear" w:color="auto" w:fill="ffffff"/>
        <w:widowControl/>
        <w:rPr>
          <w:rFonts w:ascii="宋体" w:hAnsi="宋体" w:cs="宋体"/>
          <w:sz w:val="24"/>
        </w:rPr>
      </w:pPr>
      <w:r>
        <w:rPr>
          <w:rFonts w:hint="eastAsia" w:ascii="仿宋" w:hAnsi="仿宋" w:eastAsia="仿宋" w:cs="宋体"/>
          <w:color w:val="000000"/>
          <w:sz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ascii="宋体" w:hAnsi="宋体" w:cs="宋体"/>
          <w:sz w:val="24"/>
        </w:rPr>
      </w:pPr>
      <w:r>
        <w:rPr>
          <w:rFonts w:hint="eastAsia" w:ascii="宋体" w:hAnsi="宋体" w:cs="宋体"/>
          <w:color w:val="000000"/>
          <w:sz w:val="24"/>
          <w:shd w:val="clear" w:color="auto" w:fill="ffffff"/>
        </w:rPr>
        <w:t xml:space="preserve"> </w:t>
      </w:r>
      <w:r/>
    </w:p>
    <w:p>
      <w:pPr>
        <w:jc w:val="right"/>
        <w:spacing w:before="30" w:after="30" w:line="360" w:lineRule="auto"/>
        <w:shd w:val="clear" w:color="auto" w:fill="ffffff"/>
        <w:widowControl/>
        <w:rPr>
          <w:rFonts w:ascii="宋体" w:hAnsi="宋体" w:cs="宋体"/>
          <w:sz w:val="24"/>
        </w:rPr>
      </w:pPr>
      <w:r>
        <w:rPr>
          <w:rFonts w:hint="eastAsia" w:ascii="宋体" w:hAnsi="宋体" w:cs="宋体"/>
          <w:color w:val="000000"/>
          <w:sz w:val="24"/>
          <w:shd w:val="clear" w:color="auto" w:fill="ffffff"/>
        </w:rPr>
        <w:t xml:space="preserve">  </w:t>
      </w:r>
      <w:r>
        <w:rPr>
          <w:rFonts w:hint="eastAsia" w:ascii="仿宋" w:hAnsi="仿宋" w:eastAsia="仿宋" w:cs="仿宋"/>
          <w:color w:val="000000"/>
          <w:sz w:val="24"/>
          <w:shd w:val="clear" w:color="auto" w:fill="ffffff"/>
        </w:rPr>
        <w:t xml:space="preserve"> </w:t>
      </w:r>
      <w:r>
        <w:rPr>
          <w:rFonts w:hint="eastAsia" w:ascii="仿宋" w:hAnsi="仿宋" w:eastAsia="仿宋" w:cs="宋体"/>
          <w:color w:val="000000"/>
          <w:sz w:val="24"/>
          <w:shd w:val="clear" w:color="auto" w:fill="ffffff"/>
        </w:rPr>
        <w:t xml:space="preserve">公司（单位）名称（加盖CA电子公章）：</w:t>
      </w:r>
      <w:r>
        <w:rPr>
          <w:rFonts w:hint="eastAsia" w:ascii="仿宋" w:hAnsi="仿宋" w:eastAsia="仿宋" w:cs="仿宋"/>
          <w:color w:val="000000"/>
          <w:sz w:val="24"/>
          <w:shd w:val="clear" w:color="auto" w:fill="ffffff"/>
        </w:rPr>
        <w:t xml:space="preserve"> </w:t>
      </w:r>
      <w:r/>
    </w:p>
    <w:p>
      <w:pPr>
        <w:jc w:val="right"/>
        <w:spacing w:before="30" w:after="30" w:line="360" w:lineRule="auto"/>
        <w:shd w:val="clear" w:color="auto" w:fill="ffffff"/>
        <w:widowControl/>
        <w:rPr>
          <w:rFonts w:ascii="宋体" w:hAnsi="宋体" w:cs="宋体"/>
          <w:sz w:val="24"/>
        </w:rPr>
      </w:pPr>
      <w:r>
        <w:rPr>
          <w:rFonts w:hint="eastAsia" w:ascii="宋体" w:hAnsi="宋体" w:cs="宋体"/>
          <w:color w:val="000000"/>
          <w:sz w:val="24"/>
          <w:shd w:val="clear" w:color="auto" w:fill="ffffff"/>
        </w:rPr>
        <w:t xml:space="preserve">          </w:t>
      </w:r>
      <w:r>
        <w:rPr>
          <w:rFonts w:hint="eastAsia" w:ascii="仿宋" w:hAnsi="仿宋" w:eastAsia="仿宋" w:cs="仿宋"/>
          <w:color w:val="000000"/>
          <w:sz w:val="24"/>
          <w:shd w:val="clear" w:color="auto" w:fill="ffffff"/>
        </w:rPr>
        <w:t xml:space="preserve"> </w:t>
      </w:r>
      <w:r>
        <w:rPr>
          <w:rFonts w:hint="eastAsia" w:ascii="仿宋" w:hAnsi="仿宋" w:eastAsia="仿宋" w:cs="宋体"/>
          <w:color w:val="000000"/>
          <w:sz w:val="24"/>
          <w:shd w:val="clear" w:color="auto" w:fill="ffffff"/>
        </w:rPr>
        <w:t xml:space="preserve">日期：年月日</w:t>
      </w:r>
      <w:r>
        <w:rPr>
          <w:rFonts w:hint="eastAsia" w:ascii="仿宋" w:hAnsi="仿宋" w:eastAsia="仿宋" w:cs="仿宋"/>
          <w:color w:val="000000"/>
          <w:sz w:val="24"/>
          <w:shd w:val="clear" w:color="auto" w:fill="ffffff"/>
        </w:rPr>
        <w:t xml:space="preserve"> </w:t>
      </w:r>
      <w:r/>
    </w:p>
    <w:p>
      <w:pPr>
        <w:jc w:val="left"/>
        <w:spacing w:before="30" w:after="30" w:line="0" w:lineRule="atLeast"/>
        <w:shd w:val="clear" w:color="auto" w:fill="ffffff"/>
        <w:widowControl/>
        <w:rPr>
          <w:rFonts w:ascii="宋体" w:hAnsi="宋体" w:cs="宋体"/>
          <w:sz w:val="24"/>
        </w:rPr>
      </w:pPr>
      <w:r>
        <w:rPr>
          <w:rFonts w:hint="eastAsia" w:ascii="宋体" w:hAnsi="宋体" w:cs="宋体"/>
          <w:color w:val="000000"/>
          <w:sz w:val="24"/>
          <w:shd w:val="clear" w:color="auto" w:fill="ffffff"/>
        </w:rPr>
        <w:t xml:space="preserve"> </w:t>
      </w:r>
      <w:r/>
    </w:p>
    <w:p>
      <w:pPr>
        <w:jc w:val="left"/>
        <w:spacing w:before="30" w:after="30" w:line="0" w:lineRule="atLeast"/>
        <w:shd w:val="clear" w:color="auto" w:fill="ffffff"/>
        <w:widowControl/>
        <w:rPr>
          <w:rFonts w:ascii="宋体" w:hAnsi="宋体" w:cs="宋体"/>
          <w:color w:val="000000"/>
          <w:sz w:val="24"/>
          <w:shd w:val="clear" w:color="auto" w:fill="ffffff"/>
        </w:rPr>
      </w:pPr>
      <w:r>
        <w:rPr>
          <w:rFonts w:ascii="宋体" w:hAnsi="宋体" w:cs="宋体"/>
          <w:color w:val="000000"/>
          <w:sz w:val="24"/>
          <w:shd w:val="clear" w:color="auto" w:fill="ffffff"/>
        </w:rPr>
      </w:r>
      <w:r/>
    </w:p>
    <w:p>
      <w:pPr>
        <w:jc w:val="left"/>
        <w:spacing w:before="30" w:after="30" w:line="0" w:lineRule="atLeast"/>
        <w:shd w:val="clear" w:color="auto" w:fill="ffffff"/>
        <w:widowControl/>
        <w:rPr>
          <w:rFonts w:ascii="宋体" w:hAnsi="宋体" w:cs="宋体"/>
          <w:color w:val="000000"/>
          <w:sz w:val="24"/>
          <w:shd w:val="clear" w:color="auto" w:fill="ffffff"/>
        </w:rPr>
      </w:pPr>
      <w:r>
        <w:rPr>
          <w:rFonts w:ascii="宋体" w:hAnsi="宋体" w:cs="宋体"/>
          <w:color w:val="000000"/>
          <w:sz w:val="24"/>
          <w:shd w:val="clear" w:color="auto" w:fill="ffffff"/>
        </w:rPr>
      </w:r>
      <w:r/>
    </w:p>
    <w:p>
      <w:pPr>
        <w:jc w:val="left"/>
        <w:spacing w:before="30" w:after="30" w:line="0" w:lineRule="atLeast"/>
        <w:shd w:val="clear" w:color="auto" w:fill="ffffff"/>
        <w:widowControl/>
        <w:rPr>
          <w:rFonts w:ascii="宋体" w:hAnsi="宋体" w:cs="宋体"/>
          <w:sz w:val="24"/>
        </w:rPr>
      </w:pPr>
      <w:r>
        <w:rPr>
          <w:rFonts w:hint="eastAsia" w:ascii="宋体" w:hAnsi="宋体" w:cs="宋体"/>
          <w:color w:val="000000"/>
          <w:sz w:val="24"/>
          <w:shd w:val="clear" w:color="auto" w:fill="ffffff"/>
        </w:rPr>
        <w:t xml:space="preserve"> </w:t>
      </w:r>
      <w:r/>
    </w:p>
    <w:p>
      <w:pPr>
        <w:jc w:val="left"/>
        <w:spacing w:before="30" w:after="30" w:line="0" w:lineRule="atLeast"/>
        <w:shd w:val="clear" w:color="auto" w:fill="ffffff"/>
        <w:widowControl/>
        <w:rPr>
          <w:rFonts w:ascii="宋体" w:hAnsi="宋体" w:cs="宋体"/>
          <w:sz w:val="24"/>
        </w:rPr>
      </w:pPr>
      <w:r>
        <w:rPr>
          <w:rFonts w:hint="eastAsia" w:ascii="仿宋" w:hAnsi="仿宋" w:eastAsia="仿宋" w:cs="宋体"/>
          <w:color w:val="000000"/>
          <w:sz w:val="24"/>
          <w:shd w:val="clear" w:color="auto" w:fill="ffffff"/>
        </w:rPr>
        <w:t xml:space="preserve">_________________</w:t>
      </w:r>
      <w:r/>
    </w:p>
    <w:p>
      <w:pPr>
        <w:jc w:val="left"/>
        <w:spacing w:before="30" w:after="30" w:line="360" w:lineRule="auto"/>
        <w:shd w:val="clear" w:color="auto" w:fill="ffffff"/>
        <w:widowControl/>
        <w:rPr>
          <w:rFonts w:ascii="宋体" w:hAnsi="宋体" w:cs="宋体"/>
          <w:sz w:val="24"/>
        </w:rPr>
      </w:pPr>
      <w:r>
        <w:rPr>
          <w:rFonts w:hint="eastAsia" w:ascii="仿宋" w:hAnsi="仿宋" w:eastAsia="仿宋" w:cs="宋体"/>
          <w:color w:val="000000"/>
          <w:sz w:val="24"/>
          <w:shd w:val="clear" w:color="auto" w:fill="ffffff"/>
        </w:rPr>
        <w:t xml:space="preserve">1.产品如有型号，请在“产品名称”栏一并填写。</w:t>
      </w:r>
      <w:r/>
    </w:p>
    <w:p>
      <w:pPr>
        <w:jc w:val="left"/>
        <w:spacing w:before="30" w:after="30" w:line="360" w:lineRule="auto"/>
        <w:shd w:val="clear" w:color="auto" w:fill="ffffff"/>
        <w:widowControl/>
        <w:rPr>
          <w:rFonts w:ascii="宋体" w:hAnsi="宋体" w:cs="宋体"/>
          <w:sz w:val="24"/>
        </w:rPr>
      </w:pPr>
      <w:r>
        <w:rPr>
          <w:rFonts w:hint="eastAsia" w:ascii="仿宋" w:hAnsi="仿宋" w:eastAsia="仿宋" w:cs="宋体"/>
          <w:color w:val="000000"/>
          <w:sz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ascii="宋体" w:hAnsi="宋体" w:cs="宋体"/>
          <w:sz w:val="24"/>
        </w:rPr>
      </w:pPr>
      <w:r>
        <w:rPr>
          <w:rFonts w:hint="eastAsia" w:ascii="仿宋" w:hAnsi="仿宋" w:eastAsia="仿宋" w:cs="宋体"/>
          <w:color w:val="000000"/>
          <w:sz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ascii="宋体" w:hAnsi="宋体" w:cs="宋体"/>
          <w:sz w:val="24"/>
        </w:rPr>
      </w:pPr>
      <w:r>
        <w:rPr>
          <w:rFonts w:hint="eastAsia" w:ascii="仿宋" w:hAnsi="仿宋" w:eastAsia="仿宋" w:cs="宋体"/>
          <w:color w:val="000000"/>
          <w:sz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ascii="宋体" w:hAnsi="宋体" w:cs="宋体"/>
          <w:sz w:val="24"/>
        </w:rPr>
      </w:pPr>
      <w:r>
        <w:rPr>
          <w:rFonts w:hint="eastAsia" w:ascii="仿宋" w:hAnsi="仿宋" w:eastAsia="仿宋" w:cs="宋体"/>
          <w:color w:val="000000"/>
          <w:sz w:val="24"/>
          <w:shd w:val="clear" w:color="auto" w:fill="ffffff"/>
        </w:rPr>
        <w:t xml:space="preserve">5.该产品的关键工序要求实施前，“关键工序”栏可不填，下同。</w:t>
      </w:r>
      <w:r/>
    </w:p>
    <w:p>
      <w:pPr>
        <w:spacing w:line="500" w:lineRule="exact"/>
        <w:rPr>
          <w:sz w:val="20"/>
        </w:rPr>
      </w:pPr>
      <w:r>
        <w:rPr>
          <w:rFonts w:hint="eastAsia" w:ascii="仿宋" w:hAnsi="仿宋" w:eastAsia="仿宋" w:cs="宋体"/>
          <w:color w:val="000000"/>
          <w:sz w:val="24"/>
          <w:shd w:val="clear" w:color="auto" w:fill="ffffff"/>
        </w:rPr>
        <w:t xml:space="preserve">6.《声明函》中标注“</w:t>
      </w:r>
      <w:r>
        <w:rPr>
          <w:rFonts w:hint="eastAsia" w:ascii="宋体" w:hAnsi="宋体" w:cs="宋体"/>
          <w:color w:val="000000"/>
          <w:sz w:val="24"/>
          <w:u w:val="single"/>
          <w:shd w:val="clear" w:color="auto" w:fill="ffffff"/>
        </w:rPr>
        <w:t xml:space="preserve"> </w:t>
      </w:r>
      <w:r>
        <w:rPr>
          <w:rFonts w:hint="eastAsia" w:ascii="仿宋" w:hAnsi="仿宋" w:eastAsia="仿宋" w:cs="仿宋"/>
          <w:color w:val="000000"/>
          <w:sz w:val="24"/>
          <w:u w:val="single"/>
          <w:shd w:val="clear" w:color="auto" w:fill="ffffff"/>
        </w:rPr>
        <w:t xml:space="preserve"> /</w:t>
      </w:r>
      <w:r>
        <w:rPr>
          <w:rFonts w:hint="eastAsia" w:ascii="宋体" w:hAnsi="宋体" w:cs="宋体"/>
          <w:color w:val="000000"/>
          <w:sz w:val="24"/>
          <w:u w:val="single"/>
          <w:shd w:val="clear" w:color="auto" w:fill="ffffff"/>
        </w:rPr>
        <w:t xml:space="preserve"> </w:t>
      </w:r>
      <w:r>
        <w:rPr>
          <w:rFonts w:hint="eastAsia" w:ascii="仿宋" w:hAnsi="仿宋" w:eastAsia="仿宋" w:cs="仿宋"/>
          <w:color w:val="000000"/>
          <w:sz w:val="24"/>
          <w:u w:val="single"/>
          <w:shd w:val="clear" w:color="auto" w:fill="ffffff"/>
        </w:rPr>
        <w:t xml:space="preserve"> </w:t>
      </w:r>
      <w:r>
        <w:rPr>
          <w:rFonts w:hint="eastAsia" w:ascii="仿宋" w:hAnsi="仿宋" w:eastAsia="仿宋" w:cs="宋体"/>
          <w:color w:val="000000"/>
          <w:sz w:val="24"/>
          <w:shd w:val="clear" w:color="auto" w:fill="ffffff"/>
        </w:rPr>
        <w:t xml:space="preserve">”的地方无需填写。</w:t>
      </w:r>
      <w:r/>
    </w:p>
    <w:sectPr>
      <w:footerReference w:type="default" r:id="rId9"/>
      <w:footerReference w:type="even" r:id="rId10"/>
      <w:footnotePr/>
      <w:endnotePr/>
      <w:type w:val="nextPage"/>
      <w:pgSz w:w="11906" w:h="16838" w:orient="portrait"/>
      <w:pgMar w:top="1418" w:right="1418" w:bottom="1418"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Wingdings 2">
    <w:panose1 w:val="05020102010507070707"/>
  </w:font>
  <w:font w:name="Symbol">
    <w:panose1 w:val="05050102010706020507"/>
  </w:font>
  <w:font w:name="Wingdings">
    <w:panose1 w:val="05000000000000000000"/>
  </w:font>
  <w:font w:name="华文楷体">
    <w:panose1 w:val="02010600040101010101"/>
  </w:font>
  <w:font w:name="MingLiU">
    <w:panose1 w:val="02020500000000000000"/>
  </w:font>
  <w:font w:name="等线">
    <w:panose1 w:val="02010600030101010101"/>
  </w:font>
  <w:font w:name="仿宋">
    <w:panose1 w:val="02010609060101010101"/>
  </w:font>
  <w:font w:name="Tahoma">
    <w:panose1 w:val="020B0604030504040204"/>
  </w:font>
  <w:font w:name="Constantia">
    <w:panose1 w:val="02030602050306030303"/>
  </w:font>
  <w:font w:name="Calibri">
    <w:panose1 w:val="020F0502020204030204"/>
  </w:font>
  <w:font w:name="微软雅黑">
    <w:panose1 w:val="020B0503020204020204"/>
  </w:font>
  <w:font w:name="Courier New">
    <w:panose1 w:val="02070309020205020404"/>
  </w:font>
  <w:font w:name="楷体_GB2312">
    <w:panose1 w:val="02010609060101010101"/>
  </w:font>
  <w:font w:name="华文彩云">
    <w:panose1 w:val="02010800040101010101"/>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34"/>
                            <w:rPr>
                              <w:sz w:val="20"/>
                              <w:szCs w:val="20"/>
                            </w:rPr>
                          </w:pPr>
                          <w:r>
                            <w:rPr>
                              <w:rFonts w:hint="eastAsia"/>
                              <w:sz w:val="20"/>
                              <w:szCs w:val="20"/>
                            </w:rPr>
                            <w:fldChar w:fldCharType="begin"/>
                          </w:r>
                          <w:r>
                            <w:rPr>
                              <w:rFonts w:hint="eastAsia"/>
                              <w:sz w:val="20"/>
                              <w:szCs w:val="20"/>
                            </w:rPr>
                            <w:instrText xml:space="preserve"> PAGE  \* MERGEFORMAT </w:instrText>
                          </w:r>
                          <w:r>
                            <w:rPr>
                              <w:rFonts w:hint="eastAsia"/>
                              <w:sz w:val="20"/>
                              <w:szCs w:val="20"/>
                            </w:rPr>
                            <w:fldChar w:fldCharType="separate"/>
                          </w:r>
                          <w:r>
                            <w:rPr>
                              <w:sz w:val="20"/>
                              <w:szCs w:val="20"/>
                            </w:rPr>
                            <w:t xml:space="preserve">4</w:t>
                          </w:r>
                          <w:r>
                            <w:rPr>
                              <w:rFonts w:hint="eastAsia"/>
                              <w:sz w:val="20"/>
                              <w:szCs w:val="20"/>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34"/>
                      <w:rPr>
                        <w:sz w:val="20"/>
                        <w:szCs w:val="20"/>
                      </w:rPr>
                    </w:pPr>
                    <w:r>
                      <w:rPr>
                        <w:rFonts w:hint="eastAsia"/>
                        <w:sz w:val="20"/>
                        <w:szCs w:val="20"/>
                      </w:rPr>
                      <w:fldChar w:fldCharType="begin"/>
                    </w:r>
                    <w:r>
                      <w:rPr>
                        <w:rFonts w:hint="eastAsia"/>
                        <w:sz w:val="20"/>
                        <w:szCs w:val="20"/>
                      </w:rPr>
                      <w:instrText xml:space="preserve"> PAGE  \* MERGEFORMAT </w:instrText>
                    </w:r>
                    <w:r>
                      <w:rPr>
                        <w:rFonts w:hint="eastAsia"/>
                        <w:sz w:val="20"/>
                        <w:szCs w:val="20"/>
                      </w:rPr>
                      <w:fldChar w:fldCharType="separate"/>
                    </w:r>
                    <w:r>
                      <w:rPr>
                        <w:sz w:val="20"/>
                        <w:szCs w:val="20"/>
                      </w:rPr>
                      <w:t xml:space="preserve">4</w:t>
                    </w:r>
                    <w:r>
                      <w:rPr>
                        <w:rFonts w:hint="eastAsia"/>
                        <w:sz w:val="20"/>
                        <w:szCs w:val="20"/>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rPr>
        <w:rStyle w:val="754"/>
      </w:rPr>
      <w:framePr w:wrap="around" w:vAnchor="text" w:hAnchor="margin" w:xAlign="center" w:y="1"/>
    </w:pPr>
    <w:r>
      <w:fldChar w:fldCharType="begin"/>
    </w:r>
    <w:r>
      <w:rPr>
        <w:rStyle w:val="754"/>
      </w:rPr>
      <w:instrText xml:space="preserve">PAGE  </w:instrText>
    </w:r>
    <w:r>
      <w:fldChar w:fldCharType="end"/>
    </w:r>
    <w:r/>
  </w:p>
  <w:p>
    <w:pPr>
      <w:pStyle w:val="7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Thousand"/>
      <w:pStyle w:val="971"/>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2">
    <w:multiLevelType w:val="hybridMultilevel"/>
    <w:lvl w:ilvl="0">
      <w:start w:val="1"/>
      <w:numFmt w:val="chineseCountingThousand"/>
      <w:pStyle w:val="965"/>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2"/>
      <w:numFmt w:val="decimal"/>
      <w:isLgl w:val="false"/>
      <w:suff w:val="nothing"/>
      <w:lvlText w:val="%1、"/>
      <w:lvlJc w:val="left"/>
      <w:pPr>
        <w:ind w:left="7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880"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7"/>
      <w:numFmt w:val="decimal"/>
      <w:isLgl w:val="false"/>
      <w:suff w:val="tab"/>
      <w:lvlText w:val="（%1）"/>
      <w:lvlJc w:val="left"/>
      <w:pPr>
        <w:ind w:left="1445" w:hanging="885"/>
      </w:pPr>
      <w:rPr>
        <w:rFonts w:hint="default"/>
        <w:color w:val="000000"/>
      </w:r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decimal"/>
      <w:isLgl w:val="false"/>
      <w:suff w:val="tab"/>
      <w:lvlText w:val="%1、"/>
      <w:lvlJc w:val="left"/>
      <w:pPr>
        <w:ind w:left="1282" w:hanging="720"/>
      </w:pPr>
      <w:rPr>
        <w:rFonts w:hint="default"/>
        <w:color w:val="000000"/>
      </w:rPr>
    </w:lvl>
    <w:lvl w:ilvl="1">
      <w:start w:val="1"/>
      <w:numFmt w:val="lowerLetter"/>
      <w:isLgl w:val="false"/>
      <w:suff w:val="tab"/>
      <w:lvlText w:val="%2)"/>
      <w:lvlJc w:val="left"/>
      <w:pPr>
        <w:ind w:left="1402" w:hanging="420"/>
      </w:pPr>
    </w:lvl>
    <w:lvl w:ilvl="2">
      <w:start w:val="1"/>
      <w:numFmt w:val="lowerRoman"/>
      <w:isLgl w:val="false"/>
      <w:suff w:val="tab"/>
      <w:lvlText w:val="%3."/>
      <w:lvlJc w:val="right"/>
      <w:pPr>
        <w:ind w:left="1822" w:hanging="420"/>
      </w:pPr>
    </w:lvl>
    <w:lvl w:ilvl="3">
      <w:start w:val="1"/>
      <w:numFmt w:val="decimal"/>
      <w:isLgl w:val="false"/>
      <w:suff w:val="tab"/>
      <w:lvlText w:val="%4."/>
      <w:lvlJc w:val="left"/>
      <w:pPr>
        <w:ind w:left="2242" w:hanging="420"/>
      </w:pPr>
    </w:lvl>
    <w:lvl w:ilvl="4">
      <w:start w:val="1"/>
      <w:numFmt w:val="lowerLetter"/>
      <w:isLgl w:val="false"/>
      <w:suff w:val="tab"/>
      <w:lvlText w:val="%5)"/>
      <w:lvlJc w:val="left"/>
      <w:pPr>
        <w:ind w:left="2662" w:hanging="420"/>
      </w:pPr>
    </w:lvl>
    <w:lvl w:ilvl="5">
      <w:start w:val="1"/>
      <w:numFmt w:val="lowerRoman"/>
      <w:isLgl w:val="false"/>
      <w:suff w:val="tab"/>
      <w:lvlText w:val="%6."/>
      <w:lvlJc w:val="right"/>
      <w:pPr>
        <w:ind w:left="3082" w:hanging="420"/>
      </w:pPr>
    </w:lvl>
    <w:lvl w:ilvl="6">
      <w:start w:val="1"/>
      <w:numFmt w:val="decimal"/>
      <w:isLgl w:val="false"/>
      <w:suff w:val="tab"/>
      <w:lvlText w:val="%7."/>
      <w:lvlJc w:val="left"/>
      <w:pPr>
        <w:ind w:left="3502" w:hanging="420"/>
      </w:pPr>
    </w:lvl>
    <w:lvl w:ilvl="7">
      <w:start w:val="1"/>
      <w:numFmt w:val="lowerLetter"/>
      <w:isLgl w:val="false"/>
      <w:suff w:val="tab"/>
      <w:lvlText w:val="%8)"/>
      <w:lvlJc w:val="left"/>
      <w:pPr>
        <w:ind w:left="3922" w:hanging="420"/>
      </w:pPr>
    </w:lvl>
    <w:lvl w:ilvl="8">
      <w:start w:val="1"/>
      <w:numFmt w:val="lowerRoman"/>
      <w:isLgl w:val="false"/>
      <w:suff w:val="tab"/>
      <w:lvlText w:val="%9."/>
      <w:lvlJc w:val="right"/>
      <w:pPr>
        <w:ind w:left="4342" w:hanging="420"/>
      </w:pPr>
    </w:lvl>
  </w:abstractNum>
  <w:abstractNum w:abstractNumId="10">
    <w:multiLevelType w:val="hybridMultilevel"/>
    <w:lvl w:ilvl="0">
      <w:start w:val="3"/>
      <w:numFmt w:val="chineseCounting"/>
      <w:isLgl w:val="false"/>
      <w:suff w:val="nothing"/>
      <w:lvlText w:val="（%1）"/>
      <w:lvlJc w:val="left"/>
      <w:pPr/>
      <w:rPr>
        <w:rFonts w:hint="eastAsia"/>
        <w:b/>
        <w:bCs/>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pStyle w:val="975"/>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num w:numId="1">
    <w:abstractNumId w:val="2"/>
  </w:num>
  <w:num w:numId="2">
    <w:abstractNumId w:val="1"/>
  </w:num>
  <w:num w:numId="3">
    <w:abstractNumId w:val="11"/>
  </w:num>
  <w:num w:numId="4">
    <w:abstractNumId w:val="3"/>
  </w:num>
  <w:num w:numId="5">
    <w:abstractNumId w:val="8"/>
  </w:num>
  <w:num w:numId="6">
    <w:abstractNumId w:val="6"/>
  </w:num>
  <w:num w:numId="7">
    <w:abstractNumId w:val="5"/>
  </w:num>
  <w:num w:numId="8">
    <w:abstractNumId w:val="0"/>
  </w:num>
  <w:num w:numId="9">
    <w:abstractNumId w:val="10"/>
  </w:num>
  <w:num w:numId="10">
    <w:abstractNumId w:val="9"/>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708" w:default="1">
    <w:name w:val="Normal"/>
    <w:next w:val="717"/>
    <w:qFormat/>
    <w:pPr>
      <w:jc w:val="both"/>
      <w:widowControl w:val="off"/>
    </w:pPr>
    <w:rPr>
      <w:sz w:val="21"/>
      <w:szCs w:val="24"/>
    </w:rPr>
  </w:style>
  <w:style w:type="paragraph" w:styleId="709">
    <w:name w:val="Heading 1"/>
    <w:basedOn w:val="708"/>
    <w:next w:val="708"/>
    <w:uiPriority w:val="9"/>
    <w:qFormat/>
    <w:pPr>
      <w:keepLines/>
      <w:keepNext/>
      <w:spacing w:before="340" w:after="330" w:line="578" w:lineRule="auto"/>
      <w:outlineLvl w:val="0"/>
    </w:pPr>
    <w:rPr>
      <w:b/>
      <w:bCs/>
      <w:sz w:val="44"/>
      <w:szCs w:val="44"/>
    </w:rPr>
  </w:style>
  <w:style w:type="paragraph" w:styleId="710">
    <w:name w:val="Heading 2"/>
    <w:basedOn w:val="708"/>
    <w:next w:val="708"/>
    <w:uiPriority w:val="9"/>
    <w:qFormat/>
    <w:pPr>
      <w:keepLines/>
      <w:keepNext/>
      <w:spacing w:before="260" w:after="260" w:line="413" w:lineRule="auto"/>
      <w:outlineLvl w:val="1"/>
    </w:pPr>
    <w:rPr>
      <w:rFonts w:ascii="Arial" w:hAnsi="Arial" w:eastAsia="黑体"/>
      <w:b/>
      <w:sz w:val="32"/>
      <w:szCs w:val="20"/>
    </w:rPr>
  </w:style>
  <w:style w:type="paragraph" w:styleId="711">
    <w:name w:val="Heading 3"/>
    <w:basedOn w:val="708"/>
    <w:next w:val="708"/>
    <w:uiPriority w:val="9"/>
    <w:qFormat/>
    <w:pPr>
      <w:keepLines/>
      <w:keepNext/>
      <w:spacing w:before="260" w:after="260" w:line="413" w:lineRule="auto"/>
      <w:outlineLvl w:val="2"/>
    </w:pPr>
    <w:rPr>
      <w:rFonts w:ascii="Arial" w:hAnsi="Arial"/>
      <w:b/>
      <w:sz w:val="32"/>
      <w:szCs w:val="20"/>
    </w:rPr>
  </w:style>
  <w:style w:type="paragraph" w:styleId="712">
    <w:name w:val="Heading 4"/>
    <w:basedOn w:val="708"/>
    <w:next w:val="708"/>
    <w:link w:val="936"/>
    <w:uiPriority w:val="9"/>
    <w:qFormat/>
    <w:pPr>
      <w:keepLines/>
      <w:keepNext/>
      <w:spacing w:before="280" w:after="290" w:line="376" w:lineRule="auto"/>
      <w:outlineLvl w:val="3"/>
    </w:pPr>
    <w:rPr>
      <w:rFonts w:ascii="Cambria" w:hAnsi="Cambria"/>
      <w:b/>
      <w:bCs/>
      <w:sz w:val="28"/>
      <w:szCs w:val="28"/>
    </w:rPr>
  </w:style>
  <w:style w:type="paragraph" w:styleId="713">
    <w:name w:val="Heading 5"/>
    <w:basedOn w:val="708"/>
    <w:next w:val="708"/>
    <w:link w:val="937"/>
    <w:uiPriority w:val="9"/>
    <w:qFormat/>
    <w:pPr>
      <w:keepLines/>
      <w:keepNext/>
      <w:spacing w:before="280" w:after="290" w:line="376" w:lineRule="auto"/>
      <w:outlineLvl w:val="4"/>
    </w:pPr>
    <w:rPr>
      <w:b/>
      <w:bCs/>
      <w:sz w:val="28"/>
      <w:szCs w:val="28"/>
    </w:rPr>
  </w:style>
  <w:style w:type="character" w:styleId="714" w:default="1">
    <w:name w:val="Default Paragraph Font"/>
    <w:uiPriority w:val="1"/>
    <w:semiHidden/>
    <w:unhideWhenUsed/>
  </w:style>
  <w:style w:type="table" w:styleId="715" w:default="1">
    <w:name w:val="Normal Table"/>
    <w:uiPriority w:val="99"/>
    <w:semiHidden/>
    <w:unhideWhenUsed/>
    <w:qFormat/>
    <w:tblPr>
      <w:tblInd w:w="0" w:type="dxa"/>
      <w:tblCellMar>
        <w:left w:w="108" w:type="dxa"/>
        <w:top w:w="0" w:type="dxa"/>
        <w:right w:w="108" w:type="dxa"/>
        <w:bottom w:w="0" w:type="dxa"/>
      </w:tblCellMar>
    </w:tblPr>
  </w:style>
  <w:style w:type="numbering" w:styleId="716" w:default="1">
    <w:name w:val="No List"/>
    <w:uiPriority w:val="99"/>
    <w:semiHidden/>
    <w:unhideWhenUsed/>
  </w:style>
  <w:style w:type="paragraph" w:styleId="717">
    <w:name w:val="Body Text"/>
    <w:basedOn w:val="708"/>
    <w:next w:val="708"/>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18">
    <w:name w:val="toc 7"/>
    <w:basedOn w:val="708"/>
    <w:next w:val="708"/>
    <w:uiPriority w:val="39"/>
    <w:unhideWhenUsed/>
    <w:qFormat/>
    <w:pPr>
      <w:ind w:left="1701"/>
      <w:spacing w:after="57"/>
    </w:pPr>
  </w:style>
  <w:style w:type="paragraph" w:styleId="719">
    <w:name w:val="Normal Indent"/>
    <w:basedOn w:val="708"/>
    <w:link w:val="935"/>
    <w:qFormat/>
    <w:pPr>
      <w:ind w:firstLine="420"/>
    </w:pPr>
    <w:rPr>
      <w:szCs w:val="20"/>
    </w:rPr>
  </w:style>
  <w:style w:type="paragraph" w:styleId="720">
    <w:name w:val="Caption"/>
    <w:basedOn w:val="708"/>
    <w:next w:val="708"/>
    <w:uiPriority w:val="35"/>
    <w:qFormat/>
    <w:pPr>
      <w:jc w:val="center"/>
      <w:spacing w:before="156" w:after="156" w:line="360" w:lineRule="auto"/>
    </w:pPr>
    <w:rPr>
      <w:rFonts w:ascii="Arial" w:hAnsi="Arial" w:cs="Arial"/>
      <w:sz w:val="24"/>
      <w:szCs w:val="20"/>
    </w:rPr>
  </w:style>
  <w:style w:type="paragraph" w:styleId="721">
    <w:name w:val="Document Map"/>
    <w:basedOn w:val="708"/>
    <w:qFormat/>
    <w:pPr>
      <w:shd w:val="clear" w:color="auto" w:fill="000080"/>
    </w:pPr>
  </w:style>
  <w:style w:type="paragraph" w:styleId="722">
    <w:name w:val="annotation text"/>
    <w:basedOn w:val="708"/>
    <w:link w:val="938"/>
    <w:uiPriority w:val="99"/>
    <w:unhideWhenUsed/>
    <w:qFormat/>
    <w:pPr>
      <w:jc w:val="left"/>
    </w:pPr>
  </w:style>
  <w:style w:type="paragraph" w:styleId="723">
    <w:name w:val="Body Text 3"/>
    <w:basedOn w:val="708"/>
    <w:qFormat/>
    <w:rPr>
      <w:rFonts w:ascii="楷体_GB2312" w:hAnsi="Arial" w:eastAsia="楷体_GB2312" w:cs="Arial"/>
      <w:b/>
      <w:bCs/>
      <w:color w:val="000000"/>
      <w:sz w:val="24"/>
    </w:rPr>
  </w:style>
  <w:style w:type="paragraph" w:styleId="724">
    <w:name w:val="Body Text Indent"/>
    <w:basedOn w:val="708"/>
    <w:next w:val="725"/>
    <w:qFormat/>
    <w:pPr>
      <w:ind w:firstLine="630"/>
    </w:pPr>
    <w:rPr>
      <w:rFonts w:ascii="楷体_GB2312" w:eastAsia="楷体_GB2312"/>
      <w:sz w:val="32"/>
      <w:szCs w:val="20"/>
    </w:rPr>
  </w:style>
  <w:style w:type="paragraph" w:styleId="725">
    <w:name w:val="envelope return"/>
    <w:basedOn w:val="708"/>
    <w:qFormat/>
    <w:rPr>
      <w:rFonts w:ascii="Arial" w:hAnsi="Arial"/>
    </w:rPr>
  </w:style>
  <w:style w:type="paragraph" w:styleId="726">
    <w:name w:val="Block Text"/>
    <w:basedOn w:val="708"/>
    <w:qFormat/>
    <w:pPr>
      <w:ind w:left="420" w:right="33"/>
      <w:jc w:val="left"/>
    </w:pPr>
    <w:rPr>
      <w:sz w:val="24"/>
      <w:szCs w:val="20"/>
    </w:rPr>
  </w:style>
  <w:style w:type="paragraph" w:styleId="727">
    <w:name w:val="toc 5"/>
    <w:basedOn w:val="708"/>
    <w:next w:val="708"/>
    <w:uiPriority w:val="39"/>
    <w:unhideWhenUsed/>
    <w:qFormat/>
    <w:pPr>
      <w:ind w:left="1134"/>
      <w:spacing w:after="57"/>
    </w:pPr>
  </w:style>
  <w:style w:type="paragraph" w:styleId="728">
    <w:name w:val="toc 3"/>
    <w:basedOn w:val="708"/>
    <w:next w:val="708"/>
    <w:semiHidden/>
    <w:qFormat/>
    <w:pPr>
      <w:ind w:left="840"/>
      <w:spacing w:line="300" w:lineRule="auto"/>
      <w:tabs>
        <w:tab w:val="right" w:pos="9344" w:leader="dot"/>
      </w:tabs>
    </w:pPr>
    <w:rPr>
      <w:rFonts w:ascii="Arial" w:hAnsi="Arial" w:cs="Arial"/>
      <w:szCs w:val="21"/>
    </w:rPr>
  </w:style>
  <w:style w:type="paragraph" w:styleId="729">
    <w:name w:val="Plain Text"/>
    <w:basedOn w:val="708"/>
    <w:link w:val="939"/>
    <w:qFormat/>
    <w:rPr>
      <w:rFonts w:ascii="宋体" w:hAnsi="Courier New"/>
      <w:szCs w:val="20"/>
    </w:rPr>
  </w:style>
  <w:style w:type="paragraph" w:styleId="730">
    <w:name w:val="toc 8"/>
    <w:basedOn w:val="708"/>
    <w:next w:val="708"/>
    <w:uiPriority w:val="39"/>
    <w:unhideWhenUsed/>
    <w:qFormat/>
    <w:pPr>
      <w:ind w:left="1984"/>
      <w:spacing w:after="57"/>
    </w:pPr>
  </w:style>
  <w:style w:type="paragraph" w:styleId="731">
    <w:name w:val="Body Text Indent 2"/>
    <w:basedOn w:val="708"/>
    <w:qFormat/>
    <w:pPr>
      <w:ind w:left="420"/>
      <w:spacing w:after="120" w:line="480" w:lineRule="auto"/>
    </w:pPr>
  </w:style>
  <w:style w:type="paragraph" w:styleId="732">
    <w:name w:val="endnote text"/>
    <w:basedOn w:val="708"/>
    <w:link w:val="933"/>
    <w:uiPriority w:val="99"/>
    <w:semiHidden/>
    <w:unhideWhenUsed/>
    <w:qFormat/>
    <w:rPr>
      <w:sz w:val="20"/>
    </w:rPr>
  </w:style>
  <w:style w:type="paragraph" w:styleId="733">
    <w:name w:val="Balloon Text"/>
    <w:basedOn w:val="708"/>
    <w:link w:val="940"/>
    <w:qFormat/>
    <w:rPr>
      <w:sz w:val="18"/>
      <w:szCs w:val="18"/>
    </w:rPr>
  </w:style>
  <w:style w:type="paragraph" w:styleId="734">
    <w:name w:val="Footer"/>
    <w:basedOn w:val="708"/>
    <w:link w:val="941"/>
    <w:qFormat/>
    <w:pPr>
      <w:jc w:val="left"/>
      <w:tabs>
        <w:tab w:val="center" w:pos="4153" w:leader="none"/>
        <w:tab w:val="right" w:pos="8306" w:leader="none"/>
      </w:tabs>
    </w:pPr>
    <w:rPr>
      <w:sz w:val="18"/>
      <w:szCs w:val="18"/>
    </w:rPr>
  </w:style>
  <w:style w:type="paragraph" w:styleId="735">
    <w:name w:val="Header"/>
    <w:basedOn w:val="708"/>
    <w:link w:val="942"/>
    <w:qFormat/>
    <w:pPr>
      <w:jc w:val="center"/>
      <w:tabs>
        <w:tab w:val="center" w:pos="4153" w:leader="none"/>
        <w:tab w:val="right" w:pos="8306" w:leader="none"/>
      </w:tabs>
      <w:pBdr>
        <w:bottom w:val="single" w:color="000000" w:sz="6" w:space="1"/>
      </w:pBdr>
    </w:pPr>
    <w:rPr>
      <w:sz w:val="18"/>
      <w:szCs w:val="18"/>
    </w:rPr>
  </w:style>
  <w:style w:type="paragraph" w:styleId="736">
    <w:name w:val="toc 1"/>
    <w:basedOn w:val="708"/>
    <w:next w:val="708"/>
    <w:semiHidden/>
    <w:qFormat/>
  </w:style>
  <w:style w:type="paragraph" w:styleId="737">
    <w:name w:val="toc 4"/>
    <w:basedOn w:val="708"/>
    <w:next w:val="708"/>
    <w:uiPriority w:val="39"/>
    <w:unhideWhenUsed/>
    <w:qFormat/>
    <w:pPr>
      <w:ind w:left="850"/>
      <w:spacing w:after="57"/>
    </w:pPr>
  </w:style>
  <w:style w:type="paragraph" w:styleId="738">
    <w:name w:val="Subtitle"/>
    <w:basedOn w:val="708"/>
    <w:next w:val="708"/>
    <w:link w:val="796"/>
    <w:uiPriority w:val="11"/>
    <w:qFormat/>
    <w:pPr>
      <w:spacing w:before="200" w:after="200"/>
    </w:pPr>
    <w:rPr>
      <w:sz w:val="24"/>
    </w:rPr>
  </w:style>
  <w:style w:type="paragraph" w:styleId="739">
    <w:name w:val="footnote text"/>
    <w:basedOn w:val="708"/>
    <w:link w:val="932"/>
    <w:uiPriority w:val="99"/>
    <w:semiHidden/>
    <w:unhideWhenUsed/>
    <w:qFormat/>
    <w:pPr>
      <w:spacing w:after="40"/>
    </w:pPr>
    <w:rPr>
      <w:sz w:val="18"/>
    </w:rPr>
  </w:style>
  <w:style w:type="paragraph" w:styleId="740">
    <w:name w:val="toc 6"/>
    <w:basedOn w:val="708"/>
    <w:next w:val="708"/>
    <w:uiPriority w:val="39"/>
    <w:unhideWhenUsed/>
    <w:qFormat/>
    <w:pPr>
      <w:ind w:left="1417"/>
      <w:spacing w:after="57"/>
    </w:pPr>
  </w:style>
  <w:style w:type="paragraph" w:styleId="741">
    <w:name w:val="Body Text Indent 3"/>
    <w:basedOn w:val="708"/>
    <w:uiPriority w:val="99"/>
    <w:qFormat/>
    <w:pPr>
      <w:ind w:firstLine="420"/>
    </w:pPr>
    <w:rPr>
      <w:rFonts w:eastAsia="楷体_GB2312"/>
    </w:rPr>
  </w:style>
  <w:style w:type="paragraph" w:styleId="742">
    <w:name w:val="table of figures"/>
    <w:basedOn w:val="708"/>
    <w:next w:val="708"/>
    <w:uiPriority w:val="99"/>
    <w:unhideWhenUsed/>
    <w:qFormat/>
  </w:style>
  <w:style w:type="paragraph" w:styleId="743">
    <w:name w:val="toc 2"/>
    <w:basedOn w:val="708"/>
    <w:next w:val="708"/>
    <w:semiHidden/>
    <w:qFormat/>
    <w:pPr>
      <w:ind w:left="420"/>
    </w:pPr>
    <w:rPr>
      <w:szCs w:val="20"/>
    </w:rPr>
  </w:style>
  <w:style w:type="paragraph" w:styleId="744">
    <w:name w:val="toc 9"/>
    <w:basedOn w:val="708"/>
    <w:next w:val="708"/>
    <w:uiPriority w:val="39"/>
    <w:unhideWhenUsed/>
    <w:qFormat/>
    <w:pPr>
      <w:ind w:left="2268"/>
      <w:spacing w:after="57"/>
    </w:pPr>
  </w:style>
  <w:style w:type="paragraph" w:styleId="745">
    <w:name w:val="Body Text 2"/>
    <w:basedOn w:val="708"/>
    <w:link w:val="943"/>
    <w:qFormat/>
    <w:pPr>
      <w:spacing w:line="440" w:lineRule="exact"/>
    </w:pPr>
    <w:rPr>
      <w:rFonts w:ascii="楷体_GB2312" w:eastAsia="楷体_GB2312"/>
      <w:sz w:val="28"/>
    </w:rPr>
  </w:style>
  <w:style w:type="paragraph" w:styleId="746">
    <w:name w:val="Normal (Web)"/>
    <w:basedOn w:val="708"/>
    <w:uiPriority w:val="99"/>
    <w:semiHidden/>
    <w:unhideWhenUsed/>
    <w:qFormat/>
    <w:pPr>
      <w:jc w:val="left"/>
      <w:spacing w:before="100" w:beforeAutospacing="1" w:after="100" w:afterAutospacing="1"/>
      <w:widowControl/>
    </w:pPr>
    <w:rPr>
      <w:rFonts w:ascii="宋体" w:hAnsi="宋体" w:cs="宋体"/>
      <w:sz w:val="24"/>
    </w:rPr>
  </w:style>
  <w:style w:type="paragraph" w:styleId="747">
    <w:name w:val="Title"/>
    <w:basedOn w:val="708"/>
    <w:next w:val="708"/>
    <w:link w:val="795"/>
    <w:uiPriority w:val="10"/>
    <w:qFormat/>
    <w:pPr>
      <w:contextualSpacing/>
      <w:spacing w:before="300" w:after="200"/>
    </w:pPr>
    <w:rPr>
      <w:sz w:val="48"/>
      <w:szCs w:val="48"/>
    </w:rPr>
  </w:style>
  <w:style w:type="paragraph" w:styleId="748">
    <w:name w:val="annotation subject"/>
    <w:basedOn w:val="722"/>
    <w:next w:val="722"/>
    <w:link w:val="944"/>
    <w:qFormat/>
    <w:rPr>
      <w:b/>
      <w:bCs/>
    </w:rPr>
  </w:style>
  <w:style w:type="paragraph" w:styleId="749">
    <w:name w:val="Body Text First Indent"/>
    <w:basedOn w:val="717"/>
    <w:next w:val="750"/>
    <w:qFormat/>
    <w:pPr>
      <w:ind w:firstLine="420"/>
      <w:spacing w:line="240" w:lineRule="auto"/>
      <w:outlineLvl w:val="9"/>
    </w:pPr>
    <w:rPr>
      <w:rFonts w:ascii="Times New Roman" w:hAnsi="Times New Roman" w:eastAsia="宋体"/>
      <w:bCs w:val="0"/>
      <w:color w:val="auto"/>
      <w:sz w:val="21"/>
    </w:rPr>
  </w:style>
  <w:style w:type="paragraph" w:styleId="750">
    <w:name w:val="Body Text First Indent 2"/>
    <w:basedOn w:val="724"/>
    <w:next w:val="708"/>
    <w:qFormat/>
    <w:pPr>
      <w:ind w:left="420" w:firstLine="420"/>
      <w:spacing w:after="120"/>
      <w:widowControl/>
    </w:pPr>
    <w:rPr>
      <w:rFonts w:ascii="仿宋_GB2312" w:eastAsia="仿宋_GB2312"/>
      <w:color w:val="ff6600"/>
      <w:sz w:val="21"/>
    </w:rPr>
  </w:style>
  <w:style w:type="table" w:styleId="751">
    <w:name w:val="Table Grid"/>
    <w:basedOn w:val="715"/>
    <w:qFormat/>
    <w:rPr>
      <w:rFonts w:ascii="Calibri" w:hAnsi="Calibri" w:cs="Calibri"/>
      <w:sz w:val="21"/>
      <w:szCs w:val="22"/>
    </w:rPr>
    <w:tblPr>
      <w:tblInd w:w="0" w:type="dxa"/>
      <w:tblCellMar>
        <w:left w:w="108" w:type="dxa"/>
        <w:top w:w="0" w:type="dxa"/>
        <w:right w:w="108" w:type="dxa"/>
        <w:bottom w:w="0" w:type="dxa"/>
      </w:tblCellMar>
    </w:tblPr>
  </w:style>
  <w:style w:type="character" w:styleId="752">
    <w:name w:val="Strong"/>
    <w:qFormat/>
  </w:style>
  <w:style w:type="character" w:styleId="753">
    <w:name w:val="endnote reference"/>
    <w:uiPriority w:val="99"/>
    <w:semiHidden/>
    <w:unhideWhenUsed/>
    <w:qFormat/>
    <w:rPr>
      <w:vertAlign w:val="superscript"/>
    </w:rPr>
  </w:style>
  <w:style w:type="character" w:styleId="754">
    <w:name w:val="page number"/>
    <w:qFormat/>
  </w:style>
  <w:style w:type="character" w:styleId="755">
    <w:name w:val="FollowedHyperlink"/>
    <w:uiPriority w:val="99"/>
    <w:qFormat/>
    <w:rPr>
      <w:color w:val="800080"/>
      <w:u w:val="none"/>
    </w:rPr>
  </w:style>
  <w:style w:type="character" w:styleId="756">
    <w:name w:val="Emphasis"/>
    <w:qFormat/>
  </w:style>
  <w:style w:type="character" w:styleId="757">
    <w:name w:val="HTML Definition"/>
    <w:qFormat/>
  </w:style>
  <w:style w:type="character" w:styleId="758">
    <w:name w:val="HTML Typewriter"/>
    <w:qFormat/>
    <w:rPr>
      <w:rFonts w:ascii="monospace" w:hAnsi="monospace" w:eastAsia="monospace" w:cs="monospace"/>
      <w:sz w:val="20"/>
    </w:rPr>
  </w:style>
  <w:style w:type="character" w:styleId="759">
    <w:name w:val="HTML Acronym"/>
    <w:qFormat/>
  </w:style>
  <w:style w:type="character" w:styleId="760">
    <w:name w:val="HTML Variable"/>
    <w:qFormat/>
  </w:style>
  <w:style w:type="character" w:styleId="761">
    <w:name w:val="Hyperlink"/>
    <w:uiPriority w:val="99"/>
    <w:qFormat/>
    <w:rPr>
      <w:color w:val="0000ff"/>
      <w:u w:val="none"/>
    </w:rPr>
  </w:style>
  <w:style w:type="character" w:styleId="762">
    <w:name w:val="HTML Code"/>
    <w:qFormat/>
    <w:rPr>
      <w:rFonts w:ascii="monospace" w:hAnsi="monospace" w:eastAsia="monospace" w:cs="monospace"/>
      <w:sz w:val="20"/>
    </w:rPr>
  </w:style>
  <w:style w:type="character" w:styleId="763">
    <w:name w:val="annotation reference"/>
    <w:qFormat/>
    <w:rPr>
      <w:sz w:val="21"/>
      <w:szCs w:val="21"/>
    </w:rPr>
  </w:style>
  <w:style w:type="character" w:styleId="764">
    <w:name w:val="HTML Cite"/>
    <w:qFormat/>
  </w:style>
  <w:style w:type="character" w:styleId="765">
    <w:name w:val="footnote reference"/>
    <w:uiPriority w:val="99"/>
    <w:unhideWhenUsed/>
    <w:qFormat/>
    <w:rPr>
      <w:vertAlign w:val="superscript"/>
    </w:rPr>
  </w:style>
  <w:style w:type="character" w:styleId="766">
    <w:name w:val="HTML Keyboard"/>
    <w:qFormat/>
    <w:rPr>
      <w:rFonts w:ascii="monospace" w:hAnsi="monospace" w:eastAsia="monospace" w:cs="monospace"/>
      <w:sz w:val="20"/>
    </w:rPr>
  </w:style>
  <w:style w:type="character" w:styleId="767">
    <w:name w:val="HTML Sample"/>
    <w:qFormat/>
    <w:rPr>
      <w:rFonts w:ascii="monospace" w:hAnsi="monospace" w:eastAsia="monospace" w:cs="monospace"/>
    </w:rPr>
  </w:style>
  <w:style w:type="character" w:styleId="768" w:customStyle="1">
    <w:name w:val="Title Char"/>
    <w:basedOn w:val="714"/>
    <w:uiPriority w:val="10"/>
    <w:qFormat/>
    <w:rPr>
      <w:sz w:val="48"/>
      <w:szCs w:val="48"/>
    </w:rPr>
  </w:style>
  <w:style w:type="character" w:styleId="769" w:customStyle="1">
    <w:name w:val="Subtitle Char"/>
    <w:basedOn w:val="714"/>
    <w:uiPriority w:val="11"/>
    <w:qFormat/>
    <w:rPr>
      <w:sz w:val="24"/>
      <w:szCs w:val="24"/>
    </w:rPr>
  </w:style>
  <w:style w:type="character" w:styleId="770" w:customStyle="1">
    <w:name w:val="Quote Char"/>
    <w:uiPriority w:val="29"/>
    <w:qFormat/>
    <w:rPr>
      <w:i/>
    </w:rPr>
  </w:style>
  <w:style w:type="character" w:styleId="771" w:customStyle="1">
    <w:name w:val="Intense Quote Char"/>
    <w:uiPriority w:val="30"/>
    <w:qFormat/>
    <w:rPr>
      <w:i/>
    </w:rPr>
  </w:style>
  <w:style w:type="character" w:styleId="772" w:customStyle="1">
    <w:name w:val="Footnote Text Char"/>
    <w:uiPriority w:val="99"/>
    <w:qFormat/>
    <w:rPr>
      <w:sz w:val="18"/>
    </w:rPr>
  </w:style>
  <w:style w:type="character" w:styleId="773" w:customStyle="1">
    <w:name w:val="Endnote Text Char"/>
    <w:uiPriority w:val="99"/>
    <w:qFormat/>
    <w:rPr>
      <w:sz w:val="20"/>
    </w:rPr>
  </w:style>
  <w:style w:type="paragraph" w:styleId="774" w:customStyle="1">
    <w:name w:val="TOC 标题1"/>
    <w:uiPriority w:val="39"/>
    <w:unhideWhenUsed/>
    <w:qFormat/>
  </w:style>
  <w:style w:type="paragraph" w:styleId="775" w:customStyle="1">
    <w:name w:val="Heading 1"/>
    <w:basedOn w:val="708"/>
    <w:next w:val="708"/>
    <w:link w:val="776"/>
    <w:uiPriority w:val="9"/>
    <w:qFormat/>
    <w:pPr>
      <w:keepLines/>
      <w:keepNext/>
      <w:spacing w:before="480" w:after="200"/>
      <w:outlineLvl w:val="0"/>
    </w:pPr>
    <w:rPr>
      <w:rFonts w:ascii="Arial" w:hAnsi="Arial" w:eastAsia="Arial" w:cs="Arial"/>
      <w:sz w:val="40"/>
      <w:szCs w:val="40"/>
    </w:rPr>
  </w:style>
  <w:style w:type="character" w:styleId="776" w:customStyle="1">
    <w:name w:val="Heading 1 Char"/>
    <w:link w:val="775"/>
    <w:uiPriority w:val="9"/>
    <w:qFormat/>
    <w:rPr>
      <w:rFonts w:ascii="Arial" w:hAnsi="Arial" w:eastAsia="Arial" w:cs="Arial"/>
      <w:sz w:val="40"/>
      <w:szCs w:val="40"/>
    </w:rPr>
  </w:style>
  <w:style w:type="paragraph" w:styleId="777" w:customStyle="1">
    <w:name w:val="Heading 2"/>
    <w:basedOn w:val="708"/>
    <w:next w:val="708"/>
    <w:link w:val="778"/>
    <w:uiPriority w:val="9"/>
    <w:unhideWhenUsed/>
    <w:qFormat/>
    <w:pPr>
      <w:keepLines/>
      <w:keepNext/>
      <w:spacing w:before="360" w:after="200"/>
      <w:outlineLvl w:val="1"/>
    </w:pPr>
    <w:rPr>
      <w:rFonts w:ascii="Arial" w:hAnsi="Arial" w:eastAsia="Arial" w:cs="Arial"/>
      <w:sz w:val="34"/>
    </w:rPr>
  </w:style>
  <w:style w:type="character" w:styleId="778" w:customStyle="1">
    <w:name w:val="Heading 2 Char"/>
    <w:link w:val="777"/>
    <w:uiPriority w:val="9"/>
    <w:qFormat/>
    <w:rPr>
      <w:rFonts w:ascii="Arial" w:hAnsi="Arial" w:eastAsia="Arial" w:cs="Arial"/>
      <w:sz w:val="34"/>
    </w:rPr>
  </w:style>
  <w:style w:type="paragraph" w:styleId="779" w:customStyle="1">
    <w:name w:val="Heading 3"/>
    <w:basedOn w:val="708"/>
    <w:next w:val="708"/>
    <w:link w:val="780"/>
    <w:uiPriority w:val="9"/>
    <w:unhideWhenUsed/>
    <w:qFormat/>
    <w:pPr>
      <w:keepLines/>
      <w:keepNext/>
      <w:spacing w:before="320" w:after="200"/>
      <w:outlineLvl w:val="2"/>
    </w:pPr>
    <w:rPr>
      <w:rFonts w:ascii="Arial" w:hAnsi="Arial" w:eastAsia="Arial" w:cs="Arial"/>
      <w:sz w:val="30"/>
      <w:szCs w:val="30"/>
    </w:rPr>
  </w:style>
  <w:style w:type="character" w:styleId="780" w:customStyle="1">
    <w:name w:val="Heading 3 Char"/>
    <w:link w:val="779"/>
    <w:uiPriority w:val="9"/>
    <w:qFormat/>
    <w:rPr>
      <w:rFonts w:ascii="Arial" w:hAnsi="Arial" w:eastAsia="Arial" w:cs="Arial"/>
      <w:sz w:val="30"/>
      <w:szCs w:val="30"/>
    </w:rPr>
  </w:style>
  <w:style w:type="paragraph" w:styleId="781" w:customStyle="1">
    <w:name w:val="Heading 4"/>
    <w:basedOn w:val="708"/>
    <w:next w:val="708"/>
    <w:link w:val="782"/>
    <w:uiPriority w:val="9"/>
    <w:unhideWhenUsed/>
    <w:qFormat/>
    <w:pPr>
      <w:keepLines/>
      <w:keepNext/>
      <w:spacing w:before="320" w:after="200"/>
      <w:outlineLvl w:val="3"/>
    </w:pPr>
    <w:rPr>
      <w:rFonts w:ascii="Arial" w:hAnsi="Arial" w:eastAsia="Arial" w:cs="Arial"/>
      <w:b/>
      <w:bCs/>
      <w:sz w:val="26"/>
      <w:szCs w:val="26"/>
    </w:rPr>
  </w:style>
  <w:style w:type="character" w:styleId="782" w:customStyle="1">
    <w:name w:val="Heading 4 Char"/>
    <w:link w:val="781"/>
    <w:uiPriority w:val="9"/>
    <w:qFormat/>
    <w:rPr>
      <w:rFonts w:ascii="Arial" w:hAnsi="Arial" w:eastAsia="Arial" w:cs="Arial"/>
      <w:b/>
      <w:bCs/>
      <w:sz w:val="26"/>
      <w:szCs w:val="26"/>
    </w:rPr>
  </w:style>
  <w:style w:type="paragraph" w:styleId="783" w:customStyle="1">
    <w:name w:val="Heading 5"/>
    <w:basedOn w:val="708"/>
    <w:next w:val="708"/>
    <w:link w:val="784"/>
    <w:uiPriority w:val="9"/>
    <w:unhideWhenUsed/>
    <w:qFormat/>
    <w:pPr>
      <w:keepLines/>
      <w:keepNext/>
      <w:spacing w:before="320" w:after="200"/>
      <w:outlineLvl w:val="4"/>
    </w:pPr>
    <w:rPr>
      <w:rFonts w:ascii="Arial" w:hAnsi="Arial" w:eastAsia="Arial" w:cs="Arial"/>
      <w:b/>
      <w:bCs/>
      <w:sz w:val="24"/>
    </w:rPr>
  </w:style>
  <w:style w:type="character" w:styleId="784" w:customStyle="1">
    <w:name w:val="Heading 5 Char"/>
    <w:link w:val="783"/>
    <w:uiPriority w:val="9"/>
    <w:qFormat/>
    <w:rPr>
      <w:rFonts w:ascii="Arial" w:hAnsi="Arial" w:eastAsia="Arial" w:cs="Arial"/>
      <w:b/>
      <w:bCs/>
      <w:sz w:val="24"/>
      <w:szCs w:val="24"/>
    </w:rPr>
  </w:style>
  <w:style w:type="paragraph" w:styleId="785" w:customStyle="1">
    <w:name w:val="Heading 6"/>
    <w:basedOn w:val="708"/>
    <w:next w:val="708"/>
    <w:link w:val="786"/>
    <w:uiPriority w:val="9"/>
    <w:unhideWhenUsed/>
    <w:qFormat/>
    <w:pPr>
      <w:keepLines/>
      <w:keepNext/>
      <w:spacing w:before="320" w:after="200"/>
      <w:outlineLvl w:val="5"/>
    </w:pPr>
    <w:rPr>
      <w:rFonts w:ascii="Arial" w:hAnsi="Arial" w:eastAsia="Arial" w:cs="Arial"/>
      <w:b/>
      <w:bCs/>
      <w:sz w:val="22"/>
      <w:szCs w:val="22"/>
    </w:rPr>
  </w:style>
  <w:style w:type="character" w:styleId="786" w:customStyle="1">
    <w:name w:val="Heading 6 Char"/>
    <w:link w:val="785"/>
    <w:uiPriority w:val="9"/>
    <w:qFormat/>
    <w:rPr>
      <w:rFonts w:ascii="Arial" w:hAnsi="Arial" w:eastAsia="Arial" w:cs="Arial"/>
      <w:b/>
      <w:bCs/>
      <w:sz w:val="22"/>
      <w:szCs w:val="22"/>
    </w:rPr>
  </w:style>
  <w:style w:type="paragraph" w:styleId="787" w:customStyle="1">
    <w:name w:val="Heading 7"/>
    <w:basedOn w:val="708"/>
    <w:next w:val="708"/>
    <w:link w:val="788"/>
    <w:uiPriority w:val="9"/>
    <w:unhideWhenUsed/>
    <w:qFormat/>
    <w:pPr>
      <w:keepLines/>
      <w:keepNext/>
      <w:spacing w:before="320" w:after="200"/>
      <w:outlineLvl w:val="6"/>
    </w:pPr>
    <w:rPr>
      <w:rFonts w:ascii="Arial" w:hAnsi="Arial" w:eastAsia="Arial" w:cs="Arial"/>
      <w:b/>
      <w:bCs/>
      <w:i/>
      <w:iCs/>
      <w:sz w:val="22"/>
      <w:szCs w:val="22"/>
    </w:rPr>
  </w:style>
  <w:style w:type="character" w:styleId="788" w:customStyle="1">
    <w:name w:val="Heading 7 Char"/>
    <w:link w:val="787"/>
    <w:uiPriority w:val="9"/>
    <w:qFormat/>
    <w:rPr>
      <w:rFonts w:ascii="Arial" w:hAnsi="Arial" w:eastAsia="Arial" w:cs="Arial"/>
      <w:b/>
      <w:bCs/>
      <w:i/>
      <w:iCs/>
      <w:sz w:val="22"/>
      <w:szCs w:val="22"/>
    </w:rPr>
  </w:style>
  <w:style w:type="paragraph" w:styleId="789" w:customStyle="1">
    <w:name w:val="Heading 8"/>
    <w:basedOn w:val="708"/>
    <w:next w:val="708"/>
    <w:link w:val="790"/>
    <w:uiPriority w:val="9"/>
    <w:unhideWhenUsed/>
    <w:qFormat/>
    <w:pPr>
      <w:keepLines/>
      <w:keepNext/>
      <w:spacing w:before="320" w:after="200"/>
      <w:outlineLvl w:val="7"/>
    </w:pPr>
    <w:rPr>
      <w:rFonts w:ascii="Arial" w:hAnsi="Arial" w:eastAsia="Arial" w:cs="Arial"/>
      <w:i/>
      <w:iCs/>
      <w:sz w:val="22"/>
      <w:szCs w:val="22"/>
    </w:rPr>
  </w:style>
  <w:style w:type="character" w:styleId="790" w:customStyle="1">
    <w:name w:val="Heading 8 Char"/>
    <w:link w:val="789"/>
    <w:uiPriority w:val="9"/>
    <w:qFormat/>
    <w:rPr>
      <w:rFonts w:ascii="Arial" w:hAnsi="Arial" w:eastAsia="Arial" w:cs="Arial"/>
      <w:i/>
      <w:iCs/>
      <w:sz w:val="22"/>
      <w:szCs w:val="22"/>
    </w:rPr>
  </w:style>
  <w:style w:type="paragraph" w:styleId="791" w:customStyle="1">
    <w:name w:val="Heading 9"/>
    <w:basedOn w:val="708"/>
    <w:next w:val="708"/>
    <w:link w:val="792"/>
    <w:uiPriority w:val="9"/>
    <w:unhideWhenUsed/>
    <w:qFormat/>
    <w:pPr>
      <w:keepLines/>
      <w:keepNext/>
      <w:spacing w:before="320" w:after="200"/>
      <w:outlineLvl w:val="8"/>
    </w:pPr>
    <w:rPr>
      <w:rFonts w:ascii="Arial" w:hAnsi="Arial" w:eastAsia="Arial" w:cs="Arial"/>
      <w:i/>
      <w:iCs/>
      <w:szCs w:val="21"/>
    </w:rPr>
  </w:style>
  <w:style w:type="character" w:styleId="792" w:customStyle="1">
    <w:name w:val="Heading 9 Char"/>
    <w:link w:val="791"/>
    <w:uiPriority w:val="9"/>
    <w:qFormat/>
    <w:rPr>
      <w:rFonts w:ascii="Arial" w:hAnsi="Arial" w:eastAsia="Arial" w:cs="Arial"/>
      <w:i/>
      <w:iCs/>
      <w:sz w:val="21"/>
      <w:szCs w:val="21"/>
    </w:rPr>
  </w:style>
  <w:style w:type="paragraph" w:styleId="793">
    <w:name w:val="List Paragraph"/>
    <w:basedOn w:val="708"/>
    <w:link w:val="1011"/>
    <w:uiPriority w:val="99"/>
    <w:qFormat/>
    <w:pPr>
      <w:contextualSpacing/>
      <w:ind w:left="720"/>
    </w:pPr>
  </w:style>
  <w:style w:type="paragraph" w:styleId="794">
    <w:name w:val="No Spacing"/>
    <w:uiPriority w:val="1"/>
    <w:qFormat/>
  </w:style>
  <w:style w:type="character" w:styleId="795" w:customStyle="1">
    <w:name w:val="标题 Char"/>
    <w:link w:val="747"/>
    <w:uiPriority w:val="10"/>
    <w:qFormat/>
    <w:rPr>
      <w:sz w:val="48"/>
      <w:szCs w:val="48"/>
    </w:rPr>
  </w:style>
  <w:style w:type="character" w:styleId="796" w:customStyle="1">
    <w:name w:val="副标题 Char"/>
    <w:link w:val="738"/>
    <w:uiPriority w:val="11"/>
    <w:qFormat/>
    <w:rPr>
      <w:sz w:val="24"/>
      <w:szCs w:val="24"/>
    </w:rPr>
  </w:style>
  <w:style w:type="paragraph" w:styleId="797">
    <w:name w:val="Quote"/>
    <w:basedOn w:val="708"/>
    <w:next w:val="708"/>
    <w:link w:val="798"/>
    <w:uiPriority w:val="29"/>
    <w:qFormat/>
    <w:pPr>
      <w:ind w:left="720" w:right="720"/>
    </w:pPr>
    <w:rPr>
      <w:i/>
    </w:rPr>
  </w:style>
  <w:style w:type="character" w:styleId="798" w:customStyle="1">
    <w:name w:val="引用 Char"/>
    <w:link w:val="797"/>
    <w:uiPriority w:val="29"/>
    <w:qFormat/>
    <w:rPr>
      <w:i/>
    </w:rPr>
  </w:style>
  <w:style w:type="paragraph" w:styleId="799">
    <w:name w:val="Intense Quote"/>
    <w:basedOn w:val="708"/>
    <w:next w:val="708"/>
    <w:link w:val="8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明显引用 Char"/>
    <w:link w:val="799"/>
    <w:uiPriority w:val="30"/>
    <w:qFormat/>
    <w:rPr>
      <w:i/>
    </w:rPr>
  </w:style>
  <w:style w:type="paragraph" w:styleId="801" w:customStyle="1">
    <w:name w:val="Header"/>
    <w:basedOn w:val="708"/>
    <w:link w:val="802"/>
    <w:uiPriority w:val="99"/>
    <w:unhideWhenUsed/>
    <w:qFormat/>
    <w:pPr>
      <w:tabs>
        <w:tab w:val="center" w:pos="7143" w:leader="none"/>
        <w:tab w:val="right" w:pos="14287" w:leader="none"/>
      </w:tabs>
    </w:pPr>
  </w:style>
  <w:style w:type="character" w:styleId="802" w:customStyle="1">
    <w:name w:val="Header Char"/>
    <w:link w:val="801"/>
    <w:uiPriority w:val="99"/>
    <w:qFormat/>
  </w:style>
  <w:style w:type="paragraph" w:styleId="803" w:customStyle="1">
    <w:name w:val="Footer"/>
    <w:basedOn w:val="708"/>
    <w:link w:val="806"/>
    <w:uiPriority w:val="99"/>
    <w:unhideWhenUsed/>
    <w:qFormat/>
    <w:pPr>
      <w:tabs>
        <w:tab w:val="center" w:pos="7143" w:leader="none"/>
        <w:tab w:val="right" w:pos="14287" w:leader="none"/>
      </w:tabs>
    </w:pPr>
  </w:style>
  <w:style w:type="character" w:styleId="804" w:customStyle="1">
    <w:name w:val="Footer Char"/>
    <w:link w:val="803"/>
    <w:uiPriority w:val="99"/>
    <w:qFormat/>
  </w:style>
  <w:style w:type="paragraph" w:styleId="805" w:customStyle="1">
    <w:name w:val="Caption"/>
    <w:basedOn w:val="708"/>
    <w:next w:val="708"/>
    <w:uiPriority w:val="35"/>
    <w:semiHidden/>
    <w:unhideWhenUsed/>
    <w:qFormat/>
    <w:pPr>
      <w:spacing w:line="276" w:lineRule="auto"/>
    </w:pPr>
    <w:rPr>
      <w:b/>
      <w:bCs/>
      <w:color w:val="4f81bd" w:themeColor="accent1"/>
      <w:sz w:val="18"/>
      <w:szCs w:val="18"/>
    </w:rPr>
  </w:style>
  <w:style w:type="character" w:styleId="806" w:customStyle="1">
    <w:name w:val="Caption Char"/>
    <w:link w:val="803"/>
    <w:uiPriority w:val="99"/>
    <w:qFormat/>
  </w:style>
  <w:style w:type="table" w:styleId="807"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08" w:customStyle="1">
    <w:name w:val="Plain Table 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Grid Table 1 Light"/>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0" w:customStyle="1">
    <w:name w:val="Grid Table 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1"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22"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23"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2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Grid Table 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36"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3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3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1"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8" w:customStyle="1">
    <w:name w:val="Grid Table 6 Colorful"/>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50"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51"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5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5" w:customStyle="1">
    <w:name w:val="Grid Table 7 Colorful"/>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7"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8"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5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2" w:customStyle="1">
    <w:name w:val="List Table 1 Light"/>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5"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List Table 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1"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7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79"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8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0" w:customStyle="1">
    <w:name w:val="List Table 5 Dark"/>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2"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93"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9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7" w:customStyle="1">
    <w:name w:val="List Table 6 Colorful"/>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99"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00"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0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0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04" w:customStyle="1">
    <w:name w:val="List Table 7 Colorful"/>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7"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0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9"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0"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1"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6"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7"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2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2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0"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2" w:customStyle="1">
    <w:name w:val="脚注文本 Char"/>
    <w:link w:val="739"/>
    <w:uiPriority w:val="99"/>
    <w:qFormat/>
    <w:rPr>
      <w:sz w:val="18"/>
    </w:rPr>
  </w:style>
  <w:style w:type="character" w:styleId="933" w:customStyle="1">
    <w:name w:val="尾注文本 Char"/>
    <w:link w:val="732"/>
    <w:uiPriority w:val="99"/>
    <w:qFormat/>
    <w:rPr>
      <w:sz w:val="20"/>
    </w:rPr>
  </w:style>
  <w:style w:type="paragraph" w:styleId="934" w:customStyle="1">
    <w:name w:val="TOC 标题1"/>
    <w:uiPriority w:val="39"/>
    <w:unhideWhenUsed/>
    <w:qFormat/>
  </w:style>
  <w:style w:type="character" w:styleId="935" w:customStyle="1">
    <w:name w:val="正文缩进 Char"/>
    <w:link w:val="719"/>
    <w:qFormat/>
    <w:rPr>
      <w:sz w:val="21"/>
    </w:rPr>
  </w:style>
  <w:style w:type="character" w:styleId="936" w:customStyle="1">
    <w:name w:val="标题 4 Char"/>
    <w:link w:val="712"/>
    <w:uiPriority w:val="9"/>
    <w:qFormat/>
    <w:rPr>
      <w:rFonts w:ascii="Cambria" w:hAnsi="Cambria"/>
      <w:b/>
      <w:bCs/>
      <w:sz w:val="28"/>
      <w:szCs w:val="28"/>
    </w:rPr>
  </w:style>
  <w:style w:type="character" w:styleId="937" w:customStyle="1">
    <w:name w:val="标题 5 Char"/>
    <w:link w:val="713"/>
    <w:uiPriority w:val="9"/>
    <w:qFormat/>
    <w:rPr>
      <w:b/>
      <w:bCs/>
      <w:sz w:val="28"/>
      <w:szCs w:val="28"/>
    </w:rPr>
  </w:style>
  <w:style w:type="character" w:styleId="938" w:customStyle="1">
    <w:name w:val="批注文字 Char"/>
    <w:link w:val="722"/>
    <w:uiPriority w:val="99"/>
    <w:qFormat/>
    <w:rPr>
      <w:sz w:val="21"/>
      <w:szCs w:val="24"/>
    </w:rPr>
  </w:style>
  <w:style w:type="character" w:styleId="939" w:customStyle="1">
    <w:name w:val="纯文本 Char"/>
    <w:link w:val="729"/>
    <w:qFormat/>
    <w:rPr>
      <w:rFonts w:ascii="宋体" w:hAnsi="Courier New" w:eastAsia="宋体"/>
      <w:sz w:val="21"/>
      <w:lang w:val="en-US" w:eastAsia="zh-CN" w:bidi="ar-SA"/>
    </w:rPr>
  </w:style>
  <w:style w:type="character" w:styleId="940" w:customStyle="1">
    <w:name w:val="批注框文本 Char"/>
    <w:link w:val="733"/>
    <w:qFormat/>
    <w:rPr>
      <w:sz w:val="18"/>
      <w:szCs w:val="18"/>
    </w:rPr>
  </w:style>
  <w:style w:type="character" w:styleId="941" w:customStyle="1">
    <w:name w:val="页脚 Char"/>
    <w:link w:val="734"/>
    <w:qFormat/>
    <w:rPr>
      <w:sz w:val="18"/>
      <w:szCs w:val="18"/>
    </w:rPr>
  </w:style>
  <w:style w:type="character" w:styleId="942" w:customStyle="1">
    <w:name w:val="页眉 Char"/>
    <w:link w:val="735"/>
    <w:qFormat/>
    <w:rPr>
      <w:sz w:val="18"/>
      <w:szCs w:val="18"/>
    </w:rPr>
  </w:style>
  <w:style w:type="character" w:styleId="943" w:customStyle="1">
    <w:name w:val="正文文本 2 Char"/>
    <w:link w:val="745"/>
    <w:qFormat/>
    <w:rPr>
      <w:rFonts w:ascii="楷体_GB2312" w:eastAsia="楷体_GB2312"/>
      <w:sz w:val="28"/>
      <w:szCs w:val="24"/>
    </w:rPr>
  </w:style>
  <w:style w:type="character" w:styleId="944" w:customStyle="1">
    <w:name w:val="批注主题 Char"/>
    <w:link w:val="748"/>
    <w:qFormat/>
    <w:rPr>
      <w:b/>
      <w:bCs/>
      <w:sz w:val="21"/>
      <w:szCs w:val="24"/>
    </w:rPr>
  </w:style>
  <w:style w:type="character" w:styleId="945" w:customStyle="1">
    <w:name w:val="Font Style30"/>
    <w:qFormat/>
    <w:rPr>
      <w:rFonts w:ascii="宋体" w:eastAsia="宋体" w:cs="宋体"/>
      <w:sz w:val="14"/>
      <w:szCs w:val="14"/>
    </w:rPr>
  </w:style>
  <w:style w:type="character" w:styleId="946" w:customStyle="1">
    <w:name w:val="glyphicon"/>
    <w:qFormat/>
  </w:style>
  <w:style w:type="character" w:styleId="947" w:customStyle="1">
    <w:name w:val="Font Style36"/>
    <w:qFormat/>
    <w:rPr>
      <w:rFonts w:ascii="宋体" w:eastAsia="宋体" w:cs="宋体"/>
      <w:sz w:val="16"/>
      <w:szCs w:val="16"/>
    </w:rPr>
  </w:style>
  <w:style w:type="character" w:styleId="948" w:customStyle="1">
    <w:name w:val="hour_am"/>
    <w:qFormat/>
  </w:style>
  <w:style w:type="character" w:styleId="949" w:customStyle="1">
    <w:name w:val="old"/>
    <w:qFormat/>
    <w:rPr>
      <w:color w:val="999999"/>
    </w:rPr>
  </w:style>
  <w:style w:type="character" w:styleId="950" w:customStyle="1">
    <w:name w:val="标题 2 Char"/>
    <w:qFormat/>
    <w:rPr>
      <w:rFonts w:ascii="Arial" w:hAnsi="Arial" w:eastAsia="黑体"/>
      <w:b/>
      <w:sz w:val="32"/>
      <w:lang w:val="en-US" w:eastAsia="zh-CN"/>
    </w:rPr>
  </w:style>
  <w:style w:type="character" w:styleId="951" w:customStyle="1">
    <w:name w:val="hover"/>
    <w:qFormat/>
    <w:rPr>
      <w:shd w:val="clear" w:color="auto" w:fill="eeeeee"/>
    </w:rPr>
  </w:style>
  <w:style w:type="character" w:styleId="952" w:customStyle="1">
    <w:name w:val="hour_pm"/>
    <w:qFormat/>
  </w:style>
  <w:style w:type="character" w:styleId="953" w:customStyle="1">
    <w:name w:val="Font Style28"/>
    <w:qFormat/>
    <w:rPr>
      <w:rFonts w:ascii="Constantia" w:hAnsi="Constantia" w:cs="Constantia"/>
      <w:sz w:val="28"/>
      <w:szCs w:val="28"/>
    </w:rPr>
  </w:style>
  <w:style w:type="character" w:styleId="954" w:customStyle="1">
    <w:name w:val="Font Style29"/>
    <w:qFormat/>
    <w:rPr>
      <w:rFonts w:ascii="Arial" w:hAnsi="Arial" w:cs="Arial"/>
      <w:sz w:val="14"/>
      <w:szCs w:val="14"/>
    </w:rPr>
  </w:style>
  <w:style w:type="character" w:styleId="955" w:customStyle="1">
    <w:name w:val="Font Style37"/>
    <w:qFormat/>
    <w:rPr>
      <w:rFonts w:ascii="Arial" w:hAnsi="Arial" w:cs="Arial"/>
      <w:sz w:val="16"/>
      <w:szCs w:val="16"/>
    </w:rPr>
  </w:style>
  <w:style w:type="character" w:styleId="956" w:customStyle="1">
    <w:name w:val="Plain Text Char"/>
    <w:qFormat/>
    <w:rPr>
      <w:rFonts w:ascii="宋体" w:hAnsi="Courier New" w:eastAsia="宋体"/>
      <w:sz w:val="21"/>
      <w:lang w:val="en-US" w:eastAsia="zh-CN" w:bidi="ar-SA"/>
    </w:rPr>
  </w:style>
  <w:style w:type="paragraph" w:styleId="957" w:customStyle="1">
    <w:name w:val="Default"/>
    <w:qFormat/>
    <w:pPr>
      <w:widowControl w:val="off"/>
    </w:pPr>
    <w:rPr>
      <w:rFonts w:ascii="仿宋" w:eastAsia="仿宋" w:cs="仿宋"/>
      <w:color w:val="000000"/>
      <w:sz w:val="24"/>
      <w:szCs w:val="24"/>
    </w:rPr>
  </w:style>
  <w:style w:type="paragraph" w:styleId="958" w:customStyle="1">
    <w:name w:val="默认段落字体 Para Char Char Char Char Char Char Char Char Char1 Char Char Char Char Char Char Char"/>
    <w:basedOn w:val="721"/>
    <w:qFormat/>
    <w:rPr>
      <w:rFonts w:ascii="Tahoma" w:hAnsi="Tahoma"/>
      <w:sz w:val="24"/>
    </w:rPr>
  </w:style>
  <w:style w:type="paragraph" w:styleId="959" w:customStyle="1">
    <w:name w:val="Style9"/>
    <w:basedOn w:val="708"/>
    <w:qFormat/>
    <w:pPr>
      <w:jc w:val="left"/>
    </w:pPr>
    <w:rPr>
      <w:rFonts w:ascii="宋体"/>
      <w:sz w:val="24"/>
    </w:rPr>
  </w:style>
  <w:style w:type="paragraph" w:styleId="960" w:customStyle="1">
    <w:name w:val="Char"/>
    <w:basedOn w:val="708"/>
    <w:qFormat/>
    <w:pPr>
      <w:tabs>
        <w:tab w:val="left" w:pos="360" w:leader="none"/>
      </w:tabs>
    </w:pPr>
    <w:rPr>
      <w:sz w:val="24"/>
    </w:rPr>
  </w:style>
  <w:style w:type="paragraph" w:styleId="961" w:customStyle="1">
    <w:name w:val="Char Char Char1 Char Char Char Char"/>
    <w:basedOn w:val="708"/>
    <w:qFormat/>
    <w:pPr>
      <w:jc w:val="left"/>
      <w:spacing w:after="160" w:line="240" w:lineRule="exact"/>
      <w:widowControl/>
    </w:pPr>
    <w:rPr>
      <w:rFonts w:ascii="宋体" w:hAnsi="宋体"/>
      <w:b/>
      <w:sz w:val="28"/>
      <w:szCs w:val="28"/>
    </w:rPr>
  </w:style>
  <w:style w:type="paragraph" w:styleId="962" w:customStyle="1">
    <w:name w:val="Style10"/>
    <w:basedOn w:val="708"/>
    <w:qFormat/>
    <w:pPr>
      <w:jc w:val="left"/>
    </w:pPr>
    <w:rPr>
      <w:rFonts w:ascii="宋体"/>
      <w:sz w:val="24"/>
    </w:rPr>
  </w:style>
  <w:style w:type="paragraph" w:styleId="963" w:customStyle="1">
    <w:name w:val="首行缩进"/>
    <w:basedOn w:val="708"/>
    <w:qFormat/>
    <w:pPr>
      <w:ind w:firstLine="420"/>
      <w:spacing w:line="360" w:lineRule="auto"/>
    </w:pPr>
    <w:rPr>
      <w:sz w:val="20"/>
    </w:rPr>
  </w:style>
  <w:style w:type="paragraph" w:styleId="964" w:customStyle="1">
    <w:name w:val="普通正文"/>
    <w:basedOn w:val="708"/>
    <w:qFormat/>
    <w:pPr>
      <w:ind w:firstLine="480"/>
      <w:jc w:val="left"/>
      <w:spacing w:before="120" w:after="120" w:line="360" w:lineRule="auto"/>
    </w:pPr>
    <w:rPr>
      <w:rFonts w:ascii="Arial" w:hAnsi="Arial"/>
      <w:sz w:val="24"/>
    </w:rPr>
  </w:style>
  <w:style w:type="paragraph" w:styleId="965" w:customStyle="1">
    <w:name w:val="要点标题"/>
    <w:basedOn w:val="708"/>
    <w:qFormat/>
    <w:pPr>
      <w:numPr>
        <w:numId w:val="1"/>
      </w:numPr>
      <w:jc w:val="left"/>
    </w:pPr>
    <w:rPr>
      <w:rFonts w:ascii="宋体" w:hAnsi="宋体"/>
      <w:b/>
      <w:sz w:val="24"/>
    </w:rPr>
  </w:style>
  <w:style w:type="paragraph" w:styleId="966" w:customStyle="1">
    <w:name w:val="文档正文"/>
    <w:basedOn w:val="708"/>
    <w:qFormat/>
    <w:pPr>
      <w:ind w:firstLine="567"/>
      <w:spacing w:line="480" w:lineRule="atLeast"/>
    </w:pPr>
    <w:rPr>
      <w:rFonts w:ascii="仿宋_GB2312"/>
      <w:szCs w:val="20"/>
    </w:rPr>
  </w:style>
  <w:style w:type="paragraph" w:styleId="967" w:customStyle="1">
    <w:name w:val="Char Char Char Char"/>
    <w:basedOn w:val="721"/>
    <w:qFormat/>
    <w:pPr>
      <w:spacing w:line="360" w:lineRule="auto"/>
    </w:pPr>
    <w:rPr>
      <w:rFonts w:ascii="Tahoma" w:hAnsi="Tahoma"/>
      <w:sz w:val="24"/>
    </w:rPr>
  </w:style>
  <w:style w:type="paragraph" w:styleId="968" w:customStyle="1">
    <w:name w:val="Char11"/>
    <w:basedOn w:val="708"/>
    <w:qFormat/>
    <w:pPr>
      <w:ind w:left="420" w:hanging="420"/>
      <w:jc w:val="left"/>
      <w:tabs>
        <w:tab w:val="left" w:pos="420" w:leader="none"/>
      </w:tabs>
    </w:pPr>
    <w:rPr>
      <w:szCs w:val="20"/>
    </w:rPr>
  </w:style>
  <w:style w:type="paragraph" w:styleId="969" w:customStyle="1">
    <w:name w:val="正文（无缩进）"/>
    <w:basedOn w:val="708"/>
    <w:qFormat/>
    <w:pPr>
      <w:spacing w:line="360" w:lineRule="auto"/>
    </w:pPr>
    <w:rPr>
      <w:rFonts w:ascii="Calibri" w:hAnsi="Calibri"/>
      <w:sz w:val="24"/>
      <w:szCs w:val="21"/>
    </w:rPr>
  </w:style>
  <w:style w:type="paragraph" w:styleId="970" w:customStyle="1">
    <w:name w:val="Style11"/>
    <w:basedOn w:val="708"/>
    <w:qFormat/>
    <w:pPr>
      <w:jc w:val="left"/>
      <w:spacing w:line="446" w:lineRule="exact"/>
    </w:pPr>
    <w:rPr>
      <w:rFonts w:ascii="宋体"/>
      <w:sz w:val="24"/>
    </w:rPr>
  </w:style>
  <w:style w:type="paragraph" w:styleId="971" w:customStyle="1">
    <w:name w:val="样式1"/>
    <w:basedOn w:val="708"/>
    <w:qFormat/>
    <w:pPr>
      <w:numPr>
        <w:numId w:val="2"/>
      </w:numPr>
      <w:tabs>
        <w:tab w:val="left" w:pos="1110" w:leader="none"/>
      </w:tabs>
    </w:pPr>
    <w:rPr>
      <w:rFonts w:ascii="宋体" w:hAnsi="宋体"/>
      <w:szCs w:val="21"/>
    </w:rPr>
  </w:style>
  <w:style w:type="paragraph" w:styleId="972" w:customStyle="1">
    <w:name w:val="_Style 56"/>
    <w:basedOn w:val="721"/>
    <w:qFormat/>
    <w:pPr>
      <w:spacing w:line="436" w:lineRule="exact"/>
    </w:pPr>
    <w:rPr>
      <w:szCs w:val="20"/>
    </w:rPr>
  </w:style>
  <w:style w:type="paragraph" w:styleId="973" w:customStyle="1">
    <w:name w:val="Char Char1 Char Char Char Char Char Char"/>
    <w:basedOn w:val="708"/>
    <w:qFormat/>
    <w:pPr>
      <w:jc w:val="center"/>
      <w:widowControl/>
    </w:pPr>
    <w:rPr>
      <w:rFonts w:ascii="宋体" w:hAnsi="宋体"/>
      <w:b/>
      <w:sz w:val="24"/>
      <w:lang w:eastAsia="en-US"/>
    </w:rPr>
  </w:style>
  <w:style w:type="paragraph" w:styleId="974" w:customStyle="1">
    <w:name w:val="Char1"/>
    <w:basedOn w:val="708"/>
    <w:qFormat/>
    <w:pPr>
      <w:ind w:left="840" w:hanging="420"/>
      <w:tabs>
        <w:tab w:val="left" w:pos="840" w:leader="none"/>
      </w:tabs>
    </w:pPr>
    <w:rPr>
      <w:sz w:val="24"/>
    </w:rPr>
  </w:style>
  <w:style w:type="paragraph" w:styleId="975" w:customStyle="1">
    <w:name w:val="我的样式"/>
    <w:basedOn w:val="709"/>
    <w:next w:val="708"/>
    <w:qFormat/>
    <w:pPr>
      <w:numPr>
        <w:numId w:val="3"/>
      </w:numPr>
      <w:spacing w:line="360" w:lineRule="auto"/>
    </w:pPr>
    <w:rPr>
      <w:rFonts w:ascii="仿宋_GB2312" w:eastAsia="仿宋_GB2312"/>
      <w:sz w:val="32"/>
      <w:szCs w:val="30"/>
    </w:rPr>
  </w:style>
  <w:style w:type="paragraph" w:styleId="976" w:customStyle="1">
    <w:name w:val="表格正文"/>
    <w:qFormat/>
    <w:pPr>
      <w:spacing w:line="0" w:lineRule="atLeast"/>
    </w:pPr>
    <w:rPr>
      <w:sz w:val="24"/>
      <w:szCs w:val="24"/>
      <w:lang w:bidi="he-IL"/>
    </w:rPr>
  </w:style>
  <w:style w:type="paragraph" w:styleId="977" w:customStyle="1">
    <w:name w:val="Char Char Char Char Char Char Char Char Char Char Char Char Char"/>
    <w:basedOn w:val="708"/>
    <w:qFormat/>
    <w:pPr>
      <w:jc w:val="left"/>
      <w:spacing w:after="160" w:line="240" w:lineRule="exact"/>
      <w:widowControl/>
    </w:pPr>
    <w:rPr>
      <w:rFonts w:ascii="Verdana" w:hAnsi="Verdana"/>
      <w:sz w:val="20"/>
      <w:szCs w:val="20"/>
      <w:lang w:eastAsia="en-US"/>
    </w:rPr>
  </w:style>
  <w:style w:type="paragraph" w:styleId="978" w:customStyle="1">
    <w:name w:val="标题1"/>
    <w:basedOn w:val="709"/>
    <w:next w:val="708"/>
    <w:qFormat/>
    <w:pPr>
      <w:ind w:left="432" w:firstLine="288"/>
      <w:jc w:val="left"/>
      <w:spacing w:line="578" w:lineRule="atLeast"/>
    </w:pPr>
  </w:style>
  <w:style w:type="paragraph" w:styleId="979" w:customStyle="1">
    <w:name w:val="正文（缩进） Char1"/>
    <w:basedOn w:val="708"/>
    <w:qFormat/>
    <w:pPr>
      <w:ind w:firstLine="480"/>
      <w:spacing w:before="156" w:after="156" w:line="360" w:lineRule="auto"/>
    </w:pPr>
    <w:rPr>
      <w:sz w:val="24"/>
    </w:rPr>
  </w:style>
  <w:style w:type="paragraph" w:styleId="980" w:customStyle="1">
    <w:name w:val="修订1"/>
    <w:uiPriority w:val="99"/>
    <w:semiHidden/>
    <w:qFormat/>
    <w:rPr>
      <w:sz w:val="21"/>
      <w:szCs w:val="24"/>
    </w:rPr>
  </w:style>
  <w:style w:type="paragraph" w:styleId="981" w:customStyle="1">
    <w:name w:val="Style12"/>
    <w:basedOn w:val="708"/>
    <w:qFormat/>
    <w:pPr>
      <w:jc w:val="left"/>
    </w:pPr>
    <w:rPr>
      <w:rFonts w:ascii="宋体"/>
      <w:sz w:val="24"/>
    </w:rPr>
  </w:style>
  <w:style w:type="paragraph" w:styleId="982" w:customStyle="1">
    <w:name w:val="表格眉头（首行）"/>
    <w:qFormat/>
    <w:pPr>
      <w:jc w:val="center"/>
    </w:pPr>
    <w:rPr>
      <w:rFonts w:ascii="宋体" w:hAnsi="宋体"/>
      <w:b/>
      <w:sz w:val="24"/>
      <w:szCs w:val="24"/>
    </w:rPr>
  </w:style>
  <w:style w:type="paragraph" w:styleId="983" w:customStyle="1">
    <w:name w:val="表格（正文）"/>
    <w:qFormat/>
    <w:rPr>
      <w:rFonts w:ascii="宋体" w:hAnsi="宋体" w:cs="宋体"/>
      <w:sz w:val="21"/>
      <w:szCs w:val="21"/>
    </w:rPr>
  </w:style>
  <w:style w:type="paragraph" w:styleId="984" w:customStyle="1">
    <w:name w:val="Table Text"/>
    <w:basedOn w:val="708"/>
    <w:semiHidden/>
    <w:qFormat/>
    <w:rPr>
      <w:rFonts w:ascii="宋体" w:hAnsi="宋体" w:cs="宋体"/>
      <w:sz w:val="26"/>
      <w:szCs w:val="26"/>
      <w:lang w:eastAsia="en-US"/>
    </w:rPr>
  </w:style>
  <w:style w:type="table" w:styleId="985" w:customStyle="1">
    <w:name w:val="Table Normal"/>
    <w:unhideWhenUsed/>
    <w:qFormat/>
    <w:tblPr>
      <w:tblCellMar>
        <w:left w:w="0" w:type="dxa"/>
        <w:top w:w="0" w:type="dxa"/>
        <w:right w:w="0" w:type="dxa"/>
        <w:bottom w:w="0" w:type="dxa"/>
      </w:tblCellMar>
    </w:tblPr>
  </w:style>
  <w:style w:type="paragraph" w:styleId="986" w:customStyle="1">
    <w:name w:val="font5"/>
    <w:basedOn w:val="708"/>
    <w:qFormat/>
    <w:pPr>
      <w:jc w:val="left"/>
      <w:spacing w:before="100" w:beforeAutospacing="1" w:after="100" w:afterAutospacing="1"/>
      <w:widowControl/>
    </w:pPr>
    <w:rPr>
      <w:rFonts w:ascii="微软雅黑" w:hAnsi="微软雅黑" w:eastAsia="微软雅黑" w:cs="宋体"/>
      <w:color w:val="000000"/>
      <w:sz w:val="20"/>
      <w:szCs w:val="20"/>
    </w:rPr>
  </w:style>
  <w:style w:type="paragraph" w:styleId="987" w:customStyle="1">
    <w:name w:val="font6"/>
    <w:basedOn w:val="708"/>
    <w:qFormat/>
    <w:pPr>
      <w:jc w:val="left"/>
      <w:spacing w:before="100" w:beforeAutospacing="1" w:after="100" w:afterAutospacing="1"/>
      <w:widowControl/>
    </w:pPr>
    <w:rPr>
      <w:rFonts w:ascii="宋体" w:hAnsi="宋体" w:cs="宋体"/>
      <w:color w:val="000000"/>
      <w:sz w:val="20"/>
      <w:szCs w:val="20"/>
    </w:rPr>
  </w:style>
  <w:style w:type="paragraph" w:styleId="988" w:customStyle="1">
    <w:name w:val="font7"/>
    <w:basedOn w:val="708"/>
    <w:qFormat/>
    <w:pPr>
      <w:jc w:val="left"/>
      <w:spacing w:before="100" w:beforeAutospacing="1" w:after="100" w:afterAutospacing="1"/>
      <w:widowControl/>
    </w:pPr>
    <w:rPr>
      <w:rFonts w:ascii="宋体" w:hAnsi="宋体" w:cs="宋体"/>
      <w:i/>
      <w:iCs/>
      <w:color w:val="000000"/>
      <w:sz w:val="20"/>
      <w:szCs w:val="20"/>
    </w:rPr>
  </w:style>
  <w:style w:type="paragraph" w:styleId="989" w:customStyle="1">
    <w:name w:val="xl78"/>
    <w:basedOn w:val="708"/>
    <w:qFormat/>
    <w:pPr>
      <w:jc w:val="center"/>
      <w:spacing w:before="100" w:beforeAutospacing="1" w:after="100" w:afterAutospacing="1"/>
      <w:widowControl/>
    </w:pPr>
    <w:rPr>
      <w:rFonts w:ascii="宋体" w:hAnsi="宋体" w:cs="宋体"/>
      <w:sz w:val="24"/>
    </w:rPr>
  </w:style>
  <w:style w:type="paragraph" w:styleId="990" w:customStyle="1">
    <w:name w:val="xl79"/>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1" w:customStyle="1">
    <w:name w:val="xl80"/>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2" w:customStyle="1">
    <w:name w:val="xl81"/>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93" w:customStyle="1">
    <w:name w:val="xl82"/>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94" w:customStyle="1">
    <w:name w:val="xl83"/>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995" w:customStyle="1">
    <w:name w:val="xl84"/>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996" w:customStyle="1">
    <w:name w:val="xl85"/>
    <w:basedOn w:val="708"/>
    <w:qFormat/>
    <w:pPr>
      <w:jc w:val="center"/>
      <w:spacing w:before="100" w:beforeAutospacing="1" w:after="100" w:afterAutospacing="1"/>
      <w:widowControl/>
    </w:pPr>
    <w:rPr>
      <w:rFonts w:ascii="宋体" w:hAnsi="宋体" w:cs="宋体"/>
      <w:color w:val="000000"/>
      <w:sz w:val="20"/>
      <w:szCs w:val="20"/>
    </w:rPr>
  </w:style>
  <w:style w:type="paragraph" w:styleId="997" w:customStyle="1">
    <w:name w:val="xl86"/>
    <w:basedOn w:val="708"/>
    <w:qFormat/>
    <w:pPr>
      <w:jc w:val="left"/>
      <w:spacing w:before="100" w:beforeAutospacing="1" w:after="100" w:afterAutospacing="1"/>
      <w:widowControl/>
    </w:pPr>
    <w:rPr>
      <w:rFonts w:ascii="宋体" w:hAnsi="宋体" w:cs="宋体"/>
      <w:sz w:val="24"/>
    </w:rPr>
  </w:style>
  <w:style w:type="paragraph" w:styleId="998" w:customStyle="1">
    <w:name w:val="xl87"/>
    <w:basedOn w:val="708"/>
    <w:qFormat/>
    <w:pPr>
      <w:jc w:val="center"/>
      <w:spacing w:before="100" w:beforeAutospacing="1" w:after="100" w:afterAutospacing="1"/>
      <w:widowControl/>
    </w:pPr>
    <w:rPr>
      <w:rFonts w:ascii="宋体" w:hAnsi="宋体" w:cs="宋体"/>
      <w:color w:val="000000"/>
      <w:sz w:val="20"/>
      <w:szCs w:val="20"/>
    </w:rPr>
  </w:style>
  <w:style w:type="paragraph" w:styleId="999" w:customStyle="1">
    <w:name w:val="xl88"/>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0" w:customStyle="1">
    <w:name w:val="xl89"/>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i/>
      <w:iCs/>
      <w:sz w:val="20"/>
      <w:szCs w:val="20"/>
    </w:rPr>
  </w:style>
  <w:style w:type="paragraph" w:styleId="1001" w:customStyle="1">
    <w:name w:val="xl90"/>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02" w:customStyle="1">
    <w:name w:val="xl91"/>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3" w:customStyle="1">
    <w:name w:val="xl92"/>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4" w:customStyle="1">
    <w:name w:val="xl93"/>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5" w:customStyle="1">
    <w:name w:val="xl94"/>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6" w:customStyle="1">
    <w:name w:val="xl95"/>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7" w:customStyle="1">
    <w:name w:val="xl96"/>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ngLiU" w:hAnsi="宋体" w:eastAsia="MingLiU" w:cs="宋体"/>
      <w:sz w:val="20"/>
      <w:szCs w:val="20"/>
    </w:rPr>
  </w:style>
  <w:style w:type="paragraph" w:styleId="1008" w:customStyle="1">
    <w:name w:val="xl97"/>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09" w:customStyle="1">
    <w:name w:val="font8"/>
    <w:basedOn w:val="708"/>
    <w:qFormat/>
    <w:pPr>
      <w:jc w:val="left"/>
      <w:spacing w:before="100" w:beforeAutospacing="1" w:after="100" w:afterAutospacing="1"/>
      <w:widowControl/>
    </w:pPr>
    <w:rPr>
      <w:rFonts w:ascii="Arial" w:hAnsi="Arial" w:cs="Arial"/>
      <w:color w:val="000000"/>
      <w:sz w:val="20"/>
      <w:szCs w:val="20"/>
    </w:rPr>
  </w:style>
  <w:style w:type="paragraph" w:styleId="1010" w:customStyle="1">
    <w:name w:val="纯文本1"/>
    <w:basedOn w:val="708"/>
    <w:next w:val="957"/>
    <w:qFormat/>
    <w:rPr>
      <w:rFonts w:ascii="宋体" w:hAnsi="Courier New"/>
      <w:szCs w:val="20"/>
    </w:rPr>
  </w:style>
  <w:style w:type="character" w:styleId="1011" w:customStyle="1">
    <w:name w:val="列出段落 Char"/>
    <w:link w:val="793"/>
    <w:qFormat/>
    <w:rPr>
      <w:sz w:val="21"/>
      <w:szCs w:val="24"/>
    </w:rPr>
  </w:style>
  <w:style w:type="character" w:styleId="1012" w:customStyle="1">
    <w:name w:val="custom-tag-placeholder-class"/>
    <w:basedOn w:val="714"/>
    <w:qFormat/>
  </w:style>
  <w:style w:type="paragraph" w:styleId="1013" w:customStyle="1">
    <w:name w:val="AONormal"/>
    <w:qFormat/>
    <w:pPr>
      <w:ind w:firstLine="440"/>
      <w:spacing w:line="400" w:lineRule="exact"/>
    </w:pPr>
    <w:rPr>
      <w:rFonts w:ascii="华文楷体" w:hAnsi="华文楷体" w:eastAsia="华文楷体" w:cs="华文楷体"/>
      <w:sz w:val="22"/>
      <w:szCs w:val="21"/>
    </w:rPr>
  </w:style>
  <w:style w:type="paragraph" w:styleId="1014" w:customStyle="1">
    <w:name w:val="列出段落1"/>
    <w:basedOn w:val="708"/>
    <w:qFormat/>
    <w:pPr>
      <w:ind w:firstLine="420"/>
    </w:pPr>
  </w:style>
  <w:style w:type="paragraph" w:styleId="1015" w:customStyle="1">
    <w:name w:val="纯文本11"/>
    <w:basedOn w:val="708"/>
    <w:next w:val="708"/>
    <w:qFormat/>
    <w:rPr>
      <w:rFonts w:ascii="宋体" w:hAnsi="Courier New"/>
      <w:szCs w:val="20"/>
    </w:rPr>
  </w:style>
  <w:style w:type="paragraph" w:styleId="1016" w:customStyle="1">
    <w:name w:val="null3"/>
    <w:hidden/>
    <w:qFormat/>
    <w:rPr>
      <w:rFonts w:hint="eastAsia" w:asciiTheme="minorHAnsi" w:hAnsiTheme="minorHAnsi" w:eastAsiaTheme="minorEastAsia" w:cstheme="minorBidi"/>
    </w:rPr>
  </w:style>
  <w:style w:type="character" w:styleId="1017" w:customStyle="1">
    <w:name w:val="NormalCharacter1"/>
    <w:qFormat/>
    <w:rPr>
      <w:rFonts w:ascii="Times New Roman" w:hAnsi="Times New Roman" w:eastAsia="宋体" w:cs="Times New Roman"/>
      <w:color w:val="000000"/>
      <w:sz w:val="21"/>
      <w:lang w:val="en-US" w:eastAsia="zh-CN" w:bidi="ar-SA"/>
    </w:rPr>
  </w:style>
  <w:style w:type="paragraph" w:styleId="1018" w:customStyle="1">
    <w:name w:val="普通(网站)1"/>
    <w:basedOn w:val="708"/>
    <w:qFormat/>
    <w:pPr>
      <w:jc w:val="left"/>
      <w:spacing w:before="100" w:beforeAutospacing="1" w:after="100" w:afterAutospacing="1" w:line="856" w:lineRule="atLeast"/>
      <w:widowControl/>
    </w:pPr>
    <w:rPr>
      <w:rFonts w:ascii="宋体" w:hAnsi="宋体" w:cs="宋体"/>
      <w:color w:val="000000"/>
      <w:sz w:val="24"/>
    </w:rPr>
  </w:style>
  <w:style w:type="character" w:styleId="1019" w:customStyle="1">
    <w:name w:val="要点1"/>
    <w:basedOn w:val="714"/>
    <w:qFormat/>
    <w:rPr>
      <w:rFonts w:ascii="Times New Roman" w:hAnsi="Times New Roman" w:eastAsia="宋体" w:cs="Times New Roman"/>
      <w:b/>
      <w:bCs/>
    </w:rPr>
  </w:style>
  <w:style w:type="paragraph" w:styleId="1020" w:customStyle="1">
    <w:name w:val="footer1"/>
    <w:basedOn w:val="708"/>
    <w:qFormat/>
    <w:pPr>
      <w:jc w:val="left"/>
      <w:spacing w:line="856" w:lineRule="atLeast"/>
      <w:widowControl/>
      <w:tabs>
        <w:tab w:val="center" w:pos="4153" w:leader="none"/>
        <w:tab w:val="right" w:pos="8306" w:leader="none"/>
      </w:tabs>
    </w:pPr>
    <w:rPr>
      <w:color w:val="000000"/>
      <w:sz w:val="18"/>
      <w:szCs w:val="20"/>
    </w:rPr>
  </w:style>
  <w:style w:type="paragraph" w:styleId="1021" w:customStyle="1">
    <w:name w:val="正文 New"/>
    <w:qFormat/>
    <w:pPr>
      <w:jc w:val="both"/>
      <w:widowControl w:val="off"/>
    </w:pPr>
    <w:rPr>
      <w:sz w:val="21"/>
      <w:szCs w:val="22"/>
    </w:rPr>
  </w:style>
  <w:style w:type="paragraph" w:styleId="1022" w:customStyle="1">
    <w:name w:val="_Style 13"/>
    <w:qFormat/>
    <w:pPr>
      <w:spacing w:before="120" w:after="120" w:line="288" w:lineRule="auto"/>
    </w:pPr>
    <w:rPr>
      <w:rFonts w:ascii="Arial" w:hAnsi="Arial" w:eastAsia="等线" w:cs="Arial"/>
      <w:sz w:val="22"/>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江苏亘峻盱眙分公司</cp:lastModifiedBy>
  <cp:revision>70</cp:revision>
  <dcterms:created xsi:type="dcterms:W3CDTF">2024-01-08T08:47:00Z</dcterms:created>
  <dcterms:modified xsi:type="dcterms:W3CDTF">2026-09-22T08:56:22Z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y fmtid="{D5CDD505-2E9C-101B-9397-08002B2CF9AE}" pid="3" name="ICV">
    <vt:lpwstr>808CC0340B874E27A610F36144BA2D56_13</vt:lpwstr>
  </property>
  <property fmtid="{D5CDD505-2E9C-101B-9397-08002B2CF9AE}" pid="4" name="KSOTemplateDocerSaveRecord">
    <vt:lpwstr>eyJoZGlkIjoiOTZkYWZmNWRmMTNlYTMxZTRlNjMyY2M1NTg0Njg0NWQifQ==</vt:lpwstr>
  </property>
</Properties>
</file>