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国标宋体" w:hAnsi="国标宋体" w:eastAsia="国标宋体" w:cs="国标宋体"/>
          <w:b/>
          <w:bCs/>
          <w:spacing w:val="20"/>
          <w:sz w:val="72"/>
          <w:szCs w:val="72"/>
        </w:rPr>
      </w:pPr>
      <w:r>
        <w:rPr>
          <w:rFonts w:hint="eastAsia" w:ascii="国标宋体" w:hAnsi="国标宋体" w:eastAsia="国标宋体" w:cs="国标宋体"/>
          <w:b/>
          <w:bCs/>
          <w:spacing w:val="20"/>
          <w:sz w:val="72"/>
          <w:szCs w:val="72"/>
        </w:rPr>
      </w:r>
      <w:r/>
    </w:p>
    <w:p>
      <w:pPr>
        <w:jc w:val="center"/>
        <w:rPr>
          <w:rFonts w:hint="eastAsia" w:ascii="国标宋体" w:hAnsi="国标宋体" w:eastAsia="国标宋体" w:cs="国标宋体"/>
          <w:b/>
          <w:bCs/>
          <w:spacing w:val="20"/>
          <w:sz w:val="72"/>
          <w:szCs w:val="72"/>
        </w:rPr>
      </w:pPr>
      <w:r>
        <w:rPr>
          <w:rFonts w:hint="eastAsia" w:ascii="国标宋体" w:hAnsi="国标宋体" w:eastAsia="国标宋体" w:cs="国标宋体"/>
          <w:b/>
          <w:bCs/>
          <w:spacing w:val="20"/>
          <w:sz w:val="72"/>
          <w:szCs w:val="72"/>
        </w:rPr>
        <w:t xml:space="preserve">江 阴 市 政 府 采 购</w:t>
      </w:r>
      <w:r/>
    </w:p>
    <w:p>
      <w:pPr>
        <w:jc w:val="center"/>
        <w:rPr>
          <w:rFonts w:hint="eastAsia" w:ascii="国标宋体" w:hAnsi="国标宋体" w:eastAsia="国标宋体" w:cs="国标宋体"/>
          <w:b/>
          <w:bCs/>
          <w:spacing w:val="20"/>
          <w:sz w:val="72"/>
          <w:szCs w:val="72"/>
        </w:rPr>
      </w:pPr>
      <w:r>
        <w:rPr>
          <w:rFonts w:hint="eastAsia" w:ascii="国标宋体" w:hAnsi="国标宋体" w:eastAsia="国标宋体" w:cs="国标宋体"/>
          <w:b/>
          <w:bCs/>
          <w:spacing w:val="20"/>
          <w:sz w:val="72"/>
          <w:szCs w:val="72"/>
        </w:rPr>
      </w:r>
      <w:r/>
    </w:p>
    <w:p>
      <w:pPr>
        <w:jc w:val="center"/>
        <w:rPr>
          <w:rFonts w:hint="eastAsia" w:ascii="国标宋体" w:hAnsi="国标宋体" w:eastAsia="国标宋体" w:cs="国标宋体"/>
          <w:b/>
          <w:bCs/>
          <w:spacing w:val="20"/>
          <w:sz w:val="72"/>
          <w:szCs w:val="72"/>
        </w:rPr>
      </w:pPr>
      <w:r>
        <w:rPr>
          <w:rFonts w:hint="eastAsia" w:ascii="国标宋体" w:hAnsi="国标宋体" w:eastAsia="国标宋体" w:cs="国标宋体"/>
          <w:b/>
          <w:bCs/>
          <w:spacing w:val="20"/>
          <w:sz w:val="72"/>
          <w:szCs w:val="72"/>
        </w:rPr>
      </w:r>
      <w:r/>
    </w:p>
    <w:p>
      <w:pPr>
        <w:jc w:val="center"/>
        <w:rPr>
          <w:rFonts w:hint="eastAsia" w:ascii="国标宋体" w:hAnsi="国标宋体" w:eastAsia="国标宋体" w:cs="国标宋体"/>
          <w:b/>
          <w:bCs/>
          <w:spacing w:val="20"/>
          <w:sz w:val="72"/>
          <w:szCs w:val="72"/>
        </w:rPr>
      </w:pPr>
      <w:r>
        <w:rPr>
          <w:rFonts w:hint="eastAsia" w:ascii="国标宋体" w:hAnsi="国标宋体" w:eastAsia="国标宋体" w:cs="国标宋体"/>
          <w:b/>
          <w:bCs/>
          <w:sz w:val="72"/>
          <w:szCs w:val="72"/>
        </w:rPr>
        <w:t xml:space="preserve">公　开　招　标</w:t>
      </w:r>
      <w:r/>
    </w:p>
    <w:p>
      <w:pPr>
        <w:jc w:val="center"/>
        <w:rPr>
          <w:rFonts w:hint="eastAsia" w:ascii="国标宋体" w:hAnsi="国标宋体" w:eastAsia="国标宋体" w:cs="国标宋体"/>
          <w:b/>
          <w:bCs/>
          <w:sz w:val="72"/>
          <w:szCs w:val="72"/>
        </w:rPr>
      </w:pPr>
      <w:r>
        <w:rPr>
          <w:rFonts w:hint="eastAsia" w:ascii="国标宋体" w:hAnsi="国标宋体" w:eastAsia="国标宋体" w:cs="国标宋体"/>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196215</wp:posOffset>
                </wp:positionV>
                <wp:extent cx="635" cy="0"/>
                <wp:effectExtent l="0" t="6350" r="0" b="635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9.0pt,15.4pt" to="-8.9pt,15.4pt" filled="f" strokecolor="#000000" strokeweight="0.75pt"/>
            </w:pict>
          </mc:Fallback>
        </mc:AlternateContent>
      </w:r>
      <w:r>
        <w:rPr>
          <w:rFonts w:hint="eastAsia" w:ascii="国标宋体" w:hAnsi="国标宋体" w:eastAsia="国标宋体" w:cs="国标宋体"/>
          <w:b/>
          <w:bCs/>
          <w:sz w:val="72"/>
          <w:szCs w:val="72"/>
        </w:rPr>
        <w:t xml:space="preserve">招　标　文　件</w:t>
      </w:r>
      <w:r/>
    </w:p>
    <w:p>
      <w:pPr>
        <w:jc w:val="center"/>
        <w:rPr>
          <w:rFonts w:hint="eastAsia" w:ascii="国标宋体" w:hAnsi="国标宋体" w:eastAsia="国标宋体" w:cs="国标宋体"/>
          <w:b/>
          <w:bCs/>
          <w:sz w:val="72"/>
          <w:szCs w:val="72"/>
        </w:rPr>
      </w:pPr>
      <w:r>
        <w:rPr>
          <w:rFonts w:hint="eastAsia" w:ascii="国标宋体" w:hAnsi="国标宋体" w:eastAsia="国标宋体" w:cs="国标宋体"/>
          <w:b/>
          <w:bCs/>
          <w:sz w:val="72"/>
          <w:szCs w:val="72"/>
        </w:rPr>
      </w:r>
      <w:r/>
    </w:p>
    <w:p>
      <w:pPr>
        <w:jc w:val="center"/>
        <w:rPr>
          <w:rFonts w:hint="eastAsia" w:ascii="国标宋体" w:hAnsi="国标宋体" w:eastAsia="国标宋体" w:cs="国标宋体"/>
          <w:b/>
          <w:bCs/>
          <w:sz w:val="72"/>
          <w:szCs w:val="72"/>
        </w:rPr>
      </w:pPr>
      <w:r>
        <w:rPr>
          <w:rFonts w:hint="eastAsia" w:ascii="国标宋体" w:hAnsi="国标宋体" w:eastAsia="国标宋体" w:cs="国标宋体"/>
          <w:b/>
          <w:bCs/>
          <w:sz w:val="72"/>
          <w:szCs w:val="72"/>
        </w:rPr>
      </w:r>
      <w:r/>
    </w:p>
    <w:p>
      <w:pPr>
        <w:ind w:left="3207" w:hanging="2249"/>
        <w:spacing w:line="360" w:lineRule="auto"/>
        <w:rPr>
          <w:rFonts w:hint="eastAsia" w:ascii="国标宋体" w:hAnsi="国标宋体" w:eastAsia="国标宋体" w:cs="国标宋体"/>
          <w:b w:val="0"/>
          <w:bCs w:val="0"/>
          <w:sz w:val="32"/>
          <w:szCs w:val="24"/>
        </w:rPr>
      </w:pPr>
      <w:r>
        <w:rPr>
          <w:rFonts w:hint="eastAsia" w:ascii="国标宋体" w:hAnsi="国标宋体" w:eastAsia="国标宋体" w:cs="国标宋体"/>
          <w:b/>
          <w:sz w:val="32"/>
          <w:szCs w:val="32"/>
        </w:rPr>
        <w:t xml:space="preserve">采购项目名称</w:t>
      </w:r>
      <w:bookmarkStart w:id="0" w:name="_Toc311189700"/>
      <w:r/>
      <w:bookmarkStart w:id="1" w:name="_Toc311189771"/>
      <w:r>
        <w:rPr>
          <w:rFonts w:hint="eastAsia" w:ascii="国标宋体" w:hAnsi="国标宋体" w:eastAsia="国标宋体" w:cs="国标宋体"/>
          <w:b/>
          <w:sz w:val="32"/>
          <w:szCs w:val="32"/>
        </w:rPr>
        <w:t xml:space="preserve">：</w:t>
      </w:r>
      <w:r>
        <w:rPr>
          <w:rFonts w:ascii="SimSun" w:hAnsi="SimSun" w:eastAsia="SimSun" w:cs="SimSun"/>
          <w:b w:val="0"/>
          <w:bCs w:val="0"/>
          <w:color w:val="000000"/>
          <w:sz w:val="32"/>
        </w:rPr>
        <w:t xml:space="preserve">应急储备医疗设备采购项目</w:t>
      </w:r>
      <w:r>
        <w:rPr>
          <w:rFonts w:hint="eastAsia" w:ascii="国标宋体" w:hAnsi="国标宋体" w:eastAsia="国标宋体" w:cs="国标宋体"/>
          <w:b w:val="0"/>
          <w:bCs w:val="0"/>
          <w:sz w:val="32"/>
          <w:szCs w:val="32"/>
          <w:lang w:eastAsia="zh-CN"/>
        </w:rPr>
      </w:r>
      <w:r>
        <w:rPr>
          <w:rFonts w:hint="eastAsia" w:ascii="国标宋体" w:hAnsi="国标宋体" w:eastAsia="国标宋体" w:cs="国标宋体"/>
          <w:b w:val="0"/>
          <w:bCs w:val="0"/>
          <w:sz w:val="32"/>
          <w:szCs w:val="24"/>
        </w:rPr>
      </w:r>
    </w:p>
    <w:p>
      <w:pPr>
        <w:ind w:left="1279" w:hanging="321"/>
        <w:spacing w:line="360" w:lineRule="auto"/>
        <w:rPr>
          <w:rFonts w:hint="eastAsia" w:ascii="国标宋体" w:hAnsi="国标宋体" w:eastAsia="国标宋体" w:cs="国标宋体"/>
          <w:bCs/>
          <w:sz w:val="32"/>
          <w:szCs w:val="24"/>
          <w:lang w:eastAsia="zh-CN"/>
        </w:rPr>
      </w:pPr>
      <w:r>
        <w:rPr>
          <w:rFonts w:hint="eastAsia" w:ascii="国标宋体" w:hAnsi="国标宋体" w:eastAsia="国标宋体" w:cs="国标宋体"/>
          <w:b/>
          <w:sz w:val="32"/>
          <w:szCs w:val="32"/>
        </w:rPr>
        <w:t xml:space="preserve">采购项目</w:t>
      </w:r>
      <w:bookmarkEnd w:id="0"/>
      <w:r/>
      <w:bookmarkEnd w:id="1"/>
      <w:r>
        <w:rPr>
          <w:rFonts w:hint="eastAsia" w:ascii="国标宋体" w:hAnsi="国标宋体" w:eastAsia="国标宋体" w:cs="国标宋体"/>
          <w:b/>
          <w:bCs/>
          <w:sz w:val="32"/>
          <w:szCs w:val="32"/>
        </w:rPr>
        <w:t xml:space="preserve">编号</w:t>
      </w:r>
      <w:r>
        <w:rPr>
          <w:rFonts w:hint="eastAsia" w:ascii="国标宋体" w:hAnsi="国标宋体" w:eastAsia="国标宋体" w:cs="国标宋体"/>
          <w:bCs/>
          <w:sz w:val="32"/>
          <w:szCs w:val="24"/>
        </w:rPr>
        <w:t xml:space="preserve">：</w:t>
      </w:r>
      <w:r>
        <w:rPr>
          <w:rFonts w:hint="eastAsia" w:ascii="国标宋体" w:hAnsi="国标宋体" w:eastAsia="国标宋体" w:cs="国标宋体"/>
          <w:bCs/>
          <w:sz w:val="32"/>
          <w:szCs w:val="32"/>
          <w:lang w:eastAsia="zh-CN"/>
        </w:rPr>
        <w:t xml:space="preserve">JSZC-320281-JZCG-G2026-0076</w:t>
      </w:r>
      <w:r/>
    </w:p>
    <w:p>
      <w:pPr>
        <w:ind w:firstLine="964"/>
        <w:keepLines/>
        <w:keepNext/>
        <w:spacing w:line="360" w:lineRule="auto"/>
        <w:rPr>
          <w:rFonts w:hint="eastAsia" w:ascii="国标宋体" w:hAnsi="国标宋体" w:eastAsia="国标宋体" w:cs="国标宋体"/>
          <w:bCs/>
          <w:sz w:val="32"/>
          <w:szCs w:val="32"/>
        </w:rPr>
        <w:outlineLvl w:val="1"/>
      </w:pPr>
      <w:r/>
      <w:bookmarkStart w:id="2" w:name="_Toc311189772"/>
      <w:r/>
      <w:bookmarkStart w:id="3" w:name="_Toc311189701"/>
      <w:r>
        <w:rPr>
          <w:rFonts w:hint="eastAsia" w:ascii="国标宋体" w:hAnsi="国标宋体" w:eastAsia="国标宋体" w:cs="国标宋体"/>
          <w:b/>
          <w:bCs/>
          <w:sz w:val="32"/>
          <w:szCs w:val="32"/>
        </w:rPr>
        <w:t xml:space="preserve">集中采购机构: </w:t>
      </w:r>
      <w:r>
        <w:rPr>
          <w:rFonts w:hint="eastAsia" w:ascii="国标宋体" w:hAnsi="国标宋体" w:eastAsia="国标宋体" w:cs="国标宋体"/>
          <w:bCs/>
          <w:sz w:val="32"/>
          <w:szCs w:val="32"/>
        </w:rPr>
        <w:t xml:space="preserve">江阴市政府采购中心</w:t>
      </w:r>
      <w:bookmarkEnd w:id="2"/>
      <w:r/>
      <w:bookmarkEnd w:id="3"/>
      <w:r/>
      <w:r/>
    </w:p>
    <w:p>
      <w:pPr>
        <w:jc w:val="center"/>
        <w:rPr>
          <w:rFonts w:hint="eastAsia" w:ascii="国标宋体" w:hAnsi="国标宋体" w:eastAsia="国标宋体" w:cs="国标宋体"/>
          <w:bCs/>
          <w:sz w:val="48"/>
          <w:szCs w:val="24"/>
        </w:rPr>
      </w:pPr>
      <w:r>
        <w:rPr>
          <w:rFonts w:hint="eastAsia" w:ascii="国标宋体" w:hAnsi="国标宋体" w:eastAsia="国标宋体" w:cs="国标宋体"/>
          <w:bCs/>
          <w:sz w:val="48"/>
          <w:szCs w:val="24"/>
        </w:rPr>
      </w:r>
      <w:r/>
    </w:p>
    <w:p>
      <w:pPr>
        <w:jc w:val="center"/>
        <w:rPr>
          <w:rFonts w:hint="eastAsia" w:ascii="国标宋体" w:hAnsi="国标宋体" w:eastAsia="国标宋体" w:cs="国标宋体"/>
          <w:bCs/>
          <w:sz w:val="48"/>
          <w:szCs w:val="24"/>
        </w:rPr>
      </w:pPr>
      <w:r>
        <w:rPr>
          <w:rFonts w:hint="eastAsia" w:ascii="国标宋体" w:hAnsi="国标宋体" w:eastAsia="国标宋体" w:cs="国标宋体"/>
          <w:bCs/>
          <w:sz w:val="48"/>
          <w:szCs w:val="24"/>
        </w:rPr>
      </w:r>
      <w:r/>
    </w:p>
    <w:p>
      <w:pPr>
        <w:jc w:val="center"/>
        <w:rPr>
          <w:rFonts w:hint="eastAsia" w:ascii="国标宋体" w:hAnsi="国标宋体" w:eastAsia="国标宋体" w:cs="国标宋体"/>
          <w:bCs/>
          <w:sz w:val="48"/>
          <w:szCs w:val="24"/>
        </w:rPr>
      </w:pPr>
      <w:r>
        <w:rPr>
          <w:rFonts w:hint="eastAsia" w:ascii="国标宋体" w:hAnsi="国标宋体" w:eastAsia="国标宋体" w:cs="国标宋体"/>
          <w:bCs/>
          <w:sz w:val="48"/>
          <w:szCs w:val="24"/>
        </w:rPr>
      </w:r>
      <w:r/>
    </w:p>
    <w:p>
      <w:pPr>
        <w:jc w:val="center"/>
        <w:rPr>
          <w:rFonts w:hint="eastAsia" w:ascii="国标宋体" w:hAnsi="国标宋体" w:eastAsia="国标宋体" w:cs="国标宋体"/>
          <w:bCs/>
          <w:sz w:val="48"/>
          <w:szCs w:val="24"/>
        </w:rPr>
      </w:pPr>
      <w:r>
        <w:rPr>
          <w:rFonts w:hint="eastAsia" w:ascii="国标宋体" w:hAnsi="国标宋体" w:eastAsia="国标宋体" w:cs="国标宋体"/>
          <w:bCs/>
          <w:sz w:val="48"/>
          <w:szCs w:val="24"/>
        </w:rPr>
      </w:r>
      <w:r/>
    </w:p>
    <w:p>
      <w:pPr>
        <w:jc w:val="center"/>
        <w:rPr>
          <w:rFonts w:hint="eastAsia" w:ascii="国标宋体" w:hAnsi="国标宋体" w:eastAsia="国标宋体" w:cs="国标宋体"/>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国标宋体" w:hAnsi="国标宋体" w:eastAsia="国标宋体" w:cs="国标宋体"/>
          <w:bCs/>
          <w:sz w:val="48"/>
          <w:szCs w:val="24"/>
        </w:rPr>
        <w:t xml:space="preserve">二</w:t>
      </w:r>
      <w:r>
        <w:rPr>
          <w:rFonts w:hint="eastAsia" w:ascii="国标宋体" w:hAnsi="国标宋体" w:eastAsia="国标宋体" w:cs="国标宋体"/>
          <w:bCs/>
          <w:sz w:val="48"/>
          <w:szCs w:val="24"/>
          <w:lang w:eastAsia="zh-CN"/>
        </w:rPr>
        <w:t xml:space="preserve">〇</w:t>
      </w:r>
      <w:r>
        <w:rPr>
          <w:rFonts w:hint="eastAsia" w:ascii="国标宋体" w:hAnsi="国标宋体" w:eastAsia="国标宋体" w:cs="国标宋体"/>
          <w:bCs/>
          <w:sz w:val="48"/>
          <w:szCs w:val="24"/>
        </w:rPr>
        <w:t xml:space="preserve">二六年</w:t>
      </w:r>
      <w:r>
        <w:rPr>
          <w:rFonts w:hint="eastAsia" w:ascii="国标宋体" w:hAnsi="国标宋体" w:eastAsia="国标宋体" w:cs="国标宋体"/>
          <w:bCs/>
          <w:sz w:val="48"/>
          <w:szCs w:val="24"/>
          <w:lang w:eastAsia="zh-CN"/>
        </w:rPr>
        <w:t xml:space="preserve">十</w:t>
      </w:r>
      <w:r>
        <w:rPr>
          <w:rFonts w:hint="eastAsia" w:ascii="国标宋体" w:hAnsi="国标宋体" w:eastAsia="国标宋体" w:cs="国标宋体"/>
          <w:bCs/>
          <w:sz w:val="48"/>
          <w:szCs w:val="24"/>
        </w:rPr>
        <w:t xml:space="preserve">月</w:t>
      </w:r>
      <w:r/>
    </w:p>
    <w:p>
      <w:pPr>
        <w:jc w:val="center"/>
        <w:spacing w:line="360" w:lineRule="auto"/>
        <w:rPr>
          <w:rFonts w:hint="eastAsia" w:ascii="国标宋体" w:hAnsi="国标宋体" w:eastAsia="国标宋体" w:cs="国标宋体"/>
          <w:bCs/>
          <w:sz w:val="44"/>
          <w:szCs w:val="44"/>
        </w:rPr>
      </w:pPr>
      <w:r>
        <w:rPr>
          <w:rFonts w:hint="eastAsia" w:ascii="国标宋体" w:hAnsi="国标宋体" w:eastAsia="国标宋体" w:cs="国标宋体"/>
          <w:bCs/>
          <w:sz w:val="44"/>
          <w:szCs w:val="44"/>
        </w:rPr>
      </w:r>
      <w:r/>
    </w:p>
    <w:p>
      <w:pPr>
        <w:jc w:val="center"/>
        <w:spacing w:line="360" w:lineRule="auto"/>
        <w:rPr>
          <w:rFonts w:hint="eastAsia" w:ascii="国标黑体" w:hAnsi="国标黑体" w:eastAsia="国标黑体" w:cs="国标黑体"/>
          <w:bCs/>
          <w:sz w:val="44"/>
          <w:szCs w:val="44"/>
        </w:rPr>
      </w:pPr>
      <w:r>
        <w:rPr>
          <w:rFonts w:hint="eastAsia" w:ascii="国标黑体" w:hAnsi="国标黑体" w:eastAsia="国标黑体" w:cs="国标黑体"/>
          <w:bCs/>
          <w:sz w:val="44"/>
          <w:szCs w:val="44"/>
        </w:rPr>
        <w:t xml:space="preserve">总　目　录</w:t>
      </w:r>
      <w:r/>
    </w:p>
    <w:p>
      <w:pPr>
        <w:jc w:val="center"/>
        <w:spacing w:line="360" w:lineRule="auto"/>
        <w:rPr>
          <w:rFonts w:hint="eastAsia" w:ascii="国标宋体" w:hAnsi="国标宋体" w:eastAsia="国标宋体" w:cs="国标宋体"/>
          <w:bCs/>
          <w:sz w:val="44"/>
          <w:szCs w:val="44"/>
        </w:rPr>
      </w:pPr>
      <w:r>
        <w:rPr>
          <w:rFonts w:hint="eastAsia" w:ascii="国标宋体" w:hAnsi="国标宋体" w:eastAsia="国标宋体" w:cs="国标宋体"/>
          <w:bCs/>
          <w:sz w:val="44"/>
          <w:szCs w:val="44"/>
        </w:rPr>
      </w:r>
      <w:r/>
    </w:p>
    <w:p>
      <w:pPr>
        <w:pStyle w:val="691"/>
        <w:tabs>
          <w:tab w:val="right" w:pos="9412" w:leader="dot"/>
        </w:tabs>
        <w:rPr>
          <w:rFonts w:hint="eastAsia" w:ascii="国标宋体" w:hAnsi="国标宋体" w:eastAsia="国标宋体" w:cs="国标宋体"/>
          <w:sz w:val="30"/>
          <w:szCs w:val="30"/>
        </w:rPr>
      </w:pPr>
      <w:r>
        <w:rPr>
          <w:rFonts w:hint="eastAsia" w:ascii="国标宋体" w:hAnsi="国标宋体" w:eastAsia="国标宋体" w:cs="国标宋体"/>
          <w:b w:val="0"/>
          <w:bCs w:val="0"/>
          <w:sz w:val="30"/>
          <w:szCs w:val="30"/>
        </w:rPr>
        <w:fldChar w:fldCharType="begin"/>
      </w:r>
      <w:r>
        <w:rPr>
          <w:rFonts w:hint="eastAsia" w:ascii="国标宋体" w:hAnsi="国标宋体" w:eastAsia="国标宋体" w:cs="国标宋体"/>
          <w:b w:val="0"/>
          <w:bCs w:val="0"/>
          <w:sz w:val="30"/>
          <w:szCs w:val="30"/>
        </w:rPr>
        <w:instrText xml:space="preserve"> TOC \o "1-1" \h \z \u </w:instrText>
      </w:r>
      <w:r>
        <w:rPr>
          <w:rFonts w:hint="eastAsia" w:ascii="国标宋体" w:hAnsi="国标宋体" w:eastAsia="国标宋体" w:cs="国标宋体"/>
          <w:b w:val="0"/>
          <w:bCs w:val="0"/>
          <w:sz w:val="30"/>
          <w:szCs w:val="30"/>
        </w:rPr>
        <w:fldChar w:fldCharType="separate"/>
      </w:r>
      <w:r>
        <w:rPr>
          <w:rFonts w:hint="eastAsia" w:ascii="国标宋体" w:hAnsi="国标宋体" w:eastAsia="国标宋体" w:cs="国标宋体"/>
          <w:bCs w:val="0"/>
          <w:sz w:val="30"/>
          <w:szCs w:val="30"/>
        </w:rPr>
        <w:fldChar w:fldCharType="begin"/>
      </w:r>
      <w:r>
        <w:rPr>
          <w:rFonts w:hint="eastAsia" w:ascii="国标宋体" w:hAnsi="国标宋体" w:eastAsia="国标宋体" w:cs="国标宋体"/>
          <w:bCs w:val="0"/>
          <w:sz w:val="30"/>
          <w:szCs w:val="30"/>
        </w:rPr>
        <w:instrText xml:space="preserve"> HYPERLINK \l _Toc384641460 </w:instrText>
      </w:r>
      <w:r>
        <w:rPr>
          <w:rFonts w:hint="eastAsia" w:ascii="国标宋体" w:hAnsi="国标宋体" w:eastAsia="国标宋体" w:cs="国标宋体"/>
          <w:bCs w:val="0"/>
          <w:sz w:val="30"/>
          <w:szCs w:val="30"/>
        </w:rPr>
        <w:fldChar w:fldCharType="separate"/>
      </w:r>
      <w:r>
        <w:rPr>
          <w:rFonts w:hint="eastAsia" w:ascii="国标宋体" w:hAnsi="国标宋体" w:eastAsia="国标宋体" w:cs="国标宋体"/>
          <w:sz w:val="30"/>
          <w:szCs w:val="30"/>
        </w:rPr>
        <w:t xml:space="preserve">第一章　投标邀请</w:t>
      </w:r>
      <w:r>
        <w:rPr>
          <w:rFonts w:hint="eastAsia" w:ascii="国标宋体" w:hAnsi="国标宋体" w:eastAsia="国标宋体" w:cs="国标宋体"/>
          <w:sz w:val="30"/>
          <w:szCs w:val="30"/>
        </w:rPr>
        <w:tab/>
      </w:r>
      <w:r>
        <w:rPr>
          <w:rFonts w:hint="eastAsia" w:ascii="国标宋体" w:hAnsi="国标宋体" w:eastAsia="国标宋体" w:cs="国标宋体"/>
          <w:sz w:val="30"/>
          <w:szCs w:val="30"/>
        </w:rPr>
        <w:fldChar w:fldCharType="begin"/>
      </w:r>
      <w:r>
        <w:rPr>
          <w:rFonts w:hint="eastAsia" w:ascii="国标宋体" w:hAnsi="国标宋体" w:eastAsia="国标宋体" w:cs="国标宋体"/>
          <w:sz w:val="30"/>
          <w:szCs w:val="30"/>
        </w:rPr>
        <w:instrText xml:space="preserve"> PAGEREF _Toc384641460 \h </w:instrText>
      </w:r>
      <w:r>
        <w:rPr>
          <w:rFonts w:hint="eastAsia" w:ascii="国标宋体" w:hAnsi="国标宋体" w:eastAsia="国标宋体" w:cs="国标宋体"/>
          <w:sz w:val="30"/>
          <w:szCs w:val="30"/>
        </w:rPr>
        <w:fldChar w:fldCharType="separate"/>
      </w:r>
      <w:r>
        <w:rPr>
          <w:rFonts w:hint="eastAsia" w:ascii="国标宋体" w:hAnsi="国标宋体" w:eastAsia="国标宋体" w:cs="国标宋体"/>
          <w:sz w:val="30"/>
          <w:szCs w:val="30"/>
        </w:rPr>
        <w:t xml:space="preserve">- 2 -</w:t>
      </w:r>
      <w:r>
        <w:rPr>
          <w:rFonts w:hint="eastAsia" w:ascii="国标宋体" w:hAnsi="国标宋体" w:eastAsia="国标宋体" w:cs="国标宋体"/>
          <w:sz w:val="30"/>
          <w:szCs w:val="30"/>
        </w:rPr>
        <w:fldChar w:fldCharType="end"/>
      </w:r>
      <w:r>
        <w:rPr>
          <w:rFonts w:hint="eastAsia" w:ascii="国标宋体" w:hAnsi="国标宋体" w:eastAsia="国标宋体" w:cs="国标宋体"/>
          <w:bCs w:val="0"/>
          <w:sz w:val="30"/>
          <w:szCs w:val="30"/>
        </w:rPr>
        <w:fldChar w:fldCharType="end"/>
      </w:r>
      <w:r/>
    </w:p>
    <w:p>
      <w:pPr>
        <w:pStyle w:val="691"/>
        <w:tabs>
          <w:tab w:val="right" w:pos="9412" w:leader="dot"/>
        </w:tabs>
        <w:rPr>
          <w:rFonts w:hint="eastAsia" w:ascii="国标宋体" w:hAnsi="国标宋体" w:eastAsia="国标宋体" w:cs="国标宋体"/>
          <w:sz w:val="30"/>
          <w:szCs w:val="30"/>
        </w:rPr>
      </w:pPr>
      <w:r>
        <w:rPr>
          <w:rFonts w:hint="eastAsia" w:ascii="国标宋体" w:hAnsi="国标宋体" w:eastAsia="国标宋体" w:cs="国标宋体"/>
          <w:sz w:val="30"/>
          <w:szCs w:val="30"/>
        </w:rPr>
        <w:fldChar w:fldCharType="begin"/>
      </w:r>
      <w:r>
        <w:rPr>
          <w:rFonts w:hint="eastAsia" w:ascii="国标宋体" w:hAnsi="国标宋体" w:eastAsia="国标宋体" w:cs="国标宋体"/>
          <w:sz w:val="30"/>
          <w:szCs w:val="30"/>
        </w:rPr>
        <w:instrText xml:space="preserve"> HYPERLINK \l _Toc2125365575 </w:instrText>
      </w:r>
      <w:r>
        <w:rPr>
          <w:rFonts w:hint="eastAsia" w:ascii="国标宋体" w:hAnsi="国标宋体" w:eastAsia="国标宋体" w:cs="国标宋体"/>
          <w:sz w:val="30"/>
          <w:szCs w:val="30"/>
        </w:rPr>
        <w:fldChar w:fldCharType="separate"/>
      </w:r>
      <w:r>
        <w:rPr>
          <w:rFonts w:hint="eastAsia" w:ascii="国标宋体" w:hAnsi="国标宋体" w:eastAsia="国标宋体" w:cs="国标宋体"/>
          <w:sz w:val="30"/>
          <w:szCs w:val="30"/>
        </w:rPr>
        <w:t xml:space="preserve">第二章　投标人须知</w:t>
      </w:r>
      <w:r>
        <w:rPr>
          <w:rFonts w:hint="eastAsia" w:ascii="国标宋体" w:hAnsi="国标宋体" w:eastAsia="国标宋体" w:cs="国标宋体"/>
          <w:sz w:val="30"/>
          <w:szCs w:val="30"/>
        </w:rPr>
        <w:tab/>
      </w:r>
      <w:r>
        <w:rPr>
          <w:rFonts w:hint="eastAsia" w:ascii="国标宋体" w:hAnsi="国标宋体" w:eastAsia="国标宋体" w:cs="国标宋体"/>
          <w:sz w:val="30"/>
          <w:szCs w:val="30"/>
        </w:rPr>
        <w:fldChar w:fldCharType="begin"/>
      </w:r>
      <w:r>
        <w:rPr>
          <w:rFonts w:hint="eastAsia" w:ascii="国标宋体" w:hAnsi="国标宋体" w:eastAsia="国标宋体" w:cs="国标宋体"/>
          <w:sz w:val="30"/>
          <w:szCs w:val="30"/>
        </w:rPr>
        <w:instrText xml:space="preserve"> PAGEREF _Toc2125365575 \h </w:instrText>
      </w:r>
      <w:r>
        <w:rPr>
          <w:rFonts w:hint="eastAsia" w:ascii="国标宋体" w:hAnsi="国标宋体" w:eastAsia="国标宋体" w:cs="国标宋体"/>
          <w:sz w:val="30"/>
          <w:szCs w:val="30"/>
        </w:rPr>
        <w:fldChar w:fldCharType="separate"/>
      </w:r>
      <w:r>
        <w:rPr>
          <w:rFonts w:hint="eastAsia" w:ascii="国标宋体" w:hAnsi="国标宋体" w:eastAsia="国标宋体" w:cs="国标宋体"/>
          <w:sz w:val="30"/>
          <w:szCs w:val="30"/>
        </w:rPr>
        <w:t xml:space="preserve">- 5 -</w:t>
      </w:r>
      <w:r>
        <w:rPr>
          <w:rFonts w:hint="eastAsia" w:ascii="国标宋体" w:hAnsi="国标宋体" w:eastAsia="国标宋体" w:cs="国标宋体"/>
          <w:sz w:val="30"/>
          <w:szCs w:val="30"/>
        </w:rPr>
        <w:fldChar w:fldCharType="end"/>
      </w:r>
      <w:r>
        <w:rPr>
          <w:rFonts w:hint="eastAsia" w:ascii="国标宋体" w:hAnsi="国标宋体" w:eastAsia="国标宋体" w:cs="国标宋体"/>
          <w:sz w:val="30"/>
          <w:szCs w:val="30"/>
        </w:rPr>
        <w:fldChar w:fldCharType="end"/>
      </w:r>
      <w:r/>
    </w:p>
    <w:p>
      <w:pPr>
        <w:pStyle w:val="691"/>
        <w:tabs>
          <w:tab w:val="right" w:pos="9412" w:leader="dot"/>
        </w:tabs>
        <w:rPr>
          <w:rFonts w:hint="eastAsia" w:ascii="国标宋体" w:hAnsi="国标宋体" w:eastAsia="国标宋体" w:cs="国标宋体"/>
          <w:sz w:val="30"/>
          <w:szCs w:val="30"/>
        </w:rPr>
      </w:pPr>
      <w:r>
        <w:rPr>
          <w:rFonts w:hint="eastAsia" w:ascii="国标宋体" w:hAnsi="国标宋体" w:eastAsia="国标宋体" w:cs="国标宋体"/>
          <w:sz w:val="30"/>
          <w:szCs w:val="30"/>
        </w:rPr>
        <w:fldChar w:fldCharType="begin"/>
      </w:r>
      <w:r>
        <w:rPr>
          <w:rFonts w:hint="eastAsia" w:ascii="国标宋体" w:hAnsi="国标宋体" w:eastAsia="国标宋体" w:cs="国标宋体"/>
          <w:sz w:val="30"/>
          <w:szCs w:val="30"/>
        </w:rPr>
        <w:instrText xml:space="preserve"> HYPERLINK \l _Toc1559904327 </w:instrText>
      </w:r>
      <w:r>
        <w:rPr>
          <w:rFonts w:hint="eastAsia" w:ascii="国标宋体" w:hAnsi="国标宋体" w:eastAsia="国标宋体" w:cs="国标宋体"/>
          <w:sz w:val="30"/>
          <w:szCs w:val="30"/>
        </w:rPr>
        <w:fldChar w:fldCharType="separate"/>
      </w:r>
      <w:r>
        <w:rPr>
          <w:rFonts w:hint="eastAsia" w:ascii="国标宋体" w:hAnsi="国标宋体" w:eastAsia="国标宋体" w:cs="国标宋体"/>
          <w:sz w:val="30"/>
          <w:szCs w:val="30"/>
        </w:rPr>
        <w:t xml:space="preserve">第三章　</w:t>
      </w:r>
      <w:r>
        <w:rPr>
          <w:rFonts w:hint="eastAsia" w:ascii="国标宋体" w:hAnsi="国标宋体" w:eastAsia="国标宋体" w:cs="国标宋体"/>
          <w:sz w:val="30"/>
          <w:szCs w:val="30"/>
          <w:lang w:eastAsia="zh-CN"/>
        </w:rPr>
        <w:t xml:space="preserve">采购需求</w:t>
      </w:r>
      <w:r>
        <w:rPr>
          <w:rFonts w:hint="eastAsia" w:ascii="国标宋体" w:hAnsi="国标宋体" w:eastAsia="国标宋体" w:cs="国标宋体"/>
          <w:sz w:val="30"/>
          <w:szCs w:val="30"/>
        </w:rPr>
        <w:tab/>
      </w:r>
      <w:r>
        <w:rPr>
          <w:rFonts w:hint="eastAsia" w:ascii="国标宋体" w:hAnsi="国标宋体" w:eastAsia="国标宋体" w:cs="国标宋体"/>
          <w:sz w:val="30"/>
          <w:szCs w:val="30"/>
        </w:rPr>
        <w:fldChar w:fldCharType="begin"/>
      </w:r>
      <w:r>
        <w:rPr>
          <w:rFonts w:hint="eastAsia" w:ascii="国标宋体" w:hAnsi="国标宋体" w:eastAsia="国标宋体" w:cs="国标宋体"/>
          <w:sz w:val="30"/>
          <w:szCs w:val="30"/>
        </w:rPr>
        <w:instrText xml:space="preserve"> PAGEREF _Toc1559904327 \h </w:instrText>
      </w:r>
      <w:r>
        <w:rPr>
          <w:rFonts w:hint="eastAsia" w:ascii="国标宋体" w:hAnsi="国标宋体" w:eastAsia="国标宋体" w:cs="国标宋体"/>
          <w:sz w:val="30"/>
          <w:szCs w:val="30"/>
        </w:rPr>
        <w:fldChar w:fldCharType="separate"/>
      </w:r>
      <w:r>
        <w:rPr>
          <w:rFonts w:hint="eastAsia" w:ascii="国标宋体" w:hAnsi="国标宋体" w:eastAsia="国标宋体" w:cs="国标宋体"/>
          <w:sz w:val="30"/>
          <w:szCs w:val="30"/>
        </w:rPr>
        <w:t xml:space="preserve">- 17 -</w:t>
      </w:r>
      <w:r>
        <w:rPr>
          <w:rFonts w:hint="eastAsia" w:ascii="国标宋体" w:hAnsi="国标宋体" w:eastAsia="国标宋体" w:cs="国标宋体"/>
          <w:sz w:val="30"/>
          <w:szCs w:val="30"/>
        </w:rPr>
        <w:fldChar w:fldCharType="end"/>
      </w:r>
      <w:r>
        <w:rPr>
          <w:rFonts w:hint="eastAsia" w:ascii="国标宋体" w:hAnsi="国标宋体" w:eastAsia="国标宋体" w:cs="国标宋体"/>
          <w:sz w:val="30"/>
          <w:szCs w:val="30"/>
        </w:rPr>
        <w:fldChar w:fldCharType="end"/>
      </w:r>
      <w:r/>
    </w:p>
    <w:p>
      <w:pPr>
        <w:pStyle w:val="691"/>
        <w:tabs>
          <w:tab w:val="right" w:pos="9412" w:leader="dot"/>
        </w:tabs>
        <w:rPr>
          <w:rFonts w:hint="eastAsia" w:ascii="国标宋体" w:hAnsi="国标宋体" w:eastAsia="国标宋体" w:cs="国标宋体"/>
          <w:sz w:val="30"/>
          <w:szCs w:val="30"/>
        </w:rPr>
      </w:pPr>
      <w:r>
        <w:rPr>
          <w:rFonts w:hint="eastAsia" w:ascii="国标宋体" w:hAnsi="国标宋体" w:eastAsia="国标宋体" w:cs="国标宋体"/>
          <w:sz w:val="30"/>
          <w:szCs w:val="30"/>
        </w:rPr>
        <w:fldChar w:fldCharType="begin"/>
      </w:r>
      <w:r>
        <w:rPr>
          <w:rFonts w:hint="eastAsia" w:ascii="国标宋体" w:hAnsi="国标宋体" w:eastAsia="国标宋体" w:cs="国标宋体"/>
          <w:sz w:val="30"/>
          <w:szCs w:val="30"/>
        </w:rPr>
        <w:instrText xml:space="preserve"> HYPERLINK \l _Toc503794273 </w:instrText>
      </w:r>
      <w:r>
        <w:rPr>
          <w:rFonts w:hint="eastAsia" w:ascii="国标宋体" w:hAnsi="国标宋体" w:eastAsia="国标宋体" w:cs="国标宋体"/>
          <w:sz w:val="30"/>
          <w:szCs w:val="30"/>
        </w:rPr>
        <w:fldChar w:fldCharType="separate"/>
      </w:r>
      <w:r>
        <w:rPr>
          <w:rFonts w:hint="eastAsia" w:ascii="国标宋体" w:hAnsi="国标宋体" w:eastAsia="国标宋体" w:cs="国标宋体"/>
          <w:sz w:val="30"/>
          <w:szCs w:val="30"/>
        </w:rPr>
        <w:t xml:space="preserve">第四章  评标方法和评标标准</w:t>
      </w:r>
      <w:r>
        <w:rPr>
          <w:rFonts w:hint="eastAsia" w:ascii="国标宋体" w:hAnsi="国标宋体" w:eastAsia="国标宋体" w:cs="国标宋体"/>
          <w:sz w:val="30"/>
          <w:szCs w:val="30"/>
        </w:rPr>
        <w:tab/>
      </w:r>
      <w:r>
        <w:rPr>
          <w:rFonts w:hint="eastAsia" w:ascii="国标宋体" w:hAnsi="国标宋体" w:eastAsia="国标宋体" w:cs="国标宋体"/>
          <w:sz w:val="30"/>
          <w:szCs w:val="30"/>
        </w:rPr>
        <w:fldChar w:fldCharType="begin"/>
      </w:r>
      <w:r>
        <w:rPr>
          <w:rFonts w:hint="eastAsia" w:ascii="国标宋体" w:hAnsi="国标宋体" w:eastAsia="国标宋体" w:cs="国标宋体"/>
          <w:sz w:val="30"/>
          <w:szCs w:val="30"/>
        </w:rPr>
        <w:instrText xml:space="preserve"> PAGEREF _Toc503794273 \h </w:instrText>
      </w:r>
      <w:r>
        <w:rPr>
          <w:rFonts w:hint="eastAsia" w:ascii="国标宋体" w:hAnsi="国标宋体" w:eastAsia="国标宋体" w:cs="国标宋体"/>
          <w:sz w:val="30"/>
          <w:szCs w:val="30"/>
        </w:rPr>
        <w:fldChar w:fldCharType="separate"/>
      </w:r>
      <w:r>
        <w:rPr>
          <w:rFonts w:hint="eastAsia" w:ascii="国标宋体" w:hAnsi="国标宋体" w:eastAsia="国标宋体" w:cs="国标宋体"/>
          <w:sz w:val="30"/>
          <w:szCs w:val="30"/>
        </w:rPr>
        <w:t xml:space="preserve">- 24 -</w:t>
      </w:r>
      <w:r>
        <w:rPr>
          <w:rFonts w:hint="eastAsia" w:ascii="国标宋体" w:hAnsi="国标宋体" w:eastAsia="国标宋体" w:cs="国标宋体"/>
          <w:sz w:val="30"/>
          <w:szCs w:val="30"/>
        </w:rPr>
        <w:fldChar w:fldCharType="end"/>
      </w:r>
      <w:r>
        <w:rPr>
          <w:rFonts w:hint="eastAsia" w:ascii="国标宋体" w:hAnsi="国标宋体" w:eastAsia="国标宋体" w:cs="国标宋体"/>
          <w:sz w:val="30"/>
          <w:szCs w:val="30"/>
        </w:rPr>
        <w:fldChar w:fldCharType="end"/>
      </w:r>
      <w:r/>
    </w:p>
    <w:p>
      <w:pPr>
        <w:pStyle w:val="691"/>
        <w:tabs>
          <w:tab w:val="right" w:pos="9412" w:leader="dot"/>
        </w:tabs>
        <w:rPr>
          <w:rFonts w:hint="eastAsia" w:ascii="国标宋体" w:hAnsi="国标宋体" w:eastAsia="国标宋体" w:cs="国标宋体"/>
          <w:sz w:val="30"/>
          <w:szCs w:val="30"/>
        </w:rPr>
      </w:pPr>
      <w:r>
        <w:rPr>
          <w:rFonts w:hint="eastAsia" w:ascii="国标宋体" w:hAnsi="国标宋体" w:eastAsia="国标宋体" w:cs="国标宋体"/>
          <w:sz w:val="30"/>
          <w:szCs w:val="30"/>
        </w:rPr>
        <w:fldChar w:fldCharType="begin"/>
      </w:r>
      <w:r>
        <w:rPr>
          <w:rFonts w:hint="eastAsia" w:ascii="国标宋体" w:hAnsi="国标宋体" w:eastAsia="国标宋体" w:cs="国标宋体"/>
          <w:sz w:val="30"/>
          <w:szCs w:val="30"/>
        </w:rPr>
        <w:instrText xml:space="preserve"> HYPERLINK \l _Toc1035575415 </w:instrText>
      </w:r>
      <w:r>
        <w:rPr>
          <w:rFonts w:hint="eastAsia" w:ascii="国标宋体" w:hAnsi="国标宋体" w:eastAsia="国标宋体" w:cs="国标宋体"/>
          <w:sz w:val="30"/>
          <w:szCs w:val="30"/>
        </w:rPr>
        <w:fldChar w:fldCharType="separate"/>
      </w:r>
      <w:r>
        <w:rPr>
          <w:rFonts w:hint="eastAsia" w:ascii="国标宋体" w:hAnsi="国标宋体" w:eastAsia="国标宋体" w:cs="国标宋体"/>
          <w:sz w:val="30"/>
          <w:szCs w:val="30"/>
        </w:rPr>
        <w:t xml:space="preserve">第五章　合同书（格式）</w:t>
      </w:r>
      <w:r>
        <w:rPr>
          <w:rFonts w:hint="eastAsia" w:ascii="国标宋体" w:hAnsi="国标宋体" w:eastAsia="国标宋体" w:cs="国标宋体"/>
          <w:sz w:val="30"/>
          <w:szCs w:val="30"/>
        </w:rPr>
        <w:tab/>
      </w:r>
      <w:r>
        <w:rPr>
          <w:rFonts w:hint="eastAsia" w:ascii="国标宋体" w:hAnsi="国标宋体" w:eastAsia="国标宋体" w:cs="国标宋体"/>
          <w:sz w:val="30"/>
          <w:szCs w:val="30"/>
        </w:rPr>
        <w:fldChar w:fldCharType="begin"/>
      </w:r>
      <w:r>
        <w:rPr>
          <w:rFonts w:hint="eastAsia" w:ascii="国标宋体" w:hAnsi="国标宋体" w:eastAsia="国标宋体" w:cs="国标宋体"/>
          <w:sz w:val="30"/>
          <w:szCs w:val="30"/>
        </w:rPr>
        <w:instrText xml:space="preserve"> PAGEREF _Toc1035575415 \h </w:instrText>
      </w:r>
      <w:r>
        <w:rPr>
          <w:rFonts w:hint="eastAsia" w:ascii="国标宋体" w:hAnsi="国标宋体" w:eastAsia="国标宋体" w:cs="国标宋体"/>
          <w:sz w:val="30"/>
          <w:szCs w:val="30"/>
        </w:rPr>
        <w:fldChar w:fldCharType="separate"/>
      </w:r>
      <w:r>
        <w:rPr>
          <w:rFonts w:hint="eastAsia" w:ascii="国标宋体" w:hAnsi="国标宋体" w:eastAsia="国标宋体" w:cs="国标宋体"/>
          <w:sz w:val="30"/>
          <w:szCs w:val="30"/>
        </w:rPr>
        <w:t xml:space="preserve">- 26 -</w:t>
      </w:r>
      <w:r>
        <w:rPr>
          <w:rFonts w:hint="eastAsia" w:ascii="国标宋体" w:hAnsi="国标宋体" w:eastAsia="国标宋体" w:cs="国标宋体"/>
          <w:sz w:val="30"/>
          <w:szCs w:val="30"/>
        </w:rPr>
        <w:fldChar w:fldCharType="end"/>
      </w:r>
      <w:r>
        <w:rPr>
          <w:rFonts w:hint="eastAsia" w:ascii="国标宋体" w:hAnsi="国标宋体" w:eastAsia="国标宋体" w:cs="国标宋体"/>
          <w:sz w:val="30"/>
          <w:szCs w:val="30"/>
        </w:rPr>
        <w:fldChar w:fldCharType="end"/>
      </w:r>
      <w:r/>
    </w:p>
    <w:p>
      <w:pPr>
        <w:pStyle w:val="691"/>
        <w:tabs>
          <w:tab w:val="right" w:pos="9412" w:leader="dot"/>
        </w:tabs>
        <w:rPr>
          <w:rFonts w:hint="eastAsia" w:ascii="国标宋体" w:hAnsi="国标宋体" w:eastAsia="国标宋体" w:cs="国标宋体"/>
          <w:sz w:val="30"/>
          <w:szCs w:val="30"/>
        </w:rPr>
      </w:pPr>
      <w:r>
        <w:rPr>
          <w:rFonts w:hint="eastAsia" w:ascii="国标宋体" w:hAnsi="国标宋体" w:eastAsia="国标宋体" w:cs="国标宋体"/>
          <w:sz w:val="30"/>
          <w:szCs w:val="30"/>
        </w:rPr>
        <w:fldChar w:fldCharType="begin"/>
      </w:r>
      <w:r>
        <w:rPr>
          <w:rFonts w:hint="eastAsia" w:ascii="国标宋体" w:hAnsi="国标宋体" w:eastAsia="国标宋体" w:cs="国标宋体"/>
          <w:sz w:val="30"/>
          <w:szCs w:val="30"/>
        </w:rPr>
        <w:instrText xml:space="preserve"> HYPERLINK \l _Toc239265981 </w:instrText>
      </w:r>
      <w:r>
        <w:rPr>
          <w:rFonts w:hint="eastAsia" w:ascii="国标宋体" w:hAnsi="国标宋体" w:eastAsia="国标宋体" w:cs="国标宋体"/>
          <w:sz w:val="30"/>
          <w:szCs w:val="30"/>
        </w:rPr>
        <w:fldChar w:fldCharType="separate"/>
      </w:r>
      <w:r>
        <w:rPr>
          <w:rFonts w:hint="eastAsia" w:ascii="国标宋体" w:hAnsi="国标宋体" w:eastAsia="国标宋体" w:cs="国标宋体"/>
          <w:sz w:val="30"/>
          <w:szCs w:val="30"/>
        </w:rPr>
        <w:t xml:space="preserve">第六章　投标文件的组成和格式</w:t>
      </w:r>
      <w:r>
        <w:rPr>
          <w:rFonts w:hint="eastAsia" w:ascii="国标宋体" w:hAnsi="国标宋体" w:eastAsia="国标宋体" w:cs="国标宋体"/>
          <w:sz w:val="30"/>
          <w:szCs w:val="30"/>
        </w:rPr>
        <w:tab/>
      </w:r>
      <w:r>
        <w:rPr>
          <w:rFonts w:hint="eastAsia" w:ascii="国标宋体" w:hAnsi="国标宋体" w:eastAsia="国标宋体" w:cs="国标宋体"/>
          <w:sz w:val="30"/>
          <w:szCs w:val="30"/>
        </w:rPr>
        <w:fldChar w:fldCharType="begin"/>
      </w:r>
      <w:r>
        <w:rPr>
          <w:rFonts w:hint="eastAsia" w:ascii="国标宋体" w:hAnsi="国标宋体" w:eastAsia="国标宋体" w:cs="国标宋体"/>
          <w:sz w:val="30"/>
          <w:szCs w:val="30"/>
        </w:rPr>
        <w:instrText xml:space="preserve"> PAGEREF _Toc239265981 \h </w:instrText>
      </w:r>
      <w:r>
        <w:rPr>
          <w:rFonts w:hint="eastAsia" w:ascii="国标宋体" w:hAnsi="国标宋体" w:eastAsia="国标宋体" w:cs="国标宋体"/>
          <w:sz w:val="30"/>
          <w:szCs w:val="30"/>
        </w:rPr>
        <w:fldChar w:fldCharType="separate"/>
      </w:r>
      <w:r>
        <w:rPr>
          <w:rFonts w:hint="eastAsia" w:ascii="国标宋体" w:hAnsi="国标宋体" w:eastAsia="国标宋体" w:cs="国标宋体"/>
          <w:sz w:val="30"/>
          <w:szCs w:val="30"/>
        </w:rPr>
        <w:t xml:space="preserve">- 30 -</w:t>
      </w:r>
      <w:r>
        <w:rPr>
          <w:rFonts w:hint="eastAsia" w:ascii="国标宋体" w:hAnsi="国标宋体" w:eastAsia="国标宋体" w:cs="国标宋体"/>
          <w:sz w:val="30"/>
          <w:szCs w:val="30"/>
        </w:rPr>
        <w:fldChar w:fldCharType="end"/>
      </w:r>
      <w:r>
        <w:rPr>
          <w:rFonts w:hint="eastAsia" w:ascii="国标宋体" w:hAnsi="国标宋体" w:eastAsia="国标宋体" w:cs="国标宋体"/>
          <w:sz w:val="30"/>
          <w:szCs w:val="30"/>
        </w:rPr>
        <w:fldChar w:fldCharType="end"/>
      </w:r>
      <w:r/>
    </w:p>
    <w:p>
      <w:pPr>
        <w:pStyle w:val="692"/>
        <w:spacing w:before="120" w:after="120" w:line="600" w:lineRule="exact"/>
        <w:rPr>
          <w:rFonts w:hint="eastAsia" w:ascii="国标宋体" w:hAnsi="国标宋体" w:eastAsia="国标宋体" w:cs="国标宋体"/>
        </w:rPr>
        <w:sectPr>
          <w:footerReference w:type="even" r:id="rId11"/>
          <w:footnotePr/>
          <w:endnotePr/>
          <w:type w:val="nextPage"/>
          <w:pgSz w:w="11906" w:h="16838" w:orient="portrait"/>
          <w:pgMar w:top="1247" w:right="1247" w:bottom="1247" w:left="1247" w:header="680" w:footer="992" w:gutter="0"/>
          <w:pgNumType w:start="1"/>
          <w:cols w:num="1" w:sep="0" w:space="720" w:equalWidth="1"/>
          <w:docGrid w:linePitch="360"/>
        </w:sectPr>
      </w:pPr>
      <w:r>
        <w:rPr>
          <w:rFonts w:hint="eastAsia" w:ascii="国标宋体" w:hAnsi="国标宋体" w:eastAsia="国标宋体" w:cs="国标宋体"/>
          <w:sz w:val="30"/>
          <w:szCs w:val="30"/>
        </w:rPr>
        <w:fldChar w:fldCharType="end"/>
      </w:r>
      <w:bookmarkStart w:id="4" w:name="_Toc166593155"/>
      <w:r/>
      <w:bookmarkStart w:id="5" w:name="_Toc166593357"/>
      <w:r/>
      <w:r/>
    </w:p>
    <w:p>
      <w:pPr>
        <w:pStyle w:val="692"/>
        <w:rPr>
          <w:rFonts w:hint="eastAsia" w:ascii="国标宋体" w:hAnsi="国标宋体" w:eastAsia="国标宋体" w:cs="国标宋体"/>
        </w:rPr>
      </w:pPr>
      <w:r>
        <w:rPr>
          <w:rFonts w:hint="eastAsia" w:ascii="国标宋体" w:hAnsi="国标宋体" w:eastAsia="国标宋体" w:cs="国标宋体"/>
        </w:rPr>
      </w:r>
      <w:r/>
    </w:p>
    <w:p>
      <w:pPr>
        <w:pStyle w:val="692"/>
        <w:rPr>
          <w:rFonts w:hint="eastAsia" w:ascii="国标黑体" w:hAnsi="国标黑体" w:eastAsia="国标黑体" w:cs="国标黑体"/>
        </w:rPr>
      </w:pPr>
      <w:r/>
      <w:bookmarkStart w:id="6" w:name="_Toc384641460"/>
      <w:r>
        <w:rPr>
          <w:rFonts w:hint="eastAsia" w:ascii="国标黑体" w:hAnsi="国标黑体" w:eastAsia="国标黑体" w:cs="国标黑体"/>
        </w:rPr>
        <w:t xml:space="preserve">第一章　投标邀请</w:t>
      </w:r>
      <w:bookmarkEnd w:id="4"/>
      <w:r/>
      <w:bookmarkEnd w:id="5"/>
      <w:r/>
      <w:bookmarkEnd w:id="6"/>
      <w:r/>
      <w:r/>
    </w:p>
    <w:p>
      <w:pPr>
        <w:jc w:val="center"/>
        <w:spacing w:line="400" w:lineRule="exact"/>
        <w:rPr>
          <w:rFonts w:hint="eastAsia" w:ascii="国标宋体" w:hAnsi="国标宋体" w:eastAsia="国标宋体" w:cs="国标宋体"/>
          <w:b/>
          <w:bCs/>
          <w:sz w:val="24"/>
          <w:szCs w:val="24"/>
        </w:rPr>
        <w:outlineLvl w:val="0"/>
      </w:pPr>
      <w:r>
        <w:rPr>
          <w:rFonts w:hint="eastAsia" w:ascii="国标宋体" w:hAnsi="国标宋体" w:eastAsia="国标宋体" w:cs="国标宋体"/>
          <w:b/>
          <w:bCs/>
          <w:sz w:val="24"/>
          <w:szCs w:val="24"/>
        </w:rPr>
      </w:r>
      <w:r/>
    </w:p>
    <w:p>
      <w:pPr>
        <w:spacing w:line="400" w:lineRule="exact"/>
        <w:rPr>
          <w:rFonts w:hint="eastAsia" w:ascii="国标宋体" w:hAnsi="国标宋体" w:eastAsia="国标宋体" w:cs="国标宋体"/>
          <w:b/>
          <w:sz w:val="24"/>
          <w:szCs w:val="24"/>
        </w:rPr>
        <w:pBdr>
          <w:top w:val="single" w:color="auto" w:sz="4" w:space="1"/>
          <w:left w:val="single" w:color="auto" w:sz="4" w:space="4"/>
          <w:bottom w:val="single" w:color="auto" w:sz="4" w:space="1"/>
          <w:right w:val="single" w:color="auto" w:sz="4" w:space="4"/>
        </w:pBdr>
      </w:pPr>
      <w:r>
        <w:rPr>
          <w:rFonts w:hint="eastAsia" w:ascii="国标宋体" w:hAnsi="国标宋体" w:eastAsia="国标宋体" w:cs="国标宋体"/>
          <w:b/>
          <w:sz w:val="24"/>
          <w:szCs w:val="24"/>
        </w:rPr>
        <w:t xml:space="preserve">项目概况</w:t>
      </w:r>
      <w:r/>
    </w:p>
    <w:p>
      <w:pPr>
        <w:ind w:firstLine="480"/>
        <w:spacing w:line="400" w:lineRule="exact"/>
        <w:rPr>
          <w:rFonts w:hint="eastAsia" w:ascii="国标宋体" w:hAnsi="国标宋体" w:eastAsia="国标宋体" w:cs="国标宋体"/>
          <w:sz w:val="24"/>
          <w:szCs w:val="24"/>
        </w:rPr>
        <w:pBdr>
          <w:top w:val="single" w:color="auto" w:sz="4" w:space="1"/>
          <w:left w:val="single" w:color="auto" w:sz="4" w:space="4"/>
          <w:bottom w:val="single" w:color="auto" w:sz="4" w:space="1"/>
          <w:right w:val="single" w:color="auto" w:sz="4" w:space="4"/>
        </w:pBdr>
      </w:pPr>
      <w:r>
        <w:rPr>
          <w:rFonts w:hint="eastAsia" w:ascii="国标宋体" w:hAnsi="国标宋体" w:eastAsia="国标宋体" w:cs="国标宋体"/>
          <w:sz w:val="24"/>
          <w:szCs w:val="24"/>
          <w:lang w:eastAsia="zh-CN"/>
        </w:rPr>
      </w:r>
      <w:r>
        <w:rPr>
          <w:rFonts w:hint="eastAsia" w:ascii="国标宋体" w:hAnsi="国标宋体" w:eastAsia="国标宋体" w:cs="国标宋体"/>
          <w:sz w:val="24"/>
          <w:szCs w:val="24"/>
          <w:lang w:eastAsia="zh-CN"/>
        </w:rPr>
        <w:t xml:space="preserve">应急储备医疗设备采购项目</w:t>
      </w:r>
      <w:r>
        <w:rPr>
          <w:rFonts w:hint="eastAsia" w:ascii="国标宋体" w:hAnsi="国标宋体" w:eastAsia="国标宋体" w:cs="国标宋体"/>
          <w:sz w:val="24"/>
          <w:szCs w:val="24"/>
          <w:lang w:eastAsia="zh-CN"/>
        </w:rPr>
      </w:r>
      <w:r>
        <w:rPr>
          <w:rFonts w:hint="eastAsia" w:ascii="国标宋体" w:hAnsi="国标宋体" w:eastAsia="国标宋体" w:cs="国标宋体"/>
          <w:bCs/>
          <w:sz w:val="24"/>
          <w:szCs w:val="24"/>
          <w:lang w:eastAsia="zh-CN"/>
        </w:rPr>
        <w:t xml:space="preserve">JSZC-320281-JZCG-G2026-0076</w:t>
      </w:r>
      <w:r>
        <w:rPr>
          <w:rFonts w:hint="eastAsia" w:ascii="国标宋体" w:hAnsi="国标宋体" w:eastAsia="国标宋体" w:cs="国标宋体"/>
          <w:sz w:val="24"/>
          <w:szCs w:val="24"/>
        </w:rPr>
        <w:t xml:space="preserve"> 招标项目的潜在投标人应在江苏省政府采购（苏采云）平台获取招标文件，并于2026-</w:t>
      </w:r>
      <w:r>
        <w:rPr>
          <w:rFonts w:hint="eastAsia" w:ascii="国标宋体" w:hAnsi="国标宋体" w:eastAsia="国标宋体" w:cs="国标宋体"/>
          <w:sz w:val="24"/>
          <w:szCs w:val="24"/>
          <w:lang w:val="en-US" w:eastAsia="zh-CN"/>
        </w:rPr>
        <w:t xml:space="preserve">11</w:t>
      </w:r>
      <w:r>
        <w:rPr>
          <w:rFonts w:hint="eastAsia" w:ascii="国标宋体" w:hAnsi="国标宋体" w:eastAsia="国标宋体" w:cs="国标宋体"/>
          <w:sz w:val="24"/>
          <w:szCs w:val="24"/>
        </w:rPr>
        <w:t xml:space="preserve">-</w:t>
      </w:r>
      <w:r>
        <w:rPr>
          <w:rFonts w:hint="eastAsia" w:ascii="国标宋体" w:hAnsi="国标宋体" w:eastAsia="国标宋体" w:cs="国标宋体"/>
          <w:sz w:val="24"/>
          <w:szCs w:val="24"/>
          <w:lang w:val="en-US" w:eastAsia="zh-CN"/>
        </w:rPr>
        <w:t xml:space="preserve">17</w:t>
      </w:r>
      <w:r>
        <w:rPr>
          <w:rFonts w:hint="eastAsia" w:ascii="国标宋体" w:hAnsi="国标宋体" w:eastAsia="国标宋体" w:cs="国标宋体"/>
          <w:sz w:val="24"/>
          <w:szCs w:val="24"/>
        </w:rPr>
        <w:t xml:space="preserve"> 13:30 （北京时间）前递交投标文件。</w:t>
      </w:r>
      <w:r/>
    </w:p>
    <w:p>
      <w:pPr>
        <w:spacing w:line="400" w:lineRule="exact"/>
        <w:rPr>
          <w:rFonts w:hint="eastAsia" w:ascii="国标宋体" w:hAnsi="国标宋体" w:eastAsia="国标宋体" w:cs="国标宋体"/>
          <w:b/>
          <w:sz w:val="24"/>
          <w:szCs w:val="24"/>
        </w:rPr>
      </w:pPr>
      <w:r/>
      <w:bookmarkStart w:id="7" w:name="_Toc166593156"/>
      <w:r/>
      <w:bookmarkStart w:id="8" w:name="_Toc166593358"/>
      <w:r/>
      <w:r/>
    </w:p>
    <w:p>
      <w:pPr>
        <w:spacing w:line="400" w:lineRule="exact"/>
        <w:rPr>
          <w:rFonts w:hint="eastAsia" w:ascii="国标宋体" w:hAnsi="国标宋体" w:eastAsia="国标宋体" w:cs="国标宋体"/>
          <w:sz w:val="24"/>
          <w:szCs w:val="24"/>
        </w:rPr>
      </w:pPr>
      <w:r>
        <w:rPr>
          <w:rFonts w:hint="eastAsia" w:ascii="国标宋体" w:hAnsi="国标宋体" w:eastAsia="国标宋体" w:cs="国标宋体"/>
          <w:b/>
          <w:sz w:val="24"/>
          <w:szCs w:val="24"/>
        </w:rPr>
        <w:t xml:space="preserve">一、项目基本情况</w:t>
      </w:r>
      <w:r/>
    </w:p>
    <w:p>
      <w:pPr>
        <w:ind w:firstLine="480"/>
        <w:spacing w:line="400" w:lineRule="exact"/>
        <w:rPr>
          <w:rFonts w:hint="eastAsia" w:ascii="国标宋体" w:hAnsi="国标宋体" w:eastAsia="国标宋体" w:cs="国标宋体"/>
          <w:sz w:val="24"/>
          <w:szCs w:val="24"/>
          <w:lang w:eastAsia="zh-CN"/>
        </w:rPr>
      </w:pPr>
      <w:r>
        <w:rPr>
          <w:rFonts w:hint="eastAsia" w:ascii="国标宋体" w:hAnsi="国标宋体" w:eastAsia="国标宋体" w:cs="国标宋体"/>
          <w:sz w:val="24"/>
          <w:szCs w:val="24"/>
        </w:rPr>
        <w:t xml:space="preserve">项目编号：</w:t>
      </w:r>
      <w:r>
        <w:rPr>
          <w:rFonts w:hint="eastAsia" w:ascii="国标宋体" w:hAnsi="国标宋体" w:eastAsia="国标宋体" w:cs="国标宋体"/>
          <w:bCs/>
          <w:sz w:val="24"/>
          <w:szCs w:val="24"/>
          <w:lang w:eastAsia="zh-CN"/>
        </w:rPr>
        <w:t xml:space="preserve">JSZC-320281-JZCG-G2026-0076</w:t>
      </w:r>
      <w:r/>
    </w:p>
    <w:p>
      <w:pPr>
        <w:ind w:firstLine="480"/>
        <w:spacing w:line="400" w:lineRule="exact"/>
        <w:rPr>
          <w:rFonts w:hint="eastAsia" w:ascii="国标宋体" w:hAnsi="国标宋体" w:eastAsia="国标宋体" w:cs="国标宋体"/>
          <w:sz w:val="24"/>
          <w:szCs w:val="24"/>
          <w:lang w:eastAsia="zh-CN"/>
        </w:rPr>
      </w:pPr>
      <w:r>
        <w:rPr>
          <w:rFonts w:hint="eastAsia" w:ascii="国标宋体" w:hAnsi="国标宋体" w:eastAsia="国标宋体" w:cs="国标宋体"/>
          <w:sz w:val="24"/>
          <w:szCs w:val="24"/>
        </w:rPr>
        <w:t xml:space="preserve">项目名称：</w:t>
      </w:r>
      <w:r>
        <w:rPr>
          <w:rFonts w:hint="eastAsia" w:ascii="国标宋体" w:hAnsi="国标宋体" w:eastAsia="国标宋体" w:cs="国标宋体"/>
          <w:sz w:val="24"/>
          <w:szCs w:val="24"/>
          <w:lang w:eastAsia="zh-CN"/>
        </w:rPr>
      </w:r>
      <w:r>
        <w:rPr>
          <w:rFonts w:hint="eastAsia" w:ascii="国标宋体" w:hAnsi="国标宋体" w:eastAsia="国标宋体" w:cs="国标宋体"/>
          <w:sz w:val="24"/>
          <w:szCs w:val="24"/>
          <w:lang w:eastAsia="zh-CN"/>
        </w:rPr>
        <w:t xml:space="preserve">应急储备医疗设备采购项目</w:t>
      </w:r>
      <w:r>
        <w:rPr>
          <w:rFonts w:hint="eastAsia" w:ascii="国标宋体" w:hAnsi="国标宋体" w:eastAsia="国标宋体" w:cs="国标宋体"/>
          <w:sz w:val="24"/>
          <w:szCs w:val="24"/>
          <w:lang w:eastAsia="zh-CN"/>
        </w:rPr>
      </w:r>
      <w:r/>
    </w:p>
    <w:p>
      <w:pPr>
        <w:ind w:firstLine="480"/>
        <w:spacing w:line="400" w:lineRule="exact"/>
        <w:rPr>
          <w:rFonts w:hint="eastAsia" w:ascii="国标宋体" w:hAnsi="国标宋体" w:eastAsia="国标宋体" w:cs="国标宋体"/>
          <w:color w:val="auto"/>
          <w:sz w:val="24"/>
          <w:szCs w:val="24"/>
        </w:rPr>
      </w:pPr>
      <w:r>
        <w:rPr>
          <w:rFonts w:hint="eastAsia" w:ascii="国标宋体" w:hAnsi="国标宋体" w:eastAsia="国标宋体" w:cs="国标宋体"/>
          <w:sz w:val="24"/>
          <w:szCs w:val="24"/>
        </w:rPr>
        <w:t xml:space="preserve">预算金</w:t>
      </w:r>
      <w:r>
        <w:rPr>
          <w:rFonts w:hint="eastAsia" w:ascii="国标宋体" w:hAnsi="国标宋体" w:eastAsia="国标宋体" w:cs="国标宋体"/>
          <w:color w:val="auto"/>
          <w:sz w:val="24"/>
          <w:szCs w:val="24"/>
        </w:rPr>
        <w:t xml:space="preserve">额：</w:t>
      </w:r>
      <w:r>
        <w:rPr>
          <w:rFonts w:hint="eastAsia" w:ascii="国标宋体" w:hAnsi="国标宋体" w:eastAsia="国标宋体" w:cs="国标宋体"/>
          <w:color w:val="auto"/>
          <w:sz w:val="24"/>
          <w:szCs w:val="24"/>
          <w:lang w:val="en-US" w:eastAsia="zh-CN"/>
        </w:rPr>
        <w:t xml:space="preserve">157.32</w:t>
      </w:r>
      <w:r>
        <w:rPr>
          <w:rFonts w:hint="eastAsia" w:ascii="国标宋体" w:hAnsi="国标宋体" w:eastAsia="国标宋体" w:cs="国标宋体"/>
          <w:color w:val="auto"/>
          <w:sz w:val="24"/>
          <w:szCs w:val="24"/>
        </w:rPr>
        <w:t xml:space="preserve">万元</w:t>
      </w:r>
      <w:r/>
    </w:p>
    <w:p>
      <w:pPr>
        <w:ind w:firstLine="480"/>
        <w:spacing w:line="400" w:lineRule="exact"/>
        <w:rPr>
          <w:rFonts w:hint="eastAsia" w:ascii="国标宋体" w:hAnsi="国标宋体" w:eastAsia="国标宋体" w:cs="国标宋体"/>
          <w:color w:val="auto"/>
          <w:sz w:val="24"/>
          <w:szCs w:val="24"/>
        </w:rPr>
      </w:pPr>
      <w:r>
        <w:rPr>
          <w:rFonts w:hint="eastAsia" w:ascii="国标宋体" w:hAnsi="国标宋体" w:eastAsia="国标宋体" w:cs="国标宋体"/>
          <w:color w:val="auto"/>
          <w:sz w:val="24"/>
          <w:szCs w:val="24"/>
        </w:rPr>
        <w:t xml:space="preserve">最高限价：</w:t>
      </w:r>
      <w:r>
        <w:rPr>
          <w:rFonts w:hint="eastAsia" w:ascii="国标宋体" w:hAnsi="国标宋体" w:eastAsia="国标宋体" w:cs="国标宋体"/>
          <w:color w:val="auto"/>
          <w:sz w:val="24"/>
          <w:szCs w:val="24"/>
          <w:lang w:val="en-US" w:eastAsia="zh-CN"/>
        </w:rPr>
        <w:t xml:space="preserve">157.32</w:t>
      </w:r>
      <w:r>
        <w:rPr>
          <w:rFonts w:hint="eastAsia" w:ascii="国标宋体" w:hAnsi="国标宋体" w:eastAsia="国标宋体" w:cs="国标宋体"/>
          <w:color w:val="auto"/>
          <w:sz w:val="24"/>
          <w:szCs w:val="24"/>
        </w:rPr>
        <w:t xml:space="preserve">万元</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采购方式：公开招标</w:t>
      </w:r>
      <w:r/>
    </w:p>
    <w:p>
      <w:pPr>
        <w:ind w:firstLine="480"/>
        <w:spacing w:line="400" w:lineRule="exact"/>
        <w:rPr>
          <w:rFonts w:hint="eastAsia" w:ascii="国标宋体" w:hAnsi="国标宋体" w:eastAsia="国标宋体" w:cs="国标宋体"/>
          <w:sz w:val="24"/>
          <w:szCs w:val="28"/>
        </w:rPr>
      </w:pPr>
      <w:r>
        <w:rPr>
          <w:rFonts w:hint="eastAsia" w:ascii="国标宋体" w:hAnsi="国标宋体" w:eastAsia="国标宋体" w:cs="国标宋体"/>
          <w:sz w:val="24"/>
          <w:szCs w:val="24"/>
        </w:rPr>
        <w:t xml:space="preserve">采购需求：本项目为</w:t>
      </w:r>
      <w:r>
        <w:rPr>
          <w:rFonts w:hint="eastAsia" w:ascii="国标宋体" w:hAnsi="国标宋体" w:eastAsia="国标宋体" w:cs="国标宋体"/>
          <w:sz w:val="24"/>
          <w:szCs w:val="24"/>
        </w:rPr>
        <w:t xml:space="preserve">应急储备医疗设备采购项目</w:t>
      </w:r>
      <w:r>
        <w:rPr>
          <w:rFonts w:hint="eastAsia" w:ascii="国标宋体" w:hAnsi="国标宋体" w:eastAsia="国标宋体" w:cs="国标宋体"/>
          <w:sz w:val="24"/>
          <w:szCs w:val="24"/>
        </w:rPr>
      </w:r>
      <w:r>
        <w:rPr>
          <w:rFonts w:hint="eastAsia" w:ascii="国标宋体" w:hAnsi="国标宋体" w:eastAsia="国标宋体" w:cs="国标宋体"/>
          <w:sz w:val="24"/>
          <w:szCs w:val="28"/>
        </w:rPr>
        <w:t xml:space="preserve">。</w:t>
      </w:r>
      <w:r>
        <w:rPr>
          <w:rFonts w:hint="eastAsia" w:ascii="国标宋体" w:hAnsi="国标宋体" w:eastAsia="国标宋体" w:cs="国标宋体"/>
          <w:bCs/>
          <w:sz w:val="24"/>
          <w:szCs w:val="24"/>
        </w:rPr>
        <w:t xml:space="preserve">（详见招标文件）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合同履行期限：详见招标文件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本项目（是/否）接受联合体投标：否</w:t>
      </w:r>
      <w:r/>
    </w:p>
    <w:p>
      <w:pPr>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二、申请人的资格要求</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（一）满足《中华人民共和国政府采购法》第二十二条规定；</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1.提供格式条款《关于资格的声明函》</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2.法定代表人授权委托书（法定代表人签署投标/响应文件且亲自参与的必须提供《法定代表人亲自投标/磋商/谈判/询价声明》）</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3.未被“信用中国”网站、中国政府采购网列入失信被执行人、重大税收违法失信主体、政府采购严重违法失信行为记录名单（无需提供证明材料）</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（二）落实政府采购政策需满足的资格要求：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lang w:eastAsia="zh-CN"/>
        </w:rPr>
        <w:t xml:space="preserve">投标人所投</w:t>
      </w:r>
      <w:r>
        <w:rPr>
          <w:rFonts w:hint="eastAsia" w:ascii="国标宋体" w:hAnsi="国标宋体" w:eastAsia="国标宋体" w:cs="国标宋体"/>
          <w:sz w:val="24"/>
          <w:szCs w:val="24"/>
        </w:rPr>
        <w:t xml:space="preserve">产品的制造商须为中小微企业（残疾人福利性单位、监狱企业视同小型、微型企业）：</w:t>
      </w:r>
      <w:r>
        <w:rPr>
          <w:rFonts w:hint="eastAsia" w:ascii="国标宋体" w:hAnsi="国标宋体" w:eastAsia="国标宋体" w:cs="国标宋体"/>
          <w:sz w:val="24"/>
          <w:szCs w:val="24"/>
          <w:lang w:eastAsia="zh-CN"/>
        </w:rPr>
        <w:t xml:space="preserve">投标人所投</w:t>
      </w:r>
      <w:r>
        <w:rPr>
          <w:rFonts w:hint="eastAsia" w:ascii="国标宋体" w:hAnsi="国标宋体" w:eastAsia="国标宋体" w:cs="国标宋体"/>
          <w:sz w:val="24"/>
          <w:szCs w:val="24"/>
        </w:rPr>
        <w:t xml:space="preserve">产品的制造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numPr>
          <w:ilvl w:val="0"/>
          <w:numId w:val="1"/>
        </w:num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本项目的特定资格要求：</w:t>
      </w:r>
      <w:r/>
    </w:p>
    <w:p>
      <w:pPr>
        <w:numPr>
          <w:ilvl w:val="-1"/>
          <w:numId w:val="0"/>
        </w:numPr>
        <w:ind w:firstLine="480"/>
        <w:spacing w:line="400" w:lineRule="exact"/>
        <w:rPr>
          <w:rFonts w:hint="eastAsia" w:ascii="国标宋体" w:hAnsi="国标宋体" w:eastAsia="国标宋体" w:cs="国标宋体"/>
          <w:sz w:val="24"/>
          <w:szCs w:val="24"/>
        </w:rPr>
      </w:pPr>
      <w:r>
        <w:rPr>
          <w:rFonts w:hint="eastAsia" w:ascii="宋体" w:hAnsi="宋体"/>
          <w:color w:val="000000"/>
          <w:sz w:val="24"/>
        </w:rPr>
        <w:t xml:space="preserve">投标产品属于医疗器械注册范畴的，投标人须具有有效的《医疗器械经营许可证》（或《医疗器械经营备案凭证》）且在经营范围内。</w:t>
      </w:r>
      <w:r/>
    </w:p>
    <w:p>
      <w:pPr>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三、获取招标文件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时间：自招标文件公告发布之日起5个工作日</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地点：江苏省政府采购（苏采云）平台</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方式：请有参加意向的供应商在采购文件有效获取期内及时登录江苏省政府采购（苏采云）平台下载获取。在采购文件有效获取期限内，从江苏省政府采购（苏采云）平台获取的采购文件，视为依法获取的采购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售价：0.00元 </w:t>
      </w:r>
      <w:r/>
    </w:p>
    <w:p>
      <w:pPr>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四、提交投标文件截止时间、开标时间和地点</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2026-</w:t>
      </w:r>
      <w:r>
        <w:rPr>
          <w:rFonts w:hint="eastAsia" w:ascii="国标宋体" w:hAnsi="国标宋体" w:eastAsia="国标宋体" w:cs="国标宋体"/>
          <w:sz w:val="24"/>
          <w:szCs w:val="24"/>
          <w:lang w:val="en-US" w:eastAsia="zh-CN"/>
        </w:rPr>
        <w:t xml:space="preserve">11</w:t>
      </w:r>
      <w:r>
        <w:rPr>
          <w:rFonts w:hint="eastAsia" w:ascii="国标宋体" w:hAnsi="国标宋体" w:eastAsia="国标宋体" w:cs="国标宋体"/>
          <w:sz w:val="24"/>
          <w:szCs w:val="24"/>
        </w:rPr>
        <w:t xml:space="preserve">-</w:t>
      </w:r>
      <w:r>
        <w:rPr>
          <w:rFonts w:hint="eastAsia" w:ascii="国标宋体" w:hAnsi="国标宋体" w:eastAsia="国标宋体" w:cs="国标宋体"/>
          <w:sz w:val="24"/>
          <w:szCs w:val="24"/>
          <w:lang w:val="en-US" w:eastAsia="zh-CN"/>
        </w:rPr>
        <w:t xml:space="preserve">17</w:t>
      </w:r>
      <w:r>
        <w:rPr>
          <w:rFonts w:hint="eastAsia" w:ascii="国标宋体" w:hAnsi="国标宋体" w:eastAsia="国标宋体" w:cs="国标宋体"/>
          <w:sz w:val="24"/>
          <w:szCs w:val="24"/>
        </w:rPr>
        <w:t xml:space="preserve">   13:30（北京时间）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地点：江苏省政府采购（苏采云）平台</w:t>
      </w:r>
      <w:r/>
    </w:p>
    <w:p>
      <w:pPr>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五、公告期限</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自本公告发布之日起5个工作日。</w:t>
      </w:r>
      <w:r/>
    </w:p>
    <w:p>
      <w:pPr>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六、其他补充事宜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（一）供应商注册</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1.请有意参加本项目采购活动的供应商按以下流程进行操作：</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（2）办理“意源”CA数字证书和“方正”电子签章（办理地址：无锡市滨湖区观山路199号12号楼二楼9号、10号窗口 咨询电话：0510-81827781），办理指南链接：http://jsxcmm.com/help/help.html。</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2.完成苏采云注册的供应商方可在苏采云中进行CA绑定。登录“江苏省政府采购（苏采云）平台”，插入CA后，点击【账号设置】——【绑定CA】。</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技术服务电话：0510-88027623（服务时间：工作日 8:30-11:00,13:00-17:00）</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（二）获取采购文件，完成项目参与</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七、对本次招标提出询问，请按以下方式联系 </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1.采购人信息 </w:t>
      </w:r>
      <w:r/>
    </w:p>
    <w:p>
      <w:pPr>
        <w:ind w:firstLine="480"/>
        <w:spacing w:line="400" w:lineRule="exact"/>
        <w:rPr>
          <w:rFonts w:hint="default" w:ascii="国标宋体" w:hAnsi="国标宋体" w:eastAsia="国标宋体" w:cs="国标宋体"/>
          <w:sz w:val="24"/>
          <w:szCs w:val="24"/>
          <w:highlight w:val="none"/>
          <w:lang w:val="en-US" w:eastAsia="zh-CN"/>
        </w:rPr>
      </w:pPr>
      <w:r>
        <w:rPr>
          <w:rFonts w:hint="eastAsia" w:ascii="国标宋体" w:hAnsi="国标宋体" w:eastAsia="国标宋体" w:cs="国标宋体"/>
          <w:sz w:val="24"/>
          <w:szCs w:val="24"/>
          <w:highlight w:val="none"/>
        </w:rPr>
        <w:t xml:space="preserve">单位名称：</w:t>
      </w:r>
      <w:r>
        <w:rPr>
          <w:rFonts w:hint="eastAsia" w:ascii="国标宋体" w:hAnsi="国标宋体" w:eastAsia="国标宋体" w:cs="国标宋体"/>
          <w:sz w:val="24"/>
          <w:szCs w:val="24"/>
          <w:highlight w:val="none"/>
          <w:lang w:val="en-US" w:eastAsia="zh-CN"/>
        </w:rPr>
        <w:t xml:space="preserve">江阴市疾病预防控制中心</w:t>
      </w:r>
      <w:r/>
    </w:p>
    <w:p>
      <w:pPr>
        <w:ind w:firstLine="480"/>
        <w:jc w:val="left"/>
        <w:spacing w:line="400" w:lineRule="exact"/>
        <w:rPr>
          <w:rFonts w:hint="default" w:ascii="国标宋体" w:hAnsi="国标宋体" w:eastAsia="国标宋体" w:cs="国标宋体"/>
          <w:sz w:val="24"/>
          <w:szCs w:val="24"/>
          <w:highlight w:val="none"/>
          <w:lang w:val="en-US" w:eastAsia="zh-CN"/>
        </w:rPr>
      </w:pPr>
      <w:r>
        <w:rPr>
          <w:rFonts w:hint="eastAsia" w:ascii="国标宋体" w:hAnsi="国标宋体" w:eastAsia="国标宋体" w:cs="国标宋体"/>
          <w:sz w:val="24"/>
          <w:szCs w:val="24"/>
          <w:highlight w:val="none"/>
        </w:rPr>
        <w:t xml:space="preserve">单位地址：</w:t>
      </w:r>
      <w:r>
        <w:rPr>
          <w:rFonts w:hint="eastAsia" w:ascii="国标宋体" w:hAnsi="国标宋体" w:eastAsia="国标宋体" w:cs="国标宋体"/>
          <w:sz w:val="24"/>
          <w:szCs w:val="24"/>
          <w:highlight w:val="none"/>
          <w:lang w:val="en-US" w:eastAsia="zh-CN"/>
        </w:rPr>
        <w:t xml:space="preserve">江苏省江阴市长江路158号</w:t>
      </w:r>
      <w:r/>
    </w:p>
    <w:p>
      <w:pPr>
        <w:ind w:firstLine="480"/>
        <w:spacing w:line="400" w:lineRule="exact"/>
        <w:rPr>
          <w:rFonts w:hint="default" w:ascii="国标宋体" w:hAnsi="国标宋体" w:eastAsia="国标宋体" w:cs="国标宋体"/>
          <w:sz w:val="24"/>
          <w:szCs w:val="24"/>
          <w:highlight w:val="none"/>
          <w:lang w:val="en-US" w:eastAsia="zh-CN"/>
        </w:rPr>
      </w:pPr>
      <w:r>
        <w:rPr>
          <w:rFonts w:hint="eastAsia" w:ascii="国标宋体" w:hAnsi="国标宋体" w:eastAsia="国标宋体" w:cs="国标宋体"/>
          <w:sz w:val="24"/>
          <w:szCs w:val="24"/>
          <w:highlight w:val="none"/>
        </w:rPr>
        <w:t xml:space="preserve">项目联系人：</w:t>
      </w:r>
      <w:r>
        <w:rPr>
          <w:rFonts w:hint="eastAsia" w:ascii="国标宋体" w:hAnsi="国标宋体" w:eastAsia="国标宋体" w:cs="国标宋体"/>
          <w:sz w:val="24"/>
          <w:szCs w:val="24"/>
          <w:highlight w:val="none"/>
          <w:lang w:val="en-US" w:eastAsia="zh-CN"/>
        </w:rPr>
        <w:t xml:space="preserve">蒋女士</w:t>
      </w:r>
      <w:r/>
    </w:p>
    <w:p>
      <w:pPr>
        <w:ind w:firstLine="480"/>
        <w:spacing w:line="400" w:lineRule="exact"/>
        <w:rPr>
          <w:rFonts w:hint="default" w:ascii="国标宋体" w:hAnsi="国标宋体" w:eastAsia="国标宋体" w:cs="国标宋体"/>
          <w:sz w:val="24"/>
          <w:szCs w:val="24"/>
          <w:highlight w:val="none"/>
          <w:lang w:val="en-US" w:eastAsia="zh-CN"/>
        </w:rPr>
      </w:pPr>
      <w:r>
        <w:rPr>
          <w:rFonts w:hint="eastAsia" w:ascii="国标宋体" w:hAnsi="国标宋体" w:eastAsia="国标宋体" w:cs="国标宋体"/>
          <w:sz w:val="24"/>
          <w:szCs w:val="24"/>
          <w:highlight w:val="none"/>
        </w:rPr>
        <w:t xml:space="preserve">联系电话：</w:t>
      </w:r>
      <w:r>
        <w:rPr>
          <w:rFonts w:hint="eastAsia" w:ascii="国标宋体" w:hAnsi="国标宋体" w:eastAsia="国标宋体" w:cs="国标宋体"/>
          <w:sz w:val="24"/>
          <w:szCs w:val="24"/>
          <w:highlight w:val="none"/>
          <w:lang w:val="en-US" w:eastAsia="zh-CN"/>
        </w:rPr>
        <w:t xml:space="preserve">0510-86255125</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2.采购代理机构信息</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单位名称：江阴市政府采购中心</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单位地址：江阴市长江路188号6楼</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联系人：</w:t>
      </w:r>
      <w:r>
        <w:rPr>
          <w:rFonts w:hint="eastAsia" w:ascii="国标宋体" w:hAnsi="国标宋体" w:eastAsia="国标宋体" w:cs="国标宋体"/>
          <w:sz w:val="24"/>
          <w:szCs w:val="24"/>
          <w:lang w:eastAsia="zh-CN"/>
        </w:rPr>
        <w:t xml:space="preserve">刘</w:t>
      </w:r>
      <w:r>
        <w:rPr>
          <w:rFonts w:hint="eastAsia" w:ascii="国标宋体" w:hAnsi="国标宋体" w:eastAsia="国标宋体" w:cs="国标宋体"/>
          <w:sz w:val="24"/>
          <w:szCs w:val="24"/>
        </w:rPr>
        <w:t xml:space="preserve">先生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联系电话：0510-88027621</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3.项目联系方式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项目联系人：</w:t>
      </w:r>
      <w:r>
        <w:rPr>
          <w:rFonts w:hint="eastAsia" w:ascii="国标宋体" w:hAnsi="国标宋体" w:eastAsia="国标宋体" w:cs="国标宋体"/>
          <w:sz w:val="24"/>
          <w:szCs w:val="24"/>
          <w:lang w:eastAsia="zh-CN"/>
        </w:rPr>
        <w:t xml:space="preserve">刘</w:t>
      </w:r>
      <w:r>
        <w:rPr>
          <w:rFonts w:hint="eastAsia" w:ascii="国标宋体" w:hAnsi="国标宋体" w:eastAsia="国标宋体" w:cs="国标宋体"/>
          <w:sz w:val="24"/>
          <w:szCs w:val="24"/>
        </w:rPr>
        <w:t xml:space="preserve">先生</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电话：0510-88027621</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ind w:firstLine="480"/>
        <w:spacing w:line="400" w:lineRule="exact"/>
        <w:rPr>
          <w:rFonts w:hint="eastAsia" w:ascii="国标宋体" w:hAnsi="国标宋体" w:eastAsia="国标宋体" w:cs="国标宋体"/>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国标宋体" w:hAnsi="国标宋体" w:eastAsia="国标宋体" w:cs="国标宋体"/>
          <w:sz w:val="24"/>
          <w:szCs w:val="24"/>
        </w:rPr>
      </w:r>
      <w:r/>
    </w:p>
    <w:p>
      <w:pPr>
        <w:pStyle w:val="692"/>
        <w:rPr>
          <w:rFonts w:hint="eastAsia" w:ascii="国标宋体" w:hAnsi="国标宋体" w:eastAsia="国标宋体" w:cs="国标宋体"/>
        </w:rPr>
      </w:pPr>
      <w:r>
        <w:rPr>
          <w:rFonts w:hint="eastAsia" w:ascii="国标宋体" w:hAnsi="国标宋体" w:eastAsia="国标宋体" w:cs="国标宋体"/>
        </w:rPr>
      </w:r>
      <w:r/>
    </w:p>
    <w:p>
      <w:pPr>
        <w:pStyle w:val="692"/>
        <w:rPr>
          <w:rFonts w:hint="eastAsia" w:ascii="国标黑体" w:hAnsi="国标黑体" w:eastAsia="国标黑体" w:cs="国标黑体"/>
        </w:rPr>
      </w:pPr>
      <w:r/>
      <w:bookmarkStart w:id="9" w:name="_Toc2125365575"/>
      <w:r>
        <w:rPr>
          <w:rFonts w:hint="eastAsia" w:ascii="国标黑体" w:hAnsi="国标黑体" w:eastAsia="国标黑体" w:cs="国标黑体"/>
        </w:rPr>
        <w:t xml:space="preserve">第二章　投标人须知</w:t>
      </w:r>
      <w:bookmarkEnd w:id="7"/>
      <w:r/>
      <w:bookmarkEnd w:id="8"/>
      <w:r/>
      <w:bookmarkEnd w:id="9"/>
      <w:r/>
      <w:r/>
    </w:p>
    <w:p>
      <w:pPr>
        <w:spacing w:line="400" w:lineRule="exact"/>
        <w:rPr>
          <w:rFonts w:hint="eastAsia" w:ascii="国标宋体" w:hAnsi="国标宋体" w:eastAsia="国标宋体" w:cs="国标宋体"/>
          <w:b/>
          <w:sz w:val="28"/>
          <w:szCs w:val="24"/>
        </w:rPr>
      </w:pPr>
      <w:r>
        <w:rPr>
          <w:rFonts w:hint="eastAsia" w:ascii="国标宋体" w:hAnsi="国标宋体" w:eastAsia="国标宋体" w:cs="国标宋体"/>
          <w:b/>
          <w:sz w:val="28"/>
          <w:szCs w:val="24"/>
        </w:rPr>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b/>
          <w:sz w:val="28"/>
          <w:szCs w:val="24"/>
        </w:rPr>
        <w:t xml:space="preserve">一、</w:t>
      </w:r>
      <w:r>
        <w:rPr>
          <w:rFonts w:hint="eastAsia" w:ascii="国标宋体" w:hAnsi="国标宋体" w:eastAsia="国标宋体" w:cs="国标宋体"/>
          <w:sz w:val="28"/>
          <w:szCs w:val="24"/>
        </w:rPr>
        <w:t xml:space="preserve">遵循原则：</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公开透明原则、公平竞争原则、公正原则和诚实信用原则。</w:t>
      </w:r>
      <w:r/>
    </w:p>
    <w:p>
      <w:pPr>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8"/>
          <w:szCs w:val="24"/>
        </w:rPr>
        <w:t xml:space="preserve">二、招标文件：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1、招标文件包括本文件目录所列全部内容，投标人应仔细阅读，并在投标文件中充分反映招标文件的所有要求。</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2、招标文件中的“法定代表人”是指投标人的营业执照或相关部门的有效登记证明文件中的“法定代表人”或“负责人”。</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3、投标人应在江苏省政府采购（苏采云）平台下载招标文件及有关资料，按招标文件要求提交全部资料并对招标文件各项内容做出实质性响应，否则投标无效。</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4、投标人一旦参加本项目，即被认为接受了本招标文件中的所有条件和规定。</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5、招标文件仅作为本次采购投标使用。</w:t>
      </w:r>
      <w:r/>
    </w:p>
    <w:p>
      <w:pPr>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8"/>
          <w:szCs w:val="24"/>
        </w:rPr>
        <w:t xml:space="preserve">三、招标文件的解释：</w:t>
      </w:r>
      <w:r>
        <w:rPr>
          <w:rFonts w:hint="eastAsia" w:ascii="国标宋体" w:hAnsi="国标宋体" w:eastAsia="国标宋体" w:cs="国标宋体"/>
          <w:sz w:val="24"/>
          <w:szCs w:val="24"/>
        </w:rPr>
        <w:tab/>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2、本文件的最终解释权归江阴市政府采购中心。</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四、招标文件的补充或修正：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1、江阴市政府采购中心可以对已发出的招标文件进行必要的澄清或者修改。</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五、投标文件的要求：</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sz w:val="24"/>
          <w:szCs w:val="24"/>
        </w:rPr>
        <w:t xml:space="preserve">投标文件由下列部分组成：</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sz w:val="24"/>
          <w:szCs w:val="24"/>
        </w:rPr>
        <w:t xml:space="preserve">（1）</w:t>
      </w:r>
      <w:r>
        <w:rPr>
          <w:rFonts w:hint="eastAsia" w:ascii="国标宋体" w:hAnsi="国标宋体" w:eastAsia="国标宋体" w:cs="国标宋体"/>
          <w:b/>
          <w:sz w:val="24"/>
          <w:szCs w:val="24"/>
        </w:rPr>
        <w:t xml:space="preserve">*</w:t>
      </w:r>
      <w:r>
        <w:rPr>
          <w:rFonts w:hint="eastAsia" w:ascii="国标宋体" w:hAnsi="国标宋体" w:eastAsia="国标宋体" w:cs="国标宋体"/>
          <w:sz w:val="24"/>
          <w:szCs w:val="24"/>
        </w:rPr>
        <w:t xml:space="preserve">投标函；</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sz w:val="24"/>
          <w:szCs w:val="24"/>
        </w:rPr>
        <w:t xml:space="preserve">（2）</w:t>
      </w:r>
      <w:r>
        <w:rPr>
          <w:rFonts w:hint="eastAsia" w:ascii="国标宋体" w:hAnsi="国标宋体" w:eastAsia="国标宋体" w:cs="国标宋体"/>
          <w:b/>
          <w:sz w:val="24"/>
          <w:szCs w:val="24"/>
        </w:rPr>
        <w:t xml:space="preserve">*</w:t>
      </w:r>
      <w:r>
        <w:rPr>
          <w:rFonts w:hint="eastAsia" w:ascii="国标宋体" w:hAnsi="国标宋体" w:eastAsia="国标宋体" w:cs="国标宋体"/>
          <w:sz w:val="24"/>
          <w:szCs w:val="24"/>
        </w:rPr>
        <w:t xml:space="preserve">开标一览表；</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sz w:val="24"/>
          <w:szCs w:val="24"/>
        </w:rPr>
        <w:t xml:space="preserve">（3）</w:t>
      </w:r>
      <w:r>
        <w:rPr>
          <w:rFonts w:hint="eastAsia" w:ascii="国标宋体" w:hAnsi="国标宋体" w:eastAsia="国标宋体" w:cs="国标宋体"/>
          <w:b/>
          <w:sz w:val="24"/>
          <w:szCs w:val="24"/>
        </w:rPr>
        <w:t xml:space="preserve">*</w:t>
      </w:r>
      <w:r>
        <w:rPr>
          <w:rFonts w:hint="eastAsia" w:ascii="国标宋体" w:hAnsi="国标宋体" w:eastAsia="国标宋体" w:cs="国标宋体"/>
          <w:sz w:val="24"/>
          <w:szCs w:val="24"/>
        </w:rPr>
        <w:t xml:space="preserve">分项报价表；</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w:t>
      </w:r>
      <w:r>
        <w:rPr>
          <w:rFonts w:hint="eastAsia" w:ascii="国标宋体" w:hAnsi="国标宋体" w:eastAsia="国标宋体" w:cs="国标宋体"/>
          <w:b/>
          <w:sz w:val="24"/>
          <w:szCs w:val="24"/>
        </w:rPr>
        <w:t xml:space="preserve">*</w:t>
      </w:r>
      <w:r>
        <w:rPr>
          <w:rFonts w:hint="eastAsia" w:ascii="国标宋体" w:hAnsi="国标宋体" w:eastAsia="国标宋体" w:cs="国标宋体"/>
          <w:sz w:val="24"/>
          <w:szCs w:val="24"/>
        </w:rPr>
        <w:t xml:space="preserve">商务、技术要求响应及偏离表；</w:t>
      </w:r>
      <w:r/>
    </w:p>
    <w:p>
      <w:pPr>
        <w:ind w:firstLine="480"/>
        <w:spacing w:line="400" w:lineRule="exact"/>
        <w:rPr>
          <w:rFonts w:hint="eastAsia" w:ascii="国标宋体" w:hAnsi="国标宋体" w:eastAsia="国标宋体" w:cs="国标宋体"/>
          <w:sz w:val="24"/>
          <w:szCs w:val="24"/>
          <w:lang w:eastAsia="zh-CN"/>
        </w:rPr>
      </w:pPr>
      <w:r>
        <w:rPr>
          <w:rFonts w:hint="eastAsia" w:ascii="国标宋体" w:hAnsi="国标宋体" w:eastAsia="国标宋体" w:cs="国标宋体"/>
          <w:sz w:val="24"/>
          <w:szCs w:val="24"/>
          <w:lang w:eastAsia="zh-CN"/>
        </w:rPr>
        <w:t xml:space="preserve">（</w:t>
      </w:r>
      <w:r>
        <w:rPr>
          <w:rFonts w:hint="eastAsia" w:ascii="国标宋体" w:hAnsi="国标宋体" w:eastAsia="国标宋体" w:cs="国标宋体"/>
          <w:sz w:val="24"/>
          <w:szCs w:val="24"/>
          <w:lang w:val="en-US" w:eastAsia="zh-CN"/>
        </w:rPr>
        <w:t xml:space="preserve">5</w:t>
      </w:r>
      <w:r>
        <w:rPr>
          <w:rFonts w:hint="eastAsia" w:ascii="国标宋体" w:hAnsi="国标宋体" w:eastAsia="国标宋体" w:cs="国标宋体"/>
          <w:sz w:val="24"/>
          <w:szCs w:val="24"/>
          <w:lang w:eastAsia="zh-CN"/>
        </w:rPr>
        <w:t xml:space="preserve">）</w:t>
      </w:r>
      <w:r>
        <w:rPr>
          <w:rFonts w:hint="eastAsia" w:ascii="国标宋体" w:hAnsi="国标宋体" w:eastAsia="国标宋体" w:cs="国标宋体"/>
          <w:sz w:val="24"/>
          <w:szCs w:val="24"/>
        </w:rPr>
        <w:t xml:space="preserve">*第三章实质性要求中须提供的</w:t>
      </w:r>
      <w:r>
        <w:rPr>
          <w:rFonts w:hint="eastAsia" w:ascii="国标宋体" w:hAnsi="国标宋体" w:eastAsia="国标宋体" w:cs="国标宋体"/>
          <w:sz w:val="24"/>
          <w:szCs w:val="24"/>
          <w:lang w:eastAsia="zh-CN"/>
        </w:rPr>
        <w:t xml:space="preserve">承诺书；</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w:t>
      </w:r>
      <w:r>
        <w:rPr>
          <w:rFonts w:hint="eastAsia" w:ascii="国标宋体" w:hAnsi="国标宋体" w:eastAsia="国标宋体" w:cs="国标宋体"/>
          <w:sz w:val="24"/>
          <w:szCs w:val="24"/>
          <w:lang w:val="en-US" w:eastAsia="zh-CN"/>
        </w:rPr>
        <w:t xml:space="preserve">6</w:t>
      </w:r>
      <w:r>
        <w:rPr>
          <w:rFonts w:hint="eastAsia" w:ascii="国标宋体" w:hAnsi="国标宋体" w:eastAsia="国标宋体" w:cs="国标宋体"/>
          <w:sz w:val="24"/>
          <w:szCs w:val="24"/>
        </w:rPr>
        <w:t xml:space="preserve">）*投标产品属于医疗器械注册范畴的，须提供《医疗器械注册证》；（扫描件）</w:t>
      </w:r>
      <w:r/>
    </w:p>
    <w:p>
      <w:pPr>
        <w:ind w:firstLine="480"/>
        <w:spacing w:line="400" w:lineRule="exact"/>
        <w:rPr>
          <w:rFonts w:hint="eastAsia" w:ascii="国标宋体" w:hAnsi="国标宋体" w:eastAsia="国标宋体" w:cs="国标宋体"/>
          <w:sz w:val="24"/>
          <w:szCs w:val="24"/>
          <w:lang w:eastAsia="zh-CN"/>
        </w:rPr>
      </w:pPr>
      <w:r>
        <w:rPr>
          <w:rFonts w:hint="eastAsia" w:ascii="国标宋体" w:hAnsi="国标宋体" w:eastAsia="国标宋体" w:cs="国标宋体"/>
          <w:sz w:val="24"/>
          <w:szCs w:val="24"/>
        </w:rPr>
        <w:t xml:space="preserve">（</w:t>
      </w:r>
      <w:r>
        <w:rPr>
          <w:rFonts w:hint="eastAsia" w:ascii="国标宋体" w:hAnsi="国标宋体" w:eastAsia="国标宋体" w:cs="国标宋体"/>
          <w:sz w:val="24"/>
          <w:szCs w:val="24"/>
          <w:lang w:val="en-US" w:eastAsia="zh-CN"/>
        </w:rPr>
        <w:t xml:space="preserve">7</w:t>
      </w:r>
      <w:r>
        <w:rPr>
          <w:rFonts w:hint="eastAsia" w:ascii="国标宋体" w:hAnsi="国标宋体" w:eastAsia="国标宋体" w:cs="国标宋体"/>
          <w:sz w:val="24"/>
          <w:szCs w:val="24"/>
        </w:rPr>
        <w:t xml:space="preserve">）*</w:t>
      </w:r>
      <w:r>
        <w:rPr>
          <w:rFonts w:hint="eastAsia" w:ascii="国标宋体" w:hAnsi="国标宋体" w:eastAsia="国标宋体" w:cs="国标宋体"/>
          <w:sz w:val="24"/>
          <w:szCs w:val="24"/>
          <w:lang w:eastAsia="zh-CN"/>
        </w:rPr>
        <w:t xml:space="preserve">产品配置清单（格式自拟）</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sz w:val="24"/>
          <w:szCs w:val="24"/>
        </w:rPr>
        <w:t xml:space="preserve">（</w:t>
      </w:r>
      <w:r>
        <w:rPr>
          <w:rFonts w:hint="eastAsia" w:ascii="国标宋体" w:hAnsi="国标宋体" w:eastAsia="国标宋体" w:cs="国标宋体"/>
          <w:sz w:val="24"/>
          <w:szCs w:val="24"/>
          <w:lang w:val="en-US" w:eastAsia="zh-CN"/>
        </w:rPr>
        <w:t xml:space="preserve">8</w:t>
      </w:r>
      <w:r>
        <w:rPr>
          <w:rFonts w:hint="eastAsia" w:ascii="国标宋体" w:hAnsi="国标宋体" w:eastAsia="国标宋体" w:cs="国标宋体"/>
          <w:sz w:val="24"/>
          <w:szCs w:val="24"/>
        </w:rPr>
        <w:t xml:space="preserve">）</w:t>
      </w:r>
      <w:r>
        <w:rPr>
          <w:rFonts w:hint="eastAsia" w:ascii="国标宋体" w:hAnsi="国标宋体" w:eastAsia="国标宋体" w:cs="国标宋体"/>
          <w:b/>
          <w:sz w:val="24"/>
          <w:szCs w:val="24"/>
        </w:rPr>
        <w:t xml:space="preserve">*</w:t>
      </w:r>
      <w:r>
        <w:rPr>
          <w:rFonts w:hint="eastAsia" w:ascii="国标宋体" w:hAnsi="国标宋体" w:eastAsia="国标宋体" w:cs="国标宋体"/>
          <w:sz w:val="24"/>
          <w:szCs w:val="24"/>
        </w:rPr>
        <w:t xml:space="preserve">资格证明文件：</w:t>
      </w:r>
      <w:r/>
    </w:p>
    <w:p>
      <w:pPr>
        <w:ind w:firstLine="964"/>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
          <w:bCs/>
          <w:sz w:val="24"/>
          <w:szCs w:val="28"/>
        </w:rPr>
        <w:t xml:space="preserve">文件1：提供格式条款《关于资格的声明函》</w:t>
      </w:r>
      <w:r/>
    </w:p>
    <w:p>
      <w:pPr>
        <w:ind w:firstLine="964"/>
        <w:spacing w:line="400" w:lineRule="exact"/>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8"/>
        </w:rPr>
        <w:t xml:space="preserve">文件2：</w:t>
      </w:r>
      <w:r>
        <w:rPr>
          <w:rFonts w:hint="eastAsia" w:ascii="国标宋体" w:hAnsi="国标宋体" w:eastAsia="国标宋体" w:cs="国标宋体"/>
          <w:bCs/>
          <w:sz w:val="24"/>
          <w:szCs w:val="24"/>
        </w:rPr>
        <w:t xml:space="preserve">法定代表人授权委托书</w:t>
      </w:r>
      <w:r>
        <w:rPr>
          <w:rFonts w:hint="eastAsia" w:ascii="国标宋体" w:hAnsi="国标宋体" w:eastAsia="国标宋体" w:cs="国标宋体"/>
          <w:b/>
          <w:bCs/>
          <w:sz w:val="24"/>
          <w:szCs w:val="24"/>
        </w:rPr>
        <w:t xml:space="preserve">（法定代表人签署投标文件且亲自参与的必须提供《法定代表人亲自投标声明》）</w:t>
      </w:r>
      <w:r/>
    </w:p>
    <w:p>
      <w:pPr>
        <w:ind w:firstLine="964"/>
        <w:spacing w:line="400" w:lineRule="exact"/>
        <w:rPr>
          <w:rFonts w:hint="eastAsia" w:ascii="国标宋体" w:hAnsi="国标宋体" w:eastAsia="国标宋体" w:cs="国标宋体"/>
          <w:sz w:val="24"/>
          <w:szCs w:val="24"/>
        </w:rPr>
      </w:pPr>
      <w:r>
        <w:rPr>
          <w:rFonts w:hint="eastAsia" w:ascii="国标宋体" w:hAnsi="国标宋体" w:eastAsia="国标宋体" w:cs="国标宋体"/>
          <w:b/>
          <w:bCs/>
          <w:sz w:val="24"/>
          <w:szCs w:val="24"/>
        </w:rPr>
        <w:t xml:space="preserve">文件3：</w:t>
      </w:r>
      <w:r>
        <w:rPr>
          <w:rFonts w:hint="eastAsia" w:ascii="国标宋体" w:hAnsi="国标宋体" w:eastAsia="国标宋体" w:cs="国标宋体"/>
          <w:sz w:val="24"/>
          <w:szCs w:val="24"/>
          <w:lang w:eastAsia="zh-CN"/>
        </w:rPr>
        <w:t xml:space="preserve">投标人所投</w:t>
      </w:r>
      <w:r>
        <w:rPr>
          <w:rFonts w:hint="eastAsia" w:ascii="国标宋体" w:hAnsi="国标宋体" w:eastAsia="国标宋体" w:cs="国标宋体"/>
          <w:sz w:val="24"/>
          <w:szCs w:val="24"/>
        </w:rPr>
        <w:t xml:space="preserve">产品的制造商须为中小微企业（残疾人福利性单位、监狱企业视同小型、微型企业）：</w:t>
      </w:r>
      <w:r>
        <w:rPr>
          <w:rFonts w:hint="eastAsia" w:ascii="国标宋体" w:hAnsi="国标宋体" w:eastAsia="国标宋体" w:cs="国标宋体"/>
          <w:sz w:val="24"/>
          <w:szCs w:val="24"/>
          <w:lang w:eastAsia="zh-CN"/>
        </w:rPr>
        <w:t xml:space="preserve">投标人所投</w:t>
      </w:r>
      <w:r>
        <w:rPr>
          <w:rFonts w:hint="eastAsia" w:ascii="国标宋体" w:hAnsi="国标宋体" w:eastAsia="国标宋体" w:cs="国标宋体"/>
          <w:sz w:val="24"/>
          <w:szCs w:val="24"/>
        </w:rPr>
        <w:t xml:space="preserve">产品的制造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960"/>
        <w:spacing w:line="400" w:lineRule="exact"/>
        <w:rPr>
          <w:rFonts w:hint="eastAsia" w:ascii="国标宋体" w:hAnsi="国标宋体" w:eastAsia="国标宋体" w:cs="国标宋体"/>
          <w:sz w:val="24"/>
          <w:szCs w:val="24"/>
        </w:rPr>
      </w:pPr>
      <w:r>
        <w:rPr>
          <w:rFonts w:hint="eastAsia" w:ascii="宋体" w:hAnsi="宋体"/>
          <w:b/>
          <w:bCs/>
          <w:color w:val="000000"/>
          <w:sz w:val="24"/>
          <w:szCs w:val="28"/>
        </w:rPr>
        <w:t xml:space="preserve">文件</w:t>
      </w:r>
      <w:r>
        <w:rPr>
          <w:rFonts w:hint="eastAsia" w:ascii="宋体" w:hAnsi="宋体" w:eastAsia="宋体"/>
          <w:b/>
          <w:bCs/>
          <w:color w:val="000000"/>
          <w:sz w:val="24"/>
          <w:szCs w:val="28"/>
          <w:lang w:val="en-US" w:eastAsia="zh-CN"/>
        </w:rPr>
        <w:t xml:space="preserve">4</w:t>
      </w:r>
      <w:r>
        <w:rPr>
          <w:rFonts w:hint="eastAsia" w:ascii="宋体" w:hAnsi="宋体"/>
          <w:b/>
          <w:bCs/>
          <w:color w:val="000000"/>
          <w:sz w:val="24"/>
          <w:szCs w:val="28"/>
        </w:rPr>
        <w:t xml:space="preserve">：</w:t>
      </w:r>
      <w:r>
        <w:rPr>
          <w:rFonts w:hint="eastAsia" w:ascii="宋体" w:hAnsi="宋体"/>
          <w:color w:val="000000"/>
          <w:sz w:val="24"/>
        </w:rPr>
        <w:t xml:space="preserve">投标产品属于医疗器械注册范畴的，投标人须具有《医疗器械经营许可证》（或《医疗器械经营备案凭证》）且在经营范围内；</w:t>
      </w:r>
      <w:r>
        <w:rPr>
          <w:rFonts w:hint="eastAsia" w:ascii="宋体" w:hAnsi="宋体"/>
          <w:bCs/>
          <w:color w:val="000000"/>
          <w:sz w:val="24"/>
        </w:rPr>
        <w:t xml:space="preserve">（扫描件）</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sz w:val="24"/>
          <w:szCs w:val="28"/>
        </w:rPr>
        <w:t xml:space="preserve">（</w:t>
      </w:r>
      <w:r>
        <w:rPr>
          <w:rFonts w:hint="eastAsia" w:ascii="国标宋体" w:hAnsi="国标宋体" w:eastAsia="国标宋体" w:cs="国标宋体"/>
          <w:sz w:val="24"/>
          <w:szCs w:val="28"/>
          <w:lang w:val="en-US" w:eastAsia="zh-CN"/>
        </w:rPr>
        <w:t xml:space="preserve">9</w:t>
      </w:r>
      <w:r>
        <w:rPr>
          <w:rFonts w:hint="eastAsia" w:ascii="国标宋体" w:hAnsi="国标宋体" w:eastAsia="国标宋体" w:cs="国标宋体"/>
          <w:sz w:val="24"/>
          <w:szCs w:val="28"/>
        </w:rPr>
        <w:t xml:space="preserve">）投标人认为需要提供的其他证明文件</w:t>
      </w:r>
      <w:r/>
    </w:p>
    <w:p>
      <w:pPr>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注：</w:t>
      </w:r>
      <w:r/>
    </w:p>
    <w:p>
      <w:pPr>
        <w:ind w:firstLine="480"/>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sz w:val="24"/>
          <w:szCs w:val="24"/>
        </w:rPr>
        <w:t xml:space="preserve">①其中加“*”项目若有缺失或无效，将作为无效投标文件。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②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③提供以人事代理、控股子公司等代收代缴形式缴纳社保的证明的，属于无效证明文件。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④制作电子投标文件时必须与投标文件制作软件目录一一对应，将相关资料上传至相应模块，如未按照系统中模块上传的，相关不利后果（如资格性审查不通过、符合性审查不通过等）由投标人自行承担。</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⑤投标文件构成资料为非中文时应提供中文译版。</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⑥招标文件要求提供证书证件等原件电子件的，投标人提供的电子件应是对证书证件等原件通过扫描、拍照等方式进行数字化的可被电子交易平台识别的数字文件，否则评标委员会可以视其未提供。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hint="eastAsia" w:ascii="国标宋体" w:hAnsi="国标宋体" w:eastAsia="国标宋体" w:cs="国标宋体"/>
          <w:color w:val="000000" w:themeColor="text1"/>
          <w:sz w:val="24"/>
          <w:szCs w:val="24"/>
          <w14:textFill>
            <w14:solidFill>
              <w14:schemeClr w14:val="tx1"/>
            </w14:solidFill>
          </w14:textFill>
        </w:rPr>
      </w:pPr>
      <w:r>
        <w:rPr>
          <w:rFonts w:hint="eastAsia" w:ascii="国标宋体" w:hAnsi="国标宋体" w:eastAsia="国标宋体" w:cs="国标宋体"/>
          <w:color w:val="000000" w:themeColor="text1"/>
          <w:sz w:val="24"/>
          <w:szCs w:val="24"/>
          <w14:textFill>
            <w14:solidFill>
              <w14:schemeClr w14:val="tx1"/>
            </w14:solidFill>
          </w14:textFill>
        </w:rPr>
        <w:t xml:space="preserve">⑦联合体投标的，由联合体牵头单位编制、提交投标文件。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⑧本项目不接受纸质投标文件。</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六、投标文件</w:t>
      </w:r>
      <w:r>
        <w:rPr>
          <w:rFonts w:hint="eastAsia" w:ascii="国标宋体" w:hAnsi="国标宋体" w:eastAsia="国标宋体" w:cs="国标宋体"/>
          <w:sz w:val="28"/>
          <w:szCs w:val="28"/>
        </w:rPr>
        <w:t xml:space="preserve">的制作、提交与远程交互</w:t>
      </w:r>
      <w:r>
        <w:rPr>
          <w:rFonts w:hint="eastAsia" w:ascii="国标宋体" w:hAnsi="国标宋体" w:eastAsia="国标宋体" w:cs="国标宋体"/>
          <w:sz w:val="28"/>
          <w:szCs w:val="24"/>
        </w:rPr>
        <w:t xml:space="preserve">：</w:t>
      </w:r>
      <w:r/>
    </w:p>
    <w:p>
      <w:pPr>
        <w:ind w:firstLine="480"/>
        <w:jc w:val="left"/>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jc w:val="left"/>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2、本项目采用远程不见面交易模式。通过不见面交易系统及相应的配套硬件设备（摄像头、话筒、麦克风等）完成远程解密、开标现场异议及回复、开标唱标、等交互环节。相关要求和说明如下：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①远程开标项目的时间均以国家授时中心发布的时间为准；</w:t>
      </w:r>
      <w:r/>
    </w:p>
    <w:p>
      <w:pPr>
        <w:ind w:firstLine="480"/>
        <w:jc w:val="left"/>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②开标当日，投标人不必抵达开标现场；</w:t>
      </w:r>
      <w:r/>
    </w:p>
    <w:p>
      <w:pPr>
        <w:ind w:firstLine="480"/>
        <w:jc w:val="left"/>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jc w:val="left"/>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3、投标的有效期为开标后90天。</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4、投标费用自理。</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七、无效投标文件的确认：</w:t>
      </w:r>
      <w:r/>
    </w:p>
    <w:p>
      <w:pPr>
        <w:ind w:firstLine="482"/>
        <w:spacing w:line="400" w:lineRule="exact"/>
        <w:tabs>
          <w:tab w:val="left" w:pos="1050" w:leader="none"/>
        </w:tabs>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4"/>
        </w:rPr>
        <w:t xml:space="preserve">（一）投标人存在下列情况之一的，其投标无效：</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1、投标文件未按招标文件要求签署、盖章的；</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3、报价超过招标文件中规定的预算金额或者最高限价的；</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4、投标文件含有采购人不能接受的附加条件的；</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5、投标文件未按规定的期限、地点送达的；</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6、投标文件内容未实质性响应或不符合法律法规和招标文件中规定的其它实质性要求的；</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7、投标文件中同一方案有选择性报价且未声明以哪一个为准的；</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8、不响应招标文件中的付款方式的；</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9、苏采云平台中不同投标单位的MAC地址一致或标书制作工具客户端标识码一致的；</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10、其他法律、法规及本招标文件规定的属无效投标的情形。</w:t>
      </w:r>
      <w:r/>
    </w:p>
    <w:p>
      <w:pPr>
        <w:ind w:firstLine="482"/>
        <w:spacing w:line="400" w:lineRule="exact"/>
        <w:tabs>
          <w:tab w:val="left" w:pos="1050" w:leader="none"/>
        </w:tabs>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3、投标单位接受采购人或采购代理机构授意撤换、修改投标文件；</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4、投标单位之间协商投标报价、技术方案等投标文件实质性内容；</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6、投标单位之间事先约定由某一特定投标单位中标；</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7、投标单位之间商定部分投标单位放弃投标或者放弃中标；</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9、不同投标人的投标文件由同一单位或者个人编制；</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10、不同投标人委托同一单位或者个人办理投标事宜；</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11、不同投标人的投标文件载明的项目管理成员为同一人；</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12、不同投标人的投标文件异常一致或者投标报价呈规律性差异；</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13、不同投标人的投标文件相互混装。</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八、开标、评标：</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（一）开标</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w:t>
      </w:r>
      <w:r>
        <w:rPr>
          <w:rFonts w:hint="eastAsia" w:ascii="国标宋体" w:hAnsi="国标宋体" w:eastAsia="国标宋体" w:cs="国标宋体"/>
          <w:bCs/>
          <w:sz w:val="24"/>
          <w:szCs w:val="24"/>
        </w:rPr>
        <w:t xml:space="preserve">开标由江阴市政府采购中心主持。</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2、开标过程由江阴市政府采购中心负责记录。</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3、投标人未参加开标的，视同认可开标结果。</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（二）评标</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2、投标文件初审。初审分为资格性检查和符合性检查。</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A、资格性检查：</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（1）依据法律法规和招标文件的规定，资格审查小组对投标文件组成中的资格证明文件（文件1-文件</w:t>
      </w:r>
      <w:r>
        <w:rPr>
          <w:rFonts w:hint="eastAsia" w:ascii="国标宋体" w:hAnsi="国标宋体" w:eastAsia="国标宋体" w:cs="国标宋体"/>
          <w:sz w:val="24"/>
          <w:szCs w:val="24"/>
          <w:lang w:val="en-US" w:eastAsia="zh-CN"/>
        </w:rPr>
        <w:t xml:space="preserve">4</w:t>
      </w:r>
      <w:r>
        <w:rPr>
          <w:rFonts w:hint="eastAsia" w:ascii="国标宋体" w:hAnsi="国标宋体" w:eastAsia="国标宋体" w:cs="国标宋体"/>
          <w:sz w:val="24"/>
          <w:szCs w:val="24"/>
        </w:rPr>
        <w:t xml:space="preserve">）等进行审查，以确定投标单位是否具备投标资格。</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通过“信用中国”网站、中国政府采购网查询投标供应商在投标截止时间之前，是否被列入失信被执行人、重大税收违法失信主体、政府采购严重违法失信行为记录名单，以确定投标供应商是否具备投标资格。信用查询结果以网页打印的形式留存并归档。接受联合体的项目，两个以上的自然人、法人或者其他组织组成一个联合体，以一个投标单位的身份共同参加政府采购活动的，联合体成员存在不良信用记录的，视同联合体存在不良信用记录。</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B、符合性检查：</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（a）投标文件载明的采购项目的完成期限超过招标文件规定的期限</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（b）投标文件严重背离招标文件中确定的技术功能要求</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（c）投标文件附有采购人不能接受的商务条件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（d）不符合招标文件中规定的其他实质性要求</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确定投标文件的响应性只根据投标文件本身的内容，而不寻求外部证据。</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如果投标文件没有实质上响应招标文件的要求，评标委员会将予以拒绝。投标人不得通过修正或撤消不合要求的偏离或保留从而使其投标成为实质上响应的投标。</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3、评标方法：具体办法和标准详见招标文件第四章《评标方法和评标标准》。</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4、投标文件的澄清：对于投标文件中含义不明确、同类问题表述不一致或者有明显文字和计算错误的内容，评标委员会应当以书面形式要求投标人作出必要的澄清、说明或者补正。</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投标人的澄清、说明或者补正应当采用书面形式，并加盖其单位电子公章。投标人的澄清、说明或者补正不得超出投标文件的范围或者改变投标文件的实质性内容。</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国标宋体" w:hAnsi="国标宋体" w:eastAsia="国标宋体" w:cs="国标宋体"/>
          <w:b/>
          <w:sz w:val="24"/>
          <w:szCs w:val="24"/>
        </w:rPr>
        <w:t xml:space="preserve">（此处规定时间的计算以系统中的倒计时间为准，投标人应随时保持系统在线，如因投标人自身原因未在规定时间内提交澄清确认资料的，导致的不利后果由投标人自行承担）</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5、投标文件报价出现前后不一致的，按照下列规定修正：</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（一）投标文件中开标一览表（报价表）内容与投标文件中相应内容不一致的，以开标一览表（报价表）为准；</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（二）大写金额和小写金额不一致的，以大写金额为准；</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（三）单价金额小数点或者百分比有明显错位的，以开标一览表的总价为准，并修改单价；</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（四）总价金额与按单价汇总金额不一致的，以单价金额计算结果为准。</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6、异常低价投标（响应）审查</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（1）评标（评审）过程中出现下列情形之一的，评标（评审）委员会应当启动异常低价投标（响应）审查程序：</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（c）投标（响应）报价低于采购项目最高限价45%的，即投标（响应）报价&lt;采购项目最高限价×45%；</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（d）评审委员会基于专业判断，认为供应商报价过低，有可能影响产品质量或者不能诚信履约的其他情形。</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评审委员会借助互联网等渠道查询相关信息的，应当严格遵守评审工作纪律，不得实施影响评审公正的行为。</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7、评标委员会发现招标文件存在歧义、重大缺陷导致评标工作无法进行，或者招标文件内容违反国家有关强制性规定的，应当停止评标工作，与采购人或者政府采购中心沟通并作书面记录。采购人或者政府采购中心确认后，应当修改招标文件，重新组织采购活动。</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九、确定中标单位：</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1、评标委员会根据</w:t>
      </w:r>
      <w:r>
        <w:rPr>
          <w:rFonts w:hint="eastAsia" w:ascii="国标宋体" w:hAnsi="国标宋体" w:eastAsia="国标宋体" w:cs="国标宋体"/>
          <w:bCs/>
          <w:sz w:val="24"/>
          <w:szCs w:val="24"/>
        </w:rPr>
        <w:t xml:space="preserve">评标方法和评标标准确定</w:t>
      </w:r>
      <w:r>
        <w:rPr>
          <w:rFonts w:hint="eastAsia" w:ascii="国标宋体" w:hAnsi="国标宋体" w:eastAsia="国标宋体" w:cs="国标宋体"/>
          <w:sz w:val="24"/>
          <w:szCs w:val="24"/>
        </w:rPr>
        <w:t xml:space="preserve">第一中标候选单位，采购人确定为中标单位。</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2、确定中标单位2个工作日内发布中标公告，并向中标单位发出中标通知书。</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3、投标、评标及确定中标单位的整个过程均由相关部门进行现场监督。</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4、江阴市政府采购中心不负责向任何投标单位说明中标或不中标的原因。</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十、质疑处理：</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投标单位质疑按《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3、投标单位提出质疑应当提交质疑函和必要的证明材料。质疑函应当包括下列内容：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（1）投标单位的姓名或者名称、地址、邮编、联系人及联系电话；</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（2）质疑项目的名称、编号；</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（3）具体、明确的质疑事项和与质疑事项相关的请求；</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（4）事实依据；</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（5）必要的法律依据；</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（6）提出质疑的日期。</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hint="eastAsia" w:ascii="国标宋体" w:hAnsi="国标宋体" w:eastAsia="国标宋体" w:cs="国标宋体"/>
          <w:color w:val="000000" w:themeColor="text1"/>
          <w:sz w:val="24"/>
          <w:szCs w:val="24"/>
          <w14:textFill>
            <w14:solidFill>
              <w14:schemeClr w14:val="tx1"/>
            </w14:solidFill>
          </w14:textFill>
        </w:rPr>
      </w:pPr>
      <w:r>
        <w:rPr>
          <w:rFonts w:hint="eastAsia" w:ascii="国标宋体" w:hAnsi="国标宋体" w:eastAsia="国标宋体" w:cs="国标宋体"/>
          <w:color w:val="000000" w:themeColor="text1"/>
          <w:sz w:val="24"/>
          <w:szCs w:val="24"/>
          <w14:textFill>
            <w14:solidFill>
              <w14:schemeClr w14:val="tx1"/>
            </w14:solidFill>
          </w14:textFill>
        </w:rPr>
        <w:t xml:space="preserve">（7）质疑人以联合体形式参加采购活动的，其质疑应由组成联合体的所有供应商共同提出。</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（8）质疑函、授权委托书格式请到江阴市公共资源交易中心网站的“政府采购</w:t>
      </w:r>
      <w:r>
        <w:rPr>
          <w:rFonts w:hint="eastAsia" w:ascii="国标宋体" w:hAnsi="国标宋体" w:eastAsia="国标宋体" w:cs="国标宋体"/>
          <w:bCs/>
          <w:sz w:val="24"/>
          <w:szCs w:val="24"/>
        </w:rPr>
        <w:t xml:space="preserve">——＞</w:t>
      </w:r>
      <w:r>
        <w:rPr>
          <w:rFonts w:hint="eastAsia" w:ascii="国标宋体" w:hAnsi="国标宋体" w:eastAsia="国标宋体" w:cs="国标宋体"/>
          <w:sz w:val="24"/>
          <w:szCs w:val="24"/>
        </w:rPr>
        <w:t xml:space="preserve">资料下载”中下载；</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（9）未按上述要求提交的质疑函（仅限于原件）采购人、采购中心有权不予受理。</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r/>
    </w:p>
    <w:p>
      <w:pPr>
        <w:ind w:firstLine="480"/>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sz w:val="24"/>
          <w:szCs w:val="24"/>
        </w:rPr>
        <w:t xml:space="preserve">5、</w:t>
      </w:r>
      <w:r>
        <w:rPr>
          <w:rFonts w:hint="eastAsia" w:ascii="国标宋体" w:hAnsi="国标宋体" w:eastAsia="国标宋体" w:cs="国标宋体"/>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hint="eastAsia" w:ascii="国标宋体" w:hAnsi="国标宋体" w:eastAsia="国标宋体" w:cs="国标宋体"/>
          <w:sz w:val="24"/>
          <w:szCs w:val="24"/>
          <w:highlight w:val="none"/>
          <w:u w:val="single"/>
        </w:rPr>
      </w:pPr>
      <w:r>
        <w:rPr>
          <w:rFonts w:hint="eastAsia" w:ascii="国标宋体" w:hAnsi="国标宋体" w:eastAsia="国标宋体" w:cs="国标宋体"/>
          <w:sz w:val="24"/>
          <w:szCs w:val="24"/>
          <w:highlight w:val="none"/>
          <w:u w:val="single"/>
        </w:rPr>
        <w:t xml:space="preserve">采购人收件人：</w:t>
      </w:r>
      <w:r>
        <w:rPr>
          <w:rFonts w:hint="eastAsia" w:ascii="国标宋体" w:hAnsi="国标宋体" w:eastAsia="国标宋体" w:cs="国标宋体"/>
          <w:sz w:val="24"/>
          <w:szCs w:val="24"/>
          <w:highlight w:val="none"/>
          <w:u w:val="single"/>
          <w:lang w:eastAsia="zh-CN"/>
        </w:rPr>
        <w:t xml:space="preserve">蒋女士</w:t>
      </w:r>
      <w:r>
        <w:rPr>
          <w:rFonts w:hint="eastAsia" w:ascii="国标宋体" w:hAnsi="国标宋体" w:eastAsia="国标宋体" w:cs="国标宋体"/>
          <w:sz w:val="24"/>
          <w:szCs w:val="24"/>
          <w:highlight w:val="none"/>
          <w:u w:val="single"/>
        </w:rPr>
        <w:t xml:space="preserve">  收件地址：</w:t>
      </w:r>
      <w:r>
        <w:rPr>
          <w:rFonts w:hint="eastAsia" w:ascii="国标宋体" w:hAnsi="国标宋体" w:eastAsia="国标宋体" w:cs="国标宋体"/>
          <w:sz w:val="24"/>
          <w:szCs w:val="24"/>
          <w:highlight w:val="none"/>
          <w:u w:val="single"/>
          <w:lang w:val="en-US" w:eastAsia="zh-CN"/>
        </w:rPr>
        <w:t xml:space="preserve">江苏省江阴市长江路158号</w:t>
      </w:r>
      <w:r>
        <w:rPr>
          <w:rFonts w:hint="eastAsia" w:ascii="国标宋体" w:hAnsi="国标宋体" w:eastAsia="国标宋体" w:cs="国标宋体"/>
          <w:sz w:val="24"/>
          <w:szCs w:val="24"/>
          <w:highlight w:val="none"/>
          <w:u w:val="single"/>
        </w:rPr>
        <w:t xml:space="preserve">  收件电话：</w:t>
      </w:r>
      <w:r>
        <w:rPr>
          <w:rFonts w:hint="eastAsia" w:ascii="国标宋体" w:hAnsi="国标宋体" w:eastAsia="国标宋体" w:cs="国标宋体"/>
          <w:sz w:val="24"/>
          <w:szCs w:val="24"/>
          <w:highlight w:val="none"/>
          <w:u w:val="single"/>
          <w:lang w:val="en-US" w:eastAsia="zh-CN"/>
        </w:rPr>
        <w:t xml:space="preserve">0510-86255125</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u w:val="single"/>
        </w:rPr>
        <w:t xml:space="preserve">采购中心收件人：张先生  收件地址：江阴市长江路188号江阴市政务服务中心619、621室  收件电话：18961621156</w:t>
      </w:r>
      <w:r/>
    </w:p>
    <w:p>
      <w:pPr>
        <w:ind w:firstLine="482"/>
        <w:spacing w:line="400" w:lineRule="exact"/>
        <w:rPr>
          <w:rFonts w:hint="eastAsia" w:ascii="国标宋体" w:hAnsi="国标宋体" w:eastAsia="国标宋体" w:cs="国标宋体"/>
          <w:sz w:val="24"/>
          <w:szCs w:val="24"/>
        </w:rPr>
      </w:pPr>
      <w:r>
        <w:rPr>
          <w:rFonts w:hint="eastAsia" w:ascii="国标宋体" w:hAnsi="国标宋体" w:eastAsia="国标宋体" w:cs="国标宋体"/>
          <w:b/>
          <w:sz w:val="24"/>
          <w:szCs w:val="24"/>
        </w:rPr>
        <w:t xml:space="preserve">投标单位应当在快递寄出后联系采购人或采购中心告知质疑函接收时间及质疑函快递单号</w:t>
      </w:r>
      <w:r>
        <w:rPr>
          <w:rFonts w:hint="eastAsia" w:ascii="国标宋体" w:hAnsi="国标宋体" w:eastAsia="国标宋体" w:cs="国标宋体"/>
          <w:sz w:val="24"/>
          <w:szCs w:val="24"/>
        </w:rPr>
        <w:t xml:space="preserve">，因未告知接收时间导致未及时答复质疑的，采购人、采购中心将不予承担责任。</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6、潜在投标单位已依法获取其可质疑的采购文件的，可以对该文件提出质疑。</w:t>
      </w:r>
      <w:r>
        <w:rPr>
          <w:rFonts w:hint="eastAsia" w:ascii="国标宋体" w:hAnsi="国标宋体" w:eastAsia="国标宋体" w:cs="国标宋体"/>
          <w:b/>
          <w:sz w:val="24"/>
          <w:szCs w:val="24"/>
        </w:rPr>
        <w:t xml:space="preserve">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国标宋体" w:hAnsi="国标宋体" w:eastAsia="国标宋体" w:cs="国标宋体"/>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hint="eastAsia" w:ascii="国标宋体" w:hAnsi="国标宋体" w:eastAsia="国标宋体" w:cs="国标宋体"/>
          <w:szCs w:val="24"/>
        </w:rPr>
      </w:pPr>
      <w:r>
        <w:rPr>
          <w:rFonts w:hint="eastAsia" w:ascii="国标宋体" w:hAnsi="国标宋体" w:eastAsia="国标宋体" w:cs="国标宋体"/>
          <w:sz w:val="24"/>
          <w:szCs w:val="24"/>
        </w:rPr>
        <w:t xml:space="preserve">9、采购人、采购中心将在收到投标单位的有效书面质疑函后七个工作日内作出答复，并以书面形式通知质疑投标单位和其他有关投标单位，但答复的内容不得涉及商业秘密。 </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十一、采购项目的废标：</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在评标采购中，出现下列情况之一的，应予废标；</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1、符合专业条件的投标人或者对招标文件作出实质性响应的投标人不足三家的；</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2、出现影响采购公正的违法、违规行为的；</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3、投标单位的报价均超过采购预算，采购人不能支付的；</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4、因重大变故，采购任务取消的。</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十二、投标保证金：</w:t>
      </w:r>
      <w:r>
        <w:rPr>
          <w:rFonts w:hint="eastAsia" w:ascii="国标宋体" w:hAnsi="国标宋体" w:eastAsia="国标宋体" w:cs="国标宋体"/>
          <w:bCs/>
          <w:sz w:val="24"/>
          <w:szCs w:val="24"/>
        </w:rPr>
        <w:t xml:space="preserve">本项目免收投标保证金。</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十三、中标无效的确认：</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（一）提供虚假材料谋取中标、成交的；</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（二）采取不正当手段诋毁、排挤其他投标单位的；</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（三）与采购人、其他投标单位或者采购代理机构恶意串通的；</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（四）向采购人、采购代理机构行贿或者提供其他不正当利益的；</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（五）在招标采购过程中与采购人进行协商谈判的；</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（六）拒绝有关部门监督检查或者提供虚假情况的。</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投标单位有前款第（一）至（五）项情形之一的，中标无效。</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十四、签订合同：</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2、签订合同时，中标方须向采购人提供1份与网上投标文件一致的纸质打印投标文件。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4、履约保证金的收取：合同签署时，中标方向采购单位缴纳履约保证金。</w:t>
      </w:r>
      <w:r>
        <w:rPr>
          <w:rFonts w:hint="eastAsia" w:ascii="国标宋体" w:hAnsi="国标宋体" w:eastAsia="国标宋体" w:cs="国标宋体"/>
          <w:bCs/>
          <w:sz w:val="24"/>
          <w:szCs w:val="24"/>
        </w:rPr>
        <w:t xml:space="preserve">中标方向采购单位缴纳的履约保证金不超过政府采购合同金额的10%。收取履约保证金的，采购人应当允许供应商自主选择以支票、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国标宋体" w:hAnsi="国标宋体" w:eastAsia="国标宋体" w:cs="国标宋体"/>
          <w:sz w:val="24"/>
          <w:szCs w:val="24"/>
        </w:rPr>
        <w:t xml:space="preserve">采购单位收到缴纳的履约保证金后需向中标单位出具有效的履约保证金收款凭证。</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5、履约保证金的管理及退还：采购单位应做好履约保证金的账务处理工作，实行专项管理，不得违规收取、挪用、截留等其他用途。采购单位按照采购合同约定及时退还履约保证金，不计利息。</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十五、付款方式：</w:t>
      </w:r>
      <w:r>
        <w:rPr>
          <w:rFonts w:hint="eastAsia" w:ascii="国标宋体" w:hAnsi="国标宋体" w:eastAsia="国标宋体" w:cs="国标宋体"/>
          <w:sz w:val="24"/>
          <w:szCs w:val="24"/>
        </w:rPr>
        <w:t xml:space="preserve">详见项目要求。</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十六、政策功能（包括但不限于下列具体政策要求）：</w:t>
      </w:r>
      <w:r/>
    </w:p>
    <w:p>
      <w:pPr>
        <w:ind w:firstLine="480"/>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1、根据《国务院办公厅关于在政府采购中实施本国产品标准及相关政策的通知》（国办发〔2025〕34号）要求，本项目对采购本国产品给予政策支持。</w:t>
      </w:r>
      <w:r>
        <w:rPr>
          <w:rFonts w:hint="eastAsia" w:ascii="国标宋体" w:hAnsi="国标宋体" w:eastAsia="国标宋体" w:cs="国标宋体"/>
          <w:b/>
          <w:sz w:val="24"/>
          <w:szCs w:val="24"/>
        </w:rPr>
        <w:t xml:space="preserve">（如采购项目或者采购包中仅有服务的，则该采购项目或者采购包将不涉及本国产品的支持政策）</w:t>
      </w:r>
      <w:r>
        <w:rPr>
          <w:rFonts w:hint="eastAsia" w:ascii="国标宋体" w:hAnsi="国标宋体" w:eastAsia="国标宋体" w:cs="国标宋体"/>
          <w:sz w:val="24"/>
          <w:szCs w:val="24"/>
        </w:rPr>
        <w:t xml:space="preserve">【关于本国产品标准和本国产品标准的适用范围详见《国务院办公厅关于在政府采购中实施本国产品标准及相关政策的通知》（国办发〔2025〕34号）】</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4、本项目中如有涉及数据库、操作系统、通用服务器、</w:t>
      </w:r>
      <w:r>
        <w:rPr>
          <w:rFonts w:hint="eastAsia" w:ascii="国标宋体" w:hAnsi="国标宋体" w:eastAsia="国标宋体" w:cs="国标宋体"/>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5、本项目中如有涉及采购数据中心相关设备、运维服务的，应当按《关于印发〈绿色数据中心政府采购需求标准（试行）〉的通知》（财库〔2023〕7号）文件执行。</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6、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7、机关、事业单位从中小企业采购货物、工程、服务，应当遵守《保障中小企业款项支付条例》（中华人民共和国国务院令第802号）。</w:t>
      </w:r>
      <w:r/>
    </w:p>
    <w:p>
      <w:pP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t xml:space="preserve">十七、履约保函政策：</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hint="eastAsia" w:ascii="国标宋体" w:hAnsi="国标宋体" w:eastAsia="国标宋体" w:cs="国标宋体"/>
          <w:szCs w:val="24"/>
        </w:rPr>
      </w:pPr>
      <w:r>
        <w:rPr>
          <w:rFonts w:hint="eastAsia" w:ascii="国标宋体" w:hAnsi="国标宋体" w:eastAsia="国标宋体" w:cs="国标宋体"/>
          <w:sz w:val="28"/>
          <w:szCs w:val="28"/>
        </w:rPr>
        <w:t xml:space="preserve">十八、政府采购合同融资：</w:t>
      </w:r>
      <w:r/>
    </w:p>
    <w:p>
      <w:pPr>
        <w:ind w:firstLine="480"/>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根据国家扶持中小企业的有关政策，在我中心组织的采购项目中标、成交的供应商可根据自身情况，自行决定是否选择采用合同融资形式，如需要政府采购合同融资，请按锡财购【2020】17号文件执行。</w:t>
      </w:r>
      <w:r/>
    </w:p>
    <w:p>
      <w:pPr>
        <w:ind w:firstLine="480"/>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合同融资，是指参与政府采购的供应商，凭借中标、成</w:t>
      </w:r>
      <w:r>
        <w:rPr>
          <w:rFonts w:hint="eastAsia" w:ascii="国标宋体" w:hAnsi="国标宋体" w:eastAsia="国标宋体" w:cs="国标宋体"/>
          <w:sz w:val="24"/>
          <w:szCs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十九、质量及验收：</w:t>
      </w:r>
      <w:r/>
    </w:p>
    <w:p>
      <w:pPr>
        <w:ind w:firstLine="480"/>
        <w:jc w:val="both"/>
        <w:spacing w:line="400" w:lineRule="exact"/>
        <w:rPr>
          <w:rFonts w:hint="eastAsia" w:ascii="国标宋体" w:hAnsi="国标宋体" w:eastAsia="国标宋体" w:cs="国标宋体"/>
          <w:sz w:val="24"/>
          <w:szCs w:val="24"/>
        </w:rPr>
      </w:pPr>
      <w:r>
        <w:rPr>
          <w:rFonts w:ascii="国标宋体" w:hAnsi="国标宋体" w:eastAsia="国标宋体"/>
          <w:sz w:val="24"/>
          <w:szCs w:val="24"/>
        </w:rPr>
        <w:t xml:space="preserve">项目完毕后，中标方书面通知采购人验收，采购人依据为国家有关规定、招标文件、中标方的投标文件以及其他相关文件和资料，根据实际按照《江苏省政府采购履约验收管理办法》（苏财规〔2024〕7号）组织验收；具体标准按第三章第五条、第八点执行。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二十、中标服务费：</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本次采购，江阴市政府采购中心为中标单位提供免费服务。 </w:t>
      </w:r>
      <w:r/>
    </w:p>
    <w:p>
      <w:pPr>
        <w:pStyle w:val="692"/>
        <w:rPr>
          <w:rFonts w:hint="eastAsia" w:ascii="国标宋体" w:hAnsi="国标宋体" w:eastAsia="国标宋体" w:cs="国标宋体"/>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国标宋体" w:hAnsi="国标宋体" w:eastAsia="国标宋体" w:cs="国标宋体"/>
        </w:rPr>
      </w:r>
      <w:r/>
    </w:p>
    <w:p>
      <w:pPr>
        <w:pStyle w:val="692"/>
        <w:rPr>
          <w:rFonts w:hint="eastAsia" w:ascii="国标宋体" w:hAnsi="国标宋体" w:eastAsia="国标宋体" w:cs="国标宋体"/>
        </w:rPr>
      </w:pPr>
      <w:r>
        <w:rPr>
          <w:rFonts w:hint="eastAsia" w:ascii="国标宋体" w:hAnsi="国标宋体" w:eastAsia="国标宋体" w:cs="国标宋体"/>
        </w:rPr>
      </w:r>
      <w:r/>
    </w:p>
    <w:p>
      <w:pPr>
        <w:pStyle w:val="692"/>
        <w:rPr>
          <w:rFonts w:hint="eastAsia" w:ascii="国标黑体" w:hAnsi="国标黑体" w:eastAsia="国标黑体" w:cs="国标黑体"/>
        </w:rPr>
      </w:pPr>
      <w:r/>
      <w:bookmarkStart w:id="10" w:name="_Toc1559904327"/>
      <w:r>
        <w:rPr>
          <w:rFonts w:hint="eastAsia" w:ascii="国标黑体" w:hAnsi="国标黑体" w:eastAsia="国标黑体" w:cs="国标黑体"/>
        </w:rPr>
        <w:t xml:space="preserve">第三章　</w:t>
      </w:r>
      <w:bookmarkStart w:id="11" w:name="_Toc251268361"/>
      <w:r>
        <w:rPr>
          <w:rFonts w:hint="eastAsia" w:ascii="国标黑体" w:hAnsi="国标黑体" w:eastAsia="国标黑体" w:cs="国标黑体"/>
          <w:lang w:eastAsia="zh-CN"/>
        </w:rPr>
        <w:t xml:space="preserve">采购需求</w:t>
      </w:r>
      <w:bookmarkEnd w:id="10"/>
      <w:r/>
      <w:r/>
    </w:p>
    <w:p>
      <w:pPr>
        <w:jc w:val="center"/>
        <w:spacing w:line="400" w:lineRule="exact"/>
        <w:widowControl/>
        <w:rPr>
          <w:rFonts w:hint="eastAsia" w:ascii="国标宋体" w:hAnsi="国标宋体" w:eastAsia="国标宋体" w:cs="国标宋体"/>
          <w:b/>
          <w:bCs/>
          <w:sz w:val="21"/>
          <w:szCs w:val="21"/>
        </w:rPr>
      </w:pPr>
      <w:r>
        <w:rPr>
          <w:rFonts w:hint="eastAsia" w:ascii="国标宋体" w:hAnsi="国标宋体" w:eastAsia="国标宋体" w:cs="国标宋体"/>
          <w:b/>
          <w:bCs/>
          <w:sz w:val="21"/>
          <w:szCs w:val="21"/>
        </w:rPr>
        <w:t xml:space="preserve">（以下除“三、详细的技术参数要求”中的非打“★”项，其余均为实质性要求）</w:t>
      </w:r>
      <w:r/>
    </w:p>
    <w:p>
      <w:pPr>
        <w:spacing w:line="400" w:lineRule="exact"/>
        <w:rPr>
          <w:rFonts w:hint="eastAsia" w:ascii="国标黑体" w:hAnsi="国标黑体" w:eastAsia="国标黑体" w:cs="国标黑体"/>
          <w:b w:val="0"/>
          <w:bCs w:val="0"/>
          <w:sz w:val="28"/>
          <w:szCs w:val="28"/>
        </w:rPr>
      </w:pPr>
      <w:r>
        <w:rPr>
          <w:rFonts w:hint="eastAsia" w:ascii="国标黑体" w:hAnsi="国标黑体" w:eastAsia="国标黑体" w:cs="国标黑体"/>
          <w:b w:val="0"/>
          <w:bCs w:val="0"/>
          <w:sz w:val="28"/>
          <w:szCs w:val="28"/>
        </w:rPr>
        <w:t xml:space="preserve">一、项目概述：</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本项目为江阴市</w:t>
      </w:r>
      <w:r>
        <w:rPr>
          <w:rFonts w:hint="eastAsia" w:ascii="国标宋体" w:hAnsi="国标宋体" w:eastAsia="国标宋体" w:cs="国标宋体"/>
          <w:bCs/>
          <w:sz w:val="24"/>
          <w:szCs w:val="24"/>
          <w:lang w:val="en-US" w:eastAsia="zh-CN"/>
        </w:rPr>
        <w:t xml:space="preserve">疾病预防控制中心</w:t>
      </w:r>
      <w:r>
        <w:rPr>
          <w:rFonts w:hint="eastAsia" w:ascii="国标宋体" w:hAnsi="国标宋体" w:eastAsia="国标宋体" w:cs="国标宋体"/>
          <w:bCs/>
          <w:sz w:val="24"/>
          <w:szCs w:val="24"/>
        </w:rPr>
        <w:t xml:space="preserve">采购项目</w:t>
      </w:r>
      <w:r>
        <w:rPr>
          <w:rFonts w:hint="eastAsia" w:ascii="国标宋体" w:hAnsi="国标宋体" w:eastAsia="国标宋体" w:cs="国标宋体"/>
          <w:bCs/>
          <w:sz w:val="24"/>
          <w:szCs w:val="24"/>
          <w:lang w:eastAsia="zh-CN"/>
        </w:rPr>
        <w:t xml:space="preserve">：</w:t>
      </w:r>
      <w:r/>
    </w:p>
    <w:tbl>
      <w:tblPr>
        <w:tblStyle w:val="693"/>
        <w:tblW w:w="8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28" w:type="dxa"/>
          <w:top w:w="80" w:type="dxa"/>
          <w:right w:w="128" w:type="dxa"/>
          <w:bottom w:w="80" w:type="dxa"/>
        </w:tblCellMar>
        <w:tblLook w:val="04A0" w:firstRow="1" w:lastRow="0" w:firstColumn="1" w:lastColumn="0" w:noHBand="0" w:noVBand="1"/>
      </w:tblPr>
      <w:tblGrid>
        <w:gridCol w:w="5699"/>
        <w:gridCol w:w="2891"/>
      </w:tblGrid>
      <w:tr>
        <w:trPr>
          <w:jc w:val="center"/>
          <w:trHeight w:val="0"/>
          <w:tblHeader/>
        </w:trPr>
        <w:tc>
          <w:tcPr>
            <w:tcW w:w="5699" w:type="dxa"/>
            <w:vAlign w:val="center"/>
            <w:textDirection w:val="lrTb"/>
            <w:noWrap w:val="false"/>
          </w:tcPr>
          <w:p>
            <w:pPr>
              <w:ind w:left="0" w:right="0" w:firstLine="0"/>
              <w:jc w:val="center"/>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名称</w:t>
            </w:r>
            <w:r/>
          </w:p>
        </w:tc>
        <w:tc>
          <w:tcPr>
            <w:tcW w:w="2891" w:type="dxa"/>
            <w:vAlign w:val="center"/>
            <w:textDirection w:val="lrTb"/>
            <w:noWrap w:val="false"/>
          </w:tcPr>
          <w:p>
            <w:pPr>
              <w:ind w:left="0" w:right="0" w:firstLine="0"/>
              <w:jc w:val="center"/>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最高限价</w:t>
            </w:r>
            <w:r/>
          </w:p>
        </w:tc>
      </w:tr>
      <w:tr>
        <w:trPr>
          <w:jc w:val="center"/>
          <w:trHeight w:val="0"/>
        </w:trPr>
        <w:tc>
          <w:tcPr>
            <w:tcW w:w="5699" w:type="dxa"/>
            <w:vAlign w:val="center"/>
            <w:textDirection w:val="lrTb"/>
            <w:noWrap w:val="false"/>
          </w:tcPr>
          <w:p>
            <w:pPr>
              <w:ind w:left="0" w:right="0" w:firstLine="0"/>
              <w:jc w:val="center"/>
              <w:spacing w:line="400" w:lineRule="exact"/>
              <w:rPr>
                <w:rFonts w:hint="eastAsia" w:ascii="国标宋体" w:hAnsi="国标宋体" w:eastAsia="国标宋体" w:cs="国标宋体"/>
                <w:sz w:val="24"/>
                <w:szCs w:val="24"/>
                <w:lang w:val="en-US"/>
              </w:rPr>
            </w:pPr>
            <w:r>
              <w:rPr>
                <w:rFonts w:hint="eastAsia" w:ascii="国标宋体" w:hAnsi="国标宋体" w:eastAsia="国标宋体" w:cs="国标宋体"/>
                <w:sz w:val="24"/>
                <w:szCs w:val="24"/>
                <w:lang w:val="en-US" w:eastAsia="zh-CN"/>
              </w:rPr>
              <w:t xml:space="preserve">车载心肺复苏机及应急辅助装备一批</w:t>
            </w:r>
            <w:r/>
          </w:p>
        </w:tc>
        <w:tc>
          <w:tcPr>
            <w:tcW w:w="2891" w:type="dxa"/>
            <w:vAlign w:val="center"/>
            <w:textDirection w:val="lrTb"/>
            <w:noWrap w:val="false"/>
          </w:tcPr>
          <w:p>
            <w:pPr>
              <w:ind w:left="0" w:right="0" w:firstLine="0"/>
              <w:jc w:val="center"/>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lang w:val="en-US" w:eastAsia="zh-CN"/>
              </w:rPr>
              <w:t xml:space="preserve">157.32</w:t>
            </w:r>
            <w:r>
              <w:rPr>
                <w:rFonts w:hint="eastAsia" w:ascii="国标宋体" w:hAnsi="国标宋体" w:eastAsia="国标宋体" w:cs="国标宋体"/>
                <w:sz w:val="24"/>
                <w:szCs w:val="24"/>
              </w:rPr>
              <w:t xml:space="preserve">万元</w:t>
            </w:r>
            <w:r/>
          </w:p>
        </w:tc>
      </w:tr>
    </w:tbl>
    <w:p>
      <w:pPr>
        <w:ind w:firstLine="480"/>
        <w:spacing w:line="400" w:lineRule="exact"/>
        <w:rPr>
          <w:rFonts w:hint="eastAsia" w:ascii="国标宋体" w:hAnsi="国标宋体" w:eastAsia="国标宋体" w:cs="国标宋体"/>
          <w:b/>
          <w:sz w:val="24"/>
          <w:szCs w:val="24"/>
          <w:lang w:eastAsia="zh-CN"/>
        </w:rPr>
      </w:pPr>
      <w:r>
        <w:rPr>
          <w:rFonts w:hint="eastAsia" w:ascii="国标宋体" w:hAnsi="国标宋体" w:eastAsia="国标宋体" w:cs="国标宋体"/>
          <w:b/>
          <w:sz w:val="24"/>
          <w:szCs w:val="24"/>
        </w:rPr>
        <w:t xml:space="preserve">本项目标的所属行业：</w:t>
      </w:r>
      <w:r>
        <w:rPr>
          <w:rFonts w:hint="eastAsia" w:ascii="国标宋体" w:hAnsi="国标宋体" w:eastAsia="国标宋体" w:cs="国标宋体"/>
          <w:b/>
          <w:sz w:val="24"/>
          <w:szCs w:val="24"/>
          <w:lang w:eastAsia="zh-CN"/>
        </w:rPr>
        <w:t xml:space="preserve">工业</w:t>
      </w:r>
      <w:r/>
    </w:p>
    <w:p>
      <w:pPr>
        <w:ind w:firstLine="480"/>
        <w:spacing w:line="400" w:lineRule="exact"/>
        <w:rPr>
          <w:rFonts w:hint="eastAsia" w:ascii="国标宋体" w:hAnsi="国标宋体" w:eastAsia="国标宋体" w:cs="国标宋体"/>
          <w:b/>
          <w:sz w:val="24"/>
          <w:szCs w:val="24"/>
          <w:lang w:eastAsia="zh-CN"/>
        </w:rPr>
      </w:pPr>
      <w:r>
        <w:rPr>
          <w:rFonts w:hint="eastAsia" w:ascii="国标宋体" w:hAnsi="国标宋体" w:eastAsia="国标宋体" w:cs="国标宋体"/>
          <w:b/>
          <w:sz w:val="24"/>
          <w:szCs w:val="24"/>
          <w:lang w:eastAsia="zh-CN"/>
        </w:rPr>
      </w:r>
      <w:r/>
    </w:p>
    <w:p>
      <w:pPr>
        <w:numPr>
          <w:ilvl w:val="-1"/>
          <w:numId w:val="0"/>
        </w:numPr>
        <w:jc w:val="left"/>
        <w:spacing w:line="400" w:lineRule="exact"/>
        <w:rPr>
          <w:rFonts w:hint="eastAsia" w:ascii="国标黑体" w:hAnsi="国标黑体" w:eastAsia="国标黑体" w:cs="国标黑体"/>
          <w:b w:val="0"/>
          <w:bCs w:val="0"/>
          <w:sz w:val="28"/>
          <w:szCs w:val="28"/>
        </w:rPr>
      </w:pPr>
      <w:r>
        <w:rPr>
          <w:rFonts w:hint="eastAsia" w:ascii="国标黑体" w:hAnsi="国标黑体" w:eastAsia="国标黑体" w:cs="国标黑体"/>
          <w:b w:val="0"/>
          <w:bCs w:val="0"/>
          <w:sz w:val="28"/>
          <w:szCs w:val="28"/>
          <w:lang w:eastAsia="zh-CN"/>
        </w:rPr>
        <w:t xml:space="preserve">二、</w:t>
      </w:r>
      <w:r>
        <w:rPr>
          <w:rFonts w:hint="eastAsia" w:ascii="国标黑体" w:hAnsi="国标黑体" w:eastAsia="国标黑体" w:cs="国标黑体"/>
          <w:b w:val="0"/>
          <w:bCs w:val="0"/>
          <w:sz w:val="28"/>
          <w:szCs w:val="28"/>
        </w:rPr>
        <w:t xml:space="preserve">项目采购清单：</w:t>
      </w:r>
      <w:r/>
    </w:p>
    <w:p>
      <w:pPr>
        <w:jc w:val="left"/>
        <w:spacing w:line="400" w:lineRule="exact"/>
        <w:rPr>
          <w:rFonts w:hint="eastAsia" w:ascii="国标宋体" w:hAnsi="国标宋体" w:eastAsia="国标宋体" w:cs="国标宋体"/>
          <w:b/>
          <w:bCs/>
          <w:sz w:val="24"/>
          <w:szCs w:val="24"/>
          <w:lang w:val="en-US" w:eastAsia="zh-CN"/>
        </w:rPr>
      </w:pPr>
      <w:r>
        <w:rPr>
          <w:rFonts w:hint="eastAsia" w:ascii="国标宋体" w:hAnsi="国标宋体" w:eastAsia="国标宋体" w:cs="国标宋体"/>
          <w:b/>
          <w:bCs/>
          <w:sz w:val="24"/>
          <w:szCs w:val="24"/>
          <w:lang w:val="en-US" w:eastAsia="zh-CN"/>
        </w:rPr>
        <w:t xml:space="preserve">车载心肺复苏机及应急辅助装备一批</w:t>
      </w:r>
      <w:r/>
    </w:p>
    <w:tbl>
      <w:tblPr>
        <w:tblStyle w:val="686"/>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28" w:type="dxa"/>
          <w:top w:w="80" w:type="dxa"/>
          <w:right w:w="128" w:type="dxa"/>
          <w:bottom w:w="80" w:type="dxa"/>
        </w:tblCellMar>
        <w:tblLook w:val="04A0" w:firstRow="1" w:lastRow="0" w:firstColumn="1" w:lastColumn="0" w:noHBand="0" w:noVBand="1"/>
      </w:tblPr>
      <w:tblGrid>
        <w:gridCol w:w="1154"/>
        <w:gridCol w:w="2286"/>
        <w:gridCol w:w="762"/>
        <w:gridCol w:w="813"/>
        <w:gridCol w:w="3507"/>
      </w:tblGrid>
      <w:tr>
        <w:trPr>
          <w:jc w:val="center"/>
          <w:trHeight w:val="0"/>
          <w:tblHeader/>
        </w:trPr>
        <w:tc>
          <w:tcPr>
            <w:tcW w:w="1154" w:type="dxa"/>
            <w:vAlign w:val="center"/>
            <w:textDirection w:val="lrTb"/>
            <w:noWrap w:val="false"/>
          </w:tcPr>
          <w:p>
            <w:pPr>
              <w:ind w:left="0" w:right="0" w:firstLine="0"/>
              <w:jc w:val="center"/>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序号</w:t>
            </w:r>
            <w:r/>
          </w:p>
        </w:tc>
        <w:tc>
          <w:tcPr>
            <w:tcW w:w="2286" w:type="dxa"/>
            <w:vAlign w:val="center"/>
            <w:textDirection w:val="lrTb"/>
            <w:noWrap w:val="false"/>
          </w:tcPr>
          <w:p>
            <w:pPr>
              <w:ind w:left="0" w:right="0" w:firstLine="0"/>
              <w:jc w:val="center"/>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产品名称</w:t>
            </w:r>
            <w:r/>
          </w:p>
        </w:tc>
        <w:tc>
          <w:tcPr>
            <w:tcW w:w="762" w:type="dxa"/>
            <w:vAlign w:val="center"/>
            <w:textDirection w:val="lrTb"/>
            <w:noWrap w:val="false"/>
          </w:tcPr>
          <w:p>
            <w:pPr>
              <w:ind w:left="0" w:right="0" w:firstLine="0"/>
              <w:jc w:val="center"/>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数量</w:t>
            </w:r>
            <w:r/>
          </w:p>
        </w:tc>
        <w:tc>
          <w:tcPr>
            <w:tcW w:w="813" w:type="dxa"/>
            <w:vAlign w:val="center"/>
            <w:textDirection w:val="lrTb"/>
            <w:noWrap w:val="false"/>
          </w:tcPr>
          <w:p>
            <w:pPr>
              <w:ind w:left="0" w:right="0" w:firstLine="0"/>
              <w:jc w:val="center"/>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单位</w:t>
            </w:r>
            <w:r/>
          </w:p>
        </w:tc>
        <w:tc>
          <w:tcPr>
            <w:tcW w:w="3507" w:type="dxa"/>
            <w:vAlign w:val="center"/>
            <w:textDirection w:val="lrTb"/>
            <w:noWrap w:val="false"/>
          </w:tcPr>
          <w:p>
            <w:pPr>
              <w:ind w:left="0" w:right="0" w:firstLine="0"/>
              <w:jc w:val="center"/>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备注</w:t>
            </w:r>
            <w:r/>
          </w:p>
        </w:tc>
      </w:tr>
      <w:tr>
        <w:trPr>
          <w:jc w:val="center"/>
          <w:trHeight w:val="0"/>
        </w:trPr>
        <w:tc>
          <w:tcPr>
            <w:tcW w:w="1154" w:type="dxa"/>
            <w:vAlign w:val="center"/>
            <w:textDirection w:val="lrTb"/>
            <w:noWrap w:val="false"/>
          </w:tcPr>
          <w:p>
            <w:pPr>
              <w:ind w:left="0" w:right="0" w:firstLine="0"/>
              <w:jc w:val="center"/>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w:t>
            </w:r>
            <w:r/>
          </w:p>
        </w:tc>
        <w:tc>
          <w:tcPr>
            <w:tcW w:w="2286" w:type="dxa"/>
            <w:vAlign w:val="center"/>
            <w:textDirection w:val="lrTb"/>
            <w:noWrap w:val="false"/>
          </w:tcPr>
          <w:p>
            <w:pPr>
              <w:ind w:left="0" w:right="0" w:firstLine="0"/>
              <w:jc w:val="center"/>
              <w:spacing w:line="400" w:lineRule="exact"/>
              <w:rPr>
                <w:rFonts w:hint="eastAsia" w:ascii="国标宋体" w:hAnsi="国标宋体" w:eastAsia="国标宋体" w:cs="国标宋体"/>
                <w:sz w:val="24"/>
                <w:szCs w:val="24"/>
                <w:lang w:eastAsia="zh-CN"/>
              </w:rPr>
            </w:pPr>
            <w:r>
              <w:rPr>
                <w:rFonts w:hint="eastAsia" w:ascii="国标宋体" w:hAnsi="国标宋体" w:eastAsia="国标宋体" w:cs="国标宋体"/>
                <w:sz w:val="24"/>
                <w:szCs w:val="24"/>
                <w:lang w:val="en-US" w:eastAsia="zh-CN"/>
              </w:rPr>
              <w:t xml:space="preserve">车载心肺复苏机</w:t>
            </w:r>
            <w:r/>
          </w:p>
        </w:tc>
        <w:tc>
          <w:tcPr>
            <w:tcW w:w="762" w:type="dxa"/>
            <w:vAlign w:val="center"/>
            <w:textDirection w:val="lrTb"/>
            <w:noWrap w:val="false"/>
          </w:tcPr>
          <w:p>
            <w:pPr>
              <w:ind w:left="0" w:right="0" w:firstLine="0"/>
              <w:jc w:val="center"/>
              <w:spacing w:line="400" w:lineRule="exact"/>
              <w:rPr>
                <w:rFonts w:hint="eastAsia" w:ascii="国标宋体" w:hAnsi="国标宋体" w:eastAsia="国标宋体" w:cs="国标宋体"/>
                <w:sz w:val="24"/>
                <w:szCs w:val="24"/>
                <w:lang w:eastAsia="zh-CN"/>
              </w:rPr>
            </w:pPr>
            <w:r>
              <w:rPr>
                <w:rFonts w:hint="eastAsia" w:ascii="国标宋体" w:hAnsi="国标宋体" w:eastAsia="国标宋体" w:cs="国标宋体"/>
                <w:sz w:val="24"/>
                <w:szCs w:val="24"/>
                <w:lang w:val="en-US" w:eastAsia="zh-CN"/>
              </w:rPr>
              <w:t xml:space="preserve">8</w:t>
            </w:r>
            <w:r/>
          </w:p>
        </w:tc>
        <w:tc>
          <w:tcPr>
            <w:tcW w:w="813" w:type="dxa"/>
            <w:vAlign w:val="center"/>
            <w:textDirection w:val="lrTb"/>
            <w:noWrap w:val="false"/>
          </w:tcPr>
          <w:p>
            <w:pPr>
              <w:ind w:left="0" w:right="0" w:firstLine="0"/>
              <w:jc w:val="center"/>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台</w:t>
            </w:r>
            <w:r/>
          </w:p>
        </w:tc>
        <w:tc>
          <w:tcPr>
            <w:tcW w:w="3507" w:type="dxa"/>
            <w:vAlign w:val="center"/>
            <w:textDirection w:val="lrTb"/>
            <w:noWrap w:val="false"/>
          </w:tcPr>
          <w:p>
            <w:pPr>
              <w:ind w:left="0" w:right="0" w:firstLine="0"/>
              <w:jc w:val="center"/>
              <w:spacing w:line="400" w:lineRule="exact"/>
              <w:rPr>
                <w:rFonts w:hint="eastAsia" w:ascii="国标宋体" w:hAnsi="国标宋体" w:eastAsia="国标宋体" w:cs="国标宋体"/>
                <w:sz w:val="24"/>
                <w:szCs w:val="24"/>
              </w:rPr>
            </w:pPr>
            <w:r>
              <w:rPr>
                <w:rFonts w:hint="eastAsia" w:ascii="国标宋体" w:hAnsi="国标宋体" w:eastAsia="国标宋体" w:cs="国标宋体"/>
                <w:b/>
                <w:bCs w:val="0"/>
                <w:color w:val="000000" w:themeColor="text1"/>
                <w:sz w:val="24"/>
                <w:szCs w:val="24"/>
                <w14:textFill>
                  <w14:solidFill>
                    <w14:schemeClr w14:val="tx1"/>
                  </w14:solidFill>
                </w14:textFill>
              </w:rPr>
              <w:t xml:space="preserve">须提供《医疗器械注册证》</w:t>
            </w:r>
            <w:r/>
          </w:p>
        </w:tc>
      </w:tr>
      <w:tr>
        <w:trPr>
          <w:jc w:val="center"/>
          <w:trHeight w:val="0"/>
        </w:trPr>
        <w:tc>
          <w:tcPr>
            <w:tcW w:w="1154" w:type="dxa"/>
            <w:vAlign w:val="center"/>
            <w:textDirection w:val="lrTb"/>
            <w:noWrap w:val="false"/>
          </w:tcPr>
          <w:p>
            <w:pPr>
              <w:ind w:left="0" w:right="0" w:firstLine="0"/>
              <w:jc w:val="center"/>
              <w:spacing w:line="400" w:lineRule="exact"/>
              <w:rPr>
                <w:rFonts w:hint="eastAsia" w:ascii="国标宋体" w:hAnsi="国标宋体" w:eastAsia="国标宋体" w:cs="国标宋体"/>
                <w:sz w:val="24"/>
                <w:szCs w:val="24"/>
                <w:lang w:val="en-US" w:eastAsia="zh-CN"/>
              </w:rPr>
            </w:pPr>
            <w:r>
              <w:rPr>
                <w:rFonts w:hint="eastAsia" w:ascii="国标宋体" w:hAnsi="国标宋体" w:eastAsia="国标宋体" w:cs="国标宋体"/>
                <w:sz w:val="24"/>
                <w:szCs w:val="24"/>
                <w:lang w:val="en-US" w:eastAsia="zh-CN"/>
              </w:rPr>
              <w:t xml:space="preserve">2</w:t>
            </w:r>
            <w:r/>
          </w:p>
        </w:tc>
        <w:tc>
          <w:tcPr>
            <w:shd w:val="clear" w:color="auto" w:fill="auto"/>
            <w:tcW w:w="2286" w:type="dxa"/>
            <w:vAlign w:val="center"/>
            <w:textDirection w:val="lrTb"/>
            <w:noWrap w:val="false"/>
          </w:tcPr>
          <w:p>
            <w:pPr>
              <w:numPr>
                <w:ilvl w:val="0"/>
                <w:numId w:val="0"/>
              </w:numPr>
              <w:ind w:left="0" w:right="0" w:firstLine="0"/>
              <w:jc w:val="center"/>
              <w:keepLines w:val="0"/>
              <w:keepNext w:val="0"/>
              <w:pageBreakBefore w:val="0"/>
              <w:spacing w:line="400" w:lineRule="exact"/>
              <w:widowControl w:val="off"/>
              <w:rPr>
                <w:rFonts w:hint="eastAsia" w:ascii="国标宋体" w:hAnsi="国标宋体" w:eastAsia="国标宋体" w:cs="国标宋体"/>
                <w:b w:val="0"/>
                <w:bCs w:val="0"/>
                <w:sz w:val="24"/>
                <w:szCs w:val="24"/>
                <w:vertAlign w:val="baseline"/>
                <w:lang w:val="en-US" w:eastAsia="zh-CN" w:bidi="ar-SA"/>
              </w:rPr>
            </w:pPr>
            <w:r>
              <w:rPr>
                <w:rFonts w:hint="eastAsia" w:ascii="国标宋体" w:hAnsi="国标宋体" w:eastAsia="国标宋体" w:cs="国标宋体"/>
                <w:b w:val="0"/>
                <w:bCs w:val="0"/>
                <w:sz w:val="24"/>
                <w:szCs w:val="24"/>
                <w:vertAlign w:val="baseline"/>
                <w:lang w:val="en-US" w:eastAsia="zh-CN"/>
              </w:rPr>
              <w:t xml:space="preserve">负压骨折固定夹板</w:t>
            </w:r>
            <w:r/>
          </w:p>
        </w:tc>
        <w:tc>
          <w:tcPr>
            <w:shd w:val="clear" w:color="auto" w:fill="auto"/>
            <w:tcW w:w="762" w:type="dxa"/>
            <w:vAlign w:val="center"/>
            <w:textDirection w:val="lrTb"/>
            <w:noWrap w:val="false"/>
          </w:tcPr>
          <w:p>
            <w:pPr>
              <w:ind w:left="0" w:right="0" w:firstLine="0"/>
              <w:jc w:val="center"/>
              <w:spacing w:line="400" w:lineRule="exact"/>
              <w:rPr>
                <w:rFonts w:hint="eastAsia" w:ascii="国标宋体" w:hAnsi="国标宋体" w:eastAsia="国标宋体" w:cs="国标宋体"/>
                <w:sz w:val="24"/>
                <w:szCs w:val="24"/>
                <w:lang w:val="en-US" w:eastAsia="zh-CN" w:bidi="ar-SA"/>
              </w:rPr>
            </w:pPr>
            <w:r>
              <w:rPr>
                <w:rFonts w:hint="eastAsia" w:ascii="国标宋体" w:hAnsi="国标宋体" w:eastAsia="国标宋体" w:cs="国标宋体"/>
                <w:sz w:val="24"/>
                <w:szCs w:val="24"/>
                <w:lang w:val="en-US" w:eastAsia="zh-CN"/>
              </w:rPr>
              <w:t xml:space="preserve">33</w:t>
            </w:r>
            <w:r/>
          </w:p>
        </w:tc>
        <w:tc>
          <w:tcPr>
            <w:shd w:val="clear" w:color="auto" w:fill="auto"/>
            <w:tcW w:w="813" w:type="dxa"/>
            <w:vAlign w:val="center"/>
            <w:textDirection w:val="lrTb"/>
            <w:noWrap w:val="false"/>
          </w:tcPr>
          <w:p>
            <w:pPr>
              <w:ind w:left="0" w:right="0" w:firstLine="0"/>
              <w:jc w:val="center"/>
              <w:spacing w:line="400" w:lineRule="exact"/>
              <w:rPr>
                <w:rFonts w:hint="eastAsia" w:ascii="国标宋体" w:hAnsi="国标宋体" w:eastAsia="国标宋体" w:cs="国标宋体"/>
                <w:sz w:val="24"/>
                <w:szCs w:val="24"/>
                <w:lang w:val="en-US" w:eastAsia="zh-CN" w:bidi="ar-SA"/>
              </w:rPr>
            </w:pPr>
            <w:r>
              <w:rPr>
                <w:rFonts w:hint="eastAsia" w:ascii="国标宋体" w:hAnsi="国标宋体" w:eastAsia="国标宋体" w:cs="国标宋体"/>
                <w:sz w:val="24"/>
                <w:szCs w:val="24"/>
                <w:lang w:val="en-US" w:eastAsia="zh-CN"/>
              </w:rPr>
              <w:t xml:space="preserve">套</w:t>
            </w:r>
            <w:r/>
          </w:p>
        </w:tc>
        <w:tc>
          <w:tcPr>
            <w:shd w:val="clear" w:color="auto" w:fill="auto"/>
            <w:tcW w:w="3507" w:type="dxa"/>
            <w:vAlign w:val="center"/>
            <w:textDirection w:val="lrTb"/>
            <w:noWrap w:val="false"/>
          </w:tcPr>
          <w:p>
            <w:pPr>
              <w:jc w:val="left"/>
              <w:spacing w:line="400" w:lineRule="exact"/>
              <w:rPr>
                <w:rFonts w:hint="eastAsia" w:ascii="国标宋体" w:hAnsi="国标宋体" w:eastAsia="国标宋体" w:cs="国标宋体"/>
                <w:sz w:val="24"/>
                <w:szCs w:val="24"/>
                <w:lang w:val="en-US" w:eastAsia="zh-CN" w:bidi="ar-SA"/>
              </w:rPr>
            </w:pPr>
            <w:r>
              <w:rPr>
                <w:rFonts w:hint="eastAsia" w:ascii="国标宋体" w:hAnsi="国标宋体" w:eastAsia="国标宋体" w:cs="国标宋体"/>
                <w:color w:val="000000" w:themeColor="text1"/>
                <w:sz w:val="24"/>
                <w:szCs w:val="24"/>
                <w:lang w:eastAsia="zh-CN"/>
                <w14:textFill>
                  <w14:solidFill>
                    <w14:schemeClr w14:val="tx1"/>
                  </w14:solidFill>
                </w14:textFill>
              </w:rPr>
              <w:t xml:space="preserve">配置、装箱清单见下表</w:t>
            </w:r>
            <w:r>
              <w:rPr>
                <w:rFonts w:hint="eastAsia" w:ascii="国标宋体" w:hAnsi="国标宋体" w:eastAsia="国标宋体" w:cs="国标宋体"/>
                <w:b/>
                <w:bCs/>
                <w:sz w:val="24"/>
                <w:szCs w:val="24"/>
                <w:lang w:val="en-US" w:eastAsia="zh-CN"/>
              </w:rPr>
              <w:t xml:space="preserve">（投标人需提供所投产品的配置清单，格式自拟。未提供将作为无效投标）</w:t>
            </w:r>
            <w:r/>
          </w:p>
        </w:tc>
      </w:tr>
      <w:tr>
        <w:trPr>
          <w:jc w:val="center"/>
          <w:trHeight w:val="0"/>
        </w:trPr>
        <w:tc>
          <w:tcPr>
            <w:tcW w:w="1154" w:type="dxa"/>
            <w:vAlign w:val="center"/>
            <w:textDirection w:val="lrTb"/>
            <w:noWrap w:val="false"/>
          </w:tcPr>
          <w:p>
            <w:pPr>
              <w:ind w:left="0" w:right="0" w:firstLine="0"/>
              <w:jc w:val="center"/>
              <w:spacing w:line="400" w:lineRule="exact"/>
              <w:rPr>
                <w:rFonts w:hint="eastAsia" w:ascii="国标宋体" w:hAnsi="国标宋体" w:eastAsia="国标宋体" w:cs="国标宋体"/>
                <w:sz w:val="24"/>
                <w:szCs w:val="24"/>
                <w:lang w:val="en-US" w:eastAsia="zh-CN"/>
              </w:rPr>
            </w:pPr>
            <w:r>
              <w:rPr>
                <w:rFonts w:hint="eastAsia" w:ascii="国标宋体" w:hAnsi="国标宋体" w:eastAsia="国标宋体" w:cs="国标宋体"/>
                <w:sz w:val="24"/>
                <w:szCs w:val="24"/>
                <w:lang w:val="en-US" w:eastAsia="zh-CN"/>
              </w:rPr>
              <w:t xml:space="preserve">3</w:t>
            </w:r>
            <w:r/>
          </w:p>
        </w:tc>
        <w:tc>
          <w:tcPr>
            <w:shd w:val="clear" w:color="auto" w:fill="auto"/>
            <w:tcW w:w="2286" w:type="dxa"/>
            <w:vAlign w:val="center"/>
            <w:textDirection w:val="lrTb"/>
            <w:noWrap w:val="false"/>
          </w:tcPr>
          <w:p>
            <w:pPr>
              <w:numPr>
                <w:ilvl w:val="0"/>
                <w:numId w:val="0"/>
              </w:numPr>
              <w:ind w:left="0" w:right="0" w:firstLine="0"/>
              <w:jc w:val="center"/>
              <w:keepLines w:val="0"/>
              <w:keepNext w:val="0"/>
              <w:pageBreakBefore w:val="0"/>
              <w:spacing w:line="400" w:lineRule="exact"/>
              <w:widowControl w:val="off"/>
              <w:rPr>
                <w:rFonts w:hint="eastAsia" w:ascii="国标宋体" w:hAnsi="国标宋体" w:eastAsia="国标宋体" w:cs="国标宋体"/>
                <w:b w:val="0"/>
                <w:bCs w:val="0"/>
                <w:sz w:val="24"/>
                <w:szCs w:val="24"/>
                <w:vertAlign w:val="baseline"/>
                <w:lang w:val="en-US" w:eastAsia="zh-CN" w:bidi="ar-SA"/>
              </w:rPr>
            </w:pPr>
            <w:r>
              <w:rPr>
                <w:rFonts w:hint="eastAsia" w:ascii="国标宋体" w:hAnsi="国标宋体" w:eastAsia="国标宋体" w:cs="国标宋体"/>
                <w:b w:val="0"/>
                <w:bCs w:val="0"/>
                <w:sz w:val="24"/>
                <w:szCs w:val="24"/>
                <w:vertAlign w:val="baseline"/>
                <w:lang w:val="en-US" w:eastAsia="zh-CN"/>
              </w:rPr>
              <w:t xml:space="preserve">便携式吸引器</w:t>
            </w:r>
            <w:r/>
          </w:p>
        </w:tc>
        <w:tc>
          <w:tcPr>
            <w:shd w:val="clear" w:color="auto" w:fill="auto"/>
            <w:tcW w:w="762" w:type="dxa"/>
            <w:vAlign w:val="center"/>
            <w:textDirection w:val="lrTb"/>
            <w:noWrap w:val="false"/>
          </w:tcPr>
          <w:p>
            <w:pPr>
              <w:ind w:left="0" w:right="0" w:firstLine="0"/>
              <w:jc w:val="center"/>
              <w:spacing w:line="400" w:lineRule="exact"/>
              <w:rPr>
                <w:rFonts w:hint="eastAsia" w:ascii="国标宋体" w:hAnsi="国标宋体" w:eastAsia="国标宋体" w:cs="国标宋体"/>
                <w:sz w:val="24"/>
                <w:szCs w:val="24"/>
                <w:lang w:val="en-US" w:eastAsia="zh-CN" w:bidi="ar-SA"/>
              </w:rPr>
            </w:pPr>
            <w:r>
              <w:rPr>
                <w:rFonts w:hint="eastAsia" w:ascii="国标宋体" w:hAnsi="国标宋体" w:eastAsia="国标宋体" w:cs="国标宋体"/>
                <w:sz w:val="24"/>
                <w:szCs w:val="24"/>
                <w:lang w:val="en-US" w:eastAsia="zh-CN"/>
              </w:rPr>
              <w:t xml:space="preserve">35</w:t>
            </w:r>
            <w:r/>
          </w:p>
        </w:tc>
        <w:tc>
          <w:tcPr>
            <w:shd w:val="clear" w:color="auto" w:fill="auto"/>
            <w:tcW w:w="813" w:type="dxa"/>
            <w:vAlign w:val="center"/>
            <w:textDirection w:val="lrTb"/>
            <w:noWrap w:val="false"/>
          </w:tcPr>
          <w:p>
            <w:pPr>
              <w:ind w:left="0" w:right="0" w:firstLine="0"/>
              <w:jc w:val="center"/>
              <w:spacing w:line="400" w:lineRule="exact"/>
              <w:rPr>
                <w:rFonts w:hint="eastAsia" w:ascii="国标宋体" w:hAnsi="国标宋体" w:eastAsia="国标宋体" w:cs="国标宋体"/>
                <w:sz w:val="24"/>
                <w:szCs w:val="24"/>
                <w:lang w:val="en-US" w:eastAsia="zh-CN" w:bidi="ar-SA"/>
              </w:rPr>
            </w:pPr>
            <w:r>
              <w:rPr>
                <w:rFonts w:hint="eastAsia" w:ascii="国标宋体" w:hAnsi="国标宋体" w:eastAsia="国标宋体" w:cs="国标宋体"/>
                <w:sz w:val="24"/>
                <w:szCs w:val="24"/>
                <w:lang w:val="en-US" w:eastAsia="zh-CN"/>
              </w:rPr>
              <w:t xml:space="preserve">套</w:t>
            </w:r>
            <w:r/>
          </w:p>
        </w:tc>
        <w:tc>
          <w:tcPr>
            <w:shd w:val="clear" w:color="auto" w:fill="auto"/>
            <w:tcW w:w="3507" w:type="dxa"/>
            <w:vAlign w:val="center"/>
            <w:textDirection w:val="lrTb"/>
            <w:noWrap w:val="false"/>
          </w:tcPr>
          <w:p>
            <w:pPr>
              <w:jc w:val="left"/>
              <w:spacing w:line="400" w:lineRule="exact"/>
              <w:rPr>
                <w:rFonts w:hint="eastAsia" w:ascii="国标宋体" w:hAnsi="国标宋体" w:eastAsia="国标宋体" w:cs="国标宋体"/>
                <w:sz w:val="24"/>
                <w:szCs w:val="24"/>
                <w:lang w:val="en-US" w:eastAsia="zh-CN" w:bidi="ar-SA"/>
              </w:rPr>
            </w:pPr>
            <w:r>
              <w:rPr>
                <w:rFonts w:hint="eastAsia" w:ascii="国标宋体" w:hAnsi="国标宋体" w:eastAsia="国标宋体" w:cs="国标宋体"/>
                <w:b w:val="0"/>
                <w:bCs w:val="0"/>
                <w:color w:val="000000" w:themeColor="text1"/>
                <w:sz w:val="24"/>
                <w:szCs w:val="24"/>
                <w14:textFill>
                  <w14:solidFill>
                    <w14:schemeClr w14:val="tx1"/>
                  </w14:solidFill>
                </w14:textFill>
              </w:rPr>
              <w:t xml:space="preserve">便携式吸引器配置</w:t>
            </w:r>
            <w:r>
              <w:rPr>
                <w:rFonts w:hint="eastAsia" w:ascii="国标宋体" w:hAnsi="国标宋体" w:eastAsia="国标宋体" w:cs="国标宋体"/>
                <w:b w:val="0"/>
                <w:bCs w:val="0"/>
                <w:color w:val="000000" w:themeColor="text1"/>
                <w:sz w:val="24"/>
                <w:szCs w:val="24"/>
                <w:lang w:val="en-US" w:eastAsia="zh-CN"/>
                <w14:textFill>
                  <w14:solidFill>
                    <w14:schemeClr w14:val="tx1"/>
                  </w14:solidFill>
                </w14:textFill>
              </w:rPr>
              <w:t xml:space="preserve">要求见下表</w:t>
            </w:r>
            <w:r>
              <w:rPr>
                <w:rFonts w:hint="eastAsia" w:ascii="国标宋体" w:hAnsi="国标宋体" w:eastAsia="国标宋体" w:cs="国标宋体"/>
                <w:b/>
                <w:bCs/>
                <w:sz w:val="24"/>
                <w:szCs w:val="24"/>
                <w:lang w:val="en-US" w:eastAsia="zh-CN"/>
              </w:rPr>
              <w:t xml:space="preserve">（投标人需提供所投产品的配置清单，格式自拟。未提供将作为无效投标）</w:t>
            </w:r>
            <w:r/>
          </w:p>
        </w:tc>
      </w:tr>
      <w:tr>
        <w:trPr>
          <w:jc w:val="center"/>
          <w:trHeight w:val="0"/>
        </w:trPr>
        <w:tc>
          <w:tcPr>
            <w:tcW w:w="1154" w:type="dxa"/>
            <w:vAlign w:val="center"/>
            <w:textDirection w:val="lrTb"/>
            <w:noWrap w:val="false"/>
          </w:tcPr>
          <w:p>
            <w:pPr>
              <w:ind w:left="0" w:right="0" w:firstLine="0"/>
              <w:jc w:val="center"/>
              <w:spacing w:line="400" w:lineRule="exact"/>
              <w:rPr>
                <w:rFonts w:hint="eastAsia" w:ascii="国标宋体" w:hAnsi="国标宋体" w:eastAsia="国标宋体" w:cs="国标宋体"/>
                <w:sz w:val="24"/>
                <w:szCs w:val="24"/>
                <w:lang w:val="en-US" w:eastAsia="zh-CN"/>
              </w:rPr>
            </w:pPr>
            <w:r>
              <w:rPr>
                <w:rFonts w:hint="eastAsia" w:ascii="国标宋体" w:hAnsi="国标宋体" w:eastAsia="国标宋体" w:cs="国标宋体"/>
                <w:sz w:val="24"/>
                <w:szCs w:val="24"/>
                <w:lang w:val="en-US" w:eastAsia="zh-CN"/>
              </w:rPr>
              <w:t xml:space="preserve">4</w:t>
            </w:r>
            <w:r/>
          </w:p>
        </w:tc>
        <w:tc>
          <w:tcPr>
            <w:shd w:val="clear" w:color="auto" w:fill="auto"/>
            <w:tcW w:w="2286" w:type="dxa"/>
            <w:vAlign w:val="center"/>
            <w:textDirection w:val="lrTb"/>
            <w:noWrap w:val="false"/>
          </w:tcPr>
          <w:p>
            <w:pPr>
              <w:numPr>
                <w:ilvl w:val="0"/>
                <w:numId w:val="0"/>
              </w:numPr>
              <w:ind w:left="0" w:right="0" w:firstLine="0"/>
              <w:jc w:val="center"/>
              <w:keepLines w:val="0"/>
              <w:keepNext w:val="0"/>
              <w:pageBreakBefore w:val="0"/>
              <w:spacing w:line="400" w:lineRule="exact"/>
              <w:widowControl w:val="off"/>
              <w:rPr>
                <w:rFonts w:hint="eastAsia" w:ascii="国标宋体" w:hAnsi="国标宋体" w:eastAsia="国标宋体" w:cs="国标宋体"/>
                <w:b w:val="0"/>
                <w:bCs w:val="0"/>
                <w:sz w:val="24"/>
                <w:szCs w:val="24"/>
                <w:vertAlign w:val="baseline"/>
                <w:lang w:val="en-US" w:eastAsia="zh-CN" w:bidi="ar-SA"/>
              </w:rPr>
            </w:pPr>
            <w:r>
              <w:rPr>
                <w:rFonts w:hint="eastAsia" w:ascii="国标宋体" w:hAnsi="国标宋体" w:eastAsia="国标宋体" w:cs="国标宋体"/>
                <w:b w:val="0"/>
                <w:bCs w:val="0"/>
                <w:sz w:val="24"/>
                <w:szCs w:val="24"/>
                <w:vertAlign w:val="baseline"/>
                <w:lang w:val="en-US" w:eastAsia="zh-CN"/>
              </w:rPr>
              <w:t xml:space="preserve">软担架</w:t>
            </w:r>
            <w:r/>
          </w:p>
        </w:tc>
        <w:tc>
          <w:tcPr>
            <w:shd w:val="clear" w:color="auto" w:fill="auto"/>
            <w:tcW w:w="762" w:type="dxa"/>
            <w:vAlign w:val="center"/>
            <w:textDirection w:val="lrTb"/>
            <w:noWrap w:val="false"/>
          </w:tcPr>
          <w:p>
            <w:pPr>
              <w:ind w:left="0" w:right="0" w:firstLine="0"/>
              <w:jc w:val="center"/>
              <w:spacing w:line="400" w:lineRule="exact"/>
              <w:rPr>
                <w:rFonts w:hint="eastAsia" w:ascii="国标宋体" w:hAnsi="国标宋体" w:eastAsia="国标宋体" w:cs="国标宋体"/>
                <w:sz w:val="24"/>
                <w:szCs w:val="24"/>
                <w:lang w:val="en-US" w:eastAsia="zh-CN" w:bidi="ar-SA"/>
              </w:rPr>
            </w:pPr>
            <w:r>
              <w:rPr>
                <w:rFonts w:hint="eastAsia" w:ascii="国标宋体" w:hAnsi="国标宋体" w:eastAsia="国标宋体" w:cs="国标宋体"/>
                <w:sz w:val="24"/>
                <w:szCs w:val="24"/>
                <w:lang w:val="en-US" w:eastAsia="zh-CN"/>
              </w:rPr>
              <w:t xml:space="preserve">34</w:t>
            </w:r>
            <w:r/>
          </w:p>
        </w:tc>
        <w:tc>
          <w:tcPr>
            <w:shd w:val="clear" w:color="auto" w:fill="auto"/>
            <w:tcW w:w="813" w:type="dxa"/>
            <w:vAlign w:val="center"/>
            <w:textDirection w:val="lrTb"/>
            <w:noWrap w:val="false"/>
          </w:tcPr>
          <w:p>
            <w:pPr>
              <w:ind w:left="0" w:right="0" w:firstLine="0"/>
              <w:jc w:val="center"/>
              <w:spacing w:line="400" w:lineRule="exact"/>
              <w:rPr>
                <w:rFonts w:hint="eastAsia" w:ascii="国标宋体" w:hAnsi="国标宋体" w:eastAsia="国标宋体" w:cs="国标宋体"/>
                <w:sz w:val="24"/>
                <w:szCs w:val="24"/>
                <w:lang w:val="en-US" w:eastAsia="zh-CN" w:bidi="ar-SA"/>
              </w:rPr>
            </w:pPr>
            <w:r>
              <w:rPr>
                <w:rFonts w:hint="eastAsia" w:ascii="国标宋体" w:hAnsi="国标宋体" w:eastAsia="国标宋体" w:cs="国标宋体"/>
                <w:sz w:val="24"/>
                <w:szCs w:val="24"/>
                <w:lang w:val="en-US" w:eastAsia="zh-CN"/>
              </w:rPr>
              <w:t xml:space="preserve">副</w:t>
            </w:r>
            <w:r/>
          </w:p>
        </w:tc>
        <w:tc>
          <w:tcPr>
            <w:shd w:val="clear" w:color="auto" w:fill="auto"/>
            <w:tcW w:w="3507" w:type="dxa"/>
            <w:vAlign w:val="center"/>
            <w:textDirection w:val="lrTb"/>
            <w:noWrap w:val="false"/>
          </w:tcPr>
          <w:p>
            <w:pPr>
              <w:ind w:left="0" w:right="0" w:firstLine="0"/>
              <w:jc w:val="center"/>
              <w:spacing w:line="400" w:lineRule="exact"/>
              <w:rPr>
                <w:rFonts w:hint="eastAsia" w:ascii="国标宋体" w:hAnsi="国标宋体" w:eastAsia="国标宋体" w:cs="国标宋体"/>
                <w:sz w:val="24"/>
                <w:szCs w:val="24"/>
                <w:lang w:val="en-US" w:eastAsia="zh-CN" w:bidi="ar-SA"/>
              </w:rPr>
            </w:pPr>
            <w:r>
              <w:rPr>
                <w:rFonts w:hint="eastAsia" w:ascii="国标宋体" w:hAnsi="国标宋体" w:eastAsia="国标宋体" w:cs="国标宋体"/>
                <w:sz w:val="24"/>
                <w:szCs w:val="24"/>
                <w:lang w:val="en-US" w:eastAsia="zh-CN" w:bidi="ar-SA"/>
              </w:rPr>
            </w:r>
            <w:r/>
          </w:p>
        </w:tc>
      </w:tr>
    </w:tbl>
    <w:p>
      <w:pPr>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b w:val="0"/>
          <w:bCs w:val="0"/>
          <w:sz w:val="24"/>
          <w:szCs w:val="24"/>
          <w:vertAlign w:val="baseline"/>
          <w:lang w:val="en-US" w:eastAsia="zh-CN"/>
        </w:rPr>
        <w:t xml:space="preserve">负压骨折固定夹板</w:t>
      </w:r>
      <w:r>
        <w:rPr>
          <w:rFonts w:hint="eastAsia" w:ascii="国标宋体" w:hAnsi="国标宋体" w:eastAsia="国标宋体" w:cs="国标宋体"/>
          <w:color w:val="000000" w:themeColor="text1"/>
          <w:sz w:val="24"/>
          <w:szCs w:val="24"/>
          <w:lang w:eastAsia="zh-CN"/>
          <w14:textFill>
            <w14:solidFill>
              <w14:schemeClr w14:val="tx1"/>
            </w14:solidFill>
          </w14:textFill>
        </w:rPr>
        <w:t xml:space="preserve">配置、装箱清单：</w:t>
      </w:r>
      <w:r/>
    </w:p>
    <w:tbl>
      <w:tblPr>
        <w:tblStyle w:val="693"/>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8"/>
        <w:gridCol w:w="5829"/>
        <w:gridCol w:w="1415"/>
      </w:tblGrid>
      <w:tr>
        <w:trPr>
          <w:jc w:val="center"/>
          <w:trHeight w:val="0"/>
          <w:tblHeader/>
        </w:trPr>
        <w:tc>
          <w:tcPr>
            <w:tcW w:w="1278" w:type="dxa"/>
            <w:vAlign w:val="center"/>
            <w:textDirection w:val="lrTb"/>
            <w:noWrap w:val="false"/>
          </w:tcPr>
          <w:p>
            <w:pPr>
              <w:ind w:left="0" w:right="0" w:firstLine="0"/>
              <w:jc w:val="center"/>
              <w:keepNext/>
              <w:spacing w:line="240" w:lineRule="auto"/>
              <w:rPr>
                <w:rFonts w:hint="eastAsia" w:ascii="国标宋体" w:hAnsi="国标宋体" w:eastAsia="国标宋体" w:cs="国标宋体"/>
                <w:b/>
                <w:color w:val="000000" w:themeColor="text1"/>
                <w:sz w:val="24"/>
                <w:szCs w:val="24"/>
                <w:lang w:eastAsia="zh-CN"/>
                <w14:textFill>
                  <w14:solidFill>
                    <w14:schemeClr w14:val="tx1"/>
                  </w14:solidFill>
                </w14:textFill>
              </w:rPr>
            </w:pPr>
            <w:r>
              <w:rPr>
                <w:rFonts w:hint="eastAsia" w:ascii="国标宋体" w:hAnsi="国标宋体" w:eastAsia="国标宋体" w:cs="国标宋体"/>
                <w:b/>
                <w:color w:val="000000" w:themeColor="text1"/>
                <w:sz w:val="24"/>
                <w:szCs w:val="24"/>
                <w:lang w:eastAsia="zh-CN"/>
                <w14:textFill>
                  <w14:solidFill>
                    <w14:schemeClr w14:val="tx1"/>
                  </w14:solidFill>
                </w14:textFill>
              </w:rPr>
              <w:t xml:space="preserve">序号</w:t>
            </w:r>
            <w:r/>
          </w:p>
        </w:tc>
        <w:tc>
          <w:tcPr>
            <w:tcW w:w="5829" w:type="dxa"/>
            <w:vAlign w:val="center"/>
            <w:textDirection w:val="lrTb"/>
            <w:noWrap w:val="false"/>
          </w:tcPr>
          <w:p>
            <w:pPr>
              <w:ind w:left="0" w:right="0" w:firstLine="0"/>
              <w:jc w:val="center"/>
              <w:keepNext/>
              <w:spacing w:line="240" w:lineRule="auto"/>
              <w:rPr>
                <w:rFonts w:hint="eastAsia" w:ascii="国标宋体" w:hAnsi="国标宋体" w:eastAsia="国标宋体" w:cs="国标宋体"/>
                <w:b/>
                <w:color w:val="000000" w:themeColor="text1"/>
                <w:sz w:val="24"/>
                <w:szCs w:val="24"/>
                <w:lang w:eastAsia="zh-CN"/>
                <w14:textFill>
                  <w14:solidFill>
                    <w14:schemeClr w14:val="tx1"/>
                  </w14:solidFill>
                </w14:textFill>
              </w:rPr>
            </w:pPr>
            <w:r>
              <w:rPr>
                <w:rFonts w:hint="eastAsia" w:ascii="国标宋体" w:hAnsi="国标宋体" w:eastAsia="国标宋体" w:cs="国标宋体"/>
                <w:b/>
                <w:color w:val="000000" w:themeColor="text1"/>
                <w:sz w:val="24"/>
                <w:szCs w:val="24"/>
                <w:lang w:eastAsia="zh-CN"/>
                <w14:textFill>
                  <w14:solidFill>
                    <w14:schemeClr w14:val="tx1"/>
                  </w14:solidFill>
                </w14:textFill>
              </w:rPr>
              <w:t xml:space="preserve">名称</w:t>
            </w:r>
            <w:r/>
          </w:p>
        </w:tc>
        <w:tc>
          <w:tcPr>
            <w:tcW w:w="1415" w:type="dxa"/>
            <w:vAlign w:val="center"/>
            <w:textDirection w:val="lrTb"/>
            <w:noWrap w:val="false"/>
          </w:tcPr>
          <w:p>
            <w:pPr>
              <w:ind w:left="0" w:right="0" w:firstLine="0"/>
              <w:jc w:val="center"/>
              <w:keepNext/>
              <w:spacing w:line="240" w:lineRule="auto"/>
              <w:rPr>
                <w:rFonts w:hint="eastAsia" w:ascii="国标宋体" w:hAnsi="国标宋体" w:eastAsia="国标宋体" w:cs="国标宋体"/>
                <w:b/>
                <w:color w:val="000000" w:themeColor="text1"/>
                <w:sz w:val="24"/>
                <w:szCs w:val="24"/>
                <w:lang w:eastAsia="zh-CN"/>
                <w14:textFill>
                  <w14:solidFill>
                    <w14:schemeClr w14:val="tx1"/>
                  </w14:solidFill>
                </w14:textFill>
              </w:rPr>
            </w:pPr>
            <w:r>
              <w:rPr>
                <w:rFonts w:hint="eastAsia" w:ascii="国标宋体" w:hAnsi="国标宋体" w:eastAsia="国标宋体" w:cs="国标宋体"/>
                <w:b/>
                <w:color w:val="000000" w:themeColor="text1"/>
                <w:sz w:val="24"/>
                <w:szCs w:val="24"/>
                <w:lang w:eastAsia="zh-CN"/>
                <w14:textFill>
                  <w14:solidFill>
                    <w14:schemeClr w14:val="tx1"/>
                  </w14:solidFill>
                </w14:textFill>
              </w:rPr>
              <w:t xml:space="preserve">数量</w:t>
            </w:r>
            <w:r/>
          </w:p>
        </w:tc>
      </w:tr>
      <w:tr>
        <w:trPr>
          <w:jc w:val="center"/>
          <w:trHeight w:val="0"/>
        </w:trPr>
        <w:tc>
          <w:tcPr>
            <w:tcW w:w="1278" w:type="dxa"/>
            <w:vAlign w:val="center"/>
            <w:textDirection w:val="lrTb"/>
            <w:noWrap w:val="false"/>
          </w:tcPr>
          <w:p>
            <w:pPr>
              <w:ind w:left="0" w:right="0" w:firstLine="0"/>
              <w:jc w:val="center"/>
              <w:keepNext/>
              <w:spacing w:line="240" w:lineRule="auto"/>
              <w:rPr>
                <w:rFonts w:hint="eastAsia" w:ascii="国标宋体" w:hAnsi="国标宋体" w:eastAsia="国标宋体" w:cs="国标宋体"/>
                <w:color w:val="000000" w:themeColor="text1"/>
                <w:sz w:val="24"/>
                <w:szCs w:val="24"/>
                <w:lang w:val="en-US" w:eastAsia="zh-CN"/>
                <w14:textFill>
                  <w14:solidFill>
                    <w14:schemeClr w14:val="tx1"/>
                  </w14:solidFill>
                </w14:textFill>
              </w:rPr>
            </w:pP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1</w:t>
            </w:r>
            <w:r/>
          </w:p>
        </w:tc>
        <w:tc>
          <w:tcPr>
            <w:tcW w:w="5829" w:type="dxa"/>
            <w:vAlign w:val="center"/>
            <w:textDirection w:val="lrTb"/>
            <w:noWrap w:val="false"/>
          </w:tcPr>
          <w:p>
            <w:pPr>
              <w:ind w:left="0" w:right="0" w:firstLine="0"/>
              <w:jc w:val="left"/>
              <w:keepNext/>
              <w:spacing w:line="240" w:lineRule="auto"/>
              <w:rPr>
                <w:rFonts w:hint="default" w:ascii="国标宋体" w:hAnsi="国标宋体" w:eastAsia="国标宋体" w:cs="国标宋体"/>
                <w:color w:val="000000" w:themeColor="text1"/>
                <w:sz w:val="24"/>
                <w:szCs w:val="24"/>
                <w:lang w:val="en-US" w:eastAsia="zh-CN"/>
                <w14:textFill>
                  <w14:solidFill>
                    <w14:schemeClr w14:val="tx1"/>
                  </w14:solidFill>
                </w14:textFill>
              </w:rPr>
            </w:pPr>
            <w:r>
              <w:rPr>
                <w:rFonts w:hint="eastAsia" w:ascii="国标宋体" w:hAnsi="国标宋体" w:eastAsia="国标宋体" w:cs="国标宋体"/>
                <w:color w:val="000000" w:themeColor="text1"/>
                <w:sz w:val="24"/>
                <w:szCs w:val="24"/>
                <w:lang w:eastAsia="zh-CN"/>
                <w14:textFill>
                  <w14:solidFill>
                    <w14:schemeClr w14:val="tx1"/>
                  </w14:solidFill>
                </w14:textFill>
              </w:rPr>
              <w:t xml:space="preserve">上肢</w:t>
            </w: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夹板</w:t>
            </w:r>
            <w:r/>
          </w:p>
        </w:tc>
        <w:tc>
          <w:tcPr>
            <w:tcW w:w="1415" w:type="dxa"/>
            <w:vAlign w:val="center"/>
            <w:textDirection w:val="lrTb"/>
            <w:noWrap w:val="false"/>
          </w:tcPr>
          <w:p>
            <w:pPr>
              <w:ind w:left="0" w:right="0" w:firstLine="0"/>
              <w:jc w:val="center"/>
              <w:keepNext/>
              <w:spacing w:line="240" w:lineRule="auto"/>
              <w:rPr>
                <w:rFonts w:hint="eastAsia" w:ascii="国标宋体" w:hAnsi="国标宋体" w:eastAsia="国标宋体" w:cs="国标宋体"/>
                <w:color w:val="000000" w:themeColor="text1"/>
                <w:sz w:val="24"/>
                <w:szCs w:val="24"/>
                <w:lang w:val="en-US" w:eastAsia="zh-CN"/>
                <w14:textFill>
                  <w14:solidFill>
                    <w14:schemeClr w14:val="tx1"/>
                  </w14:solidFill>
                </w14:textFill>
              </w:rPr>
            </w:pP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1件</w:t>
            </w:r>
            <w:r/>
          </w:p>
        </w:tc>
      </w:tr>
      <w:tr>
        <w:trPr>
          <w:jc w:val="center"/>
          <w:trHeight w:val="0"/>
        </w:trPr>
        <w:tc>
          <w:tcPr>
            <w:tcW w:w="1278" w:type="dxa"/>
            <w:vAlign w:val="center"/>
            <w:textDirection w:val="lrTb"/>
            <w:noWrap w:val="false"/>
          </w:tcPr>
          <w:p>
            <w:pPr>
              <w:ind w:left="0" w:right="0" w:firstLine="0"/>
              <w:jc w:val="center"/>
              <w:keepNext/>
              <w:spacing w:line="240" w:lineRule="auto"/>
              <w:rPr>
                <w:rFonts w:hint="eastAsia" w:ascii="国标宋体" w:hAnsi="国标宋体" w:eastAsia="国标宋体" w:cs="国标宋体"/>
                <w:color w:val="000000" w:themeColor="text1"/>
                <w:sz w:val="24"/>
                <w:szCs w:val="24"/>
                <w:lang w:val="en-US" w:eastAsia="zh-CN"/>
                <w14:textFill>
                  <w14:solidFill>
                    <w14:schemeClr w14:val="tx1"/>
                  </w14:solidFill>
                </w14:textFill>
              </w:rPr>
            </w:pP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2</w:t>
            </w:r>
            <w:r/>
          </w:p>
        </w:tc>
        <w:tc>
          <w:tcPr>
            <w:tcW w:w="5829" w:type="dxa"/>
            <w:vAlign w:val="center"/>
            <w:textDirection w:val="lrTb"/>
            <w:noWrap w:val="false"/>
          </w:tcPr>
          <w:p>
            <w:pPr>
              <w:ind w:left="0" w:right="0" w:firstLine="0"/>
              <w:jc w:val="left"/>
              <w:keepNext/>
              <w:spacing w:line="240" w:lineRule="auto"/>
              <w:rPr>
                <w:rFonts w:hint="default" w:ascii="国标宋体" w:hAnsi="国标宋体" w:eastAsia="国标宋体" w:cs="国标宋体"/>
                <w:color w:val="000000" w:themeColor="text1"/>
                <w:sz w:val="24"/>
                <w:szCs w:val="24"/>
                <w:lang w:val="en-US" w:eastAsia="zh-CN"/>
                <w14:textFill>
                  <w14:solidFill>
                    <w14:schemeClr w14:val="tx1"/>
                  </w14:solidFill>
                </w14:textFill>
              </w:rPr>
            </w:pPr>
            <w:r>
              <w:rPr>
                <w:rFonts w:hint="eastAsia" w:ascii="国标宋体" w:hAnsi="国标宋体" w:eastAsia="国标宋体" w:cs="国标宋体"/>
                <w:color w:val="000000" w:themeColor="text1"/>
                <w:sz w:val="24"/>
                <w:szCs w:val="24"/>
                <w:lang w:eastAsia="zh-CN"/>
                <w14:textFill>
                  <w14:solidFill>
                    <w14:schemeClr w14:val="tx1"/>
                  </w14:solidFill>
                </w14:textFill>
              </w:rPr>
              <w:t xml:space="preserve">下肢</w:t>
            </w: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夹板</w:t>
            </w:r>
            <w:r/>
          </w:p>
        </w:tc>
        <w:tc>
          <w:tcPr>
            <w:tcW w:w="1415" w:type="dxa"/>
            <w:vAlign w:val="center"/>
            <w:textDirection w:val="lrTb"/>
            <w:noWrap w:val="false"/>
          </w:tcPr>
          <w:p>
            <w:pPr>
              <w:ind w:left="0" w:right="0" w:firstLine="0"/>
              <w:jc w:val="center"/>
              <w:keepNext/>
              <w:spacing w:line="240" w:lineRule="auto"/>
              <w:rPr>
                <w:rFonts w:hint="eastAsia" w:ascii="国标宋体" w:hAnsi="国标宋体" w:eastAsia="国标宋体" w:cs="国标宋体"/>
                <w:color w:val="000000" w:themeColor="text1"/>
                <w:sz w:val="24"/>
                <w:szCs w:val="24"/>
                <w:lang w:eastAsia="zh-CN"/>
                <w14:textFill>
                  <w14:solidFill>
                    <w14:schemeClr w14:val="tx1"/>
                  </w14:solidFill>
                </w14:textFill>
              </w:rPr>
            </w:pP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1件</w:t>
            </w:r>
            <w:r/>
          </w:p>
        </w:tc>
      </w:tr>
      <w:tr>
        <w:trPr>
          <w:jc w:val="center"/>
          <w:trHeight w:val="0"/>
        </w:trPr>
        <w:tc>
          <w:tcPr>
            <w:tcW w:w="1278" w:type="dxa"/>
            <w:vAlign w:val="center"/>
            <w:textDirection w:val="lrTb"/>
            <w:noWrap w:val="false"/>
          </w:tcPr>
          <w:p>
            <w:pPr>
              <w:ind w:left="0" w:right="0" w:firstLine="0"/>
              <w:jc w:val="center"/>
              <w:keepNext/>
              <w:spacing w:line="240" w:lineRule="auto"/>
              <w:rPr>
                <w:rFonts w:hint="eastAsia" w:ascii="国标宋体" w:hAnsi="国标宋体" w:eastAsia="国标宋体" w:cs="国标宋体"/>
                <w:color w:val="000000" w:themeColor="text1"/>
                <w:sz w:val="24"/>
                <w:szCs w:val="24"/>
                <w:lang w:val="en-US" w:eastAsia="zh-CN"/>
                <w14:textFill>
                  <w14:solidFill>
                    <w14:schemeClr w14:val="tx1"/>
                  </w14:solidFill>
                </w14:textFill>
              </w:rPr>
            </w:pP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3</w:t>
            </w:r>
            <w:r/>
          </w:p>
        </w:tc>
        <w:tc>
          <w:tcPr>
            <w:tcW w:w="5829" w:type="dxa"/>
            <w:vAlign w:val="center"/>
            <w:textDirection w:val="lrTb"/>
            <w:noWrap w:val="false"/>
          </w:tcPr>
          <w:p>
            <w:pPr>
              <w:ind w:left="0" w:right="0" w:firstLine="0"/>
              <w:jc w:val="left"/>
              <w:keepNext/>
              <w:spacing w:line="240" w:lineRule="auto"/>
              <w:rPr>
                <w:rFonts w:hint="default" w:ascii="国标宋体" w:hAnsi="国标宋体" w:eastAsia="国标宋体" w:cs="国标宋体"/>
                <w:color w:val="000000" w:themeColor="text1"/>
                <w:sz w:val="24"/>
                <w:szCs w:val="24"/>
                <w:lang w:val="en-US" w:eastAsia="zh-CN"/>
                <w14:textFill>
                  <w14:solidFill>
                    <w14:schemeClr w14:val="tx1"/>
                  </w14:solidFill>
                </w14:textFill>
              </w:rPr>
            </w:pPr>
            <w:r>
              <w:rPr>
                <w:rFonts w:hint="eastAsia" w:ascii="国标宋体" w:hAnsi="国标宋体" w:eastAsia="国标宋体" w:cs="国标宋体"/>
                <w:color w:val="000000" w:themeColor="text1"/>
                <w:sz w:val="24"/>
                <w:szCs w:val="24"/>
                <w:lang w:eastAsia="zh-CN"/>
                <w14:textFill>
                  <w14:solidFill>
                    <w14:schemeClr w14:val="tx1"/>
                  </w14:solidFill>
                </w14:textFill>
              </w:rPr>
              <w:t xml:space="preserve">躯干</w:t>
            </w:r>
            <w:r>
              <w:rPr>
                <w:rFonts w:hint="eastAsia" w:ascii="国标宋体" w:hAnsi="国标宋体" w:eastAsia="国标宋体" w:cs="国标宋体"/>
                <w:color w:val="000000" w:themeColor="text1"/>
                <w:sz w:val="24"/>
                <w:szCs w:val="24"/>
                <w:highlight w:val="none"/>
                <w:lang w:val="en-US" w:eastAsia="zh-CN"/>
                <w14:textFill>
                  <w14:solidFill>
                    <w14:schemeClr w14:val="tx1"/>
                  </w14:solidFill>
                </w14:textFill>
              </w:rPr>
              <w:t xml:space="preserve">夹板</w:t>
            </w:r>
            <w:r/>
          </w:p>
        </w:tc>
        <w:tc>
          <w:tcPr>
            <w:tcW w:w="1415" w:type="dxa"/>
            <w:vAlign w:val="center"/>
            <w:textDirection w:val="lrTb"/>
            <w:noWrap w:val="false"/>
          </w:tcPr>
          <w:p>
            <w:pPr>
              <w:ind w:left="0" w:right="0" w:firstLine="0"/>
              <w:jc w:val="center"/>
              <w:keepNext/>
              <w:spacing w:line="240" w:lineRule="auto"/>
              <w:rPr>
                <w:rFonts w:hint="eastAsia" w:ascii="国标宋体" w:hAnsi="国标宋体" w:eastAsia="国标宋体" w:cs="国标宋体"/>
                <w:color w:val="000000" w:themeColor="text1"/>
                <w:sz w:val="24"/>
                <w:szCs w:val="24"/>
                <w:lang w:val="en-US" w:eastAsia="zh-CN"/>
                <w14:textFill>
                  <w14:solidFill>
                    <w14:schemeClr w14:val="tx1"/>
                  </w14:solidFill>
                </w14:textFill>
              </w:rPr>
            </w:pP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1 件</w:t>
            </w:r>
            <w:r/>
          </w:p>
        </w:tc>
      </w:tr>
      <w:tr>
        <w:trPr>
          <w:jc w:val="center"/>
          <w:trHeight w:val="0"/>
        </w:trPr>
        <w:tc>
          <w:tcPr>
            <w:tcW w:w="1278" w:type="dxa"/>
            <w:vAlign w:val="center"/>
            <w:textDirection w:val="lrTb"/>
            <w:noWrap w:val="false"/>
          </w:tcPr>
          <w:p>
            <w:pPr>
              <w:ind w:left="0" w:right="0" w:firstLine="0"/>
              <w:jc w:val="center"/>
              <w:keepNext/>
              <w:spacing w:line="240" w:lineRule="auto"/>
              <w:rPr>
                <w:rFonts w:hint="eastAsia" w:ascii="国标宋体" w:hAnsi="国标宋体" w:eastAsia="国标宋体" w:cs="国标宋体"/>
                <w:color w:val="000000" w:themeColor="text1"/>
                <w:sz w:val="24"/>
                <w:szCs w:val="24"/>
                <w:lang w:val="en-US" w:eastAsia="zh-CN"/>
                <w14:textFill>
                  <w14:solidFill>
                    <w14:schemeClr w14:val="tx1"/>
                  </w14:solidFill>
                </w14:textFill>
              </w:rPr>
            </w:pP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4</w:t>
            </w:r>
            <w:r/>
          </w:p>
        </w:tc>
        <w:tc>
          <w:tcPr>
            <w:tcW w:w="5829" w:type="dxa"/>
            <w:vAlign w:val="center"/>
            <w:textDirection w:val="lrTb"/>
            <w:noWrap w:val="false"/>
          </w:tcPr>
          <w:p>
            <w:pPr>
              <w:ind w:left="0" w:right="0" w:firstLine="0"/>
              <w:jc w:val="left"/>
              <w:keepNext/>
              <w:spacing w:line="240" w:lineRule="auto"/>
              <w:rPr>
                <w:rFonts w:hint="default" w:ascii="国标宋体" w:hAnsi="国标宋体" w:eastAsia="国标宋体" w:cs="国标宋体"/>
                <w:color w:val="000000" w:themeColor="text1"/>
                <w:sz w:val="24"/>
                <w:szCs w:val="24"/>
                <w:lang w:val="en-US" w:eastAsia="zh-CN"/>
                <w14:textFill>
                  <w14:solidFill>
                    <w14:schemeClr w14:val="tx1"/>
                  </w14:solidFill>
                </w14:textFill>
              </w:rPr>
            </w:pP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多功能夹板</w:t>
            </w:r>
            <w:r/>
          </w:p>
        </w:tc>
        <w:tc>
          <w:tcPr>
            <w:tcW w:w="1415" w:type="dxa"/>
            <w:vAlign w:val="center"/>
            <w:textDirection w:val="lrTb"/>
            <w:noWrap w:val="false"/>
          </w:tcPr>
          <w:p>
            <w:pPr>
              <w:ind w:left="0" w:right="0" w:firstLine="0"/>
              <w:jc w:val="center"/>
              <w:keepNext/>
              <w:spacing w:line="240" w:lineRule="auto"/>
              <w:rPr>
                <w:rFonts w:hint="eastAsia" w:ascii="国标宋体" w:hAnsi="国标宋体" w:eastAsia="国标宋体" w:cs="国标宋体"/>
                <w:color w:val="000000" w:themeColor="text1"/>
                <w:sz w:val="24"/>
                <w:szCs w:val="24"/>
                <w:lang w:val="en-US" w:eastAsia="zh-CN"/>
                <w14:textFill>
                  <w14:solidFill>
                    <w14:schemeClr w14:val="tx1"/>
                  </w14:solidFill>
                </w14:textFill>
              </w:rPr>
            </w:pP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1件</w:t>
            </w:r>
            <w:r/>
          </w:p>
        </w:tc>
      </w:tr>
      <w:tr>
        <w:trPr>
          <w:jc w:val="center"/>
          <w:trHeight w:val="0"/>
        </w:trPr>
        <w:tc>
          <w:tcPr>
            <w:tcW w:w="1278" w:type="dxa"/>
            <w:vAlign w:val="center"/>
            <w:textDirection w:val="lrTb"/>
            <w:noWrap w:val="false"/>
          </w:tcPr>
          <w:p>
            <w:pPr>
              <w:ind w:left="0" w:right="0" w:firstLine="0"/>
              <w:jc w:val="center"/>
              <w:keepNext/>
              <w:spacing w:line="240" w:lineRule="auto"/>
              <w:rPr>
                <w:rFonts w:hint="eastAsia" w:ascii="国标宋体" w:hAnsi="国标宋体" w:eastAsia="国标宋体" w:cs="国标宋体"/>
                <w:color w:val="000000" w:themeColor="text1"/>
                <w:sz w:val="24"/>
                <w:szCs w:val="24"/>
                <w:lang w:val="en-US" w:eastAsia="zh-CN"/>
                <w14:textFill>
                  <w14:solidFill>
                    <w14:schemeClr w14:val="tx1"/>
                  </w14:solidFill>
                </w14:textFill>
              </w:rPr>
            </w:pP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5</w:t>
            </w:r>
            <w:r/>
          </w:p>
        </w:tc>
        <w:tc>
          <w:tcPr>
            <w:tcW w:w="5829" w:type="dxa"/>
            <w:vAlign w:val="center"/>
            <w:textDirection w:val="lrTb"/>
            <w:noWrap w:val="false"/>
          </w:tcPr>
          <w:p>
            <w:pPr>
              <w:ind w:left="0" w:right="0" w:firstLine="0"/>
              <w:jc w:val="left"/>
              <w:keepNext/>
              <w:spacing w:line="240" w:lineRule="auto"/>
              <w:rPr>
                <w:rFonts w:hint="eastAsia" w:ascii="国标宋体" w:hAnsi="国标宋体" w:eastAsia="国标宋体" w:cs="国标宋体"/>
                <w:color w:val="000000" w:themeColor="text1"/>
                <w:sz w:val="24"/>
                <w:szCs w:val="24"/>
                <w:lang w:val="en-US" w:eastAsia="zh-CN"/>
                <w14:textFill>
                  <w14:solidFill>
                    <w14:schemeClr w14:val="tx1"/>
                  </w14:solidFill>
                </w14:textFill>
              </w:rPr>
            </w:pPr>
            <w:r>
              <w:rPr>
                <w:rFonts w:hint="eastAsia" w:ascii="国标宋体" w:hAnsi="国标宋体" w:eastAsia="国标宋体" w:cs="国标宋体"/>
                <w:color w:val="000000" w:themeColor="text1"/>
                <w:sz w:val="24"/>
                <w:szCs w:val="24"/>
                <w:lang w:eastAsia="zh-CN"/>
                <w14:textFill>
                  <w14:solidFill>
                    <w14:schemeClr w14:val="tx1"/>
                  </w14:solidFill>
                </w14:textFill>
              </w:rPr>
              <w:t xml:space="preserve">铝制手动气泵</w:t>
            </w:r>
            <w:r/>
          </w:p>
        </w:tc>
        <w:tc>
          <w:tcPr>
            <w:tcW w:w="1415" w:type="dxa"/>
            <w:vAlign w:val="center"/>
            <w:textDirection w:val="lrTb"/>
            <w:noWrap w:val="false"/>
          </w:tcPr>
          <w:p>
            <w:pPr>
              <w:ind w:left="0" w:right="0" w:firstLine="0"/>
              <w:jc w:val="center"/>
              <w:keepNext/>
              <w:spacing w:line="240" w:lineRule="auto"/>
              <w:rPr>
                <w:rFonts w:hint="eastAsia" w:ascii="国标宋体" w:hAnsi="国标宋体" w:eastAsia="国标宋体" w:cs="国标宋体"/>
                <w:color w:val="000000" w:themeColor="text1"/>
                <w:sz w:val="24"/>
                <w:szCs w:val="24"/>
                <w:lang w:val="en-US" w:eastAsia="zh-CN"/>
                <w14:textFill>
                  <w14:solidFill>
                    <w14:schemeClr w14:val="tx1"/>
                  </w14:solidFill>
                </w14:textFill>
              </w:rPr>
            </w:pP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1件</w:t>
            </w:r>
            <w:r/>
          </w:p>
        </w:tc>
      </w:tr>
      <w:tr>
        <w:trPr>
          <w:jc w:val="center"/>
          <w:trHeight w:val="0"/>
        </w:trPr>
        <w:tc>
          <w:tcPr>
            <w:tcW w:w="1278" w:type="dxa"/>
            <w:vAlign w:val="center"/>
            <w:textDirection w:val="lrTb"/>
            <w:noWrap w:val="false"/>
          </w:tcPr>
          <w:p>
            <w:pPr>
              <w:ind w:left="0" w:right="0" w:firstLine="0"/>
              <w:jc w:val="center"/>
              <w:keepNext/>
              <w:spacing w:line="240" w:lineRule="auto"/>
              <w:rPr>
                <w:rFonts w:hint="eastAsia" w:ascii="国标宋体" w:hAnsi="国标宋体" w:eastAsia="国标宋体" w:cs="国标宋体"/>
                <w:color w:val="000000" w:themeColor="text1"/>
                <w:sz w:val="24"/>
                <w:szCs w:val="24"/>
                <w:lang w:val="en-US" w:eastAsia="zh-CN"/>
                <w14:textFill>
                  <w14:solidFill>
                    <w14:schemeClr w14:val="tx1"/>
                  </w14:solidFill>
                </w14:textFill>
              </w:rPr>
            </w:pP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6</w:t>
            </w:r>
            <w:r/>
          </w:p>
        </w:tc>
        <w:tc>
          <w:tcPr>
            <w:tcW w:w="5829" w:type="dxa"/>
            <w:vAlign w:val="center"/>
            <w:textDirection w:val="lrTb"/>
            <w:noWrap w:val="false"/>
          </w:tcPr>
          <w:p>
            <w:pPr>
              <w:ind w:left="0" w:right="0" w:firstLine="0"/>
              <w:jc w:val="left"/>
              <w:keepNext/>
              <w:spacing w:line="240" w:lineRule="auto"/>
              <w:rPr>
                <w:rFonts w:hint="eastAsia" w:ascii="国标宋体" w:hAnsi="国标宋体" w:eastAsia="国标宋体" w:cs="国标宋体"/>
                <w:color w:val="000000" w:themeColor="text1"/>
                <w:sz w:val="24"/>
                <w:szCs w:val="24"/>
                <w:lang w:val="en-US" w:eastAsia="zh-CN"/>
                <w14:textFill>
                  <w14:solidFill>
                    <w14:schemeClr w14:val="tx1"/>
                  </w14:solidFill>
                </w14:textFill>
              </w:rPr>
            </w:pPr>
            <w:r>
              <w:rPr>
                <w:rFonts w:hint="eastAsia" w:ascii="国标宋体" w:hAnsi="国标宋体" w:eastAsia="国标宋体" w:cs="国标宋体"/>
                <w:color w:val="000000" w:themeColor="text1"/>
                <w:sz w:val="24"/>
                <w:szCs w:val="24"/>
                <w:lang w:eastAsia="zh-CN"/>
                <w14:textFill>
                  <w14:solidFill>
                    <w14:schemeClr w14:val="tx1"/>
                  </w14:solidFill>
                </w14:textFill>
              </w:rPr>
              <w:t xml:space="preserve">便携包</w:t>
            </w:r>
            <w:r/>
          </w:p>
        </w:tc>
        <w:tc>
          <w:tcPr>
            <w:tcW w:w="1415" w:type="dxa"/>
            <w:vAlign w:val="center"/>
            <w:textDirection w:val="lrTb"/>
            <w:noWrap w:val="false"/>
          </w:tcPr>
          <w:p>
            <w:pPr>
              <w:ind w:left="0" w:right="0" w:firstLine="0"/>
              <w:jc w:val="center"/>
              <w:keepNext/>
              <w:spacing w:line="240" w:lineRule="auto"/>
              <w:rPr>
                <w:rFonts w:hint="eastAsia" w:ascii="国标宋体" w:hAnsi="国标宋体" w:eastAsia="国标宋体" w:cs="国标宋体"/>
                <w:color w:val="000000" w:themeColor="text1"/>
                <w:sz w:val="24"/>
                <w:szCs w:val="24"/>
                <w:lang w:val="en-US" w:eastAsia="zh-CN"/>
                <w14:textFill>
                  <w14:solidFill>
                    <w14:schemeClr w14:val="tx1"/>
                  </w14:solidFill>
                </w14:textFill>
              </w:rPr>
            </w:pP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1件</w:t>
            </w:r>
            <w:r/>
          </w:p>
        </w:tc>
      </w:tr>
      <w:tr>
        <w:trPr>
          <w:jc w:val="center"/>
          <w:trHeight w:val="0"/>
        </w:trPr>
        <w:tc>
          <w:tcPr>
            <w:tcW w:w="1278" w:type="dxa"/>
            <w:vAlign w:val="center"/>
            <w:textDirection w:val="lrTb"/>
            <w:noWrap w:val="false"/>
          </w:tcPr>
          <w:p>
            <w:pPr>
              <w:ind w:left="0" w:right="0" w:firstLine="0"/>
              <w:jc w:val="center"/>
              <w:keepNext/>
              <w:spacing w:line="240" w:lineRule="auto"/>
              <w:rPr>
                <w:rFonts w:hint="eastAsia" w:ascii="国标宋体" w:hAnsi="国标宋体" w:eastAsia="国标宋体" w:cs="国标宋体"/>
                <w:color w:val="000000" w:themeColor="text1"/>
                <w:sz w:val="24"/>
                <w:szCs w:val="24"/>
                <w:lang w:val="en-US" w:eastAsia="zh-CN"/>
                <w14:textFill>
                  <w14:solidFill>
                    <w14:schemeClr w14:val="tx1"/>
                  </w14:solidFill>
                </w14:textFill>
              </w:rPr>
            </w:pP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7</w:t>
            </w:r>
            <w:r/>
          </w:p>
        </w:tc>
        <w:tc>
          <w:tcPr>
            <w:tcW w:w="5829" w:type="dxa"/>
            <w:vAlign w:val="center"/>
            <w:textDirection w:val="lrTb"/>
            <w:noWrap w:val="false"/>
          </w:tcPr>
          <w:p>
            <w:pPr>
              <w:ind w:left="0" w:right="0" w:firstLine="0"/>
              <w:jc w:val="left"/>
              <w:keepNext/>
              <w:spacing w:line="240" w:lineRule="auto"/>
              <w:rPr>
                <w:rFonts w:hint="eastAsia" w:ascii="国标宋体" w:hAnsi="国标宋体" w:eastAsia="国标宋体" w:cs="国标宋体"/>
                <w:color w:val="000000" w:themeColor="text1"/>
                <w:sz w:val="24"/>
                <w:szCs w:val="24"/>
                <w:lang w:val="en-US" w:eastAsia="zh-CN"/>
                <w14:textFill>
                  <w14:solidFill>
                    <w14:schemeClr w14:val="tx1"/>
                  </w14:solidFill>
                </w14:textFill>
              </w:rPr>
            </w:pPr>
            <w:r>
              <w:rPr>
                <w:rFonts w:hint="eastAsia" w:ascii="国标宋体" w:hAnsi="国标宋体" w:eastAsia="国标宋体" w:cs="国标宋体"/>
                <w:color w:val="000000" w:themeColor="text1"/>
                <w:sz w:val="24"/>
                <w:szCs w:val="24"/>
                <w:lang w:eastAsia="zh-CN"/>
                <w14:textFill>
                  <w14:solidFill>
                    <w14:schemeClr w14:val="tx1"/>
                  </w14:solidFill>
                </w14:textFill>
              </w:rPr>
              <w:t xml:space="preserve">合格证、验收资料</w:t>
            </w:r>
            <w:r/>
          </w:p>
        </w:tc>
        <w:tc>
          <w:tcPr>
            <w:tcW w:w="1415" w:type="dxa"/>
            <w:vAlign w:val="center"/>
            <w:textDirection w:val="lrTb"/>
            <w:noWrap w:val="false"/>
          </w:tcPr>
          <w:p>
            <w:pPr>
              <w:ind w:left="0" w:right="0" w:firstLine="0"/>
              <w:jc w:val="center"/>
              <w:keepNext/>
              <w:spacing w:line="240" w:lineRule="auto"/>
              <w:rPr>
                <w:rFonts w:hint="eastAsia" w:ascii="国标宋体" w:hAnsi="国标宋体" w:eastAsia="国标宋体" w:cs="国标宋体"/>
                <w:color w:val="000000" w:themeColor="text1"/>
                <w:sz w:val="24"/>
                <w:szCs w:val="24"/>
                <w:lang w:val="en-US" w:eastAsia="zh-CN"/>
                <w14:textFill>
                  <w14:solidFill>
                    <w14:schemeClr w14:val="tx1"/>
                  </w14:solidFill>
                </w14:textFill>
              </w:rPr>
            </w:pP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1套</w:t>
            </w:r>
            <w:r/>
          </w:p>
        </w:tc>
      </w:tr>
    </w:tbl>
    <w:p>
      <w:pPr>
        <w:ind w:firstLine="0"/>
        <w:spacing w:line="400" w:lineRule="exact"/>
        <w:rPr>
          <w:rFonts w:hint="eastAsia" w:ascii="国标宋体" w:hAnsi="国标宋体" w:eastAsia="国标宋体" w:cs="国标宋体"/>
          <w:b w:val="0"/>
          <w:bCs w:val="0"/>
          <w:color w:val="000000" w:themeColor="text1"/>
          <w:sz w:val="24"/>
          <w:szCs w:val="24"/>
          <w14:textFill>
            <w14:solidFill>
              <w14:schemeClr w14:val="tx1"/>
            </w14:solidFill>
          </w14:textFill>
        </w:rPr>
      </w:pPr>
      <w:r>
        <w:rPr>
          <w:rFonts w:hint="eastAsia" w:ascii="国标宋体" w:hAnsi="国标宋体" w:eastAsia="国标宋体" w:cs="国标宋体"/>
          <w:b w:val="0"/>
          <w:bCs w:val="0"/>
          <w:color w:val="000000" w:themeColor="text1"/>
          <w:sz w:val="24"/>
          <w:szCs w:val="24"/>
          <w14:textFill>
            <w14:solidFill>
              <w14:schemeClr w14:val="tx1"/>
            </w14:solidFill>
          </w14:textFill>
        </w:rPr>
        <w:t xml:space="preserve">便携式吸引器配置</w:t>
      </w:r>
      <w:r>
        <w:rPr>
          <w:rFonts w:hint="eastAsia" w:ascii="国标宋体" w:hAnsi="国标宋体" w:eastAsia="国标宋体" w:cs="国标宋体"/>
          <w:b w:val="0"/>
          <w:bCs w:val="0"/>
          <w:color w:val="000000" w:themeColor="text1"/>
          <w:sz w:val="24"/>
          <w:szCs w:val="24"/>
          <w:lang w:val="en-US" w:eastAsia="zh-CN"/>
          <w14:textFill>
            <w14:solidFill>
              <w14:schemeClr w14:val="tx1"/>
            </w14:solidFill>
          </w14:textFill>
        </w:rPr>
        <w:t xml:space="preserve">要求（单套）：</w:t>
      </w:r>
      <w:r/>
    </w:p>
    <w:tbl>
      <w:tblPr>
        <w:tblStyle w:val="686"/>
        <w:tblW w:w="85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7"/>
        <w:gridCol w:w="5812"/>
        <w:gridCol w:w="1425"/>
      </w:tblGrid>
      <w:tr>
        <w:trPr>
          <w:jc w:val="center"/>
          <w:trHeight w:val="0"/>
          <w:tblHeader/>
        </w:trPr>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ind w:left="0" w:right="0" w:firstLine="0"/>
              <w:jc w:val="center"/>
              <w:spacing w:line="240" w:lineRule="auto"/>
              <w:rPr>
                <w:rFonts w:hint="eastAsia" w:ascii="国标宋体" w:hAnsi="国标宋体" w:eastAsia="国标宋体" w:cs="国标宋体"/>
                <w:b/>
                <w:color w:val="000000" w:themeColor="text1"/>
                <w:sz w:val="24"/>
                <w:szCs w:val="24"/>
                <w14:textFill>
                  <w14:solidFill>
                    <w14:schemeClr w14:val="tx1"/>
                  </w14:solidFill>
                </w14:textFill>
              </w:rPr>
            </w:pPr>
            <w:r>
              <w:rPr>
                <w:rFonts w:hint="eastAsia" w:ascii="国标宋体" w:hAnsi="国标宋体" w:eastAsia="国标宋体" w:cs="国标宋体"/>
                <w:b/>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ind w:left="0" w:right="0" w:firstLine="0"/>
              <w:jc w:val="center"/>
              <w:spacing w:line="240" w:lineRule="auto"/>
              <w:rPr>
                <w:rFonts w:hint="eastAsia" w:ascii="国标宋体" w:hAnsi="国标宋体" w:eastAsia="国标宋体" w:cs="国标宋体"/>
                <w:b/>
                <w:color w:val="000000" w:themeColor="text1"/>
                <w:sz w:val="24"/>
                <w:szCs w:val="24"/>
                <w14:textFill>
                  <w14:solidFill>
                    <w14:schemeClr w14:val="tx1"/>
                  </w14:solidFill>
                </w14:textFill>
              </w:rPr>
            </w:pPr>
            <w:r>
              <w:rPr>
                <w:rFonts w:hint="eastAsia" w:ascii="国标宋体" w:hAnsi="国标宋体" w:eastAsia="国标宋体" w:cs="国标宋体"/>
                <w:b/>
                <w:color w:val="000000" w:themeColor="text1"/>
                <w:sz w:val="24"/>
                <w:szCs w:val="24"/>
                <w14:textFill>
                  <w14:solidFill>
                    <w14:schemeClr w14:val="tx1"/>
                  </w14:solidFill>
                </w14:textFill>
              </w:rPr>
              <w:t xml:space="preserve">配件名称</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left="0" w:right="0" w:firstLine="0"/>
              <w:jc w:val="center"/>
              <w:spacing w:line="240" w:lineRule="auto"/>
              <w:rPr>
                <w:rFonts w:hint="eastAsia" w:ascii="国标宋体" w:hAnsi="国标宋体" w:eastAsia="国标宋体" w:cs="国标宋体"/>
                <w:b/>
                <w:color w:val="000000" w:themeColor="text1"/>
                <w:sz w:val="24"/>
                <w:szCs w:val="24"/>
                <w14:textFill>
                  <w14:solidFill>
                    <w14:schemeClr w14:val="tx1"/>
                  </w14:solidFill>
                </w14:textFill>
              </w:rPr>
            </w:pPr>
            <w:r>
              <w:rPr>
                <w:rFonts w:hint="eastAsia" w:ascii="国标宋体" w:hAnsi="国标宋体" w:eastAsia="国标宋体" w:cs="国标宋体"/>
                <w:b/>
                <w:color w:val="000000" w:themeColor="text1"/>
                <w:sz w:val="24"/>
                <w:szCs w:val="24"/>
                <w14:textFill>
                  <w14:solidFill>
                    <w14:schemeClr w14:val="tx1"/>
                  </w14:solidFill>
                </w14:textFill>
              </w:rPr>
              <w:t xml:space="preserve">数量</w:t>
            </w:r>
            <w:r/>
          </w:p>
        </w:tc>
      </w:tr>
      <w:tr>
        <w:trPr>
          <w:jc w:val="center"/>
          <w:trHeight w:val="0"/>
        </w:trPr>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ind w:left="0" w:right="0" w:firstLine="0"/>
              <w:jc w:val="center"/>
              <w:spacing w:line="240" w:lineRule="auto"/>
              <w:rPr>
                <w:rFonts w:hint="eastAsia" w:ascii="国标宋体" w:hAnsi="国标宋体" w:eastAsia="国标宋体" w:cs="国标宋体"/>
                <w:color w:val="000000" w:themeColor="text1"/>
                <w:sz w:val="24"/>
                <w:szCs w:val="24"/>
                <w14:textFill>
                  <w14:solidFill>
                    <w14:schemeClr w14:val="tx1"/>
                  </w14:solidFill>
                </w14:textFill>
              </w:rPr>
            </w:pPr>
            <w:r>
              <w:rPr>
                <w:rFonts w:hint="eastAsia" w:ascii="国标宋体" w:hAnsi="国标宋体" w:eastAsia="国标宋体" w:cs="国标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jc w:val="center"/>
              <w:keepLines w:val="0"/>
              <w:keepNext w:val="0"/>
              <w:widowControl/>
              <w:rPr>
                <w:rFonts w:hint="eastAsia" w:ascii="国标宋体" w:hAnsi="国标宋体" w:eastAsia="国标宋体" w:cs="国标宋体"/>
                <w:color w:val="000000" w:themeColor="text1"/>
                <w:sz w:val="24"/>
                <w:szCs w:val="24"/>
                <w:lang w:eastAsia="zh-CN"/>
                <w14:textFill>
                  <w14:solidFill>
                    <w14:schemeClr w14:val="tx1"/>
                  </w14:solidFill>
                </w14:textFill>
              </w:rPr>
              <w:suppressLineNumbers w:val="0"/>
            </w:pPr>
            <w:r>
              <w:rPr>
                <w:rFonts w:hint="eastAsia" w:ascii="国标宋体" w:hAnsi="国标宋体" w:eastAsia="国标宋体" w:cs="国标宋体"/>
                <w:color w:val="000000" w:themeColor="text1"/>
                <w:sz w:val="24"/>
                <w:szCs w:val="24"/>
                <w14:textFill>
                  <w14:solidFill>
                    <w14:schemeClr w14:val="tx1"/>
                  </w14:solidFill>
                </w14:textFill>
              </w:rPr>
              <w:t xml:space="preserve">主机</w:t>
            </w:r>
            <w:r>
              <w:rPr>
                <w:rFonts w:hint="eastAsia" w:ascii="国标宋体" w:hAnsi="国标宋体" w:eastAsia="国标宋体" w:cs="国标宋体"/>
                <w:color w:val="000000" w:themeColor="text1"/>
                <w:sz w:val="24"/>
                <w:szCs w:val="24"/>
                <w:lang w:eastAsia="zh-CN"/>
                <w14:textFill>
                  <w14:solidFill>
                    <w14:schemeClr w14:val="tx1"/>
                  </w14:solidFill>
                </w14:textFill>
              </w:rPr>
              <w:t xml:space="preserve">（</w:t>
            </w: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含</w:t>
            </w:r>
            <w:r>
              <w:rPr>
                <w:rFonts w:ascii="宋体" w:hAnsi="宋体" w:eastAsia="宋体" w:cs="宋体"/>
                <w:sz w:val="24"/>
                <w:szCs w:val="24"/>
                <w:lang w:val="en-US" w:eastAsia="zh-CN" w:bidi="ar"/>
              </w:rPr>
              <w:t xml:space="preserve">贮液瓶</w:t>
            </w:r>
            <w:r>
              <w:rPr>
                <w:rFonts w:hint="eastAsia" w:ascii="国标宋体" w:hAnsi="国标宋体" w:eastAsia="国标宋体" w:cs="国标宋体"/>
                <w:color w:val="000000" w:themeColor="text1"/>
                <w:sz w:val="24"/>
                <w:szCs w:val="24"/>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left="0" w:right="0" w:firstLine="0"/>
              <w:jc w:val="center"/>
              <w:spacing w:line="240" w:lineRule="auto"/>
              <w:rPr>
                <w:rFonts w:hint="eastAsia" w:ascii="国标宋体" w:hAnsi="国标宋体" w:eastAsia="国标宋体" w:cs="国标宋体"/>
                <w:color w:val="000000" w:themeColor="text1"/>
                <w:sz w:val="24"/>
                <w:szCs w:val="24"/>
                <w14:textFill>
                  <w14:solidFill>
                    <w14:schemeClr w14:val="tx1"/>
                  </w14:solidFill>
                </w14:textFill>
              </w:rPr>
            </w:pPr>
            <w:r>
              <w:rPr>
                <w:rFonts w:hint="eastAsia" w:ascii="国标宋体" w:hAnsi="国标宋体" w:eastAsia="国标宋体" w:cs="国标宋体"/>
                <w:color w:val="000000" w:themeColor="text1"/>
                <w:sz w:val="24"/>
                <w:szCs w:val="24"/>
                <w14:textFill>
                  <w14:solidFill>
                    <w14:schemeClr w14:val="tx1"/>
                  </w14:solidFill>
                </w14:textFill>
              </w:rPr>
              <w:t xml:space="preserve">1台</w:t>
            </w:r>
            <w:r/>
          </w:p>
        </w:tc>
      </w:tr>
      <w:tr>
        <w:trPr>
          <w:jc w:val="center"/>
          <w:trHeight w:val="0"/>
        </w:trPr>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ind w:left="0" w:right="0" w:firstLine="0"/>
              <w:jc w:val="center"/>
              <w:spacing w:line="240" w:lineRule="auto"/>
              <w:rPr>
                <w:rFonts w:hint="eastAsia" w:ascii="国标宋体" w:hAnsi="国标宋体" w:eastAsia="国标宋体" w:cs="国标宋体"/>
                <w:color w:val="000000" w:themeColor="text1"/>
                <w:sz w:val="24"/>
                <w:szCs w:val="24"/>
                <w14:textFill>
                  <w14:solidFill>
                    <w14:schemeClr w14:val="tx1"/>
                  </w14:solidFill>
                </w14:textFill>
              </w:rPr>
            </w:pPr>
            <w:r>
              <w:rPr>
                <w:rFonts w:hint="eastAsia" w:ascii="国标宋体" w:hAnsi="国标宋体" w:eastAsia="国标宋体" w:cs="国标宋体"/>
                <w:color w:val="000000" w:themeColor="text1"/>
                <w:sz w:val="24"/>
                <w:szCs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ind w:left="0" w:right="0" w:firstLine="0"/>
              <w:jc w:val="center"/>
              <w:spacing w:line="240" w:lineRule="auto"/>
              <w:rPr>
                <w:rFonts w:hint="eastAsia" w:ascii="国标宋体" w:hAnsi="国标宋体" w:eastAsia="国标宋体" w:cs="国标宋体"/>
                <w:color w:val="000000" w:themeColor="text1"/>
                <w:sz w:val="24"/>
                <w:szCs w:val="24"/>
                <w:lang w:eastAsia="zh-CN"/>
                <w14:textFill>
                  <w14:solidFill>
                    <w14:schemeClr w14:val="tx1"/>
                  </w14:solidFill>
                </w14:textFill>
              </w:rPr>
            </w:pP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管夹</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left="0" w:right="0" w:firstLine="0"/>
              <w:jc w:val="center"/>
              <w:spacing w:line="240" w:lineRule="auto"/>
              <w:rPr>
                <w:rFonts w:hint="eastAsia" w:ascii="国标宋体" w:hAnsi="国标宋体" w:eastAsia="国标宋体" w:cs="国标宋体"/>
                <w:color w:val="000000" w:themeColor="text1"/>
                <w:sz w:val="24"/>
                <w:szCs w:val="24"/>
                <w:lang w:eastAsia="zh-CN"/>
                <w14:textFill>
                  <w14:solidFill>
                    <w14:schemeClr w14:val="tx1"/>
                  </w14:solidFill>
                </w14:textFill>
              </w:rPr>
            </w:pPr>
            <w:r>
              <w:rPr>
                <w:rFonts w:hint="eastAsia" w:ascii="国标宋体" w:hAnsi="国标宋体" w:eastAsia="国标宋体" w:cs="国标宋体"/>
                <w:color w:val="000000" w:themeColor="text1"/>
                <w:sz w:val="24"/>
                <w:szCs w:val="24"/>
                <w14:textFill>
                  <w14:solidFill>
                    <w14:schemeClr w14:val="tx1"/>
                  </w14:solidFill>
                </w14:textFill>
              </w:rPr>
              <w:t xml:space="preserve">1</w:t>
            </w:r>
            <w:r>
              <w:rPr>
                <w:rFonts w:hint="eastAsia" w:ascii="国标宋体" w:hAnsi="国标宋体" w:eastAsia="国标宋体" w:cs="国标宋体"/>
                <w:color w:val="000000" w:themeColor="text1"/>
                <w:sz w:val="24"/>
                <w:szCs w:val="24"/>
                <w:lang w:eastAsia="zh-CN"/>
                <w14:textFill>
                  <w14:solidFill>
                    <w14:schemeClr w14:val="tx1"/>
                  </w14:solidFill>
                </w14:textFill>
              </w:rPr>
              <w:t xml:space="preserve">个</w:t>
            </w:r>
            <w:r/>
          </w:p>
        </w:tc>
      </w:tr>
      <w:tr>
        <w:trPr>
          <w:jc w:val="center"/>
          <w:trHeight w:val="0"/>
        </w:trPr>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ind w:left="0" w:right="0" w:firstLine="0"/>
              <w:jc w:val="center"/>
              <w:spacing w:line="240" w:lineRule="auto"/>
              <w:rPr>
                <w:rFonts w:hint="eastAsia" w:ascii="国标宋体" w:hAnsi="国标宋体" w:eastAsia="国标宋体" w:cs="国标宋体"/>
                <w:color w:val="000000" w:themeColor="text1"/>
                <w:sz w:val="24"/>
                <w:szCs w:val="24"/>
                <w:lang w:val="en-US" w:eastAsia="zh-CN"/>
                <w14:textFill>
                  <w14:solidFill>
                    <w14:schemeClr w14:val="tx1"/>
                  </w14:solidFill>
                </w14:textFill>
              </w:rPr>
            </w:pPr>
            <w:r>
              <w:rPr>
                <w:rFonts w:hint="eastAsia" w:ascii="国标宋体" w:hAnsi="国标宋体" w:eastAsia="国标宋体" w:cs="国标宋体"/>
                <w:color w:val="000000" w:themeColor="text1"/>
                <w:sz w:val="24"/>
                <w:szCs w:val="24"/>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ind w:left="0" w:right="0" w:firstLine="0"/>
              <w:jc w:val="center"/>
              <w:spacing w:line="240" w:lineRule="auto"/>
              <w:rPr>
                <w:rFonts w:hint="eastAsia" w:ascii="国标宋体" w:hAnsi="国标宋体" w:eastAsia="国标宋体" w:cs="国标宋体"/>
                <w:color w:val="000000" w:themeColor="text1"/>
                <w:sz w:val="24"/>
                <w:szCs w:val="24"/>
                <w:lang w:val="en-US" w:eastAsia="zh-CN"/>
                <w14:textFill>
                  <w14:solidFill>
                    <w14:schemeClr w14:val="tx1"/>
                  </w14:solidFill>
                </w14:textFill>
              </w:rPr>
            </w:pP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吸痰管接头</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left="0" w:right="0" w:firstLine="0"/>
              <w:jc w:val="center"/>
              <w:spacing w:line="240" w:lineRule="auto"/>
              <w:rPr>
                <w:rFonts w:hint="eastAsia" w:ascii="国标宋体" w:hAnsi="国标宋体" w:eastAsia="国标宋体" w:cs="国标宋体"/>
                <w:color w:val="000000" w:themeColor="text1"/>
                <w:sz w:val="24"/>
                <w:szCs w:val="24"/>
                <w:lang w:val="en-US" w:eastAsia="zh-CN"/>
                <w14:textFill>
                  <w14:solidFill>
                    <w14:schemeClr w14:val="tx1"/>
                  </w14:solidFill>
                </w14:textFill>
              </w:rPr>
            </w:pP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1个</w:t>
            </w:r>
            <w:r/>
          </w:p>
        </w:tc>
      </w:tr>
      <w:tr>
        <w:trPr>
          <w:jc w:val="center"/>
          <w:trHeight w:val="0"/>
        </w:trPr>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ind w:left="0" w:right="0" w:firstLine="0"/>
              <w:jc w:val="center"/>
              <w:spacing w:line="240" w:lineRule="auto"/>
              <w:rPr>
                <w:rFonts w:hint="eastAsia" w:ascii="国标宋体" w:hAnsi="国标宋体" w:eastAsia="国标宋体" w:cs="国标宋体"/>
                <w:color w:val="000000" w:themeColor="text1"/>
                <w:sz w:val="24"/>
                <w:szCs w:val="24"/>
                <w:lang w:val="en-US" w:eastAsia="zh-CN"/>
                <w14:textFill>
                  <w14:solidFill>
                    <w14:schemeClr w14:val="tx1"/>
                  </w14:solidFill>
                </w14:textFill>
              </w:rPr>
            </w:pPr>
            <w:r>
              <w:rPr>
                <w:rFonts w:hint="eastAsia" w:ascii="国标宋体" w:hAnsi="国标宋体" w:eastAsia="国标宋体" w:cs="国标宋体"/>
                <w:color w:val="000000" w:themeColor="text1"/>
                <w:sz w:val="24"/>
                <w:szCs w:val="24"/>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ind w:left="0" w:right="0" w:firstLine="0"/>
              <w:jc w:val="center"/>
              <w:spacing w:line="240" w:lineRule="auto"/>
              <w:rPr>
                <w:rFonts w:hint="eastAsia" w:ascii="国标宋体" w:hAnsi="国标宋体" w:eastAsia="国标宋体" w:cs="国标宋体"/>
                <w:color w:val="000000" w:themeColor="text1"/>
                <w:sz w:val="24"/>
                <w:szCs w:val="24"/>
                <w14:textFill>
                  <w14:solidFill>
                    <w14:schemeClr w14:val="tx1"/>
                  </w14:solidFill>
                </w14:textFill>
              </w:rPr>
            </w:pPr>
            <w:r>
              <w:rPr>
                <w:rFonts w:hint="eastAsia" w:ascii="国标宋体" w:hAnsi="国标宋体" w:eastAsia="国标宋体" w:cs="国标宋体"/>
                <w:color w:val="000000" w:themeColor="text1"/>
                <w:sz w:val="24"/>
                <w:szCs w:val="24"/>
                <w14:textFill>
                  <w14:solidFill>
                    <w14:schemeClr w14:val="tx1"/>
                  </w14:solidFill>
                </w14:textFill>
              </w:rPr>
              <w:t xml:space="preserve">吸引软导管（φ7.5mm×φ11.5mm×2000mm）</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left="0" w:right="0" w:firstLine="0"/>
              <w:jc w:val="center"/>
              <w:spacing w:line="240" w:lineRule="auto"/>
              <w:rPr>
                <w:rFonts w:hint="eastAsia" w:ascii="国标宋体" w:hAnsi="国标宋体" w:eastAsia="国标宋体" w:cs="国标宋体"/>
                <w:color w:val="000000" w:themeColor="text1"/>
                <w:sz w:val="24"/>
                <w:szCs w:val="24"/>
                <w14:textFill>
                  <w14:solidFill>
                    <w14:schemeClr w14:val="tx1"/>
                  </w14:solidFill>
                </w14:textFill>
              </w:rPr>
            </w:pPr>
            <w:r>
              <w:rPr>
                <w:rFonts w:hint="eastAsia" w:ascii="国标宋体" w:hAnsi="国标宋体" w:eastAsia="国标宋体" w:cs="国标宋体"/>
                <w:color w:val="000000" w:themeColor="text1"/>
                <w:sz w:val="24"/>
                <w:szCs w:val="24"/>
                <w14:textFill>
                  <w14:solidFill>
                    <w14:schemeClr w14:val="tx1"/>
                  </w14:solidFill>
                </w14:textFill>
              </w:rPr>
              <w:t xml:space="preserve">1根</w:t>
            </w:r>
            <w:r/>
          </w:p>
        </w:tc>
      </w:tr>
      <w:tr>
        <w:trPr>
          <w:jc w:val="center"/>
          <w:trHeight w:val="0"/>
        </w:trPr>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ind w:left="0" w:right="0" w:firstLine="0"/>
              <w:jc w:val="center"/>
              <w:spacing w:line="240" w:lineRule="auto"/>
              <w:rPr>
                <w:rFonts w:hint="eastAsia" w:ascii="国标宋体" w:hAnsi="国标宋体" w:eastAsia="国标宋体" w:cs="国标宋体"/>
                <w:color w:val="000000" w:themeColor="text1"/>
                <w:sz w:val="24"/>
                <w:szCs w:val="24"/>
                <w:lang w:val="en-US" w:eastAsia="zh-CN"/>
                <w14:textFill>
                  <w14:solidFill>
                    <w14:schemeClr w14:val="tx1"/>
                  </w14:solidFill>
                </w14:textFill>
              </w:rPr>
            </w:pPr>
            <w:r>
              <w:rPr>
                <w:rFonts w:hint="eastAsia" w:ascii="国标宋体" w:hAnsi="国标宋体" w:eastAsia="国标宋体" w:cs="国标宋体"/>
                <w:color w:val="000000" w:themeColor="text1"/>
                <w:sz w:val="24"/>
                <w:szCs w:val="24"/>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ind w:left="0" w:right="0" w:firstLine="0"/>
              <w:jc w:val="center"/>
              <w:spacing w:line="240" w:lineRule="auto"/>
              <w:rPr>
                <w:rFonts w:hint="eastAsia" w:ascii="国标宋体" w:hAnsi="国标宋体" w:eastAsia="国标宋体" w:cs="国标宋体"/>
                <w:color w:val="000000" w:themeColor="text1"/>
                <w:sz w:val="24"/>
                <w:szCs w:val="24"/>
                <w14:textFill>
                  <w14:solidFill>
                    <w14:schemeClr w14:val="tx1"/>
                  </w14:solidFill>
                </w14:textFill>
              </w:rPr>
            </w:pPr>
            <w:r>
              <w:rPr>
                <w:rFonts w:hint="eastAsia" w:ascii="国标宋体" w:hAnsi="国标宋体" w:eastAsia="国标宋体" w:cs="国标宋体"/>
                <w:color w:val="000000" w:themeColor="text1"/>
                <w:sz w:val="24"/>
                <w:szCs w:val="24"/>
                <w14:textFill>
                  <w14:solidFill>
                    <w14:schemeClr w14:val="tx1"/>
                  </w14:solidFill>
                </w14:textFill>
              </w:rPr>
              <w:t xml:space="preserve">熔丝管(φ5×20/T6.3AL  250V)</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left="0" w:right="0" w:firstLine="0"/>
              <w:jc w:val="center"/>
              <w:spacing w:line="240" w:lineRule="auto"/>
              <w:rPr>
                <w:rFonts w:hint="eastAsia" w:ascii="国标宋体" w:hAnsi="国标宋体" w:eastAsia="国标宋体" w:cs="国标宋体"/>
                <w:color w:val="000000" w:themeColor="text1"/>
                <w:sz w:val="24"/>
                <w:szCs w:val="24"/>
                <w14:textFill>
                  <w14:solidFill>
                    <w14:schemeClr w14:val="tx1"/>
                  </w14:solidFill>
                </w14:textFill>
              </w:rPr>
            </w:pPr>
            <w:r>
              <w:rPr>
                <w:rFonts w:hint="eastAsia" w:ascii="国标宋体" w:hAnsi="国标宋体" w:eastAsia="国标宋体" w:cs="国标宋体"/>
                <w:color w:val="000000" w:themeColor="text1"/>
                <w:sz w:val="24"/>
                <w:szCs w:val="24"/>
                <w14:textFill>
                  <w14:solidFill>
                    <w14:schemeClr w14:val="tx1"/>
                  </w14:solidFill>
                </w14:textFill>
              </w:rPr>
              <w:t xml:space="preserve">2只</w:t>
            </w:r>
            <w:r/>
          </w:p>
        </w:tc>
      </w:tr>
      <w:tr>
        <w:trPr>
          <w:jc w:val="center"/>
          <w:trHeight w:val="0"/>
        </w:trPr>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ind w:left="0" w:right="0" w:firstLine="0"/>
              <w:jc w:val="center"/>
              <w:spacing w:line="240" w:lineRule="auto"/>
              <w:rPr>
                <w:rFonts w:hint="eastAsia" w:ascii="国标宋体" w:hAnsi="国标宋体" w:eastAsia="国标宋体" w:cs="国标宋体"/>
                <w:color w:val="000000" w:themeColor="text1"/>
                <w:sz w:val="24"/>
                <w:szCs w:val="24"/>
                <w:lang w:val="en-US" w:eastAsia="zh-CN"/>
                <w14:textFill>
                  <w14:solidFill>
                    <w14:schemeClr w14:val="tx1"/>
                  </w14:solidFill>
                </w14:textFill>
              </w:rPr>
            </w:pPr>
            <w:r>
              <w:rPr>
                <w:rFonts w:hint="eastAsia" w:ascii="国标宋体" w:hAnsi="国标宋体" w:eastAsia="国标宋体" w:cs="国标宋体"/>
                <w:color w:val="000000" w:themeColor="text1"/>
                <w:sz w:val="24"/>
                <w:szCs w:val="24"/>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ind w:left="0" w:right="0" w:firstLine="0"/>
              <w:jc w:val="center"/>
              <w:spacing w:line="240" w:lineRule="auto"/>
              <w:rPr>
                <w:rFonts w:hint="eastAsia" w:ascii="国标宋体" w:hAnsi="国标宋体" w:eastAsia="国标宋体" w:cs="国标宋体"/>
                <w:color w:val="000000" w:themeColor="text1"/>
                <w:sz w:val="24"/>
                <w:szCs w:val="24"/>
                <w14:textFill>
                  <w14:solidFill>
                    <w14:schemeClr w14:val="tx1"/>
                  </w14:solidFill>
                </w14:textFill>
              </w:rPr>
            </w:pP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空气</w:t>
            </w:r>
            <w:r>
              <w:rPr>
                <w:rFonts w:hint="eastAsia" w:ascii="国标宋体" w:hAnsi="国标宋体" w:eastAsia="国标宋体" w:cs="国标宋体"/>
                <w:color w:val="000000" w:themeColor="text1"/>
                <w:sz w:val="24"/>
                <w:szCs w:val="24"/>
                <w14:textFill>
                  <w14:solidFill>
                    <w14:schemeClr w14:val="tx1"/>
                  </w14:solidFill>
                </w14:textFill>
              </w:rPr>
              <w:t xml:space="preserve">过滤器</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left="0" w:right="0" w:firstLine="0"/>
              <w:jc w:val="center"/>
              <w:spacing w:line="240" w:lineRule="auto"/>
              <w:rPr>
                <w:rFonts w:hint="eastAsia" w:ascii="国标宋体" w:hAnsi="国标宋体" w:eastAsia="国标宋体" w:cs="国标宋体"/>
                <w:color w:val="000000" w:themeColor="text1"/>
                <w:sz w:val="24"/>
                <w:szCs w:val="24"/>
                <w14:textFill>
                  <w14:solidFill>
                    <w14:schemeClr w14:val="tx1"/>
                  </w14:solidFill>
                </w14:textFill>
              </w:rPr>
            </w:pPr>
            <w:r>
              <w:rPr>
                <w:rFonts w:hint="eastAsia" w:ascii="国标宋体" w:hAnsi="国标宋体" w:eastAsia="国标宋体" w:cs="国标宋体"/>
                <w:color w:val="000000" w:themeColor="text1"/>
                <w:sz w:val="24"/>
                <w:szCs w:val="24"/>
                <w14:textFill>
                  <w14:solidFill>
                    <w14:schemeClr w14:val="tx1"/>
                  </w14:solidFill>
                </w14:textFill>
              </w:rPr>
              <w:t xml:space="preserve">2只</w:t>
            </w:r>
            <w:r/>
          </w:p>
        </w:tc>
      </w:tr>
      <w:tr>
        <w:trPr>
          <w:jc w:val="center"/>
          <w:trHeight w:val="0"/>
        </w:trPr>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ind w:left="0" w:right="0" w:firstLine="0"/>
              <w:jc w:val="center"/>
              <w:spacing w:line="240" w:lineRule="auto"/>
              <w:rPr>
                <w:rFonts w:hint="eastAsia" w:ascii="国标宋体" w:hAnsi="国标宋体" w:eastAsia="国标宋体" w:cs="国标宋体"/>
                <w:color w:val="000000" w:themeColor="text1"/>
                <w:sz w:val="24"/>
                <w:szCs w:val="24"/>
                <w:lang w:val="en-US" w:eastAsia="zh-CN"/>
                <w14:textFill>
                  <w14:solidFill>
                    <w14:schemeClr w14:val="tx1"/>
                  </w14:solidFill>
                </w14:textFill>
              </w:rPr>
            </w:pPr>
            <w:r>
              <w:rPr>
                <w:rFonts w:hint="eastAsia" w:ascii="国标宋体" w:hAnsi="国标宋体" w:eastAsia="国标宋体" w:cs="国标宋体"/>
                <w:color w:val="000000" w:themeColor="text1"/>
                <w:sz w:val="24"/>
                <w:szCs w:val="24"/>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ind w:left="0" w:right="0" w:firstLine="0"/>
              <w:jc w:val="center"/>
              <w:spacing w:line="240" w:lineRule="auto"/>
              <w:rPr>
                <w:rFonts w:hint="eastAsia" w:ascii="国标宋体" w:hAnsi="国标宋体" w:eastAsia="国标宋体" w:cs="国标宋体"/>
                <w:color w:val="000000" w:themeColor="text1"/>
                <w:sz w:val="24"/>
                <w:szCs w:val="24"/>
                <w14:textFill>
                  <w14:solidFill>
                    <w14:schemeClr w14:val="tx1"/>
                  </w14:solidFill>
                </w14:textFill>
              </w:rPr>
            </w:pPr>
            <w:r>
              <w:rPr>
                <w:rFonts w:hint="eastAsia" w:ascii="国标宋体" w:hAnsi="国标宋体" w:eastAsia="国标宋体" w:cs="国标宋体"/>
                <w:color w:val="000000" w:themeColor="text1"/>
                <w:sz w:val="24"/>
                <w:szCs w:val="24"/>
                <w14:textFill>
                  <w14:solidFill>
                    <w14:schemeClr w14:val="tx1"/>
                  </w14:solidFill>
                </w14:textFill>
              </w:rPr>
              <w:t xml:space="preserve">点烟器插头线</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left="0" w:right="0" w:firstLine="0"/>
              <w:jc w:val="center"/>
              <w:spacing w:line="240" w:lineRule="auto"/>
              <w:rPr>
                <w:rFonts w:hint="eastAsia" w:ascii="国标宋体" w:hAnsi="国标宋体" w:eastAsia="国标宋体" w:cs="国标宋体"/>
                <w:color w:val="000000" w:themeColor="text1"/>
                <w:sz w:val="24"/>
                <w:szCs w:val="24"/>
                <w14:textFill>
                  <w14:solidFill>
                    <w14:schemeClr w14:val="tx1"/>
                  </w14:solidFill>
                </w14:textFill>
              </w:rPr>
            </w:pPr>
            <w:r>
              <w:rPr>
                <w:rFonts w:hint="eastAsia" w:ascii="国标宋体" w:hAnsi="国标宋体" w:eastAsia="国标宋体" w:cs="国标宋体"/>
                <w:color w:val="000000" w:themeColor="text1"/>
                <w:sz w:val="24"/>
                <w:szCs w:val="24"/>
                <w14:textFill>
                  <w14:solidFill>
                    <w14:schemeClr w14:val="tx1"/>
                  </w14:solidFill>
                </w14:textFill>
              </w:rPr>
              <w:t xml:space="preserve">1根</w:t>
            </w:r>
            <w:r/>
          </w:p>
        </w:tc>
      </w:tr>
      <w:tr>
        <w:trPr>
          <w:jc w:val="center"/>
          <w:trHeight w:val="0"/>
        </w:trPr>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ind w:left="0" w:right="0" w:firstLine="0"/>
              <w:jc w:val="center"/>
              <w:spacing w:line="240" w:lineRule="auto"/>
              <w:rPr>
                <w:rFonts w:hint="eastAsia" w:ascii="国标宋体" w:hAnsi="国标宋体" w:eastAsia="国标宋体" w:cs="国标宋体"/>
                <w:color w:val="000000" w:themeColor="text1"/>
                <w:sz w:val="24"/>
                <w:szCs w:val="24"/>
                <w:lang w:val="en-US" w:eastAsia="zh-CN"/>
                <w14:textFill>
                  <w14:solidFill>
                    <w14:schemeClr w14:val="tx1"/>
                  </w14:solidFill>
                </w14:textFill>
              </w:rPr>
            </w:pP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ind w:left="0" w:right="0" w:firstLine="0"/>
              <w:jc w:val="center"/>
              <w:spacing w:line="240" w:lineRule="auto"/>
              <w:rPr>
                <w:rFonts w:hint="eastAsia" w:ascii="国标宋体" w:hAnsi="国标宋体" w:eastAsia="国标宋体" w:cs="国标宋体"/>
                <w:color w:val="000000" w:themeColor="text1"/>
                <w:sz w:val="24"/>
                <w:szCs w:val="24"/>
                <w14:textFill>
                  <w14:solidFill>
                    <w14:schemeClr w14:val="tx1"/>
                  </w14:solidFill>
                </w14:textFill>
              </w:rPr>
            </w:pPr>
            <w:r>
              <w:rPr>
                <w:rFonts w:hint="eastAsia" w:ascii="国标宋体" w:hAnsi="国标宋体" w:eastAsia="国标宋体" w:cs="国标宋体"/>
                <w:color w:val="000000" w:themeColor="text1"/>
                <w:sz w:val="24"/>
                <w:szCs w:val="24"/>
                <w14:textFill>
                  <w14:solidFill>
                    <w14:schemeClr w14:val="tx1"/>
                  </w14:solidFill>
                </w14:textFill>
              </w:rPr>
              <w:t xml:space="preserve">适配器（DC12V、5A）</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left="0" w:right="0" w:firstLine="0"/>
              <w:jc w:val="center"/>
              <w:spacing w:line="240" w:lineRule="auto"/>
              <w:rPr>
                <w:rFonts w:hint="eastAsia" w:ascii="国标宋体" w:hAnsi="国标宋体" w:eastAsia="国标宋体" w:cs="国标宋体"/>
                <w:color w:val="000000" w:themeColor="text1"/>
                <w:sz w:val="24"/>
                <w:szCs w:val="24"/>
                <w14:textFill>
                  <w14:solidFill>
                    <w14:schemeClr w14:val="tx1"/>
                  </w14:solidFill>
                </w14:textFill>
              </w:rPr>
            </w:pPr>
            <w:r>
              <w:rPr>
                <w:rFonts w:hint="eastAsia" w:ascii="国标宋体" w:hAnsi="国标宋体" w:eastAsia="国标宋体" w:cs="国标宋体"/>
                <w:color w:val="000000" w:themeColor="text1"/>
                <w:sz w:val="24"/>
                <w:szCs w:val="24"/>
                <w14:textFill>
                  <w14:solidFill>
                    <w14:schemeClr w14:val="tx1"/>
                  </w14:solidFill>
                </w14:textFill>
              </w:rPr>
              <w:t xml:space="preserve">1只</w:t>
            </w:r>
            <w:r/>
          </w:p>
        </w:tc>
      </w:tr>
      <w:tr>
        <w:trPr>
          <w:jc w:val="center"/>
          <w:trHeight w:val="0"/>
        </w:trPr>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ind w:left="0" w:right="0" w:firstLine="0"/>
              <w:jc w:val="center"/>
              <w:spacing w:line="240" w:lineRule="auto"/>
              <w:rPr>
                <w:rFonts w:hint="eastAsia" w:ascii="国标宋体" w:hAnsi="国标宋体" w:eastAsia="国标宋体" w:cs="国标宋体"/>
                <w:color w:val="000000" w:themeColor="text1"/>
                <w:sz w:val="24"/>
                <w:szCs w:val="24"/>
                <w:lang w:val="en-US" w:eastAsia="zh-CN"/>
                <w14:textFill>
                  <w14:solidFill>
                    <w14:schemeClr w14:val="tx1"/>
                  </w14:solidFill>
                </w14:textFill>
              </w:rPr>
            </w:pP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ind w:left="0" w:right="0" w:firstLine="0"/>
              <w:jc w:val="center"/>
              <w:spacing w:line="240" w:lineRule="auto"/>
              <w:rPr>
                <w:rFonts w:hint="eastAsia" w:ascii="国标宋体" w:hAnsi="国标宋体" w:eastAsia="国标宋体" w:cs="国标宋体"/>
                <w:color w:val="000000" w:themeColor="text1"/>
                <w:sz w:val="24"/>
                <w:szCs w:val="24"/>
                <w:lang w:val="en-US" w:eastAsia="zh-CN"/>
                <w14:textFill>
                  <w14:solidFill>
                    <w14:schemeClr w14:val="tx1"/>
                  </w14:solidFill>
                </w14:textFill>
              </w:rPr>
            </w:pP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电源线</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left="0" w:right="0" w:firstLine="0"/>
              <w:jc w:val="center"/>
              <w:spacing w:line="240" w:lineRule="auto"/>
              <w:rPr>
                <w:rFonts w:hint="eastAsia" w:ascii="国标宋体" w:hAnsi="国标宋体" w:eastAsia="国标宋体" w:cs="国标宋体"/>
                <w:color w:val="000000" w:themeColor="text1"/>
                <w:sz w:val="24"/>
                <w:szCs w:val="24"/>
                <w:lang w:val="en-US" w:eastAsia="zh-CN"/>
                <w14:textFill>
                  <w14:solidFill>
                    <w14:schemeClr w14:val="tx1"/>
                  </w14:solidFill>
                </w14:textFill>
              </w:rPr>
            </w:pPr>
            <w:r>
              <w:rPr>
                <w:rFonts w:hint="eastAsia" w:ascii="国标宋体" w:hAnsi="国标宋体" w:eastAsia="国标宋体" w:cs="国标宋体"/>
                <w:color w:val="000000" w:themeColor="text1"/>
                <w:sz w:val="24"/>
                <w:szCs w:val="24"/>
                <w14:textFill>
                  <w14:solidFill>
                    <w14:schemeClr w14:val="tx1"/>
                  </w14:solidFill>
                </w14:textFill>
              </w:rPr>
              <w:t xml:space="preserve">1根</w:t>
            </w:r>
            <w:r/>
          </w:p>
        </w:tc>
      </w:tr>
      <w:tr>
        <w:trPr>
          <w:jc w:val="center"/>
          <w:trHeight w:val="0"/>
        </w:trPr>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ind w:left="0" w:right="0" w:firstLine="0"/>
              <w:jc w:val="center"/>
              <w:spacing w:line="240" w:lineRule="auto"/>
              <w:rPr>
                <w:rFonts w:hint="eastAsia" w:ascii="国标宋体" w:hAnsi="国标宋体" w:eastAsia="国标宋体" w:cs="国标宋体"/>
                <w:color w:val="000000" w:themeColor="text1"/>
                <w:sz w:val="24"/>
                <w:szCs w:val="24"/>
                <w:lang w:val="en-US" w:eastAsia="zh-CN"/>
                <w14:textFill>
                  <w14:solidFill>
                    <w14:schemeClr w14:val="tx1"/>
                  </w14:solidFill>
                </w14:textFill>
              </w:rPr>
            </w:pP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ind w:left="0" w:right="0" w:firstLine="0"/>
              <w:jc w:val="center"/>
              <w:spacing w:line="240" w:lineRule="auto"/>
              <w:rPr>
                <w:rFonts w:hint="eastAsia" w:ascii="国标宋体" w:hAnsi="国标宋体" w:eastAsia="国标宋体" w:cs="国标宋体"/>
                <w:color w:val="000000" w:themeColor="text1"/>
                <w:sz w:val="24"/>
                <w:szCs w:val="24"/>
                <w:lang w:val="en-US" w:eastAsia="zh-CN"/>
                <w14:textFill>
                  <w14:solidFill>
                    <w14:schemeClr w14:val="tx1"/>
                  </w14:solidFill>
                </w14:textFill>
              </w:rPr>
            </w:pPr>
            <w:r>
              <w:rPr>
                <w:rFonts w:hint="eastAsia" w:ascii="国标宋体" w:hAnsi="国标宋体" w:eastAsia="国标宋体" w:cs="国标宋体"/>
                <w:color w:val="000000" w:themeColor="text1"/>
                <w:sz w:val="24"/>
                <w:szCs w:val="24"/>
                <w14:textFill>
                  <w14:solidFill>
                    <w14:schemeClr w14:val="tx1"/>
                  </w14:solidFill>
                </w14:textFill>
              </w:rPr>
              <w:t xml:space="preserve">保修卡、说明书、合格证</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left="0" w:right="0" w:firstLine="0"/>
              <w:jc w:val="center"/>
              <w:spacing w:line="240" w:lineRule="auto"/>
              <w:rPr>
                <w:rFonts w:hint="eastAsia" w:ascii="国标宋体" w:hAnsi="国标宋体" w:eastAsia="国标宋体" w:cs="国标宋体"/>
                <w:color w:val="000000" w:themeColor="text1"/>
                <w:sz w:val="24"/>
                <w:szCs w:val="24"/>
                <w:lang w:val="en-US" w:eastAsia="zh-CN"/>
                <w14:textFill>
                  <w14:solidFill>
                    <w14:schemeClr w14:val="tx1"/>
                  </w14:solidFill>
                </w14:textFill>
              </w:rPr>
            </w:pPr>
            <w:r>
              <w:rPr>
                <w:rFonts w:hint="eastAsia" w:ascii="国标宋体" w:hAnsi="国标宋体" w:eastAsia="国标宋体" w:cs="国标宋体"/>
                <w:color w:val="000000" w:themeColor="text1"/>
                <w:sz w:val="24"/>
                <w:szCs w:val="24"/>
                <w14:textFill>
                  <w14:solidFill>
                    <w14:schemeClr w14:val="tx1"/>
                  </w14:solidFill>
                </w14:textFill>
              </w:rPr>
              <w:t xml:space="preserve">1套</w:t>
            </w:r>
            <w:r/>
          </w:p>
        </w:tc>
      </w:tr>
    </w:tbl>
    <w:p>
      <w:pPr>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jc w:val="left"/>
        <w:spacing w:line="400" w:lineRule="exact"/>
        <w:rPr>
          <w:rFonts w:hint="eastAsia" w:ascii="国标黑体" w:hAnsi="国标黑体" w:eastAsia="国标黑体" w:cs="国标黑体"/>
          <w:b w:val="0"/>
          <w:bCs w:val="0"/>
          <w:sz w:val="28"/>
          <w:szCs w:val="28"/>
        </w:rPr>
      </w:pPr>
      <w:r>
        <w:rPr>
          <w:rFonts w:hint="eastAsia" w:ascii="国标黑体" w:hAnsi="国标黑体" w:eastAsia="国标黑体" w:cs="国标黑体"/>
          <w:b w:val="0"/>
          <w:bCs w:val="0"/>
          <w:sz w:val="28"/>
          <w:szCs w:val="28"/>
        </w:rPr>
        <w:t xml:space="preserve">三、详细的技术参数要求：</w:t>
      </w:r>
      <w:r/>
    </w:p>
    <w:p>
      <w:pPr>
        <w:jc w:val="left"/>
        <w:spacing w:line="400" w:lineRule="exact"/>
        <w:rPr>
          <w:rFonts w:hint="default" w:ascii="国标宋体" w:hAnsi="国标宋体" w:cs="国标宋体" w:eastAsiaTheme="minorEastAsia"/>
          <w:b/>
          <w:bCs/>
          <w:sz w:val="24"/>
          <w:szCs w:val="24"/>
          <w:lang w:val="en-US" w:eastAsia="zh-CN"/>
        </w:rPr>
      </w:pPr>
      <w:r>
        <w:rPr>
          <w:rFonts w:hint="eastAsia"/>
          <w:lang w:val="en-US" w:eastAsia="zh-CN"/>
        </w:rPr>
        <w:t xml:space="preserve"> </w:t>
      </w: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  </w:t>
      </w:r>
      <w:r>
        <w:rPr>
          <w:rFonts w:hint="eastAsia" w:ascii="国标宋体" w:hAnsi="国标宋体" w:eastAsia="国标宋体" w:cs="国标宋体"/>
          <w:b/>
          <w:bCs/>
          <w:color w:val="000000" w:themeColor="text1"/>
          <w:sz w:val="24"/>
          <w:szCs w:val="24"/>
          <w:lang w:val="en-US" w:eastAsia="zh-CN"/>
          <w14:textFill>
            <w14:solidFill>
              <w14:schemeClr w14:val="tx1"/>
            </w14:solidFill>
          </w14:textFill>
        </w:rPr>
        <w:t xml:space="preserve"> 1、车载心肺复苏机</w:t>
      </w:r>
      <w:r/>
    </w:p>
    <w:p>
      <w:pPr>
        <w:ind w:firstLine="480"/>
        <w:keepLines w:val="0"/>
        <w:keepNext w:val="0"/>
        <w:pageBreakBefore w:val="0"/>
        <w:spacing w:line="400" w:lineRule="exact"/>
        <w:widowControl w:val="off"/>
        <w:rPr>
          <w:rFonts w:hint="eastAsia" w:ascii="国标宋体" w:hAnsi="国标宋体" w:eastAsia="国标宋体" w:cs="国标宋体"/>
          <w:color w:val="000000" w:themeColor="text1"/>
          <w:sz w:val="24"/>
          <w:szCs w:val="24"/>
          <w14:textFill>
            <w14:solidFill>
              <w14:schemeClr w14:val="tx1"/>
            </w14:solidFill>
          </w14:textFill>
        </w:rPr>
      </w:pP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1.1</w:t>
      </w:r>
      <w:r>
        <w:rPr>
          <w:rFonts w:hint="eastAsia" w:ascii="国标宋体" w:hAnsi="国标宋体" w:eastAsia="国标宋体" w:cs="国标宋体"/>
          <w:color w:val="000000" w:themeColor="text1"/>
          <w:sz w:val="24"/>
          <w:szCs w:val="24"/>
          <w14:textFill>
            <w14:solidFill>
              <w14:schemeClr w14:val="tx1"/>
            </w14:solidFill>
          </w14:textFill>
        </w:rPr>
        <w:t xml:space="preserve">、便携绷带式电动心肺复苏机。 </w:t>
      </w:r>
      <w:r/>
    </w:p>
    <w:p>
      <w:pPr>
        <w:ind w:firstLine="480"/>
        <w:keepLines w:val="0"/>
        <w:keepNext w:val="0"/>
        <w:pageBreakBefore w:val="0"/>
        <w:spacing w:line="400" w:lineRule="exact"/>
        <w:widowControl w:val="off"/>
        <w:rPr>
          <w:rFonts w:hint="eastAsia" w:ascii="国标宋体" w:hAnsi="国标宋体" w:eastAsia="国标宋体" w:cs="国标宋体"/>
          <w:color w:val="000000" w:themeColor="text1"/>
          <w:sz w:val="24"/>
          <w:szCs w:val="24"/>
          <w14:textFill>
            <w14:solidFill>
              <w14:schemeClr w14:val="tx1"/>
            </w14:solidFill>
          </w14:textFill>
        </w:rPr>
      </w:pP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1.</w:t>
      </w:r>
      <w:r>
        <w:rPr>
          <w:rFonts w:hint="eastAsia" w:ascii="国标宋体" w:hAnsi="国标宋体" w:eastAsia="国标宋体" w:cs="国标宋体"/>
          <w:color w:val="000000" w:themeColor="text1"/>
          <w:sz w:val="24"/>
          <w:szCs w:val="24"/>
          <w14:textFill>
            <w14:solidFill>
              <w14:schemeClr w14:val="tx1"/>
            </w14:solidFill>
          </w14:textFill>
        </w:rPr>
        <w:t xml:space="preserve">2、按压技术：3D按压，采用结合胸泵和心泵机制、模拟心脏搏动原理的智能心肺复苏技术。 </w:t>
      </w:r>
      <w:r/>
    </w:p>
    <w:p>
      <w:pPr>
        <w:ind w:firstLine="480"/>
        <w:keepLines w:val="0"/>
        <w:keepNext w:val="0"/>
        <w:pageBreakBefore w:val="0"/>
        <w:spacing w:line="400" w:lineRule="exact"/>
        <w:widowControl w:val="off"/>
        <w:rPr>
          <w:rFonts w:hint="eastAsia" w:ascii="国标宋体" w:hAnsi="国标宋体" w:eastAsia="国标宋体" w:cs="国标宋体"/>
          <w:b/>
          <w:bCs/>
          <w:color w:val="000000" w:themeColor="text1"/>
          <w:sz w:val="24"/>
          <w:szCs w:val="24"/>
          <w:highlight w:val="none"/>
          <w14:textFill>
            <w14:solidFill>
              <w14:schemeClr w14:val="tx1"/>
            </w14:solidFill>
          </w14:textFill>
        </w:rPr>
      </w:pPr>
      <w:r>
        <w:rPr>
          <w:rFonts w:hint="eastAsia" w:ascii="国标宋体" w:hAnsi="国标宋体" w:eastAsia="国标宋体" w:cs="国标宋体"/>
          <w:color w:val="000000" w:themeColor="text1"/>
          <w:sz w:val="24"/>
          <w:szCs w:val="24"/>
          <w:highlight w:val="none"/>
          <w:lang w:val="en-US" w:eastAsia="zh-CN"/>
          <w14:textFill>
            <w14:solidFill>
              <w14:schemeClr w14:val="tx1"/>
            </w14:solidFill>
          </w14:textFill>
        </w:rPr>
        <w:t xml:space="preserve">1.</w:t>
      </w: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3、▲按压频率：默认按压频率 ≥100次/分钟，主机主体上具有按压频率调节档位≥3档。按压深度：默认按压深度≥50mm，主机上具有按压深度调节档位≥3档。</w:t>
      </w:r>
      <w:r>
        <w:rPr>
          <w:rFonts w:hint="eastAsia" w:ascii="国标宋体" w:hAnsi="国标宋体" w:eastAsia="国标宋体" w:cs="国标宋体"/>
          <w:b/>
          <w:bCs/>
          <w:color w:val="000000" w:themeColor="text1"/>
          <w:sz w:val="24"/>
          <w:szCs w:val="24"/>
          <w:highlight w:val="none"/>
          <w:lang w:eastAsia="zh-CN"/>
          <w14:textFill>
            <w14:solidFill>
              <w14:schemeClr w14:val="tx1"/>
            </w14:solidFill>
          </w14:textFill>
        </w:rPr>
        <w:t xml:space="preserve">（</w:t>
      </w:r>
      <w:r>
        <w:rPr>
          <w:rFonts w:hint="eastAsia" w:ascii="国标宋体" w:hAnsi="国标宋体" w:eastAsia="国标宋体" w:cs="国标宋体"/>
          <w:b/>
          <w:bCs/>
          <w:color w:val="000000" w:themeColor="text1"/>
          <w:sz w:val="24"/>
          <w:szCs w:val="24"/>
          <w:highlight w:val="none"/>
          <w:lang w:val="en-US" w:eastAsia="zh-CN"/>
          <w14:textFill>
            <w14:solidFill>
              <w14:schemeClr w14:val="tx1"/>
            </w14:solidFill>
          </w14:textFill>
        </w:rPr>
        <w:t xml:space="preserve">需提供相关佐证材料</w:t>
      </w:r>
      <w:r>
        <w:rPr>
          <w:rFonts w:hint="eastAsia" w:ascii="国标宋体" w:hAnsi="国标宋体" w:eastAsia="国标宋体" w:cs="国标宋体"/>
          <w:b/>
          <w:bCs/>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00" w:lineRule="exact"/>
        <w:widowControl w:val="off"/>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lang w:val="en-US" w:eastAsia="zh-CN"/>
        </w:rPr>
        <w:t xml:space="preserve">1.</w:t>
      </w:r>
      <w:r>
        <w:rPr>
          <w:rFonts w:hint="eastAsia" w:ascii="国标宋体" w:hAnsi="国标宋体" w:eastAsia="国标宋体" w:cs="国标宋体"/>
          <w:sz w:val="24"/>
          <w:szCs w:val="24"/>
          <w:highlight w:val="none"/>
        </w:rPr>
        <w:t xml:space="preserve">4、主机两侧绷带挂钩离主机底座高度:≥35mm。 </w:t>
      </w:r>
      <w:r/>
    </w:p>
    <w:p>
      <w:pPr>
        <w:ind w:firstLine="480"/>
        <w:keepLines w:val="0"/>
        <w:keepNext w:val="0"/>
        <w:pageBreakBefore w:val="0"/>
        <w:spacing w:line="400" w:lineRule="exact"/>
        <w:widowControl w:val="off"/>
        <w:rPr>
          <w:rFonts w:hint="eastAsia" w:ascii="国标宋体" w:hAnsi="国标宋体" w:eastAsia="国标宋体" w:cs="国标宋体"/>
          <w:color w:val="000000" w:themeColor="text1"/>
          <w:sz w:val="24"/>
          <w:szCs w:val="24"/>
          <w:highlight w:val="none"/>
          <w14:textFill>
            <w14:solidFill>
              <w14:schemeClr w14:val="tx1"/>
            </w14:solidFill>
          </w14:textFill>
        </w:rPr>
      </w:pPr>
      <w:r>
        <w:rPr>
          <w:rFonts w:hint="eastAsia" w:ascii="国标宋体" w:hAnsi="国标宋体" w:eastAsia="国标宋体" w:cs="国标宋体"/>
          <w:color w:val="000000" w:themeColor="text1"/>
          <w:sz w:val="24"/>
          <w:szCs w:val="24"/>
          <w:highlight w:val="none"/>
          <w:lang w:val="en-US" w:eastAsia="zh-CN"/>
          <w14:textFill>
            <w14:solidFill>
              <w14:schemeClr w14:val="tx1"/>
            </w14:solidFill>
          </w14:textFill>
        </w:rPr>
        <w:t xml:space="preserve">1.</w:t>
      </w: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5、主机两侧绷带挂钩宽度:≤185mm。 </w:t>
      </w:r>
      <w:r/>
    </w:p>
    <w:p>
      <w:pPr>
        <w:ind w:firstLine="480"/>
        <w:keepLines w:val="0"/>
        <w:keepNext w:val="0"/>
        <w:pageBreakBefore w:val="0"/>
        <w:spacing w:line="400" w:lineRule="exact"/>
        <w:widowControl w:val="off"/>
        <w:rPr>
          <w:rFonts w:hint="eastAsia" w:ascii="国标宋体" w:hAnsi="国标宋体" w:eastAsia="国标宋体" w:cs="国标宋体"/>
          <w:color w:val="000000" w:themeColor="text1"/>
          <w:sz w:val="24"/>
          <w:szCs w:val="24"/>
          <w:highlight w:val="none"/>
          <w14:textFill>
            <w14:solidFill>
              <w14:schemeClr w14:val="tx1"/>
            </w14:solidFill>
          </w14:textFill>
        </w:rPr>
      </w:pPr>
      <w:r>
        <w:rPr>
          <w:rFonts w:hint="eastAsia" w:ascii="国标宋体" w:hAnsi="国标宋体" w:eastAsia="国标宋体" w:cs="国标宋体"/>
          <w:color w:val="000000" w:themeColor="text1"/>
          <w:sz w:val="24"/>
          <w:szCs w:val="24"/>
          <w:highlight w:val="none"/>
          <w:lang w:val="en-US" w:eastAsia="zh-CN"/>
          <w14:textFill>
            <w14:solidFill>
              <w14:schemeClr w14:val="tx1"/>
            </w14:solidFill>
          </w14:textFill>
        </w:rPr>
        <w:t xml:space="preserve">1.</w:t>
      </w: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6、主机与固定绑带的结合采用四孔位固定方式。 </w:t>
      </w:r>
      <w:r/>
    </w:p>
    <w:p>
      <w:pPr>
        <w:ind w:firstLine="480"/>
        <w:keepLines w:val="0"/>
        <w:keepNext w:val="0"/>
        <w:pageBreakBefore w:val="0"/>
        <w:spacing w:line="400" w:lineRule="exact"/>
        <w:widowControl w:val="off"/>
        <w:rPr>
          <w:rFonts w:hint="eastAsia" w:ascii="国标宋体" w:hAnsi="国标宋体" w:eastAsia="国标宋体" w:cs="国标宋体"/>
          <w:color w:val="000000" w:themeColor="text1"/>
          <w:sz w:val="24"/>
          <w:szCs w:val="24"/>
          <w:highlight w:val="none"/>
          <w14:textFill>
            <w14:solidFill>
              <w14:schemeClr w14:val="tx1"/>
            </w14:solidFill>
          </w14:textFill>
        </w:rPr>
      </w:pPr>
      <w:r>
        <w:rPr>
          <w:rFonts w:hint="eastAsia" w:ascii="国标宋体" w:hAnsi="国标宋体" w:eastAsia="国标宋体" w:cs="国标宋体"/>
          <w:color w:val="000000" w:themeColor="text1"/>
          <w:sz w:val="24"/>
          <w:szCs w:val="24"/>
          <w:highlight w:val="none"/>
          <w:lang w:val="en-US" w:eastAsia="zh-CN"/>
          <w14:textFill>
            <w14:solidFill>
              <w14:schemeClr w14:val="tx1"/>
            </w14:solidFill>
          </w14:textFill>
        </w:rPr>
        <w:t xml:space="preserve">1.</w:t>
      </w: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7、★无背板设计，对允许使用患者的胸高无限制。</w:t>
      </w:r>
      <w:r>
        <w:rPr>
          <w:rFonts w:hint="eastAsia" w:ascii="国标宋体" w:hAnsi="国标宋体" w:eastAsia="国标宋体" w:cs="国标宋体"/>
          <w:b/>
          <w:bCs/>
          <w:color w:val="000000" w:themeColor="text1"/>
          <w:sz w:val="24"/>
          <w:szCs w:val="24"/>
          <w:highlight w:val="none"/>
          <w:lang w:eastAsia="zh-CN"/>
          <w14:textFill>
            <w14:solidFill>
              <w14:schemeClr w14:val="tx1"/>
            </w14:solidFill>
          </w14:textFill>
        </w:rPr>
        <w:t xml:space="preserve">（</w:t>
      </w:r>
      <w:r>
        <w:rPr>
          <w:rFonts w:hint="eastAsia" w:ascii="国标宋体" w:hAnsi="国标宋体" w:eastAsia="国标宋体" w:cs="国标宋体"/>
          <w:b/>
          <w:bCs/>
          <w:color w:val="000000" w:themeColor="text1"/>
          <w:sz w:val="24"/>
          <w:szCs w:val="24"/>
          <w:highlight w:val="none"/>
          <w:lang w:val="en-US" w:eastAsia="zh-CN"/>
          <w14:textFill>
            <w14:solidFill>
              <w14:schemeClr w14:val="tx1"/>
            </w14:solidFill>
          </w14:textFill>
        </w:rPr>
        <w:t xml:space="preserve">需提供相关佐证材料</w:t>
      </w:r>
      <w:r>
        <w:rPr>
          <w:rFonts w:hint="eastAsia" w:ascii="国标宋体" w:hAnsi="国标宋体" w:eastAsia="国标宋体" w:cs="国标宋体"/>
          <w:b/>
          <w:bCs/>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00" w:lineRule="exact"/>
        <w:widowControl w:val="off"/>
        <w:rPr>
          <w:rFonts w:hint="eastAsia" w:ascii="国标宋体" w:hAnsi="国标宋体" w:eastAsia="国标宋体" w:cs="国标宋体"/>
          <w:color w:val="000000" w:themeColor="text1"/>
          <w:sz w:val="24"/>
          <w:szCs w:val="24"/>
          <w:highlight w:val="none"/>
          <w14:textFill>
            <w14:solidFill>
              <w14:schemeClr w14:val="tx1"/>
            </w14:solidFill>
          </w14:textFill>
        </w:rPr>
      </w:pPr>
      <w:r>
        <w:rPr>
          <w:rFonts w:hint="eastAsia" w:ascii="国标宋体" w:hAnsi="国标宋体" w:eastAsia="国标宋体" w:cs="国标宋体"/>
          <w:color w:val="000000" w:themeColor="text1"/>
          <w:sz w:val="24"/>
          <w:szCs w:val="24"/>
          <w:highlight w:val="none"/>
          <w:lang w:val="en-US" w:eastAsia="zh-CN"/>
          <w14:textFill>
            <w14:solidFill>
              <w14:schemeClr w14:val="tx1"/>
            </w14:solidFill>
          </w14:textFill>
        </w:rPr>
        <w:t xml:space="preserve">1.</w:t>
      </w: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8、支持非水平按压，最大工作倾斜度：≥60°。</w:t>
      </w:r>
      <w:r/>
    </w:p>
    <w:p>
      <w:pPr>
        <w:ind w:firstLine="480"/>
        <w:keepLines w:val="0"/>
        <w:keepNext w:val="0"/>
        <w:pageBreakBefore w:val="0"/>
        <w:spacing w:line="400" w:lineRule="exact"/>
        <w:widowControl w:val="off"/>
        <w:rPr>
          <w:rFonts w:hint="eastAsia" w:ascii="国标宋体" w:hAnsi="国标宋体" w:eastAsia="国标宋体" w:cs="国标宋体"/>
          <w:color w:val="000000" w:themeColor="text1"/>
          <w:sz w:val="24"/>
          <w:szCs w:val="24"/>
          <w:highlight w:val="none"/>
          <w14:textFill>
            <w14:solidFill>
              <w14:schemeClr w14:val="tx1"/>
            </w14:solidFill>
          </w14:textFill>
        </w:rPr>
      </w:pPr>
      <w:r>
        <w:rPr>
          <w:rFonts w:hint="eastAsia" w:ascii="国标宋体" w:hAnsi="国标宋体" w:eastAsia="国标宋体" w:cs="国标宋体"/>
          <w:color w:val="000000" w:themeColor="text1"/>
          <w:sz w:val="24"/>
          <w:szCs w:val="24"/>
          <w:highlight w:val="none"/>
          <w:lang w:val="en-US" w:eastAsia="zh-CN"/>
          <w14:textFill>
            <w14:solidFill>
              <w14:schemeClr w14:val="tx1"/>
            </w14:solidFill>
          </w14:textFill>
        </w:rPr>
        <w:t xml:space="preserve">1.</w:t>
      </w: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9、抬动、移动及转运患者时，不应中断按压。</w:t>
      </w:r>
      <w:r/>
    </w:p>
    <w:p>
      <w:pPr>
        <w:ind w:firstLine="480"/>
        <w:keepLines w:val="0"/>
        <w:keepNext w:val="0"/>
        <w:pageBreakBefore w:val="0"/>
        <w:spacing w:line="400" w:lineRule="exact"/>
        <w:widowControl w:val="off"/>
        <w:rPr>
          <w:rFonts w:hint="eastAsia" w:ascii="国标宋体" w:hAnsi="国标宋体" w:eastAsia="国标宋体" w:cs="国标宋体"/>
          <w:color w:val="000000" w:themeColor="text1"/>
          <w:sz w:val="24"/>
          <w:szCs w:val="24"/>
          <w:highlight w:val="none"/>
          <w14:textFill>
            <w14:solidFill>
              <w14:schemeClr w14:val="tx1"/>
            </w14:solidFill>
          </w14:textFill>
        </w:rPr>
      </w:pPr>
      <w:r>
        <w:rPr>
          <w:rFonts w:hint="eastAsia" w:ascii="国标宋体" w:hAnsi="国标宋体" w:eastAsia="国标宋体" w:cs="国标宋体"/>
          <w:color w:val="000000" w:themeColor="text1"/>
          <w:sz w:val="24"/>
          <w:szCs w:val="24"/>
          <w:highlight w:val="none"/>
          <w:lang w:val="en-US" w:eastAsia="zh-CN"/>
          <w14:textFill>
            <w14:solidFill>
              <w14:schemeClr w14:val="tx1"/>
            </w14:solidFill>
          </w14:textFill>
        </w:rPr>
        <w:t xml:space="preserve">1.</w:t>
      </w: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10、单块电池供电时间：新电池充满电的情况下，电池可以连续运行的时间≥60分钟，电池充满最长时间≤2小时。支持交流电供电。</w:t>
      </w:r>
      <w:r/>
    </w:p>
    <w:p>
      <w:pPr>
        <w:ind w:firstLine="480"/>
        <w:keepLines w:val="0"/>
        <w:keepNext w:val="0"/>
        <w:pageBreakBefore w:val="0"/>
        <w:spacing w:line="400" w:lineRule="exact"/>
        <w:widowControl w:val="off"/>
        <w:rPr>
          <w:rFonts w:hint="eastAsia" w:ascii="国标宋体" w:hAnsi="国标宋体" w:eastAsia="国标宋体" w:cs="国标宋体"/>
          <w:color w:val="000000" w:themeColor="text1"/>
          <w:sz w:val="24"/>
          <w:szCs w:val="24"/>
          <w:highlight w:val="none"/>
          <w14:textFill>
            <w14:solidFill>
              <w14:schemeClr w14:val="tx1"/>
            </w14:solidFill>
          </w14:textFill>
        </w:rPr>
      </w:pPr>
      <w:r>
        <w:rPr>
          <w:rFonts w:hint="eastAsia" w:ascii="国标宋体" w:hAnsi="国标宋体" w:eastAsia="国标宋体" w:cs="国标宋体"/>
          <w:color w:val="000000" w:themeColor="text1"/>
          <w:sz w:val="24"/>
          <w:szCs w:val="24"/>
          <w:highlight w:val="none"/>
          <w:lang w:val="en-US" w:eastAsia="zh-CN"/>
          <w14:textFill>
            <w14:solidFill>
              <w14:schemeClr w14:val="tx1"/>
            </w14:solidFill>
          </w14:textFill>
        </w:rPr>
        <w:t xml:space="preserve">1.</w:t>
      </w: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11、锂电池具有电量指示灯和电量检查按键，无需拆卸电池且无需开机即可检查电池当前的电量状态。</w:t>
      </w:r>
      <w:r/>
    </w:p>
    <w:p>
      <w:pPr>
        <w:ind w:firstLine="480"/>
        <w:keepLines w:val="0"/>
        <w:keepNext w:val="0"/>
        <w:pageBreakBefore w:val="0"/>
        <w:spacing w:line="400" w:lineRule="exact"/>
        <w:widowControl w:val="off"/>
        <w:rPr>
          <w:rFonts w:hint="eastAsia" w:ascii="国标宋体" w:hAnsi="国标宋体" w:eastAsia="国标宋体" w:cs="国标宋体"/>
          <w:color w:val="000000" w:themeColor="text1"/>
          <w:sz w:val="24"/>
          <w:szCs w:val="24"/>
          <w:highlight w:val="none"/>
          <w14:textFill>
            <w14:solidFill>
              <w14:schemeClr w14:val="tx1"/>
            </w14:solidFill>
          </w14:textFill>
        </w:rPr>
      </w:pPr>
      <w:r>
        <w:rPr>
          <w:rFonts w:hint="eastAsia" w:ascii="国标宋体" w:hAnsi="国标宋体" w:eastAsia="国标宋体" w:cs="国标宋体"/>
          <w:color w:val="000000" w:themeColor="text1"/>
          <w:sz w:val="24"/>
          <w:szCs w:val="24"/>
          <w:highlight w:val="none"/>
          <w:lang w:val="en-US" w:eastAsia="zh-CN"/>
          <w14:textFill>
            <w14:solidFill>
              <w14:schemeClr w14:val="tx1"/>
            </w14:solidFill>
          </w14:textFill>
        </w:rPr>
        <w:t xml:space="preserve">1.</w:t>
      </w: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12、工作温度：-10℃-+45℃，存储温度：-40℃至70℃。</w:t>
      </w:r>
      <w:r/>
    </w:p>
    <w:p>
      <w:pPr>
        <w:ind w:firstLine="480"/>
        <w:keepLines w:val="0"/>
        <w:keepNext w:val="0"/>
        <w:pageBreakBefore w:val="0"/>
        <w:spacing w:line="400" w:lineRule="exact"/>
        <w:widowControl w:val="off"/>
        <w:rPr>
          <w:rFonts w:hint="eastAsia" w:ascii="国标宋体" w:hAnsi="国标宋体" w:eastAsia="国标宋体" w:cs="国标宋体"/>
          <w:color w:val="000000" w:themeColor="text1"/>
          <w:sz w:val="24"/>
          <w:szCs w:val="24"/>
          <w:highlight w:val="none"/>
          <w14:textFill>
            <w14:solidFill>
              <w14:schemeClr w14:val="tx1"/>
            </w14:solidFill>
          </w14:textFill>
        </w:rPr>
      </w:pPr>
      <w:r>
        <w:rPr>
          <w:rFonts w:hint="eastAsia" w:ascii="国标宋体" w:hAnsi="国标宋体" w:eastAsia="国标宋体" w:cs="国标宋体"/>
          <w:color w:val="000000" w:themeColor="text1"/>
          <w:sz w:val="24"/>
          <w:szCs w:val="24"/>
          <w:highlight w:val="none"/>
          <w:lang w:val="en-US" w:eastAsia="zh-CN"/>
          <w14:textFill>
            <w14:solidFill>
              <w14:schemeClr w14:val="tx1"/>
            </w14:solidFill>
          </w14:textFill>
        </w:rPr>
        <w:t xml:space="preserve">1.</w:t>
      </w: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13、最高持续工作相对湿度：≥90%，无冷凝。 </w:t>
      </w:r>
      <w:r/>
    </w:p>
    <w:p>
      <w:pPr>
        <w:ind w:firstLine="480"/>
        <w:keepLines w:val="0"/>
        <w:keepNext w:val="0"/>
        <w:pageBreakBefore w:val="0"/>
        <w:spacing w:line="400" w:lineRule="exact"/>
        <w:widowControl w:val="off"/>
        <w:rPr>
          <w:rFonts w:hint="eastAsia" w:ascii="国标宋体" w:hAnsi="国标宋体" w:eastAsia="国标宋体" w:cs="国标宋体"/>
          <w:color w:val="000000" w:themeColor="text1"/>
          <w:sz w:val="24"/>
          <w:szCs w:val="24"/>
          <w:highlight w:val="none"/>
          <w14:textFill>
            <w14:solidFill>
              <w14:schemeClr w14:val="tx1"/>
            </w14:solidFill>
          </w14:textFill>
        </w:rPr>
      </w:pPr>
      <w:r>
        <w:rPr>
          <w:rFonts w:hint="eastAsia" w:ascii="国标宋体" w:hAnsi="国标宋体" w:eastAsia="国标宋体" w:cs="国标宋体"/>
          <w:color w:val="000000" w:themeColor="text1"/>
          <w:sz w:val="24"/>
          <w:szCs w:val="24"/>
          <w:highlight w:val="none"/>
          <w:lang w:val="en-US" w:eastAsia="zh-CN"/>
          <w14:textFill>
            <w14:solidFill>
              <w14:schemeClr w14:val="tx1"/>
            </w14:solidFill>
          </w14:textFill>
        </w:rPr>
        <w:t xml:space="preserve">1.</w:t>
      </w: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14、工作大气压力（存储或工作）：57Kpa-106Kpa。 </w:t>
      </w:r>
      <w:r/>
    </w:p>
    <w:p>
      <w:pPr>
        <w:ind w:firstLine="480"/>
        <w:keepLines w:val="0"/>
        <w:keepNext w:val="0"/>
        <w:pageBreakBefore w:val="0"/>
        <w:spacing w:line="400" w:lineRule="exact"/>
        <w:widowControl w:val="off"/>
        <w:rPr>
          <w:rFonts w:hint="eastAsia" w:ascii="国标宋体" w:hAnsi="国标宋体" w:eastAsia="国标宋体" w:cs="国标宋体"/>
          <w:color w:val="000000" w:themeColor="text1"/>
          <w:sz w:val="24"/>
          <w:szCs w:val="24"/>
          <w:highlight w:val="none"/>
          <w14:textFill>
            <w14:solidFill>
              <w14:schemeClr w14:val="tx1"/>
            </w14:solidFill>
          </w14:textFill>
        </w:rPr>
      </w:pPr>
      <w:r>
        <w:rPr>
          <w:rFonts w:hint="eastAsia" w:ascii="国标宋体" w:hAnsi="国标宋体" w:eastAsia="国标宋体" w:cs="国标宋体"/>
          <w:color w:val="000000" w:themeColor="text1"/>
          <w:sz w:val="24"/>
          <w:szCs w:val="24"/>
          <w:highlight w:val="none"/>
          <w:lang w:val="en-US" w:eastAsia="zh-CN"/>
          <w14:textFill>
            <w14:solidFill>
              <w14:schemeClr w14:val="tx1"/>
            </w14:solidFill>
          </w14:textFill>
        </w:rPr>
        <w:t xml:space="preserve">1.</w:t>
      </w: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15、预期使用寿命：≥10年</w:t>
      </w:r>
      <w:r/>
    </w:p>
    <w:p>
      <w:pPr>
        <w:ind w:firstLine="480"/>
        <w:keepLines w:val="0"/>
        <w:keepNext w:val="0"/>
        <w:pageBreakBefore w:val="0"/>
        <w:spacing w:line="400" w:lineRule="exact"/>
        <w:widowControl w:val="off"/>
        <w:rPr>
          <w:rFonts w:hint="eastAsia" w:ascii="国标宋体" w:hAnsi="国标宋体" w:eastAsia="国标宋体" w:cs="国标宋体"/>
          <w:color w:val="000000" w:themeColor="text1"/>
          <w:sz w:val="24"/>
          <w:szCs w:val="24"/>
          <w:highlight w:val="none"/>
          <w14:textFill>
            <w14:solidFill>
              <w14:schemeClr w14:val="tx1"/>
            </w14:solidFill>
          </w14:textFill>
        </w:rPr>
      </w:pPr>
      <w:r>
        <w:rPr>
          <w:rFonts w:hint="eastAsia" w:ascii="国标宋体" w:hAnsi="国标宋体" w:eastAsia="国标宋体" w:cs="国标宋体"/>
          <w:color w:val="000000" w:themeColor="text1"/>
          <w:sz w:val="24"/>
          <w:szCs w:val="24"/>
          <w:highlight w:val="none"/>
          <w:lang w:val="en-US" w:eastAsia="zh-CN"/>
          <w14:textFill>
            <w14:solidFill>
              <w14:schemeClr w14:val="tx1"/>
            </w14:solidFill>
          </w14:textFill>
        </w:rPr>
        <w:t xml:space="preserve">1.</w:t>
      </w: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16、★主机（含电池）重量：≤2.5Kg</w:t>
      </w:r>
      <w:r>
        <w:rPr>
          <w:rFonts w:hint="eastAsia" w:ascii="国标宋体" w:hAnsi="国标宋体" w:eastAsia="国标宋体" w:cs="国标宋体"/>
          <w:b/>
          <w:bCs/>
          <w:color w:val="000000" w:themeColor="text1"/>
          <w:sz w:val="24"/>
          <w:szCs w:val="24"/>
          <w:highlight w:val="none"/>
          <w:lang w:eastAsia="zh-CN"/>
          <w14:textFill>
            <w14:solidFill>
              <w14:schemeClr w14:val="tx1"/>
            </w14:solidFill>
          </w14:textFill>
        </w:rPr>
        <w:t xml:space="preserve">（</w:t>
      </w:r>
      <w:r>
        <w:rPr>
          <w:rFonts w:hint="eastAsia" w:ascii="国标宋体" w:hAnsi="国标宋体" w:eastAsia="国标宋体" w:cs="国标宋体"/>
          <w:b/>
          <w:bCs/>
          <w:color w:val="000000" w:themeColor="text1"/>
          <w:sz w:val="24"/>
          <w:szCs w:val="24"/>
          <w:highlight w:val="none"/>
          <w:lang w:val="en-US" w:eastAsia="zh-CN"/>
          <w14:textFill>
            <w14:solidFill>
              <w14:schemeClr w14:val="tx1"/>
            </w14:solidFill>
          </w14:textFill>
        </w:rPr>
        <w:t xml:space="preserve">需提供相关佐证材料</w:t>
      </w:r>
      <w:r>
        <w:rPr>
          <w:rFonts w:hint="eastAsia" w:ascii="国标宋体" w:hAnsi="国标宋体" w:eastAsia="国标宋体" w:cs="国标宋体"/>
          <w:b/>
          <w:bCs/>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00" w:lineRule="exact"/>
        <w:widowControl w:val="off"/>
        <w:rPr>
          <w:rFonts w:hint="eastAsia" w:ascii="国标宋体" w:hAnsi="国标宋体" w:eastAsia="国标宋体" w:cs="国标宋体"/>
          <w:color w:val="000000" w:themeColor="text1"/>
          <w:sz w:val="24"/>
          <w:szCs w:val="24"/>
          <w:highlight w:val="none"/>
          <w14:textFill>
            <w14:solidFill>
              <w14:schemeClr w14:val="tx1"/>
            </w14:solidFill>
          </w14:textFill>
        </w:rPr>
      </w:pPr>
      <w:r>
        <w:rPr>
          <w:rFonts w:hint="eastAsia" w:ascii="国标宋体" w:hAnsi="国标宋体" w:eastAsia="国标宋体" w:cs="国标宋体"/>
          <w:color w:val="000000" w:themeColor="text1"/>
          <w:sz w:val="24"/>
          <w:szCs w:val="24"/>
          <w:highlight w:val="none"/>
          <w:lang w:val="en-US" w:eastAsia="zh-CN"/>
          <w14:textFill>
            <w14:solidFill>
              <w14:schemeClr w14:val="tx1"/>
            </w14:solidFill>
          </w14:textFill>
        </w:rPr>
        <w:t xml:space="preserve">1.</w:t>
      </w: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17、▲主机高度≤18.0cm。</w:t>
      </w:r>
      <w:r>
        <w:rPr>
          <w:rFonts w:hint="eastAsia" w:ascii="国标宋体" w:hAnsi="国标宋体" w:eastAsia="国标宋体" w:cs="国标宋体"/>
          <w:b/>
          <w:bCs/>
          <w:color w:val="000000" w:themeColor="text1"/>
          <w:sz w:val="24"/>
          <w:szCs w:val="24"/>
          <w:highlight w:val="none"/>
          <w:lang w:eastAsia="zh-CN"/>
          <w14:textFill>
            <w14:solidFill>
              <w14:schemeClr w14:val="tx1"/>
            </w14:solidFill>
          </w14:textFill>
        </w:rPr>
        <w:t xml:space="preserve">（</w:t>
      </w:r>
      <w:r>
        <w:rPr>
          <w:rFonts w:hint="eastAsia" w:ascii="国标宋体" w:hAnsi="国标宋体" w:eastAsia="国标宋体" w:cs="国标宋体"/>
          <w:b/>
          <w:bCs/>
          <w:color w:val="000000" w:themeColor="text1"/>
          <w:sz w:val="24"/>
          <w:szCs w:val="24"/>
          <w:highlight w:val="none"/>
          <w:lang w:val="en-US" w:eastAsia="zh-CN"/>
          <w14:textFill>
            <w14:solidFill>
              <w14:schemeClr w14:val="tx1"/>
            </w14:solidFill>
          </w14:textFill>
        </w:rPr>
        <w:t xml:space="preserve">需提供相关佐证材料</w:t>
      </w:r>
      <w:r>
        <w:rPr>
          <w:rFonts w:hint="eastAsia" w:ascii="国标宋体" w:hAnsi="国标宋体" w:eastAsia="国标宋体" w:cs="国标宋体"/>
          <w:b/>
          <w:bCs/>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00" w:lineRule="exact"/>
        <w:widowControl w:val="off"/>
        <w:rPr>
          <w:rFonts w:hint="eastAsia" w:ascii="国标宋体" w:hAnsi="国标宋体" w:eastAsia="国标宋体" w:cs="国标宋体"/>
          <w:color w:val="000000" w:themeColor="text1"/>
          <w:sz w:val="24"/>
          <w:szCs w:val="24"/>
          <w:highlight w:val="none"/>
          <w14:textFill>
            <w14:solidFill>
              <w14:schemeClr w14:val="tx1"/>
            </w14:solidFill>
          </w14:textFill>
        </w:rPr>
      </w:pPr>
      <w:r>
        <w:rPr>
          <w:rFonts w:hint="eastAsia" w:ascii="国标宋体" w:hAnsi="国标宋体" w:eastAsia="国标宋体" w:cs="国标宋体"/>
          <w:color w:val="000000" w:themeColor="text1"/>
          <w:sz w:val="24"/>
          <w:szCs w:val="24"/>
          <w:highlight w:val="none"/>
          <w:lang w:val="en-US" w:eastAsia="zh-CN"/>
          <w14:textFill>
            <w14:solidFill>
              <w14:schemeClr w14:val="tx1"/>
            </w14:solidFill>
          </w14:textFill>
        </w:rPr>
        <w:t xml:space="preserve">1.</w:t>
      </w: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18、按压释放比范围: 50%±5%。</w:t>
      </w:r>
      <w:r/>
    </w:p>
    <w:p>
      <w:pPr>
        <w:ind w:firstLine="480"/>
        <w:keepLines w:val="0"/>
        <w:keepNext w:val="0"/>
        <w:pageBreakBefore w:val="0"/>
        <w:spacing w:line="400" w:lineRule="exact"/>
        <w:widowControl w:val="off"/>
        <w:rPr>
          <w:rFonts w:hint="eastAsia" w:ascii="国标宋体" w:hAnsi="国标宋体" w:eastAsia="国标宋体" w:cs="国标宋体"/>
          <w:color w:val="000000" w:themeColor="text1"/>
          <w:sz w:val="24"/>
          <w:szCs w:val="24"/>
          <w:highlight w:val="none"/>
          <w14:textFill>
            <w14:solidFill>
              <w14:schemeClr w14:val="tx1"/>
            </w14:solidFill>
          </w14:textFill>
        </w:rPr>
      </w:pPr>
      <w:r>
        <w:rPr>
          <w:rFonts w:hint="eastAsia" w:ascii="国标宋体" w:hAnsi="国标宋体" w:eastAsia="国标宋体" w:cs="国标宋体"/>
          <w:color w:val="000000" w:themeColor="text1"/>
          <w:sz w:val="24"/>
          <w:szCs w:val="24"/>
          <w:highlight w:val="none"/>
          <w:lang w:val="en-US" w:eastAsia="zh-CN"/>
          <w14:textFill>
            <w14:solidFill>
              <w14:schemeClr w14:val="tx1"/>
            </w14:solidFill>
          </w14:textFill>
        </w:rPr>
        <w:t xml:space="preserve">1.</w:t>
      </w: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19、通讯要求：主机具有蓝牙及WIFI功能，无需外接终端即可进行蓝牙或WIFI传输。 </w:t>
      </w:r>
      <w:r/>
    </w:p>
    <w:p>
      <w:pPr>
        <w:ind w:firstLine="480"/>
        <w:keepLines w:val="0"/>
        <w:keepNext w:val="0"/>
        <w:pageBreakBefore w:val="0"/>
        <w:spacing w:line="400" w:lineRule="exact"/>
        <w:widowControl w:val="off"/>
        <w:rPr>
          <w:rFonts w:hint="eastAsia" w:ascii="国标宋体" w:hAnsi="国标宋体" w:eastAsia="国标宋体" w:cs="国标宋体"/>
          <w:color w:val="000000" w:themeColor="text1"/>
          <w:sz w:val="24"/>
          <w:szCs w:val="24"/>
          <w:highlight w:val="none"/>
          <w14:textFill>
            <w14:solidFill>
              <w14:schemeClr w14:val="tx1"/>
            </w14:solidFill>
          </w14:textFill>
        </w:rPr>
      </w:pPr>
      <w:r>
        <w:rPr>
          <w:rFonts w:hint="eastAsia" w:ascii="国标宋体" w:hAnsi="国标宋体" w:eastAsia="国标宋体" w:cs="国标宋体"/>
          <w:color w:val="000000"/>
          <w:sz w:val="24"/>
          <w:szCs w:val="24"/>
          <w:highlight w:val="none"/>
          <w:lang w:val="en-US" w:eastAsia="zh-CN" w:bidi="ar"/>
        </w:rPr>
        <w:t xml:space="preserve">1.</w:t>
      </w:r>
      <w:r>
        <w:rPr>
          <w:rFonts w:hint="eastAsia" w:ascii="国标宋体" w:hAnsi="国标宋体" w:eastAsia="国标宋体" w:cs="国标宋体"/>
          <w:color w:val="000000"/>
          <w:sz w:val="24"/>
          <w:szCs w:val="24"/>
          <w:highlight w:val="none"/>
          <w:lang w:bidi="ar"/>
        </w:rPr>
        <w:t xml:space="preserve">20、</w:t>
      </w: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w:t>
      </w:r>
      <w:r>
        <w:rPr>
          <w:rFonts w:hint="eastAsia" w:ascii="国标宋体" w:hAnsi="国标宋体" w:eastAsia="国标宋体" w:cs="国标宋体"/>
          <w:color w:val="000000"/>
          <w:sz w:val="24"/>
          <w:szCs w:val="24"/>
          <w:highlight w:val="none"/>
          <w:lang w:bidi="ar"/>
        </w:rPr>
        <w:t xml:space="preserve">防漏电等级：CF型，可直接作用于心脏，符合与ECMO联动，体内置管等与心脏相关场景的漏电保护要求。</w:t>
      </w:r>
      <w:r>
        <w:rPr>
          <w:rFonts w:hint="eastAsia" w:ascii="国标宋体" w:hAnsi="国标宋体" w:eastAsia="国标宋体" w:cs="国标宋体"/>
          <w:b/>
          <w:bCs/>
          <w:color w:val="000000" w:themeColor="text1"/>
          <w:sz w:val="24"/>
          <w:szCs w:val="24"/>
          <w:highlight w:val="none"/>
          <w:lang w:eastAsia="zh-CN"/>
          <w14:textFill>
            <w14:solidFill>
              <w14:schemeClr w14:val="tx1"/>
            </w14:solidFill>
          </w14:textFill>
        </w:rPr>
        <w:t xml:space="preserve">（</w:t>
      </w:r>
      <w:r>
        <w:rPr>
          <w:rFonts w:hint="eastAsia" w:ascii="国标宋体" w:hAnsi="国标宋体" w:eastAsia="国标宋体" w:cs="国标宋体"/>
          <w:b/>
          <w:bCs/>
          <w:color w:val="000000" w:themeColor="text1"/>
          <w:sz w:val="24"/>
          <w:szCs w:val="24"/>
          <w:highlight w:val="none"/>
          <w:lang w:val="en-US" w:eastAsia="zh-CN"/>
          <w14:textFill>
            <w14:solidFill>
              <w14:schemeClr w14:val="tx1"/>
            </w14:solidFill>
          </w14:textFill>
        </w:rPr>
        <w:t xml:space="preserve">需提供相关佐证材料</w:t>
      </w:r>
      <w:r>
        <w:rPr>
          <w:rFonts w:hint="eastAsia" w:ascii="国标宋体" w:hAnsi="国标宋体" w:eastAsia="国标宋体" w:cs="国标宋体"/>
          <w:b/>
          <w:bCs/>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00" w:lineRule="exact"/>
        <w:widowControl w:val="off"/>
        <w:rPr>
          <w:rFonts w:hint="eastAsia" w:ascii="国标宋体" w:hAnsi="国标宋体" w:eastAsia="国标宋体" w:cs="国标宋体"/>
          <w:color w:val="000000" w:themeColor="text1"/>
          <w:sz w:val="24"/>
          <w:szCs w:val="24"/>
          <w:highlight w:val="none"/>
          <w14:textFill>
            <w14:solidFill>
              <w14:schemeClr w14:val="tx1"/>
            </w14:solidFill>
          </w14:textFill>
        </w:rPr>
      </w:pPr>
      <w:r>
        <w:rPr>
          <w:rFonts w:hint="eastAsia" w:ascii="国标宋体" w:hAnsi="国标宋体" w:eastAsia="国标宋体" w:cs="国标宋体"/>
          <w:color w:val="000000"/>
          <w:sz w:val="24"/>
          <w:szCs w:val="24"/>
          <w:highlight w:val="none"/>
          <w:lang w:val="en-US" w:eastAsia="zh-CN" w:bidi="ar"/>
        </w:rPr>
        <w:t xml:space="preserve">1.</w:t>
      </w:r>
      <w:r>
        <w:rPr>
          <w:rFonts w:hint="eastAsia" w:ascii="国标宋体" w:hAnsi="国标宋体" w:eastAsia="国标宋体" w:cs="国标宋体"/>
          <w:color w:val="000000"/>
          <w:sz w:val="24"/>
          <w:szCs w:val="24"/>
          <w:highlight w:val="none"/>
          <w:lang w:bidi="ar"/>
        </w:rPr>
        <w:t xml:space="preserve">21、</w:t>
      </w: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w:t>
      </w:r>
      <w:r>
        <w:rPr>
          <w:rFonts w:hint="eastAsia" w:ascii="国标宋体" w:hAnsi="国标宋体" w:eastAsia="国标宋体" w:cs="国标宋体"/>
          <w:color w:val="000000"/>
          <w:sz w:val="24"/>
          <w:szCs w:val="24"/>
          <w:highlight w:val="none"/>
          <w:lang w:bidi="ar"/>
        </w:rPr>
        <w:t xml:space="preserve">具备除颤保护功能，除颤时无需撤机</w:t>
      </w:r>
      <w:r>
        <w:rPr>
          <w:rFonts w:hint="eastAsia" w:ascii="国标宋体" w:hAnsi="国标宋体" w:eastAsia="国标宋体" w:cs="国标宋体"/>
          <w:color w:val="000000"/>
          <w:sz w:val="24"/>
          <w:szCs w:val="24"/>
          <w:highlight w:val="none"/>
          <w:lang w:eastAsia="zh-CN" w:bidi="ar"/>
        </w:rPr>
        <w:t xml:space="preserve">、</w:t>
      </w:r>
      <w:r>
        <w:rPr>
          <w:rFonts w:hint="eastAsia" w:ascii="国标宋体" w:hAnsi="国标宋体" w:eastAsia="国标宋体" w:cs="国标宋体"/>
          <w:color w:val="000000"/>
          <w:sz w:val="24"/>
          <w:szCs w:val="24"/>
          <w:highlight w:val="none"/>
          <w:lang w:bidi="ar"/>
        </w:rPr>
        <w:t xml:space="preserve">无需关机，且符合医疗器械GB9706.1-2020相关规范。</w:t>
      </w:r>
      <w:r>
        <w:rPr>
          <w:rFonts w:hint="eastAsia" w:ascii="国标宋体" w:hAnsi="国标宋体" w:eastAsia="国标宋体" w:cs="国标宋体"/>
          <w:b/>
          <w:bCs/>
          <w:color w:val="000000" w:themeColor="text1"/>
          <w:sz w:val="24"/>
          <w:szCs w:val="24"/>
          <w:highlight w:val="none"/>
          <w:lang w:eastAsia="zh-CN"/>
          <w14:textFill>
            <w14:solidFill>
              <w14:schemeClr w14:val="tx1"/>
            </w14:solidFill>
          </w14:textFill>
        </w:rPr>
        <w:t xml:space="preserve">（</w:t>
      </w:r>
      <w:r>
        <w:rPr>
          <w:rFonts w:hint="eastAsia" w:ascii="国标宋体" w:hAnsi="国标宋体" w:eastAsia="国标宋体" w:cs="国标宋体"/>
          <w:b/>
          <w:bCs/>
          <w:color w:val="000000" w:themeColor="text1"/>
          <w:sz w:val="24"/>
          <w:szCs w:val="24"/>
          <w:highlight w:val="none"/>
          <w:lang w:val="en-US" w:eastAsia="zh-CN"/>
          <w14:textFill>
            <w14:solidFill>
              <w14:schemeClr w14:val="tx1"/>
            </w14:solidFill>
          </w14:textFill>
        </w:rPr>
        <w:t xml:space="preserve">需提供相关佐证材料</w:t>
      </w:r>
      <w:r>
        <w:rPr>
          <w:rFonts w:hint="eastAsia" w:ascii="国标宋体" w:hAnsi="国标宋体" w:eastAsia="国标宋体" w:cs="国标宋体"/>
          <w:b/>
          <w:bCs/>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00" w:lineRule="exact"/>
        <w:widowControl w:val="off"/>
        <w:rPr>
          <w:rFonts w:hint="eastAsia" w:ascii="国标宋体" w:hAnsi="国标宋体" w:eastAsia="国标宋体" w:cs="国标宋体"/>
          <w:b/>
          <w:bCs/>
          <w:color w:val="000000" w:themeColor="text1"/>
          <w:sz w:val="24"/>
          <w:szCs w:val="24"/>
          <w:highlight w:val="none"/>
          <w:lang w:eastAsia="zh-CN"/>
          <w14:textFill>
            <w14:solidFill>
              <w14:schemeClr w14:val="tx1"/>
            </w14:solidFill>
          </w14:textFill>
        </w:rPr>
      </w:pPr>
      <w:r>
        <w:rPr>
          <w:rFonts w:hint="eastAsia" w:ascii="国标宋体" w:hAnsi="国标宋体" w:eastAsia="国标宋体" w:cs="国标宋体"/>
          <w:color w:val="000000"/>
          <w:sz w:val="24"/>
          <w:szCs w:val="24"/>
          <w:highlight w:val="none"/>
          <w:lang w:val="en-US" w:eastAsia="zh-CN"/>
        </w:rPr>
        <w:t xml:space="preserve">1.</w:t>
      </w:r>
      <w:r>
        <w:rPr>
          <w:rFonts w:hint="eastAsia" w:ascii="国标宋体" w:hAnsi="国标宋体" w:eastAsia="国标宋体" w:cs="国标宋体"/>
          <w:color w:val="000000"/>
          <w:sz w:val="24"/>
          <w:szCs w:val="24"/>
          <w:highlight w:val="none"/>
        </w:rPr>
        <w:t xml:space="preserve">22、</w:t>
      </w: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w:t>
      </w:r>
      <w:r>
        <w:rPr>
          <w:rFonts w:hint="eastAsia" w:ascii="国标宋体" w:hAnsi="国标宋体" w:eastAsia="国标宋体" w:cs="国标宋体"/>
          <w:color w:val="000000"/>
          <w:sz w:val="24"/>
          <w:szCs w:val="24"/>
          <w:highlight w:val="none"/>
          <w:lang w:val="en-US" w:eastAsia="zh-CN"/>
        </w:rPr>
        <w:t xml:space="preserve">需要提供</w:t>
      </w:r>
      <w:r>
        <w:rPr>
          <w:rFonts w:hint="eastAsia" w:ascii="国标宋体" w:hAnsi="国标宋体" w:eastAsia="国标宋体" w:cs="国标宋体"/>
          <w:color w:val="000000"/>
          <w:sz w:val="24"/>
          <w:szCs w:val="24"/>
          <w:highlight w:val="none"/>
        </w:rPr>
        <w:t xml:space="preserve">航空适航证</w:t>
      </w:r>
      <w:r>
        <w:rPr>
          <w:rFonts w:hint="eastAsia" w:ascii="国标宋体" w:hAnsi="国标宋体" w:eastAsia="国标宋体" w:cs="国标宋体"/>
          <w:color w:val="000000"/>
          <w:sz w:val="24"/>
          <w:szCs w:val="24"/>
          <w:highlight w:val="none"/>
          <w:lang w:val="en-US" w:eastAsia="zh-CN"/>
        </w:rPr>
        <w:t xml:space="preserve">明</w:t>
      </w:r>
      <w:r>
        <w:rPr>
          <w:rFonts w:hint="eastAsia" w:ascii="国标宋体" w:hAnsi="国标宋体" w:eastAsia="国标宋体" w:cs="国标宋体"/>
          <w:color w:val="000000"/>
          <w:sz w:val="24"/>
          <w:szCs w:val="24"/>
          <w:highlight w:val="none"/>
        </w:rPr>
        <w:t xml:space="preserve">。</w:t>
      </w:r>
      <w:r>
        <w:rPr>
          <w:rFonts w:hint="eastAsia" w:ascii="国标宋体" w:hAnsi="国标宋体" w:eastAsia="国标宋体" w:cs="国标宋体"/>
          <w:b/>
          <w:bCs/>
          <w:color w:val="000000" w:themeColor="text1"/>
          <w:sz w:val="24"/>
          <w:szCs w:val="24"/>
          <w:highlight w:val="none"/>
          <w:lang w:eastAsia="zh-CN"/>
          <w14:textFill>
            <w14:solidFill>
              <w14:schemeClr w14:val="tx1"/>
            </w14:solidFill>
          </w14:textFill>
        </w:rPr>
        <w:t xml:space="preserve">（</w:t>
      </w:r>
      <w:r>
        <w:rPr>
          <w:rFonts w:hint="eastAsia" w:ascii="国标宋体" w:hAnsi="国标宋体" w:eastAsia="国标宋体" w:cs="国标宋体"/>
          <w:b/>
          <w:bCs/>
          <w:color w:val="000000" w:themeColor="text1"/>
          <w:sz w:val="24"/>
          <w:szCs w:val="24"/>
          <w:highlight w:val="none"/>
          <w:lang w:val="en-US" w:eastAsia="zh-CN"/>
          <w14:textFill>
            <w14:solidFill>
              <w14:schemeClr w14:val="tx1"/>
            </w14:solidFill>
          </w14:textFill>
        </w:rPr>
        <w:t xml:space="preserve">需提供相关佐证材料</w:t>
      </w:r>
      <w:r>
        <w:rPr>
          <w:rFonts w:hint="eastAsia" w:ascii="国标宋体" w:hAnsi="国标宋体" w:eastAsia="国标宋体" w:cs="国标宋体"/>
          <w:b/>
          <w:bCs/>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00" w:lineRule="exact"/>
        <w:widowControl w:val="off"/>
        <w:rPr>
          <w:rFonts w:hint="eastAsia" w:ascii="国标宋体" w:hAnsi="国标宋体" w:eastAsia="国标宋体" w:cs="国标宋体"/>
          <w:b/>
          <w:bCs/>
          <w:color w:val="000000" w:themeColor="text1"/>
          <w:sz w:val="24"/>
          <w:szCs w:val="24"/>
          <w:lang w:eastAsia="zh-CN"/>
          <w14:textFill>
            <w14:solidFill>
              <w14:schemeClr w14:val="tx1"/>
            </w14:solidFill>
          </w14:textFill>
        </w:rPr>
      </w:pPr>
      <w:r>
        <w:rPr>
          <w:rFonts w:hint="eastAsia" w:ascii="国标宋体" w:hAnsi="国标宋体" w:eastAsia="国标宋体" w:cs="国标宋体"/>
          <w:b/>
          <w:bCs/>
          <w:color w:val="000000" w:themeColor="text1"/>
          <w:sz w:val="24"/>
          <w:szCs w:val="24"/>
          <w:lang w:eastAsia="zh-CN"/>
          <w14:textFill>
            <w14:solidFill>
              <w14:schemeClr w14:val="tx1"/>
            </w14:solidFill>
          </w14:textFill>
        </w:rPr>
      </w:r>
      <w:r/>
    </w:p>
    <w:p>
      <w:pPr>
        <w:ind w:firstLine="480"/>
        <w:jc w:val="both"/>
        <w:keepLines w:val="0"/>
        <w:keepNext w:val="0"/>
        <w:pageBreakBefore w:val="0"/>
        <w:spacing w:line="400" w:lineRule="exact"/>
        <w:widowControl w:val="off"/>
        <w:rPr>
          <w:rFonts w:hint="eastAsia" w:ascii="国标宋体" w:hAnsi="国标宋体" w:eastAsia="国标宋体" w:cs="国标宋体"/>
          <w:sz w:val="24"/>
          <w:szCs w:val="24"/>
          <w:highlight w:val="none"/>
          <w:lang w:val="en-US" w:eastAsia="zh-CN"/>
        </w:rPr>
      </w:pPr>
      <w:r>
        <w:rPr>
          <w:rFonts w:hint="eastAsia" w:ascii="国标宋体" w:hAnsi="国标宋体" w:eastAsia="国标宋体" w:cs="国标宋体"/>
          <w:b/>
          <w:bCs/>
          <w:color w:val="000000"/>
          <w:sz w:val="24"/>
          <w:szCs w:val="24"/>
          <w:highlight w:val="none"/>
          <w:lang w:val="en-US" w:eastAsia="zh-CN"/>
        </w:rPr>
        <w:t xml:space="preserve">2、</w:t>
      </w:r>
      <w:r>
        <w:rPr>
          <w:rFonts w:hint="eastAsia" w:ascii="国标宋体" w:hAnsi="国标宋体" w:eastAsia="国标宋体" w:cs="国标宋体"/>
          <w:b/>
          <w:bCs/>
          <w:color w:val="000000"/>
          <w:sz w:val="24"/>
          <w:szCs w:val="24"/>
          <w:highlight w:val="none"/>
          <w:lang w:eastAsia="zh-CN"/>
        </w:rPr>
        <w:t xml:space="preserve">负压骨折固定</w:t>
      </w:r>
      <w:r>
        <w:rPr>
          <w:rFonts w:hint="eastAsia" w:ascii="国标宋体" w:hAnsi="国标宋体" w:eastAsia="国标宋体" w:cs="国标宋体"/>
          <w:b/>
          <w:bCs/>
          <w:color w:val="000000"/>
          <w:sz w:val="24"/>
          <w:szCs w:val="24"/>
          <w:highlight w:val="none"/>
          <w:lang w:val="en-US" w:eastAsia="zh-CN"/>
        </w:rPr>
        <w:t xml:space="preserve">夹板</w:t>
      </w:r>
      <w:r/>
    </w:p>
    <w:p>
      <w:pPr>
        <w:ind w:firstLine="480"/>
        <w:spacing w:line="400" w:lineRule="exact"/>
        <w:rPr>
          <w:rFonts w:hint="eastAsia" w:ascii="国标宋体" w:hAnsi="国标宋体" w:eastAsia="国标宋体" w:cs="国标宋体"/>
          <w:color w:val="000000" w:themeColor="text1"/>
          <w:sz w:val="24"/>
          <w:szCs w:val="24"/>
          <w:highlight w:val="none"/>
          <w14:textFill>
            <w14:solidFill>
              <w14:schemeClr w14:val="tx1"/>
            </w14:solidFill>
          </w14:textFill>
        </w:rPr>
      </w:pPr>
      <w:r>
        <w:rPr>
          <w:rFonts w:hint="eastAsia" w:ascii="国标宋体" w:hAnsi="国标宋体" w:eastAsia="国标宋体" w:cs="国标宋体"/>
          <w:color w:val="000000" w:themeColor="text1"/>
          <w:sz w:val="24"/>
          <w:szCs w:val="24"/>
          <w:highlight w:val="none"/>
          <w:lang w:val="en-US" w:eastAsia="zh-CN"/>
          <w14:textFill>
            <w14:solidFill>
              <w14:schemeClr w14:val="tx1"/>
            </w14:solidFill>
          </w14:textFill>
        </w:rPr>
        <w:t xml:space="preserve">2.1、骨折固定夹板</w:t>
      </w:r>
      <w:r>
        <w:rPr>
          <w:rFonts w:hint="eastAsia" w:ascii="国标宋体" w:hAnsi="国标宋体" w:eastAsia="国标宋体" w:cs="国标宋体"/>
          <w:color w:val="000000" w:themeColor="text1"/>
          <w:sz w:val="24"/>
          <w:szCs w:val="24"/>
          <w:highlight w:val="none"/>
          <w:lang w:eastAsia="zh-CN"/>
          <w14:textFill>
            <w14:solidFill>
              <w14:schemeClr w14:val="tx1"/>
            </w14:solidFill>
          </w14:textFill>
        </w:rPr>
        <w:t xml:space="preserve">利用</w:t>
      </w:r>
      <w:r>
        <w:rPr>
          <w:rFonts w:hint="eastAsia" w:ascii="国标宋体" w:hAnsi="国标宋体" w:eastAsia="国标宋体" w:cs="国标宋体"/>
          <w:color w:val="000000" w:themeColor="text1"/>
          <w:sz w:val="24"/>
          <w:szCs w:val="24"/>
          <w:highlight w:val="none"/>
          <w:lang w:val="en-US" w:eastAsia="zh-CN"/>
          <w14:textFill>
            <w14:solidFill>
              <w14:schemeClr w14:val="tx1"/>
            </w14:solidFill>
          </w14:textFill>
        </w:rPr>
        <w:t xml:space="preserve">负压真</w:t>
      </w: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空原理，将</w:t>
      </w:r>
      <w:r>
        <w:rPr>
          <w:rFonts w:hint="eastAsia" w:ascii="国标宋体" w:hAnsi="国标宋体" w:eastAsia="国标宋体" w:cs="国标宋体"/>
          <w:color w:val="000000" w:themeColor="text1"/>
          <w:sz w:val="24"/>
          <w:szCs w:val="24"/>
          <w:highlight w:val="none"/>
          <w:lang w:val="en-US" w:eastAsia="zh-CN"/>
          <w14:textFill>
            <w14:solidFill>
              <w14:schemeClr w14:val="tx1"/>
            </w14:solidFill>
          </w14:textFill>
        </w:rPr>
        <w:t xml:space="preserve">产品内部</w:t>
      </w: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空气抽出，使产品根据被包裹后的受伤者的身体轮廓快速硬化、塑型。</w:t>
      </w:r>
      <w:r/>
    </w:p>
    <w:p>
      <w:pPr>
        <w:ind w:firstLine="480"/>
        <w:spacing w:line="400" w:lineRule="exact"/>
        <w:rPr>
          <w:rFonts w:hint="eastAsia" w:ascii="国标宋体" w:hAnsi="国标宋体" w:eastAsia="国标宋体" w:cs="国标宋体"/>
          <w:color w:val="000000" w:themeColor="text1"/>
          <w:sz w:val="24"/>
          <w:szCs w:val="24"/>
          <w:highlight w:val="none"/>
          <w14:textFill>
            <w14:solidFill>
              <w14:schemeClr w14:val="tx1"/>
            </w14:solidFill>
          </w14:textFill>
        </w:rPr>
      </w:pP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2.2、产品的固定真空囊，为高弹TPU面料，固定带缝纫牢固，无剪裁或其他缝纫缺陷</w:t>
      </w:r>
      <w:r>
        <w:rPr>
          <w:rFonts w:hint="eastAsia" w:ascii="国标宋体" w:hAnsi="国标宋体" w:eastAsia="国标宋体" w:cs="国标宋体"/>
          <w:color w:val="000000" w:themeColor="text1"/>
          <w:sz w:val="24"/>
          <w:szCs w:val="24"/>
          <w:highlight w:val="none"/>
          <w:lang w:eastAsia="zh-CN"/>
          <w14:textFill>
            <w14:solidFill>
              <w14:schemeClr w14:val="tx1"/>
            </w14:solidFill>
          </w14:textFill>
        </w:rPr>
        <w:t xml:space="preserve">，</w:t>
      </w: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产品固定真空囊里是多腔结构，腔的间距≤5cm,内填充材料分布均匀；</w:t>
      </w:r>
      <w:r/>
    </w:p>
    <w:p>
      <w:pPr>
        <w:ind w:firstLine="480"/>
        <w:spacing w:line="400" w:lineRule="exact"/>
        <w:rPr>
          <w:rFonts w:hint="eastAsia" w:ascii="国标宋体" w:hAnsi="国标宋体" w:eastAsia="国标宋体" w:cs="国标宋体"/>
          <w:color w:val="000000" w:themeColor="text1"/>
          <w:sz w:val="24"/>
          <w:szCs w:val="24"/>
          <w:highlight w:val="none"/>
          <w:lang w:eastAsia="zh-CN"/>
          <w14:textFill>
            <w14:solidFill>
              <w14:schemeClr w14:val="tx1"/>
            </w14:solidFill>
          </w14:textFill>
        </w:rPr>
      </w:pP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2.3、通过</w:t>
      </w:r>
      <w:r>
        <w:rPr>
          <w:rFonts w:hint="eastAsia" w:ascii="国标宋体" w:hAnsi="国标宋体" w:eastAsia="国标宋体" w:cs="国标宋体"/>
          <w:color w:val="000000" w:themeColor="text1"/>
          <w:sz w:val="24"/>
          <w:szCs w:val="24"/>
          <w:highlight w:val="none"/>
          <w:lang w:val="en-US" w:eastAsia="zh-CN"/>
          <w14:textFill>
            <w14:solidFill>
              <w14:schemeClr w14:val="tx1"/>
            </w14:solidFill>
          </w14:textFill>
        </w:rPr>
        <w:t xml:space="preserve">铝制</w:t>
      </w: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手动或脚动真空泵排气，泵排气频率12次/min,排气时间≤2min,产品排气至真空度达到-0.1Mpa~-0.06Mpa时，应在2分钟内塑型。真空泵排气时最大拉力不大于28N</w:t>
      </w:r>
      <w:r>
        <w:rPr>
          <w:rFonts w:hint="eastAsia" w:ascii="国标宋体" w:hAnsi="国标宋体" w:eastAsia="国标宋体" w:cs="国标宋体"/>
          <w:color w:val="000000" w:themeColor="text1"/>
          <w:sz w:val="24"/>
          <w:szCs w:val="24"/>
          <w:highlight w:val="none"/>
          <w:lang w:eastAsia="zh-CN"/>
          <w14:textFill>
            <w14:solidFill>
              <w14:schemeClr w14:val="tx1"/>
            </w14:solidFill>
          </w14:textFill>
        </w:rPr>
        <w:t xml:space="preserve">，</w:t>
      </w: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真空阀在抽气停止后可自动关闭，可保持真空度-0.1Mpa~-0.05Mpa持续72h以上；产品可在12s内解除真空状态，由硬变软。</w:t>
      </w:r>
      <w:r/>
    </w:p>
    <w:p>
      <w:pPr>
        <w:ind w:firstLine="480"/>
        <w:spacing w:line="400" w:lineRule="exact"/>
        <w:rPr>
          <w:rFonts w:hint="eastAsia" w:ascii="国标宋体" w:hAnsi="国标宋体" w:eastAsia="国标宋体" w:cs="国标宋体"/>
          <w:color w:val="000000" w:themeColor="text1"/>
          <w:sz w:val="24"/>
          <w:szCs w:val="24"/>
          <w:highlight w:val="none"/>
          <w:lang w:eastAsia="zh-CN"/>
          <w14:textFill>
            <w14:solidFill>
              <w14:schemeClr w14:val="tx1"/>
            </w14:solidFill>
          </w14:textFill>
        </w:rPr>
      </w:pP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2.</w:t>
      </w:r>
      <w:r>
        <w:rPr>
          <w:rFonts w:hint="eastAsia" w:ascii="国标宋体" w:hAnsi="国标宋体" w:eastAsia="国标宋体" w:cs="国标宋体"/>
          <w:color w:val="000000" w:themeColor="text1"/>
          <w:sz w:val="24"/>
          <w:szCs w:val="24"/>
          <w:highlight w:val="none"/>
          <w:lang w:val="en-US" w:eastAsia="zh-CN"/>
          <w14:textFill>
            <w14:solidFill>
              <w14:schemeClr w14:val="tx1"/>
            </w14:solidFill>
          </w14:textFill>
        </w:rPr>
        <w:t xml:space="preserve">4</w:t>
      </w: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、采用环保、可降解的TPU材料</w:t>
      </w:r>
      <w:r>
        <w:rPr>
          <w:rFonts w:hint="eastAsia" w:ascii="国标宋体" w:hAnsi="国标宋体" w:eastAsia="国标宋体" w:cs="国标宋体"/>
          <w:color w:val="000000" w:themeColor="text1"/>
          <w:sz w:val="24"/>
          <w:szCs w:val="24"/>
          <w:highlight w:val="none"/>
          <w:lang w:eastAsia="zh-CN"/>
          <w14:textFill>
            <w14:solidFill>
              <w14:schemeClr w14:val="tx1"/>
            </w14:solidFill>
          </w14:textFill>
        </w:rPr>
        <w:t xml:space="preserve">，</w:t>
      </w: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不影响CT、X光及核磁共振检查结果</w:t>
      </w:r>
      <w:r>
        <w:rPr>
          <w:rFonts w:hint="eastAsia" w:ascii="国标宋体" w:hAnsi="国标宋体" w:eastAsia="国标宋体" w:cs="国标宋体"/>
          <w:color w:val="000000" w:themeColor="text1"/>
          <w:sz w:val="24"/>
          <w:szCs w:val="24"/>
          <w:highlight w:val="none"/>
          <w:lang w:eastAsia="zh-CN"/>
          <w14:textFill>
            <w14:solidFill>
              <w14:schemeClr w14:val="tx1"/>
            </w14:solidFill>
          </w14:textFill>
        </w:rPr>
        <w:t xml:space="preserve">。</w:t>
      </w:r>
      <w:r/>
    </w:p>
    <w:p>
      <w:pPr>
        <w:ind w:firstLine="480"/>
        <w:spacing w:line="400" w:lineRule="exact"/>
        <w:rPr>
          <w:rFonts w:hint="eastAsia" w:ascii="国标宋体" w:hAnsi="国标宋体" w:eastAsia="国标宋体" w:cs="国标宋体"/>
          <w:color w:val="000000" w:themeColor="text1"/>
          <w:sz w:val="24"/>
          <w:szCs w:val="24"/>
          <w:highlight w:val="none"/>
          <w:lang w:eastAsia="zh-CN"/>
          <w14:textFill>
            <w14:solidFill>
              <w14:schemeClr w14:val="tx1"/>
            </w14:solidFill>
          </w14:textFill>
        </w:rPr>
      </w:pPr>
      <w:r>
        <w:rPr>
          <w:rFonts w:hint="eastAsia" w:ascii="国标宋体" w:hAnsi="国标宋体" w:eastAsia="国标宋体" w:cs="国标宋体"/>
          <w:color w:val="000000" w:themeColor="text1"/>
          <w:sz w:val="24"/>
          <w:szCs w:val="24"/>
          <w:highlight w:val="none"/>
          <w:lang w:val="en-US" w:eastAsia="zh-CN"/>
          <w14:textFill>
            <w14:solidFill>
              <w14:schemeClr w14:val="tx1"/>
            </w14:solidFill>
          </w14:textFill>
        </w:rPr>
        <w:t xml:space="preserve">2.5</w:t>
      </w: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产品面料热结合部位断裂强度≥80N/15cm</w:t>
      </w:r>
      <w:r>
        <w:rPr>
          <w:rFonts w:hint="eastAsia" w:ascii="国标宋体" w:hAnsi="国标宋体" w:eastAsia="国标宋体" w:cs="国标宋体"/>
          <w:color w:val="000000" w:themeColor="text1"/>
          <w:sz w:val="24"/>
          <w:szCs w:val="24"/>
          <w:highlight w:val="none"/>
          <w:lang w:eastAsia="zh-CN"/>
          <w14:textFill>
            <w14:solidFill>
              <w14:schemeClr w14:val="tx1"/>
            </w14:solidFill>
          </w14:textFill>
        </w:rPr>
        <w:t xml:space="preserve">，</w:t>
      </w: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产品及真空泵能在湿度大于90%环境正常使用</w:t>
      </w:r>
      <w:r>
        <w:rPr>
          <w:rFonts w:hint="eastAsia" w:ascii="国标宋体" w:hAnsi="国标宋体" w:eastAsia="国标宋体" w:cs="国标宋体"/>
          <w:color w:val="000000" w:themeColor="text1"/>
          <w:sz w:val="24"/>
          <w:szCs w:val="24"/>
          <w:highlight w:val="none"/>
          <w:lang w:eastAsia="zh-CN"/>
          <w14:textFill>
            <w14:solidFill>
              <w14:schemeClr w14:val="tx1"/>
            </w14:solidFill>
          </w14:textFill>
        </w:rPr>
        <w:t xml:space="preserve">，</w:t>
      </w: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产品在-40℃至80℃温度范围内使用2h,搬运手柄、各部位不出现破裂、断裂现象。</w:t>
      </w:r>
      <w:r/>
    </w:p>
    <w:p>
      <w:pPr>
        <w:ind w:firstLine="480"/>
        <w:spacing w:line="400" w:lineRule="exact"/>
        <w:rPr>
          <w:rFonts w:hint="default" w:ascii="国标宋体" w:hAnsi="国标宋体" w:eastAsia="国标宋体" w:cs="国标宋体"/>
          <w:color w:val="000000" w:themeColor="text1"/>
          <w:sz w:val="24"/>
          <w:szCs w:val="24"/>
          <w:lang w:val="en-US" w:eastAsia="zh-CN"/>
          <w14:textFill>
            <w14:solidFill>
              <w14:schemeClr w14:val="tx1"/>
            </w14:solidFill>
          </w14:textFill>
        </w:rPr>
      </w:pP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2.</w:t>
      </w:r>
      <w:r>
        <w:rPr>
          <w:rFonts w:hint="eastAsia" w:ascii="国标宋体" w:hAnsi="国标宋体" w:eastAsia="国标宋体" w:cs="国标宋体"/>
          <w:color w:val="000000" w:themeColor="text1"/>
          <w:sz w:val="24"/>
          <w:szCs w:val="24"/>
          <w:highlight w:val="none"/>
          <w:lang w:val="en-US" w:eastAsia="zh-CN"/>
          <w14:textFill>
            <w14:solidFill>
              <w14:schemeClr w14:val="tx1"/>
            </w14:solidFill>
          </w14:textFill>
        </w:rPr>
        <w:t xml:space="preserve">6</w:t>
      </w: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、产品构成：上肢</w:t>
      </w:r>
      <w:r>
        <w:rPr>
          <w:rFonts w:hint="eastAsia" w:ascii="国标宋体" w:hAnsi="国标宋体" w:eastAsia="国标宋体" w:cs="国标宋体"/>
          <w:color w:val="000000" w:themeColor="text1"/>
          <w:sz w:val="24"/>
          <w:szCs w:val="24"/>
          <w:highlight w:val="none"/>
          <w:lang w:val="en-US" w:eastAsia="zh-CN"/>
          <w14:textFill>
            <w14:solidFill>
              <w14:schemeClr w14:val="tx1"/>
            </w14:solidFill>
          </w14:textFill>
        </w:rPr>
        <w:t xml:space="preserve">夹板</w:t>
      </w: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：上/下宽度：50/33cm,长度：67cm;下肢</w:t>
      </w:r>
      <w:r>
        <w:rPr>
          <w:rFonts w:hint="eastAsia" w:ascii="国标宋体" w:hAnsi="国标宋体" w:eastAsia="国标宋体" w:cs="国标宋体"/>
          <w:color w:val="000000" w:themeColor="text1"/>
          <w:sz w:val="24"/>
          <w:szCs w:val="24"/>
          <w:highlight w:val="none"/>
          <w:lang w:val="en-US" w:eastAsia="zh-CN"/>
          <w14:textFill>
            <w14:solidFill>
              <w14:schemeClr w14:val="tx1"/>
            </w14:solidFill>
          </w14:textFill>
        </w:rPr>
        <w:t xml:space="preserve">夹板</w:t>
      </w: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：上/下宽度：67/45cm,长度：110cm;躯干</w:t>
      </w:r>
      <w:r>
        <w:rPr>
          <w:rFonts w:hint="eastAsia" w:ascii="国标宋体" w:hAnsi="国标宋体" w:eastAsia="国标宋体" w:cs="国标宋体"/>
          <w:color w:val="000000" w:themeColor="text1"/>
          <w:sz w:val="24"/>
          <w:szCs w:val="24"/>
          <w:highlight w:val="none"/>
          <w:lang w:val="en-US" w:eastAsia="zh-CN"/>
          <w14:textFill>
            <w14:solidFill>
              <w14:schemeClr w14:val="tx1"/>
            </w14:solidFill>
          </w14:textFill>
        </w:rPr>
        <w:t xml:space="preserve">夹板</w:t>
      </w: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：上/下宽度：60/112cm,长度：78cm</w:t>
      </w:r>
      <w:r>
        <w:rPr>
          <w:rFonts w:hint="eastAsia" w:ascii="国标宋体" w:hAnsi="国标宋体" w:eastAsia="国标宋体" w:cs="国标宋体"/>
          <w:color w:val="000000" w:themeColor="text1"/>
          <w:sz w:val="24"/>
          <w:szCs w:val="24"/>
          <w:highlight w:val="none"/>
          <w:lang w:eastAsia="zh-CN"/>
          <w14:textFill>
            <w14:solidFill>
              <w14:schemeClr w14:val="tx1"/>
            </w14:solidFill>
          </w14:textFill>
        </w:rPr>
        <w:t xml:space="preserve">；</w:t>
      </w:r>
      <w:r>
        <w:rPr>
          <w:rFonts w:hint="eastAsia" w:ascii="国标宋体" w:hAnsi="国标宋体" w:eastAsia="国标宋体" w:cs="国标宋体"/>
          <w:color w:val="000000" w:themeColor="text1"/>
          <w:sz w:val="24"/>
          <w:szCs w:val="24"/>
          <w:highlight w:val="none"/>
          <w:lang w:val="en-US" w:eastAsia="zh-CN"/>
          <w14:textFill>
            <w14:solidFill>
              <w14:schemeClr w14:val="tx1"/>
            </w14:solidFill>
          </w14:textFill>
        </w:rPr>
        <w:t xml:space="preserve">多功能夹板：宽度:47cm，长度57cm。</w:t>
      </w:r>
      <w:r/>
    </w:p>
    <w:p>
      <w:pPr>
        <w:ind w:firstLine="0"/>
        <w:jc w:val="left"/>
        <w:keepLines w:val="0"/>
        <w:keepNext w:val="0"/>
        <w:pageBreakBefore w:val="0"/>
        <w:spacing w:line="400" w:lineRule="exact"/>
        <w:widowControl w:val="off"/>
        <w:rPr>
          <w:rFonts w:hint="eastAsia" w:ascii="国标宋体" w:hAnsi="国标宋体" w:eastAsia="国标宋体" w:cs="国标宋体"/>
          <w:color w:val="000000" w:themeColor="text1"/>
          <w:sz w:val="24"/>
          <w:szCs w:val="24"/>
          <w:lang w:val="en-US" w:eastAsia="zh-CN"/>
          <w14:textFill>
            <w14:solidFill>
              <w14:schemeClr w14:val="tx1"/>
            </w14:solidFill>
          </w14:textFill>
        </w:rPr>
      </w:pPr>
      <w:r>
        <w:rPr>
          <w:rFonts w:hint="eastAsia" w:ascii="国标宋体" w:hAnsi="国标宋体" w:eastAsia="国标宋体" w:cs="国标宋体"/>
          <w:color w:val="000000" w:themeColor="text1"/>
          <w:sz w:val="24"/>
          <w:szCs w:val="24"/>
          <w:lang w:val="en-US" w:eastAsia="zh-CN"/>
          <w14:textFill>
            <w14:solidFill>
              <w14:schemeClr w14:val="tx1"/>
            </w14:solidFill>
          </w14:textFill>
        </w:rPr>
      </w:r>
      <w:r/>
    </w:p>
    <w:p>
      <w:pPr>
        <w:ind w:left="0" w:firstLine="480"/>
        <w:jc w:val="left"/>
        <w:keepLines w:val="0"/>
        <w:keepNext w:val="0"/>
        <w:pageBreakBefore w:val="0"/>
        <w:spacing w:line="400" w:lineRule="exact"/>
        <w:widowControl w:val="off"/>
        <w:rPr>
          <w:rFonts w:hint="eastAsia" w:ascii="国标宋体" w:hAnsi="国标宋体" w:eastAsia="国标宋体" w:cs="国标宋体"/>
          <w:b/>
          <w:bCs/>
          <w:color w:val="000000" w:themeColor="text1"/>
          <w:sz w:val="24"/>
          <w:szCs w:val="24"/>
          <w:lang w:val="en-US" w:eastAsia="zh-CN"/>
          <w14:textFill>
            <w14:solidFill>
              <w14:schemeClr w14:val="tx1"/>
            </w14:solidFill>
          </w14:textFill>
        </w:rPr>
      </w:pPr>
      <w:r>
        <w:rPr>
          <w:rFonts w:hint="eastAsia" w:ascii="国标宋体" w:hAnsi="国标宋体" w:eastAsia="国标宋体" w:cs="国标宋体"/>
          <w:b/>
          <w:bCs/>
          <w:color w:val="000000" w:themeColor="text1"/>
          <w:sz w:val="24"/>
          <w:szCs w:val="24"/>
          <w:lang w:val="en-US" w:eastAsia="zh-CN"/>
          <w14:textFill>
            <w14:solidFill>
              <w14:schemeClr w14:val="tx1"/>
            </w14:solidFill>
          </w14:textFill>
        </w:rPr>
        <w:t xml:space="preserve">3、便携式吸引器</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3.1、具有负压泵作负压源，设备运行时压力系统不会产生正压。</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3.2、具有交流、外接直流和机内电池三种供电方式，其中机内电池在充足情况下可连续 使用时间≥30分钟，并可反复充电。</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3.3、可直接接在交通工具的点烟器(DC12V)上。</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3.4、恒压限流充电，可间断累加充电，在外接AC100V~240V,50/60Hz或者DC 12V的情况下均可进行充电，有电池量分段指示。</w:t>
      </w:r>
      <w:r/>
    </w:p>
    <w:p>
      <w:pPr>
        <w:ind w:firstLine="480"/>
        <w:jc w:val="both"/>
        <w:keepLines w:val="0"/>
        <w:keepNext w:val="0"/>
        <w:widowControl/>
        <w:rPr>
          <w:rFonts w:hint="eastAsia" w:ascii="国标宋体" w:hAnsi="国标宋体" w:eastAsia="国标宋体" w:cs="国标宋体"/>
          <w:color w:val="000000"/>
          <w:sz w:val="24"/>
          <w:szCs w:val="24"/>
          <w:highlight w:val="none"/>
        </w:rPr>
        <w:suppressLineNumbers w:val="0"/>
      </w:pPr>
      <w:r>
        <w:rPr>
          <w:rFonts w:hint="eastAsia" w:ascii="国标宋体" w:hAnsi="国标宋体" w:eastAsia="国标宋体" w:cs="国标宋体"/>
          <w:color w:val="000000"/>
          <w:sz w:val="24"/>
          <w:szCs w:val="24"/>
          <w:highlight w:val="none"/>
        </w:rPr>
        <w:t xml:space="preserve">3.5、可通过管路上的负压调节阀控制吸引时所需要的负压值，并由面板上的真空表来显示</w:t>
      </w:r>
      <w:r>
        <w:rPr>
          <w:rFonts w:hint="eastAsia" w:ascii="国标宋体" w:hAnsi="国标宋体" w:eastAsia="国标宋体" w:cs="国标宋体"/>
          <w:color w:val="000000"/>
          <w:sz w:val="24"/>
          <w:szCs w:val="24"/>
          <w:highlight w:val="none"/>
          <w:lang w:eastAsia="zh-CN"/>
        </w:rPr>
        <w:t xml:space="preserve">，</w:t>
      </w:r>
      <w:r>
        <w:rPr>
          <w:rFonts w:hint="eastAsia" w:ascii="国标宋体" w:hAnsi="国标宋体" w:eastAsia="国标宋体" w:cs="国标宋体"/>
          <w:color w:val="000000"/>
          <w:sz w:val="24"/>
          <w:szCs w:val="24"/>
          <w:highlight w:val="none"/>
        </w:rPr>
        <w:t xml:space="preserve">负压值：≥0.08MPa(600mmHg)(在1个标准大气压下)</w:t>
      </w:r>
      <w:r>
        <w:rPr>
          <w:rFonts w:hint="eastAsia" w:ascii="国标宋体" w:hAnsi="国标宋体" w:eastAsia="国标宋体" w:cs="国标宋体"/>
          <w:color w:val="000000"/>
          <w:sz w:val="24"/>
          <w:szCs w:val="24"/>
          <w:highlight w:val="none"/>
          <w:lang w:eastAsia="zh-CN"/>
        </w:rPr>
        <w:t xml:space="preserve">，</w:t>
      </w:r>
      <w:r>
        <w:rPr>
          <w:rFonts w:hint="eastAsia" w:ascii="国标宋体" w:hAnsi="国标宋体" w:eastAsia="国标宋体" w:cs="国标宋体"/>
          <w:color w:val="000000"/>
          <w:sz w:val="24"/>
          <w:szCs w:val="24"/>
          <w:highlight w:val="none"/>
        </w:rPr>
        <w:t xml:space="preserve">负压调节范围：0.01MPa～最大负压值</w:t>
      </w:r>
      <w:r>
        <w:rPr>
          <w:rFonts w:hint="eastAsia" w:ascii="国标宋体" w:hAnsi="国标宋体" w:eastAsia="国标宋体" w:cs="国标宋体"/>
          <w:color w:val="000000"/>
          <w:sz w:val="24"/>
          <w:szCs w:val="24"/>
          <w:highlight w:val="none"/>
          <w:lang w:eastAsia="zh-CN"/>
        </w:rPr>
        <w:t xml:space="preserve">，</w:t>
      </w:r>
      <w:r>
        <w:rPr>
          <w:rFonts w:hint="eastAsia" w:ascii="国标宋体" w:hAnsi="国标宋体" w:eastAsia="国标宋体" w:cs="国标宋体"/>
          <w:color w:val="000000"/>
          <w:sz w:val="24"/>
          <w:szCs w:val="24"/>
          <w:highlight w:val="none"/>
        </w:rPr>
        <w:t xml:space="preserve">自由空气流量：≥23 L/min</w:t>
      </w:r>
      <w:r>
        <w:rPr>
          <w:rFonts w:hint="eastAsia" w:ascii="国标宋体" w:hAnsi="国标宋体" w:eastAsia="国标宋体" w:cs="国标宋体"/>
          <w:color w:val="000000"/>
          <w:sz w:val="24"/>
          <w:szCs w:val="24"/>
          <w:highlight w:val="none"/>
          <w:lang w:eastAsia="zh-CN"/>
        </w:rPr>
        <w:t xml:space="preserve">，</w:t>
      </w:r>
      <w:r>
        <w:rPr>
          <w:rFonts w:hint="eastAsia" w:ascii="国标宋体" w:hAnsi="国标宋体" w:eastAsia="国标宋体" w:cs="国标宋体"/>
          <w:color w:val="000000"/>
          <w:sz w:val="24"/>
          <w:szCs w:val="24"/>
          <w:highlight w:val="none"/>
        </w:rPr>
        <w:t xml:space="preserve">噪声：≤60 dB(A)(最大负压下)</w:t>
      </w:r>
      <w:r>
        <w:rPr>
          <w:rFonts w:hint="eastAsia" w:ascii="国标宋体" w:hAnsi="国标宋体" w:eastAsia="国标宋体" w:cs="国标宋体"/>
          <w:color w:val="000000"/>
          <w:sz w:val="24"/>
          <w:szCs w:val="24"/>
          <w:highlight w:val="none"/>
          <w:lang w:eastAsia="zh-CN"/>
        </w:rPr>
        <w:t xml:space="preserve">，</w:t>
      </w:r>
      <w:r>
        <w:rPr>
          <w:rFonts w:hint="eastAsia" w:ascii="国标宋体" w:hAnsi="国标宋体" w:eastAsia="国标宋体" w:cs="国标宋体"/>
          <w:color w:val="000000"/>
          <w:sz w:val="24"/>
          <w:szCs w:val="24"/>
          <w:highlight w:val="none"/>
        </w:rPr>
        <w:t xml:space="preserve">贮液瓶：≥1000mL(PC塑料)</w:t>
      </w:r>
      <w:r>
        <w:rPr>
          <w:rFonts w:hint="eastAsia" w:ascii="国标宋体" w:hAnsi="国标宋体" w:eastAsia="国标宋体" w:cs="国标宋体"/>
          <w:color w:val="000000"/>
          <w:sz w:val="24"/>
          <w:szCs w:val="24"/>
          <w:highlight w:val="none"/>
          <w:lang w:eastAsia="zh-CN"/>
        </w:rPr>
        <w:t xml:space="preserve">，</w:t>
      </w:r>
      <w:r>
        <w:rPr>
          <w:rFonts w:hint="eastAsia" w:ascii="国标宋体" w:hAnsi="国标宋体" w:eastAsia="国标宋体" w:cs="国标宋体"/>
          <w:color w:val="000000"/>
          <w:sz w:val="24"/>
          <w:szCs w:val="24"/>
          <w:highlight w:val="none"/>
        </w:rPr>
        <w:t xml:space="preserve">电源：AC 100V~240V,50/60Hz;</w:t>
      </w:r>
      <w:r>
        <w:rPr>
          <w:rFonts w:hint="eastAsia" w:ascii="国标宋体" w:hAnsi="国标宋体" w:eastAsia="国标宋体" w:cs="国标宋体"/>
          <w:color w:val="000000"/>
          <w:sz w:val="24"/>
          <w:szCs w:val="24"/>
          <w:highlight w:val="none"/>
          <w:lang w:val="en-US" w:eastAsia="zh-CN"/>
        </w:rPr>
        <w:t xml:space="preserve">交流输入功率≥150VA，DC12V/5A用于充电，</w:t>
      </w:r>
      <w:r>
        <w:rPr>
          <w:rFonts w:hint="eastAsia" w:ascii="国标宋体" w:hAnsi="国标宋体" w:eastAsia="国标宋体" w:cs="国标宋体"/>
          <w:color w:val="000000"/>
          <w:sz w:val="24"/>
          <w:szCs w:val="24"/>
          <w:highlight w:val="none"/>
        </w:rPr>
        <w:t xml:space="preserve">具有墙挂式结构。</w:t>
      </w:r>
      <w:r/>
    </w:p>
    <w:p>
      <w:pPr>
        <w:ind w:firstLine="480"/>
        <w:jc w:val="left"/>
        <w:keepLines w:val="0"/>
        <w:keepNext w:val="0"/>
        <w:pageBreakBefore w:val="0"/>
        <w:spacing w:line="400" w:lineRule="exact"/>
        <w:widowControl w:val="off"/>
        <w:rPr>
          <w:rFonts w:hint="eastAsia" w:ascii="国标宋体" w:hAnsi="国标宋体" w:eastAsia="国标宋体" w:cs="国标宋体"/>
          <w:color w:val="000000"/>
          <w:sz w:val="24"/>
          <w:szCs w:val="24"/>
          <w:highlight w:val="none"/>
          <w:lang w:val="en-US" w:eastAsia="zh-CN"/>
        </w:rPr>
      </w:pPr>
      <w:r>
        <w:rPr>
          <w:rFonts w:hint="eastAsia" w:ascii="国标宋体" w:hAnsi="国标宋体" w:eastAsia="国标宋体" w:cs="国标宋体"/>
          <w:color w:val="000000"/>
          <w:sz w:val="24"/>
          <w:szCs w:val="24"/>
          <w:highlight w:val="none"/>
          <w:lang w:val="en-US" w:eastAsia="zh-CN"/>
        </w:rPr>
      </w:r>
      <w:r/>
    </w:p>
    <w:p>
      <w:pPr>
        <w:ind w:firstLine="480"/>
        <w:jc w:val="both"/>
        <w:keepLines w:val="0"/>
        <w:keepNext w:val="0"/>
        <w:pageBreakBefore w:val="0"/>
        <w:spacing w:line="400" w:lineRule="exact"/>
        <w:widowControl w:val="off"/>
        <w:rPr>
          <w:rFonts w:hint="eastAsia" w:ascii="国标宋体" w:hAnsi="国标宋体" w:eastAsia="国标宋体" w:cs="国标宋体"/>
          <w:b/>
          <w:bCs/>
          <w:color w:val="000000"/>
          <w:sz w:val="24"/>
          <w:szCs w:val="24"/>
          <w:lang w:eastAsia="zh-CN"/>
        </w:rPr>
      </w:pPr>
      <w:r>
        <w:rPr>
          <w:rFonts w:hint="eastAsia" w:ascii="国标宋体" w:hAnsi="国标宋体" w:eastAsia="国标宋体" w:cs="国标宋体"/>
          <w:b/>
          <w:bCs/>
          <w:color w:val="000000"/>
          <w:sz w:val="24"/>
          <w:szCs w:val="24"/>
          <w:lang w:val="en-US" w:eastAsia="zh-CN"/>
        </w:rPr>
        <w:t xml:space="preserve">4、软担架</w:t>
      </w:r>
      <w:r/>
    </w:p>
    <w:p>
      <w:pPr>
        <w:ind w:firstLine="480"/>
        <w:spacing w:line="400" w:lineRule="exact"/>
        <w:rPr>
          <w:rFonts w:hint="eastAsia" w:ascii="国标宋体" w:hAnsi="国标宋体" w:eastAsia="国标宋体" w:cs="国标宋体"/>
          <w:color w:val="000000" w:themeColor="text1"/>
          <w:sz w:val="24"/>
          <w:szCs w:val="24"/>
          <w:highlight w:val="none"/>
          <w14:textFill>
            <w14:solidFill>
              <w14:schemeClr w14:val="tx1"/>
            </w14:solidFill>
          </w14:textFill>
        </w:rPr>
      </w:pP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4.1、担架配有肩带，把手符合人体工程学设计，周边设有12个把手，把手配置塑料管，胸部、腿部设有两条安全绑带。</w:t>
      </w:r>
      <w:r/>
    </w:p>
    <w:p>
      <w:pPr>
        <w:ind w:firstLine="480"/>
        <w:spacing w:line="400" w:lineRule="exact"/>
        <w:rPr>
          <w:rFonts w:hint="eastAsia" w:ascii="国标宋体" w:hAnsi="国标宋体" w:eastAsia="国标宋体" w:cs="国标宋体"/>
          <w:color w:val="000000" w:themeColor="text1"/>
          <w:sz w:val="24"/>
          <w:szCs w:val="24"/>
          <w:highlight w:val="none"/>
          <w14:textFill>
            <w14:solidFill>
              <w14:schemeClr w14:val="tx1"/>
            </w14:solidFill>
          </w14:textFill>
        </w:rPr>
      </w:pP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4.2、配备便携包一个，可折叠收纳。</w:t>
      </w:r>
      <w:r/>
    </w:p>
    <w:p>
      <w:pPr>
        <w:ind w:firstLine="480"/>
        <w:spacing w:line="400" w:lineRule="exact"/>
        <w:rPr>
          <w:rFonts w:hint="eastAsia" w:ascii="国标宋体" w:hAnsi="国标宋体" w:eastAsia="国标宋体" w:cs="国标宋体"/>
          <w:color w:val="000000" w:themeColor="text1"/>
          <w:sz w:val="24"/>
          <w:szCs w:val="24"/>
          <w:highlight w:val="none"/>
          <w14:textFill>
            <w14:solidFill>
              <w14:schemeClr w14:val="tx1"/>
            </w14:solidFill>
          </w14:textFill>
        </w:rPr>
      </w:pP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4.3、担架用双层牛津布料缝制而成，牛津布料克重≥250g/m²。</w:t>
      </w:r>
      <w:r/>
    </w:p>
    <w:p>
      <w:pPr>
        <w:ind w:firstLine="480"/>
        <w:spacing w:line="400" w:lineRule="exact"/>
        <w:rPr>
          <w:rFonts w:hint="eastAsia" w:ascii="国标宋体" w:hAnsi="国标宋体" w:eastAsia="国标宋体" w:cs="国标宋体"/>
          <w:color w:val="000000" w:themeColor="text1"/>
          <w:sz w:val="24"/>
          <w:szCs w:val="24"/>
          <w:highlight w:val="none"/>
          <w14:textFill>
            <w14:solidFill>
              <w14:schemeClr w14:val="tx1"/>
            </w14:solidFill>
          </w14:textFill>
        </w:rPr>
      </w:pPr>
      <w:r>
        <w:rPr>
          <w:rFonts w:hint="eastAsia" w:ascii="国标宋体" w:hAnsi="国标宋体" w:eastAsia="国标宋体" w:cs="国标宋体"/>
          <w:color w:val="000000" w:themeColor="text1"/>
          <w:sz w:val="24"/>
          <w:szCs w:val="24"/>
          <w:highlight w:val="none"/>
          <w14:textFill>
            <w14:solidFill>
              <w14:schemeClr w14:val="tx1"/>
            </w14:solidFill>
          </w14:textFill>
        </w:rPr>
        <w:t xml:space="preserve">4.4、展开尺寸：180*67±3CM，承重：不小于158kg，担架净重：不大于2kg。</w:t>
      </w:r>
      <w:r/>
    </w:p>
    <w:p>
      <w:pPr>
        <w:ind w:firstLine="480"/>
        <w:spacing w:line="400" w:lineRule="exact"/>
        <w:rPr>
          <w:rFonts w:hint="eastAsia" w:ascii="国标宋体" w:hAnsi="国标宋体" w:eastAsia="国标宋体" w:cs="国标宋体"/>
          <w:color w:val="000000" w:themeColor="text1"/>
          <w:sz w:val="24"/>
          <w:szCs w:val="24"/>
          <w:highlight w:val="none"/>
          <w14:textFill>
            <w14:solidFill>
              <w14:schemeClr w14:val="tx1"/>
            </w14:solidFill>
          </w14:textFill>
        </w:rPr>
      </w:pPr>
      <w:r>
        <w:rPr>
          <w:rFonts w:hint="eastAsia" w:ascii="国标宋体" w:hAnsi="国标宋体" w:eastAsia="国标宋体" w:cs="国标宋体"/>
          <w:color w:val="000000" w:themeColor="text1"/>
          <w:sz w:val="24"/>
          <w:szCs w:val="24"/>
          <w:highlight w:val="none"/>
          <w14:textFill>
            <w14:solidFill>
              <w14:schemeClr w14:val="tx1"/>
            </w14:solidFill>
          </w14:textFill>
        </w:rPr>
      </w:r>
      <w:r/>
    </w:p>
    <w:p>
      <w:pPr>
        <w:spacing w:line="400" w:lineRule="exact"/>
        <w:rPr>
          <w:rFonts w:hint="eastAsia" w:ascii="国标宋体" w:hAnsi="国标宋体" w:eastAsia="国标宋体" w:cs="国标宋体"/>
          <w:b/>
          <w:bCs/>
          <w:color w:val="000000" w:themeColor="text1"/>
          <w:sz w:val="24"/>
          <w:szCs w:val="24"/>
          <w14:textFill>
            <w14:solidFill>
              <w14:schemeClr w14:val="tx1"/>
            </w14:solidFill>
          </w14:textFill>
        </w:rPr>
      </w:pPr>
      <w:r>
        <w:rPr>
          <w:rFonts w:hint="eastAsia" w:ascii="国标宋体" w:hAnsi="国标宋体" w:eastAsia="国标宋体" w:cs="国标宋体"/>
          <w:b/>
          <w:bCs/>
          <w:color w:val="000000" w:themeColor="text1"/>
          <w:sz w:val="24"/>
          <w:szCs w:val="24"/>
          <w14:textFill>
            <w14:solidFill>
              <w14:schemeClr w14:val="tx1"/>
            </w14:solidFill>
          </w14:textFill>
        </w:rPr>
        <w:t xml:space="preserve">备注：</w:t>
      </w:r>
      <w:r/>
    </w:p>
    <w:p>
      <w:pPr>
        <w:numPr>
          <w:ilvl w:val="0"/>
          <w:numId w:val="0"/>
        </w:numPr>
        <w:ind w:firstLine="480"/>
        <w:spacing w:line="400" w:lineRule="exact"/>
        <w:rPr>
          <w:rFonts w:hint="eastAsia" w:ascii="国标宋体" w:hAnsi="国标宋体" w:eastAsia="国标宋体" w:cs="国标宋体"/>
          <w:b/>
          <w:bCs/>
          <w:color w:val="000000" w:themeColor="text1"/>
          <w:sz w:val="24"/>
          <w:szCs w:val="24"/>
          <w:lang w:eastAsia="zh-CN"/>
          <w14:textFill>
            <w14:solidFill>
              <w14:schemeClr w14:val="tx1"/>
            </w14:solidFill>
          </w14:textFill>
        </w:rPr>
      </w:pPr>
      <w:r>
        <w:rPr>
          <w:rFonts w:hint="eastAsia" w:ascii="国标宋体" w:hAnsi="国标宋体" w:eastAsia="国标宋体" w:cs="国标宋体"/>
          <w:b/>
          <w:bCs/>
          <w:color w:val="000000" w:themeColor="text1"/>
          <w:sz w:val="24"/>
          <w:szCs w:val="24"/>
          <w:lang w:val="en-US" w:eastAsia="zh-CN"/>
          <w14:textFill>
            <w14:solidFill>
              <w14:schemeClr w14:val="tx1"/>
            </w14:solidFill>
          </w14:textFill>
        </w:rPr>
        <w:t xml:space="preserve">1.</w:t>
      </w:r>
      <w:r>
        <w:rPr>
          <w:rFonts w:hint="eastAsia" w:ascii="国标宋体" w:hAnsi="国标宋体" w:eastAsia="国标宋体" w:cs="国标宋体"/>
          <w:b/>
          <w:bCs/>
          <w:color w:val="000000" w:themeColor="text1"/>
          <w:sz w:val="24"/>
          <w:szCs w:val="24"/>
          <w14:textFill>
            <w14:solidFill>
              <w14:schemeClr w14:val="tx1"/>
            </w14:solidFill>
          </w14:textFill>
        </w:rPr>
        <w:t xml:space="preserve">其中打“★”项为实质性要求，有一项负偏离将作为无效投标；打“▲”项为重要指标项</w:t>
      </w:r>
      <w:r>
        <w:rPr>
          <w:rFonts w:hint="eastAsia" w:ascii="国标宋体" w:hAnsi="国标宋体" w:eastAsia="国标宋体" w:cs="国标宋体"/>
          <w:b/>
          <w:bCs/>
          <w:color w:val="000000" w:themeColor="text1"/>
          <w:sz w:val="24"/>
          <w:szCs w:val="24"/>
          <w:lang w:eastAsia="zh-CN"/>
          <w14:textFill>
            <w14:solidFill>
              <w14:schemeClr w14:val="tx1"/>
            </w14:solidFill>
          </w14:textFill>
        </w:rPr>
        <w:t xml:space="preserve">。</w:t>
      </w:r>
      <w:r/>
    </w:p>
    <w:p>
      <w:pPr>
        <w:numPr>
          <w:ilvl w:val="0"/>
          <w:numId w:val="0"/>
        </w:numPr>
        <w:ind w:firstLine="480"/>
        <w:spacing w:line="400" w:lineRule="exact"/>
        <w:rPr>
          <w:rFonts w:hint="eastAsia" w:ascii="国标宋体" w:hAnsi="国标宋体" w:eastAsia="国标宋体" w:cs="国标宋体"/>
          <w:b/>
          <w:bCs/>
          <w:color w:val="000000" w:themeColor="text1"/>
          <w:sz w:val="24"/>
          <w:szCs w:val="24"/>
          <w14:textFill>
            <w14:solidFill>
              <w14:schemeClr w14:val="tx1"/>
            </w14:solidFill>
          </w14:textFill>
        </w:rPr>
      </w:pPr>
      <w:r>
        <w:rPr>
          <w:rFonts w:hint="eastAsia" w:ascii="国标宋体" w:hAnsi="国标宋体" w:eastAsia="国标宋体" w:cs="国标宋体"/>
          <w:b/>
          <w:bCs/>
          <w:color w:val="000000" w:themeColor="text1"/>
          <w:sz w:val="24"/>
          <w:szCs w:val="24"/>
          <w:lang w:val="en-US" w:eastAsia="zh-CN"/>
          <w14:textFill>
            <w14:solidFill>
              <w14:schemeClr w14:val="tx1"/>
            </w14:solidFill>
          </w14:textFill>
        </w:rPr>
        <w:t xml:space="preserve">2.</w:t>
      </w:r>
      <w:r>
        <w:rPr>
          <w:rFonts w:hint="eastAsia" w:ascii="国标宋体" w:hAnsi="国标宋体" w:eastAsia="国标宋体" w:cs="国标宋体"/>
          <w:b/>
          <w:bCs/>
          <w:color w:val="000000" w:themeColor="text1"/>
          <w:sz w:val="24"/>
          <w:szCs w:val="24"/>
          <w14:textFill>
            <w14:solidFill>
              <w14:schemeClr w14:val="tx1"/>
            </w14:solidFill>
          </w14:textFill>
        </w:rPr>
        <w:t xml:space="preserve">未按要求提供佐证材料的视为负偏离，佐证材料可为产品注册证、有效检测报告、官方使用说明书、产品铭牌、实物照片、功能界面截图等。投标人提供的佐证材料应将相关功能指标醒目标记，因未标记而导致的评审风险由投标人自行承担。</w:t>
      </w:r>
      <w:r/>
    </w:p>
    <w:p>
      <w:pPr>
        <w:numPr>
          <w:ilvl w:val="0"/>
          <w:numId w:val="0"/>
        </w:numPr>
        <w:ind w:firstLine="480"/>
        <w:spacing w:line="400" w:lineRule="exact"/>
        <w:rPr>
          <w:rFonts w:hint="eastAsia" w:ascii="国标宋体" w:hAnsi="国标宋体" w:eastAsia="国标宋体" w:cs="国标宋体"/>
          <w:b/>
          <w:bCs w:val="0"/>
          <w:color w:val="000000" w:themeColor="text1"/>
          <w:sz w:val="24"/>
          <w:szCs w:val="24"/>
          <w14:textFill>
            <w14:solidFill>
              <w14:schemeClr w14:val="tx1"/>
            </w14:solidFill>
          </w14:textFill>
        </w:rPr>
      </w:pPr>
      <w:r>
        <w:rPr>
          <w:rFonts w:hint="eastAsia" w:ascii="国标宋体" w:hAnsi="国标宋体" w:eastAsia="国标宋体" w:cs="国标宋体"/>
          <w:b w:val="0"/>
          <w:bCs/>
          <w:color w:val="000000" w:themeColor="text1"/>
          <w:sz w:val="24"/>
          <w:szCs w:val="24"/>
          <w:lang w:val="en-US" w:eastAsia="zh-CN"/>
          <w14:textFill>
            <w14:solidFill>
              <w14:schemeClr w14:val="tx1"/>
            </w14:solidFill>
          </w14:textFill>
        </w:rPr>
        <w:t xml:space="preserve">3.</w:t>
      </w:r>
      <w:r>
        <w:rPr>
          <w:rFonts w:hint="eastAsia" w:ascii="国标宋体" w:hAnsi="国标宋体" w:eastAsia="国标宋体" w:cs="国标宋体"/>
          <w:b w:val="0"/>
          <w:bCs/>
          <w:color w:val="000000" w:themeColor="text1"/>
          <w:sz w:val="24"/>
          <w:szCs w:val="24"/>
          <w14:textFill>
            <w14:solidFill>
              <w14:schemeClr w14:val="tx1"/>
            </w14:solidFill>
          </w14:textFill>
        </w:rPr>
        <w:t xml:space="preserve">投标产品属于医疗器械</w:t>
      </w:r>
      <w:r>
        <w:rPr>
          <w:rFonts w:hint="eastAsia" w:ascii="国标宋体" w:hAnsi="国标宋体" w:eastAsia="国标宋体" w:cs="国标宋体"/>
          <w:b w:val="0"/>
          <w:bCs/>
          <w:color w:val="000000" w:themeColor="text1"/>
          <w:sz w:val="24"/>
          <w:szCs w:val="24"/>
          <w:lang w:eastAsia="zh-CN"/>
          <w14:textFill>
            <w14:solidFill>
              <w14:schemeClr w14:val="tx1"/>
            </w14:solidFill>
          </w14:textFill>
        </w:rPr>
        <w:t xml:space="preserve">注册</w:t>
      </w:r>
      <w:r>
        <w:rPr>
          <w:rFonts w:hint="eastAsia" w:ascii="国标宋体" w:hAnsi="国标宋体" w:eastAsia="国标宋体" w:cs="国标宋体"/>
          <w:b w:val="0"/>
          <w:bCs/>
          <w:color w:val="000000" w:themeColor="text1"/>
          <w:sz w:val="24"/>
          <w:szCs w:val="24"/>
          <w14:textFill>
            <w14:solidFill>
              <w14:schemeClr w14:val="tx1"/>
            </w14:solidFill>
          </w14:textFill>
        </w:rPr>
        <w:t xml:space="preserve">范畴</w:t>
      </w:r>
      <w:r>
        <w:rPr>
          <w:rFonts w:hint="eastAsia" w:ascii="国标宋体" w:hAnsi="国标宋体" w:eastAsia="国标宋体" w:cs="国标宋体"/>
          <w:b w:val="0"/>
          <w:bCs/>
          <w:color w:val="000000" w:themeColor="text1"/>
          <w:sz w:val="24"/>
          <w:szCs w:val="24"/>
          <w:lang w:eastAsia="zh-CN"/>
          <w14:textFill>
            <w14:solidFill>
              <w14:schemeClr w14:val="tx1"/>
            </w14:solidFill>
          </w14:textFill>
        </w:rPr>
        <w:t xml:space="preserve">的</w:t>
      </w:r>
      <w:r>
        <w:rPr>
          <w:rFonts w:hint="eastAsia" w:ascii="国标宋体" w:hAnsi="国标宋体" w:eastAsia="国标宋体" w:cs="国标宋体"/>
          <w:b w:val="0"/>
          <w:bCs/>
          <w:color w:val="000000" w:themeColor="text1"/>
          <w:sz w:val="24"/>
          <w:szCs w:val="24"/>
          <w14:textFill>
            <w14:solidFill>
              <w14:schemeClr w14:val="tx1"/>
            </w14:solidFill>
          </w14:textFill>
        </w:rPr>
        <w:t xml:space="preserve">，须提供《医疗器械注册证》。</w:t>
      </w:r>
      <w:r>
        <w:rPr>
          <w:rFonts w:hint="eastAsia" w:ascii="国标宋体" w:hAnsi="国标宋体" w:eastAsia="国标宋体" w:cs="国标宋体"/>
          <w:b/>
          <w:bCs w:val="0"/>
          <w:color w:val="000000" w:themeColor="text1"/>
          <w:sz w:val="24"/>
          <w:szCs w:val="24"/>
          <w14:textFill>
            <w14:solidFill>
              <w14:schemeClr w14:val="tx1"/>
            </w14:solidFill>
          </w14:textFill>
        </w:rPr>
        <w:t xml:space="preserve">(扫描件)</w:t>
      </w:r>
      <w:r/>
    </w:p>
    <w:p>
      <w:pPr>
        <w:numPr>
          <w:ilvl w:val="0"/>
          <w:numId w:val="0"/>
        </w:numPr>
        <w:spacing w:line="400" w:lineRule="exact"/>
        <w:rPr>
          <w:rFonts w:hint="eastAsia" w:ascii="国标宋体" w:hAnsi="国标宋体" w:eastAsia="国标宋体" w:cs="国标宋体"/>
          <w:color w:val="000000" w:themeColor="text1"/>
          <w:sz w:val="24"/>
          <w:szCs w:val="24"/>
          <w14:textFill>
            <w14:solidFill>
              <w14:schemeClr w14:val="tx1"/>
            </w14:solidFill>
          </w14:textFill>
        </w:rPr>
      </w:pP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4.</w:t>
      </w:r>
      <w:r>
        <w:rPr>
          <w:rFonts w:hint="eastAsia" w:ascii="国标宋体" w:hAnsi="国标宋体" w:eastAsia="国标宋体" w:cs="国标宋体"/>
          <w:color w:val="000000" w:themeColor="text1"/>
          <w:sz w:val="24"/>
          <w:szCs w:val="24"/>
          <w14:textFill>
            <w14:solidFill>
              <w14:schemeClr w14:val="tx1"/>
            </w14:solidFill>
          </w14:textFill>
        </w:rPr>
        <w:t xml:space="preserve">投标人必须如实地在偏离说明中做出明确的逐项响应承诺，并对其真实性负责。</w:t>
      </w:r>
      <w:r/>
    </w:p>
    <w:p>
      <w:pPr>
        <w:ind w:firstLine="480"/>
        <w:spacing w:line="400" w:lineRule="exact"/>
        <w:rPr>
          <w:rFonts w:hint="eastAsia" w:ascii="国标宋体" w:hAnsi="国标宋体" w:eastAsia="国标宋体" w:cs="国标宋体"/>
          <w:bCs/>
          <w:color w:val="000000" w:themeColor="text1"/>
          <w:sz w:val="24"/>
          <w:szCs w:val="24"/>
          <w14:textFill>
            <w14:solidFill>
              <w14:schemeClr w14:val="tx1"/>
            </w14:solidFill>
          </w14:textFill>
        </w:rPr>
      </w:pP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5.</w:t>
      </w:r>
      <w:r>
        <w:rPr>
          <w:rFonts w:hint="eastAsia" w:ascii="国标宋体" w:hAnsi="国标宋体" w:eastAsia="国标宋体" w:cs="国标宋体"/>
          <w:color w:val="000000" w:themeColor="text1"/>
          <w:sz w:val="24"/>
          <w:szCs w:val="24"/>
          <w14:textFill>
            <w14:solidFill>
              <w14:schemeClr w14:val="tx1"/>
            </w14:solidFill>
          </w14:textFill>
        </w:rPr>
        <w:t xml:space="preserve">所投产品技术参数单位与采购文件不一致的由投标供应商自行换算成与采购文件一</w:t>
      </w:r>
      <w:r>
        <w:rPr>
          <w:rFonts w:hint="eastAsia" w:ascii="国标宋体" w:hAnsi="国标宋体" w:eastAsia="国标宋体" w:cs="国标宋体"/>
          <w:bCs/>
          <w:color w:val="000000" w:themeColor="text1"/>
          <w:sz w:val="24"/>
          <w:szCs w:val="24"/>
          <w14:textFill>
            <w14:solidFill>
              <w14:schemeClr w14:val="tx1"/>
            </w14:solidFill>
          </w14:textFill>
        </w:rPr>
        <w:t xml:space="preserve">致的单位。</w:t>
      </w:r>
      <w:r/>
    </w:p>
    <w:p>
      <w:pPr>
        <w:ind w:firstLine="480"/>
        <w:spacing w:line="400" w:lineRule="exact"/>
        <w:rPr>
          <w:rFonts w:hint="eastAsia" w:ascii="国标宋体" w:hAnsi="国标宋体" w:eastAsia="国标宋体" w:cs="国标宋体"/>
          <w:color w:val="000000" w:themeColor="text1"/>
          <w:sz w:val="24"/>
          <w:szCs w:val="24"/>
          <w14:textFill>
            <w14:solidFill>
              <w14:schemeClr w14:val="tx1"/>
            </w14:solidFill>
          </w14:textFill>
        </w:rPr>
      </w:pP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6</w:t>
      </w:r>
      <w:r>
        <w:rPr>
          <w:rFonts w:hint="eastAsia" w:ascii="国标宋体" w:hAnsi="国标宋体" w:eastAsia="国标宋体" w:cs="国标宋体"/>
          <w:color w:val="000000" w:themeColor="text1"/>
          <w:sz w:val="24"/>
          <w:szCs w:val="24"/>
          <w14:textFill>
            <w14:solidFill>
              <w14:schemeClr w14:val="tx1"/>
            </w14:solidFill>
          </w14:textFill>
        </w:rPr>
        <w:t xml:space="preserve">.如中标单位供货产品的技术参数与“投标文件技术规范描述”不符，则按“提供虚假材料谋取中标”处理。</w:t>
      </w:r>
      <w:r/>
    </w:p>
    <w:p>
      <w:pPr>
        <w:contextualSpacing/>
        <w:ind w:firstLine="482"/>
        <w:jc w:val="left"/>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7</w:t>
      </w:r>
      <w:r>
        <w:rPr>
          <w:rFonts w:hint="eastAsia" w:ascii="国标宋体" w:hAnsi="国标宋体" w:eastAsia="国标宋体" w:cs="国标宋体"/>
          <w:color w:val="000000" w:themeColor="text1"/>
          <w:sz w:val="24"/>
          <w:szCs w:val="24"/>
          <w14:textFill>
            <w14:solidFill>
              <w14:schemeClr w14:val="tx1"/>
            </w14:solidFill>
          </w14:textFill>
        </w:rPr>
        <w:t xml:space="preserve">、本项目核心产品为：</w:t>
      </w:r>
      <w:r>
        <w:rPr>
          <w:rFonts w:hint="eastAsia" w:ascii="国标宋体" w:hAnsi="国标宋体" w:eastAsia="国标宋体" w:cs="国标宋体"/>
          <w:b/>
          <w:sz w:val="24"/>
          <w:szCs w:val="24"/>
        </w:rPr>
        <w:t xml:space="preserve"> </w:t>
      </w:r>
      <w:r>
        <w:rPr>
          <w:rFonts w:hint="eastAsia" w:ascii="国标宋体" w:hAnsi="国标宋体" w:eastAsia="国标宋体" w:cs="国标宋体"/>
          <w:sz w:val="24"/>
          <w:szCs w:val="24"/>
          <w:u w:val="single"/>
          <w:lang w:val="en-US" w:eastAsia="zh-CN"/>
        </w:rPr>
        <w:t xml:space="preserve">车载心肺复苏机</w:t>
      </w:r>
      <w:r/>
    </w:p>
    <w:p>
      <w:pPr>
        <w:ind w:firstLine="480"/>
        <w:spacing w:line="400" w:lineRule="exact"/>
        <w:rPr>
          <w:rFonts w:hint="eastAsia" w:ascii="国标宋体" w:hAnsi="国标宋体" w:eastAsia="国标宋体" w:cs="国标宋体"/>
          <w:b w:val="0"/>
          <w:bCs w:val="0"/>
          <w:color w:val="000000" w:themeColor="text1"/>
          <w:sz w:val="24"/>
          <w:szCs w:val="24"/>
          <w14:textFill>
            <w14:solidFill>
              <w14:schemeClr w14:val="tx1"/>
            </w14:solidFill>
          </w14:textFill>
        </w:rPr>
      </w:pPr>
      <w:r>
        <w:rPr>
          <w:rFonts w:hint="eastAsia" w:ascii="国标宋体" w:hAnsi="国标宋体" w:eastAsia="国标宋体" w:cs="国标宋体"/>
          <w:b w:val="0"/>
          <w:bCs w:val="0"/>
          <w:color w:val="000000" w:themeColor="text1"/>
          <w:sz w:val="24"/>
          <w:szCs w:val="24"/>
          <w14:textFill>
            <w14:solidFill>
              <w14:schemeClr w14:val="tx1"/>
            </w14:solidFill>
          </w14:textFill>
        </w:rPr>
        <w:t xml:space="preserve">通过资格审查、符合性审查的多家投标人提供的核心产品品牌相同的，按一家投标人计算,评审后得分最高的同品牌投标人获得中标人推荐资格;评审得分相同的，由采购人或者采购人委托评标委员会按照招标文件规定的方式确定一个投标人获得中标人推荐资格。</w:t>
      </w:r>
      <w:r/>
    </w:p>
    <w:p>
      <w:pPr>
        <w:spacing w:line="400" w:lineRule="exact"/>
        <w:rPr>
          <w:rFonts w:hint="eastAsia" w:ascii="国标宋体" w:hAnsi="国标宋体" w:eastAsia="国标宋体" w:cs="国标宋体"/>
          <w:color w:val="ff0000"/>
          <w:sz w:val="24"/>
          <w:szCs w:val="24"/>
        </w:rPr>
      </w:pPr>
      <w:r>
        <w:rPr>
          <w:rFonts w:hint="eastAsia" w:ascii="国标宋体" w:hAnsi="国标宋体" w:eastAsia="国标宋体" w:cs="国标宋体"/>
          <w:color w:val="ff0000"/>
          <w:sz w:val="24"/>
          <w:szCs w:val="24"/>
        </w:rPr>
      </w:r>
      <w:r/>
    </w:p>
    <w:p>
      <w:pPr>
        <w:spacing w:line="400" w:lineRule="exact"/>
        <w:rPr>
          <w:rFonts w:hint="eastAsia" w:ascii="国标黑体" w:hAnsi="国标黑体" w:eastAsia="国标黑体" w:cs="国标黑体"/>
          <w:color w:val="000000" w:themeColor="text1"/>
          <w:sz w:val="28"/>
          <w:szCs w:val="28"/>
          <w14:textFill>
            <w14:solidFill>
              <w14:schemeClr w14:val="tx1"/>
            </w14:solidFill>
          </w14:textFill>
        </w:rPr>
      </w:pPr>
      <w:r>
        <w:rPr>
          <w:rFonts w:hint="eastAsia" w:ascii="国标黑体" w:hAnsi="国标黑体" w:eastAsia="国标黑体" w:cs="国标黑体"/>
          <w:color w:val="000000" w:themeColor="text1"/>
          <w:sz w:val="28"/>
          <w:szCs w:val="28"/>
          <w14:textFill>
            <w14:solidFill>
              <w14:schemeClr w14:val="tx1"/>
            </w14:solidFill>
          </w14:textFill>
        </w:rPr>
        <w:t xml:space="preserve">四、交货时间和地点：</w:t>
      </w:r>
      <w:r/>
    </w:p>
    <w:p>
      <w:pPr>
        <w:ind w:firstLine="480"/>
        <w:spacing w:line="400" w:lineRule="exact"/>
        <w:rPr>
          <w:rFonts w:hint="eastAsia" w:ascii="国标宋体" w:hAnsi="国标宋体" w:eastAsia="国标宋体" w:cs="国标宋体"/>
          <w:color w:val="000000" w:themeColor="text1"/>
          <w:sz w:val="24"/>
          <w:szCs w:val="24"/>
          <w14:textFill>
            <w14:solidFill>
              <w14:schemeClr w14:val="tx1"/>
            </w14:solidFill>
          </w14:textFill>
        </w:rPr>
      </w:pPr>
      <w:r>
        <w:rPr>
          <w:rFonts w:hint="eastAsia" w:ascii="国标宋体" w:hAnsi="国标宋体" w:eastAsia="国标宋体" w:cs="国标宋体"/>
          <w:color w:val="000000" w:themeColor="text1"/>
          <w:sz w:val="24"/>
          <w:szCs w:val="24"/>
          <w14:textFill>
            <w14:solidFill>
              <w14:schemeClr w14:val="tx1"/>
            </w14:solidFill>
          </w14:textFill>
        </w:rPr>
        <w:t xml:space="preserve">交货时间：签订合同后</w:t>
      </w:r>
      <w:r>
        <w:rPr>
          <w:rFonts w:hint="eastAsia" w:ascii="国标宋体" w:hAnsi="国标宋体" w:eastAsia="国标宋体" w:cs="国标宋体"/>
          <w:color w:val="000000" w:themeColor="text1"/>
          <w:sz w:val="24"/>
          <w:szCs w:val="24"/>
          <w:u w:val="single"/>
          <w14:textFill>
            <w14:solidFill>
              <w14:schemeClr w14:val="tx1"/>
            </w14:solidFill>
          </w14:textFill>
        </w:rPr>
        <w:t xml:space="preserve">30</w:t>
      </w:r>
      <w:r>
        <w:rPr>
          <w:rFonts w:hint="eastAsia" w:ascii="国标宋体" w:hAnsi="国标宋体" w:eastAsia="国标宋体" w:cs="国标宋体"/>
          <w:color w:val="000000" w:themeColor="text1"/>
          <w:sz w:val="24"/>
          <w:szCs w:val="24"/>
          <w14:textFill>
            <w14:solidFill>
              <w14:schemeClr w14:val="tx1"/>
            </w14:solidFill>
          </w14:textFill>
        </w:rPr>
        <w:t xml:space="preserve">天内。（各供应商报出最早交货期限）</w:t>
      </w:r>
      <w:r/>
    </w:p>
    <w:p>
      <w:pPr>
        <w:ind w:firstLine="480"/>
        <w:spacing w:line="400" w:lineRule="exact"/>
        <w:rPr>
          <w:rFonts w:hint="eastAsia" w:ascii="国标宋体" w:hAnsi="国标宋体" w:eastAsia="国标宋体" w:cs="国标宋体"/>
          <w:color w:val="000000" w:themeColor="text1"/>
          <w:sz w:val="24"/>
          <w:szCs w:val="24"/>
          <w14:textFill>
            <w14:solidFill>
              <w14:schemeClr w14:val="tx1"/>
            </w14:solidFill>
          </w14:textFill>
        </w:rPr>
      </w:pPr>
      <w:r>
        <w:rPr>
          <w:rFonts w:hint="eastAsia" w:ascii="国标宋体" w:hAnsi="国标宋体" w:eastAsia="国标宋体" w:cs="国标宋体"/>
          <w:color w:val="000000" w:themeColor="text1"/>
          <w:sz w:val="24"/>
          <w:szCs w:val="24"/>
          <w14:textFill>
            <w14:solidFill>
              <w14:schemeClr w14:val="tx1"/>
            </w14:solidFill>
          </w14:textFill>
        </w:rPr>
        <w:t xml:space="preserve">交货地点：江阴市</w:t>
      </w: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疾病预防控制中心</w:t>
      </w:r>
      <w:r>
        <w:rPr>
          <w:rFonts w:hint="eastAsia" w:ascii="国标宋体" w:hAnsi="国标宋体" w:eastAsia="国标宋体" w:cs="国标宋体"/>
          <w:color w:val="000000" w:themeColor="text1"/>
          <w:sz w:val="24"/>
          <w:szCs w:val="24"/>
          <w14:textFill>
            <w14:solidFill>
              <w14:schemeClr w14:val="tx1"/>
            </w14:solidFill>
          </w14:textFill>
        </w:rPr>
        <w:t xml:space="preserve">。</w:t>
      </w:r>
      <w:r/>
    </w:p>
    <w:p>
      <w:pPr>
        <w:ind w:firstLine="480"/>
        <w:spacing w:line="400" w:lineRule="exact"/>
        <w:rPr>
          <w:rFonts w:hint="eastAsia" w:ascii="国标宋体" w:hAnsi="国标宋体" w:eastAsia="国标宋体" w:cs="国标宋体"/>
          <w:color w:val="ff0000"/>
          <w:sz w:val="24"/>
          <w:szCs w:val="24"/>
        </w:rPr>
      </w:pPr>
      <w:r>
        <w:rPr>
          <w:rFonts w:hint="eastAsia" w:ascii="国标宋体" w:hAnsi="国标宋体" w:eastAsia="国标宋体" w:cs="国标宋体"/>
          <w:color w:val="ff0000"/>
          <w:sz w:val="24"/>
          <w:szCs w:val="24"/>
        </w:rPr>
      </w:r>
      <w:r/>
    </w:p>
    <w:p>
      <w:pPr>
        <w:spacing w:line="400" w:lineRule="exact"/>
        <w:rPr>
          <w:rFonts w:hint="eastAsia" w:ascii="国标黑体" w:hAnsi="国标黑体" w:eastAsia="国标黑体" w:cs="国标黑体"/>
          <w:color w:val="000000" w:themeColor="text1"/>
          <w:sz w:val="28"/>
          <w:szCs w:val="28"/>
          <w14:textFill>
            <w14:solidFill>
              <w14:schemeClr w14:val="tx1"/>
            </w14:solidFill>
          </w14:textFill>
        </w:rPr>
      </w:pPr>
      <w:r>
        <w:rPr>
          <w:rFonts w:hint="eastAsia" w:ascii="国标黑体" w:hAnsi="国标黑体" w:eastAsia="国标黑体" w:cs="国标黑体"/>
          <w:color w:val="000000" w:themeColor="text1"/>
          <w:sz w:val="28"/>
          <w:szCs w:val="28"/>
          <w14:textFill>
            <w14:solidFill>
              <w14:schemeClr w14:val="tx1"/>
            </w14:solidFill>
          </w14:textFill>
        </w:rPr>
        <w:t xml:space="preserve">五、安装及验收：</w:t>
      </w:r>
      <w:r/>
    </w:p>
    <w:p>
      <w:pPr>
        <w:ind w:firstLine="480"/>
        <w:jc w:val="both"/>
        <w:spacing w:line="400" w:lineRule="exact"/>
        <w:rPr>
          <w:rFonts w:hint="eastAsia" w:ascii="国标宋体" w:hAnsi="国标宋体" w:eastAsia="国标宋体" w:cs="国标宋体"/>
          <w:color w:val="000000" w:themeColor="text1"/>
          <w:sz w:val="24"/>
          <w:szCs w:val="24"/>
          <w14:textFill>
            <w14:solidFill>
              <w14:schemeClr w14:val="tx1"/>
            </w14:solidFill>
          </w14:textFill>
        </w:rPr>
      </w:pPr>
      <w:r>
        <w:rPr>
          <w:rFonts w:ascii="国标宋体" w:hAnsi="国标宋体" w:eastAsia="国标宋体"/>
          <w:sz w:val="24"/>
          <w:szCs w:val="24"/>
        </w:rPr>
        <w:t xml:space="preserve">1. 在符合设备装机的条件下，产品到货后需在30日内完成安装调试工作。安装期间发生质量问题的，不予验收；验收后发生质量问题的，按第八点执行。</w:t>
      </w:r>
      <w:r/>
    </w:p>
    <w:p>
      <w:pPr>
        <w:ind w:firstLine="480"/>
        <w:jc w:val="both"/>
        <w:spacing w:line="400" w:lineRule="exact"/>
        <w:rPr>
          <w:rFonts w:hint="eastAsia" w:ascii="国标宋体" w:hAnsi="国标宋体" w:eastAsia="国标宋体" w:cs="国标宋体"/>
          <w:color w:val="000000" w:themeColor="text1"/>
          <w:sz w:val="24"/>
          <w:szCs w:val="24"/>
          <w14:textFill>
            <w14:solidFill>
              <w14:schemeClr w14:val="tx1"/>
            </w14:solidFill>
          </w14:textFill>
        </w:rPr>
      </w:pPr>
      <w:r>
        <w:rPr>
          <w:rFonts w:ascii="国标宋体" w:hAnsi="国标宋体" w:eastAsia="国标宋体"/>
          <w:sz w:val="24"/>
          <w:szCs w:val="24"/>
        </w:rPr>
        <w:t xml:space="preserve">2. 设备安装后，按国家、行业有关标准及招标文件、投标文件进行质量验收。卖方应向买方提供详细的验收标准、验收专用仪器，并承担相关费用。</w:t>
      </w:r>
      <w:r/>
    </w:p>
    <w:p>
      <w:pPr>
        <w:ind w:firstLine="480"/>
        <w:jc w:val="both"/>
        <w:spacing w:line="400" w:lineRule="exact"/>
        <w:rPr>
          <w:rFonts w:hint="eastAsia" w:ascii="国标宋体" w:hAnsi="国标宋体" w:eastAsia="国标宋体" w:cs="国标宋体"/>
          <w:color w:val="000000" w:themeColor="text1"/>
          <w:sz w:val="24"/>
          <w:szCs w:val="24"/>
          <w14:textFill>
            <w14:solidFill>
              <w14:schemeClr w14:val="tx1"/>
            </w14:solidFill>
          </w14:textFill>
        </w:rPr>
      </w:pPr>
      <w:r>
        <w:rPr>
          <w:rFonts w:ascii="国标宋体" w:hAnsi="国标宋体" w:eastAsia="国标宋体"/>
          <w:sz w:val="24"/>
          <w:szCs w:val="24"/>
        </w:rPr>
        <w:t xml:space="preserve">3. 卖方应保证在发货前对货物的质量、规格、性能、数量和重量等进行准确、全面的检验。</w:t>
      </w:r>
      <w:r/>
    </w:p>
    <w:p>
      <w:pPr>
        <w:ind w:firstLine="480"/>
        <w:jc w:val="both"/>
        <w:spacing w:line="400" w:lineRule="exact"/>
        <w:rPr>
          <w:rFonts w:ascii="国标宋体" w:hAnsi="国标宋体" w:eastAsia="国标宋体" w:cs="宋体"/>
          <w:sz w:val="24"/>
          <w:szCs w:val="24"/>
        </w:rPr>
      </w:pPr>
      <w:r>
        <w:rPr>
          <w:rFonts w:ascii="国标宋体" w:hAnsi="国标宋体" w:eastAsia="国标宋体"/>
          <w:sz w:val="24"/>
          <w:szCs w:val="24"/>
        </w:rPr>
        <w:t xml:space="preserve">4. 货物运抵交付地点后，由采购人组织验收小组，对货物的数量、外观、包装、质量、安全、功能及性能等进行验收；验收依据为采购合同、招标文件和投标文件。验收小组应</w:t>
      </w:r>
      <w:r>
        <w:rPr>
          <w:rFonts w:ascii="国标宋体" w:hAnsi="国标宋体" w:eastAsia="国标宋体" w:cs="宋体"/>
          <w:sz w:val="24"/>
          <w:szCs w:val="24"/>
        </w:rPr>
        <w:t xml:space="preserve">制作验收备忘录并签署验收意见。</w:t>
      </w:r>
      <w:r/>
    </w:p>
    <w:p>
      <w:pPr>
        <w:ind w:firstLine="480"/>
        <w:jc w:val="both"/>
        <w:spacing w:line="400" w:lineRule="exact"/>
        <w:rPr>
          <w:rFonts w:ascii="国标宋体" w:hAnsi="国标宋体" w:eastAsia="国标宋体" w:cs="宋体"/>
          <w:color w:val="000000" w:themeColor="text1"/>
          <w:sz w:val="24"/>
          <w:szCs w:val="24"/>
          <w14:textFill>
            <w14:solidFill>
              <w14:schemeClr w14:val="tx1"/>
            </w14:solidFill>
          </w14:textFill>
        </w:rPr>
      </w:pPr>
      <w:r>
        <w:rPr>
          <w:rFonts w:ascii="国标宋体" w:hAnsi="国标宋体" w:eastAsia="国标宋体" w:cs="宋体"/>
          <w:color w:val="000000" w:themeColor="text1"/>
          <w:sz w:val="24"/>
          <w:szCs w:val="24"/>
          <w:lang w:val="en-US" w:eastAsia="zh-CN"/>
          <w14:textFill>
            <w14:solidFill>
              <w14:schemeClr w14:val="tx1"/>
            </w14:solidFill>
          </w14:textFill>
        </w:rPr>
        <w:t xml:space="preserve">4.1、所有设备均应核验医疗器械注册证或备案凭证（属于医疗器械注册或备案范畴的）、出厂检验报告、合格证书、装箱单、中文说明书及验收资料。</w:t>
      </w:r>
      <w:r/>
    </w:p>
    <w:p>
      <w:pPr>
        <w:ind w:firstLine="480"/>
        <w:jc w:val="both"/>
        <w:spacing w:line="400" w:lineRule="exact"/>
        <w:rPr>
          <w:rFonts w:hint="eastAsia" w:ascii="国标宋体" w:hAnsi="国标宋体" w:eastAsia="国标宋体" w:cs="宋体"/>
          <w:color w:val="ff0000"/>
          <w:sz w:val="24"/>
          <w:szCs w:val="24"/>
          <w:lang w:val="en-US" w:eastAsia="zh-CN"/>
        </w:rPr>
      </w:pPr>
      <w:r>
        <w:rPr>
          <w:rFonts w:ascii="国标宋体" w:hAnsi="国标宋体" w:eastAsia="国标宋体" w:cs="宋体"/>
          <w:color w:val="000000" w:themeColor="text1"/>
          <w:sz w:val="24"/>
          <w:szCs w:val="24"/>
          <w:lang w:val="en-US" w:eastAsia="zh-CN"/>
          <w14:textFill>
            <w14:solidFill>
              <w14:schemeClr w14:val="tx1"/>
            </w14:solidFill>
          </w14:textFill>
        </w:rPr>
        <w:t xml:space="preserve">4.2、按采购清单及配套配置清单逐套核对实物配置，不得缺件或以低配产品替代。</w:t>
      </w:r>
      <w:r/>
    </w:p>
    <w:p>
      <w:pPr>
        <w:ind w:firstLine="480"/>
        <w:jc w:val="both"/>
        <w:spacing w:line="400" w:lineRule="exact"/>
        <w:rPr>
          <w:rFonts w:ascii="国标宋体" w:hAnsi="国标宋体" w:eastAsia="国标宋体"/>
          <w:b/>
          <w:sz w:val="24"/>
          <w:szCs w:val="24"/>
        </w:rPr>
      </w:pPr>
      <w:r>
        <w:rPr>
          <w:rFonts w:ascii="国标宋体" w:hAnsi="国标宋体" w:eastAsia="国标宋体"/>
          <w:b/>
          <w:sz w:val="24"/>
          <w:szCs w:val="24"/>
        </w:rPr>
        <w:t xml:space="preserve">5. 车载心肺复苏机</w:t>
      </w:r>
      <w:r>
        <w:rPr>
          <w:rFonts w:hint="eastAsia" w:ascii="国标宋体" w:hAnsi="国标宋体" w:eastAsia="国标宋体"/>
          <w:b/>
          <w:sz w:val="24"/>
          <w:szCs w:val="24"/>
          <w:lang w:val="en-US" w:eastAsia="zh-CN"/>
        </w:rPr>
        <w:t xml:space="preserve">验收</w:t>
      </w:r>
      <w:r>
        <w:rPr>
          <w:rFonts w:ascii="国标宋体" w:hAnsi="国标宋体" w:eastAsia="国标宋体"/>
          <w:b/>
          <w:sz w:val="24"/>
          <w:szCs w:val="24"/>
        </w:rPr>
        <w:t xml:space="preserve">标准如下：</w:t>
      </w:r>
      <w:r/>
    </w:p>
    <w:p>
      <w:pPr>
        <w:ind w:firstLine="480"/>
        <w:jc w:val="both"/>
        <w:spacing w:line="400" w:lineRule="exact"/>
        <w:rPr>
          <w:rFonts w:hint="eastAsia" w:cs="宋体"/>
        </w:rPr>
      </w:pPr>
      <w:r>
        <w:rPr>
          <w:rFonts w:hint="eastAsia" w:ascii="国标宋体" w:hAnsi="国标宋体" w:eastAsia="国标宋体"/>
          <w:b w:val="0"/>
          <w:bCs/>
          <w:sz w:val="24"/>
          <w:szCs w:val="24"/>
          <w:lang w:val="en-US" w:eastAsia="zh-CN"/>
        </w:rPr>
        <w:t xml:space="preserve">5.1、</w:t>
      </w:r>
      <w:r>
        <w:rPr>
          <w:rFonts w:hint="eastAsia" w:cs="宋体"/>
        </w:rPr>
        <w:t xml:space="preserve">核对数量、型号、外观、包装完好性；到货日期距生产日期不超过6个月；装箱单与实物一一对应。</w:t>
      </w:r>
      <w:r/>
    </w:p>
    <w:p>
      <w:pPr>
        <w:ind w:firstLine="480"/>
        <w:jc w:val="left"/>
        <w:keepLines w:val="0"/>
        <w:keepNext w:val="0"/>
        <w:widowControl/>
        <w:rPr>
          <w:rFonts w:hint="eastAsia" w:cs="宋体"/>
          <w:lang w:val="en-US" w:eastAsia="zh-CN"/>
        </w:rPr>
        <w:suppressLineNumbers w:val="0"/>
      </w:pPr>
      <w:r>
        <w:rPr>
          <w:rFonts w:hint="eastAsia" w:ascii="国标宋体" w:hAnsi="国标宋体" w:eastAsia="国标宋体" w:cs="宋体"/>
          <w:b w:val="0"/>
          <w:bCs/>
          <w:sz w:val="24"/>
          <w:szCs w:val="24"/>
          <w:lang w:val="en-US" w:eastAsia="zh-CN"/>
        </w:rPr>
        <w:t xml:space="preserve">5.2、</w:t>
      </w:r>
      <w:r>
        <w:rPr>
          <w:rFonts w:ascii="宋体" w:hAnsi="宋体" w:eastAsia="宋体" w:cs="宋体"/>
          <w:sz w:val="24"/>
          <w:szCs w:val="24"/>
          <w:lang w:val="en-US" w:eastAsia="zh-CN" w:bidi="ar"/>
        </w:rPr>
        <w:t xml:space="preserve">按第一章第二项及第二章投标文件要求，核验医疗器械经营许可证或备案凭证，并核验操作手册、维修手册和操作保养视频；操作手册、维修手册等同时应符合第七条要求。</w:t>
      </w:r>
      <w:r>
        <w:rPr>
          <w:rFonts w:hint="eastAsia" w:cs="宋体"/>
          <w:lang w:val="en-US" w:eastAsia="zh-CN"/>
        </w:rPr>
        <w:t xml:space="preserve">  </w:t>
      </w:r>
      <w:r/>
    </w:p>
    <w:p>
      <w:pPr>
        <w:ind w:firstLine="480"/>
        <w:jc w:val="left"/>
        <w:keepLines w:val="0"/>
        <w:keepNext w:val="0"/>
        <w:widowControl/>
        <w:rPr>
          <w:rFonts w:hint="eastAsia" w:cs="宋体"/>
        </w:rPr>
        <w:suppressLineNumbers w:val="0"/>
      </w:pPr>
      <w:r>
        <w:rPr>
          <w:rFonts w:hint="eastAsia" w:ascii="国标宋体" w:hAnsi="国标宋体" w:eastAsia="国标宋体" w:cs="宋体"/>
          <w:b w:val="0"/>
          <w:bCs/>
          <w:sz w:val="24"/>
          <w:szCs w:val="24"/>
          <w:lang w:val="en-US" w:eastAsia="zh-CN"/>
        </w:rPr>
        <w:t xml:space="preserve">5.3、</w:t>
      </w:r>
      <w:r>
        <w:rPr>
          <w:rFonts w:ascii="宋体" w:hAnsi="宋体" w:eastAsia="宋体" w:cs="宋体"/>
          <w:sz w:val="24"/>
          <w:szCs w:val="24"/>
          <w:lang w:val="en-US" w:eastAsia="zh-CN" w:bidi="ar"/>
        </w:rPr>
        <w:t xml:space="preserve">按本章第三项详细技术参数要求逐项核对</w:t>
      </w:r>
      <w:r>
        <w:rPr>
          <w:rFonts w:hint="eastAsia" w:cs="宋体"/>
        </w:rPr>
        <w:t xml:space="preserve">，</w:t>
      </w:r>
      <w:r>
        <w:rPr>
          <w:rFonts w:hint="eastAsia" w:cs="宋体"/>
          <w:lang w:val="en-US" w:eastAsia="zh-CN"/>
        </w:rPr>
        <w:t xml:space="preserve">技术要求核对指标：第</w:t>
      </w:r>
      <w:r>
        <w:rPr>
          <w:rFonts w:hint="eastAsia" w:ascii="国标宋体" w:hAnsi="国标宋体" w:eastAsia="国标宋体" w:cs="宋体"/>
          <w:b w:val="0"/>
          <w:bCs/>
          <w:sz w:val="24"/>
          <w:szCs w:val="24"/>
          <w:lang w:val="en-US" w:eastAsia="zh-CN"/>
        </w:rPr>
        <w:t xml:space="preserve">1.1、1.9、1.10、1.12、1.13、1.14、1.15、1.18、1.19</w:t>
      </w:r>
      <w:r>
        <w:rPr>
          <w:rFonts w:hint="eastAsia" w:cs="宋体"/>
          <w:lang w:val="en-US" w:eastAsia="zh-CN"/>
        </w:rPr>
        <w:t xml:space="preserve">条，实物要求核对指标：第</w:t>
      </w:r>
      <w:r>
        <w:rPr>
          <w:rFonts w:hint="eastAsia" w:ascii="国标宋体" w:hAnsi="国标宋体" w:eastAsia="国标宋体" w:cs="宋体"/>
          <w:b w:val="0"/>
          <w:bCs/>
          <w:sz w:val="24"/>
          <w:szCs w:val="24"/>
          <w:lang w:val="en-US" w:eastAsia="zh-CN"/>
        </w:rPr>
        <w:t xml:space="preserve">1.4、1.5、1.6、1.8、1.11</w:t>
      </w:r>
      <w:r>
        <w:rPr>
          <w:rFonts w:hint="eastAsia" w:cs="宋体"/>
          <w:lang w:val="en-US" w:eastAsia="zh-CN"/>
        </w:rPr>
        <w:t xml:space="preserve">条，</w:t>
      </w:r>
      <w:r>
        <w:rPr>
          <w:rFonts w:hint="eastAsia" w:cs="宋体"/>
        </w:rPr>
        <w:t xml:space="preserve">每项须现场演示或出具第三方检测报告佐证；核验结果逐项记录于验收备忘录。</w:t>
      </w:r>
      <w:r/>
    </w:p>
    <w:p>
      <w:pPr>
        <w:ind w:firstLine="480"/>
        <w:jc w:val="left"/>
        <w:keepLines w:val="0"/>
        <w:keepNext w:val="0"/>
        <w:widowControl/>
        <w:rPr>
          <w:rFonts w:hint="eastAsia" w:cs="宋体"/>
        </w:rPr>
        <w:suppressLineNumbers w:val="0"/>
      </w:pPr>
      <w:r>
        <w:rPr>
          <w:rFonts w:hint="eastAsia" w:ascii="国标宋体" w:hAnsi="国标宋体" w:eastAsia="国标宋体" w:cs="宋体"/>
          <w:b w:val="0"/>
          <w:bCs/>
          <w:sz w:val="24"/>
          <w:szCs w:val="24"/>
          <w:lang w:val="en-US" w:eastAsia="zh-CN"/>
        </w:rPr>
        <w:t xml:space="preserve">5.4、核对实物配置与投标文件分项报价表一致；不符的按虚假响应处理。</w:t>
      </w:r>
      <w:r/>
    </w:p>
    <w:p>
      <w:pPr>
        <w:ind w:firstLine="480"/>
        <w:jc w:val="both"/>
        <w:spacing w:line="400" w:lineRule="exact"/>
        <w:rPr>
          <w:rFonts w:cs="宋体"/>
        </w:rPr>
      </w:pPr>
      <w:r>
        <w:rPr>
          <w:rFonts w:hint="eastAsia" w:ascii="国标宋体" w:hAnsi="国标宋体" w:eastAsia="国标宋体" w:cs="宋体"/>
          <w:b w:val="0"/>
          <w:bCs/>
          <w:sz w:val="24"/>
          <w:szCs w:val="24"/>
          <w:lang w:val="en-US" w:eastAsia="zh-CN"/>
        </w:rPr>
        <w:t xml:space="preserve">5.5、</w:t>
      </w:r>
      <w:r>
        <w:rPr>
          <w:rFonts w:cs="宋体"/>
        </w:rPr>
        <w:t xml:space="preserve">安装调试按第五条执行，技术培训按第六条执行，并提供安装调试及试运行记录。</w:t>
      </w:r>
      <w:r/>
    </w:p>
    <w:p>
      <w:pPr>
        <w:ind w:firstLine="480"/>
        <w:jc w:val="both"/>
        <w:spacing w:line="400" w:lineRule="exact"/>
        <w:rPr>
          <w:rFonts w:cs="宋体"/>
        </w:rPr>
      </w:pPr>
      <w:r>
        <w:rPr>
          <w:rFonts w:hint="eastAsia" w:ascii="国标宋体" w:hAnsi="国标宋体" w:eastAsia="国标宋体" w:cs="宋体"/>
          <w:b w:val="0"/>
          <w:bCs/>
          <w:sz w:val="24"/>
          <w:szCs w:val="24"/>
          <w:lang w:val="en-US" w:eastAsia="zh-CN"/>
        </w:rPr>
        <w:t xml:space="preserve">5.6、</w:t>
      </w:r>
      <w:r>
        <w:rPr>
          <w:rFonts w:cs="宋体"/>
        </w:rPr>
        <w:t xml:space="preserve">系统接口开放、通信协议适配及与采购人信息系统的对接情况按第七条核验。</w:t>
      </w:r>
      <w:r/>
    </w:p>
    <w:p>
      <w:pPr>
        <w:ind w:firstLine="480"/>
        <w:jc w:val="both"/>
        <w:spacing w:line="400" w:lineRule="exact"/>
        <w:rPr>
          <w:rFonts w:cs="宋体"/>
        </w:rPr>
      </w:pPr>
      <w:r>
        <w:rPr>
          <w:rFonts w:hint="eastAsia" w:ascii="国标宋体" w:hAnsi="国标宋体" w:eastAsia="国标宋体" w:cs="宋体"/>
          <w:b w:val="0"/>
          <w:bCs/>
          <w:sz w:val="24"/>
          <w:szCs w:val="24"/>
          <w:lang w:val="en-US" w:eastAsia="zh-CN"/>
        </w:rPr>
        <w:t xml:space="preserve">5.7、</w:t>
      </w:r>
      <w:r>
        <w:rPr>
          <w:rFonts w:cs="宋体"/>
        </w:rPr>
        <w:t xml:space="preserve">配件、耗材持续供应、备件库及停产后的替代或回购安排按第七条核验。</w:t>
      </w:r>
      <w:r/>
    </w:p>
    <w:p>
      <w:pPr>
        <w:ind w:firstLine="480"/>
        <w:jc w:val="both"/>
        <w:spacing w:line="400" w:lineRule="exact"/>
        <w:rPr>
          <w:rFonts w:hint="eastAsia" w:ascii="国标宋体" w:hAnsi="国标宋体" w:eastAsia="国标宋体" w:cs="宋体"/>
          <w:b/>
          <w:sz w:val="24"/>
          <w:szCs w:val="24"/>
          <w:lang w:val="en-US" w:eastAsia="zh-CN"/>
        </w:rPr>
      </w:pPr>
      <w:r>
        <w:rPr>
          <w:rFonts w:ascii="国标宋体" w:hAnsi="国标宋体" w:eastAsia="国标宋体" w:cs="宋体"/>
          <w:b/>
          <w:sz w:val="24"/>
          <w:szCs w:val="24"/>
        </w:rPr>
        <w:t xml:space="preserve">6. 应急辅助装备</w:t>
      </w:r>
      <w:r>
        <w:rPr>
          <w:rFonts w:hint="eastAsia" w:ascii="国标宋体" w:hAnsi="国标宋体" w:eastAsia="国标宋体" w:cs="宋体"/>
          <w:b/>
          <w:sz w:val="24"/>
          <w:szCs w:val="24"/>
          <w:lang w:val="en-US" w:eastAsia="zh-CN"/>
        </w:rPr>
        <w:t xml:space="preserve">验收</w:t>
      </w:r>
      <w:r>
        <w:rPr>
          <w:rFonts w:ascii="国标宋体" w:hAnsi="国标宋体" w:eastAsia="国标宋体" w:cs="宋体"/>
          <w:b/>
          <w:sz w:val="24"/>
          <w:szCs w:val="24"/>
        </w:rPr>
        <w:t xml:space="preserve">标准如下：</w:t>
      </w:r>
      <w:r>
        <w:rPr>
          <w:rFonts w:hint="eastAsia" w:ascii="国标宋体" w:hAnsi="国标宋体" w:eastAsia="国标宋体" w:cs="宋体"/>
          <w:b/>
          <w:sz w:val="24"/>
          <w:szCs w:val="24"/>
          <w:lang w:val="en-US" w:eastAsia="zh-CN"/>
        </w:rPr>
        <w:t xml:space="preserve"> </w:t>
      </w:r>
      <w:r/>
    </w:p>
    <w:p>
      <w:pPr>
        <w:ind w:firstLine="480"/>
        <w:jc w:val="left"/>
        <w:keepLines w:val="0"/>
        <w:keepNext w:val="0"/>
        <w:widowControl/>
        <w:rPr>
          <w:rFonts w:ascii="国标宋体" w:hAnsi="国标宋体" w:eastAsia="国标宋体"/>
          <w:b w:val="0"/>
          <w:sz w:val="18"/>
        </w:rPr>
        <w:suppressLineNumbers w:val="0"/>
      </w:pPr>
      <w:r>
        <w:rPr>
          <w:rFonts w:hint="eastAsia" w:ascii="国标宋体" w:hAnsi="国标宋体" w:eastAsia="国标宋体" w:cs="宋体"/>
          <w:b w:val="0"/>
          <w:bCs/>
          <w:sz w:val="24"/>
          <w:szCs w:val="24"/>
          <w:lang w:val="en-US" w:eastAsia="zh-CN"/>
        </w:rPr>
        <w:t xml:space="preserve">6.1、</w:t>
      </w:r>
      <w:r>
        <w:rPr>
          <w:rFonts w:ascii="宋体" w:hAnsi="宋体" w:eastAsia="宋体" w:cs="宋体"/>
          <w:sz w:val="24"/>
          <w:szCs w:val="24"/>
          <w:lang w:val="en-US" w:eastAsia="zh-CN" w:bidi="ar"/>
        </w:rPr>
        <w:t xml:space="preserve">逐批核对产品名称、型号或规格、数量、制造商、产地、生产批次与采购合同、投标文件及装箱单一致；外包装应完好，无破损、受潮、污染，产品标识清晰可辨。</w:t>
      </w:r>
      <w:r/>
    </w:p>
    <w:p>
      <w:pPr>
        <w:ind w:firstLine="480"/>
        <w:jc w:val="left"/>
        <w:keepLines w:val="0"/>
        <w:keepNext w:val="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6.2、</w:t>
      </w:r>
      <w:r>
        <w:rPr>
          <w:rFonts w:ascii="宋体" w:hAnsi="宋体" w:eastAsia="宋体" w:cs="宋体"/>
          <w:sz w:val="24"/>
          <w:szCs w:val="24"/>
          <w:lang w:val="en-US" w:eastAsia="zh-CN" w:bidi="ar"/>
        </w:rPr>
        <w:t xml:space="preserve">逐套核验应急辅助装备的保修卡；其他共同资料按第4.1款核验。</w:t>
      </w:r>
      <w:r/>
    </w:p>
    <w:p>
      <w:pPr>
        <w:ind w:firstLine="480"/>
        <w:jc w:val="both"/>
        <w:spacing w:line="400" w:lineRule="exact"/>
        <w:rPr>
          <w:rFonts w:ascii="国标宋体" w:hAnsi="国标宋体" w:eastAsia="国标宋体"/>
          <w:b w:val="0"/>
          <w:sz w:val="24"/>
          <w:szCs w:val="24"/>
        </w:rPr>
      </w:pPr>
      <w:r>
        <w:rPr>
          <w:rFonts w:hint="eastAsia" w:ascii="国标宋体" w:hAnsi="国标宋体" w:eastAsia="国标宋体"/>
          <w:b w:val="0"/>
          <w:sz w:val="24"/>
          <w:szCs w:val="24"/>
          <w:lang w:val="en-US" w:eastAsia="zh-CN"/>
        </w:rPr>
        <w:t xml:space="preserve">6.3、</w:t>
      </w:r>
      <w:r>
        <w:rPr>
          <w:rFonts w:ascii="国标宋体" w:hAnsi="国标宋体" w:eastAsia="国标宋体"/>
          <w:b w:val="0"/>
          <w:sz w:val="24"/>
          <w:szCs w:val="24"/>
        </w:rPr>
        <w:t xml:space="preserve">按第三章第三点第2至4项及投标文件逐项核验负压骨折固定</w:t>
      </w:r>
      <w:r>
        <w:rPr>
          <w:rFonts w:hint="eastAsia" w:ascii="国标宋体" w:hAnsi="国标宋体" w:eastAsia="国标宋体"/>
          <w:b w:val="0"/>
          <w:sz w:val="24"/>
          <w:szCs w:val="24"/>
          <w:lang w:val="en-US" w:eastAsia="zh-CN"/>
        </w:rPr>
        <w:t xml:space="preserve">夹板</w:t>
      </w:r>
      <w:r>
        <w:rPr>
          <w:rFonts w:ascii="国标宋体" w:hAnsi="国标宋体" w:eastAsia="国标宋体"/>
          <w:b w:val="0"/>
          <w:sz w:val="24"/>
          <w:szCs w:val="24"/>
        </w:rPr>
        <w:t xml:space="preserve">、便携式吸引器和软担架的技术参数。可通过现场演示、实物检查、功能操作或有效检测报告、说明书、产品铭牌、实物照片等证明材料核验，并形成逐项验收记录。</w:t>
      </w:r>
      <w:r/>
    </w:p>
    <w:p>
      <w:pPr>
        <w:ind w:firstLine="480"/>
        <w:jc w:val="both"/>
        <w:spacing w:line="400" w:lineRule="exact"/>
        <w:rPr>
          <w:rFonts w:ascii="国标宋体" w:hAnsi="国标宋体" w:eastAsia="国标宋体"/>
          <w:b w:val="0"/>
          <w:sz w:val="24"/>
          <w:szCs w:val="24"/>
        </w:rPr>
      </w:pPr>
      <w:r>
        <w:rPr>
          <w:rFonts w:hint="eastAsia" w:ascii="国标宋体" w:hAnsi="国标宋体" w:eastAsia="国标宋体"/>
          <w:b w:val="0"/>
          <w:sz w:val="24"/>
          <w:szCs w:val="24"/>
          <w:lang w:val="en-US" w:eastAsia="zh-CN"/>
        </w:rPr>
        <w:t xml:space="preserve">6.4、</w:t>
      </w:r>
      <w:r>
        <w:rPr>
          <w:rFonts w:ascii="国标宋体" w:hAnsi="国标宋体" w:eastAsia="国标宋体"/>
          <w:b w:val="0"/>
          <w:sz w:val="24"/>
          <w:szCs w:val="24"/>
        </w:rPr>
        <w:t xml:space="preserve">负压骨折固定</w:t>
      </w:r>
      <w:r>
        <w:rPr>
          <w:rFonts w:hint="eastAsia" w:ascii="国标宋体" w:hAnsi="国标宋体" w:eastAsia="国标宋体"/>
          <w:b w:val="0"/>
          <w:sz w:val="24"/>
          <w:szCs w:val="24"/>
          <w:lang w:val="en-US" w:eastAsia="zh-CN"/>
        </w:rPr>
        <w:t xml:space="preserve">夹板</w:t>
      </w:r>
      <w:r>
        <w:rPr>
          <w:rFonts w:ascii="国标宋体" w:hAnsi="国标宋体" w:eastAsia="国标宋体"/>
          <w:b w:val="0"/>
          <w:sz w:val="24"/>
          <w:szCs w:val="24"/>
        </w:rPr>
        <w:t xml:space="preserve">应完成抽气塑型、真空保持和泄压恢复操作；便携式吸引器应检查无正压输出、三种供电方式、负压调节、吸引流量、噪声和贮液瓶等性能；软担架应检查展开折叠、把手和缝制质量、安全绑带、承重及自重。涉及安全的项目应无漏电、破损、异常噪声或其他影响使用的缺陷。</w:t>
      </w:r>
      <w:r/>
    </w:p>
    <w:p>
      <w:pPr>
        <w:ind w:firstLine="500"/>
        <w:jc w:val="left"/>
        <w:keepLines w:val="0"/>
        <w:keepNext w:val="0"/>
        <w:widowControl/>
        <w:rPr>
          <w:rFonts w:ascii="宋体" w:hAnsi="宋体" w:eastAsia="宋体" w:cs="宋体"/>
          <w:sz w:val="24"/>
          <w:szCs w:val="24"/>
          <w:lang w:val="en-US" w:eastAsia="zh-CN" w:bidi="ar"/>
        </w:rPr>
        <w:suppressLineNumbers w:val="0"/>
      </w:pPr>
      <w:r>
        <w:rPr>
          <w:rFonts w:hint="eastAsia" w:ascii="国标宋体" w:hAnsi="国标宋体" w:eastAsia="国标宋体" w:cs="宋体"/>
          <w:b w:val="0"/>
          <w:sz w:val="24"/>
          <w:szCs w:val="24"/>
          <w:lang w:val="en-US" w:eastAsia="zh-CN"/>
        </w:rPr>
        <w:t xml:space="preserve">7. </w:t>
      </w:r>
      <w:r>
        <w:rPr>
          <w:rFonts w:ascii="国标宋体" w:hAnsi="国标宋体" w:eastAsia="国标宋体" w:cs="宋体"/>
          <w:b w:val="0"/>
          <w:sz w:val="24"/>
          <w:szCs w:val="24"/>
          <w:lang w:val="en-US" w:eastAsia="zh-CN"/>
        </w:rPr>
        <w:t xml:space="preserve">上述到货、配置、资料、技术参数和功能安全项目均合格的，由采购人组织验收小组进行综合验收，形成并签署验收备忘录；收到验收申请后5个工作日内启动。任一项不符合招标文件、投标文件或合同要求的，应限期整改并重新验收</w:t>
      </w:r>
      <w:r>
        <w:rPr>
          <w:rFonts w:ascii="宋体" w:hAnsi="宋体" w:eastAsia="宋体" w:cs="宋体"/>
          <w:sz w:val="24"/>
          <w:szCs w:val="24"/>
          <w:lang w:val="en-US" w:eastAsia="zh-CN" w:bidi="ar"/>
        </w:rPr>
        <w:t xml:space="preserve">。</w:t>
      </w:r>
      <w:r/>
    </w:p>
    <w:p>
      <w:pPr>
        <w:ind w:firstLine="500"/>
        <w:jc w:val="left"/>
        <w:keepLines w:val="0"/>
        <w:keepNext w:val="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r>
      <w:r/>
    </w:p>
    <w:p>
      <w:pPr>
        <w:spacing w:line="400" w:lineRule="exact"/>
        <w:rPr>
          <w:rFonts w:hint="eastAsia" w:ascii="国标黑体" w:hAnsi="国标黑体" w:eastAsia="国标黑体" w:cs="国标黑体"/>
          <w:color w:val="000000" w:themeColor="text1"/>
          <w:sz w:val="28"/>
          <w:szCs w:val="28"/>
          <w14:textFill>
            <w14:solidFill>
              <w14:schemeClr w14:val="tx1"/>
            </w14:solidFill>
          </w14:textFill>
        </w:rPr>
      </w:pPr>
      <w:r>
        <w:rPr>
          <w:rFonts w:hint="eastAsia" w:ascii="国标黑体" w:hAnsi="国标黑体" w:eastAsia="国标黑体" w:cs="国标黑体"/>
          <w:color w:val="000000" w:themeColor="text1"/>
          <w:sz w:val="28"/>
          <w:szCs w:val="28"/>
          <w14:textFill>
            <w14:solidFill>
              <w14:schemeClr w14:val="tx1"/>
            </w14:solidFill>
          </w14:textFill>
        </w:rPr>
        <w:t xml:space="preserve">六、技术培训：</w:t>
      </w:r>
      <w:r/>
    </w:p>
    <w:p>
      <w:pPr>
        <w:ind w:firstLine="480"/>
        <w:jc w:val="both"/>
        <w:spacing w:line="400" w:lineRule="exact"/>
        <w:rPr>
          <w:rFonts w:hint="eastAsia" w:ascii="国标宋体" w:hAnsi="国标宋体" w:eastAsia="国标宋体" w:cs="国标宋体"/>
          <w:color w:val="000000" w:themeColor="text1"/>
          <w:sz w:val="24"/>
          <w:szCs w:val="24"/>
          <w14:textFill>
            <w14:solidFill>
              <w14:schemeClr w14:val="tx1"/>
            </w14:solidFill>
          </w14:textFill>
        </w:rPr>
      </w:pPr>
      <w:r>
        <w:rPr>
          <w:rFonts w:ascii="国标宋体" w:hAnsi="国标宋体" w:eastAsia="国标宋体"/>
          <w:sz w:val="24"/>
          <w:szCs w:val="24"/>
        </w:rPr>
        <w:t xml:space="preserve">1. 卖方技术人员应免费对安装、调试、操作、维修、保养等事项向买方提供现场及集中技术培训，提供满足采购人实际需要的厂家工程师跟台服务，确保使用人员能够独立操作设备全部功能。</w:t>
      </w:r>
      <w:r/>
    </w:p>
    <w:p>
      <w:pPr>
        <w:ind w:firstLine="480"/>
        <w:jc w:val="both"/>
        <w:spacing w:line="400" w:lineRule="exact"/>
        <w:rPr>
          <w:rFonts w:hint="eastAsia" w:ascii="国标宋体" w:hAnsi="国标宋体" w:eastAsia="国标宋体" w:cs="国标宋体"/>
          <w:color w:val="000000" w:themeColor="text1"/>
          <w:sz w:val="24"/>
          <w:szCs w:val="24"/>
          <w14:textFill>
            <w14:solidFill>
              <w14:schemeClr w14:val="tx1"/>
            </w14:solidFill>
          </w14:textFill>
        </w:rPr>
      </w:pPr>
      <w:r>
        <w:rPr>
          <w:rFonts w:ascii="国标宋体" w:hAnsi="国标宋体" w:eastAsia="国标宋体"/>
          <w:sz w:val="24"/>
          <w:szCs w:val="24"/>
        </w:rPr>
        <w:t xml:space="preserve">2. 培训人数、场次和地点由采购人确定，培训费用已包含在投标报价中。</w:t>
      </w:r>
      <w:r/>
    </w:p>
    <w:p>
      <w:pPr>
        <w:spacing w:line="400" w:lineRule="exact"/>
        <w:rPr>
          <w:rFonts w:hint="eastAsia" w:ascii="国标宋体" w:hAnsi="国标宋体" w:eastAsia="国标宋体" w:cs="国标宋体"/>
          <w:b/>
          <w:color w:val="ff0000"/>
          <w:sz w:val="24"/>
          <w:szCs w:val="24"/>
        </w:rPr>
      </w:pPr>
      <w:r>
        <w:rPr>
          <w:rFonts w:hint="eastAsia" w:ascii="国标宋体" w:hAnsi="国标宋体" w:eastAsia="国标宋体" w:cs="国标宋体"/>
          <w:b/>
          <w:color w:val="ff0000"/>
          <w:sz w:val="24"/>
          <w:szCs w:val="24"/>
        </w:rPr>
      </w:r>
      <w:r/>
    </w:p>
    <w:p>
      <w:pPr>
        <w:ind w:firstLine="0"/>
        <w:jc w:val="both"/>
        <w:spacing w:line="400" w:lineRule="exact"/>
        <w:rPr>
          <w:rFonts w:hint="eastAsia" w:ascii="国标黑体" w:hAnsi="国标黑体" w:eastAsia="国标黑体" w:cs="国标黑体"/>
          <w:color w:val="000000" w:themeColor="text1"/>
          <w:sz w:val="28"/>
          <w:szCs w:val="28"/>
          <w14:textFill>
            <w14:solidFill>
              <w14:schemeClr w14:val="tx1"/>
            </w14:solidFill>
          </w14:textFill>
        </w:rPr>
      </w:pPr>
      <w:r>
        <w:rPr>
          <w:rFonts w:ascii="国标黑体" w:hAnsi="国标黑体" w:eastAsia="国标黑体"/>
          <w:b w:val="0"/>
          <w:sz w:val="28"/>
          <w:szCs w:val="28"/>
        </w:rPr>
        <w:t xml:space="preserve">七、备件、技术资料及系统对接：</w:t>
      </w:r>
      <w:r/>
    </w:p>
    <w:p>
      <w:pPr>
        <w:ind w:firstLine="480"/>
        <w:jc w:val="both"/>
        <w:spacing w:line="400" w:lineRule="exact"/>
        <w:rPr>
          <w:rFonts w:hint="eastAsia" w:ascii="国标宋体" w:hAnsi="国标宋体" w:eastAsia="国标宋体" w:cs="国标宋体"/>
          <w:color w:val="000000" w:themeColor="text1"/>
          <w:sz w:val="24"/>
          <w:szCs w:val="24"/>
          <w14:textFill>
            <w14:solidFill>
              <w14:schemeClr w14:val="tx1"/>
            </w14:solidFill>
          </w14:textFill>
        </w:rPr>
      </w:pPr>
      <w:r>
        <w:rPr>
          <w:rFonts w:ascii="国标宋体" w:hAnsi="国标宋体" w:eastAsia="国标宋体"/>
          <w:sz w:val="24"/>
          <w:szCs w:val="24"/>
        </w:rPr>
        <w:t xml:space="preserve">1. 自交货之日起，车载心肺复苏机配件、耗材持续供应期不少于10年，应急辅助装备不少于8年。因停产不能供应的，卖方或生产厂家应按设备折旧价回购，或者免费提供同等及以上性能的替代设备</w:t>
      </w:r>
      <w:r>
        <w:rPr>
          <w:rFonts w:hint="eastAsia"/>
          <w:b/>
          <w:bCs/>
        </w:rPr>
        <w:t xml:space="preserve">(需提供承诺书，格式自拟)</w:t>
      </w:r>
      <w:r>
        <w:rPr>
          <w:rFonts w:ascii="国标宋体" w:hAnsi="国标宋体" w:eastAsia="国标宋体"/>
          <w:sz w:val="24"/>
          <w:szCs w:val="24"/>
        </w:rPr>
        <w:t xml:space="preserve">。卖方应在中国境内建立完善的备件供应体系；车载心肺复苏机还应在江阴市或周边200公里范围内设置备件库，常用配件备货金额不低于合同总价的3%。</w:t>
      </w:r>
      <w:r/>
    </w:p>
    <w:p>
      <w:pPr>
        <w:ind w:firstLine="480"/>
        <w:spacing w:line="400" w:lineRule="exact"/>
        <w:rPr>
          <w:rFonts w:hint="eastAsia" w:ascii="国标宋体" w:hAnsi="国标宋体" w:eastAsia="国标宋体" w:cs="国标宋体"/>
          <w:color w:val="000000" w:themeColor="text1"/>
          <w:sz w:val="24"/>
          <w:szCs w:val="24"/>
          <w14:textFill>
            <w14:solidFill>
              <w14:schemeClr w14:val="tx1"/>
            </w14:solidFill>
          </w14:textFill>
        </w:rPr>
      </w:pPr>
      <w:r>
        <w:rPr>
          <w:rFonts w:hint="eastAsia" w:ascii="国标宋体" w:hAnsi="国标宋体" w:eastAsia="国标宋体" w:cs="国标宋体"/>
          <w:color w:val="000000" w:themeColor="text1"/>
          <w:sz w:val="24"/>
          <w:szCs w:val="24"/>
          <w14:textFill>
            <w14:solidFill>
              <w14:schemeClr w14:val="tx1"/>
            </w14:solidFill>
          </w14:textFill>
        </w:rPr>
        <w:t xml:space="preserve">2.</w:t>
      </w: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 </w:t>
      </w:r>
      <w:r>
        <w:rPr>
          <w:rFonts w:hint="eastAsia" w:ascii="国标宋体" w:hAnsi="国标宋体" w:eastAsia="国标宋体" w:cs="国标宋体"/>
          <w:color w:val="000000" w:themeColor="text1"/>
          <w:sz w:val="24"/>
          <w:szCs w:val="24"/>
          <w14:textFill>
            <w14:solidFill>
              <w14:schemeClr w14:val="tx1"/>
            </w14:solidFill>
          </w14:textFill>
        </w:rPr>
        <w:t xml:space="preserve">专用工具：卖方向买方提供设备维护的专用工具。</w:t>
      </w:r>
      <w:r/>
    </w:p>
    <w:p>
      <w:pPr>
        <w:ind w:firstLine="480"/>
        <w:jc w:val="both"/>
        <w:spacing w:line="400" w:lineRule="exact"/>
        <w:rPr>
          <w:rFonts w:hint="eastAsia" w:ascii="国标宋体" w:hAnsi="国标宋体" w:eastAsia="国标宋体" w:cs="国标宋体"/>
          <w:color w:val="000000" w:themeColor="text1"/>
          <w:sz w:val="24"/>
          <w:szCs w:val="24"/>
          <w14:textFill>
            <w14:solidFill>
              <w14:schemeClr w14:val="tx1"/>
            </w14:solidFill>
          </w14:textFill>
        </w:rPr>
      </w:pPr>
      <w:r>
        <w:rPr>
          <w:rFonts w:ascii="国标宋体" w:hAnsi="国标宋体" w:eastAsia="国标宋体"/>
          <w:sz w:val="24"/>
          <w:szCs w:val="24"/>
        </w:rPr>
        <w:t xml:space="preserve">3. 提供完整操作手册、产品说明书、厂家维修手册、电路图纸等技术资料1套，设备附带附件、证件、软件等应齐全。</w:t>
      </w:r>
      <w:r/>
    </w:p>
    <w:p>
      <w:pPr>
        <w:ind w:firstLine="480"/>
        <w:jc w:val="both"/>
        <w:spacing w:line="400" w:lineRule="exact"/>
        <w:rPr>
          <w:rFonts w:hint="eastAsia" w:ascii="国标宋体" w:hAnsi="国标宋体" w:eastAsia="国标宋体" w:cs="国标宋体"/>
          <w:color w:val="000000" w:themeColor="text1"/>
          <w:sz w:val="24"/>
          <w:szCs w:val="24"/>
          <w14:textFill>
            <w14:solidFill>
              <w14:schemeClr w14:val="tx1"/>
            </w14:solidFill>
          </w14:textFill>
        </w:rPr>
      </w:pPr>
      <w:r>
        <w:rPr>
          <w:rFonts w:ascii="国标宋体" w:hAnsi="国标宋体" w:eastAsia="国标宋体"/>
          <w:sz w:val="24"/>
          <w:szCs w:val="24"/>
        </w:rPr>
        <w:t xml:space="preserve">4. 设备设计使用年限内提供持续软硬件升级服务，软件重装或升级免费。</w:t>
      </w:r>
      <w:r/>
    </w:p>
    <w:p>
      <w:pPr>
        <w:ind w:firstLine="480"/>
        <w:jc w:val="both"/>
        <w:spacing w:line="400" w:lineRule="exact"/>
        <w:rPr>
          <w:rFonts w:hint="eastAsia" w:ascii="国标宋体" w:hAnsi="国标宋体" w:eastAsia="国标宋体" w:cs="国标宋体"/>
          <w:color w:val="000000" w:themeColor="text1"/>
          <w:sz w:val="24"/>
          <w:szCs w:val="24"/>
          <w14:textFill>
            <w14:solidFill>
              <w14:schemeClr w14:val="tx1"/>
            </w14:solidFill>
          </w14:textFill>
        </w:rPr>
      </w:pPr>
      <w:r>
        <w:rPr>
          <w:rFonts w:ascii="国标宋体" w:hAnsi="国标宋体" w:eastAsia="国标宋体"/>
          <w:sz w:val="24"/>
          <w:szCs w:val="24"/>
        </w:rPr>
        <w:t xml:space="preserve">5. 具备数字化接口的设备，卖方应免费开放设备数据接口、通信协议及必要端口，并配合采购人完成与HIS、RIS、PACS、LIS等信息系统对接。相关接口费、端口费、实施费和技术支持费均已包含在投标报价中</w:t>
      </w:r>
      <w:r>
        <w:rPr>
          <w:rFonts w:hint="eastAsia"/>
          <w:b/>
          <w:bCs/>
        </w:rPr>
        <w:t xml:space="preserve">(需提供承诺书，格式自拟)</w:t>
      </w:r>
      <w:r>
        <w:rPr>
          <w:rFonts w:ascii="国标宋体" w:hAnsi="国标宋体" w:eastAsia="国标宋体"/>
          <w:sz w:val="24"/>
          <w:szCs w:val="24"/>
        </w:rPr>
        <w:t xml:space="preserve">。</w:t>
      </w:r>
      <w:r/>
    </w:p>
    <w:p>
      <w:pPr>
        <w:ind w:firstLine="0"/>
        <w:spacing w:line="400" w:lineRule="exact"/>
        <w:rPr>
          <w:rFonts w:hint="eastAsia" w:ascii="国标宋体" w:hAnsi="国标宋体" w:eastAsia="国标宋体" w:cs="国标宋体"/>
          <w:color w:val="000000" w:themeColor="text1"/>
          <w:sz w:val="24"/>
          <w:szCs w:val="24"/>
          <w14:textFill>
            <w14:solidFill>
              <w14:schemeClr w14:val="tx1"/>
            </w14:solidFill>
          </w14:textFill>
        </w:rPr>
      </w:pPr>
      <w:r>
        <w:rPr>
          <w:rFonts w:hint="eastAsia" w:ascii="国标宋体" w:hAnsi="国标宋体" w:eastAsia="国标宋体" w:cs="国标宋体"/>
          <w:color w:val="000000" w:themeColor="text1"/>
          <w:sz w:val="24"/>
          <w:szCs w:val="24"/>
          <w14:textFill>
            <w14:solidFill>
              <w14:schemeClr w14:val="tx1"/>
            </w14:solidFill>
          </w14:textFill>
        </w:rPr>
      </w:r>
      <w:r/>
    </w:p>
    <w:p>
      <w:r>
        <w:rPr>
          <w:rFonts w:hint="eastAsia" w:ascii="国标黑体" w:hAnsi="国标黑体" w:eastAsia="国标黑体" w:cs="国标黑体"/>
          <w:b w:val="0"/>
          <w:bCs w:val="0"/>
          <w:color w:val="000000" w:themeColor="text1"/>
          <w:sz w:val="28"/>
          <w:szCs w:val="28"/>
          <w:lang w:eastAsia="zh-CN"/>
          <w14:textFill>
            <w14:solidFill>
              <w14:schemeClr w14:val="tx1"/>
            </w14:solidFill>
          </w14:textFill>
        </w:rPr>
        <w:t xml:space="preserve">八、</w:t>
      </w:r>
      <w:r>
        <w:rPr>
          <w:rFonts w:hint="eastAsia" w:ascii="国标黑体" w:hAnsi="国标黑体" w:eastAsia="国标黑体" w:cs="国标黑体"/>
          <w:b w:val="0"/>
          <w:bCs w:val="0"/>
          <w:color w:val="000000" w:themeColor="text1"/>
          <w:sz w:val="28"/>
          <w:szCs w:val="28"/>
          <w14:textFill>
            <w14:solidFill>
              <w14:schemeClr w14:val="tx1"/>
            </w14:solidFill>
          </w14:textFill>
        </w:rPr>
        <w:t xml:space="preserve">质量保证及售后服务：</w:t>
      </w:r>
      <w:r/>
    </w:p>
    <w:p>
      <w:pPr>
        <w:ind w:firstLine="480"/>
        <w:jc w:val="both"/>
        <w:keepLines w:val="0"/>
        <w:keepNext w:val="0"/>
        <w:pageBreakBefore w:val="0"/>
        <w:spacing w:line="400" w:lineRule="exact"/>
        <w:widowControl w:val="off"/>
        <w:rPr>
          <w:rFonts w:ascii="国标宋体" w:hAnsi="国标宋体" w:eastAsia="国标宋体"/>
          <w:b/>
          <w:sz w:val="24"/>
          <w:szCs w:val="24"/>
        </w:rPr>
      </w:pPr>
      <w:r>
        <w:rPr>
          <w:rFonts w:ascii="国标宋体" w:hAnsi="国标宋体" w:eastAsia="国标宋体"/>
          <w:b/>
          <w:sz w:val="24"/>
          <w:szCs w:val="24"/>
        </w:rPr>
        <w:t xml:space="preserve">1、售后服务标准：</w:t>
      </w:r>
      <w:r/>
    </w:p>
    <w:p>
      <w:pPr>
        <w:ind w:firstLine="480"/>
        <w:jc w:val="both"/>
        <w:keepLines w:val="0"/>
        <w:keepNext w:val="0"/>
        <w:pageBreakBefore w:val="0"/>
        <w:spacing w:line="400" w:lineRule="exact"/>
        <w:widowControl w:val="off"/>
        <w:rPr>
          <w:rFonts w:ascii="国标宋体" w:hAnsi="国标宋体" w:eastAsia="国标宋体"/>
          <w:b w:val="0"/>
          <w:bCs/>
          <w:sz w:val="24"/>
          <w:szCs w:val="24"/>
        </w:rPr>
      </w:pPr>
      <w:r>
        <w:rPr>
          <w:rFonts w:hint="eastAsia" w:ascii="国标宋体" w:hAnsi="国标宋体" w:eastAsia="国标宋体"/>
          <w:b/>
          <w:sz w:val="24"/>
          <w:szCs w:val="24"/>
          <w:lang w:val="en-US" w:eastAsia="zh-CN"/>
        </w:rPr>
        <w:t xml:space="preserve">1.1</w:t>
      </w:r>
      <w:r>
        <w:rPr>
          <w:rFonts w:hint="eastAsia" w:ascii="国标宋体" w:hAnsi="国标宋体" w:eastAsia="国标宋体"/>
          <w:b w:val="0"/>
          <w:bCs/>
          <w:sz w:val="24"/>
          <w:szCs w:val="24"/>
          <w:lang w:val="en-US" w:eastAsia="zh-CN"/>
        </w:rPr>
        <w:t xml:space="preserve">、质保期：</w:t>
      </w:r>
      <w:r>
        <w:rPr>
          <w:rFonts w:ascii="国标宋体" w:hAnsi="国标宋体" w:eastAsia="国标宋体"/>
          <w:b w:val="0"/>
          <w:bCs/>
          <w:sz w:val="24"/>
          <w:szCs w:val="24"/>
        </w:rPr>
        <w:t xml:space="preserve">整机免费质保不少</w:t>
      </w:r>
      <w:r>
        <w:rPr>
          <w:rFonts w:ascii="国标宋体" w:hAnsi="国标宋体" w:eastAsia="国标宋体"/>
          <w:b w:val="0"/>
          <w:bCs/>
          <w:color w:val="000000" w:themeColor="text1"/>
          <w:sz w:val="24"/>
          <w:szCs w:val="24"/>
          <w14:textFill>
            <w14:solidFill>
              <w14:schemeClr w14:val="tx1"/>
            </w14:solidFill>
          </w14:textFill>
        </w:rPr>
        <w:t xml:space="preserve">于</w:t>
      </w:r>
      <w:r>
        <w:rPr>
          <w:rFonts w:hint="eastAsia" w:ascii="国标宋体" w:hAnsi="国标宋体" w:eastAsia="国标宋体"/>
          <w:b w:val="0"/>
          <w:bCs/>
          <w:color w:val="000000" w:themeColor="text1"/>
          <w:sz w:val="24"/>
          <w:szCs w:val="24"/>
          <w:lang w:val="en-US" w:eastAsia="zh-CN"/>
          <w14:textFill>
            <w14:solidFill>
              <w14:schemeClr w14:val="tx1"/>
            </w14:solidFill>
          </w14:textFill>
        </w:rPr>
        <w:t xml:space="preserve">3</w:t>
      </w:r>
      <w:r>
        <w:rPr>
          <w:rFonts w:ascii="国标宋体" w:hAnsi="国标宋体" w:eastAsia="国标宋体"/>
          <w:b w:val="0"/>
          <w:bCs/>
          <w:sz w:val="24"/>
          <w:szCs w:val="24"/>
        </w:rPr>
        <w:t xml:space="preserve">年；签订合同</w:t>
      </w:r>
      <w:r>
        <w:rPr>
          <w:rFonts w:hint="eastAsia" w:ascii="国标宋体" w:hAnsi="国标宋体" w:eastAsia="国标宋体"/>
          <w:b w:val="0"/>
          <w:bCs/>
          <w:sz w:val="24"/>
          <w:szCs w:val="24"/>
          <w:lang w:eastAsia="zh-CN"/>
        </w:rPr>
        <w:t xml:space="preserve">时</w:t>
      </w:r>
      <w:r>
        <w:rPr>
          <w:rFonts w:ascii="国标宋体" w:hAnsi="国标宋体" w:eastAsia="国标宋体"/>
          <w:b w:val="0"/>
          <w:bCs/>
          <w:sz w:val="24"/>
          <w:szCs w:val="24"/>
        </w:rPr>
        <w:t xml:space="preserve">须提交生产厂家出具的质保承诺函原件。</w:t>
      </w:r>
      <w:r/>
    </w:p>
    <w:p>
      <w:pPr>
        <w:ind w:firstLine="480"/>
        <w:jc w:val="both"/>
        <w:keepLines w:val="0"/>
        <w:keepNext w:val="0"/>
        <w:pageBreakBefore w:val="0"/>
        <w:spacing w:line="400" w:lineRule="exact"/>
        <w:widowControl w:val="off"/>
        <w:rPr>
          <w:rFonts w:hint="eastAsia" w:ascii="国标宋体" w:hAnsi="国标宋体" w:eastAsia="国标宋体"/>
          <w:b w:val="0"/>
          <w:bCs/>
          <w:sz w:val="24"/>
          <w:szCs w:val="24"/>
          <w:lang w:eastAsia="zh-CN"/>
        </w:rPr>
      </w:pPr>
      <w:r>
        <w:rPr>
          <w:rFonts w:hint="eastAsia" w:ascii="国标宋体" w:hAnsi="国标宋体" w:eastAsia="国标宋体"/>
          <w:b w:val="0"/>
          <w:bCs/>
          <w:sz w:val="24"/>
          <w:szCs w:val="24"/>
          <w:lang w:val="en-US" w:eastAsia="zh-CN"/>
        </w:rPr>
        <w:t xml:space="preserve">1.2、</w:t>
      </w:r>
      <w:r>
        <w:rPr>
          <w:rFonts w:ascii="国标宋体" w:hAnsi="国标宋体" w:eastAsia="国标宋体"/>
          <w:b w:val="0"/>
          <w:bCs/>
          <w:sz w:val="24"/>
          <w:szCs w:val="24"/>
        </w:rPr>
        <w:t xml:space="preserve">质保期内服务及费用</w:t>
      </w:r>
      <w:r>
        <w:rPr>
          <w:rFonts w:hint="eastAsia" w:ascii="国标宋体" w:hAnsi="国标宋体" w:eastAsia="国标宋体"/>
          <w:b w:val="0"/>
          <w:bCs/>
          <w:sz w:val="24"/>
          <w:szCs w:val="24"/>
          <w:lang w:eastAsia="zh-CN"/>
        </w:rPr>
        <w:t xml:space="preserve">：</w:t>
      </w:r>
      <w:r>
        <w:rPr>
          <w:rFonts w:ascii="国标宋体" w:hAnsi="国标宋体" w:eastAsia="国标宋体"/>
          <w:b w:val="0"/>
          <w:bCs/>
          <w:sz w:val="24"/>
          <w:szCs w:val="24"/>
        </w:rPr>
        <w:t xml:space="preserve">免费维修、免费更换零部件；免人工费、配件费、差旅费及软件升级费。因人为原因、操作不当或正常损耗造成的损坏除外</w:t>
      </w:r>
      <w:r>
        <w:rPr>
          <w:rFonts w:hint="eastAsia" w:ascii="国标宋体" w:hAnsi="国标宋体" w:eastAsia="国标宋体"/>
          <w:b w:val="0"/>
          <w:bCs/>
          <w:sz w:val="24"/>
          <w:szCs w:val="24"/>
          <w:lang w:eastAsia="zh-CN"/>
        </w:rPr>
        <w:t xml:space="preserve">。</w:t>
      </w:r>
      <w:r/>
    </w:p>
    <w:p>
      <w:pPr>
        <w:ind w:firstLine="480"/>
        <w:jc w:val="both"/>
        <w:keepLines w:val="0"/>
        <w:keepNext w:val="0"/>
        <w:pageBreakBefore w:val="0"/>
        <w:spacing w:line="400" w:lineRule="exact"/>
        <w:widowControl w:val="off"/>
        <w:rPr>
          <w:rFonts w:ascii="国标宋体" w:hAnsi="国标宋体" w:eastAsia="国标宋体"/>
          <w:b w:val="0"/>
          <w:bCs/>
          <w:sz w:val="24"/>
          <w:szCs w:val="24"/>
        </w:rPr>
      </w:pPr>
      <w:r>
        <w:rPr>
          <w:rFonts w:hint="eastAsia" w:ascii="国标宋体" w:hAnsi="国标宋体" w:eastAsia="国标宋体"/>
          <w:b w:val="0"/>
          <w:bCs/>
          <w:sz w:val="24"/>
          <w:szCs w:val="24"/>
          <w:lang w:val="en-US" w:eastAsia="zh-CN"/>
        </w:rPr>
        <w:t xml:space="preserve">1.3、</w:t>
      </w:r>
      <w:r>
        <w:rPr>
          <w:rFonts w:ascii="国标宋体" w:hAnsi="国标宋体" w:eastAsia="国标宋体"/>
          <w:b w:val="0"/>
          <w:bCs/>
          <w:sz w:val="24"/>
          <w:szCs w:val="24"/>
        </w:rPr>
        <w:t xml:space="preserve">多次维修</w:t>
      </w:r>
      <w:r>
        <w:rPr>
          <w:rFonts w:hint="eastAsia" w:ascii="国标宋体" w:hAnsi="国标宋体" w:eastAsia="国标宋体"/>
          <w:b w:val="0"/>
          <w:bCs/>
          <w:sz w:val="24"/>
          <w:szCs w:val="24"/>
          <w:lang w:eastAsia="zh-CN"/>
        </w:rPr>
        <w:t xml:space="preserve">：</w:t>
      </w:r>
      <w:r>
        <w:rPr>
          <w:rFonts w:ascii="国标宋体" w:hAnsi="国标宋体" w:eastAsia="国标宋体"/>
          <w:b w:val="0"/>
          <w:bCs/>
          <w:sz w:val="24"/>
          <w:szCs w:val="24"/>
        </w:rPr>
        <w:t xml:space="preserve">同一部件累计维修3次仍不能正常使用的，免费更换同型号新机或整机。</w:t>
      </w:r>
      <w:r/>
    </w:p>
    <w:p>
      <w:pPr>
        <w:ind w:firstLine="480"/>
        <w:jc w:val="both"/>
        <w:keepLines w:val="0"/>
        <w:keepNext w:val="0"/>
        <w:pageBreakBefore w:val="0"/>
        <w:spacing w:line="400" w:lineRule="exact"/>
        <w:widowControl w:val="off"/>
        <w:rPr>
          <w:rFonts w:ascii="国标宋体" w:hAnsi="国标宋体" w:eastAsia="国标宋体"/>
          <w:b w:val="0"/>
          <w:bCs/>
          <w:sz w:val="24"/>
          <w:szCs w:val="24"/>
        </w:rPr>
      </w:pPr>
      <w:r>
        <w:rPr>
          <w:rFonts w:hint="eastAsia" w:ascii="国标宋体" w:hAnsi="国标宋体" w:eastAsia="国标宋体"/>
          <w:b w:val="0"/>
          <w:bCs/>
          <w:sz w:val="24"/>
          <w:szCs w:val="24"/>
          <w:lang w:val="en-US" w:eastAsia="zh-CN"/>
        </w:rPr>
        <w:t xml:space="preserve">1.4、报</w:t>
      </w:r>
      <w:r>
        <w:rPr>
          <w:rFonts w:ascii="国标宋体" w:hAnsi="国标宋体" w:eastAsia="国标宋体"/>
          <w:b w:val="0"/>
          <w:bCs/>
          <w:sz w:val="24"/>
          <w:szCs w:val="24"/>
        </w:rPr>
        <w:t xml:space="preserve">修响应</w:t>
      </w:r>
      <w:r>
        <w:rPr>
          <w:rFonts w:hint="eastAsia" w:ascii="国标宋体" w:hAnsi="国标宋体" w:eastAsia="国标宋体"/>
          <w:b w:val="0"/>
          <w:bCs/>
          <w:sz w:val="24"/>
          <w:szCs w:val="24"/>
          <w:lang w:eastAsia="zh-CN"/>
        </w:rPr>
        <w:t xml:space="preserve">：</w:t>
      </w:r>
      <w:r>
        <w:rPr>
          <w:rFonts w:ascii="国标宋体" w:hAnsi="国标宋体" w:eastAsia="国标宋体"/>
          <w:b w:val="0"/>
          <w:bCs/>
          <w:sz w:val="24"/>
          <w:szCs w:val="24"/>
        </w:rPr>
        <w:t xml:space="preserve">提供7×24小时报修受理；接到报修后2小时内响应，12小时内到达现场。远程可解决的，视为响应完成。</w:t>
      </w:r>
      <w:r/>
    </w:p>
    <w:p>
      <w:pPr>
        <w:ind w:firstLine="480"/>
        <w:jc w:val="both"/>
        <w:keepLines w:val="0"/>
        <w:keepNext w:val="0"/>
        <w:pageBreakBefore w:val="0"/>
        <w:spacing w:line="400" w:lineRule="exact"/>
        <w:widowControl w:val="off"/>
        <w:rPr>
          <w:rFonts w:ascii="国标宋体" w:hAnsi="国标宋体" w:eastAsia="国标宋体"/>
          <w:b w:val="0"/>
          <w:bCs/>
          <w:sz w:val="24"/>
          <w:szCs w:val="24"/>
        </w:rPr>
      </w:pPr>
      <w:r>
        <w:rPr>
          <w:rFonts w:hint="eastAsia" w:ascii="国标宋体" w:hAnsi="国标宋体" w:eastAsia="国标宋体"/>
          <w:b w:val="0"/>
          <w:bCs/>
          <w:sz w:val="24"/>
          <w:szCs w:val="24"/>
          <w:lang w:val="en-US" w:eastAsia="zh-CN"/>
        </w:rPr>
        <w:t xml:space="preserve">1.5、</w:t>
      </w:r>
      <w:r>
        <w:rPr>
          <w:rFonts w:ascii="国标宋体" w:hAnsi="国标宋体" w:eastAsia="国标宋体"/>
          <w:b w:val="0"/>
          <w:bCs/>
          <w:sz w:val="24"/>
          <w:szCs w:val="24"/>
        </w:rPr>
        <w:t xml:space="preserve">修复时限</w:t>
      </w:r>
      <w:r>
        <w:rPr>
          <w:rFonts w:hint="eastAsia" w:ascii="国标宋体" w:hAnsi="国标宋体" w:eastAsia="国标宋体"/>
          <w:b w:val="0"/>
          <w:bCs/>
          <w:sz w:val="24"/>
          <w:szCs w:val="24"/>
          <w:lang w:eastAsia="zh-CN"/>
        </w:rPr>
        <w:t xml:space="preserve">：</w:t>
      </w:r>
      <w:r>
        <w:rPr>
          <w:rFonts w:ascii="国标宋体" w:hAnsi="国标宋体" w:eastAsia="国标宋体"/>
          <w:b w:val="0"/>
          <w:bCs/>
          <w:sz w:val="24"/>
          <w:szCs w:val="24"/>
        </w:rPr>
        <w:t xml:space="preserve">到达现场后24小时内修复。</w:t>
      </w:r>
      <w:r/>
    </w:p>
    <w:p>
      <w:pPr>
        <w:ind w:firstLine="480"/>
        <w:jc w:val="both"/>
        <w:keepLines w:val="0"/>
        <w:keepNext w:val="0"/>
        <w:pageBreakBefore w:val="0"/>
        <w:spacing w:line="400" w:lineRule="exact"/>
        <w:widowControl w:val="off"/>
        <w:rPr>
          <w:rFonts w:ascii="国标宋体" w:hAnsi="国标宋体" w:eastAsia="国标宋体"/>
          <w:b w:val="0"/>
          <w:bCs/>
          <w:sz w:val="24"/>
          <w:szCs w:val="24"/>
        </w:rPr>
      </w:pPr>
      <w:r>
        <w:rPr>
          <w:rFonts w:hint="eastAsia" w:ascii="国标宋体" w:hAnsi="国标宋体" w:eastAsia="国标宋体"/>
          <w:b w:val="0"/>
          <w:bCs/>
          <w:sz w:val="24"/>
          <w:szCs w:val="24"/>
          <w:lang w:val="en-US" w:eastAsia="zh-CN"/>
        </w:rPr>
        <w:t xml:space="preserve">1.6、</w:t>
      </w:r>
      <w:r>
        <w:rPr>
          <w:rFonts w:ascii="国标宋体" w:hAnsi="国标宋体" w:eastAsia="国标宋体"/>
          <w:b w:val="0"/>
          <w:bCs/>
          <w:sz w:val="24"/>
          <w:szCs w:val="24"/>
        </w:rPr>
        <w:t xml:space="preserve">返厂或进口配件</w:t>
      </w:r>
      <w:r>
        <w:rPr>
          <w:rFonts w:hint="eastAsia" w:ascii="国标宋体" w:hAnsi="国标宋体" w:eastAsia="国标宋体"/>
          <w:b w:val="0"/>
          <w:bCs/>
          <w:sz w:val="24"/>
          <w:szCs w:val="24"/>
          <w:lang w:eastAsia="zh-CN"/>
        </w:rPr>
        <w:t xml:space="preserve">：</w:t>
      </w:r>
      <w:r>
        <w:rPr>
          <w:rFonts w:ascii="国标宋体" w:hAnsi="国标宋体" w:eastAsia="国标宋体"/>
          <w:b w:val="0"/>
          <w:bCs/>
          <w:sz w:val="24"/>
          <w:szCs w:val="24"/>
        </w:rPr>
        <w:t xml:space="preserve">需返厂或进口配件的，应在5个工作日内修复；超过5个工作日的，应无偿提供同等性能备用机，直至修复完毕。</w:t>
      </w:r>
      <w:r/>
    </w:p>
    <w:p>
      <w:pPr>
        <w:ind w:firstLine="480"/>
        <w:jc w:val="both"/>
        <w:keepLines w:val="0"/>
        <w:keepNext w:val="0"/>
        <w:pageBreakBefore w:val="0"/>
        <w:spacing w:line="400" w:lineRule="exact"/>
        <w:widowControl w:val="off"/>
        <w:rPr>
          <w:rFonts w:hint="eastAsia"/>
          <w:b/>
          <w:bCs/>
        </w:rPr>
      </w:pPr>
      <w:r>
        <w:rPr>
          <w:rFonts w:hint="eastAsia" w:ascii="国标宋体" w:hAnsi="国标宋体" w:eastAsia="国标宋体"/>
          <w:b w:val="0"/>
          <w:bCs/>
          <w:sz w:val="24"/>
          <w:szCs w:val="24"/>
          <w:lang w:val="en-US" w:eastAsia="zh-CN"/>
        </w:rPr>
        <w:t xml:space="preserve">1.7、</w:t>
      </w:r>
      <w:r>
        <w:rPr>
          <w:rFonts w:ascii="国标宋体" w:hAnsi="国标宋体" w:eastAsia="国标宋体"/>
          <w:b w:val="0"/>
          <w:bCs/>
          <w:sz w:val="24"/>
          <w:szCs w:val="24"/>
        </w:rPr>
        <w:t xml:space="preserve">质保期后服务</w:t>
      </w:r>
      <w:r>
        <w:rPr>
          <w:rFonts w:hint="eastAsia" w:ascii="国标宋体" w:hAnsi="国标宋体" w:eastAsia="国标宋体"/>
          <w:b w:val="0"/>
          <w:bCs/>
          <w:sz w:val="24"/>
          <w:szCs w:val="24"/>
          <w:lang w:eastAsia="zh-CN"/>
        </w:rPr>
        <w:t xml:space="preserve">：</w:t>
      </w:r>
      <w:r>
        <w:rPr>
          <w:rFonts w:ascii="国标宋体" w:hAnsi="国标宋体" w:eastAsia="国标宋体"/>
          <w:b w:val="0"/>
          <w:bCs/>
          <w:sz w:val="24"/>
          <w:szCs w:val="24"/>
        </w:rPr>
        <w:t xml:space="preserve">提</w:t>
      </w:r>
      <w:r>
        <w:rPr>
          <w:rFonts w:ascii="国标宋体" w:hAnsi="国标宋体" w:eastAsia="国标宋体"/>
          <w:b w:val="0"/>
          <w:sz w:val="24"/>
          <w:szCs w:val="24"/>
        </w:rPr>
        <w:t xml:space="preserve">供终身维修服务，仅收取配件成本费，不收取人工费、上门费、差旅费；维修配件价格不高于同期市场价的80%，并随设备提供配件价格清单报采购人备案。</w:t>
      </w:r>
      <w:r>
        <w:rPr>
          <w:rFonts w:hint="eastAsia"/>
          <w:b/>
          <w:bCs/>
        </w:rPr>
        <w:t xml:space="preserve">(需提供承诺书，格式自拟)</w:t>
      </w:r>
      <w:r/>
    </w:p>
    <w:p>
      <w:pPr>
        <w:ind w:firstLine="480"/>
        <w:jc w:val="both"/>
        <w:keepLines w:val="0"/>
        <w:keepNext w:val="0"/>
        <w:pageBreakBefore w:val="0"/>
        <w:spacing w:line="400" w:lineRule="exact"/>
        <w:widowControl w:val="off"/>
        <w:rPr>
          <w:rFonts w:hint="eastAsia" w:eastAsia="国标宋体"/>
          <w:b/>
          <w:bCs/>
          <w:lang w:val="en-US" w:eastAsia="zh-CN"/>
        </w:rPr>
      </w:pPr>
      <w:r>
        <w:rPr>
          <w:rFonts w:hint="eastAsia" w:ascii="国标宋体" w:hAnsi="国标宋体" w:eastAsia="国标宋体" w:cs="宋体"/>
          <w:b w:val="0"/>
          <w:bCs w:val="0"/>
          <w:sz w:val="24"/>
          <w:szCs w:val="24"/>
          <w:lang w:val="en-US" w:eastAsia="zh-CN"/>
        </w:rPr>
        <w:t xml:space="preserve">1.8、</w:t>
      </w:r>
      <w:r>
        <w:rPr>
          <w:rFonts w:ascii="国标宋体" w:hAnsi="国标宋体" w:eastAsia="国标宋体"/>
          <w:b w:val="0"/>
          <w:bCs w:val="0"/>
          <w:sz w:val="24"/>
          <w:szCs w:val="24"/>
        </w:rPr>
        <w:t xml:space="preserve">技术支持</w:t>
      </w:r>
      <w:r>
        <w:rPr>
          <w:rFonts w:hint="eastAsia" w:ascii="国标宋体" w:hAnsi="国标宋体" w:eastAsia="国标宋体"/>
          <w:b w:val="0"/>
          <w:bCs w:val="0"/>
          <w:sz w:val="24"/>
          <w:szCs w:val="24"/>
          <w:lang w:eastAsia="zh-CN"/>
        </w:rPr>
        <w:t xml:space="preserve">：</w:t>
      </w:r>
      <w:r>
        <w:rPr>
          <w:rFonts w:ascii="国标宋体" w:hAnsi="国标宋体" w:eastAsia="国标宋体"/>
          <w:b w:val="0"/>
          <w:bCs w:val="0"/>
          <w:sz w:val="24"/>
          <w:szCs w:val="24"/>
        </w:rPr>
        <w:t xml:space="preserve">提供</w:t>
      </w:r>
      <w:r>
        <w:rPr>
          <w:rFonts w:ascii="国标宋体" w:hAnsi="国标宋体" w:eastAsia="国标宋体"/>
          <w:b w:val="0"/>
          <w:sz w:val="24"/>
          <w:szCs w:val="24"/>
        </w:rPr>
        <w:t xml:space="preserve">终身免费电话、网络技术咨询；质保期内每年不少于2次现场巡检与预防性维护，并提交巡检报告。</w:t>
      </w:r>
      <w:r/>
    </w:p>
    <w:p>
      <w:pPr>
        <w:ind w:firstLine="480"/>
        <w:jc w:val="both"/>
        <w:keepLines w:val="0"/>
        <w:keepNext w:val="0"/>
        <w:pageBreakBefore w:val="0"/>
        <w:spacing w:line="400" w:lineRule="exact"/>
        <w:widowControl w:val="off"/>
        <w:rPr>
          <w:rFonts w:cs="宋体" w:asciiTheme="minorHAnsi" w:hAnsiTheme="minorHAnsi" w:eastAsiaTheme="minorEastAsia"/>
          <w:sz w:val="24"/>
          <w:szCs w:val="24"/>
          <w:lang w:val="en-US" w:eastAsia="zh-CN" w:bidi="ar-SA"/>
        </w:rPr>
      </w:pPr>
      <w:r>
        <w:rPr>
          <w:rFonts w:ascii="国标宋体" w:hAnsi="国标宋体" w:eastAsia="国标宋体"/>
          <w:b/>
          <w:sz w:val="24"/>
          <w:szCs w:val="24"/>
        </w:rPr>
        <w:t xml:space="preserve">2、质量责任：</w:t>
      </w:r>
      <w:r/>
    </w:p>
    <w:p>
      <w:pPr>
        <w:ind w:firstLine="480"/>
        <w:jc w:val="both"/>
        <w:keepLines w:val="0"/>
        <w:keepNext w:val="0"/>
        <w:pageBreakBefore w:val="0"/>
        <w:spacing w:line="400" w:lineRule="exact"/>
        <w:widowControl w:val="off"/>
        <w:rPr>
          <w:rFonts w:cs="宋体" w:asciiTheme="minorHAnsi" w:hAnsiTheme="minorHAnsi" w:eastAsiaTheme="minorEastAsia"/>
          <w:sz w:val="24"/>
          <w:szCs w:val="24"/>
          <w:lang w:val="en-US" w:eastAsia="zh-CN" w:bidi="ar-SA"/>
        </w:rPr>
      </w:pPr>
      <w:r>
        <w:rPr>
          <w:rFonts w:ascii="国标宋体" w:hAnsi="国标宋体" w:eastAsia="国标宋体"/>
          <w:sz w:val="24"/>
          <w:szCs w:val="24"/>
        </w:rPr>
        <w:t xml:space="preserve">2.1</w:t>
      </w:r>
      <w:r>
        <w:rPr>
          <w:rFonts w:hint="eastAsia" w:ascii="国标宋体" w:hAnsi="国标宋体" w:eastAsia="国标宋体"/>
          <w:sz w:val="24"/>
          <w:szCs w:val="24"/>
          <w:lang w:eastAsia="zh-CN"/>
        </w:rPr>
        <w:t xml:space="preserve">、</w:t>
      </w:r>
      <w:r>
        <w:rPr>
          <w:rFonts w:ascii="国标宋体" w:hAnsi="国标宋体" w:eastAsia="国标宋体"/>
          <w:sz w:val="24"/>
          <w:szCs w:val="24"/>
        </w:rPr>
        <w:t xml:space="preserve">因产品设计、工艺或材料缺陷导致的任何故障或不足，在设备设计使用年限内由卖方免费维修或更换；无法通过维修、更换解决的，采购人有权要求退货。</w:t>
      </w:r>
      <w:r/>
    </w:p>
    <w:p>
      <w:pPr>
        <w:ind w:firstLine="480"/>
        <w:jc w:val="both"/>
        <w:keepLines w:val="0"/>
        <w:keepNext w:val="0"/>
        <w:pageBreakBefore w:val="0"/>
        <w:spacing w:line="400" w:lineRule="exact"/>
        <w:widowControl w:val="off"/>
        <w:rPr>
          <w:rFonts w:cs="宋体" w:asciiTheme="minorHAnsi" w:hAnsiTheme="minorHAnsi" w:eastAsiaTheme="minorEastAsia"/>
          <w:sz w:val="24"/>
          <w:szCs w:val="24"/>
          <w:lang w:val="en-US" w:eastAsia="zh-CN" w:bidi="ar-SA"/>
        </w:rPr>
      </w:pPr>
      <w:r>
        <w:rPr>
          <w:rFonts w:ascii="国标宋体" w:hAnsi="国标宋体" w:eastAsia="国标宋体"/>
          <w:sz w:val="24"/>
          <w:szCs w:val="24"/>
        </w:rPr>
        <w:t xml:space="preserve">2.2</w:t>
      </w:r>
      <w:r>
        <w:rPr>
          <w:rFonts w:hint="eastAsia" w:ascii="国标宋体" w:hAnsi="国标宋体" w:eastAsia="国标宋体"/>
          <w:sz w:val="24"/>
          <w:szCs w:val="24"/>
          <w:lang w:eastAsia="zh-CN"/>
        </w:rPr>
        <w:t xml:space="preserve">、</w:t>
      </w:r>
      <w:r>
        <w:rPr>
          <w:rFonts w:ascii="国标宋体" w:hAnsi="国标宋体" w:eastAsia="国标宋体"/>
          <w:sz w:val="24"/>
          <w:szCs w:val="24"/>
        </w:rPr>
        <w:t xml:space="preserve">因人为原因、操作不当或正常损耗造成的损坏，不适用前述设计、工艺或材料缺陷责任。</w:t>
      </w:r>
      <w:r/>
    </w:p>
    <w:p>
      <w:pPr>
        <w:ind w:firstLine="480"/>
        <w:jc w:val="both"/>
        <w:keepLines w:val="0"/>
        <w:keepNext w:val="0"/>
        <w:pageBreakBefore w:val="0"/>
        <w:spacing w:line="400" w:lineRule="exact"/>
        <w:widowControl w:val="off"/>
        <w:rPr>
          <w:rFonts w:cs="宋体" w:asciiTheme="minorHAnsi" w:hAnsiTheme="minorHAnsi" w:eastAsiaTheme="minorEastAsia"/>
          <w:sz w:val="24"/>
          <w:szCs w:val="24"/>
          <w:lang w:val="en-US" w:eastAsia="zh-CN" w:bidi="ar-SA"/>
        </w:rPr>
      </w:pPr>
      <w:r>
        <w:rPr>
          <w:rFonts w:ascii="国标宋体" w:hAnsi="国标宋体" w:eastAsia="国标宋体"/>
          <w:b/>
          <w:sz w:val="24"/>
          <w:szCs w:val="24"/>
        </w:rPr>
        <w:t xml:space="preserve">3、质保及服务通用约定：</w:t>
      </w:r>
      <w:r/>
    </w:p>
    <w:p>
      <w:pPr>
        <w:ind w:firstLine="480"/>
        <w:jc w:val="both"/>
        <w:keepLines w:val="0"/>
        <w:keepNext w:val="0"/>
        <w:pageBreakBefore w:val="0"/>
        <w:spacing w:line="400" w:lineRule="exact"/>
        <w:widowControl w:val="off"/>
        <w:rPr>
          <w:rFonts w:cs="宋体" w:asciiTheme="minorHAnsi" w:hAnsiTheme="minorHAnsi" w:eastAsiaTheme="minorEastAsia"/>
          <w:sz w:val="24"/>
          <w:szCs w:val="24"/>
          <w:lang w:val="en-US" w:eastAsia="zh-CN" w:bidi="ar-SA"/>
        </w:rPr>
      </w:pPr>
      <w:r>
        <w:rPr>
          <w:rFonts w:ascii="国标宋体" w:hAnsi="国标宋体" w:eastAsia="国标宋体"/>
          <w:sz w:val="24"/>
          <w:szCs w:val="24"/>
        </w:rPr>
        <w:t xml:space="preserve">3.1</w:t>
      </w:r>
      <w:r>
        <w:rPr>
          <w:rFonts w:hint="eastAsia" w:ascii="国标宋体" w:hAnsi="国标宋体" w:eastAsia="国标宋体"/>
          <w:sz w:val="24"/>
          <w:szCs w:val="24"/>
          <w:lang w:eastAsia="zh-CN"/>
        </w:rPr>
        <w:t xml:space="preserve">、</w:t>
      </w:r>
      <w:r>
        <w:rPr>
          <w:rFonts w:ascii="国标宋体" w:hAnsi="国标宋体" w:eastAsia="国标宋体"/>
          <w:sz w:val="24"/>
          <w:szCs w:val="24"/>
        </w:rPr>
        <w:t xml:space="preserve">质保期均自验收合格并签署验收书之日起计算，不以到货日、安装完成日或付款日起算。分批验收的，按各批验收书签署日分别起算。</w:t>
      </w:r>
      <w:r/>
    </w:p>
    <w:p>
      <w:pPr>
        <w:ind w:firstLine="480"/>
        <w:jc w:val="both"/>
        <w:keepLines w:val="0"/>
        <w:keepNext w:val="0"/>
        <w:pageBreakBefore w:val="0"/>
        <w:spacing w:line="400" w:lineRule="exact"/>
        <w:widowControl w:val="off"/>
        <w:rPr>
          <w:rFonts w:cs="宋体" w:asciiTheme="minorHAnsi" w:hAnsiTheme="minorHAnsi" w:eastAsiaTheme="minorEastAsia"/>
          <w:sz w:val="24"/>
          <w:szCs w:val="24"/>
          <w:lang w:val="en-US" w:eastAsia="zh-CN" w:bidi="ar-SA"/>
        </w:rPr>
      </w:pPr>
      <w:r>
        <w:rPr>
          <w:rFonts w:ascii="国标宋体" w:hAnsi="国标宋体" w:eastAsia="国标宋体"/>
          <w:sz w:val="24"/>
          <w:szCs w:val="24"/>
        </w:rPr>
        <w:t xml:space="preserve">3.2</w:t>
      </w:r>
      <w:r>
        <w:rPr>
          <w:rFonts w:hint="eastAsia" w:ascii="国标宋体" w:hAnsi="国标宋体" w:eastAsia="国标宋体"/>
          <w:sz w:val="24"/>
          <w:szCs w:val="24"/>
          <w:lang w:eastAsia="zh-CN"/>
        </w:rPr>
        <w:t xml:space="preserve">、</w:t>
      </w:r>
      <w:r>
        <w:rPr>
          <w:rFonts w:ascii="国标宋体" w:hAnsi="国标宋体" w:eastAsia="国标宋体"/>
          <w:sz w:val="24"/>
          <w:szCs w:val="24"/>
        </w:rPr>
        <w:t xml:space="preserve">“响应”指供应商收到采购人报修通知后，以电话、视频或现场方式作出实质性处置意见的时间；“到场”指工程师抵达设备所在地的时间；“修复”指设备恢复至技术参数规定性能的时间。上述时限分别计算，不相互抵扣。</w:t>
      </w:r>
      <w:r/>
    </w:p>
    <w:p>
      <w:pPr>
        <w:ind w:firstLine="480"/>
        <w:jc w:val="both"/>
        <w:keepLines w:val="0"/>
        <w:keepNext w:val="0"/>
        <w:pageBreakBefore w:val="0"/>
        <w:spacing w:line="400" w:lineRule="exact"/>
        <w:widowControl w:val="off"/>
        <w:rPr>
          <w:rFonts w:cs="宋体" w:asciiTheme="minorHAnsi" w:hAnsiTheme="minorHAnsi" w:eastAsiaTheme="minorEastAsia"/>
          <w:sz w:val="24"/>
          <w:szCs w:val="24"/>
          <w:lang w:val="en-US" w:eastAsia="zh-CN" w:bidi="ar-SA"/>
        </w:rPr>
      </w:pPr>
      <w:r>
        <w:rPr>
          <w:rFonts w:ascii="国标宋体" w:hAnsi="国标宋体" w:eastAsia="国标宋体"/>
          <w:sz w:val="24"/>
          <w:szCs w:val="24"/>
        </w:rPr>
        <w:t xml:space="preserve">3.3</w:t>
      </w:r>
      <w:r>
        <w:rPr>
          <w:rFonts w:hint="eastAsia" w:ascii="国标宋体" w:hAnsi="国标宋体" w:eastAsia="国标宋体"/>
          <w:sz w:val="24"/>
          <w:szCs w:val="24"/>
          <w:lang w:eastAsia="zh-CN"/>
        </w:rPr>
        <w:t xml:space="preserve">、</w:t>
      </w:r>
      <w:r>
        <w:rPr>
          <w:rFonts w:ascii="国标宋体" w:hAnsi="国标宋体" w:eastAsia="国标宋体"/>
          <w:sz w:val="24"/>
          <w:szCs w:val="24"/>
        </w:rPr>
        <w:t xml:space="preserve">技术培训按第六条执行；备件耗材、技术资料、系统接口和软件升级按第七条执行；安装调试及验收按第五条执行。</w:t>
      </w:r>
      <w:r/>
    </w:p>
    <w:p>
      <w:pPr>
        <w:ind w:firstLine="482"/>
        <w:keepLines w:val="0"/>
        <w:keepNext w:val="0"/>
        <w:pageBreakBefore w:val="0"/>
        <w:spacing w:line="400" w:lineRule="exact"/>
        <w:widowControl w:val="off"/>
        <w:rPr>
          <w:rFonts w:cs="宋体" w:asciiTheme="minorHAnsi" w:hAnsiTheme="minorHAnsi" w:eastAsiaTheme="minorEastAsia"/>
          <w:sz w:val="24"/>
          <w:szCs w:val="24"/>
          <w:lang w:val="en-US" w:eastAsia="zh-CN" w:bidi="ar-SA"/>
        </w:rPr>
      </w:pPr>
      <w:r>
        <w:rPr>
          <w:rFonts w:ascii="国标宋体" w:hAnsi="国标宋体" w:eastAsia="国标宋体"/>
          <w:sz w:val="24"/>
          <w:szCs w:val="24"/>
        </w:rPr>
        <w:t xml:space="preserve">3.4</w:t>
      </w:r>
      <w:r>
        <w:rPr>
          <w:rFonts w:hint="eastAsia" w:ascii="国标宋体" w:hAnsi="国标宋体" w:eastAsia="国标宋体"/>
          <w:sz w:val="24"/>
          <w:szCs w:val="24"/>
          <w:lang w:eastAsia="zh-CN"/>
        </w:rPr>
        <w:t xml:space="preserve">、</w:t>
      </w:r>
      <w:r>
        <w:rPr>
          <w:rFonts w:ascii="国标宋体" w:hAnsi="国标宋体" w:eastAsia="国标宋体"/>
          <w:sz w:val="24"/>
          <w:szCs w:val="24"/>
        </w:rPr>
        <w:t xml:space="preserve">本条服务标准均为实质性响应条款。投标人应在售后服务承诺表中逐项响应，任一项目负偏离或空白的，按无效投标处理。</w:t>
      </w:r>
      <w:r/>
    </w:p>
    <w:p>
      <w:pPr>
        <w:rPr>
          <w:rFonts w:hint="eastAsia" w:cs="宋体" w:asciiTheme="minorHAnsi" w:hAnsiTheme="minorHAnsi" w:eastAsiaTheme="minorEastAsia"/>
          <w:sz w:val="24"/>
          <w:szCs w:val="24"/>
          <w:lang w:val="en-US" w:eastAsia="zh-CN" w:bidi="ar-SA"/>
        </w:rPr>
      </w:pPr>
      <w:r>
        <w:rPr>
          <w:rFonts w:hint="eastAsia" w:cs="宋体" w:asciiTheme="minorHAnsi" w:hAnsiTheme="minorHAnsi" w:eastAsiaTheme="minorEastAsia"/>
          <w:sz w:val="24"/>
          <w:szCs w:val="24"/>
          <w:lang w:val="en-US" w:eastAsia="zh-CN" w:bidi="ar-SA"/>
        </w:rPr>
      </w:r>
      <w:r/>
    </w:p>
    <w:p>
      <w:pPr>
        <w:rPr>
          <w:rFonts w:hint="eastAsia" w:ascii="黑体" w:hAnsi="黑体" w:eastAsia="黑体" w:cs="黑体"/>
          <w:b w:val="0"/>
          <w:bCs w:val="0"/>
          <w:color w:val="000000" w:themeColor="text1"/>
          <w:sz w:val="28"/>
          <w:szCs w:val="28"/>
          <w14:textFill>
            <w14:solidFill>
              <w14:schemeClr w14:val="tx1"/>
            </w14:solidFill>
          </w14:textFill>
        </w:rPr>
      </w:pPr>
      <w:r>
        <w:rPr>
          <w:rFonts w:hint="eastAsia" w:ascii="黑体" w:hAnsi="黑体" w:eastAsia="黑体" w:cs="黑体"/>
          <w:sz w:val="28"/>
          <w:szCs w:val="28"/>
          <w:lang w:val="en-US" w:eastAsia="zh-CN" w:bidi="ar-SA"/>
        </w:rPr>
        <w:t xml:space="preserve">九、付款方式：</w:t>
      </w:r>
      <w:r/>
    </w:p>
    <w:p>
      <w:pPr>
        <w:ind w:firstLine="482"/>
        <w:keepLines w:val="0"/>
        <w:keepNext w:val="0"/>
        <w:pageBreakBefore w:val="0"/>
        <w:spacing w:line="400" w:lineRule="exact"/>
        <w:widowControl w:val="off"/>
        <w:rPr>
          <w:rFonts w:hint="eastAsia" w:ascii="国标宋体" w:hAnsi="国标宋体" w:eastAsia="国标宋体" w:cs="国标宋体"/>
          <w:color w:val="000000" w:themeColor="text1"/>
          <w:sz w:val="24"/>
          <w:szCs w:val="24"/>
          <w14:textFill>
            <w14:solidFill>
              <w14:schemeClr w14:val="tx1"/>
            </w14:solidFill>
          </w14:textFill>
        </w:rPr>
      </w:pPr>
      <w:r>
        <w:rPr>
          <w:rFonts w:hint="eastAsia" w:ascii="国标宋体" w:hAnsi="国标宋体" w:eastAsia="国标宋体" w:cs="国标宋体"/>
          <w:color w:val="000000" w:themeColor="text1"/>
          <w:sz w:val="24"/>
          <w:szCs w:val="24"/>
          <w14:textFill>
            <w14:solidFill>
              <w14:schemeClr w14:val="tx1"/>
            </w14:solidFill>
          </w14:textFill>
        </w:rPr>
        <w:t xml:space="preserve">分两期付款</w:t>
      </w:r>
      <w:r/>
    </w:p>
    <w:p>
      <w:pPr>
        <w:ind w:firstLine="482"/>
        <w:keepLines w:val="0"/>
        <w:keepNext w:val="0"/>
        <w:pageBreakBefore w:val="0"/>
        <w:spacing w:line="400" w:lineRule="exact"/>
        <w:widowControl w:val="off"/>
        <w:rPr>
          <w:rFonts w:hint="eastAsia" w:ascii="国标宋体" w:hAnsi="国标宋体" w:eastAsia="国标宋体" w:cs="国标宋体"/>
          <w:color w:val="000000" w:themeColor="text1"/>
          <w:sz w:val="24"/>
          <w:szCs w:val="24"/>
          <w14:textFill>
            <w14:solidFill>
              <w14:schemeClr w14:val="tx1"/>
            </w14:solidFill>
          </w14:textFill>
        </w:rPr>
      </w:pPr>
      <w:r>
        <w:rPr>
          <w:rFonts w:hint="eastAsia" w:ascii="国标宋体" w:hAnsi="国标宋体" w:eastAsia="国标宋体" w:cs="国标宋体"/>
          <w:color w:val="000000" w:themeColor="text1"/>
          <w:sz w:val="24"/>
          <w:szCs w:val="24"/>
          <w14:textFill>
            <w14:solidFill>
              <w14:schemeClr w14:val="tx1"/>
            </w14:solidFill>
          </w14:textFill>
        </w:rPr>
        <w:t xml:space="preserve">第1期：全部设备到货后，由买方逐一清点无误，与合同规定相符；设备软、硬件安装完毕，系统工作稳定，无故障，由买方组织验收，符合招标文件及合同要求，正常运行满1个月，由买方组织验收合格签字后，买方将在一个月内支付合同总价的80%（以合同签订为准）。</w:t>
      </w:r>
      <w:r/>
    </w:p>
    <w:p>
      <w:pPr>
        <w:ind w:firstLine="482"/>
        <w:keepLines w:val="0"/>
        <w:keepNext w:val="0"/>
        <w:pageBreakBefore w:val="0"/>
        <w:spacing w:line="400" w:lineRule="exact"/>
        <w:widowControl w:val="off"/>
        <w:rPr>
          <w:rFonts w:hint="eastAsia" w:ascii="国标宋体" w:hAnsi="国标宋体" w:eastAsia="国标宋体" w:cs="国标宋体"/>
          <w:color w:val="000000" w:themeColor="text1"/>
          <w:sz w:val="24"/>
          <w:szCs w:val="24"/>
          <w14:textFill>
            <w14:solidFill>
              <w14:schemeClr w14:val="tx1"/>
            </w14:solidFill>
          </w14:textFill>
        </w:rPr>
      </w:pPr>
      <w:r>
        <w:rPr>
          <w:rFonts w:hint="eastAsia" w:ascii="国标宋体" w:hAnsi="国标宋体" w:eastAsia="国标宋体" w:cs="国标宋体"/>
          <w:color w:val="000000" w:themeColor="text1"/>
          <w:sz w:val="24"/>
          <w:szCs w:val="24"/>
          <w14:textFill>
            <w14:solidFill>
              <w14:schemeClr w14:val="tx1"/>
            </w14:solidFill>
          </w14:textFill>
        </w:rPr>
        <w:t xml:space="preserve">第2期：自交付之日起60日内，设备运行正常，工作稳定，无故障，符合招标文件及合同要求，由买方根据使用人提供的运行报告无息支付余款。</w:t>
      </w:r>
      <w:r/>
    </w:p>
    <w:p>
      <w:pPr>
        <w:ind w:firstLine="482"/>
        <w:keepLines w:val="0"/>
        <w:keepNext w:val="0"/>
        <w:pageBreakBefore w:val="0"/>
        <w:spacing w:line="400" w:lineRule="exact"/>
        <w:widowControl w:val="off"/>
        <w:rPr>
          <w:rFonts w:hint="eastAsia" w:ascii="国标宋体" w:hAnsi="国标宋体" w:eastAsia="国标宋体" w:cs="国标宋体"/>
          <w:color w:val="000000" w:themeColor="text1"/>
          <w:sz w:val="24"/>
          <w:szCs w:val="24"/>
          <w14:textFill>
            <w14:solidFill>
              <w14:schemeClr w14:val="tx1"/>
            </w14:solidFill>
          </w14:textFill>
        </w:rPr>
      </w:pP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 </w:t>
      </w:r>
      <w:r>
        <w:rPr>
          <w:rFonts w:hint="eastAsia" w:ascii="国标宋体" w:hAnsi="国标宋体" w:eastAsia="国标宋体" w:cs="国标宋体"/>
          <w:color w:val="000000" w:themeColor="text1"/>
          <w:sz w:val="24"/>
          <w:szCs w:val="24"/>
          <w14:textFill>
            <w14:solidFill>
              <w14:schemeClr w14:val="tx1"/>
            </w14:solidFill>
          </w14:textFill>
        </w:rPr>
        <w:t xml:space="preserve">合同另有约定从其约定。</w:t>
      </w:r>
      <w:r/>
    </w:p>
    <w:p>
      <w:pPr>
        <w:numPr>
          <w:ilvl w:val="-1"/>
          <w:numId w:val="0"/>
        </w:numPr>
        <w:ind w:firstLine="0"/>
        <w:spacing w:line="400" w:lineRule="exact"/>
        <w:rPr>
          <w:rFonts w:hint="eastAsia" w:ascii="国标宋体" w:hAnsi="国标宋体" w:eastAsia="国标宋体" w:cs="国标宋体"/>
          <w:color w:val="000000" w:themeColor="text1"/>
          <w:sz w:val="24"/>
          <w:szCs w:val="24"/>
          <w:highlight w:val="none"/>
          <w14:textFill>
            <w14:solidFill>
              <w14:schemeClr w14:val="tx1"/>
            </w14:solidFill>
          </w14:textFill>
        </w:rPr>
      </w:pPr>
      <w:r>
        <w:rPr>
          <w:rFonts w:hint="eastAsia" w:ascii="国标宋体" w:hAnsi="国标宋体" w:eastAsia="国标宋体" w:cs="国标宋体"/>
          <w:color w:val="000000" w:themeColor="text1"/>
          <w:sz w:val="24"/>
          <w:szCs w:val="24"/>
          <w:highlight w:val="none"/>
          <w14:textFill>
            <w14:solidFill>
              <w14:schemeClr w14:val="tx1"/>
            </w14:solidFill>
          </w14:textFill>
        </w:rPr>
      </w:r>
      <w:r/>
    </w:p>
    <w:p>
      <w:pPr>
        <w:spacing w:line="400" w:lineRule="exact"/>
        <w:rPr>
          <w:rFonts w:hint="eastAsia" w:ascii="国标黑体" w:hAnsi="国标黑体" w:eastAsia="国标黑体" w:cs="国标黑体"/>
          <w:b w:val="0"/>
          <w:bCs w:val="0"/>
          <w:color w:val="000000" w:themeColor="text1"/>
          <w:sz w:val="28"/>
          <w:szCs w:val="28"/>
          <w14:textFill>
            <w14:solidFill>
              <w14:schemeClr w14:val="tx1"/>
            </w14:solidFill>
          </w14:textFill>
        </w:rPr>
      </w:pPr>
      <w:r>
        <w:rPr>
          <w:rFonts w:hint="eastAsia" w:ascii="国标黑体" w:hAnsi="国标黑体" w:eastAsia="国标黑体" w:cs="国标黑体"/>
          <w:b w:val="0"/>
          <w:bCs w:val="0"/>
          <w:color w:val="000000" w:themeColor="text1"/>
          <w:sz w:val="28"/>
          <w:szCs w:val="28"/>
          <w14:textFill>
            <w14:solidFill>
              <w14:schemeClr w14:val="tx1"/>
            </w14:solidFill>
          </w14:textFill>
        </w:rPr>
        <w:t xml:space="preserve">十、有关说明：</w:t>
      </w:r>
      <w:r/>
    </w:p>
    <w:p>
      <w:pPr>
        <w:ind w:firstLine="480"/>
        <w:spacing w:line="400" w:lineRule="exact"/>
        <w:rPr>
          <w:rFonts w:hint="eastAsia" w:ascii="国标宋体" w:hAnsi="国标宋体" w:eastAsia="国标宋体" w:cs="国标宋体"/>
          <w:color w:val="000000" w:themeColor="text1"/>
          <w:sz w:val="24"/>
          <w:szCs w:val="24"/>
          <w14:textFill>
            <w14:solidFill>
              <w14:schemeClr w14:val="tx1"/>
            </w14:solidFill>
          </w14:textFill>
        </w:rPr>
      </w:pP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1</w:t>
      </w:r>
      <w:r>
        <w:rPr>
          <w:rFonts w:hint="eastAsia" w:ascii="国标宋体" w:hAnsi="国标宋体" w:eastAsia="国标宋体" w:cs="国标宋体"/>
          <w:color w:val="000000" w:themeColor="text1"/>
          <w:sz w:val="24"/>
          <w:szCs w:val="24"/>
          <w14:textFill>
            <w14:solidFill>
              <w14:schemeClr w14:val="tx1"/>
            </w14:solidFill>
          </w14:textFill>
        </w:rPr>
        <w:t xml:space="preserve">.投标报价应包括产品、税金、包装、运费、仓储、质量检验、技术指导、验收、售后服务费、安装、培训等所有费用。</w:t>
      </w:r>
      <w:r/>
    </w:p>
    <w:p>
      <w:pPr>
        <w:ind w:firstLine="480"/>
        <w:jc w:val="both"/>
        <w:spacing w:line="400" w:lineRule="exact"/>
        <w:rPr>
          <w:rFonts w:hint="eastAsia" w:ascii="国标宋体" w:hAnsi="国标宋体" w:eastAsia="国标宋体" w:cs="国标宋体"/>
          <w:color w:val="000000" w:themeColor="text1"/>
          <w:sz w:val="24"/>
          <w:szCs w:val="24"/>
          <w14:textFill>
            <w14:solidFill>
              <w14:schemeClr w14:val="tx1"/>
            </w14:solidFill>
          </w14:textFill>
        </w:rPr>
      </w:pPr>
      <w:r>
        <w:rPr>
          <w:rFonts w:ascii="国标宋体" w:hAnsi="国标宋体" w:eastAsia="国标宋体"/>
          <w:sz w:val="24"/>
          <w:szCs w:val="24"/>
        </w:rPr>
        <w:t xml:space="preserve">2.产品质量必须符合《中华人民共和国国家标准》及我国最新颁布的与之相关的技术规范与合格产品标准，同时必须满足招标书中所列全部规格、条件及要求和卖方承诺的其他指标；产品质量问题的维修、更换和退货责任按第五条、第八点及国家有关规定执行。</w:t>
      </w:r>
      <w:r/>
    </w:p>
    <w:p>
      <w:pPr>
        <w:ind w:firstLine="480"/>
        <w:spacing w:line="400" w:lineRule="exact"/>
        <w:rPr>
          <w:rFonts w:hint="eastAsia" w:ascii="国标宋体" w:hAnsi="国标宋体" w:eastAsia="国标宋体" w:cs="国标宋体"/>
          <w:color w:val="000000" w:themeColor="text1"/>
          <w:sz w:val="24"/>
          <w:szCs w:val="24"/>
          <w14:textFill>
            <w14:solidFill>
              <w14:schemeClr w14:val="tx1"/>
            </w14:solidFill>
          </w14:textFill>
        </w:rPr>
      </w:pP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3</w:t>
      </w:r>
      <w:r>
        <w:rPr>
          <w:rFonts w:hint="eastAsia" w:ascii="国标宋体" w:hAnsi="国标宋体" w:eastAsia="国标宋体" w:cs="国标宋体"/>
          <w:color w:val="000000" w:themeColor="text1"/>
          <w:sz w:val="24"/>
          <w:szCs w:val="24"/>
          <w14:textFill>
            <w14:solidFill>
              <w14:schemeClr w14:val="tx1"/>
            </w14:solidFill>
          </w14:textFill>
        </w:rPr>
        <w:t xml:space="preserve">.货物保管：货物到达买方地址至验收合格期间，由卖方负责保管，若因保管不当造成的质量问题，卖方应负责修理，同时有关费用由卖方承担。</w:t>
      </w:r>
      <w:r/>
    </w:p>
    <w:p>
      <w:pPr>
        <w:ind w:firstLine="480"/>
        <w:spacing w:line="400" w:lineRule="exact"/>
        <w:rPr>
          <w:rFonts w:hint="eastAsia" w:ascii="国标宋体" w:hAnsi="国标宋体" w:eastAsia="国标宋体" w:cs="国标宋体"/>
          <w:color w:val="000000" w:themeColor="text1"/>
          <w:sz w:val="24"/>
          <w:szCs w:val="24"/>
          <w14:textFill>
            <w14:solidFill>
              <w14:schemeClr w14:val="tx1"/>
            </w14:solidFill>
          </w14:textFill>
        </w:rPr>
      </w:pP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4</w:t>
      </w:r>
      <w:r>
        <w:rPr>
          <w:rFonts w:hint="eastAsia" w:ascii="国标宋体" w:hAnsi="国标宋体" w:eastAsia="国标宋体" w:cs="国标宋体"/>
          <w:color w:val="000000" w:themeColor="text1"/>
          <w:sz w:val="24"/>
          <w:szCs w:val="24"/>
          <w14:textFill>
            <w14:solidFill>
              <w14:schemeClr w14:val="tx1"/>
            </w14:solidFill>
          </w14:textFill>
        </w:rPr>
        <w:t xml:space="preserve">.供应商若非投标产品原厂家的，成交后签订合同时须提供该产品原厂家（或驻中国办事机构）出具的有效的经销授权书。</w:t>
      </w:r>
      <w:r/>
    </w:p>
    <w:p>
      <w:pPr>
        <w:jc w:val="both"/>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br w:type="page" w:clear="all"/>
      </w:r>
      <w:r/>
    </w:p>
    <w:p>
      <w:pPr>
        <w:jc w:val="center"/>
        <w:spacing w:line="400" w:lineRule="exact"/>
        <w:tabs>
          <w:tab w:val="left" w:pos="0" w:leader="none"/>
        </w:tabs>
        <w:rPr>
          <w:rFonts w:hint="eastAsia" w:ascii="国标宋体" w:hAnsi="国标宋体" w:eastAsia="国标宋体" w:cs="国标宋体"/>
          <w:bCs/>
          <w:sz w:val="30"/>
          <w:szCs w:val="30"/>
        </w:rPr>
      </w:pPr>
      <w:r>
        <w:rPr>
          <w:rFonts w:hint="eastAsia" w:ascii="国标宋体" w:hAnsi="国标宋体" w:eastAsia="国标宋体" w:cs="国标宋体"/>
          <w:bCs/>
          <w:sz w:val="30"/>
          <w:szCs w:val="30"/>
        </w:rPr>
      </w:r>
      <w:r/>
    </w:p>
    <w:p>
      <w:pPr>
        <w:pStyle w:val="692"/>
        <w:rPr>
          <w:rFonts w:hint="eastAsia" w:ascii="国标黑体" w:hAnsi="国标黑体" w:eastAsia="国标黑体" w:cs="国标黑体"/>
        </w:rPr>
      </w:pPr>
      <w:r/>
      <w:bookmarkStart w:id="12" w:name="_Toc503794273"/>
      <w:r>
        <w:rPr>
          <w:rFonts w:hint="eastAsia" w:ascii="国标黑体" w:hAnsi="国标黑体" w:eastAsia="国标黑体" w:cs="国标黑体"/>
        </w:rPr>
        <w:t xml:space="preserve">第四章  评标方法和评标标准</w:t>
      </w:r>
      <w:bookmarkEnd w:id="12"/>
      <w:r/>
      <w:r/>
    </w:p>
    <w:p>
      <w:pPr>
        <w:ind w:firstLine="48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r>
      <w:r/>
    </w:p>
    <w:p>
      <w:pPr>
        <w:jc w:val="left"/>
        <w:spacing w:line="600" w:lineRule="exact"/>
        <w:rPr>
          <w:rFonts w:hint="eastAsia" w:ascii="国标黑体" w:hAnsi="国标黑体" w:eastAsia="国标黑体" w:cs="国标黑体"/>
          <w:sz w:val="28"/>
          <w:szCs w:val="28"/>
        </w:rPr>
      </w:pPr>
      <w:r>
        <w:rPr>
          <w:rFonts w:hint="eastAsia" w:ascii="国标黑体" w:hAnsi="国标黑体" w:eastAsia="国标黑体" w:cs="国标黑体"/>
          <w:sz w:val="28"/>
          <w:szCs w:val="28"/>
        </w:rPr>
        <w:t xml:space="preserve">一、评标方法</w:t>
      </w:r>
      <w:r/>
    </w:p>
    <w:p>
      <w:pPr>
        <w:ind w:firstLine="480"/>
        <w:jc w:val="left"/>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本次评审采用综合评</w:t>
      </w:r>
      <w:r>
        <w:rPr>
          <w:rFonts w:hint="eastAsia" w:ascii="国标宋体" w:hAnsi="国标宋体" w:eastAsia="国标宋体" w:cs="国标宋体"/>
          <w:sz w:val="24"/>
          <w:lang w:eastAsia="zh-CN"/>
        </w:rPr>
        <w:t xml:space="preserve">分</w:t>
      </w:r>
      <w:r>
        <w:rPr>
          <w:rFonts w:hint="eastAsia" w:ascii="国标宋体" w:hAnsi="国标宋体" w:eastAsia="国标宋体" w:cs="国标宋体"/>
          <w:sz w:val="24"/>
        </w:rPr>
        <w:t xml:space="preserve">法，是指投标文件满足招标文件全部实质性要求，且按照评审因素的量化指标评审得分最高的投标人为中标候选人的评标方法，评审因素包括投标报价、技术或者服务水平、履约能力、售后服务等。</w:t>
      </w:r>
      <w:r/>
    </w:p>
    <w:p>
      <w:pPr>
        <w:ind w:firstLine="480"/>
        <w:jc w:val="left"/>
        <w:spacing w:line="400" w:lineRule="exact"/>
        <w:rPr>
          <w:rFonts w:hint="eastAsia" w:ascii="国标宋体" w:hAnsi="国标宋体" w:eastAsia="国标宋体" w:cs="国标宋体"/>
          <w:bCs/>
          <w:sz w:val="24"/>
        </w:rPr>
      </w:pPr>
      <w:r>
        <w:rPr>
          <w:rFonts w:hint="eastAsia" w:ascii="国标宋体" w:hAnsi="国标宋体" w:eastAsia="国标宋体" w:cs="国标宋体"/>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hint="eastAsia" w:ascii="国标宋体" w:hAnsi="国标宋体" w:eastAsia="国标宋体" w:cs="国标宋体"/>
          <w:b/>
          <w:sz w:val="24"/>
        </w:rPr>
      </w:pPr>
      <w:r>
        <w:rPr>
          <w:rFonts w:hint="eastAsia" w:ascii="国标宋体" w:hAnsi="国标宋体" w:eastAsia="国标宋体" w:cs="国标宋体"/>
          <w:sz w:val="24"/>
        </w:rPr>
        <w:t xml:space="preserve">注：每部分的得分保留小数点后两位，合计得分保留小数点后两位。</w:t>
      </w:r>
      <w:r/>
    </w:p>
    <w:p>
      <w:pPr>
        <w:numPr>
          <w:ilvl w:val="0"/>
          <w:numId w:val="2"/>
        </w:numPr>
        <w:spacing w:line="600" w:lineRule="exact"/>
        <w:rPr>
          <w:rFonts w:hint="eastAsia" w:ascii="国标黑体" w:hAnsi="国标黑体" w:eastAsia="国标黑体" w:cs="国标黑体"/>
          <w:sz w:val="28"/>
          <w:szCs w:val="28"/>
        </w:rPr>
      </w:pPr>
      <w:r>
        <w:rPr>
          <w:rFonts w:hint="eastAsia" w:ascii="国标黑体" w:hAnsi="国标黑体" w:eastAsia="国标黑体" w:cs="国标黑体"/>
          <w:sz w:val="28"/>
          <w:szCs w:val="28"/>
        </w:rPr>
        <w:t xml:space="preserve">评分标准</w:t>
      </w:r>
      <w:bookmarkEnd w:id="11"/>
      <w:r/>
    </w:p>
    <w:tbl>
      <w:tblPr>
        <w:tblStyle w:val="686"/>
        <w:tblW w:w="9628" w:type="dxa"/>
        <w:jc w:val="center"/>
        <w:tblLayout w:type="autofit"/>
        <w:tblCellMar>
          <w:left w:w="108" w:type="dxa"/>
          <w:top w:w="0" w:type="dxa"/>
          <w:right w:w="108" w:type="dxa"/>
          <w:bottom w:w="0" w:type="dxa"/>
        </w:tblCellMar>
        <w:tblLook w:val="04A0" w:firstRow="1" w:lastRow="0" w:firstColumn="1" w:lastColumn="0" w:noHBand="0" w:noVBand="1"/>
      </w:tblPr>
      <w:tblGrid>
        <w:gridCol w:w="1057"/>
        <w:gridCol w:w="930"/>
        <w:gridCol w:w="1338"/>
        <w:gridCol w:w="5806"/>
        <w:gridCol w:w="497"/>
      </w:tblGrid>
      <w:tr>
        <w:trPr>
          <w:jc w:val="center"/>
          <w:trHeight w:val="312"/>
          <w:tblHeader/>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tcPr>
          <w:p>
            <w:pPr>
              <w:ind w:left="0" w:right="0" w:firstLine="0"/>
              <w:jc w:val="center"/>
              <w:widowControl/>
              <w:rPr>
                <w:rFonts w:hint="eastAsia" w:ascii="国标宋体" w:hAnsi="国标宋体" w:eastAsia="国标宋体" w:cs="国标宋体"/>
                <w:b/>
                <w:sz w:val="28"/>
                <w:szCs w:val="28"/>
              </w:rPr>
            </w:pPr>
            <w:r>
              <w:rPr>
                <w:rFonts w:hint="eastAsia" w:ascii="国标宋体" w:hAnsi="国标宋体" w:eastAsia="国标宋体" w:cs="国标宋体"/>
                <w:b/>
                <w:sz w:val="28"/>
                <w:szCs w:val="28"/>
              </w:rPr>
              <w:t xml:space="preserve">评分项</w:t>
            </w:r>
            <w:r/>
          </w:p>
        </w:tc>
        <w:tc>
          <w:tcPr>
            <w:tcBorders>
              <w:top w:val="single" w:color="auto" w:sz="4" w:space="0"/>
              <w:left w:val="single" w:color="auto" w:sz="4" w:space="0"/>
              <w:bottom w:val="single" w:color="auto" w:sz="4" w:space="0"/>
              <w:right w:val="single" w:color="auto" w:sz="4" w:space="0"/>
            </w:tcBorders>
            <w:tcW w:w="930" w:type="dxa"/>
            <w:vAlign w:val="center"/>
            <w:vMerge w:val="restart"/>
            <w:textDirection w:val="lrTb"/>
            <w:noWrap/>
          </w:tcPr>
          <w:p>
            <w:pPr>
              <w:ind w:left="0" w:right="0" w:firstLine="0"/>
              <w:jc w:val="center"/>
              <w:widowControl/>
              <w:rPr>
                <w:rFonts w:hint="eastAsia" w:ascii="国标宋体" w:hAnsi="国标宋体" w:eastAsia="国标宋体" w:cs="国标宋体"/>
                <w:b/>
                <w:sz w:val="28"/>
                <w:szCs w:val="28"/>
              </w:rPr>
            </w:pPr>
            <w:r>
              <w:rPr>
                <w:rFonts w:hint="eastAsia" w:ascii="国标宋体" w:hAnsi="国标宋体" w:eastAsia="国标宋体" w:cs="国标宋体"/>
                <w:b/>
                <w:sz w:val="28"/>
                <w:szCs w:val="28"/>
              </w:rPr>
              <w:t xml:space="preserve">序号</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tcPr>
          <w:p>
            <w:pPr>
              <w:ind w:left="0" w:right="0" w:firstLine="0"/>
              <w:jc w:val="center"/>
              <w:widowControl/>
              <w:rPr>
                <w:rFonts w:hint="eastAsia" w:ascii="国标宋体" w:hAnsi="国标宋体" w:eastAsia="国标宋体" w:cs="国标宋体"/>
                <w:b/>
                <w:sz w:val="28"/>
                <w:szCs w:val="28"/>
              </w:rPr>
            </w:pPr>
            <w:r>
              <w:rPr>
                <w:rFonts w:hint="eastAsia" w:ascii="国标宋体" w:hAnsi="国标宋体" w:eastAsia="国标宋体" w:cs="国标宋体"/>
                <w:b/>
                <w:sz w:val="28"/>
                <w:szCs w:val="28"/>
              </w:rPr>
              <w:t xml:space="preserve">评分要素</w:t>
            </w:r>
            <w:r/>
          </w:p>
        </w:tc>
        <w:tc>
          <w:tcPr>
            <w:tcBorders>
              <w:top w:val="single" w:color="auto" w:sz="4" w:space="0"/>
              <w:left w:val="single" w:color="auto" w:sz="4" w:space="0"/>
              <w:bottom w:val="single" w:color="auto" w:sz="4" w:space="0"/>
              <w:right w:val="single" w:color="auto" w:sz="4" w:space="0"/>
            </w:tcBorders>
            <w:tcW w:w="5806" w:type="dxa"/>
            <w:vAlign w:val="center"/>
            <w:vMerge w:val="restart"/>
            <w:textDirection w:val="lrTb"/>
            <w:noWrap/>
          </w:tcPr>
          <w:p>
            <w:pPr>
              <w:ind w:left="0" w:right="0" w:firstLine="0"/>
              <w:jc w:val="center"/>
              <w:widowControl/>
              <w:rPr>
                <w:rFonts w:hint="eastAsia" w:ascii="国标宋体" w:hAnsi="国标宋体" w:eastAsia="国标宋体" w:cs="国标宋体"/>
                <w:b/>
                <w:sz w:val="28"/>
                <w:szCs w:val="28"/>
              </w:rPr>
            </w:pPr>
            <w:r>
              <w:rPr>
                <w:rFonts w:hint="eastAsia" w:ascii="国标宋体" w:hAnsi="国标宋体" w:eastAsia="国标宋体" w:cs="国标宋体"/>
                <w:b/>
                <w:sz w:val="28"/>
                <w:szCs w:val="28"/>
              </w:rPr>
              <w:t xml:space="preserve">评分细则</w:t>
            </w:r>
            <w:r/>
          </w:p>
        </w:tc>
        <w:tc>
          <w:tcPr>
            <w:tcBorders>
              <w:top w:val="single" w:color="auto" w:sz="4" w:space="0"/>
              <w:left w:val="single" w:color="auto" w:sz="4" w:space="0"/>
              <w:bottom w:val="single" w:color="auto" w:sz="4" w:space="0"/>
              <w:right w:val="single" w:color="auto" w:sz="4" w:space="0"/>
            </w:tcBorders>
            <w:tcW w:w="497" w:type="dxa"/>
            <w:vAlign w:val="center"/>
            <w:vMerge w:val="restart"/>
            <w:textDirection w:val="lrTb"/>
            <w:noWrap/>
          </w:tcPr>
          <w:p>
            <w:pPr>
              <w:ind w:left="0" w:right="0" w:firstLine="0"/>
              <w:jc w:val="center"/>
              <w:widowControl/>
              <w:rPr>
                <w:rFonts w:hint="eastAsia" w:ascii="国标宋体" w:hAnsi="国标宋体" w:eastAsia="国标宋体" w:cs="国标宋体"/>
                <w:b/>
                <w:sz w:val="28"/>
                <w:szCs w:val="28"/>
              </w:rPr>
            </w:pPr>
            <w:r>
              <w:rPr>
                <w:rFonts w:hint="eastAsia" w:ascii="国标宋体" w:hAnsi="国标宋体" w:eastAsia="国标宋体" w:cs="国标宋体"/>
                <w:b/>
                <w:sz w:val="28"/>
                <w:szCs w:val="28"/>
              </w:rPr>
              <w:t xml:space="preserve">分值</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国标宋体" w:hAnsi="国标宋体" w:eastAsia="国标宋体" w:cs="国标宋体"/>
                <w:sz w:val="24"/>
                <w:szCs w:val="28"/>
              </w:rPr>
            </w:pPr>
            <w:r>
              <w:rPr>
                <w:rFonts w:hint="eastAsia" w:ascii="国标宋体" w:hAnsi="国标宋体" w:eastAsia="国标宋体" w:cs="国标宋体"/>
                <w:sz w:val="24"/>
                <w:szCs w:val="28"/>
              </w:rPr>
              <w:t xml:space="preserve">一.价格</w:t>
            </w:r>
            <w:r>
              <w:rPr>
                <w:rFonts w:hint="eastAsia" w:ascii="国标宋体" w:hAnsi="国标宋体" w:eastAsia="国标宋体" w:cs="国标宋体"/>
                <w:sz w:val="24"/>
                <w:szCs w:val="28"/>
              </w:rPr>
              <w:br/>
            </w:r>
            <w:r>
              <w:rPr>
                <w:rFonts w:hint="eastAsia" w:ascii="国标宋体" w:hAnsi="国标宋体" w:eastAsia="国标宋体" w:cs="国标宋体"/>
                <w:sz w:val="24"/>
                <w:szCs w:val="28"/>
              </w:rPr>
              <w:t xml:space="preserve">   部分</w:t>
            </w:r>
            <w:r>
              <w:rPr>
                <w:rFonts w:hint="eastAsia" w:ascii="国标宋体" w:hAnsi="国标宋体" w:eastAsia="国标宋体" w:cs="国标宋体"/>
                <w:sz w:val="24"/>
                <w:szCs w:val="28"/>
              </w:rPr>
              <w:br/>
            </w:r>
            <w:r>
              <w:rPr>
                <w:rFonts w:hint="eastAsia" w:ascii="国标宋体" w:hAnsi="国标宋体" w:eastAsia="国标宋体" w:cs="国标宋体"/>
                <w:sz w:val="24"/>
                <w:szCs w:val="28"/>
              </w:rPr>
              <w:t xml:space="preserve">（30分）</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tcPr>
          <w:p>
            <w:pPr>
              <w:ind w:left="0" w:right="0" w:firstLine="0"/>
              <w:jc w:val="center"/>
              <w:widowControl/>
              <w:rPr>
                <w:rFonts w:hint="default" w:ascii="国标宋体" w:hAnsi="国标宋体" w:eastAsia="国标宋体" w:cs="国标宋体"/>
                <w:sz w:val="24"/>
                <w:szCs w:val="28"/>
                <w:lang w:val="en-US" w:eastAsia="zh-CN"/>
              </w:rPr>
            </w:pPr>
            <w:r>
              <w:rPr>
                <w:rFonts w:hint="eastAsia" w:ascii="国标宋体" w:hAnsi="国标宋体" w:eastAsia="国标宋体" w:cs="国标宋体"/>
                <w:sz w:val="24"/>
                <w:szCs w:val="28"/>
              </w:rPr>
              <w:t xml:space="preserve">1</w:t>
            </w:r>
            <w:r>
              <w:rPr>
                <w:rFonts w:hint="eastAsia" w:ascii="国标宋体" w:hAnsi="国标宋体" w:eastAsia="国标宋体" w:cs="国标宋体"/>
                <w:sz w:val="24"/>
                <w:szCs w:val="28"/>
                <w:lang w:val="en-US" w:eastAsia="zh-CN"/>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left"/>
              <w:widowControl/>
              <w:rPr>
                <w:rFonts w:hint="eastAsia" w:ascii="国标宋体" w:hAnsi="国标宋体" w:eastAsia="国标宋体" w:cs="国标宋体"/>
                <w:sz w:val="24"/>
                <w:szCs w:val="28"/>
              </w:rPr>
            </w:pPr>
            <w:r>
              <w:rPr>
                <w:rFonts w:hint="eastAsia" w:ascii="国标宋体" w:hAnsi="国标宋体" w:eastAsia="国标宋体" w:cs="国标宋体"/>
                <w:sz w:val="24"/>
                <w:szCs w:val="28"/>
                <w:lang w:eastAsia="zh-CN"/>
              </w:rPr>
              <w:t xml:space="preserve">投标</w:t>
            </w:r>
            <w:r>
              <w:rPr>
                <w:rFonts w:hint="eastAsia" w:ascii="国标宋体" w:hAnsi="国标宋体" w:eastAsia="国标宋体" w:cs="国标宋体"/>
                <w:sz w:val="24"/>
                <w:szCs w:val="28"/>
              </w:rPr>
              <w:t xml:space="preserve">报价</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tcPr>
          <w:p>
            <w:pPr>
              <w:ind w:left="0" w:right="0" w:firstLine="0"/>
              <w:jc w:val="left"/>
              <w:spacing w:line="240" w:lineRule="auto"/>
              <w:widowControl/>
              <w:rPr>
                <w:rFonts w:hint="eastAsia" w:ascii="国标宋体" w:hAnsi="国标宋体" w:eastAsia="国标宋体" w:cs="国标宋体"/>
                <w:sz w:val="24"/>
                <w:szCs w:val="24"/>
              </w:rPr>
            </w:pPr>
            <w:r>
              <w:rPr>
                <w:rFonts w:hint="eastAsia" w:ascii="国标宋体" w:hAnsi="宋体" w:eastAsia="国标宋体" w:cs="Times New Roman"/>
                <w:sz w:val="24"/>
                <w:szCs w:val="24"/>
              </w:rPr>
              <w:t xml:space="preserve">满足招标文件要求且投标报价最低的投标报价为评标基准价，其价格为满分。其他投标人的价格分按照下列公式计算：投标报价得分＝（评标基准价/投标报价）×30分</w:t>
            </w:r>
            <w:r/>
          </w:p>
        </w:tc>
        <w:tc>
          <w:tcPr>
            <w:tcBorders>
              <w:top w:val="single" w:color="auto" w:sz="4" w:space="0"/>
              <w:left w:val="single" w:color="auto" w:sz="4" w:space="0"/>
              <w:bottom w:val="single" w:color="auto" w:sz="4" w:space="0"/>
              <w:right w:val="single" w:color="auto" w:sz="4" w:space="0"/>
            </w:tcBorders>
            <w:tcW w:w="497" w:type="dxa"/>
            <w:vAlign w:val="center"/>
            <w:textDirection w:val="lrTb"/>
            <w:noWrap/>
          </w:tcPr>
          <w:p>
            <w:pPr>
              <w:ind w:left="0" w:right="0" w:firstLine="0"/>
              <w:jc w:val="right"/>
              <w:widowControl/>
              <w:rPr>
                <w:rFonts w:hint="eastAsia" w:ascii="国标宋体" w:hAnsi="国标宋体" w:eastAsia="国标宋体" w:cs="国标宋体"/>
                <w:sz w:val="24"/>
                <w:szCs w:val="28"/>
              </w:rPr>
            </w:pPr>
            <w:r>
              <w:rPr>
                <w:rFonts w:hint="eastAsia" w:ascii="国标宋体" w:hAnsi="国标宋体" w:eastAsia="国标宋体" w:cs="国标宋体"/>
                <w:sz w:val="24"/>
                <w:szCs w:val="28"/>
              </w:rPr>
              <w:t xml:space="preserve">30</w:t>
            </w:r>
            <w:r/>
          </w:p>
        </w:tc>
      </w:tr>
      <w:tr>
        <w:trPr>
          <w:jc w:val="center"/>
          <w:trHeight w:val="0"/>
        </w:trPr>
        <w:tc>
          <w:tcPr>
            <w:tcBorders>
              <w:top w:val="single" w:color="auto" w:sz="4" w:space="0"/>
              <w:left w:val="single" w:color="auto" w:sz="4" w:space="0"/>
              <w:right w:val="single" w:color="auto" w:sz="4" w:space="0"/>
            </w:tcBorders>
            <w:tcW w:w="0" w:type="auto"/>
            <w:vAlign w:val="center"/>
            <w:vMerge w:val="restart"/>
            <w:textDirection w:val="lrTb"/>
            <w:noWrap w:val="false"/>
          </w:tcPr>
          <w:p>
            <w:pPr>
              <w:ind w:left="0" w:right="0" w:firstLine="0"/>
              <w:jc w:val="center"/>
              <w:widowControl/>
              <w:rPr>
                <w:rFonts w:hint="eastAsia" w:ascii="国标宋体" w:hAnsi="国标宋体" w:eastAsia="国标宋体" w:cs="国标宋体"/>
                <w:sz w:val="24"/>
                <w:szCs w:val="28"/>
              </w:rPr>
            </w:pPr>
            <w:r>
              <w:rPr>
                <w:rFonts w:hint="eastAsia" w:ascii="国标宋体" w:hAnsi="国标宋体" w:eastAsia="国标宋体" w:cs="国标宋体"/>
                <w:sz w:val="24"/>
                <w:szCs w:val="28"/>
              </w:rPr>
              <w:t xml:space="preserve">二.技术</w:t>
            </w:r>
            <w:r>
              <w:rPr>
                <w:rFonts w:hint="eastAsia" w:ascii="国标宋体" w:hAnsi="国标宋体" w:eastAsia="国标宋体" w:cs="国标宋体"/>
                <w:sz w:val="24"/>
                <w:szCs w:val="28"/>
              </w:rPr>
              <w:br/>
            </w:r>
            <w:r>
              <w:rPr>
                <w:rFonts w:hint="eastAsia" w:ascii="国标宋体" w:hAnsi="国标宋体" w:eastAsia="国标宋体" w:cs="国标宋体"/>
                <w:sz w:val="24"/>
                <w:szCs w:val="28"/>
              </w:rPr>
              <w:t xml:space="preserve">   部分</w:t>
            </w:r>
            <w:r>
              <w:rPr>
                <w:rFonts w:hint="eastAsia" w:ascii="国标宋体" w:hAnsi="国标宋体" w:eastAsia="国标宋体" w:cs="国标宋体"/>
                <w:sz w:val="24"/>
                <w:szCs w:val="28"/>
              </w:rPr>
              <w:br/>
            </w:r>
            <w:r>
              <w:rPr>
                <w:rFonts w:hint="eastAsia" w:ascii="国标宋体" w:hAnsi="国标宋体" w:eastAsia="国标宋体" w:cs="国标宋体"/>
                <w:sz w:val="24"/>
                <w:szCs w:val="28"/>
              </w:rPr>
              <w:t xml:space="preserve">（6</w:t>
            </w:r>
            <w:r>
              <w:rPr>
                <w:rFonts w:hint="eastAsia" w:ascii="国标宋体" w:hAnsi="国标宋体" w:eastAsia="国标宋体" w:cs="国标宋体"/>
                <w:sz w:val="24"/>
                <w:szCs w:val="28"/>
                <w:lang w:val="en-US" w:eastAsia="zh-CN"/>
              </w:rPr>
              <w:t xml:space="preserve">1</w:t>
            </w:r>
            <w:r>
              <w:rPr>
                <w:rFonts w:hint="eastAsia" w:ascii="国标宋体" w:hAnsi="国标宋体" w:eastAsia="国标宋体" w:cs="国标宋体"/>
                <w:sz w:val="24"/>
                <w:szCs w:val="28"/>
              </w:rPr>
              <w:t xml:space="preserve">分）</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tcPr>
          <w:p>
            <w:pPr>
              <w:ind w:left="0" w:right="0" w:firstLine="0"/>
              <w:jc w:val="center"/>
              <w:widowControl/>
              <w:rPr>
                <w:rFonts w:hint="eastAsia" w:ascii="国标宋体" w:hAnsi="国标宋体" w:eastAsia="国标宋体" w:cs="国标宋体"/>
                <w:sz w:val="24"/>
                <w:szCs w:val="28"/>
              </w:rPr>
            </w:pPr>
            <w:r>
              <w:rPr>
                <w:rFonts w:hint="eastAsia" w:ascii="国标宋体" w:hAnsi="国标宋体" w:eastAsia="国标宋体" w:cs="国标宋体"/>
                <w:sz w:val="24"/>
                <w:szCs w:val="28"/>
              </w:rPr>
              <w:t xml:space="preserve">2.1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国标宋体" w:hAnsi="国标宋体" w:eastAsia="国标宋体" w:cs="国标宋体"/>
                <w:sz w:val="24"/>
                <w:szCs w:val="28"/>
              </w:rPr>
            </w:pPr>
            <w:r>
              <w:rPr>
                <w:rFonts w:hint="eastAsia" w:ascii="国标宋体" w:hAnsi="国标宋体" w:eastAsia="国标宋体" w:cs="国标宋体"/>
                <w:sz w:val="24"/>
                <w:szCs w:val="28"/>
              </w:rPr>
              <w:t xml:space="preserve">主要技术</w:t>
            </w:r>
            <w:r>
              <w:rPr>
                <w:rFonts w:hint="eastAsia" w:ascii="国标宋体" w:hAnsi="国标宋体" w:eastAsia="国标宋体" w:cs="国标宋体"/>
                <w:sz w:val="24"/>
                <w:szCs w:val="28"/>
              </w:rPr>
              <w:br/>
            </w:r>
            <w:r>
              <w:rPr>
                <w:rFonts w:hint="eastAsia" w:ascii="国标宋体" w:hAnsi="国标宋体" w:eastAsia="国标宋体" w:cs="国标宋体"/>
                <w:sz w:val="24"/>
                <w:szCs w:val="28"/>
              </w:rPr>
              <w:t xml:space="preserve">指标响应</w:t>
            </w:r>
            <w:r>
              <w:rPr>
                <w:rFonts w:hint="eastAsia" w:ascii="国标宋体" w:hAnsi="国标宋体" w:eastAsia="国标宋体" w:cs="国标宋体"/>
                <w:sz w:val="24"/>
                <w:szCs w:val="28"/>
              </w:rPr>
              <w:br/>
            </w:r>
            <w:r>
              <w:rPr>
                <w:rFonts w:hint="eastAsia" w:ascii="国标宋体" w:hAnsi="国标宋体" w:eastAsia="国标宋体" w:cs="国标宋体"/>
                <w:sz w:val="24"/>
                <w:szCs w:val="28"/>
              </w:rPr>
              <w:t xml:space="preserve">情况</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ight="0" w:firstLine="0"/>
              <w:jc w:val="lef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根据所投产品的</w:t>
            </w:r>
            <w:r>
              <w:rPr>
                <w:rFonts w:hint="eastAsia" w:ascii="国标宋体" w:hAnsi="国标黑体" w:eastAsia="国标宋体" w:cs="国标黑体"/>
                <w:sz w:val="24"/>
                <w:szCs w:val="24"/>
              </w:rPr>
              <w:t xml:space="preserve">详细的技术参数要求</w:t>
            </w:r>
            <w:r>
              <w:rPr>
                <w:rFonts w:hint="eastAsia" w:ascii="国标宋体" w:hAnsi="国标宋体" w:eastAsia="国标宋体" w:cs="国标宋体"/>
                <w:sz w:val="24"/>
                <w:szCs w:val="24"/>
              </w:rPr>
              <w:t xml:space="preserve">的响应情况进行综合评审，产品符合招标文件要求，无负偏离得40分。打“★”项参数有一项负偏离，则视为无效投标，打“▲”项参数每一项负偏离扣2分，非打“▲”项参数每一项负偏离扣1分，扣完为止。</w:t>
            </w:r>
            <w:r/>
          </w:p>
        </w:tc>
        <w:tc>
          <w:tcPr>
            <w:tcBorders>
              <w:top w:val="single" w:color="auto" w:sz="4" w:space="0"/>
              <w:left w:val="single" w:color="auto" w:sz="4" w:space="0"/>
              <w:bottom w:val="single" w:color="auto" w:sz="4" w:space="0"/>
              <w:right w:val="single" w:color="auto" w:sz="4" w:space="0"/>
            </w:tcBorders>
            <w:tcW w:w="497" w:type="dxa"/>
            <w:vAlign w:val="center"/>
            <w:textDirection w:val="lrTb"/>
            <w:noWrap/>
          </w:tcPr>
          <w:p>
            <w:pPr>
              <w:ind w:left="0" w:right="0" w:firstLine="0"/>
              <w:jc w:val="right"/>
              <w:widowControl/>
              <w:rPr>
                <w:rFonts w:hint="eastAsia" w:ascii="国标宋体" w:hAnsi="国标宋体" w:eastAsia="国标宋体" w:cs="国标宋体"/>
                <w:sz w:val="24"/>
                <w:szCs w:val="28"/>
              </w:rPr>
            </w:pPr>
            <w:r>
              <w:rPr>
                <w:rFonts w:hint="eastAsia" w:ascii="国标宋体" w:hAnsi="国标宋体" w:eastAsia="国标宋体" w:cs="国标宋体"/>
                <w:sz w:val="24"/>
                <w:szCs w:val="28"/>
              </w:rPr>
              <w:t xml:space="preserve">40</w:t>
            </w:r>
            <w:r/>
          </w:p>
        </w:tc>
      </w:tr>
      <w:tr>
        <w:trPr>
          <w:jc w:val="center"/>
          <w:trHeight w:val="2884"/>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widowControl/>
              <w:rPr>
                <w:rFonts w:hint="eastAsia" w:ascii="国标宋体" w:hAnsi="国标宋体" w:eastAsia="国标宋体" w:cs="国标宋体"/>
                <w:sz w:val="24"/>
                <w:szCs w:val="28"/>
              </w:rPr>
            </w:pPr>
            <w:r>
              <w:rPr>
                <w:rFonts w:hint="eastAsia" w:ascii="国标宋体" w:hAnsi="国标宋体" w:eastAsia="国标宋体" w:cs="国标宋体"/>
                <w:sz w:val="24"/>
                <w:szCs w:val="28"/>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tcPr>
          <w:p>
            <w:pPr>
              <w:ind w:left="0" w:right="0" w:firstLine="0"/>
              <w:jc w:val="center"/>
              <w:widowControl/>
              <w:rPr>
                <w:rFonts w:hint="eastAsia" w:ascii="国标宋体" w:hAnsi="国标宋体" w:eastAsia="国标宋体" w:cs="国标宋体"/>
                <w:sz w:val="24"/>
                <w:szCs w:val="28"/>
              </w:rPr>
            </w:pPr>
            <w:r>
              <w:rPr>
                <w:rFonts w:hint="eastAsia" w:ascii="国标宋体" w:hAnsi="国标宋体" w:eastAsia="国标宋体" w:cs="国标宋体"/>
                <w:sz w:val="24"/>
                <w:szCs w:val="28"/>
              </w:rPr>
              <w:t xml:space="preserve">2.2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国标宋体" w:hAnsi="国标宋体" w:eastAsia="国标宋体" w:cs="国标宋体"/>
                <w:sz w:val="24"/>
                <w:szCs w:val="28"/>
              </w:rPr>
            </w:pPr>
            <w:r>
              <w:rPr>
                <w:rFonts w:hint="eastAsia" w:ascii="国标宋体" w:hAnsi="国标宋体" w:eastAsia="国标宋体" w:cs="国标宋体"/>
                <w:sz w:val="24"/>
                <w:szCs w:val="28"/>
              </w:rPr>
              <w:t xml:space="preserve">实施方案</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ight="0" w:firstLine="0"/>
              <w:jc w:val="left"/>
              <w:spacing w:after="240"/>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投标人针对本项目提供实施方案，包括①包装运输方案、②进度计划、③安装调试流程、④安装调试技术重难点、⑤安装调试人员安排，方案内容描述全面合理符合采购需求的得5分，每有一项内容缺失的扣1分;每有一项内容存在缺陷或不满足要求的扣0.5分，扣完为止。(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4" w:space="0"/>
              <w:left w:val="single" w:color="auto" w:sz="4" w:space="0"/>
              <w:bottom w:val="single" w:color="auto" w:sz="4" w:space="0"/>
              <w:right w:val="single" w:color="auto" w:sz="4" w:space="0"/>
            </w:tcBorders>
            <w:tcW w:w="497" w:type="dxa"/>
            <w:vAlign w:val="center"/>
            <w:textDirection w:val="lrTb"/>
            <w:noWrap/>
          </w:tcPr>
          <w:p>
            <w:pPr>
              <w:ind w:left="0" w:right="0" w:firstLine="0"/>
              <w:jc w:val="right"/>
              <w:widowControl/>
              <w:rPr>
                <w:rFonts w:hint="eastAsia" w:ascii="国标宋体" w:hAnsi="国标宋体" w:eastAsia="国标宋体" w:cs="国标宋体"/>
                <w:sz w:val="24"/>
                <w:szCs w:val="28"/>
              </w:rPr>
            </w:pPr>
            <w:r>
              <w:rPr>
                <w:rFonts w:hint="eastAsia" w:ascii="国标宋体" w:hAnsi="国标宋体" w:eastAsia="国标宋体" w:cs="国标宋体"/>
                <w:sz w:val="24"/>
                <w:szCs w:val="28"/>
              </w:rPr>
              <w:t xml:space="preserve">5</w:t>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widowControl/>
              <w:rPr>
                <w:rFonts w:hint="eastAsia" w:ascii="国标宋体" w:hAnsi="国标宋体" w:eastAsia="国标宋体" w:cs="国标宋体"/>
                <w:sz w:val="24"/>
                <w:szCs w:val="28"/>
              </w:rPr>
            </w:pPr>
            <w:r>
              <w:rPr>
                <w:rFonts w:hint="eastAsia" w:ascii="国标宋体" w:hAnsi="国标宋体" w:eastAsia="国标宋体" w:cs="国标宋体"/>
                <w:sz w:val="24"/>
                <w:szCs w:val="28"/>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tcPr>
          <w:p>
            <w:pPr>
              <w:ind w:left="0" w:right="0" w:firstLine="0"/>
              <w:jc w:val="center"/>
              <w:widowControl/>
              <w:rPr>
                <w:rFonts w:hint="eastAsia" w:ascii="国标宋体" w:hAnsi="国标宋体" w:eastAsia="国标宋体" w:cs="国标宋体"/>
                <w:sz w:val="24"/>
                <w:szCs w:val="28"/>
              </w:rPr>
            </w:pPr>
            <w:r>
              <w:rPr>
                <w:rFonts w:hint="eastAsia" w:ascii="国标宋体" w:hAnsi="国标宋体" w:eastAsia="国标宋体" w:cs="国标宋体"/>
                <w:sz w:val="24"/>
                <w:szCs w:val="28"/>
              </w:rPr>
              <w:t xml:space="preserve">2.3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国标宋体" w:hAnsi="国标宋体" w:eastAsia="国标宋体" w:cs="国标宋体"/>
                <w:sz w:val="24"/>
                <w:szCs w:val="28"/>
              </w:rPr>
            </w:pPr>
            <w:r>
              <w:rPr>
                <w:rFonts w:hint="eastAsia" w:ascii="国标宋体" w:hAnsi="国标宋体" w:eastAsia="国标宋体" w:cs="国标宋体"/>
                <w:sz w:val="24"/>
                <w:szCs w:val="28"/>
              </w:rPr>
              <w:t xml:space="preserve">培训方案</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ight="0" w:firstLine="0"/>
              <w:jc w:val="lef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投标人针对本项目提供培训方案，包括①培训内容、②培训人员安排、③培训周期，方案内容描述全面合理符合采购需求的得6分，每有一项内容缺失的扣 2分:每有一项内容存在缺陷或不满足要求的扣1分，扣完为止。                                     (缺陷或不满足指:内容不全面、与实际需求不符、内容不清晰或交叉混乱、套用其他项目方案、有规范性或常识性错误、存在无关的事项、凭空编造、存在不可能实现的夸大情形等任意一种情形)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4" w:space="0"/>
              <w:left w:val="single" w:color="auto" w:sz="4" w:space="0"/>
              <w:bottom w:val="single" w:color="auto" w:sz="4" w:space="0"/>
              <w:right w:val="single" w:color="auto" w:sz="4" w:space="0"/>
            </w:tcBorders>
            <w:tcW w:w="497" w:type="dxa"/>
            <w:vAlign w:val="center"/>
            <w:textDirection w:val="lrTb"/>
            <w:noWrap/>
          </w:tcPr>
          <w:p>
            <w:pPr>
              <w:ind w:left="0" w:right="0" w:firstLine="0"/>
              <w:jc w:val="right"/>
              <w:widowControl/>
              <w:rPr>
                <w:rFonts w:hint="eastAsia" w:ascii="国标宋体" w:hAnsi="国标宋体" w:eastAsia="国标宋体" w:cs="国标宋体"/>
                <w:sz w:val="24"/>
                <w:szCs w:val="28"/>
              </w:rPr>
            </w:pPr>
            <w:r>
              <w:rPr>
                <w:rFonts w:hint="eastAsia" w:ascii="国标宋体" w:hAnsi="国标宋体" w:eastAsia="国标宋体" w:cs="国标宋体"/>
                <w:sz w:val="24"/>
                <w:szCs w:val="28"/>
              </w:rPr>
              <w:t xml:space="preserve">6</w:t>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widowControl/>
              <w:rPr>
                <w:rFonts w:hint="eastAsia" w:ascii="国标宋体" w:hAnsi="国标宋体" w:eastAsia="国标宋体" w:cs="国标宋体"/>
                <w:sz w:val="24"/>
                <w:szCs w:val="28"/>
              </w:rPr>
            </w:pPr>
            <w:r>
              <w:rPr>
                <w:rFonts w:hint="eastAsia" w:ascii="国标宋体" w:hAnsi="国标宋体" w:eastAsia="国标宋体" w:cs="国标宋体"/>
                <w:sz w:val="24"/>
                <w:szCs w:val="28"/>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tcPr>
          <w:p>
            <w:pPr>
              <w:ind w:left="0" w:right="0" w:firstLine="0"/>
              <w:jc w:val="center"/>
              <w:widowControl/>
              <w:rPr>
                <w:rFonts w:hint="eastAsia" w:ascii="国标宋体" w:hAnsi="国标宋体" w:eastAsia="国标宋体" w:cs="国标宋体"/>
                <w:sz w:val="24"/>
                <w:szCs w:val="28"/>
              </w:rPr>
            </w:pPr>
            <w:r>
              <w:rPr>
                <w:rFonts w:hint="eastAsia" w:ascii="国标宋体" w:hAnsi="国标宋体" w:eastAsia="国标宋体" w:cs="国标宋体"/>
                <w:sz w:val="24"/>
                <w:szCs w:val="28"/>
              </w:rPr>
              <w:t xml:space="preserve">2.4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国标宋体" w:hAnsi="国标宋体" w:eastAsia="国标宋体" w:cs="国标宋体"/>
                <w:sz w:val="24"/>
                <w:szCs w:val="28"/>
              </w:rPr>
            </w:pPr>
            <w:r>
              <w:rPr>
                <w:rFonts w:hint="eastAsia" w:ascii="国标宋体" w:hAnsi="国标宋体" w:eastAsia="国标宋体" w:cs="国标宋体"/>
                <w:sz w:val="24"/>
                <w:szCs w:val="28"/>
              </w:rPr>
              <w:t xml:space="preserve">应急保障方案</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ight="0" w:firstLine="0"/>
              <w:jc w:val="lef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投标人针对本项目提供应急保障方案，包括①应急响应时间及修复时间、②应急保障措施，方案内容描述全面合理符合采购需求的得4分，每有一项内容缺失的扣2分:每有一项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4" w:space="0"/>
              <w:left w:val="single" w:color="auto" w:sz="4" w:space="0"/>
              <w:bottom w:val="single" w:color="auto" w:sz="4" w:space="0"/>
              <w:right w:val="single" w:color="auto" w:sz="4" w:space="0"/>
            </w:tcBorders>
            <w:tcW w:w="497" w:type="dxa"/>
            <w:vAlign w:val="center"/>
            <w:textDirection w:val="lrTb"/>
            <w:noWrap/>
          </w:tcPr>
          <w:p>
            <w:pPr>
              <w:ind w:left="0" w:right="0" w:firstLine="0"/>
              <w:jc w:val="right"/>
              <w:widowControl/>
              <w:rPr>
                <w:rFonts w:hint="eastAsia" w:ascii="国标宋体" w:hAnsi="国标宋体" w:eastAsia="国标宋体" w:cs="国标宋体"/>
                <w:sz w:val="24"/>
                <w:szCs w:val="28"/>
              </w:rPr>
            </w:pPr>
            <w:r>
              <w:rPr>
                <w:rFonts w:hint="eastAsia" w:ascii="国标宋体" w:hAnsi="国标宋体" w:eastAsia="国标宋体" w:cs="国标宋体"/>
                <w:sz w:val="24"/>
                <w:szCs w:val="28"/>
              </w:rPr>
              <w:t xml:space="preserve">4</w:t>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widowControl/>
              <w:rPr>
                <w:rFonts w:hint="eastAsia" w:ascii="国标宋体" w:hAnsi="国标宋体" w:eastAsia="国标宋体" w:cs="国标宋体"/>
                <w:sz w:val="24"/>
                <w:szCs w:val="28"/>
              </w:rPr>
            </w:pPr>
            <w:r>
              <w:rPr>
                <w:rFonts w:hint="eastAsia" w:ascii="国标宋体" w:hAnsi="国标宋体" w:eastAsia="国标宋体" w:cs="国标宋体"/>
                <w:sz w:val="24"/>
                <w:szCs w:val="28"/>
              </w:rPr>
            </w:r>
            <w:r/>
          </w:p>
        </w:tc>
        <w:tc>
          <w:tcPr>
            <w:tcBorders>
              <w:top w:val="single" w:color="auto" w:sz="4" w:space="0"/>
              <w:left w:val="none" w:color="000000" w:sz="4" w:space="0"/>
              <w:bottom w:val="single" w:color="auto" w:sz="4" w:space="0"/>
              <w:right w:val="single" w:color="auto" w:sz="4" w:space="0"/>
            </w:tcBorders>
            <w:tcW w:w="930" w:type="dxa"/>
            <w:vAlign w:val="center"/>
            <w:textDirection w:val="lrTb"/>
            <w:noWrap/>
          </w:tcPr>
          <w:p>
            <w:pPr>
              <w:ind w:left="0" w:right="0" w:firstLine="0"/>
              <w:jc w:val="center"/>
              <w:widowControl/>
              <w:rPr>
                <w:rFonts w:hint="eastAsia" w:ascii="国标宋体" w:hAnsi="国标宋体" w:eastAsia="国标宋体" w:cs="国标宋体"/>
                <w:sz w:val="24"/>
                <w:szCs w:val="28"/>
              </w:rPr>
            </w:pPr>
            <w:r>
              <w:rPr>
                <w:rFonts w:hint="eastAsia" w:ascii="国标宋体" w:hAnsi="国标宋体" w:eastAsia="国标宋体" w:cs="国标宋体"/>
                <w:sz w:val="24"/>
                <w:szCs w:val="28"/>
              </w:rPr>
              <w:t xml:space="preserve">2.5</w:t>
            </w:r>
            <w:r/>
          </w:p>
        </w:tc>
        <w:tc>
          <w:tcPr>
            <w:tcBorders>
              <w:top w:val="single" w:color="auto" w:sz="4" w:space="0"/>
              <w:left w:val="single" w:color="auto" w:sz="4" w:space="0"/>
              <w:right w:val="none" w:color="000000" w:sz="4" w:space="0"/>
            </w:tcBorders>
            <w:tcW w:w="0" w:type="auto"/>
            <w:vAlign w:val="center"/>
            <w:textDirection w:val="lrTb"/>
            <w:noWrap w:val="false"/>
          </w:tcPr>
          <w:p>
            <w:pPr>
              <w:ind w:left="0" w:right="0" w:firstLine="0"/>
              <w:jc w:val="left"/>
              <w:widowControl/>
              <w:rPr>
                <w:rFonts w:hint="eastAsia" w:ascii="国标宋体" w:hAnsi="国标宋体" w:eastAsia="国标宋体" w:cs="国标宋体"/>
                <w:sz w:val="24"/>
                <w:szCs w:val="28"/>
              </w:rPr>
            </w:pPr>
            <w:r>
              <w:rPr>
                <w:rFonts w:hint="eastAsia" w:ascii="国标宋体" w:hAnsi="国标宋体" w:eastAsia="国标宋体" w:cs="国标宋体"/>
                <w:sz w:val="24"/>
                <w:szCs w:val="28"/>
              </w:rPr>
              <w:t xml:space="preserve">售后服务方案</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ight="0" w:firstLine="0"/>
              <w:jc w:val="lef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投标人针对本项目提供售后服务方案，包括①售后服务内容、②售后服务人员安排、③售后服务响应、④巡检制度、⑤备品备件、⑥质保期满后的服务内容及收费标准，方案内容描述全面合理符合采购需求的得6分，每有一项内容缺失的扣1分:每有一项内容存在缺陷或不满足要求的扣0.5分，扣完为止。</w:t>
            </w:r>
            <w:r>
              <w:rPr>
                <w:rFonts w:hint="eastAsia" w:ascii="国标宋体" w:hAnsi="国标宋体" w:eastAsia="国标宋体" w:cs="国标宋体"/>
                <w:sz w:val="24"/>
                <w:szCs w:val="24"/>
              </w:rPr>
              <w:br/>
            </w:r>
            <w:r>
              <w:rPr>
                <w:rFonts w:hint="eastAsia" w:ascii="国标宋体" w:hAnsi="国标宋体" w:eastAsia="国标宋体" w:cs="国标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4" w:space="0"/>
              <w:left w:val="single" w:color="auto" w:sz="4" w:space="0"/>
              <w:bottom w:val="single" w:color="auto" w:sz="4" w:space="0"/>
              <w:right w:val="single" w:color="auto" w:sz="4" w:space="0"/>
            </w:tcBorders>
            <w:tcW w:w="497" w:type="dxa"/>
            <w:vAlign w:val="center"/>
            <w:textDirection w:val="lrTb"/>
            <w:noWrap/>
          </w:tcPr>
          <w:p>
            <w:pPr>
              <w:ind w:left="0" w:right="0" w:firstLine="0"/>
              <w:jc w:val="right"/>
              <w:widowControl/>
              <w:rPr>
                <w:rFonts w:hint="eastAsia" w:ascii="国标宋体" w:hAnsi="国标宋体" w:eastAsia="国标宋体" w:cs="国标宋体"/>
                <w:sz w:val="24"/>
                <w:szCs w:val="28"/>
              </w:rPr>
            </w:pPr>
            <w:r>
              <w:rPr>
                <w:rFonts w:hint="eastAsia" w:ascii="国标宋体" w:hAnsi="国标宋体" w:eastAsia="国标宋体" w:cs="国标宋体"/>
                <w:sz w:val="24"/>
                <w:szCs w:val="28"/>
              </w:rPr>
              <w:t xml:space="preserve">6</w:t>
            </w:r>
            <w:r/>
          </w:p>
        </w:tc>
      </w:tr>
      <w:tr>
        <w:trPr>
          <w:jc w:val="center"/>
          <w:trHeight w:val="0"/>
        </w:trPr>
        <w:tc>
          <w:tcPr>
            <w:tcBorders>
              <w:top w:val="single" w:color="auto" w:sz="4" w:space="0"/>
              <w:left w:val="single" w:color="auto" w:sz="4" w:space="0"/>
              <w:right w:val="single" w:color="auto" w:sz="4" w:space="0"/>
            </w:tcBorders>
            <w:tcW w:w="1057" w:type="dxa"/>
            <w:vAlign w:val="center"/>
            <w:vMerge w:val="restart"/>
            <w:textDirection w:val="lrTb"/>
            <w:noWrap w:val="false"/>
          </w:tcPr>
          <w:p>
            <w:pPr>
              <w:ind w:left="0" w:right="0" w:firstLine="0"/>
              <w:jc w:val="center"/>
              <w:widowControl/>
              <w:rPr>
                <w:rFonts w:hint="eastAsia" w:ascii="国标宋体" w:hAnsi="国标宋体" w:eastAsia="国标宋体" w:cs="国标宋体"/>
                <w:sz w:val="24"/>
                <w:szCs w:val="28"/>
              </w:rPr>
            </w:pPr>
            <w:r>
              <w:rPr>
                <w:rFonts w:hint="eastAsia" w:ascii="国标宋体" w:hAnsi="国标宋体" w:eastAsia="国标宋体" w:cs="国标宋体"/>
                <w:sz w:val="24"/>
                <w:szCs w:val="28"/>
              </w:rPr>
              <w:t xml:space="preserve">三.商务</w:t>
            </w:r>
            <w:r>
              <w:rPr>
                <w:rFonts w:hint="eastAsia" w:ascii="国标宋体" w:hAnsi="国标宋体" w:eastAsia="国标宋体" w:cs="国标宋体"/>
                <w:sz w:val="24"/>
                <w:szCs w:val="28"/>
              </w:rPr>
              <w:br/>
            </w:r>
            <w:r>
              <w:rPr>
                <w:rFonts w:hint="eastAsia" w:ascii="国标宋体" w:hAnsi="国标宋体" w:eastAsia="国标宋体" w:cs="国标宋体"/>
                <w:sz w:val="24"/>
                <w:szCs w:val="28"/>
              </w:rPr>
              <w:t xml:space="preserve">   部分</w:t>
            </w:r>
            <w:r>
              <w:rPr>
                <w:rFonts w:hint="eastAsia" w:ascii="国标宋体" w:hAnsi="国标宋体" w:eastAsia="国标宋体" w:cs="国标宋体"/>
                <w:sz w:val="24"/>
                <w:szCs w:val="28"/>
              </w:rPr>
              <w:br/>
            </w:r>
            <w:r>
              <w:rPr>
                <w:rFonts w:hint="eastAsia" w:ascii="国标宋体" w:hAnsi="国标宋体" w:eastAsia="国标宋体" w:cs="国标宋体"/>
                <w:sz w:val="24"/>
                <w:szCs w:val="28"/>
              </w:rPr>
              <w:t xml:space="preserve"> （</w:t>
            </w:r>
            <w:r>
              <w:rPr>
                <w:rFonts w:hint="eastAsia" w:ascii="国标宋体" w:hAnsi="国标宋体" w:eastAsia="国标宋体" w:cs="国标宋体"/>
                <w:sz w:val="24"/>
                <w:szCs w:val="28"/>
                <w:lang w:val="en-US" w:eastAsia="zh-CN"/>
              </w:rPr>
              <w:t xml:space="preserve">9</w:t>
            </w:r>
            <w:r>
              <w:rPr>
                <w:rFonts w:hint="eastAsia" w:ascii="国标宋体" w:hAnsi="国标宋体" w:eastAsia="国标宋体" w:cs="国标宋体"/>
                <w:sz w:val="24"/>
                <w:szCs w:val="28"/>
              </w:rPr>
              <w:t xml:space="preserve">分）</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tcPr>
          <w:p>
            <w:pPr>
              <w:ind w:left="0" w:right="0" w:firstLine="0"/>
              <w:jc w:val="center"/>
              <w:widowControl/>
              <w:rPr>
                <w:rFonts w:hint="eastAsia" w:ascii="国标宋体" w:hAnsi="国标宋体" w:eastAsia="国标宋体" w:cs="国标宋体"/>
                <w:sz w:val="24"/>
                <w:szCs w:val="28"/>
              </w:rPr>
            </w:pPr>
            <w:r>
              <w:rPr>
                <w:rFonts w:hint="eastAsia" w:ascii="国标宋体" w:hAnsi="国标宋体" w:eastAsia="国标宋体" w:cs="国标宋体"/>
                <w:sz w:val="24"/>
                <w:szCs w:val="28"/>
              </w:rPr>
              <w:t xml:space="preserve">3.1</w:t>
            </w:r>
            <w:r/>
          </w:p>
        </w:tc>
        <w:tc>
          <w:tcPr>
            <w:tcBorders>
              <w:top w:val="single" w:color="auto" w:sz="4" w:space="0"/>
              <w:left w:val="single" w:color="auto" w:sz="4" w:space="0"/>
              <w:bottom w:val="single" w:color="auto" w:sz="4" w:space="0"/>
              <w:right w:val="none" w:color="000000" w:sz="4" w:space="0"/>
            </w:tcBorders>
            <w:tcW w:w="1338" w:type="dxa"/>
            <w:vAlign w:val="center"/>
            <w:textDirection w:val="lrTb"/>
            <w:noWrap/>
          </w:tcPr>
          <w:p>
            <w:pPr>
              <w:ind w:left="0" w:right="0" w:firstLine="0"/>
              <w:jc w:val="left"/>
              <w:widowControl/>
              <w:rPr>
                <w:rFonts w:hint="eastAsia" w:ascii="国标宋体" w:hAnsi="国标宋体" w:eastAsia="国标宋体" w:cs="国标宋体"/>
                <w:sz w:val="24"/>
                <w:szCs w:val="28"/>
                <w:lang w:val="en-US" w:eastAsia="zh-CN" w:bidi="ar-SA"/>
              </w:rPr>
            </w:pPr>
            <w:r>
              <w:rPr>
                <w:rFonts w:hint="eastAsia" w:ascii="国标宋体" w:hAnsi="国标宋体" w:eastAsia="国标宋体" w:cs="国标宋体"/>
                <w:sz w:val="24"/>
                <w:szCs w:val="28"/>
              </w:rPr>
              <w:t xml:space="preserve">质保期</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ight="0" w:firstLine="0"/>
              <w:jc w:val="left"/>
              <w:widowControl/>
              <w:rPr>
                <w:rFonts w:hint="default" w:ascii="国标宋体" w:hAnsi="国标宋体" w:eastAsia="国标宋体" w:cs="国标宋体"/>
                <w:sz w:val="24"/>
                <w:szCs w:val="24"/>
                <w:lang w:val="en-US" w:eastAsia="zh-CN" w:bidi="ar-SA"/>
              </w:rPr>
            </w:pPr>
            <w:r>
              <w:rPr>
                <w:rFonts w:hint="eastAsia" w:ascii="国标宋体" w:hAnsi="国标宋体" w:eastAsia="国标宋体" w:cs="国标宋体"/>
                <w:sz w:val="24"/>
                <w:szCs w:val="24"/>
                <w:lang w:eastAsia="zh-CN"/>
              </w:rPr>
              <w:t xml:space="preserve">车载心肺复苏机在满足招标文件免费保修期要求的基础上（不实质性响应的为无效投标），每增加一年免费保修期加</w:t>
            </w:r>
            <w:r>
              <w:rPr>
                <w:rFonts w:hint="eastAsia" w:ascii="国标宋体" w:hAnsi="国标宋体" w:eastAsia="国标宋体" w:cs="国标宋体"/>
                <w:sz w:val="24"/>
                <w:szCs w:val="24"/>
                <w:lang w:val="en-US" w:eastAsia="zh-CN"/>
              </w:rPr>
              <w:t xml:space="preserve">2分，最多得6分。（须提供相关承诺函，格式自拟）</w:t>
            </w:r>
            <w:r/>
          </w:p>
        </w:tc>
        <w:tc>
          <w:tcPr>
            <w:tcBorders>
              <w:top w:val="single" w:color="auto" w:sz="4" w:space="0"/>
              <w:left w:val="single" w:color="auto" w:sz="4" w:space="0"/>
              <w:bottom w:val="single" w:color="auto" w:sz="4" w:space="0"/>
              <w:right w:val="single" w:color="auto" w:sz="4" w:space="0"/>
            </w:tcBorders>
            <w:tcW w:w="497" w:type="dxa"/>
            <w:vAlign w:val="center"/>
            <w:textDirection w:val="lrTb"/>
            <w:noWrap/>
          </w:tcPr>
          <w:p>
            <w:pPr>
              <w:ind w:left="0" w:right="0" w:firstLine="0"/>
              <w:jc w:val="right"/>
              <w:widowControl/>
              <w:rPr>
                <w:rFonts w:hint="eastAsia" w:ascii="国标宋体" w:hAnsi="国标宋体" w:eastAsia="国标宋体" w:cs="国标宋体"/>
                <w:sz w:val="24"/>
                <w:szCs w:val="28"/>
                <w:lang w:val="en-US" w:eastAsia="zh-CN" w:bidi="ar-SA"/>
              </w:rPr>
            </w:pPr>
            <w:r>
              <w:rPr>
                <w:rFonts w:hint="eastAsia" w:ascii="国标宋体" w:hAnsi="国标宋体" w:eastAsia="国标宋体" w:cs="国标宋体"/>
                <w:sz w:val="24"/>
                <w:szCs w:val="28"/>
              </w:rPr>
              <w:t xml:space="preserve">6</w:t>
            </w:r>
            <w:r/>
          </w:p>
        </w:tc>
      </w:tr>
      <w:tr>
        <w:trPr>
          <w:jc w:val="center"/>
          <w:trHeight w:val="0"/>
        </w:trPr>
        <w:tc>
          <w:tcPr>
            <w:tcBorders>
              <w:left w:val="single" w:color="auto" w:sz="4" w:space="0"/>
              <w:bottom w:val="single" w:color="auto" w:sz="4" w:space="0"/>
              <w:right w:val="single" w:color="auto" w:sz="4" w:space="0"/>
            </w:tcBorders>
            <w:tcW w:w="1057" w:type="dxa"/>
            <w:vAlign w:val="center"/>
            <w:vMerge w:val="continue"/>
            <w:textDirection w:val="lrTb"/>
            <w:noWrap w:val="false"/>
          </w:tcPr>
          <w:p>
            <w:pPr>
              <w:ind w:left="0" w:right="0" w:firstLine="0"/>
              <w:jc w:val="center"/>
              <w:widowControl/>
              <w:rPr>
                <w:rFonts w:hint="eastAsia" w:ascii="国标宋体" w:hAnsi="国标宋体" w:eastAsia="国标宋体" w:cs="国标宋体"/>
                <w:sz w:val="24"/>
                <w:szCs w:val="28"/>
              </w:rPr>
            </w:pPr>
            <w:r>
              <w:rPr>
                <w:rFonts w:hint="eastAsia" w:ascii="国标宋体" w:hAnsi="国标宋体" w:eastAsia="国标宋体" w:cs="国标宋体"/>
                <w:sz w:val="24"/>
                <w:szCs w:val="28"/>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tcPr>
          <w:p>
            <w:pPr>
              <w:ind w:left="0" w:right="0" w:firstLine="0"/>
              <w:jc w:val="center"/>
              <w:widowControl/>
              <w:rPr>
                <w:rFonts w:hint="default" w:ascii="国标宋体" w:hAnsi="国标宋体" w:eastAsia="国标宋体" w:cs="国标宋体"/>
                <w:sz w:val="24"/>
                <w:szCs w:val="28"/>
                <w:lang w:val="en-US" w:eastAsia="zh-CN"/>
              </w:rPr>
            </w:pPr>
            <w:r>
              <w:rPr>
                <w:rFonts w:hint="eastAsia" w:ascii="国标宋体" w:hAnsi="国标宋体" w:eastAsia="国标宋体" w:cs="国标宋体"/>
                <w:sz w:val="24"/>
                <w:szCs w:val="28"/>
                <w:lang w:val="en-US" w:eastAsia="zh-CN"/>
              </w:rPr>
              <w:t xml:space="preserve">3.2</w:t>
            </w:r>
            <w:r/>
          </w:p>
        </w:tc>
        <w:tc>
          <w:tcPr>
            <w:tcBorders>
              <w:top w:val="single" w:color="auto" w:sz="4" w:space="0"/>
              <w:left w:val="single" w:color="auto" w:sz="4" w:space="0"/>
              <w:bottom w:val="single" w:color="auto" w:sz="4" w:space="0"/>
              <w:right w:val="none" w:color="000000" w:sz="4" w:space="0"/>
            </w:tcBorders>
            <w:tcW w:w="1338" w:type="dxa"/>
            <w:vAlign w:val="center"/>
            <w:textDirection w:val="lrTb"/>
            <w:noWrap/>
          </w:tcPr>
          <w:p>
            <w:pPr>
              <w:ind w:left="0" w:right="0" w:firstLine="0"/>
              <w:jc w:val="left"/>
              <w:widowControl/>
              <w:rPr>
                <w:rFonts w:hint="eastAsia" w:ascii="国标宋体" w:hAnsi="国标宋体" w:eastAsia="国标宋体" w:cs="国标宋体"/>
                <w:sz w:val="24"/>
                <w:szCs w:val="28"/>
                <w:lang w:val="en-US" w:eastAsia="zh-CN" w:bidi="ar-SA"/>
              </w:rPr>
            </w:pPr>
            <w:r>
              <w:rPr>
                <w:rFonts w:hint="eastAsia" w:ascii="国标宋体" w:hAnsi="国标宋体" w:eastAsia="国标宋体" w:cs="国标宋体"/>
                <w:sz w:val="24"/>
                <w:szCs w:val="28"/>
              </w:rPr>
              <w:t xml:space="preserve">业绩</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ight="0" w:firstLine="0"/>
              <w:jc w:val="left"/>
              <w:widowControl/>
              <w:rPr>
                <w:rFonts w:hint="eastAsia" w:ascii="国标宋体" w:hAnsi="国标宋体" w:eastAsia="国标宋体" w:cs="国标宋体"/>
                <w:sz w:val="24"/>
                <w:szCs w:val="24"/>
                <w:lang w:val="en-US" w:eastAsia="zh-CN" w:bidi="ar-SA"/>
              </w:rPr>
            </w:pPr>
            <w:r>
              <w:rPr>
                <w:rFonts w:hint="eastAsia" w:ascii="国标宋体" w:hAnsi="国标宋体" w:eastAsia="国标宋体" w:cs="国标宋体"/>
                <w:sz w:val="24"/>
                <w:szCs w:val="24"/>
              </w:rPr>
              <w:t xml:space="preserve">2023年1月1日以来（以合同签订时间为准），投标人具有与本项目同类产品的销售业绩的，有一个得1分，最高得3分。（需提供合同扫描件）</w:t>
            </w:r>
            <w:r/>
          </w:p>
        </w:tc>
        <w:tc>
          <w:tcPr>
            <w:tcBorders>
              <w:top w:val="single" w:color="auto" w:sz="4" w:space="0"/>
              <w:left w:val="single" w:color="auto" w:sz="4" w:space="0"/>
              <w:bottom w:val="single" w:color="auto" w:sz="4" w:space="0"/>
              <w:right w:val="single" w:color="auto" w:sz="4" w:space="0"/>
            </w:tcBorders>
            <w:tcW w:w="497" w:type="dxa"/>
            <w:vAlign w:val="center"/>
            <w:textDirection w:val="lrTb"/>
            <w:noWrap/>
          </w:tcPr>
          <w:p>
            <w:pPr>
              <w:ind w:left="0" w:right="0" w:firstLine="0"/>
              <w:jc w:val="right"/>
              <w:widowControl/>
              <w:rPr>
                <w:rFonts w:hint="eastAsia" w:ascii="国标宋体" w:hAnsi="国标宋体" w:eastAsia="国标宋体" w:cs="国标宋体"/>
                <w:sz w:val="24"/>
                <w:szCs w:val="28"/>
                <w:lang w:val="en-US" w:eastAsia="zh-CN" w:bidi="ar-SA"/>
              </w:rPr>
            </w:pPr>
            <w:r>
              <w:rPr>
                <w:rFonts w:hint="eastAsia" w:ascii="国标宋体" w:hAnsi="国标宋体" w:eastAsia="国标宋体" w:cs="国标宋体"/>
                <w:sz w:val="24"/>
                <w:szCs w:val="28"/>
              </w:rPr>
              <w:t xml:space="preserve">3</w:t>
            </w:r>
            <w:r/>
          </w:p>
        </w:tc>
      </w:tr>
    </w:tbl>
    <w:p>
      <w:pPr>
        <w:rPr>
          <w:rFonts w:hint="eastAsia" w:ascii="国标宋体" w:hAnsi="国标宋体" w:eastAsia="国标宋体" w:cs="国标宋体"/>
        </w:rPr>
      </w:pPr>
      <w:r>
        <w:rPr>
          <w:rFonts w:hint="eastAsia" w:ascii="国标宋体" w:hAnsi="国标宋体" w:eastAsia="国标宋体" w:cs="国标宋体"/>
        </w:rPr>
      </w:r>
      <w:r/>
    </w:p>
    <w:p>
      <w:pPr>
        <w:rPr>
          <w:rFonts w:hint="eastAsia" w:ascii="国标宋体" w:hAnsi="国标宋体" w:eastAsia="国标宋体" w:cs="国标宋体"/>
        </w:rPr>
      </w:pPr>
      <w:r>
        <w:rPr>
          <w:rFonts w:hint="eastAsia" w:ascii="国标宋体" w:hAnsi="国标宋体" w:eastAsia="国标宋体" w:cs="国标宋体"/>
        </w:rPr>
      </w:r>
      <w:r/>
    </w:p>
    <w:p>
      <w:pPr>
        <w:pStyle w:val="692"/>
        <w:rPr>
          <w:rFonts w:hint="eastAsia" w:ascii="国标黑体" w:hAnsi="国标黑体" w:eastAsia="国标黑体" w:cs="国标黑体"/>
        </w:rPr>
      </w:pPr>
      <w:r/>
      <w:bookmarkStart w:id="13" w:name="_Toc1035575415"/>
      <w:r/>
      <w:r/>
    </w:p>
    <w:p>
      <w:pPr>
        <w:pStyle w:val="692"/>
        <w:rPr>
          <w:rFonts w:hint="eastAsia" w:ascii="国标黑体" w:hAnsi="国标黑体" w:eastAsia="国标黑体" w:cs="国标黑体"/>
        </w:rPr>
      </w:pPr>
      <w:r>
        <w:rPr>
          <w:rFonts w:hint="eastAsia" w:ascii="国标黑体" w:hAnsi="国标黑体" w:eastAsia="国标黑体" w:cs="国标黑体"/>
        </w:rPr>
      </w:r>
      <w:r/>
    </w:p>
    <w:p>
      <w:pPr>
        <w:pStyle w:val="692"/>
        <w:rPr>
          <w:rFonts w:hint="eastAsia" w:ascii="国标黑体" w:hAnsi="国标黑体" w:eastAsia="国标黑体" w:cs="国标黑体"/>
        </w:rPr>
      </w:pPr>
      <w:r>
        <w:rPr>
          <w:rFonts w:hint="eastAsia" w:ascii="国标黑体" w:hAnsi="国标黑体" w:eastAsia="国标黑体" w:cs="国标黑体"/>
        </w:rPr>
      </w:r>
      <w:r/>
    </w:p>
    <w:p>
      <w:pPr>
        <w:pStyle w:val="692"/>
        <w:rPr>
          <w:rFonts w:hint="eastAsia" w:ascii="国标黑体" w:hAnsi="国标黑体" w:eastAsia="国标黑体" w:cs="国标黑体"/>
        </w:rPr>
      </w:pPr>
      <w:r>
        <w:rPr>
          <w:rFonts w:hint="eastAsia" w:ascii="国标黑体" w:hAnsi="国标黑体" w:eastAsia="国标黑体" w:cs="国标黑体"/>
        </w:rPr>
      </w:r>
      <w:r/>
    </w:p>
    <w:p>
      <w:pPr>
        <w:pStyle w:val="692"/>
        <w:rPr>
          <w:rFonts w:hint="eastAsia" w:ascii="国标黑体" w:hAnsi="国标黑体" w:eastAsia="国标黑体" w:cs="国标黑体"/>
        </w:rPr>
      </w:pPr>
      <w:r>
        <w:rPr>
          <w:rFonts w:hint="eastAsia" w:ascii="国标黑体" w:hAnsi="国标黑体" w:eastAsia="国标黑体" w:cs="国标黑体"/>
        </w:rPr>
      </w:r>
      <w:r/>
    </w:p>
    <w:p>
      <w:pPr>
        <w:pStyle w:val="692"/>
        <w:rPr>
          <w:rFonts w:hint="eastAsia" w:ascii="国标黑体" w:hAnsi="国标黑体" w:eastAsia="国标黑体" w:cs="国标黑体"/>
        </w:rPr>
      </w:pPr>
      <w:r>
        <w:rPr>
          <w:rFonts w:hint="eastAsia" w:ascii="国标黑体" w:hAnsi="国标黑体" w:eastAsia="国标黑体" w:cs="国标黑体"/>
        </w:rPr>
      </w:r>
      <w:r/>
    </w:p>
    <w:p>
      <w:pPr>
        <w:pStyle w:val="692"/>
        <w:rPr>
          <w:rFonts w:hint="eastAsia" w:ascii="国标黑体" w:hAnsi="国标黑体" w:eastAsia="国标黑体" w:cs="国标黑体"/>
        </w:rPr>
      </w:pPr>
      <w:r>
        <w:rPr>
          <w:rFonts w:hint="eastAsia" w:ascii="国标黑体" w:hAnsi="国标黑体" w:eastAsia="国标黑体" w:cs="国标黑体"/>
        </w:rPr>
      </w:r>
      <w:r/>
    </w:p>
    <w:p>
      <w:pPr>
        <w:pStyle w:val="692"/>
        <w:rPr>
          <w:rFonts w:hint="eastAsia" w:ascii="国标黑体" w:hAnsi="国标黑体" w:eastAsia="国标黑体" w:cs="国标黑体"/>
        </w:rPr>
      </w:pPr>
      <w:r>
        <w:rPr>
          <w:rFonts w:hint="eastAsia" w:ascii="国标黑体" w:hAnsi="国标黑体" w:eastAsia="国标黑体" w:cs="国标黑体"/>
        </w:rPr>
      </w:r>
      <w:r/>
    </w:p>
    <w:p>
      <w:pPr>
        <w:rPr>
          <w:rFonts w:hint="eastAsia" w:ascii="国标黑体" w:hAnsi="国标黑体" w:eastAsia="国标黑体" w:cs="国标黑体"/>
        </w:rPr>
      </w:pPr>
      <w:r>
        <w:rPr>
          <w:rFonts w:hint="eastAsia" w:ascii="国标黑体" w:hAnsi="国标黑体" w:eastAsia="国标黑体" w:cs="国标黑体"/>
        </w:rPr>
      </w:r>
      <w:r/>
    </w:p>
    <w:p>
      <w:pPr>
        <w:rPr>
          <w:rFonts w:hint="eastAsia" w:ascii="国标黑体" w:hAnsi="国标黑体" w:eastAsia="国标黑体" w:cs="国标黑体"/>
        </w:rPr>
      </w:pPr>
      <w:r>
        <w:rPr>
          <w:rFonts w:hint="eastAsia" w:ascii="国标黑体" w:hAnsi="国标黑体" w:eastAsia="国标黑体" w:cs="国标黑体"/>
        </w:rPr>
      </w:r>
      <w:r/>
    </w:p>
    <w:p>
      <w:pPr>
        <w:pStyle w:val="692"/>
        <w:rPr>
          <w:rFonts w:hint="eastAsia" w:ascii="国标黑体" w:hAnsi="国标黑体" w:eastAsia="国标黑体" w:cs="国标黑体"/>
        </w:rPr>
      </w:pPr>
      <w:r>
        <w:rPr>
          <w:rFonts w:hint="eastAsia" w:ascii="国标黑体" w:hAnsi="国标黑体" w:eastAsia="国标黑体" w:cs="国标黑体"/>
        </w:rPr>
      </w:r>
      <w:r/>
    </w:p>
    <w:p>
      <w:pPr>
        <w:pStyle w:val="692"/>
        <w:rPr>
          <w:rFonts w:hint="eastAsia" w:ascii="国标黑体" w:hAnsi="国标黑体" w:eastAsia="国标黑体" w:cs="国标黑体"/>
        </w:rPr>
      </w:pPr>
      <w:r>
        <w:rPr>
          <w:rFonts w:hint="eastAsia" w:ascii="国标黑体" w:hAnsi="国标黑体" w:eastAsia="国标黑体" w:cs="国标黑体"/>
        </w:rPr>
        <w:t xml:space="preserve">第五章　合同书（格式）</w:t>
      </w:r>
      <w:bookmarkEnd w:id="13"/>
      <w:r/>
      <w:r/>
    </w:p>
    <w:p>
      <w:pPr>
        <w:spacing w:line="400" w:lineRule="exact"/>
        <w:rPr>
          <w:rFonts w:hint="eastAsia" w:ascii="国标宋体" w:hAnsi="国标宋体" w:eastAsia="国标宋体" w:cs="国标宋体"/>
          <w:bCs/>
          <w:sz w:val="24"/>
          <w:szCs w:val="24"/>
        </w:rPr>
      </w:pPr>
      <w:r/>
      <w:bookmarkStart w:id="14" w:name="_Toc251268363"/>
      <w:r/>
      <w:r/>
    </w:p>
    <w:p>
      <w:pPr>
        <w:ind w:firstLine="480"/>
        <w:spacing w:line="400" w:lineRule="exact"/>
        <w:rPr>
          <w:rFonts w:hint="eastAsia" w:ascii="国标宋体" w:hAnsi="国标宋体" w:eastAsia="国标宋体" w:cs="国标宋体"/>
          <w:sz w:val="24"/>
          <w:szCs w:val="24"/>
          <w:u w:val="single"/>
        </w:rPr>
      </w:pPr>
      <w:r>
        <w:rPr>
          <w:rFonts w:hint="eastAsia" w:ascii="国标宋体" w:hAnsi="国标宋体" w:eastAsia="国标宋体" w:cs="国标宋体"/>
          <w:sz w:val="24"/>
          <w:szCs w:val="24"/>
        </w:rPr>
        <w:t xml:space="preserve">项目名称：</w:t>
      </w:r>
      <w:r>
        <w:rPr>
          <w:rFonts w:hint="eastAsia" w:ascii="国标宋体" w:hAnsi="国标宋体" w:eastAsia="国标宋体" w:cs="国标宋体"/>
          <w:sz w:val="24"/>
          <w:szCs w:val="24"/>
          <w:u w:val="single"/>
        </w:rPr>
        <w:t xml:space="preserve">                                  </w:t>
      </w:r>
      <w:r/>
    </w:p>
    <w:p>
      <w:pPr>
        <w:ind w:firstLine="480"/>
        <w:spacing w:line="400" w:lineRule="exact"/>
        <w:rPr>
          <w:rFonts w:hint="eastAsia" w:ascii="国标宋体" w:hAnsi="国标宋体" w:eastAsia="国标宋体" w:cs="国标宋体"/>
          <w:sz w:val="24"/>
          <w:szCs w:val="24"/>
          <w:u w:val="single"/>
        </w:rPr>
      </w:pPr>
      <w:r>
        <w:rPr>
          <w:rFonts w:hint="eastAsia" w:ascii="国标宋体" w:hAnsi="国标宋体" w:eastAsia="国标宋体" w:cs="国标宋体"/>
          <w:sz w:val="24"/>
          <w:szCs w:val="24"/>
        </w:rPr>
        <w:t xml:space="preserve">项目编号：</w:t>
      </w:r>
      <w:r>
        <w:rPr>
          <w:rFonts w:hint="eastAsia" w:ascii="国标宋体" w:hAnsi="国标宋体" w:eastAsia="国标宋体" w:cs="国标宋体"/>
          <w:sz w:val="24"/>
          <w:szCs w:val="24"/>
          <w:u w:val="single"/>
        </w:rPr>
        <w:t xml:space="preserve">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甲方：（买方/采购人）____</w:t>
      </w:r>
      <w:r>
        <w:rPr>
          <w:rFonts w:hint="eastAsia" w:ascii="国标宋体" w:hAnsi="国标宋体" w:eastAsia="国标宋体" w:cs="国标宋体"/>
          <w:sz w:val="24"/>
          <w:szCs w:val="24"/>
          <w:u w:val="single"/>
        </w:rPr>
        <w:t xml:space="preserve">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乙方：（卖方/供应商）____</w:t>
      </w:r>
      <w:r>
        <w:rPr>
          <w:rFonts w:hint="eastAsia" w:ascii="国标宋体" w:hAnsi="国标宋体" w:eastAsia="国标宋体" w:cs="国标宋体"/>
          <w:sz w:val="24"/>
          <w:szCs w:val="24"/>
          <w:u w:val="single"/>
        </w:rPr>
        <w:t xml:space="preserve">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ind w:firstLine="480"/>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sz w:val="24"/>
          <w:szCs w:val="24"/>
        </w:rPr>
        <w:t xml:space="preserve">甲、乙双方根据江阴市政府采购中心</w:t>
      </w:r>
      <w:r>
        <w:rPr>
          <w:rFonts w:hint="eastAsia" w:ascii="国标宋体" w:hAnsi="国标宋体" w:eastAsia="国标宋体" w:cs="国标宋体"/>
          <w:sz w:val="24"/>
          <w:szCs w:val="24"/>
          <w:u w:val="single"/>
        </w:rPr>
        <w:t xml:space="preserve">                            </w:t>
      </w:r>
      <w:r>
        <w:rPr>
          <w:rFonts w:hint="eastAsia" w:ascii="国标宋体" w:hAnsi="国标宋体" w:eastAsia="国标宋体" w:cs="国标宋体"/>
          <w:sz w:val="24"/>
          <w:szCs w:val="24"/>
        </w:rPr>
        <w:t xml:space="preserve">项目公开招标的结果，签署本合同。</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一、合同内容</w:t>
      </w:r>
      <w:r/>
    </w:p>
    <w:p>
      <w:pPr>
        <w:ind w:firstLine="480"/>
        <w:spacing w:line="400" w:lineRule="exact"/>
        <w:rPr>
          <w:rFonts w:hint="eastAsia" w:ascii="国标宋体" w:hAnsi="国标宋体" w:eastAsia="国标宋体" w:cs="国标宋体"/>
          <w:sz w:val="24"/>
          <w:szCs w:val="24"/>
          <w:u w:val="single"/>
        </w:rPr>
      </w:pPr>
      <w:r>
        <w:rPr>
          <w:rFonts w:hint="eastAsia" w:ascii="国标宋体" w:hAnsi="国标宋体" w:eastAsia="国标宋体" w:cs="国标宋体"/>
          <w:sz w:val="24"/>
          <w:szCs w:val="24"/>
        </w:rPr>
        <w:t xml:space="preserve">1.1标的名称：</w:t>
      </w:r>
      <w:r>
        <w:rPr>
          <w:rFonts w:hint="eastAsia" w:ascii="国标宋体" w:hAnsi="国标宋体" w:eastAsia="国标宋体" w:cs="国标宋体"/>
          <w:sz w:val="24"/>
          <w:szCs w:val="24"/>
          <w:u w:val="single"/>
        </w:rPr>
        <w:t xml:space="preserve">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1.2标的质量：</w:t>
      </w:r>
      <w:r>
        <w:rPr>
          <w:rFonts w:hint="eastAsia" w:ascii="国标宋体" w:hAnsi="国标宋体" w:eastAsia="国标宋体" w:cs="国标宋体"/>
          <w:sz w:val="24"/>
          <w:szCs w:val="24"/>
          <w:u w:val="single"/>
        </w:rPr>
        <w:t xml:space="preserve">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1.3标的数量（规模）：</w:t>
      </w:r>
      <w:r>
        <w:rPr>
          <w:rFonts w:hint="eastAsia" w:ascii="国标宋体" w:hAnsi="国标宋体" w:eastAsia="国标宋体" w:cs="国标宋体"/>
          <w:sz w:val="24"/>
          <w:szCs w:val="24"/>
          <w:u w:val="single"/>
        </w:rPr>
        <w:t xml:space="preserve">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1.4履行时间（期限）：</w:t>
      </w:r>
      <w:r>
        <w:rPr>
          <w:rFonts w:hint="eastAsia" w:ascii="国标宋体" w:hAnsi="国标宋体" w:eastAsia="国标宋体" w:cs="国标宋体"/>
          <w:sz w:val="24"/>
          <w:szCs w:val="24"/>
          <w:u w:val="single"/>
        </w:rPr>
        <w:t xml:space="preserve">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1.5履行地点：</w:t>
      </w:r>
      <w:r>
        <w:rPr>
          <w:rFonts w:hint="eastAsia" w:ascii="国标宋体" w:hAnsi="国标宋体" w:eastAsia="国标宋体" w:cs="国标宋体"/>
          <w:sz w:val="24"/>
          <w:szCs w:val="24"/>
          <w:u w:val="single"/>
        </w:rPr>
        <w:t xml:space="preserve">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1.6履行方式：</w:t>
      </w:r>
      <w:r>
        <w:rPr>
          <w:rFonts w:hint="eastAsia" w:ascii="国标宋体" w:hAnsi="国标宋体" w:eastAsia="国标宋体" w:cs="国标宋体"/>
          <w:sz w:val="24"/>
          <w:szCs w:val="24"/>
          <w:u w:val="single"/>
        </w:rPr>
        <w:t xml:space="preserve">                                                            </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二、合同金额</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2.1本合同金额为（大写）：</w:t>
      </w:r>
      <w:r>
        <w:rPr>
          <w:rFonts w:hint="eastAsia" w:ascii="国标宋体" w:hAnsi="国标宋体" w:eastAsia="国标宋体" w:cs="国标宋体"/>
          <w:sz w:val="24"/>
          <w:szCs w:val="24"/>
          <w:u w:val="single"/>
        </w:rPr>
        <w:t xml:space="preserve">                    </w:t>
      </w:r>
      <w:r>
        <w:rPr>
          <w:rFonts w:hint="eastAsia" w:ascii="国标宋体" w:hAnsi="国标宋体" w:eastAsia="国标宋体" w:cs="国标宋体"/>
          <w:sz w:val="24"/>
          <w:szCs w:val="24"/>
        </w:rPr>
        <w:t xml:space="preserve">圆（</w:t>
      </w:r>
      <w:r>
        <w:rPr>
          <w:rFonts w:hint="eastAsia" w:ascii="国标宋体" w:hAnsi="国标宋体" w:eastAsia="国标宋体" w:cs="国标宋体"/>
          <w:sz w:val="24"/>
          <w:szCs w:val="24"/>
          <w:u w:val="single"/>
        </w:rPr>
        <w:t xml:space="preserve">            </w:t>
      </w:r>
      <w:r>
        <w:rPr>
          <w:rFonts w:hint="eastAsia" w:ascii="国标宋体" w:hAnsi="国标宋体" w:eastAsia="国标宋体" w:cs="国标宋体"/>
          <w:sz w:val="24"/>
          <w:szCs w:val="24"/>
        </w:rPr>
        <w:t xml:space="preserve">元）人民币或其他币种。</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三、组成本合同的有关文件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3.1下列关于本次采购活动方式相适应的文件及有关附件是本合同不可分割的组成部分，与本合同具有同等法律效力，这些文件包括但不限于：</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（1）招标文件；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（2）投标文件；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（3）中标通知书；</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（4）中标人在投标、评标过程中所作其它有关承诺、声明、书面澄清；</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（5）甲乙双方商定的其他文件等。</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四、技术资料</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4.1乙方应按招标文件规定的时间向甲方提供使用服务（包含与服务相关的货物）的有关技术资料。</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五、知识产权</w:t>
      </w:r>
      <w:r/>
    </w:p>
    <w:p>
      <w:pPr>
        <w:ind w:firstLine="480"/>
        <w:spacing w:line="400" w:lineRule="exact"/>
        <w:rPr>
          <w:rFonts w:hint="eastAsia" w:ascii="国标宋体" w:hAnsi="国标宋体" w:eastAsia="国标宋体" w:cs="国标宋体"/>
          <w:sz w:val="24"/>
          <w:szCs w:val="21"/>
        </w:rPr>
      </w:pPr>
      <w:r>
        <w:rPr>
          <w:rFonts w:hint="eastAsia" w:ascii="国标宋体" w:hAnsi="国标宋体" w:eastAsia="国标宋体" w:cs="国标宋体"/>
          <w:sz w:val="24"/>
          <w:szCs w:val="24"/>
        </w:rPr>
        <w:t xml:space="preserve">5.1乙</w:t>
      </w:r>
      <w:r>
        <w:rPr>
          <w:rFonts w:hint="eastAsia" w:ascii="国标宋体" w:hAnsi="国标宋体" w:eastAsia="国标宋体" w:cs="国标宋体"/>
          <w:sz w:val="24"/>
          <w:szCs w:val="21"/>
        </w:rPr>
        <w:t xml:space="preserve">方应保证甲方在使用、接受本合同</w:t>
      </w:r>
      <w:r>
        <w:rPr>
          <w:rFonts w:hint="eastAsia" w:ascii="国标宋体" w:hAnsi="国标宋体" w:eastAsia="国标宋体" w:cs="国标宋体"/>
          <w:sz w:val="24"/>
          <w:szCs w:val="24"/>
        </w:rPr>
        <w:t xml:space="preserve">服务（包含与服务相关的货物）</w:t>
      </w:r>
      <w:r>
        <w:rPr>
          <w:rFonts w:hint="eastAsia" w:ascii="国标宋体" w:hAnsi="国标宋体" w:eastAsia="国标宋体" w:cs="国标宋体"/>
          <w:sz w:val="24"/>
          <w:szCs w:val="21"/>
        </w:rPr>
        <w:t xml:space="preserve">或其任何一部分时不受第三方提出侵犯其专利权、版权、商标权和工业设计权等知识产权的起诉。一旦出现侵权，由乙方负全部责任。</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（注：采购项目如涉及采购标的的知识产权归属、处理的，如订购、设计、定制开发的信息化建设项目等，应当约定知识产权的归属和处理方式）</w:t>
      </w:r>
      <w:r/>
    </w:p>
    <w:p>
      <w:pPr>
        <w:ind w:firstLine="482"/>
        <w:spacing w:line="400" w:lineRule="exact"/>
        <w:rPr>
          <w:rFonts w:hint="eastAsia" w:ascii="国标宋体" w:hAnsi="国标宋体" w:eastAsia="国标宋体" w:cs="国标宋体"/>
          <w:sz w:val="24"/>
          <w:szCs w:val="24"/>
          <w:u w:val="single"/>
        </w:rPr>
      </w:pPr>
      <w:r>
        <w:rPr>
          <w:rFonts w:hint="eastAsia" w:ascii="国标宋体" w:hAnsi="国标宋体" w:eastAsia="国标宋体" w:cs="国标宋体"/>
          <w:b/>
          <w:sz w:val="24"/>
          <w:szCs w:val="24"/>
        </w:rPr>
        <w:t xml:space="preserve">六、产权担保</w:t>
      </w:r>
      <w:r/>
    </w:p>
    <w:p>
      <w:pPr>
        <w:ind w:firstLine="480"/>
        <w:spacing w:line="400" w:lineRule="exact"/>
        <w:rPr>
          <w:rFonts w:hint="eastAsia" w:ascii="国标宋体" w:hAnsi="国标宋体" w:eastAsia="国标宋体" w:cs="国标宋体"/>
          <w:sz w:val="24"/>
          <w:szCs w:val="24"/>
          <w:u w:val="single"/>
        </w:rPr>
      </w:pPr>
      <w:r>
        <w:rPr>
          <w:rFonts w:hint="eastAsia" w:ascii="国标宋体" w:hAnsi="国标宋体" w:eastAsia="国标宋体" w:cs="国标宋体"/>
          <w:sz w:val="24"/>
          <w:szCs w:val="24"/>
        </w:rPr>
        <w:t xml:space="preserve">6.1 乙方保证所交付的服务（包含与服务相关的货物）的所有权完全属于乙方且无任何抵押、查封等产权瑕疵。</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七、履约保证金</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7.1 乙方交纳人民币_</w:t>
      </w:r>
      <w:r>
        <w:rPr>
          <w:rFonts w:hint="eastAsia" w:ascii="国标宋体" w:hAnsi="国标宋体" w:eastAsia="国标宋体" w:cs="国标宋体"/>
          <w:sz w:val="24"/>
          <w:szCs w:val="24"/>
          <w:u w:val="single"/>
        </w:rPr>
        <w:t xml:space="preserve">              </w:t>
      </w:r>
      <w:r>
        <w:rPr>
          <w:rFonts w:hint="eastAsia" w:ascii="国标宋体" w:hAnsi="国标宋体" w:eastAsia="国标宋体" w:cs="国标宋体"/>
          <w:sz w:val="24"/>
          <w:szCs w:val="24"/>
        </w:rPr>
        <w:t xml:space="preserve">元作为本合同的履约保证金。（不得超过合同金额的10%）</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7.2合同履行结束后，甲方应及时退还交纳的履约保证金。</w:t>
      </w:r>
      <w:r/>
    </w:p>
    <w:p>
      <w:pPr>
        <w:ind w:firstLine="480"/>
        <w:spacing w:line="400" w:lineRule="exact"/>
        <w:rPr>
          <w:rFonts w:hint="eastAsia" w:ascii="国标宋体" w:hAnsi="国标宋体" w:eastAsia="国标宋体" w:cs="国标宋体"/>
          <w:sz w:val="24"/>
          <w:szCs w:val="24"/>
          <w:u w:val="single"/>
        </w:rPr>
      </w:pPr>
      <w:r>
        <w:rPr>
          <w:rFonts w:hint="eastAsia" w:ascii="国标宋体" w:hAnsi="国标宋体" w:eastAsia="国标宋体" w:cs="国标宋体"/>
          <w:sz w:val="24"/>
          <w:szCs w:val="24"/>
        </w:rPr>
        <w:t xml:space="preserve">7.2.1履约保证金退还方式：</w:t>
      </w:r>
      <w:r>
        <w:rPr>
          <w:rFonts w:hint="eastAsia" w:ascii="国标宋体" w:hAnsi="国标宋体" w:eastAsia="国标宋体" w:cs="国标宋体"/>
          <w:sz w:val="24"/>
          <w:szCs w:val="24"/>
          <w:u w:val="single"/>
        </w:rPr>
        <w:t xml:space="preserve">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7.2.2履约保证金退还时间：</w:t>
      </w:r>
      <w:r>
        <w:rPr>
          <w:rFonts w:hint="eastAsia" w:ascii="国标宋体" w:hAnsi="国标宋体" w:eastAsia="国标宋体" w:cs="国标宋体"/>
          <w:sz w:val="24"/>
          <w:szCs w:val="24"/>
          <w:u w:val="single"/>
        </w:rPr>
        <w:t xml:space="preserve">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7.2.3履约保证金退还条件：</w:t>
      </w:r>
      <w:r>
        <w:rPr>
          <w:rFonts w:hint="eastAsia" w:ascii="国标宋体" w:hAnsi="国标宋体" w:eastAsia="国标宋体" w:cs="国标宋体"/>
          <w:sz w:val="24"/>
          <w:szCs w:val="24"/>
          <w:u w:val="single"/>
        </w:rPr>
        <w:t xml:space="preserve">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7.2.4履约保证金不予退还的情形：</w:t>
      </w:r>
      <w:r>
        <w:rPr>
          <w:rFonts w:hint="eastAsia" w:ascii="国标宋体" w:hAnsi="国标宋体" w:eastAsia="国标宋体" w:cs="国标宋体"/>
          <w:sz w:val="24"/>
          <w:szCs w:val="24"/>
          <w:u w:val="single"/>
        </w:rPr>
        <w:t xml:space="preserve">                                          </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八、合同转包或分包</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8.1乙方不得将合同标的转包给他人履行。</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8.2乙方应按招标文件要求，如项目不允许分包的，乙方不得将合同标的分包给他人履行；如项目允许分包的，乙方应当按照投标文件中提供的分包意向协议履行合同。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8.3乙方如有转包或未经甲方同意的分包行为，甲方有权给予终止合同。</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九、合同款项支付</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bCs/>
          <w:sz w:val="24"/>
          <w:szCs w:val="24"/>
        </w:rPr>
        <w:t xml:space="preserve">9.1合同款项的支付方式及进度安排：</w:t>
      </w:r>
      <w:r>
        <w:rPr>
          <w:rFonts w:hint="eastAsia" w:ascii="国标宋体" w:hAnsi="国标宋体" w:eastAsia="国标宋体" w:cs="国标宋体"/>
          <w:sz w:val="24"/>
          <w:szCs w:val="24"/>
          <w:u w:val="single"/>
        </w:rPr>
        <w:t xml:space="preserve">                                                </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十、税费</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10.1本合同执行中相关的一切税费均由乙方负担。</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十一、项目验收</w:t>
      </w:r>
      <w:r/>
    </w:p>
    <w:p>
      <w:pPr>
        <w:ind w:firstLine="480"/>
        <w:jc w:val="both"/>
        <w:spacing w:line="400" w:lineRule="exact"/>
        <w:rPr>
          <w:rFonts w:hint="eastAsia" w:ascii="国标宋体" w:hAnsi="国标宋体" w:eastAsia="国标宋体" w:cs="国标宋体"/>
          <w:sz w:val="24"/>
          <w:szCs w:val="24"/>
        </w:rPr>
      </w:pPr>
      <w:r>
        <w:rPr>
          <w:rFonts w:ascii="国标宋体" w:hAnsi="国标宋体" w:eastAsia="国标宋体"/>
          <w:sz w:val="21"/>
        </w:rPr>
        <w:t xml:space="preserve">11.1 按招标文件所规定的采购标准和乙方投标文件的承诺，具体验收标准按第三章第五条、第八点执行，并根据实际按照《江苏省政府采购履约验收管理办法》（苏财规〔2024〕7号）组织验收，费用由双方在合同中约定。</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11.3 对于实际使用人和甲方分离的项目，甲方邀请实际使用人参与验收。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11.5 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十二、违约责任</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12.1 甲方无正当理由拒绝接受乙方提供服务的，甲方向乙方偿付拒绝接受服务合同价款总值</w:t>
      </w:r>
      <w:r>
        <w:rPr>
          <w:rFonts w:hint="eastAsia" w:ascii="国标宋体" w:hAnsi="国标宋体" w:eastAsia="国标宋体" w:cs="国标宋体"/>
          <w:sz w:val="24"/>
          <w:szCs w:val="24"/>
          <w:u w:val="single"/>
        </w:rPr>
        <w:t xml:space="preserve">   </w:t>
      </w:r>
      <w:r>
        <w:rPr>
          <w:rFonts w:hint="eastAsia" w:ascii="国标宋体" w:hAnsi="国标宋体" w:eastAsia="国标宋体" w:cs="国标宋体"/>
          <w:sz w:val="24"/>
          <w:szCs w:val="24"/>
        </w:rPr>
        <w:t xml:space="preserve">的违约金。</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12.2 甲方无故逾期验收和办理合同款项支付手续的，甲方应按逾期付款总额每日</w:t>
      </w:r>
      <w:r>
        <w:rPr>
          <w:rFonts w:hint="eastAsia" w:ascii="国标宋体" w:hAnsi="国标宋体" w:eastAsia="国标宋体" w:cs="国标宋体"/>
          <w:sz w:val="24"/>
          <w:szCs w:val="24"/>
          <w:u w:val="single"/>
        </w:rPr>
        <w:t xml:space="preserve">    </w:t>
      </w:r>
      <w:r>
        <w:rPr>
          <w:rFonts w:hint="eastAsia" w:ascii="国标宋体" w:hAnsi="国标宋体" w:eastAsia="国标宋体" w:cs="国标宋体"/>
          <w:sz w:val="24"/>
          <w:szCs w:val="24"/>
        </w:rPr>
        <w:t xml:space="preserve">向乙方支付违约金。</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12.3 乙方逾期提供服务的，乙方应按逾期提供服务合同总额每日</w:t>
      </w:r>
      <w:r>
        <w:rPr>
          <w:rFonts w:hint="eastAsia" w:ascii="国标宋体" w:hAnsi="国标宋体" w:eastAsia="国标宋体" w:cs="国标宋体"/>
          <w:sz w:val="24"/>
          <w:szCs w:val="24"/>
          <w:u w:val="single"/>
        </w:rPr>
        <w:t xml:space="preserve">    </w:t>
      </w:r>
      <w:r>
        <w:rPr>
          <w:rFonts w:hint="eastAsia" w:ascii="国标宋体" w:hAnsi="国标宋体" w:eastAsia="国标宋体" w:cs="国标宋体"/>
          <w:sz w:val="24"/>
          <w:szCs w:val="24"/>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国标宋体" w:hAnsi="国标宋体" w:eastAsia="国标宋体" w:cs="国标宋体"/>
          <w:sz w:val="24"/>
          <w:szCs w:val="24"/>
          <w:u w:val="single"/>
        </w:rPr>
        <w:t xml:space="preserve">    </w:t>
      </w:r>
      <w:r>
        <w:rPr>
          <w:rFonts w:hint="eastAsia" w:ascii="国标宋体" w:hAnsi="国标宋体" w:eastAsia="国标宋体" w:cs="国标宋体"/>
          <w:sz w:val="24"/>
          <w:szCs w:val="24"/>
        </w:rPr>
        <w:t xml:space="preserve">的违约金，如造成甲方损失超过违约金的，超出部分由乙方继续承担赔偿责任。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12.4 乙方所提供服务的标准不符合合同规定及招标文件规定标准的，甲方有权拒绝接受服务，并可单方面解除合同。</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十三、不可抗力事件处理</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13.1 在合同有效期内，任何一方因不可抗力事件导致不能履行合同，则合同履行期可延长，其延长期与不可抗力影响期相同。</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13.2 不可抗力事件发生后，应立即通知对方，并寄送有关权威机构出具的证明。</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13.3 不可抗力事件延续120天以上，双方应通过友好协商，确定是否继续履行合同。</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十四、解决争议的方法</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14.1双方在签订、履行合同中所发生的一切争议，应通过友好协商解决。如协商不成，由甲方住所地人民法院管辖。</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十五、合同生效及其他</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15.1 合同经双方法定代表人或授权委托代表人签字并加盖单位公章后生效。</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15.2本合同未尽事宜，遵照《中华人民共和国民法典》《中华人民共和国政府采购法》等有关条文执行。</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15.3 本合同正本一式两份，具有同等法律效力，甲方、乙方各执一份。</w:t>
      </w:r>
      <w:r/>
    </w:p>
    <w:p>
      <w:pPr>
        <w:jc w:val="center"/>
        <w:spacing w:line="400" w:lineRule="exact"/>
        <w:rPr>
          <w:rFonts w:hint="eastAsia" w:ascii="国标宋体" w:hAnsi="国标宋体" w:eastAsia="国标宋体" w:cs="国标宋体"/>
          <w:b/>
          <w:bCs/>
          <w:sz w:val="30"/>
          <w:szCs w:val="24"/>
        </w:rPr>
      </w:pPr>
      <w:r>
        <w:rPr>
          <w:rFonts w:hint="eastAsia" w:ascii="国标宋体" w:hAnsi="国标宋体" w:eastAsia="国标宋体" w:cs="国标宋体"/>
          <w:b/>
          <w:bCs/>
          <w:sz w:val="30"/>
          <w:szCs w:val="24"/>
        </w:rPr>
      </w:r>
      <w:r/>
    </w:p>
    <w:p>
      <w:pPr>
        <w:jc w:val="center"/>
        <w:spacing w:line="400" w:lineRule="exact"/>
        <w:rPr>
          <w:rFonts w:hint="eastAsia" w:ascii="国标宋体" w:hAnsi="国标宋体" w:eastAsia="国标宋体" w:cs="国标宋体"/>
          <w:b/>
          <w:bCs/>
          <w:sz w:val="30"/>
          <w:szCs w:val="24"/>
        </w:rPr>
      </w:pPr>
      <w:r>
        <w:rPr>
          <w:rFonts w:hint="eastAsia" w:ascii="国标宋体" w:hAnsi="国标宋体" w:eastAsia="国标宋体" w:cs="国标宋体"/>
          <w:b/>
          <w:bCs/>
          <w:sz w:val="30"/>
          <w:szCs w:val="24"/>
        </w:rPr>
      </w:r>
      <w:r/>
    </w:p>
    <w:tbl>
      <w:tblPr>
        <w:tblStyle w:val="686"/>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hint="eastAsia" w:ascii="国标宋体" w:hAnsi="国标宋体" w:eastAsia="国标宋体" w:cs="国标宋体"/>
                <w:bCs/>
                <w:sz w:val="24"/>
                <w:szCs w:val="24"/>
                <w:u w:val="single"/>
              </w:rPr>
            </w:pPr>
            <w:r>
              <w:rPr>
                <w:rFonts w:hint="eastAsia" w:ascii="国标宋体" w:hAnsi="国标宋体" w:eastAsia="国标宋体" w:cs="国标宋体"/>
                <w:bCs/>
                <w:sz w:val="24"/>
                <w:szCs w:val="24"/>
              </w:rPr>
              <w:t xml:space="preserve">甲方（采购单位）：</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（盖章）</w:t>
            </w:r>
            <w:r/>
          </w:p>
        </w:tc>
        <w:tc>
          <w:tcPr>
            <w:tcW w:w="284" w:type="dxa"/>
            <w:textDirection w:val="lrTb"/>
            <w:noWrap w:val="false"/>
          </w:tcPr>
          <w:p>
            <w:pP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4536" w:type="dxa"/>
            <w:textDirection w:val="lrTb"/>
            <w:noWrap w:val="false"/>
          </w:tcPr>
          <w:p>
            <w:pPr>
              <w:spacing w:line="360" w:lineRule="exact"/>
              <w:rPr>
                <w:rFonts w:hint="eastAsia" w:ascii="国标宋体" w:hAnsi="国标宋体" w:eastAsia="国标宋体" w:cs="国标宋体"/>
                <w:sz w:val="24"/>
                <w:szCs w:val="24"/>
              </w:rPr>
            </w:pPr>
            <w:r>
              <w:rPr>
                <w:rFonts w:hint="eastAsia" w:ascii="国标宋体" w:hAnsi="国标宋体" w:eastAsia="国标宋体" w:cs="国标宋体"/>
                <w:bCs/>
                <w:sz w:val="24"/>
                <w:szCs w:val="24"/>
              </w:rPr>
              <w:t xml:space="preserve">乙方（中标单位）：</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（盖章）</w:t>
            </w:r>
            <w:r/>
          </w:p>
        </w:tc>
      </w:tr>
      <w:tr>
        <w:trPr>
          <w:jc w:val="center"/>
        </w:trPr>
        <w:tc>
          <w:tcPr>
            <w:tcW w:w="4536" w:type="dxa"/>
            <w:textDirection w:val="lrTb"/>
            <w:noWrap w:val="false"/>
          </w:tcPr>
          <w:p>
            <w:pPr>
              <w:spacing w:line="360" w:lineRule="exact"/>
              <w:rPr>
                <w:rFonts w:hint="eastAsia" w:ascii="国标宋体" w:hAnsi="国标宋体" w:eastAsia="国标宋体" w:cs="国标宋体"/>
                <w:sz w:val="24"/>
                <w:szCs w:val="24"/>
              </w:rPr>
            </w:pPr>
            <w:r>
              <w:rPr>
                <w:rFonts w:hint="eastAsia" w:ascii="国标宋体" w:hAnsi="国标宋体" w:eastAsia="国标宋体" w:cs="国标宋体"/>
                <w:bCs/>
                <w:sz w:val="24"/>
                <w:szCs w:val="24"/>
              </w:rPr>
              <w:t xml:space="preserve">地址：</w:t>
            </w:r>
            <w:r>
              <w:rPr>
                <w:rFonts w:hint="eastAsia" w:ascii="国标宋体" w:hAnsi="国标宋体" w:eastAsia="国标宋体" w:cs="国标宋体"/>
                <w:bCs/>
                <w:sz w:val="24"/>
                <w:szCs w:val="24"/>
                <w:u w:val="single"/>
              </w:rPr>
              <w:t xml:space="preserve">　　　　　　　　　　　　　　　</w:t>
            </w:r>
            <w:r/>
          </w:p>
        </w:tc>
        <w:tc>
          <w:tcPr>
            <w:tcW w:w="284" w:type="dxa"/>
            <w:textDirection w:val="lrTb"/>
            <w:noWrap w:val="false"/>
          </w:tcPr>
          <w:p>
            <w:pP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4536" w:type="dxa"/>
            <w:textDirection w:val="lrTb"/>
            <w:noWrap w:val="false"/>
          </w:tcPr>
          <w:p>
            <w:pPr>
              <w:spacing w:line="360" w:lineRule="exact"/>
              <w:rPr>
                <w:rFonts w:hint="eastAsia" w:ascii="国标宋体" w:hAnsi="国标宋体" w:eastAsia="国标宋体" w:cs="国标宋体"/>
                <w:sz w:val="24"/>
                <w:szCs w:val="24"/>
              </w:rPr>
            </w:pPr>
            <w:r>
              <w:rPr>
                <w:rFonts w:hint="eastAsia" w:ascii="国标宋体" w:hAnsi="国标宋体" w:eastAsia="国标宋体" w:cs="国标宋体"/>
                <w:bCs/>
                <w:sz w:val="24"/>
                <w:szCs w:val="24"/>
              </w:rPr>
              <w:t xml:space="preserve">地址：</w:t>
            </w:r>
            <w:r>
              <w:rPr>
                <w:rFonts w:hint="eastAsia" w:ascii="国标宋体" w:hAnsi="国标宋体" w:eastAsia="国标宋体" w:cs="国标宋体"/>
                <w:bCs/>
                <w:sz w:val="24"/>
                <w:szCs w:val="24"/>
                <w:u w:val="single"/>
              </w:rPr>
              <w:t xml:space="preserve">　　　　　　　　　　　　　　　</w:t>
            </w:r>
            <w:r/>
          </w:p>
        </w:tc>
      </w:tr>
      <w:tr>
        <w:trPr>
          <w:jc w:val="center"/>
        </w:trPr>
        <w:tc>
          <w:tcPr>
            <w:tcW w:w="4536" w:type="dxa"/>
            <w:textDirection w:val="lrTb"/>
            <w:noWrap w:val="false"/>
          </w:tcPr>
          <w:p>
            <w:pPr>
              <w:spacing w:line="360" w:lineRule="exact"/>
              <w:rPr>
                <w:rFonts w:hint="eastAsia" w:ascii="国标宋体" w:hAnsi="国标宋体" w:eastAsia="国标宋体" w:cs="国标宋体"/>
                <w:sz w:val="24"/>
                <w:szCs w:val="24"/>
              </w:rPr>
            </w:pPr>
            <w:r>
              <w:rPr>
                <w:rFonts w:hint="eastAsia" w:ascii="国标宋体" w:hAnsi="国标宋体" w:eastAsia="国标宋体" w:cs="国标宋体"/>
                <w:bCs/>
                <w:sz w:val="24"/>
                <w:szCs w:val="24"/>
              </w:rPr>
              <w:t xml:space="preserve">法定（授权）代表人：</w:t>
            </w:r>
            <w:r/>
          </w:p>
        </w:tc>
        <w:tc>
          <w:tcPr>
            <w:tcW w:w="284" w:type="dxa"/>
            <w:textDirection w:val="lrTb"/>
            <w:noWrap w:val="false"/>
          </w:tcPr>
          <w:p>
            <w:pP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4536" w:type="dxa"/>
            <w:textDirection w:val="lrTb"/>
            <w:noWrap w:val="false"/>
          </w:tcPr>
          <w:p>
            <w:pPr>
              <w:spacing w:line="360" w:lineRule="exact"/>
              <w:rPr>
                <w:rFonts w:hint="eastAsia" w:ascii="国标宋体" w:hAnsi="国标宋体" w:eastAsia="国标宋体" w:cs="国标宋体"/>
                <w:sz w:val="24"/>
                <w:szCs w:val="24"/>
              </w:rPr>
            </w:pPr>
            <w:r>
              <w:rPr>
                <w:rFonts w:hint="eastAsia" w:ascii="国标宋体" w:hAnsi="国标宋体" w:eastAsia="国标宋体" w:cs="国标宋体"/>
                <w:bCs/>
                <w:sz w:val="24"/>
                <w:szCs w:val="24"/>
              </w:rPr>
              <w:t xml:space="preserve">法定（授权）代表人：</w:t>
            </w:r>
            <w:r/>
          </w:p>
        </w:tc>
      </w:tr>
      <w:tr>
        <w:trPr>
          <w:jc w:val="center"/>
        </w:trPr>
        <w:tc>
          <w:tcPr>
            <w:tcW w:w="4536" w:type="dxa"/>
            <w:textDirection w:val="lrTb"/>
            <w:noWrap w:val="false"/>
          </w:tcPr>
          <w:p>
            <w:pPr>
              <w:jc w:val="right"/>
              <w:spacing w:line="360" w:lineRule="exact"/>
              <w:rPr>
                <w:rFonts w:hint="eastAsia" w:ascii="国标宋体" w:hAnsi="国标宋体" w:eastAsia="国标宋体" w:cs="国标宋体"/>
                <w:sz w:val="24"/>
                <w:szCs w:val="24"/>
              </w:rPr>
            </w:pP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年</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月</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日</w:t>
            </w:r>
            <w:r/>
          </w:p>
        </w:tc>
        <w:tc>
          <w:tcPr>
            <w:tcW w:w="284" w:type="dxa"/>
            <w:textDirection w:val="lrTb"/>
            <w:noWrap w:val="false"/>
          </w:tcPr>
          <w:p>
            <w:pP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4536" w:type="dxa"/>
            <w:textDirection w:val="lrTb"/>
            <w:noWrap w:val="false"/>
          </w:tcPr>
          <w:p>
            <w:pPr>
              <w:jc w:val="right"/>
              <w:spacing w:line="360" w:lineRule="exact"/>
              <w:rPr>
                <w:rFonts w:hint="eastAsia" w:ascii="国标宋体" w:hAnsi="国标宋体" w:eastAsia="国标宋体" w:cs="国标宋体"/>
                <w:sz w:val="24"/>
                <w:szCs w:val="24"/>
              </w:rPr>
            </w:pP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年</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月</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日</w:t>
            </w:r>
            <w:bookmarkEnd w:id="14"/>
            <w:r/>
            <w:r/>
          </w:p>
        </w:tc>
      </w:tr>
    </w:tbl>
    <w:p>
      <w:pPr>
        <w:pStyle w:val="692"/>
        <w:rPr>
          <w:rFonts w:hint="eastAsia" w:ascii="国标宋体" w:hAnsi="国标宋体" w:eastAsia="国标宋体" w:cs="国标宋体"/>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国标宋体" w:hAnsi="国标宋体" w:eastAsia="国标宋体" w:cs="国标宋体"/>
        </w:rPr>
      </w:r>
      <w:r/>
    </w:p>
    <w:p>
      <w:pPr>
        <w:pStyle w:val="692"/>
        <w:rPr>
          <w:rFonts w:hint="eastAsia" w:ascii="国标宋体" w:hAnsi="国标宋体" w:eastAsia="国标宋体" w:cs="国标宋体"/>
        </w:rPr>
      </w:pPr>
      <w:r>
        <w:rPr>
          <w:rFonts w:hint="eastAsia" w:ascii="国标宋体" w:hAnsi="国标宋体" w:eastAsia="国标宋体" w:cs="国标宋体"/>
        </w:rPr>
      </w:r>
      <w:r/>
    </w:p>
    <w:p>
      <w:pPr>
        <w:pStyle w:val="692"/>
        <w:rPr>
          <w:rFonts w:hint="eastAsia" w:ascii="国标黑体" w:hAnsi="国标黑体" w:eastAsia="国标黑体" w:cs="国标黑体"/>
        </w:rPr>
      </w:pPr>
      <w:r/>
      <w:bookmarkStart w:id="15" w:name="_Toc239265981"/>
      <w:r/>
      <w:bookmarkStart w:id="16" w:name="_Toc213847318"/>
      <w:r>
        <w:rPr>
          <w:rFonts w:hint="eastAsia" w:ascii="国标黑体" w:hAnsi="国标黑体" w:eastAsia="国标黑体" w:cs="国标黑体"/>
        </w:rPr>
        <w:t xml:space="preserve">第六章　投标文件的组成和格式</w:t>
      </w:r>
      <w:bookmarkEnd w:id="15"/>
      <w:r/>
      <w:bookmarkEnd w:id="16"/>
      <w:r/>
      <w:r/>
    </w:p>
    <w:p>
      <w:pPr>
        <w:jc w:val="center"/>
        <w:rPr>
          <w:rFonts w:hint="eastAsia" w:ascii="国标宋体" w:hAnsi="国标宋体" w:eastAsia="国标宋体" w:cs="国标宋体"/>
          <w:b/>
          <w:bCs/>
          <w:spacing w:val="20"/>
          <w:sz w:val="72"/>
          <w:szCs w:val="72"/>
        </w:rPr>
      </w:pPr>
      <w:r>
        <w:rPr>
          <w:rFonts w:hint="eastAsia" w:ascii="国标宋体" w:hAnsi="国标宋体" w:eastAsia="国标宋体" w:cs="国标宋体"/>
          <w:b/>
          <w:bCs/>
          <w:spacing w:val="20"/>
          <w:sz w:val="72"/>
          <w:szCs w:val="72"/>
        </w:rPr>
      </w:r>
      <w:r/>
    </w:p>
    <w:p>
      <w:pPr>
        <w:jc w:val="center"/>
        <w:rPr>
          <w:rFonts w:hint="eastAsia" w:ascii="国标宋体" w:hAnsi="国标宋体" w:eastAsia="国标宋体" w:cs="国标宋体"/>
          <w:b/>
          <w:bCs/>
          <w:spacing w:val="20"/>
          <w:sz w:val="72"/>
          <w:szCs w:val="72"/>
        </w:rPr>
      </w:pPr>
      <w:r>
        <w:rPr>
          <w:rFonts w:hint="eastAsia" w:ascii="国标宋体" w:hAnsi="国标宋体" w:eastAsia="国标宋体" w:cs="国标宋体"/>
          <w:b/>
          <w:bCs/>
          <w:spacing w:val="20"/>
          <w:sz w:val="72"/>
          <w:szCs w:val="72"/>
        </w:rPr>
      </w:r>
      <w:r/>
    </w:p>
    <w:p>
      <w:pPr>
        <w:jc w:val="center"/>
        <w:rPr>
          <w:rFonts w:hint="eastAsia" w:ascii="国标宋体" w:hAnsi="国标宋体" w:eastAsia="国标宋体" w:cs="国标宋体"/>
          <w:bCs/>
          <w:spacing w:val="20"/>
          <w:sz w:val="72"/>
          <w:szCs w:val="72"/>
        </w:rPr>
      </w:pPr>
      <w:r>
        <w:rPr>
          <w:rFonts w:hint="eastAsia" w:ascii="国标宋体" w:hAnsi="国标宋体" w:eastAsia="国标宋体" w:cs="国标宋体"/>
          <w:bCs/>
          <w:spacing w:val="20"/>
          <w:sz w:val="72"/>
          <w:szCs w:val="72"/>
        </w:rPr>
        <w:t xml:space="preserve">投</w:t>
      </w:r>
      <w:r/>
    </w:p>
    <w:p>
      <w:pPr>
        <w:jc w:val="center"/>
        <w:rPr>
          <w:rFonts w:hint="eastAsia" w:ascii="国标宋体" w:hAnsi="国标宋体" w:eastAsia="国标宋体" w:cs="国标宋体"/>
          <w:bCs/>
          <w:spacing w:val="20"/>
          <w:sz w:val="72"/>
          <w:szCs w:val="72"/>
        </w:rPr>
      </w:pPr>
      <w:r>
        <w:rPr>
          <w:rFonts w:hint="eastAsia" w:ascii="国标宋体" w:hAnsi="国标宋体" w:eastAsia="国标宋体" w:cs="国标宋体"/>
          <w:bCs/>
          <w:spacing w:val="20"/>
          <w:sz w:val="72"/>
          <w:szCs w:val="72"/>
        </w:rPr>
      </w:r>
      <w:r/>
    </w:p>
    <w:p>
      <w:pPr>
        <w:jc w:val="center"/>
        <w:rPr>
          <w:rFonts w:hint="eastAsia" w:ascii="国标宋体" w:hAnsi="国标宋体" w:eastAsia="国标宋体" w:cs="国标宋体"/>
          <w:bCs/>
          <w:spacing w:val="20"/>
          <w:sz w:val="72"/>
          <w:szCs w:val="72"/>
        </w:rPr>
      </w:pPr>
      <w:r>
        <w:rPr>
          <w:rFonts w:hint="eastAsia" w:ascii="国标宋体" w:hAnsi="国标宋体" w:eastAsia="国标宋体" w:cs="国标宋体"/>
          <w:bCs/>
          <w:spacing w:val="20"/>
          <w:sz w:val="72"/>
          <w:szCs w:val="72"/>
        </w:rPr>
        <w:t xml:space="preserve">标</w:t>
      </w:r>
      <w:r/>
    </w:p>
    <w:p>
      <w:pPr>
        <w:jc w:val="center"/>
        <w:rPr>
          <w:rFonts w:hint="eastAsia" w:ascii="国标宋体" w:hAnsi="国标宋体" w:eastAsia="国标宋体" w:cs="国标宋体"/>
          <w:bCs/>
          <w:spacing w:val="20"/>
          <w:sz w:val="72"/>
          <w:szCs w:val="72"/>
        </w:rPr>
      </w:pPr>
      <w:r>
        <w:rPr>
          <w:rFonts w:hint="eastAsia" w:ascii="国标宋体" w:hAnsi="国标宋体" w:eastAsia="国标宋体" w:cs="国标宋体"/>
          <w:bCs/>
          <w:spacing w:val="20"/>
          <w:sz w:val="72"/>
          <w:szCs w:val="72"/>
        </w:rPr>
      </w:r>
      <w:r/>
    </w:p>
    <w:p>
      <w:pPr>
        <w:jc w:val="center"/>
        <w:rPr>
          <w:rFonts w:hint="eastAsia" w:ascii="国标宋体" w:hAnsi="国标宋体" w:eastAsia="国标宋体" w:cs="国标宋体"/>
          <w:bCs/>
          <w:spacing w:val="20"/>
          <w:sz w:val="72"/>
          <w:szCs w:val="72"/>
        </w:rPr>
      </w:pPr>
      <w:r>
        <w:rPr>
          <w:rFonts w:hint="eastAsia" w:ascii="国标宋体" w:hAnsi="国标宋体" w:eastAsia="国标宋体" w:cs="国标宋体"/>
          <w:bCs/>
          <w:spacing w:val="20"/>
          <w:sz w:val="72"/>
          <w:szCs w:val="72"/>
        </w:rPr>
        <w:t xml:space="preserve">书</w:t>
      </w:r>
      <w:r/>
    </w:p>
    <w:p>
      <w:pPr>
        <w:jc w:val="center"/>
        <w:rPr>
          <w:rFonts w:hint="eastAsia" w:ascii="国标宋体" w:hAnsi="国标宋体" w:eastAsia="国标宋体" w:cs="国标宋体"/>
          <w:b/>
          <w:bCs/>
          <w:spacing w:val="20"/>
          <w:sz w:val="72"/>
          <w:szCs w:val="72"/>
        </w:rPr>
      </w:pPr>
      <w:r>
        <w:rPr>
          <w:rFonts w:hint="eastAsia" w:ascii="国标宋体" w:hAnsi="国标宋体" w:eastAsia="国标宋体" w:cs="国标宋体"/>
          <w:b/>
          <w:bCs/>
          <w:spacing w:val="20"/>
          <w:sz w:val="72"/>
          <w:szCs w:val="72"/>
        </w:rPr>
      </w:r>
      <w:r/>
    </w:p>
    <w:p>
      <w:pPr>
        <w:jc w:val="center"/>
        <w:rPr>
          <w:rFonts w:hint="eastAsia" w:ascii="国标宋体" w:hAnsi="国标宋体" w:eastAsia="国标宋体" w:cs="国标宋体"/>
          <w:b/>
          <w:bCs/>
          <w:spacing w:val="20"/>
          <w:sz w:val="72"/>
          <w:szCs w:val="72"/>
        </w:rPr>
      </w:pPr>
      <w:r>
        <w:rPr>
          <w:rFonts w:hint="eastAsia" w:ascii="国标宋体" w:hAnsi="国标宋体" w:eastAsia="国标宋体" w:cs="国标宋体"/>
          <w:b/>
          <w:bCs/>
          <w:spacing w:val="20"/>
          <w:sz w:val="72"/>
          <w:szCs w:val="72"/>
        </w:rPr>
      </w:r>
      <w:r/>
    </w:p>
    <w:p>
      <w:pPr>
        <w:ind w:left="2245" w:hanging="1350"/>
        <w:spacing w:line="600" w:lineRule="exact"/>
        <w:rPr>
          <w:rFonts w:hint="eastAsia" w:ascii="国标宋体" w:hAnsi="国标宋体" w:eastAsia="国标宋体" w:cs="国标宋体"/>
          <w:sz w:val="30"/>
          <w:szCs w:val="30"/>
          <w:u w:val="single"/>
        </w:rPr>
      </w:pPr>
      <w:r>
        <w:rPr>
          <w:rFonts w:hint="eastAsia" w:ascii="国标宋体" w:hAnsi="国标宋体" w:eastAsia="国标宋体" w:cs="国标宋体"/>
          <w:bCs/>
          <w:sz w:val="30"/>
          <w:szCs w:val="30"/>
        </w:rPr>
        <w:t xml:space="preserve">项目名称：</w:t>
      </w:r>
      <w:r>
        <w:rPr>
          <w:rFonts w:hint="eastAsia" w:ascii="国标宋体" w:hAnsi="国标宋体" w:eastAsia="国标宋体" w:cs="国标宋体"/>
          <w:sz w:val="30"/>
          <w:szCs w:val="30"/>
          <w:u w:val="single"/>
        </w:rPr>
        <w:t xml:space="preserve">                                  </w:t>
      </w:r>
      <w:r/>
    </w:p>
    <w:p>
      <w:pPr>
        <w:ind w:firstLine="900"/>
        <w:spacing w:line="600" w:lineRule="exact"/>
        <w:rPr>
          <w:rFonts w:hint="eastAsia" w:ascii="国标宋体" w:hAnsi="国标宋体" w:eastAsia="国标宋体" w:cs="国标宋体"/>
          <w:bCs/>
          <w:sz w:val="30"/>
          <w:szCs w:val="24"/>
        </w:rPr>
      </w:pPr>
      <w:r>
        <w:rPr>
          <w:rFonts w:hint="eastAsia" w:ascii="国标宋体" w:hAnsi="国标宋体" w:eastAsia="国标宋体" w:cs="国标宋体"/>
          <w:bCs/>
          <w:sz w:val="30"/>
          <w:szCs w:val="24"/>
        </w:rPr>
        <w:t xml:space="preserve">项目编号：</w:t>
      </w:r>
      <w:r>
        <w:rPr>
          <w:rFonts w:hint="eastAsia" w:ascii="国标宋体" w:hAnsi="国标宋体" w:eastAsia="国标宋体" w:cs="国标宋体"/>
          <w:bCs/>
          <w:sz w:val="30"/>
          <w:szCs w:val="24"/>
          <w:u w:val="single"/>
        </w:rPr>
        <w:t xml:space="preserve">                                  </w:t>
      </w:r>
      <w:r/>
    </w:p>
    <w:p>
      <w:pPr>
        <w:ind w:firstLine="900"/>
        <w:spacing w:line="600" w:lineRule="exact"/>
        <w:rPr>
          <w:rFonts w:hint="eastAsia" w:ascii="国标宋体" w:hAnsi="国标宋体" w:eastAsia="国标宋体" w:cs="国标宋体"/>
          <w:bCs/>
          <w:sz w:val="30"/>
          <w:szCs w:val="24"/>
          <w:u w:val="single"/>
        </w:rPr>
      </w:pPr>
      <w:r>
        <w:rPr>
          <w:rFonts w:hint="eastAsia" w:ascii="国标宋体" w:hAnsi="国标宋体" w:eastAsia="国标宋体" w:cs="国标宋体"/>
          <w:bCs/>
          <w:sz w:val="30"/>
          <w:szCs w:val="24"/>
        </w:rPr>
        <w:t xml:space="preserve">投标单位：</w:t>
      </w:r>
      <w:r>
        <w:rPr>
          <w:rFonts w:hint="eastAsia" w:ascii="国标宋体" w:hAnsi="国标宋体" w:eastAsia="国标宋体" w:cs="国标宋体"/>
          <w:bCs/>
          <w:sz w:val="30"/>
          <w:szCs w:val="24"/>
          <w:u w:val="single"/>
        </w:rPr>
        <w:t xml:space="preserve">                                  </w:t>
      </w:r>
      <w:r/>
    </w:p>
    <w:p>
      <w:pPr>
        <w:jc w:val="left"/>
        <w:spacing w:line="600" w:lineRule="exact"/>
        <w:widowControl/>
        <w:rPr>
          <w:rFonts w:hint="eastAsia" w:ascii="国标宋体" w:hAnsi="国标宋体" w:eastAsia="国标宋体" w:cs="国标宋体"/>
          <w:sz w:val="24"/>
          <w:szCs w:val="20"/>
        </w:rPr>
      </w:pPr>
      <w:r>
        <w:rPr>
          <w:rFonts w:hint="eastAsia" w:ascii="国标宋体" w:hAnsi="国标宋体" w:eastAsia="国标宋体" w:cs="国标宋体"/>
          <w:sz w:val="24"/>
          <w:szCs w:val="20"/>
        </w:rPr>
      </w:r>
      <w:r/>
    </w:p>
    <w:p>
      <w:pPr>
        <w:jc w:val="left"/>
        <w:spacing w:line="600" w:lineRule="exact"/>
        <w:widowControl/>
        <w:rPr>
          <w:rFonts w:hint="eastAsia" w:ascii="国标宋体" w:hAnsi="国标宋体" w:eastAsia="国标宋体" w:cs="国标宋体"/>
          <w:sz w:val="24"/>
          <w:szCs w:val="20"/>
        </w:rPr>
      </w:pPr>
      <w:r>
        <w:rPr>
          <w:rFonts w:hint="eastAsia" w:ascii="国标宋体" w:hAnsi="国标宋体" w:eastAsia="国标宋体" w:cs="国标宋体"/>
          <w:sz w:val="24"/>
          <w:szCs w:val="20"/>
        </w:rPr>
      </w:r>
      <w:r/>
    </w:p>
    <w:p>
      <w:pPr>
        <w:jc w:val="center"/>
        <w:spacing w:line="600" w:lineRule="exact"/>
        <w:rPr>
          <w:rFonts w:hint="eastAsia" w:ascii="国标宋体" w:hAnsi="国标宋体" w:eastAsia="国标宋体" w:cs="国标宋体"/>
          <w:bCs/>
          <w:sz w:val="30"/>
          <w:szCs w:val="24"/>
        </w:rPr>
      </w:pPr>
      <w:r>
        <w:rPr>
          <w:rFonts w:hint="eastAsia" w:ascii="国标宋体" w:hAnsi="国标宋体" w:eastAsia="国标宋体" w:cs="国标宋体"/>
          <w:bCs/>
          <w:sz w:val="30"/>
          <w:szCs w:val="24"/>
        </w:rPr>
        <w:t xml:space="preserve">二○    年  月  日</w:t>
      </w:r>
      <w:r/>
    </w:p>
    <w:p>
      <w:pPr>
        <w:jc w:val="center"/>
        <w:spacing w:line="600" w:lineRule="exact"/>
        <w:rPr>
          <w:rFonts w:hint="eastAsia" w:ascii="国标宋体" w:hAnsi="国标宋体" w:eastAsia="国标宋体" w:cs="国标宋体"/>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国标宋体" w:hAnsi="国标宋体" w:eastAsia="国标宋体" w:cs="国标宋体"/>
          <w:bCs/>
          <w:sz w:val="30"/>
          <w:szCs w:val="24"/>
        </w:rPr>
      </w:r>
      <w:r/>
    </w:p>
    <w:p>
      <w:pPr>
        <w:jc w:val="center"/>
        <w:spacing w:line="400" w:lineRule="exact"/>
        <w:rPr>
          <w:rFonts w:hint="eastAsia" w:ascii="国标宋体" w:hAnsi="国标宋体" w:eastAsia="国标宋体" w:cs="国标宋体"/>
          <w:bCs/>
          <w:sz w:val="28"/>
          <w:szCs w:val="28"/>
        </w:rPr>
      </w:pPr>
      <w:r>
        <w:rPr>
          <w:rFonts w:hint="eastAsia" w:ascii="国标宋体" w:hAnsi="国标宋体" w:eastAsia="国标宋体" w:cs="国标宋体"/>
          <w:bCs/>
          <w:sz w:val="28"/>
          <w:szCs w:val="28"/>
        </w:rPr>
      </w:r>
      <w:r/>
    </w:p>
    <w:p>
      <w:pPr>
        <w:jc w:val="center"/>
        <w:spacing w:line="400" w:lineRule="exact"/>
        <w:rPr>
          <w:rFonts w:hint="eastAsia" w:ascii="国标黑体" w:hAnsi="国标黑体" w:eastAsia="国标黑体" w:cs="国标黑体"/>
          <w:bCs/>
          <w:sz w:val="28"/>
          <w:szCs w:val="28"/>
        </w:rPr>
      </w:pPr>
      <w:r>
        <w:rPr>
          <w:rFonts w:hint="eastAsia" w:ascii="国标黑体" w:hAnsi="国标黑体" w:eastAsia="国标黑体" w:cs="国标黑体"/>
          <w:bCs/>
          <w:sz w:val="28"/>
          <w:szCs w:val="28"/>
        </w:rPr>
        <w:t xml:space="preserve">一、投标函</w:t>
      </w:r>
      <w:r/>
    </w:p>
    <w:p>
      <w:pPr>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r>
      <w:r/>
    </w:p>
    <w:p>
      <w:pPr>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致江阴市政府采购中心：</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我方收到贵中心</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（项目名称及编号）招标文件，经仔细阅读和研究，我们决定参加此项目的投标。</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1、愿意按照招标文件的一切要求，参加本项目的投标</w:t>
      </w:r>
      <w:r>
        <w:rPr>
          <w:rFonts w:hint="eastAsia" w:ascii="国标宋体" w:hAnsi="国标宋体" w:eastAsia="国标宋体" w:cs="国标宋体"/>
          <w:sz w:val="24"/>
          <w:szCs w:val="24"/>
        </w:rPr>
        <w:t xml:space="preserve">，</w:t>
      </w:r>
      <w:r>
        <w:rPr>
          <w:rFonts w:hint="eastAsia" w:ascii="国标宋体" w:hAnsi="国标宋体" w:eastAsia="国标宋体" w:cs="国标宋体"/>
          <w:bCs/>
          <w:sz w:val="24"/>
          <w:szCs w:val="24"/>
        </w:rPr>
        <w:t xml:space="preserve">投标报价详见《开标一览表》。</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2、我方同意按招标文件的规定，本投标文件的投标有效期限为开标后90天。</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4、我方认为你们有权决定中标者。</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5、我方愿意遵守《中华人民共和国政府采购法》、</w:t>
      </w:r>
      <w:r>
        <w:rPr>
          <w:rFonts w:hint="eastAsia" w:ascii="国标宋体" w:hAnsi="国标宋体" w:eastAsia="国标宋体" w:cs="国标宋体"/>
          <w:sz w:val="24"/>
          <w:szCs w:val="24"/>
        </w:rPr>
        <w:t xml:space="preserve">《中华人民共和国政府采购法实施条例》</w:t>
      </w:r>
      <w:r>
        <w:rPr>
          <w:rFonts w:hint="eastAsia" w:ascii="国标宋体" w:hAnsi="国标宋体" w:eastAsia="国标宋体" w:cs="国标宋体"/>
          <w:bCs/>
          <w:sz w:val="24"/>
          <w:szCs w:val="24"/>
        </w:rPr>
        <w:t xml:space="preserve">，并按《中华人民共和国民法典》、财政部《政府采购货物和服务招标投标管理办法》和合同条款履行自己的全部责任。 </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6、我方已详细审核全部招标（采购）文件及其有效补充文件，完全理解并接受招标（采购）文件的各项规定和要求，无任何异议。</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9、一旦我方中标，我方将根据招标文件的规定，严格履行合同的责任和义务，保证按期、按质、按量完成项目。</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r>
      <w:r/>
    </w:p>
    <w:p>
      <w:pPr>
        <w:ind w:firstLine="72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投标单位（电子签章）：</w:t>
      </w:r>
      <w:r/>
    </w:p>
    <w:p>
      <w:pPr>
        <w:ind w:firstLine="72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电话：</w:t>
      </w:r>
      <w:r/>
    </w:p>
    <w:p>
      <w:pPr>
        <w:ind w:firstLine="72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传真：</w:t>
      </w:r>
      <w:r/>
    </w:p>
    <w:p>
      <w:pPr>
        <w:ind w:firstLine="72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地址：</w:t>
      </w:r>
      <w:r/>
    </w:p>
    <w:p>
      <w:pPr>
        <w:ind w:firstLine="72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邮编：</w:t>
      </w:r>
      <w:r/>
    </w:p>
    <w:p>
      <w:pPr>
        <w:ind w:firstLine="72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电子邮箱：</w:t>
      </w:r>
      <w:r/>
    </w:p>
    <w:p>
      <w:pPr>
        <w:jc w:val="center"/>
        <w:spacing w:line="400" w:lineRule="exact"/>
        <w:rPr>
          <w:rFonts w:hint="eastAsia" w:ascii="国标宋体" w:hAnsi="国标宋体" w:eastAsia="国标宋体" w:cs="国标宋体"/>
          <w:sz w:val="28"/>
          <w:szCs w:val="28"/>
        </w:rPr>
      </w:pPr>
      <w:r/>
      <w:bookmarkStart w:id="17" w:name="_Toc194739809"/>
      <w:r/>
      <w:bookmarkStart w:id="18" w:name="_Toc222799676"/>
      <w:r/>
      <w:r/>
    </w:p>
    <w:p>
      <w:pPr>
        <w:jc w:val="center"/>
        <w:spacing w:line="400" w:lineRule="exact"/>
        <w:rPr>
          <w:rFonts w:hint="eastAsia" w:ascii="国标宋体" w:hAnsi="国标宋体" w:eastAsia="国标宋体" w:cs="国标宋体"/>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国标宋体" w:hAnsi="国标宋体" w:eastAsia="国标宋体" w:cs="国标宋体"/>
          <w:sz w:val="28"/>
          <w:szCs w:val="28"/>
        </w:rPr>
      </w:r>
      <w:r/>
    </w:p>
    <w:p>
      <w:pPr>
        <w:jc w:val="cente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r>
      <w:r/>
    </w:p>
    <w:p>
      <w:pPr>
        <w:jc w:val="center"/>
        <w:spacing w:line="400" w:lineRule="exact"/>
        <w:rPr>
          <w:rFonts w:hint="eastAsia" w:ascii="国标黑体" w:hAnsi="国标黑体" w:eastAsia="国标黑体" w:cs="国标黑体"/>
          <w:bCs/>
          <w:sz w:val="28"/>
          <w:szCs w:val="28"/>
          <w:u w:val="single"/>
        </w:rPr>
      </w:pPr>
      <w:r>
        <w:rPr>
          <w:rFonts w:hint="eastAsia" w:ascii="国标黑体" w:hAnsi="国标黑体" w:eastAsia="国标黑体" w:cs="国标黑体"/>
          <w:sz w:val="28"/>
          <w:szCs w:val="28"/>
        </w:rPr>
        <w:t xml:space="preserve">二、开标一览表</w:t>
      </w:r>
      <w:r/>
    </w:p>
    <w:p>
      <w:pPr>
        <w:jc w:val="center"/>
        <w:spacing w:line="400" w:lineRule="exact"/>
        <w:rPr>
          <w:rFonts w:hint="eastAsia" w:ascii="国标宋体" w:hAnsi="国标宋体" w:eastAsia="国标宋体" w:cs="国标宋体"/>
          <w:bCs/>
          <w:sz w:val="28"/>
          <w:szCs w:val="28"/>
          <w:u w:val="single"/>
        </w:rPr>
      </w:pPr>
      <w:r>
        <w:rPr>
          <w:rFonts w:hint="eastAsia" w:ascii="国标宋体" w:hAnsi="国标宋体" w:eastAsia="国标宋体" w:cs="国标宋体"/>
          <w:bCs/>
          <w:sz w:val="28"/>
          <w:szCs w:val="28"/>
          <w:u w:val="single"/>
        </w:rPr>
      </w:r>
      <w:r/>
    </w:p>
    <w:tbl>
      <w:tblPr>
        <w:tblStyle w:val="68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项目编号</w:t>
            </w:r>
            <w:r/>
          </w:p>
        </w:tc>
        <w:tc>
          <w:tcPr>
            <w:tcW w:w="7224" w:type="dxa"/>
            <w:vAlign w:val="center"/>
            <w:textDirection w:val="lrTb"/>
            <w:noWrap w:val="false"/>
          </w:tcPr>
          <w:p>
            <w:pPr>
              <w:jc w:val="center"/>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bCs/>
                <w:sz w:val="24"/>
                <w:szCs w:val="24"/>
                <w:lang w:eastAsia="zh-CN"/>
              </w:rPr>
              <w:t xml:space="preserve">JSZC-320281-JZCG-G2026-0076</w:t>
            </w:r>
            <w:r/>
          </w:p>
        </w:tc>
      </w:tr>
      <w:tr>
        <w:trPr>
          <w:jc w:val="center"/>
          <w:trHeight w:val="776"/>
        </w:trPr>
        <w:tc>
          <w:tcPr>
            <w:tcW w:w="2075" w:type="dxa"/>
            <w:vAlign w:val="center"/>
            <w:textDirection w:val="lrTb"/>
            <w:noWrap w:val="false"/>
          </w:tcPr>
          <w:p>
            <w:pPr>
              <w:jc w:val="center"/>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项目名称</w:t>
            </w:r>
            <w:r/>
          </w:p>
        </w:tc>
        <w:tc>
          <w:tcPr>
            <w:tcW w:w="7224" w:type="dxa"/>
            <w:vAlign w:val="center"/>
            <w:textDirection w:val="lrTb"/>
            <w:noWrap w:val="false"/>
          </w:tcPr>
          <w:p>
            <w:pPr>
              <w:jc w:val="center"/>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lang w:eastAsia="zh-CN"/>
              </w:rPr>
            </w:r>
            <w:r>
              <w:rPr>
                <w:rFonts w:hint="eastAsia" w:ascii="国标宋体" w:hAnsi="国标宋体" w:eastAsia="国标宋体" w:cs="国标宋体"/>
                <w:sz w:val="24"/>
                <w:szCs w:val="24"/>
                <w:lang w:eastAsia="zh-CN"/>
              </w:rPr>
              <w:t xml:space="preserve">应急储备医疗设备采购项目</w:t>
            </w:r>
            <w:r>
              <w:rPr>
                <w:rFonts w:hint="eastAsia" w:ascii="国标宋体" w:hAnsi="国标宋体" w:eastAsia="国标宋体" w:cs="国标宋体"/>
                <w:sz w:val="24"/>
                <w:szCs w:val="24"/>
                <w:lang w:eastAsia="zh-CN"/>
              </w:rPr>
            </w:r>
            <w:r/>
          </w:p>
        </w:tc>
      </w:tr>
      <w:tr>
        <w:trPr>
          <w:jc w:val="center"/>
          <w:trHeight w:val="1678"/>
        </w:trPr>
        <w:tc>
          <w:tcPr>
            <w:tcW w:w="2075" w:type="dxa"/>
            <w:vAlign w:val="center"/>
            <w:textDirection w:val="lrTb"/>
            <w:noWrap w:val="false"/>
          </w:tcPr>
          <w:p>
            <w:pPr>
              <w:jc w:val="center"/>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项目报价</w:t>
            </w:r>
            <w:r/>
          </w:p>
          <w:p>
            <w:pPr>
              <w:jc w:val="center"/>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以“标书制作客户端一一基本目录一一开标一览表”中</w:t>
            </w:r>
            <w:r/>
          </w:p>
          <w:p>
            <w:pPr>
              <w:ind w:firstLine="480"/>
              <w:jc w:val="center"/>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填写的金额为准。</w:t>
            </w:r>
            <w:r/>
          </w:p>
        </w:tc>
      </w:tr>
    </w:tbl>
    <w:p>
      <w:pPr>
        <w:jc w:val="left"/>
        <w:spacing w:line="400" w:lineRule="exact"/>
        <w:rPr>
          <w:rFonts w:hint="eastAsia" w:ascii="国标宋体" w:hAnsi="国标宋体" w:eastAsia="国标宋体" w:cs="国标宋体"/>
          <w:b/>
          <w:sz w:val="24"/>
          <w:szCs w:val="24"/>
        </w:rPr>
      </w:pPr>
      <w:r/>
      <w:bookmarkStart w:id="19" w:name="_Toc158691780"/>
      <w:r/>
      <w:bookmarkStart w:id="20" w:name="_Toc145474400"/>
      <w:r/>
      <w:bookmarkStart w:id="21" w:name="_Toc194386107"/>
      <w:r>
        <w:rPr>
          <w:rFonts w:hint="eastAsia" w:ascii="国标宋体" w:hAnsi="国标宋体" w:eastAsia="国标宋体" w:cs="国标宋体"/>
          <w:b/>
          <w:sz w:val="24"/>
          <w:szCs w:val="24"/>
        </w:rPr>
        <w:t xml:space="preserve">注:此表格无需填报具体内容，签章上传即可。</w:t>
      </w:r>
      <w:r/>
    </w:p>
    <w:p>
      <w:pPr>
        <w:ind w:firstLine="3600"/>
        <w:jc w:val="left"/>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r>
      <w:r/>
    </w:p>
    <w:p>
      <w:pPr>
        <w:ind w:firstLine="3600"/>
        <w:jc w:val="left"/>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r>
      <w:r/>
    </w:p>
    <w:p>
      <w:pPr>
        <w:ind w:firstLine="3600"/>
        <w:jc w:val="left"/>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投标单位（电子签章）：</w:t>
      </w:r>
      <w:r/>
    </w:p>
    <w:p>
      <w:pPr>
        <w:ind w:firstLine="3600"/>
        <w:jc w:val="left"/>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r>
      <w:r/>
    </w:p>
    <w:p>
      <w:pPr>
        <w:ind w:firstLine="3600"/>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bCs/>
          <w:sz w:val="24"/>
          <w:szCs w:val="24"/>
        </w:rPr>
        <w:t xml:space="preserve">日期：     年    月    日</w:t>
      </w:r>
      <w:bookmarkEnd w:id="19"/>
      <w:bookmarkEnd w:id="20"/>
      <w:bookmarkEnd w:id="21"/>
      <w:r/>
    </w:p>
    <w:p>
      <w:pPr>
        <w:jc w:val="center"/>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jc w:val="center"/>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bookmarkEnd w:id="17"/>
      <w:bookmarkEnd w:id="18"/>
      <w:r/>
    </w:p>
    <w:p>
      <w:pPr>
        <w:jc w:val="center"/>
        <w:spacing w:line="400" w:lineRule="exact"/>
        <w:rPr>
          <w:rFonts w:hint="eastAsia" w:ascii="国标宋体" w:hAnsi="国标宋体" w:eastAsia="国标宋体" w:cs="国标宋体"/>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国标宋体" w:hAnsi="国标宋体" w:eastAsia="国标宋体" w:cs="国标宋体"/>
          <w:sz w:val="24"/>
          <w:szCs w:val="24"/>
        </w:rPr>
      </w:r>
      <w:r/>
    </w:p>
    <w:p>
      <w:pPr>
        <w:jc w:val="center"/>
        <w:spacing w:line="400" w:lineRule="exact"/>
        <w:rPr>
          <w:rFonts w:hint="eastAsia" w:ascii="国标黑体" w:hAnsi="国标黑体" w:eastAsia="国标黑体" w:cs="国标黑体"/>
          <w:sz w:val="28"/>
          <w:szCs w:val="28"/>
        </w:rPr>
      </w:pPr>
      <w:r>
        <w:rPr>
          <w:rFonts w:hint="eastAsia" w:ascii="国标黑体" w:hAnsi="国标黑体" w:eastAsia="国标黑体" w:cs="国标黑体"/>
          <w:sz w:val="28"/>
          <w:szCs w:val="28"/>
        </w:rPr>
        <w:t xml:space="preserve">三、分项报价表</w:t>
      </w:r>
      <w:r/>
    </w:p>
    <w:p>
      <w:pPr>
        <w:jc w:val="right"/>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p>
      <w:pPr>
        <w:jc w:val="right"/>
        <w:spacing w:line="400" w:lineRule="exact"/>
        <w:widowControl/>
        <w:rPr>
          <w:rFonts w:hint="eastAsia" w:ascii="国标宋体" w:hAnsi="国标宋体" w:eastAsia="国标宋体" w:cs="国标宋体"/>
          <w:sz w:val="24"/>
          <w:szCs w:val="24"/>
          <w:lang w:eastAsia="zh-CN"/>
        </w:rPr>
      </w:pPr>
      <w:r>
        <w:rPr>
          <w:rFonts w:hint="eastAsia" w:ascii="国标宋体" w:hAnsi="国标宋体" w:eastAsia="国标宋体" w:cs="国标宋体"/>
          <w:sz w:val="24"/>
          <w:szCs w:val="24"/>
          <w:lang w:eastAsia="zh-CN"/>
        </w:rPr>
        <w:t xml:space="preserve">单位：元（人民币）</w:t>
      </w:r>
      <w:r/>
    </w:p>
    <w:tbl>
      <w:tblPr>
        <w:tblStyle w:val="686"/>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06"/>
        <w:gridCol w:w="705"/>
        <w:gridCol w:w="706"/>
        <w:gridCol w:w="1097"/>
        <w:gridCol w:w="986"/>
        <w:gridCol w:w="847"/>
        <w:gridCol w:w="814"/>
        <w:gridCol w:w="706"/>
        <w:gridCol w:w="894"/>
        <w:gridCol w:w="1083"/>
        <w:gridCol w:w="1084"/>
      </w:tblGrid>
      <w:tr>
        <w:trPr>
          <w:jc w:val="center"/>
        </w:trPr>
        <w:tc>
          <w:tcPr>
            <w:tcBorders>
              <w:top w:val="single" w:color="auto" w:sz="12" w:space="0"/>
              <w:left w:val="single" w:color="auto" w:sz="12"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t xml:space="preserve">序号</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t xml:space="preserve">名称</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t xml:space="preserve">品牌</w:t>
            </w:r>
            <w:r/>
          </w:p>
        </w:tc>
        <w:tc>
          <w:tcPr>
            <w:tcBorders>
              <w:top w:val="single" w:color="auto" w:sz="12" w:space="0"/>
              <w:left w:val="single" w:color="auto" w:sz="6" w:space="0"/>
              <w:bottom w:val="single" w:color="auto" w:sz="6" w:space="0"/>
              <w:right w:val="single" w:color="auto" w:sz="6" w:space="0"/>
            </w:tcBorders>
            <w:tcW w:w="570" w:type="pct"/>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t xml:space="preserve">规格型号</w:t>
            </w:r>
            <w:r/>
          </w:p>
        </w:tc>
        <w:tc>
          <w:tcPr>
            <w:tcBorders>
              <w:top w:val="single" w:color="auto" w:sz="12" w:space="0"/>
              <w:left w:val="single" w:color="auto" w:sz="6" w:space="0"/>
              <w:bottom w:val="single" w:color="auto" w:sz="6" w:space="0"/>
              <w:right w:val="single" w:color="auto" w:sz="6" w:space="0"/>
            </w:tcBorders>
            <w:tcW w:w="512" w:type="pct"/>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t xml:space="preserve">制造商名称</w:t>
            </w:r>
            <w:r/>
          </w:p>
        </w:tc>
        <w:tc>
          <w:tcPr>
            <w:tcBorders>
              <w:top w:val="single" w:color="auto" w:sz="12" w:space="0"/>
              <w:left w:val="single" w:color="auto" w:sz="6" w:space="0"/>
              <w:bottom w:val="single" w:color="auto" w:sz="6" w:space="0"/>
              <w:right w:val="single" w:color="auto" w:sz="6" w:space="0"/>
            </w:tcBorders>
            <w:tcW w:w="440" w:type="pct"/>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t xml:space="preserve">产地</w:t>
            </w:r>
            <w:r/>
          </w:p>
        </w:tc>
        <w:tc>
          <w:tcPr>
            <w:tcBorders>
              <w:top w:val="single" w:color="auto" w:sz="12" w:space="0"/>
              <w:left w:val="single" w:color="auto" w:sz="6" w:space="0"/>
              <w:bottom w:val="single" w:color="auto" w:sz="6" w:space="0"/>
              <w:right w:val="single" w:color="auto" w:sz="6" w:space="0"/>
            </w:tcBorders>
            <w:tcW w:w="423" w:type="pct"/>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t xml:space="preserve">数量</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t xml:space="preserve">单位</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t xml:space="preserve">质保期</w:t>
            </w:r>
            <w:r/>
          </w:p>
        </w:tc>
        <w:tc>
          <w:tcPr>
            <w:tcBorders>
              <w:top w:val="single" w:color="auto" w:sz="12" w:space="0"/>
              <w:left w:val="single" w:color="auto" w:sz="6" w:space="0"/>
              <w:bottom w:val="single" w:color="auto" w:sz="6" w:space="0"/>
              <w:right w:val="single" w:color="auto" w:sz="4"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t xml:space="preserve">分项单价</w:t>
            </w:r>
            <w:r/>
          </w:p>
        </w:tc>
        <w:tc>
          <w:tcPr>
            <w:tcBorders>
              <w:top w:val="single" w:color="auto" w:sz="12" w:space="0"/>
              <w:left w:val="single" w:color="auto" w:sz="4" w:space="0"/>
              <w:bottom w:val="single" w:color="auto" w:sz="6" w:space="0"/>
              <w:right w:val="single" w:color="auto" w:sz="12"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t xml:space="preserve">分项总价</w:t>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570" w:type="pct"/>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512" w:type="pct"/>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440" w:type="pct"/>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423" w:type="pct"/>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t xml:space="preserve">2</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570" w:type="pct"/>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512" w:type="pct"/>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440" w:type="pct"/>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423" w:type="pct"/>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t xml:space="preserve">3</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570" w:type="pct"/>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512" w:type="pct"/>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440" w:type="pct"/>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423" w:type="pct"/>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bookmarkStart w:id="22" w:name="_GoBack"/>
            <w:r/>
            <w:bookmarkEnd w:id="22"/>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t xml:space="preserve">…</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570" w:type="pct"/>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512" w:type="pct"/>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440" w:type="pct"/>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423" w:type="pct"/>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570" w:type="pct"/>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512" w:type="pct"/>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440" w:type="pct"/>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423" w:type="pct"/>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570" w:type="pct"/>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512" w:type="pct"/>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440" w:type="pct"/>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423" w:type="pct"/>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570" w:type="pct"/>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512" w:type="pct"/>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440" w:type="pct"/>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423" w:type="pct"/>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570" w:type="pct"/>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512" w:type="pct"/>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440" w:type="pct"/>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423" w:type="pct"/>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r>
            <w:r/>
          </w:p>
        </w:tc>
      </w:tr>
      <w:tr>
        <w:trPr>
          <w:jc w:val="center"/>
          <w:trHeight w:val="758"/>
        </w:trPr>
        <w:tc>
          <w:tcPr>
            <w:gridSpan w:val="11"/>
            <w:tcBorders>
              <w:top w:val="single" w:color="auto" w:sz="6" w:space="0"/>
              <w:left w:val="single" w:color="auto" w:sz="12" w:space="0"/>
              <w:bottom w:val="single" w:color="auto" w:sz="6" w:space="0"/>
              <w:right w:val="single" w:color="auto" w:sz="12" w:space="0"/>
            </w:tcBorders>
            <w:tcW w:w="0" w:type="auto"/>
            <w:vAlign w:val="center"/>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t xml:space="preserve">合计总价：人民币</w:t>
            </w:r>
            <w:r>
              <w:rPr>
                <w:rFonts w:hint="eastAsia" w:ascii="国标宋体" w:hAnsi="国标宋体" w:eastAsia="国标宋体" w:cs="国标宋体"/>
                <w:b/>
                <w:bCs/>
                <w:sz w:val="24"/>
                <w:szCs w:val="24"/>
                <w:u w:val="single"/>
                <w:lang w:eastAsia="zh-CN"/>
              </w:rPr>
              <w:t xml:space="preserve">                      </w:t>
            </w:r>
            <w:r>
              <w:rPr>
                <w:rFonts w:hint="eastAsia" w:ascii="国标宋体" w:hAnsi="国标宋体" w:eastAsia="国标宋体" w:cs="国标宋体"/>
                <w:b/>
                <w:bCs/>
                <w:sz w:val="24"/>
                <w:szCs w:val="24"/>
                <w:lang w:eastAsia="zh-CN"/>
              </w:rPr>
              <w:t xml:space="preserve">元</w:t>
            </w:r>
            <w:r/>
          </w:p>
        </w:tc>
      </w:tr>
      <w:tr>
        <w:trPr>
          <w:jc w:val="center"/>
        </w:trPr>
        <w:tc>
          <w:tcPr>
            <w:gridSpan w:val="11"/>
            <w:tcBorders>
              <w:top w:val="single" w:color="auto" w:sz="6" w:space="0"/>
              <w:left w:val="single" w:color="auto" w:sz="12" w:space="0"/>
              <w:bottom w:val="single" w:color="auto" w:sz="12" w:space="0"/>
              <w:right w:val="single" w:color="auto" w:sz="12" w:space="0"/>
            </w:tcBorders>
            <w:tcW w:w="0" w:type="auto"/>
            <w:textDirection w:val="lrTb"/>
            <w:noWrap w:val="false"/>
          </w:tcPr>
          <w:p>
            <w:pPr>
              <w:jc w:val="left"/>
              <w:spacing w:line="400" w:lineRule="exact"/>
              <w:widowControl/>
              <w:rPr>
                <w:rFonts w:hint="eastAsia" w:ascii="国标宋体" w:hAnsi="国标宋体" w:eastAsia="国标宋体" w:cs="国标宋体"/>
                <w:b/>
                <w:bCs/>
                <w:sz w:val="24"/>
                <w:szCs w:val="24"/>
                <w:lang w:eastAsia="zh-CN"/>
              </w:rPr>
            </w:pPr>
            <w:r>
              <w:rPr>
                <w:rFonts w:hint="eastAsia" w:ascii="国标宋体" w:hAnsi="国标宋体" w:eastAsia="国标宋体" w:cs="国标宋体"/>
                <w:b/>
                <w:bCs/>
                <w:sz w:val="24"/>
                <w:szCs w:val="24"/>
                <w:lang w:eastAsia="zh-CN"/>
              </w:rPr>
              <w:t xml:space="preserve">本采购包中提供的符合本国产品标准的产品成本之和占该采购包提供的全部产品成本之和的比例为</w:t>
            </w:r>
            <w:r>
              <w:rPr>
                <w:rFonts w:hint="eastAsia" w:ascii="国标宋体" w:hAnsi="国标宋体" w:eastAsia="国标宋体" w:cs="国标宋体"/>
                <w:b/>
                <w:bCs/>
                <w:sz w:val="24"/>
                <w:szCs w:val="24"/>
                <w:u w:val="single"/>
                <w:lang w:eastAsia="zh-CN"/>
              </w:rPr>
              <w:t xml:space="preserve">         </w:t>
            </w:r>
            <w:r>
              <w:rPr>
                <w:rFonts w:hint="eastAsia" w:ascii="国标宋体" w:hAnsi="国标宋体" w:eastAsia="国标宋体" w:cs="国标宋体"/>
                <w:b/>
                <w:bCs/>
                <w:sz w:val="24"/>
                <w:szCs w:val="24"/>
                <w:lang w:eastAsia="zh-CN"/>
              </w:rPr>
              <w:t xml:space="preserve">%。</w:t>
            </w:r>
            <w:r/>
          </w:p>
        </w:tc>
      </w:tr>
    </w:tbl>
    <w:p>
      <w:pPr>
        <w:jc w:val="left"/>
        <w:spacing w:line="400" w:lineRule="exact"/>
        <w:widowControl/>
        <w:rPr>
          <w:rFonts w:hint="eastAsia" w:ascii="国标宋体" w:hAnsi="国标宋体" w:eastAsia="国标宋体" w:cs="国标宋体"/>
          <w:sz w:val="24"/>
          <w:szCs w:val="24"/>
          <w:lang w:eastAsia="zh-CN"/>
        </w:rPr>
      </w:pPr>
      <w:r>
        <w:rPr>
          <w:rFonts w:hint="eastAsia" w:ascii="国标宋体" w:hAnsi="国标宋体" w:eastAsia="国标宋体" w:cs="国标宋体"/>
          <w:sz w:val="24"/>
          <w:szCs w:val="24"/>
          <w:lang w:eastAsia="zh-CN"/>
        </w:rPr>
      </w:r>
      <w:r/>
    </w:p>
    <w:p>
      <w:pPr>
        <w:jc w:val="left"/>
        <w:spacing w:line="400" w:lineRule="exact"/>
        <w:widowControl/>
        <w:rPr>
          <w:rFonts w:hint="eastAsia" w:ascii="国标宋体" w:hAnsi="国标宋体" w:eastAsia="国标宋体" w:cs="国标宋体"/>
          <w:sz w:val="24"/>
          <w:szCs w:val="24"/>
          <w:lang w:eastAsia="zh-CN"/>
        </w:rPr>
      </w:pPr>
      <w:r>
        <w:rPr>
          <w:rFonts w:hint="eastAsia" w:ascii="国标宋体" w:hAnsi="国标宋体" w:eastAsia="国标宋体" w:cs="国标宋体"/>
          <w:sz w:val="24"/>
          <w:szCs w:val="24"/>
          <w:lang w:eastAsia="zh-CN"/>
        </w:rPr>
        <w:t xml:space="preserve">注：1、投标单位应当根据本采购包的相关需求据实、详细填写上述表格，尤其注意规格型号的准确填写。</w:t>
      </w:r>
      <w:r/>
    </w:p>
    <w:p>
      <w:pPr>
        <w:jc w:val="left"/>
        <w:spacing w:line="400" w:lineRule="exact"/>
        <w:widowControl/>
        <w:rPr>
          <w:rFonts w:hint="eastAsia" w:ascii="国标宋体" w:hAnsi="国标宋体" w:eastAsia="国标宋体" w:cs="国标宋体"/>
          <w:sz w:val="24"/>
          <w:szCs w:val="24"/>
          <w:lang w:eastAsia="zh-CN"/>
        </w:rPr>
      </w:pPr>
      <w:r>
        <w:rPr>
          <w:rFonts w:hint="eastAsia" w:ascii="国标宋体" w:hAnsi="国标宋体" w:eastAsia="国标宋体" w:cs="国标宋体"/>
          <w:sz w:val="24"/>
          <w:szCs w:val="24"/>
          <w:lang w:eastAsia="zh-CN"/>
        </w:rPr>
        <w:t xml:space="preserve">2、上表中的“合计总价”应当与《开标一览表》中“项目报价”数额一致。</w:t>
      </w:r>
      <w:r/>
    </w:p>
    <w:p>
      <w:pPr>
        <w:jc w:val="left"/>
        <w:spacing w:line="400" w:lineRule="exact"/>
        <w:widowControl/>
        <w:rPr>
          <w:rFonts w:hint="eastAsia" w:ascii="国标宋体" w:hAnsi="国标宋体" w:eastAsia="国标宋体" w:cs="国标宋体"/>
          <w:sz w:val="24"/>
          <w:szCs w:val="24"/>
          <w:lang w:eastAsia="zh-CN"/>
        </w:rPr>
      </w:pPr>
      <w:r>
        <w:rPr>
          <w:rFonts w:hint="eastAsia" w:ascii="国标宋体" w:hAnsi="国标宋体" w:eastAsia="国标宋体" w:cs="国标宋体"/>
          <w:sz w:val="24"/>
          <w:szCs w:val="24"/>
          <w:lang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注：“符合本国产品标准的产品成本之和”是指采购包中符合本国产品标准的货物成本之和；“全部产品成本之和”是指货物或服务采购包中包含的全部货物、服务产品的成本之和）</w:t>
      </w:r>
      <w:r/>
    </w:p>
    <w:p>
      <w:pPr>
        <w:jc w:val="left"/>
        <w:spacing w:line="400" w:lineRule="exact"/>
        <w:widowControl/>
        <w:rPr>
          <w:rFonts w:hint="eastAsia" w:ascii="国标宋体" w:hAnsi="国标宋体" w:eastAsia="国标宋体" w:cs="国标宋体"/>
          <w:sz w:val="24"/>
          <w:szCs w:val="24"/>
          <w:lang w:eastAsia="zh-CN"/>
        </w:rPr>
      </w:pPr>
      <w:r>
        <w:rPr>
          <w:rFonts w:hint="eastAsia" w:ascii="国标宋体" w:hAnsi="国标宋体" w:eastAsia="国标宋体" w:cs="国标宋体"/>
          <w:sz w:val="24"/>
          <w:szCs w:val="24"/>
          <w:lang w:eastAsia="zh-CN"/>
        </w:rPr>
        <w:t xml:space="preserve">4、表格不够可另接。</w:t>
      </w:r>
      <w:r/>
    </w:p>
    <w:p>
      <w:pPr>
        <w:jc w:val="left"/>
        <w:spacing w:line="400" w:lineRule="exact"/>
        <w:widowControl/>
        <w:rPr>
          <w:rFonts w:hint="eastAsia" w:ascii="国标宋体" w:hAnsi="国标宋体" w:eastAsia="国标宋体" w:cs="国标宋体"/>
          <w:sz w:val="24"/>
          <w:szCs w:val="24"/>
          <w:lang w:eastAsia="zh-CN"/>
        </w:rPr>
      </w:pPr>
      <w:r>
        <w:rPr>
          <w:rFonts w:hint="eastAsia" w:ascii="国标宋体" w:hAnsi="国标宋体" w:eastAsia="国标宋体" w:cs="国标宋体"/>
          <w:sz w:val="24"/>
          <w:szCs w:val="24"/>
          <w:lang w:eastAsia="zh-CN"/>
        </w:rPr>
      </w:r>
      <w:r/>
    </w:p>
    <w:p>
      <w:pPr>
        <w:jc w:val="right"/>
        <w:spacing w:line="400" w:lineRule="exact"/>
        <w:widowControl/>
        <w:rPr>
          <w:rFonts w:hint="eastAsia" w:ascii="国标宋体" w:hAnsi="国标宋体" w:eastAsia="国标宋体" w:cs="国标宋体"/>
          <w:sz w:val="24"/>
          <w:szCs w:val="24"/>
          <w:lang w:eastAsia="zh-CN"/>
        </w:rPr>
      </w:pPr>
      <w:r>
        <w:rPr>
          <w:rFonts w:hint="eastAsia" w:ascii="国标宋体" w:hAnsi="国标宋体" w:eastAsia="国标宋体" w:cs="国标宋体"/>
          <w:sz w:val="24"/>
          <w:szCs w:val="24"/>
          <w:lang w:eastAsia="zh-CN"/>
        </w:rPr>
      </w:r>
      <w:r/>
    </w:p>
    <w:p>
      <w:pPr>
        <w:jc w:val="right"/>
        <w:spacing w:line="400" w:lineRule="exact"/>
        <w:widowControl/>
        <w:rPr>
          <w:rFonts w:hint="eastAsia" w:ascii="国标宋体" w:hAnsi="国标宋体" w:eastAsia="国标宋体" w:cs="国标宋体"/>
          <w:sz w:val="24"/>
          <w:szCs w:val="24"/>
          <w:lang w:eastAsia="zh-CN"/>
        </w:rPr>
      </w:pPr>
      <w:r>
        <w:rPr>
          <w:rFonts w:hint="eastAsia" w:ascii="国标宋体" w:hAnsi="国标宋体" w:eastAsia="国标宋体" w:cs="国标宋体"/>
          <w:sz w:val="24"/>
          <w:szCs w:val="24"/>
          <w:lang w:eastAsia="zh-CN"/>
        </w:rPr>
        <w:t xml:space="preserve">投标单位（电子签章）：</w:t>
      </w:r>
      <w:r/>
    </w:p>
    <w:p>
      <w:pPr>
        <w:jc w:val="right"/>
        <w:spacing w:line="400" w:lineRule="exact"/>
        <w:widowControl/>
        <w:rPr>
          <w:rFonts w:hint="eastAsia" w:ascii="国标宋体" w:hAnsi="国标宋体" w:eastAsia="国标宋体" w:cs="国标宋体"/>
          <w:sz w:val="24"/>
          <w:szCs w:val="24"/>
          <w:lang w:eastAsia="zh-CN"/>
        </w:rPr>
      </w:pPr>
      <w:r>
        <w:rPr>
          <w:rFonts w:hint="eastAsia" w:ascii="国标宋体" w:hAnsi="国标宋体" w:eastAsia="国标宋体" w:cs="国标宋体"/>
          <w:sz w:val="24"/>
          <w:szCs w:val="24"/>
          <w:lang w:eastAsia="zh-CN"/>
        </w:rPr>
      </w:r>
      <w:r/>
    </w:p>
    <w:p>
      <w:pPr>
        <w:jc w:val="right"/>
        <w:spacing w:line="400" w:lineRule="exact"/>
        <w:widowControl/>
        <w:rPr>
          <w:rFonts w:hint="eastAsia" w:ascii="国标宋体" w:hAnsi="国标宋体" w:eastAsia="国标宋体" w:cs="国标宋体"/>
          <w:sz w:val="24"/>
          <w:szCs w:val="24"/>
          <w:lang w:eastAsia="zh-CN"/>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国标宋体" w:hAnsi="国标宋体" w:eastAsia="国标宋体" w:cs="国标宋体"/>
          <w:sz w:val="24"/>
          <w:szCs w:val="24"/>
          <w:lang w:eastAsia="zh-CN"/>
        </w:rPr>
        <w:t xml:space="preserve">日期：     年    月    日</w:t>
      </w:r>
      <w:r/>
    </w:p>
    <w:p>
      <w:pPr>
        <w:jc w:val="center"/>
        <w:spacing w:line="36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r>
      <w:r/>
    </w:p>
    <w:p>
      <w:pPr>
        <w:jc w:val="center"/>
        <w:spacing w:line="360" w:lineRule="exact"/>
        <w:rPr>
          <w:rFonts w:hint="eastAsia" w:ascii="国标黑体" w:hAnsi="国标黑体" w:eastAsia="国标黑体" w:cs="国标黑体"/>
          <w:sz w:val="28"/>
          <w:szCs w:val="28"/>
        </w:rPr>
      </w:pPr>
      <w:r>
        <w:rPr>
          <w:rFonts w:hint="eastAsia" w:ascii="国标黑体" w:hAnsi="国标黑体" w:eastAsia="国标黑体" w:cs="国标黑体"/>
          <w:sz w:val="28"/>
          <w:szCs w:val="28"/>
        </w:rPr>
        <w:t xml:space="preserve">四、商务、技术要求响应及偏离表</w:t>
      </w:r>
      <w:r/>
    </w:p>
    <w:p>
      <w:pPr>
        <w:jc w:val="center"/>
        <w:spacing w:line="36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r>
      <w:r/>
    </w:p>
    <w:p>
      <w:pPr>
        <w:jc w:val="center"/>
        <w:spacing w:line="36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（一）商务要求响应及偏离表</w:t>
      </w:r>
      <w:r/>
    </w:p>
    <w:tbl>
      <w:tblPr>
        <w:tblStyle w:val="686"/>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序号</w:t>
            </w:r>
            <w:r/>
          </w:p>
        </w:tc>
        <w:tc>
          <w:tcPr>
            <w:tcW w:w="241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招标文件</w:t>
            </w:r>
            <w:r/>
          </w:p>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商务要求</w:t>
            </w:r>
            <w:r/>
          </w:p>
        </w:tc>
        <w:tc>
          <w:tcPr>
            <w:tcW w:w="2308"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投标文件</w:t>
            </w:r>
            <w:r/>
          </w:p>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商务规范描述</w:t>
            </w:r>
            <w:r/>
          </w:p>
        </w:tc>
        <w:tc>
          <w:tcPr>
            <w:tcW w:w="1713"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有无偏离</w:t>
            </w:r>
            <w:r/>
          </w:p>
        </w:tc>
        <w:tc>
          <w:tcPr>
            <w:tcW w:w="1911"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w:t>
            </w:r>
            <w:r/>
          </w:p>
        </w:tc>
        <w:tc>
          <w:tcPr>
            <w:tcW w:w="241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w:t>
            </w:r>
            <w:r/>
          </w:p>
        </w:tc>
        <w:tc>
          <w:tcPr>
            <w:tcW w:w="241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w:t>
            </w:r>
            <w:r/>
          </w:p>
        </w:tc>
        <w:tc>
          <w:tcPr>
            <w:tcW w:w="241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w:t>
            </w:r>
            <w:r/>
          </w:p>
        </w:tc>
        <w:tc>
          <w:tcPr>
            <w:tcW w:w="241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241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r>
    </w:tbl>
    <w:p>
      <w:pPr>
        <w:jc w:val="center"/>
        <w:spacing w:line="36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（二）技术要求响应及偏离表</w:t>
      </w:r>
      <w:r/>
    </w:p>
    <w:tbl>
      <w:tblPr>
        <w:tblStyle w:val="686"/>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序号</w:t>
            </w:r>
            <w:r/>
          </w:p>
        </w:tc>
        <w:tc>
          <w:tcPr>
            <w:tcW w:w="241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招标文件</w:t>
            </w:r>
            <w:r/>
          </w:p>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技术要求</w:t>
            </w:r>
            <w:r/>
          </w:p>
        </w:tc>
        <w:tc>
          <w:tcPr>
            <w:tcW w:w="2308"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投标文件</w:t>
            </w:r>
            <w:r/>
          </w:p>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技术规范描述</w:t>
            </w:r>
            <w:r/>
          </w:p>
        </w:tc>
        <w:tc>
          <w:tcPr>
            <w:tcW w:w="1713"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有无偏离</w:t>
            </w:r>
            <w:r/>
          </w:p>
        </w:tc>
        <w:tc>
          <w:tcPr>
            <w:tcW w:w="1911"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w:t>
            </w:r>
            <w:r/>
          </w:p>
        </w:tc>
        <w:tc>
          <w:tcPr>
            <w:tcW w:w="241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w:t>
            </w:r>
            <w:r/>
          </w:p>
        </w:tc>
        <w:tc>
          <w:tcPr>
            <w:tcW w:w="241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w:t>
            </w:r>
            <w:r/>
          </w:p>
        </w:tc>
        <w:tc>
          <w:tcPr>
            <w:tcW w:w="241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w:t>
            </w:r>
            <w:r/>
          </w:p>
        </w:tc>
        <w:tc>
          <w:tcPr>
            <w:tcW w:w="241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241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r>
    </w:tbl>
    <w:p>
      <w:pPr>
        <w:spacing w:line="360" w:lineRule="exact"/>
        <w:rPr>
          <w:rFonts w:hint="eastAsia" w:ascii="国标宋体" w:hAnsi="国标宋体" w:eastAsia="国标宋体" w:cs="国标宋体"/>
          <w:szCs w:val="21"/>
        </w:rPr>
      </w:pPr>
      <w:r>
        <w:rPr>
          <w:rFonts w:hint="eastAsia" w:ascii="国标宋体" w:hAnsi="国标宋体" w:eastAsia="国标宋体" w:cs="国标宋体"/>
          <w:szCs w:val="21"/>
        </w:rPr>
      </w:r>
      <w:r/>
    </w:p>
    <w:p>
      <w:pPr>
        <w:spacing w:line="360" w:lineRule="exact"/>
        <w:rPr>
          <w:rFonts w:hint="eastAsia" w:ascii="国标宋体" w:hAnsi="国标宋体" w:eastAsia="国标宋体" w:cs="国标宋体"/>
          <w:szCs w:val="21"/>
        </w:rPr>
      </w:pPr>
      <w:r>
        <w:rPr>
          <w:rFonts w:hint="eastAsia" w:ascii="国标宋体" w:hAnsi="国标宋体" w:eastAsia="国标宋体" w:cs="国标宋体"/>
          <w:szCs w:val="21"/>
        </w:rPr>
        <w:t xml:space="preserve">注：1、供应商应据实、详细填写上述表格，因未标明或表述含糊导致的评审风险将由供应商承担。</w:t>
      </w:r>
      <w:r/>
    </w:p>
    <w:p>
      <w:pPr>
        <w:ind w:firstLine="420"/>
        <w:spacing w:line="360" w:lineRule="exact"/>
        <w:rPr>
          <w:rFonts w:hint="eastAsia" w:ascii="国标宋体" w:hAnsi="国标宋体" w:eastAsia="国标宋体" w:cs="国标宋体"/>
          <w:szCs w:val="21"/>
        </w:rPr>
      </w:pPr>
      <w:r>
        <w:rPr>
          <w:rFonts w:hint="eastAsia" w:ascii="国标宋体" w:hAnsi="国标宋体" w:eastAsia="国标宋体" w:cs="国标宋体"/>
          <w:szCs w:val="21"/>
        </w:rPr>
        <w:t xml:space="preserve">2、商务要求是指采购需求中关于取得采购标的的时间、地点、财务和服务要求，包括交付（实施）的时间（期限）和地点（范围），付款条件（进度和方式），包装和运输，售后服务，保险等；</w:t>
      </w:r>
      <w:r/>
    </w:p>
    <w:p>
      <w:pPr>
        <w:ind w:firstLine="480"/>
        <w:jc w:val="left"/>
        <w:spacing w:line="360" w:lineRule="atLeast"/>
        <w:shd w:val="clear" w:color="auto" w:fill="ffffff"/>
        <w:widowControl/>
        <w:rPr>
          <w:rFonts w:hint="eastAsia" w:ascii="国标宋体" w:hAnsi="国标宋体" w:eastAsia="国标宋体" w:cs="国标宋体"/>
          <w:szCs w:val="21"/>
        </w:rPr>
      </w:pPr>
      <w:r>
        <w:rPr>
          <w:rFonts w:hint="eastAsia" w:ascii="国标宋体" w:hAnsi="国标宋体" w:eastAsia="国标宋体" w:cs="国标宋体"/>
          <w:szCs w:val="21"/>
        </w:rPr>
        <w:t xml:space="preserve">技术要求是指采购需求中关于对采购标的的功能和质量要求，包括性能、材料、结构、外观、安全，或者服务内容和标准等。</w:t>
      </w:r>
      <w:r/>
    </w:p>
    <w:p>
      <w:pPr>
        <w:ind w:firstLine="420"/>
        <w:spacing w:line="360" w:lineRule="exact"/>
        <w:rPr>
          <w:rFonts w:hint="eastAsia" w:ascii="国标宋体" w:hAnsi="国标宋体" w:eastAsia="国标宋体" w:cs="国标宋体"/>
          <w:szCs w:val="21"/>
        </w:rPr>
      </w:pPr>
      <w:r>
        <w:rPr>
          <w:rFonts w:hint="eastAsia" w:ascii="国标宋体" w:hAnsi="国标宋体" w:eastAsia="国标宋体" w:cs="国标宋体"/>
          <w:szCs w:val="21"/>
        </w:rPr>
        <w:t xml:space="preserve">3、若无偏离，在“有无偏离”栏中填写 “无”；若有偏离在“有无偏离”栏中填写 “有”并在“偏离内容及原因”栏中作出说明；若供应商对某一事项是否存在或是否属于偏离不能确定，亦必须清楚标明该事项并在“有无偏离”栏中填写“不能确定”。</w:t>
      </w:r>
      <w:r/>
    </w:p>
    <w:p>
      <w:pPr>
        <w:ind w:firstLine="420"/>
        <w:spacing w:line="360" w:lineRule="exact"/>
        <w:rPr>
          <w:rFonts w:hint="eastAsia" w:ascii="国标宋体" w:hAnsi="国标宋体" w:eastAsia="国标宋体" w:cs="国标宋体"/>
          <w:szCs w:val="21"/>
        </w:rPr>
      </w:pPr>
      <w:r>
        <w:rPr>
          <w:rFonts w:hint="eastAsia" w:ascii="国标宋体" w:hAnsi="国标宋体" w:eastAsia="国标宋体" w:cs="国标宋体"/>
          <w:szCs w:val="21"/>
        </w:rPr>
        <w:t xml:space="preserve">4、表格不够可另接。</w:t>
      </w:r>
      <w:r/>
    </w:p>
    <w:p>
      <w:pPr>
        <w:ind w:firstLine="3600"/>
        <w:jc w:val="left"/>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r>
      <w:r/>
    </w:p>
    <w:p>
      <w:pPr>
        <w:ind w:firstLine="3600"/>
        <w:jc w:val="left"/>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投标单位（电子签章）：</w:t>
      </w:r>
      <w:r/>
    </w:p>
    <w:p>
      <w:pPr>
        <w:ind w:firstLine="3600"/>
        <w:jc w:val="left"/>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r>
      <w:r/>
    </w:p>
    <w:p>
      <w:pPr>
        <w:ind w:firstLine="3600"/>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bCs/>
          <w:sz w:val="24"/>
          <w:szCs w:val="24"/>
        </w:rPr>
        <w:t xml:space="preserve">日期：     年    月    日</w:t>
      </w:r>
      <w:r/>
    </w:p>
    <w:p>
      <w:pPr>
        <w:jc w:val="both"/>
        <w:spacing w:line="400" w:lineRule="exact"/>
        <w:rPr>
          <w:rFonts w:hint="eastAsia" w:ascii="国标宋体" w:hAnsi="国标宋体" w:eastAsia="国标宋体" w:cs="国标宋体"/>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国标宋体" w:hAnsi="国标宋体" w:eastAsia="国标宋体" w:cs="国标宋体"/>
          <w:sz w:val="24"/>
          <w:szCs w:val="24"/>
        </w:rPr>
      </w:r>
      <w:r/>
    </w:p>
    <w:p>
      <w:pPr>
        <w:jc w:val="center"/>
        <w:keepLines/>
        <w:keepNext/>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r>
      <w:r/>
    </w:p>
    <w:p>
      <w:pPr>
        <w:jc w:val="center"/>
        <w:keepLines/>
        <w:keepNext/>
        <w:spacing w:line="400" w:lineRule="exact"/>
        <w:rPr>
          <w:rFonts w:hint="eastAsia" w:ascii="国标黑体" w:hAnsi="国标黑体" w:eastAsia="国标黑体" w:cs="国标黑体"/>
          <w:sz w:val="28"/>
          <w:szCs w:val="28"/>
        </w:rPr>
      </w:pPr>
      <w:r>
        <w:rPr>
          <w:rFonts w:hint="eastAsia" w:ascii="国标黑体" w:hAnsi="国标黑体" w:eastAsia="国标黑体" w:cs="国标黑体"/>
          <w:sz w:val="28"/>
          <w:szCs w:val="28"/>
        </w:rPr>
        <w:t xml:space="preserve">五、法定代表人授权委托书</w:t>
      </w:r>
      <w:r/>
    </w:p>
    <w:p>
      <w:pPr>
        <w:jc w:val="center"/>
        <w:spacing w:line="400" w:lineRule="exact"/>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4"/>
        </w:rPr>
        <w:t xml:space="preserve">（若法定代表人亲自参加投标的，请提供《法定代表人亲自投标声明》）</w:t>
      </w:r>
      <w:r/>
    </w:p>
    <w:p>
      <w:pPr>
        <w:ind w:left="1470" w:right="1470"/>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spacing w:line="400" w:lineRule="exact"/>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4"/>
        </w:rPr>
        <w:t xml:space="preserve">江阴市政府采购中心：</w:t>
      </w:r>
      <w:r/>
    </w:p>
    <w:p>
      <w:pPr>
        <w:ind w:firstLine="480"/>
        <w:spacing w:line="400" w:lineRule="exact"/>
        <w:rPr>
          <w:rFonts w:hint="eastAsia" w:ascii="国标宋体" w:hAnsi="国标宋体" w:eastAsia="国标宋体" w:cs="国标宋体"/>
          <w:bCs/>
          <w:sz w:val="24"/>
          <w:szCs w:val="24"/>
          <w:u w:val="single"/>
        </w:rPr>
      </w:pP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系中华人民共和国合法企业。法定地址：</w:t>
      </w:r>
      <w:r>
        <w:rPr>
          <w:rFonts w:hint="eastAsia" w:ascii="国标宋体" w:hAnsi="国标宋体" w:eastAsia="国标宋体" w:cs="国标宋体"/>
          <w:bCs/>
          <w:sz w:val="24"/>
          <w:szCs w:val="24"/>
          <w:u w:val="single"/>
        </w:rPr>
        <w:t xml:space="preserve">　　　　　　　　　　　　　　　　　　　　　　　　　　　　　　　　　</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特授权</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代表我公司（单位）全权办理针对</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项目（项目编号：</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）的投标、参与评标、签约等具体工作，并签署全部有关的文件、协议及合同。</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我公司（单位）对授权委托人的签名负全部责任。</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授权委托人情况：</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姓名：</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性别：</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年龄：</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职务：</w:t>
      </w:r>
      <w:r>
        <w:rPr>
          <w:rFonts w:hint="eastAsia" w:ascii="国标宋体" w:hAnsi="国标宋体" w:eastAsia="国标宋体" w:cs="国标宋体"/>
          <w:bCs/>
          <w:sz w:val="24"/>
          <w:szCs w:val="24"/>
          <w:u w:val="single"/>
        </w:rPr>
        <w:t xml:space="preserve">             </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身份证号码：</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电话：</w:t>
      </w:r>
      <w:r>
        <w:rPr>
          <w:rFonts w:hint="eastAsia" w:ascii="国标宋体" w:hAnsi="国标宋体" w:eastAsia="国标宋体" w:cs="国标宋体"/>
          <w:bCs/>
          <w:sz w:val="24"/>
          <w:szCs w:val="24"/>
          <w:u w:val="single"/>
        </w:rPr>
        <w:t xml:space="preserve">                     </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通讯地址：</w:t>
      </w:r>
      <w:r>
        <w:rPr>
          <w:rFonts w:hint="eastAsia" w:ascii="国标宋体" w:hAnsi="国标宋体" w:eastAsia="国标宋体" w:cs="国标宋体"/>
          <w:bCs/>
          <w:sz w:val="24"/>
          <w:szCs w:val="24"/>
          <w:u w:val="single"/>
        </w:rPr>
        <w:t xml:space="preserve">                                                     </w:t>
      </w:r>
      <w:r/>
    </w:p>
    <w:p>
      <w:pPr>
        <w:ind w:firstLine="420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单位名称（盖章）：</w:t>
      </w:r>
      <w:r>
        <w:rPr>
          <w:rFonts w:hint="eastAsia" w:ascii="国标宋体" w:hAnsi="国标宋体" w:eastAsia="国标宋体" w:cs="国标宋体"/>
          <w:bCs/>
          <w:sz w:val="24"/>
          <w:szCs w:val="24"/>
          <w:u w:val="single"/>
        </w:rPr>
        <w:t xml:space="preserve">               </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                      法定代表人（签名或盖章）：</w:t>
      </w:r>
      <w:r>
        <w:rPr>
          <w:rFonts w:hint="eastAsia" w:ascii="国标宋体" w:hAnsi="国标宋体" w:eastAsia="国标宋体" w:cs="国标宋体"/>
          <w:bCs/>
          <w:sz w:val="24"/>
          <w:szCs w:val="24"/>
          <w:u w:val="single"/>
        </w:rPr>
        <w:t xml:space="preserve">                </w:t>
      </w:r>
      <w:r/>
    </w:p>
    <w:p>
      <w:pPr>
        <w:jc w:val="center"/>
        <w:spacing w:line="400" w:lineRule="exact"/>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4"/>
        </w:rPr>
      </w:r>
      <w:r/>
    </w:p>
    <w:p>
      <w:pPr>
        <w:jc w:val="center"/>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r>
      <w:r/>
    </w:p>
    <w:p>
      <w:pPr>
        <w:jc w:val="center"/>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r>
      <w:r/>
    </w:p>
    <w:tbl>
      <w:tblPr>
        <w:tblStyle w:val="686"/>
        <w:tblpPr w:horzAnchor="page" w:tblpX="1775" w:vertAnchor="text" w:tblpY="351"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法定代表人身份证</w:t>
            </w:r>
            <w:r/>
          </w:p>
          <w:p>
            <w:pPr>
              <w:jc w:val="center"/>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r>
            <w:r/>
          </w:p>
        </w:tc>
        <w:tc>
          <w:tcPr>
            <w:tcW w:w="2843" w:type="dxa"/>
            <w:vAlign w:val="center"/>
            <w:textDirection w:val="lrTb"/>
            <w:noWrap w:val="false"/>
          </w:tcPr>
          <w:p>
            <w:pPr>
              <w:jc w:val="center"/>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授权委托人身份证</w:t>
            </w:r>
            <w:r/>
          </w:p>
          <w:p>
            <w:pPr>
              <w:jc w:val="center"/>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扫描件</w:t>
            </w:r>
            <w:r/>
          </w:p>
        </w:tc>
      </w:tr>
    </w:tbl>
    <w:p>
      <w:pPr>
        <w:spacing w:line="400" w:lineRule="exact"/>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4"/>
        </w:rPr>
      </w:r>
      <w:r/>
    </w:p>
    <w:p>
      <w:pPr>
        <w:spacing w:line="400" w:lineRule="exact"/>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4"/>
        </w:rPr>
      </w:r>
      <w:r/>
    </w:p>
    <w:p>
      <w:pPr>
        <w:spacing w:line="400" w:lineRule="exact"/>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4"/>
        </w:rPr>
      </w:r>
      <w:r/>
    </w:p>
    <w:p>
      <w:pPr>
        <w:spacing w:line="400" w:lineRule="exact"/>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4"/>
        </w:rPr>
      </w:r>
      <w:r/>
    </w:p>
    <w:p>
      <w:pPr>
        <w:spacing w:line="400" w:lineRule="exact"/>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4"/>
        </w:rPr>
      </w:r>
      <w:r/>
    </w:p>
    <w:p>
      <w:pPr>
        <w:ind w:firstLine="482"/>
        <w:spacing w:line="400" w:lineRule="exact"/>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4"/>
        </w:rPr>
      </w:r>
      <w:r/>
    </w:p>
    <w:p>
      <w:pPr>
        <w:ind w:right="1470"/>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jc w:val="center"/>
        <w:keepLines/>
        <w:keepNext/>
        <w:spacing w:line="400" w:lineRule="exact"/>
        <w:rPr>
          <w:rFonts w:hint="eastAsia" w:ascii="国标黑体" w:hAnsi="国标黑体" w:eastAsia="国标黑体" w:cs="国标黑体"/>
          <w:sz w:val="28"/>
          <w:szCs w:val="28"/>
        </w:rPr>
      </w:pPr>
      <w:r>
        <w:rPr>
          <w:rFonts w:hint="eastAsia" w:ascii="国标黑体" w:hAnsi="国标黑体" w:eastAsia="国标黑体" w:cs="国标黑体"/>
          <w:sz w:val="28"/>
          <w:szCs w:val="28"/>
        </w:rPr>
      </w:r>
      <w:r/>
    </w:p>
    <w:p>
      <w:pPr>
        <w:jc w:val="center"/>
        <w:keepLines/>
        <w:keepNext/>
        <w:spacing w:line="400" w:lineRule="exact"/>
        <w:rPr>
          <w:rFonts w:hint="eastAsia" w:ascii="国标黑体" w:hAnsi="国标黑体" w:eastAsia="国标黑体" w:cs="国标黑体"/>
          <w:sz w:val="28"/>
          <w:szCs w:val="28"/>
        </w:rPr>
      </w:pPr>
      <w:r>
        <w:rPr>
          <w:rFonts w:hint="eastAsia" w:ascii="国标黑体" w:hAnsi="国标黑体" w:eastAsia="国标黑体" w:cs="国标黑体"/>
          <w:sz w:val="28"/>
          <w:szCs w:val="28"/>
        </w:rPr>
        <w:t xml:space="preserve">法定代表人亲自投标声明</w:t>
      </w:r>
      <w:r/>
    </w:p>
    <w:p>
      <w:pPr>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ind w:left="1470" w:right="1470"/>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spacing w:line="400" w:lineRule="exact"/>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4"/>
        </w:rPr>
        <w:t xml:space="preserve">江阴市政府采购中心：</w:t>
      </w:r>
      <w:r/>
    </w:p>
    <w:p>
      <w:pPr>
        <w:ind w:firstLine="480"/>
        <w:spacing w:line="400" w:lineRule="exact"/>
        <w:rPr>
          <w:rFonts w:hint="eastAsia" w:ascii="国标宋体" w:hAnsi="国标宋体" w:eastAsia="国标宋体" w:cs="国标宋体"/>
          <w:bCs/>
          <w:sz w:val="24"/>
          <w:szCs w:val="24"/>
          <w:u w:val="single"/>
        </w:rPr>
      </w:pP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系中华人民共和国合法企业。法定地址：</w:t>
      </w:r>
      <w:r>
        <w:rPr>
          <w:rFonts w:hint="eastAsia" w:ascii="国标宋体" w:hAnsi="国标宋体" w:eastAsia="国标宋体" w:cs="国标宋体"/>
          <w:bCs/>
          <w:sz w:val="24"/>
          <w:szCs w:val="24"/>
          <w:u w:val="single"/>
        </w:rPr>
        <w:t xml:space="preserve">　　　　　　　　　　　　　　　　　　　　　　　　　　　　　　　　　</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项目（项目编号：</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）由我单位法定代表人亲自参加投标、评标、签约等具体工作，并签署全部有关的文件、协议及合同。</w:t>
      </w:r>
      <w:r/>
    </w:p>
    <w:p>
      <w:pPr>
        <w:ind w:left="1470" w:right="1470"/>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法定代表人情况：</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姓名：</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性别：</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年龄：</w:t>
      </w:r>
      <w:r>
        <w:rPr>
          <w:rFonts w:hint="eastAsia" w:ascii="国标宋体" w:hAnsi="国标宋体" w:eastAsia="国标宋体" w:cs="国标宋体"/>
          <w:bCs/>
          <w:sz w:val="24"/>
          <w:szCs w:val="24"/>
          <w:u w:val="single"/>
        </w:rPr>
        <w:t xml:space="preserve">                     </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身份证号码：</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电话：</w:t>
      </w:r>
      <w:r>
        <w:rPr>
          <w:rFonts w:hint="eastAsia" w:ascii="国标宋体" w:hAnsi="国标宋体" w:eastAsia="国标宋体" w:cs="国标宋体"/>
          <w:bCs/>
          <w:sz w:val="24"/>
          <w:szCs w:val="24"/>
          <w:u w:val="single"/>
        </w:rPr>
        <w:t xml:space="preserve">                     </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通讯地址：</w:t>
      </w:r>
      <w:r>
        <w:rPr>
          <w:rFonts w:hint="eastAsia" w:ascii="国标宋体" w:hAnsi="国标宋体" w:eastAsia="国标宋体" w:cs="国标宋体"/>
          <w:bCs/>
          <w:sz w:val="24"/>
          <w:szCs w:val="24"/>
          <w:u w:val="single"/>
        </w:rPr>
        <w:t xml:space="preserve">                                                     </w:t>
      </w:r>
      <w:r/>
    </w:p>
    <w:p>
      <w:pPr>
        <w:ind w:left="1470" w:right="1470"/>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ind w:left="1470" w:right="1470"/>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ind w:left="1470" w:right="1470"/>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ind w:left="1470" w:right="1470"/>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ind w:right="480" w:firstLine="3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单位名称（盖章）：</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              </w:t>
      </w:r>
      <w:r/>
    </w:p>
    <w:p>
      <w:pPr>
        <w:ind w:right="480" w:firstLine="252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法定代表人（签名或盖章）：</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 </w:t>
      </w:r>
      <w:r/>
    </w:p>
    <w:p>
      <w:pPr>
        <w:ind w:left="1470" w:right="1470"/>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ind w:right="480"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           </w:t>
      </w:r>
      <w:r/>
    </w:p>
    <w:p>
      <w:pPr>
        <w:ind w:left="1470" w:right="1470"/>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ind w:left="1470" w:right="1470"/>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ind w:right="1470"/>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spacing w:line="400" w:lineRule="exact"/>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4"/>
        </w:rPr>
        <w:t xml:space="preserve">附：</w:t>
      </w:r>
      <w:r/>
    </w:p>
    <w:tbl>
      <w:tblPr>
        <w:tblStyle w:val="686"/>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法定代表人身份证</w:t>
            </w:r>
            <w:r/>
          </w:p>
          <w:p>
            <w:pPr>
              <w:jc w:val="center"/>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扫描件</w:t>
            </w:r>
            <w:r/>
          </w:p>
        </w:tc>
      </w:tr>
    </w:tbl>
    <w:p>
      <w:pPr>
        <w:spacing w:line="400" w:lineRule="exact"/>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4"/>
        </w:rPr>
      </w:r>
      <w:r/>
    </w:p>
    <w:p>
      <w:pPr>
        <w:ind w:firstLine="482"/>
        <w:spacing w:line="400" w:lineRule="exact"/>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4"/>
        </w:rPr>
      </w:r>
      <w:r/>
    </w:p>
    <w:p>
      <w:pPr>
        <w:ind w:firstLine="482"/>
        <w:spacing w:line="400" w:lineRule="exact"/>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4"/>
        </w:rPr>
      </w:r>
      <w:r/>
    </w:p>
    <w:p>
      <w:pPr>
        <w:ind w:firstLine="482"/>
        <w:spacing w:line="400" w:lineRule="exact"/>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4"/>
        </w:rPr>
      </w:r>
      <w:r/>
    </w:p>
    <w:p>
      <w:pPr>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r>
      <w:r/>
    </w:p>
    <w:p>
      <w:pPr>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r>
      <w:r/>
    </w:p>
    <w:p>
      <w:pPr>
        <w:jc w:val="center"/>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r>
      <w:r/>
    </w:p>
    <w:p>
      <w:pPr>
        <w:jc w:val="center"/>
        <w:spacing w:line="400" w:lineRule="exact"/>
        <w:rPr>
          <w:rFonts w:hint="eastAsia" w:ascii="国标宋体" w:hAnsi="国标宋体" w:eastAsia="国标宋体" w:cs="国标宋体"/>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国标宋体" w:hAnsi="国标宋体" w:eastAsia="国标宋体" w:cs="国标宋体"/>
          <w:bCs/>
          <w:sz w:val="24"/>
          <w:szCs w:val="24"/>
        </w:rPr>
      </w:r>
      <w:r/>
    </w:p>
    <w:p>
      <w:pPr>
        <w:jc w:val="cente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r>
      <w:r/>
    </w:p>
    <w:p>
      <w:pPr>
        <w:jc w:val="center"/>
        <w:spacing w:line="400" w:lineRule="exact"/>
        <w:rPr>
          <w:rFonts w:hint="eastAsia" w:ascii="国标黑体" w:hAnsi="国标黑体" w:eastAsia="国标黑体" w:cs="国标黑体"/>
          <w:sz w:val="28"/>
          <w:szCs w:val="28"/>
        </w:rPr>
      </w:pPr>
      <w:r>
        <w:rPr>
          <w:rFonts w:hint="eastAsia" w:ascii="国标黑体" w:hAnsi="国标黑体" w:eastAsia="国标黑体" w:cs="国标黑体"/>
          <w:sz w:val="28"/>
          <w:szCs w:val="28"/>
        </w:rPr>
        <w:t xml:space="preserve">六、关于资格的声明函</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r>
      <w:r/>
    </w:p>
    <w:p>
      <w:pPr>
        <w:spacing w:line="400" w:lineRule="exact"/>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4"/>
        </w:rPr>
        <w:t xml:space="preserve">江阴市政府采购中心：</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按照《中华人民共和国政府采购法》第二十二条和招标文件的规定，我单位郑重声明如下：</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一、我单位是按照中华人民共和国法律规定登记注册的，注册地点为</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，全称为</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，统一社会信用代码为</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，法定代表人（单位负责人）为</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，具有独立承担民事责任的能力</w:t>
      </w:r>
      <w:r>
        <w:rPr>
          <w:rFonts w:hint="eastAsia" w:ascii="国标宋体" w:hAnsi="国标宋体" w:eastAsia="国标宋体" w:cs="国标宋体"/>
          <w:b/>
          <w:bCs/>
          <w:sz w:val="24"/>
          <w:szCs w:val="24"/>
        </w:rPr>
        <w:t xml:space="preserve">（如属于分公司经总公司授权参与项目，由总公司承担民事责任的，须提供总公司项目授权书）</w:t>
      </w:r>
      <w:r>
        <w:rPr>
          <w:rFonts w:hint="eastAsia" w:ascii="国标宋体" w:hAnsi="国标宋体" w:eastAsia="国标宋体" w:cs="国标宋体"/>
          <w:bCs/>
          <w:sz w:val="24"/>
          <w:szCs w:val="24"/>
        </w:rPr>
        <w:t xml:space="preserve">。</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二、我单位具有良好的商业信誉（指投标人经营状况良好，无本资格声明第五条情形）和健全的财务会计制度。</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三、我单位依法进行纳税和社会保险申报并实际履行了义务。</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。主要专业技术能力有：</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六、我单位具备法律、行政法规规定的其他条件。</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七、我单位未被列入“信用中国”网站、</w:t>
      </w:r>
      <w:r>
        <w:rPr>
          <w:rFonts w:hint="eastAsia" w:ascii="国标宋体" w:hAnsi="国标宋体" w:eastAsia="国标宋体" w:cs="国标宋体"/>
          <w:sz w:val="24"/>
          <w:szCs w:val="24"/>
        </w:rPr>
        <w:t xml:space="preserve">中国政府采购网</w:t>
      </w:r>
      <w:r>
        <w:rPr>
          <w:rFonts w:hint="eastAsia" w:ascii="国标宋体" w:hAnsi="国标宋体" w:eastAsia="国标宋体" w:cs="国标宋体"/>
          <w:bCs/>
          <w:sz w:val="24"/>
          <w:szCs w:val="24"/>
        </w:rPr>
        <w:t xml:space="preserve">列入失信被执行人、重大税收违法失信主体、政府采购严重违法失信行为记录名单。</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八、我单位不具有违反《中华人民共和国政府采购法》第二十二条的任何情形。</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九、我单位投标文件中所有关于投标资格的文件、证明、陈述均是真实的、准确的。</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ind w:firstLine="3600"/>
        <w:jc w:val="left"/>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投标单位（电子签章）：</w:t>
      </w:r>
      <w:r/>
    </w:p>
    <w:p>
      <w:pPr>
        <w:ind w:firstLine="3600"/>
        <w:jc w:val="left"/>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r>
      <w:r/>
    </w:p>
    <w:p>
      <w:pPr>
        <w:ind w:firstLine="3600"/>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bCs/>
          <w:sz w:val="24"/>
          <w:szCs w:val="24"/>
        </w:rPr>
        <w:t xml:space="preserve">日期：     年    月    日</w:t>
      </w:r>
      <w:r/>
    </w:p>
    <w:p>
      <w:pPr>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4"/>
        </w:rPr>
      </w:r>
      <w:r/>
    </w:p>
    <w:p>
      <w:pPr>
        <w:rPr>
          <w:rFonts w:hint="eastAsia" w:ascii="国标宋体" w:hAnsi="国标宋体" w:eastAsia="国标宋体" w:cs="国标宋体"/>
          <w:b/>
          <w:bCs/>
          <w:szCs w:val="21"/>
        </w:rPr>
      </w:pPr>
      <w:r>
        <w:rPr>
          <w:rFonts w:hint="eastAsia" w:ascii="国标宋体" w:hAnsi="国标宋体" w:eastAsia="国标宋体" w:cs="国标宋体"/>
          <w:b/>
          <w:bCs/>
          <w:szCs w:val="21"/>
        </w:rPr>
        <w:t xml:space="preserve">说明：</w:t>
      </w:r>
      <w:r/>
    </w:p>
    <w:p>
      <w:pPr>
        <w:ind w:firstLine="422"/>
        <w:jc w:val="left"/>
        <w:rPr>
          <w:rFonts w:hint="eastAsia" w:ascii="国标宋体" w:hAnsi="国标宋体" w:eastAsia="国标宋体" w:cs="国标宋体"/>
          <w:b/>
          <w:bCs/>
          <w:szCs w:val="21"/>
        </w:rPr>
      </w:pPr>
      <w:r>
        <w:rPr>
          <w:rFonts w:hint="eastAsia" w:ascii="国标宋体" w:hAnsi="国标宋体" w:eastAsia="国标宋体" w:cs="国标宋体"/>
          <w:b/>
          <w:bCs/>
          <w:szCs w:val="21"/>
        </w:rPr>
        <w:t xml:space="preserve">1.无此表或对此表作实质性修改，投标无效。</w:t>
      </w:r>
      <w:r/>
    </w:p>
    <w:p>
      <w:pPr>
        <w:ind w:firstLine="422"/>
        <w:jc w:val="left"/>
        <w:rPr>
          <w:rFonts w:hint="eastAsia" w:ascii="国标宋体" w:hAnsi="国标宋体" w:eastAsia="国标宋体" w:cs="国标宋体"/>
          <w:b/>
          <w:bCs/>
          <w:szCs w:val="21"/>
        </w:rPr>
      </w:pPr>
      <w:r>
        <w:rPr>
          <w:rFonts w:hint="eastAsia" w:ascii="国标宋体" w:hAnsi="国标宋体" w:eastAsia="国标宋体" w:cs="国标宋体"/>
          <w:b/>
          <w:bCs/>
          <w:szCs w:val="21"/>
        </w:rPr>
        <w:t xml:space="preserve">2.投标人须对此表中内容作出承诺，否则投标无效。</w:t>
      </w:r>
      <w:r/>
    </w:p>
    <w:p>
      <w:pPr>
        <w:ind w:firstLine="422"/>
        <w:jc w:val="left"/>
        <w:rPr>
          <w:rFonts w:hint="eastAsia" w:ascii="国标宋体" w:hAnsi="国标宋体" w:eastAsia="国标宋体" w:cs="国标宋体"/>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国标宋体" w:hAnsi="国标宋体" w:eastAsia="国标宋体" w:cs="国标宋体"/>
          <w:b/>
          <w:bCs/>
          <w:szCs w:val="21"/>
        </w:rPr>
        <w:t xml:space="preserve">3.采购中心或采购人保留核查以上承诺事项真实性的权利。</w:t>
      </w:r>
      <w:r/>
    </w:p>
    <w:p>
      <w:pP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r>
      <w:r/>
    </w:p>
    <w:p>
      <w:pP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t xml:space="preserve">附件：</w:t>
      </w:r>
      <w:r/>
    </w:p>
    <w:p>
      <w:pPr>
        <w:spacing w:line="400" w:lineRule="exact"/>
        <w:rPr>
          <w:rFonts w:hint="eastAsia" w:ascii="国标黑体" w:hAnsi="国标黑体" w:eastAsia="国标黑体" w:cs="国标黑体"/>
          <w:sz w:val="28"/>
          <w:szCs w:val="28"/>
        </w:rPr>
      </w:pPr>
      <w:r>
        <w:rPr>
          <w:rFonts w:hint="eastAsia" w:ascii="国标黑体" w:hAnsi="国标黑体" w:eastAsia="国标黑体" w:cs="国标黑体"/>
          <w:sz w:val="28"/>
          <w:szCs w:val="28"/>
        </w:rPr>
      </w:r>
      <w:r/>
    </w:p>
    <w:p>
      <w:pPr>
        <w:jc w:val="center"/>
        <w:spacing w:line="400" w:lineRule="exact"/>
        <w:rPr>
          <w:rFonts w:hint="eastAsia" w:ascii="国标黑体" w:hAnsi="国标黑体" w:eastAsia="国标黑体" w:cs="国标黑体"/>
          <w:sz w:val="28"/>
          <w:szCs w:val="28"/>
        </w:rPr>
      </w:pPr>
      <w:r>
        <w:rPr>
          <w:rFonts w:hint="eastAsia" w:ascii="国标黑体" w:hAnsi="国标黑体" w:eastAsia="国标黑体" w:cs="国标黑体"/>
          <w:sz w:val="28"/>
          <w:szCs w:val="28"/>
        </w:rPr>
        <w:t xml:space="preserve">一、中小企业声明函（货物类项目）</w:t>
      </w:r>
      <w:r/>
    </w:p>
    <w:p>
      <w:pPr>
        <w:ind w:firstLine="560"/>
        <w:jc w:val="cente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r>
      <w:r/>
    </w:p>
    <w:p>
      <w:pPr>
        <w:ind w:firstLine="360"/>
        <w:spacing w:line="360" w:lineRule="auto"/>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本公司（联合体）郑重声明，根据《政府采购促进中小企业发展管理办法》(财库〔2020〕46号)的规定，本公司（联合体）参加</w:t>
      </w:r>
      <w:r>
        <w:rPr>
          <w:rFonts w:hint="eastAsia" w:ascii="国标宋体" w:hAnsi="国标宋体" w:eastAsia="国标宋体" w:cs="国标宋体"/>
          <w:sz w:val="24"/>
          <w:szCs w:val="24"/>
          <w:u w:val="single"/>
        </w:rPr>
        <w:t xml:space="preserve">（单位名称）</w:t>
      </w:r>
      <w:r>
        <w:rPr>
          <w:rFonts w:hint="eastAsia" w:ascii="国标宋体" w:hAnsi="国标宋体" w:eastAsia="国标宋体" w:cs="国标宋体"/>
          <w:sz w:val="24"/>
          <w:szCs w:val="24"/>
        </w:rPr>
        <w:t xml:space="preserve">采购编号为</w:t>
      </w:r>
      <w:r>
        <w:rPr>
          <w:rFonts w:hint="eastAsia" w:ascii="国标宋体" w:hAnsi="国标宋体" w:eastAsia="国标宋体" w:cs="国标宋体"/>
          <w:sz w:val="24"/>
          <w:szCs w:val="24"/>
          <w:u w:val="single"/>
        </w:rPr>
        <w:t xml:space="preserve">（采购编号）</w:t>
      </w:r>
      <w:r>
        <w:rPr>
          <w:rFonts w:hint="eastAsia" w:ascii="国标宋体" w:hAnsi="国标宋体" w:eastAsia="国标宋体" w:cs="国标宋体"/>
          <w:sz w:val="24"/>
          <w:szCs w:val="24"/>
        </w:rPr>
        <w:t xml:space="preserve">，</w:t>
      </w:r>
      <w:r>
        <w:rPr>
          <w:rFonts w:hint="eastAsia" w:ascii="国标宋体" w:hAnsi="国标宋体" w:eastAsia="国标宋体" w:cs="国标宋体"/>
          <w:sz w:val="24"/>
          <w:szCs w:val="24"/>
          <w:u w:val="single"/>
        </w:rPr>
        <w:t xml:space="preserve">      </w:t>
      </w:r>
      <w:r>
        <w:rPr>
          <w:rFonts w:hint="eastAsia" w:ascii="国标宋体" w:hAnsi="国标宋体" w:eastAsia="国标宋体" w:cs="国标宋体"/>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60" w:lineRule="auto"/>
        <w:rPr>
          <w:rFonts w:hint="eastAsia" w:ascii="国标宋体" w:hAnsi="国标宋体" w:eastAsia="国标宋体" w:cs="国标宋体"/>
          <w:i/>
          <w:sz w:val="24"/>
          <w:szCs w:val="24"/>
          <w:u w:val="single"/>
        </w:rPr>
      </w:pPr>
      <w:r>
        <w:rPr>
          <w:rFonts w:hint="eastAsia" w:ascii="国标宋体" w:hAnsi="国标宋体" w:eastAsia="国标宋体" w:cs="国标宋体"/>
          <w:sz w:val="24"/>
          <w:szCs w:val="24"/>
        </w:rPr>
        <w:t xml:space="preserve">1.</w:t>
      </w:r>
      <w:r>
        <w:rPr>
          <w:rFonts w:hint="eastAsia" w:ascii="国标宋体" w:hAnsi="国标宋体" w:eastAsia="国标宋体" w:cs="国标宋体"/>
          <w:sz w:val="24"/>
          <w:szCs w:val="24"/>
          <w:u w:val="single"/>
        </w:rPr>
        <w:t xml:space="preserve">（标的名称）</w:t>
      </w:r>
      <w:r>
        <w:rPr>
          <w:rFonts w:hint="eastAsia" w:ascii="国标宋体" w:hAnsi="国标宋体" w:eastAsia="国标宋体" w:cs="国标宋体"/>
          <w:i/>
          <w:sz w:val="24"/>
          <w:szCs w:val="24"/>
        </w:rPr>
        <w:t xml:space="preserve">，</w:t>
      </w:r>
      <w:r>
        <w:rPr>
          <w:rFonts w:hint="eastAsia" w:ascii="国标宋体" w:hAnsi="国标宋体" w:eastAsia="国标宋体" w:cs="国标宋体"/>
          <w:sz w:val="24"/>
          <w:szCs w:val="24"/>
        </w:rPr>
        <w:t xml:space="preserve">属于</w:t>
      </w:r>
      <w:r>
        <w:rPr>
          <w:rFonts w:hint="eastAsia" w:ascii="国标宋体" w:hAnsi="国标宋体" w:eastAsia="国标宋体" w:cs="国标宋体"/>
          <w:sz w:val="24"/>
          <w:szCs w:val="24"/>
          <w:u w:val="single"/>
        </w:rPr>
        <w:t xml:space="preserve">（供应商填写采购文件中明确的所属行业）</w:t>
      </w:r>
      <w:r>
        <w:rPr>
          <w:rFonts w:hint="eastAsia" w:ascii="国标宋体" w:hAnsi="国标宋体" w:eastAsia="国标宋体" w:cs="国标宋体"/>
          <w:sz w:val="24"/>
          <w:szCs w:val="24"/>
        </w:rPr>
        <w:t xml:space="preserve">行业；制造商为</w:t>
      </w:r>
      <w:r>
        <w:rPr>
          <w:rFonts w:hint="eastAsia" w:ascii="国标宋体" w:hAnsi="国标宋体" w:eastAsia="国标宋体" w:cs="国标宋体"/>
          <w:sz w:val="24"/>
          <w:szCs w:val="24"/>
          <w:u w:val="single"/>
        </w:rPr>
        <w:t xml:space="preserve">（企业名称）</w:t>
      </w:r>
      <w:r>
        <w:rPr>
          <w:rFonts w:hint="eastAsia" w:ascii="国标宋体" w:hAnsi="国标宋体" w:eastAsia="国标宋体" w:cs="国标宋体"/>
          <w:sz w:val="24"/>
          <w:szCs w:val="24"/>
        </w:rPr>
        <w:t xml:space="preserve">，从业人员</w:t>
      </w:r>
      <w:r>
        <w:rPr>
          <w:rFonts w:hint="eastAsia" w:ascii="国标宋体" w:hAnsi="国标宋体" w:eastAsia="国标宋体" w:cs="国标宋体"/>
          <w:sz w:val="24"/>
          <w:szCs w:val="24"/>
          <w:u w:val="single"/>
        </w:rPr>
        <w:t xml:space="preserve">      </w:t>
      </w:r>
      <w:r>
        <w:rPr>
          <w:rFonts w:hint="eastAsia" w:ascii="国标宋体" w:hAnsi="国标宋体" w:eastAsia="国标宋体" w:cs="国标宋体"/>
          <w:sz w:val="24"/>
          <w:szCs w:val="24"/>
        </w:rPr>
        <w:t xml:space="preserve">人，营业收入为</w:t>
      </w:r>
      <w:r>
        <w:rPr>
          <w:rFonts w:hint="eastAsia" w:ascii="国标宋体" w:hAnsi="国标宋体" w:eastAsia="国标宋体" w:cs="国标宋体"/>
          <w:sz w:val="24"/>
          <w:szCs w:val="24"/>
          <w:u w:val="single"/>
        </w:rPr>
        <w:t xml:space="preserve">     </w:t>
      </w:r>
      <w:r>
        <w:rPr>
          <w:rFonts w:hint="eastAsia" w:ascii="国标宋体" w:hAnsi="国标宋体" w:eastAsia="国标宋体" w:cs="国标宋体"/>
          <w:sz w:val="24"/>
          <w:szCs w:val="24"/>
        </w:rPr>
        <w:t xml:space="preserve">万元，资产总额为</w:t>
      </w:r>
      <w:r>
        <w:rPr>
          <w:rFonts w:hint="eastAsia" w:ascii="国标宋体" w:hAnsi="国标宋体" w:eastAsia="国标宋体" w:cs="国标宋体"/>
          <w:sz w:val="24"/>
          <w:szCs w:val="24"/>
          <w:u w:val="single"/>
        </w:rPr>
        <w:t xml:space="preserve">      </w:t>
      </w:r>
      <w:r>
        <w:rPr>
          <w:rFonts w:hint="eastAsia" w:ascii="国标宋体" w:hAnsi="国标宋体" w:eastAsia="国标宋体" w:cs="国标宋体"/>
          <w:sz w:val="24"/>
          <w:szCs w:val="24"/>
        </w:rPr>
        <w:t xml:space="preserve">万元，属于</w:t>
      </w:r>
      <w:r>
        <w:rPr>
          <w:rFonts w:hint="eastAsia" w:ascii="国标宋体" w:hAnsi="国标宋体" w:eastAsia="国标宋体" w:cs="国标宋体"/>
          <w:sz w:val="24"/>
          <w:szCs w:val="24"/>
          <w:u w:val="single"/>
        </w:rPr>
        <w:t xml:space="preserve">（□中型企业 □小型企业 □微型企业）；</w:t>
      </w:r>
      <w:r/>
    </w:p>
    <w:p>
      <w:pPr>
        <w:ind w:firstLine="360"/>
        <w:spacing w:line="360" w:lineRule="auto"/>
        <w:rPr>
          <w:rFonts w:hint="eastAsia" w:ascii="国标宋体" w:hAnsi="国标宋体" w:eastAsia="国标宋体" w:cs="国标宋体"/>
          <w:i/>
          <w:sz w:val="24"/>
          <w:szCs w:val="24"/>
          <w:u w:val="single"/>
        </w:rPr>
      </w:pPr>
      <w:r>
        <w:rPr>
          <w:rFonts w:hint="eastAsia" w:ascii="国标宋体" w:hAnsi="国标宋体" w:eastAsia="国标宋体" w:cs="国标宋体"/>
          <w:sz w:val="24"/>
          <w:szCs w:val="24"/>
        </w:rPr>
        <w:t xml:space="preserve">2.</w:t>
      </w:r>
      <w:r>
        <w:rPr>
          <w:rFonts w:hint="eastAsia" w:ascii="国标宋体" w:hAnsi="国标宋体" w:eastAsia="国标宋体" w:cs="国标宋体"/>
          <w:sz w:val="24"/>
          <w:szCs w:val="24"/>
          <w:u w:val="single"/>
        </w:rPr>
        <w:t xml:space="preserve">（标的名称）</w:t>
      </w:r>
      <w:r>
        <w:rPr>
          <w:rFonts w:hint="eastAsia" w:ascii="国标宋体" w:hAnsi="国标宋体" w:eastAsia="国标宋体" w:cs="国标宋体"/>
          <w:i/>
          <w:sz w:val="24"/>
          <w:szCs w:val="24"/>
        </w:rPr>
        <w:t xml:space="preserve">，</w:t>
      </w:r>
      <w:r>
        <w:rPr>
          <w:rFonts w:hint="eastAsia" w:ascii="国标宋体" w:hAnsi="国标宋体" w:eastAsia="国标宋体" w:cs="国标宋体"/>
          <w:sz w:val="24"/>
          <w:szCs w:val="24"/>
        </w:rPr>
        <w:t xml:space="preserve">属于</w:t>
      </w:r>
      <w:r>
        <w:rPr>
          <w:rFonts w:hint="eastAsia" w:ascii="国标宋体" w:hAnsi="国标宋体" w:eastAsia="国标宋体" w:cs="国标宋体"/>
          <w:sz w:val="24"/>
          <w:szCs w:val="24"/>
          <w:u w:val="single"/>
        </w:rPr>
        <w:t xml:space="preserve">（供应商填写采购文件中明确的所属行业）</w:t>
      </w:r>
      <w:r>
        <w:rPr>
          <w:rFonts w:hint="eastAsia" w:ascii="国标宋体" w:hAnsi="国标宋体" w:eastAsia="国标宋体" w:cs="国标宋体"/>
          <w:sz w:val="24"/>
          <w:szCs w:val="24"/>
        </w:rPr>
        <w:t xml:space="preserve">行业；制造商为</w:t>
      </w:r>
      <w:r>
        <w:rPr>
          <w:rFonts w:hint="eastAsia" w:ascii="国标宋体" w:hAnsi="国标宋体" w:eastAsia="国标宋体" w:cs="国标宋体"/>
          <w:sz w:val="24"/>
          <w:szCs w:val="24"/>
          <w:u w:val="single"/>
        </w:rPr>
        <w:t xml:space="preserve">（企业名称）</w:t>
      </w:r>
      <w:r>
        <w:rPr>
          <w:rFonts w:hint="eastAsia" w:ascii="国标宋体" w:hAnsi="国标宋体" w:eastAsia="国标宋体" w:cs="国标宋体"/>
          <w:sz w:val="24"/>
          <w:szCs w:val="24"/>
        </w:rPr>
        <w:t xml:space="preserve">，从业人员</w:t>
      </w:r>
      <w:r>
        <w:rPr>
          <w:rFonts w:hint="eastAsia" w:ascii="国标宋体" w:hAnsi="国标宋体" w:eastAsia="国标宋体" w:cs="国标宋体"/>
          <w:sz w:val="24"/>
          <w:szCs w:val="24"/>
          <w:u w:val="single"/>
        </w:rPr>
        <w:t xml:space="preserve">      </w:t>
      </w:r>
      <w:r>
        <w:rPr>
          <w:rFonts w:hint="eastAsia" w:ascii="国标宋体" w:hAnsi="国标宋体" w:eastAsia="国标宋体" w:cs="国标宋体"/>
          <w:sz w:val="24"/>
          <w:szCs w:val="24"/>
        </w:rPr>
        <w:t xml:space="preserve">人，营业收入为</w:t>
      </w:r>
      <w:r>
        <w:rPr>
          <w:rFonts w:hint="eastAsia" w:ascii="国标宋体" w:hAnsi="国标宋体" w:eastAsia="国标宋体" w:cs="国标宋体"/>
          <w:sz w:val="24"/>
          <w:szCs w:val="24"/>
          <w:u w:val="single"/>
        </w:rPr>
        <w:t xml:space="preserve">     </w:t>
      </w:r>
      <w:r>
        <w:rPr>
          <w:rFonts w:hint="eastAsia" w:ascii="国标宋体" w:hAnsi="国标宋体" w:eastAsia="国标宋体" w:cs="国标宋体"/>
          <w:sz w:val="24"/>
          <w:szCs w:val="24"/>
        </w:rPr>
        <w:t xml:space="preserve">万元，资产总额为</w:t>
      </w:r>
      <w:r>
        <w:rPr>
          <w:rFonts w:hint="eastAsia" w:ascii="国标宋体" w:hAnsi="国标宋体" w:eastAsia="国标宋体" w:cs="国标宋体"/>
          <w:sz w:val="24"/>
          <w:szCs w:val="24"/>
          <w:u w:val="single"/>
        </w:rPr>
        <w:t xml:space="preserve">      </w:t>
      </w:r>
      <w:r>
        <w:rPr>
          <w:rFonts w:hint="eastAsia" w:ascii="国标宋体" w:hAnsi="国标宋体" w:eastAsia="国标宋体" w:cs="国标宋体"/>
          <w:sz w:val="24"/>
          <w:szCs w:val="24"/>
        </w:rPr>
        <w:t xml:space="preserve">万元，属于</w:t>
      </w:r>
      <w:r>
        <w:rPr>
          <w:rFonts w:hint="eastAsia" w:ascii="国标宋体" w:hAnsi="国标宋体" w:eastAsia="国标宋体" w:cs="国标宋体"/>
          <w:sz w:val="24"/>
          <w:szCs w:val="24"/>
          <w:u w:val="single"/>
        </w:rPr>
        <w:t xml:space="preserve">（□中型企业 □小型企业 □微型企业）；</w:t>
      </w:r>
      <w:r/>
    </w:p>
    <w:p>
      <w:pPr>
        <w:ind w:firstLine="360"/>
        <w:spacing w:line="360" w:lineRule="auto"/>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w:t>
      </w:r>
      <w:r/>
    </w:p>
    <w:p>
      <w:pPr>
        <w:ind w:firstLine="360"/>
        <w:spacing w:line="360" w:lineRule="auto"/>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本企业对上述声明内容的真实性负责。如有虚假，将依法承担相应责任。</w:t>
      </w:r>
      <w:r/>
    </w:p>
    <w:p>
      <w:pPr>
        <w:ind w:right="720"/>
        <w:spacing w:line="360" w:lineRule="auto"/>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ind w:right="180"/>
        <w:jc w:val="right"/>
        <w:spacing w:line="360" w:lineRule="auto"/>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企业名称（加盖CA电子公章）：</w:t>
      </w:r>
      <w:r/>
    </w:p>
    <w:p>
      <w:pPr>
        <w:ind w:right="480"/>
        <w:jc w:val="right"/>
        <w:spacing w:line="360" w:lineRule="auto"/>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日  期：</w:t>
      </w:r>
      <w:r>
        <w:rPr>
          <w:rFonts w:hint="eastAsia" w:ascii="国标宋体" w:hAnsi="国标宋体" w:eastAsia="国标宋体" w:cs="国标宋体"/>
          <w:sz w:val="24"/>
          <w:szCs w:val="21"/>
        </w:rPr>
        <w:t xml:space="preserve">___年____月____日</w:t>
      </w:r>
      <w:r/>
    </w:p>
    <w:p>
      <w:pPr>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备注：</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1.从业人员、营业收入、资产总额填报上一年度数据，无上一年度数据的新成立企业可不填报。</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3.供应商应对照《工业和信息化部、国家统计局、国家发展和改革委员会、</w:t>
      </w:r>
      <w:r/>
    </w:p>
    <w:p>
      <w:pPr>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ind w:firstLine="480"/>
        <w:jc w:val="left"/>
        <w:spacing w:line="400" w:lineRule="exact"/>
        <w:rPr>
          <w:rFonts w:hint="eastAsia" w:ascii="国标宋体" w:hAnsi="国标宋体" w:eastAsia="国标宋体" w:cs="国标宋体"/>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国标宋体" w:hAnsi="国标宋体" w:eastAsia="国标宋体" w:cs="国标宋体"/>
          <w:sz w:val="24"/>
          <w:szCs w:val="24"/>
        </w:rPr>
      </w:r>
      <w:r/>
    </w:p>
    <w:p>
      <w:pPr>
        <w:ind w:firstLine="480"/>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jc w:val="center"/>
        <w:spacing w:line="400" w:lineRule="exact"/>
        <w:rPr>
          <w:rFonts w:hint="eastAsia" w:ascii="国标黑体" w:hAnsi="国标黑体" w:eastAsia="国标黑体" w:cs="国标黑体"/>
          <w:sz w:val="28"/>
          <w:szCs w:val="28"/>
        </w:rPr>
      </w:pPr>
      <w:r>
        <w:rPr>
          <w:rFonts w:hint="eastAsia" w:ascii="国标黑体" w:hAnsi="国标黑体" w:eastAsia="国标黑体" w:cs="国标黑体"/>
          <w:sz w:val="28"/>
          <w:szCs w:val="28"/>
        </w:rPr>
        <w:t xml:space="preserve">二、残疾人福利性单位声明函（货物类项目）</w:t>
      </w:r>
      <w:r/>
    </w:p>
    <w:p>
      <w:pPr>
        <w:jc w:val="center"/>
        <w:spacing w:line="400" w:lineRule="exact"/>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4"/>
        </w:rPr>
        <w:t xml:space="preserve">（非残疾人福利性单位无需填写提供）</w:t>
      </w:r>
      <w:r/>
    </w:p>
    <w:p>
      <w:pPr>
        <w:ind w:firstLine="480"/>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ind w:firstLine="480"/>
        <w:spacing w:line="360" w:lineRule="auto"/>
        <w:rPr>
          <w:rFonts w:hint="eastAsia" w:ascii="国标宋体" w:hAnsi="国标宋体" w:eastAsia="国标宋体" w:cs="国标宋体"/>
          <w:sz w:val="24"/>
          <w:szCs w:val="21"/>
        </w:rPr>
      </w:pPr>
      <w:r>
        <w:rPr>
          <w:rFonts w:hint="eastAsia" w:ascii="国标宋体" w:hAnsi="国标宋体" w:eastAsia="国标宋体" w:cs="国标宋体"/>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国标宋体" w:hAnsi="国标宋体" w:eastAsia="国标宋体" w:cs="国标宋体"/>
          <w:sz w:val="24"/>
          <w:szCs w:val="24"/>
          <w:u w:val="single"/>
        </w:rPr>
        <w:t xml:space="preserve">（单位名称）</w:t>
      </w:r>
      <w:r>
        <w:rPr>
          <w:rFonts w:hint="eastAsia" w:ascii="国标宋体" w:hAnsi="国标宋体" w:eastAsia="国标宋体" w:cs="国标宋体"/>
          <w:sz w:val="24"/>
          <w:szCs w:val="21"/>
        </w:rPr>
        <w:t xml:space="preserve">采购编号为</w:t>
      </w:r>
      <w:r>
        <w:rPr>
          <w:rFonts w:hint="eastAsia" w:ascii="国标宋体" w:hAnsi="国标宋体" w:eastAsia="国标宋体" w:cs="国标宋体"/>
          <w:sz w:val="24"/>
          <w:szCs w:val="24"/>
          <w:u w:val="single"/>
        </w:rPr>
        <w:t xml:space="preserve">（采购编号）</w:t>
      </w:r>
      <w:r>
        <w:rPr>
          <w:rFonts w:hint="eastAsia" w:ascii="国标宋体" w:hAnsi="国标宋体" w:eastAsia="国标宋体" w:cs="国标宋体"/>
          <w:sz w:val="24"/>
          <w:szCs w:val="21"/>
        </w:rPr>
        <w:t xml:space="preserve">，</w:t>
      </w:r>
      <w:r>
        <w:rPr>
          <w:rFonts w:hint="eastAsia" w:ascii="国标宋体" w:hAnsi="国标宋体" w:eastAsia="国标宋体" w:cs="国标宋体"/>
          <w:sz w:val="24"/>
          <w:szCs w:val="21"/>
          <w:u w:val="single"/>
        </w:rPr>
        <w:t xml:space="preserve">   </w:t>
      </w:r>
      <w:r>
        <w:rPr>
          <w:rFonts w:hint="eastAsia" w:ascii="国标宋体" w:hAnsi="国标宋体" w:eastAsia="国标宋体" w:cs="国标宋体"/>
          <w:sz w:val="24"/>
          <w:szCs w:val="24"/>
          <w:u w:val="single"/>
        </w:rPr>
        <w:t xml:space="preserve">                 </w:t>
      </w:r>
      <w:r>
        <w:rPr>
          <w:rFonts w:hint="eastAsia" w:ascii="国标宋体" w:hAnsi="国标宋体" w:eastAsia="国标宋体" w:cs="国标宋体"/>
          <w:sz w:val="24"/>
          <w:szCs w:val="24"/>
        </w:rPr>
        <w:t xml:space="preserve">项目（项目名称）</w:t>
      </w:r>
      <w:r>
        <w:rPr>
          <w:rFonts w:hint="eastAsia" w:ascii="国标宋体" w:hAnsi="国标宋体" w:eastAsia="国标宋体" w:cs="国标宋体"/>
          <w:sz w:val="24"/>
          <w:szCs w:val="21"/>
        </w:rPr>
        <w:t xml:space="preserve">（采购包号：**）采购活动提供本单位制造的货物，或者提供其他残疾人福利性单位制造的货物（不包括使用非残疾人福利性单位注册商标的货物）。</w:t>
      </w:r>
      <w:r/>
    </w:p>
    <w:p>
      <w:pPr>
        <w:ind w:firstLine="480"/>
        <w:spacing w:line="360" w:lineRule="auto"/>
        <w:rPr>
          <w:rFonts w:hint="eastAsia" w:ascii="国标宋体" w:hAnsi="国标宋体" w:eastAsia="国标宋体" w:cs="国标宋体"/>
          <w:sz w:val="24"/>
          <w:szCs w:val="21"/>
        </w:rPr>
      </w:pPr>
      <w:r>
        <w:rPr>
          <w:rFonts w:hint="eastAsia" w:ascii="国标宋体" w:hAnsi="国标宋体" w:eastAsia="国标宋体" w:cs="国标宋体"/>
          <w:sz w:val="24"/>
          <w:szCs w:val="21"/>
        </w:rPr>
        <w:t xml:space="preserve">本单位对上述声明的真实性负责。如有虚假，将依法承担相应责任。</w:t>
      </w:r>
      <w:r/>
    </w:p>
    <w:p>
      <w:pPr>
        <w:ind w:firstLine="480"/>
        <w:spacing w:line="360" w:lineRule="auto"/>
        <w:rPr>
          <w:rFonts w:hint="eastAsia" w:ascii="国标宋体" w:hAnsi="国标宋体" w:eastAsia="国标宋体" w:cs="国标宋体"/>
          <w:sz w:val="24"/>
          <w:szCs w:val="21"/>
        </w:rPr>
      </w:pPr>
      <w:r>
        <w:rPr>
          <w:rFonts w:hint="eastAsia" w:ascii="国标宋体" w:hAnsi="国标宋体" w:eastAsia="国标宋体" w:cs="国标宋体"/>
          <w:sz w:val="24"/>
          <w:szCs w:val="21"/>
        </w:rPr>
      </w:r>
      <w:r/>
    </w:p>
    <w:p>
      <w:pPr>
        <w:ind w:firstLine="480"/>
        <w:spacing w:line="360" w:lineRule="auto"/>
        <w:rPr>
          <w:rFonts w:hint="eastAsia" w:ascii="国标宋体" w:hAnsi="国标宋体" w:eastAsia="国标宋体" w:cs="国标宋体"/>
          <w:sz w:val="24"/>
          <w:szCs w:val="21"/>
        </w:rPr>
      </w:pPr>
      <w:r>
        <w:rPr>
          <w:rFonts w:hint="eastAsia" w:ascii="国标宋体" w:hAnsi="国标宋体" w:eastAsia="国标宋体" w:cs="国标宋体"/>
          <w:sz w:val="24"/>
          <w:szCs w:val="21"/>
        </w:rPr>
        <w:t xml:space="preserve">备注：</w:t>
      </w:r>
      <w:r/>
    </w:p>
    <w:p>
      <w:pPr>
        <w:ind w:firstLine="480"/>
        <w:spacing w:line="360" w:lineRule="auto"/>
        <w:rPr>
          <w:rFonts w:hint="eastAsia" w:ascii="国标宋体" w:hAnsi="国标宋体" w:eastAsia="国标宋体" w:cs="国标宋体"/>
          <w:sz w:val="24"/>
          <w:szCs w:val="21"/>
        </w:rPr>
      </w:pPr>
      <w:r>
        <w:rPr>
          <w:rFonts w:hint="eastAsia" w:ascii="国标宋体" w:hAnsi="国标宋体" w:eastAsia="国标宋体" w:cs="国标宋体"/>
          <w:sz w:val="24"/>
          <w:szCs w:val="21"/>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int="eastAsia" w:ascii="国标宋体" w:hAnsi="国标宋体" w:eastAsia="国标宋体" w:cs="国标宋体"/>
          <w:sz w:val="24"/>
          <w:szCs w:val="21"/>
        </w:rPr>
      </w:pPr>
      <w:r>
        <w:rPr>
          <w:rFonts w:hint="eastAsia" w:ascii="国标宋体" w:hAnsi="国标宋体" w:eastAsia="国标宋体" w:cs="国标宋体"/>
          <w:sz w:val="24"/>
          <w:szCs w:val="21"/>
        </w:rPr>
        <w:t xml:space="preserve">2. 非专门面向中小微型企业采购的项目，供应商如不提供此声明函，价格将不做相应扣除。</w:t>
      </w:r>
      <w:r/>
    </w:p>
    <w:p>
      <w:pPr>
        <w:ind w:firstLine="480"/>
        <w:spacing w:line="360" w:lineRule="auto"/>
        <w:rPr>
          <w:rFonts w:hint="eastAsia" w:ascii="国标宋体" w:hAnsi="国标宋体" w:eastAsia="国标宋体" w:cs="国标宋体"/>
          <w:sz w:val="24"/>
          <w:szCs w:val="21"/>
        </w:rPr>
      </w:pPr>
      <w:r>
        <w:rPr>
          <w:rFonts w:hint="eastAsia" w:ascii="国标宋体" w:hAnsi="国标宋体" w:eastAsia="国标宋体" w:cs="国标宋体"/>
          <w:sz w:val="24"/>
          <w:szCs w:val="21"/>
        </w:rPr>
        <w:t xml:space="preserve">3.中标/成交供应商为残疾人福利性单位的，此声明函将随中标/成交结果同时公告，接受社会监督。</w:t>
      </w:r>
      <w:r/>
    </w:p>
    <w:p>
      <w:pPr>
        <w:ind w:firstLine="624"/>
        <w:spacing w:line="360" w:lineRule="auto"/>
        <w:rPr>
          <w:rFonts w:hint="eastAsia" w:ascii="国标宋体" w:hAnsi="国标宋体" w:eastAsia="国标宋体" w:cs="国标宋体"/>
          <w:spacing w:val="6"/>
          <w:sz w:val="30"/>
          <w:szCs w:val="30"/>
        </w:rPr>
      </w:pPr>
      <w:r>
        <w:rPr>
          <w:rFonts w:hint="eastAsia" w:ascii="国标宋体" w:hAnsi="国标宋体" w:eastAsia="国标宋体" w:cs="国标宋体"/>
          <w:spacing w:val="6"/>
          <w:sz w:val="30"/>
          <w:szCs w:val="30"/>
        </w:rPr>
      </w:r>
      <w:r/>
    </w:p>
    <w:p>
      <w:pPr>
        <w:jc w:val="right"/>
        <w:spacing w:line="360" w:lineRule="auto"/>
        <w:tabs>
          <w:tab w:val="left" w:pos="4860" w:leader="none"/>
        </w:tabs>
        <w:rPr>
          <w:rFonts w:hint="eastAsia" w:ascii="国标宋体" w:hAnsi="国标宋体" w:eastAsia="国标宋体" w:cs="国标宋体"/>
          <w:sz w:val="24"/>
          <w:szCs w:val="21"/>
        </w:rPr>
      </w:pPr>
      <w:r>
        <w:rPr>
          <w:rFonts w:hint="eastAsia" w:ascii="国标宋体" w:hAnsi="国标宋体" w:eastAsia="国标宋体" w:cs="国标宋体"/>
          <w:sz w:val="24"/>
          <w:szCs w:val="21"/>
        </w:rPr>
        <w:t xml:space="preserve">供应商全称（加盖CA电子公章）：</w:t>
      </w:r>
      <w:r/>
    </w:p>
    <w:p>
      <w:pPr>
        <w:ind w:right="240"/>
        <w:jc w:val="right"/>
        <w:spacing w:line="360" w:lineRule="auto"/>
        <w:tabs>
          <w:tab w:val="left" w:pos="4860" w:leader="none"/>
        </w:tabs>
        <w:rPr>
          <w:rFonts w:hint="eastAsia" w:ascii="国标宋体" w:hAnsi="国标宋体" w:eastAsia="国标宋体" w:cs="国标宋体"/>
          <w:sz w:val="24"/>
          <w:szCs w:val="21"/>
        </w:rPr>
      </w:pPr>
      <w:r>
        <w:rPr>
          <w:rFonts w:hint="eastAsia" w:ascii="国标宋体" w:hAnsi="国标宋体" w:eastAsia="国标宋体" w:cs="国标宋体"/>
          <w:sz w:val="24"/>
          <w:szCs w:val="21"/>
        </w:rPr>
        <w:t xml:space="preserve">日  期：___年____月____日</w:t>
      </w:r>
      <w:r/>
    </w:p>
    <w:p>
      <w:pPr>
        <w:ind w:firstLine="480"/>
        <w:jc w:val="left"/>
        <w:spacing w:line="400" w:lineRule="exact"/>
        <w:rPr>
          <w:rFonts w:hint="eastAsia" w:ascii="国标宋体" w:hAnsi="国标宋体" w:eastAsia="国标宋体" w:cs="国标宋体"/>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国标宋体" w:hAnsi="国标宋体" w:eastAsia="国标宋体" w:cs="国标宋体"/>
          <w:sz w:val="24"/>
          <w:szCs w:val="24"/>
        </w:rPr>
      </w:r>
      <w:r/>
    </w:p>
    <w:p>
      <w:pPr>
        <w:ind w:firstLine="480"/>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jc w:val="center"/>
        <w:spacing w:line="400" w:lineRule="exact"/>
        <w:rPr>
          <w:rFonts w:hint="eastAsia" w:ascii="国标黑体" w:hAnsi="国标黑体" w:eastAsia="国标黑体" w:cs="国标黑体"/>
          <w:sz w:val="28"/>
          <w:szCs w:val="28"/>
        </w:rPr>
      </w:pPr>
      <w:r>
        <w:rPr>
          <w:rFonts w:hint="eastAsia" w:ascii="国标黑体" w:hAnsi="国标黑体" w:eastAsia="国标黑体" w:cs="国标黑体"/>
          <w:sz w:val="28"/>
          <w:szCs w:val="28"/>
        </w:rPr>
        <w:t xml:space="preserve">三、关于符合本国产品标准的声明函</w:t>
      </w:r>
      <w:r/>
    </w:p>
    <w:p>
      <w:pPr>
        <w:jc w:val="center"/>
        <w:spacing w:line="400" w:lineRule="exact"/>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4"/>
        </w:rPr>
        <w:t xml:space="preserve">（非本国产品无需填写提供）</w:t>
      </w:r>
      <w:r/>
    </w:p>
    <w:p>
      <w:pPr>
        <w:ind w:firstLine="480"/>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ind w:firstLine="420"/>
        <w:jc w:val="left"/>
        <w:spacing w:line="360" w:lineRule="auto"/>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w:t>
      </w:r>
      <w:r>
        <w:rPr>
          <w:rFonts w:hint="eastAsia" w:ascii="国标宋体" w:hAnsi="国标宋体" w:eastAsia="国标宋体" w:cs="国标宋体"/>
          <w:sz w:val="24"/>
          <w:szCs w:val="24"/>
          <w:u w:val="single"/>
        </w:rPr>
        <w:t xml:space="preserve">（产品名称1）</w:t>
      </w:r>
      <w:r>
        <w:rPr>
          <w:rFonts w:hint="eastAsia" w:ascii="国标宋体" w:hAnsi="国标宋体" w:eastAsia="国标宋体" w:cs="国标宋体"/>
          <w:sz w:val="24"/>
          <w:szCs w:val="24"/>
          <w:vertAlign w:val="superscript"/>
        </w:rPr>
        <w:t xml:space="preserve">1</w:t>
      </w:r>
      <w:r>
        <w:rPr>
          <w:rFonts w:hint="eastAsia" w:ascii="国标宋体" w:hAnsi="国标宋体" w:eastAsia="国标宋体" w:cs="国标宋体"/>
          <w:sz w:val="24"/>
          <w:szCs w:val="24"/>
        </w:rPr>
        <w:t xml:space="preserve">，生产厂为</w:t>
      </w:r>
      <w:r>
        <w:rPr>
          <w:rFonts w:hint="eastAsia" w:ascii="国标宋体" w:hAnsi="国标宋体" w:eastAsia="国标宋体" w:cs="国标宋体"/>
          <w:sz w:val="24"/>
          <w:szCs w:val="24"/>
          <w:u w:val="single"/>
        </w:rPr>
        <w:t xml:space="preserve">（厂名）</w:t>
      </w:r>
      <w:r>
        <w:rPr>
          <w:rFonts w:hint="eastAsia" w:ascii="国标宋体" w:hAnsi="国标宋体" w:eastAsia="国标宋体" w:cs="国标宋体"/>
          <w:sz w:val="24"/>
          <w:szCs w:val="24"/>
          <w:vertAlign w:val="superscript"/>
        </w:rPr>
        <w:t xml:space="preserve">2</w:t>
      </w:r>
      <w:r>
        <w:rPr>
          <w:rFonts w:hint="eastAsia" w:ascii="国标宋体" w:hAnsi="国标宋体" w:eastAsia="国标宋体" w:cs="国标宋体"/>
          <w:sz w:val="24"/>
          <w:szCs w:val="24"/>
        </w:rPr>
        <w:t xml:space="preserve">，厂址为</w:t>
      </w:r>
      <w:r>
        <w:rPr>
          <w:rFonts w:hint="eastAsia" w:ascii="国标宋体" w:hAnsi="国标宋体" w:eastAsia="国标宋体" w:cs="国标宋体"/>
          <w:sz w:val="24"/>
          <w:szCs w:val="24"/>
          <w:u w:val="single"/>
        </w:rPr>
        <w:t xml:space="preserve">（生产厂址）</w:t>
      </w:r>
      <w:r>
        <w:rPr>
          <w:rFonts w:hint="eastAsia" w:ascii="国标宋体" w:hAnsi="国标宋体" w:eastAsia="国标宋体" w:cs="国标宋体"/>
          <w:sz w:val="24"/>
          <w:szCs w:val="24"/>
        </w:rPr>
        <w:t xml:space="preserve">。</w:t>
      </w:r>
      <w:r>
        <w:rPr>
          <w:rFonts w:hint="eastAsia" w:ascii="国标宋体" w:hAnsi="国标宋体" w:eastAsia="国标宋体" w:cs="国标宋体"/>
          <w:sz w:val="24"/>
          <w:szCs w:val="24"/>
          <w:u w:val="single"/>
        </w:rPr>
        <w:t xml:space="preserve"> / </w:t>
      </w:r>
      <w:r>
        <w:rPr>
          <w:rFonts w:hint="eastAsia" w:ascii="国标宋体" w:hAnsi="国标宋体" w:eastAsia="国标宋体" w:cs="国标宋体"/>
          <w:sz w:val="24"/>
          <w:szCs w:val="24"/>
        </w:rPr>
        <w:t xml:space="preserve">的中国境内生产的组件成本占比≥</w:t>
      </w:r>
      <w:r>
        <w:rPr>
          <w:rFonts w:hint="eastAsia" w:ascii="国标宋体" w:hAnsi="国标宋体" w:eastAsia="国标宋体" w:cs="国标宋体"/>
          <w:sz w:val="24"/>
          <w:szCs w:val="24"/>
          <w:u w:val="single"/>
        </w:rPr>
        <w:t xml:space="preserve">  /  </w:t>
      </w:r>
      <w:r>
        <w:rPr>
          <w:rFonts w:hint="eastAsia" w:ascii="国标宋体" w:hAnsi="国标宋体" w:eastAsia="国标宋体" w:cs="国标宋体"/>
          <w:sz w:val="24"/>
          <w:szCs w:val="24"/>
          <w:vertAlign w:val="superscript"/>
        </w:rPr>
        <w:t xml:space="preserve">3</w:t>
      </w:r>
      <w:r>
        <w:rPr>
          <w:rFonts w:hint="eastAsia" w:ascii="国标宋体" w:hAnsi="国标宋体" w:eastAsia="国标宋体" w:cs="国标宋体"/>
          <w:sz w:val="24"/>
          <w:szCs w:val="24"/>
        </w:rPr>
        <w:t xml:space="preserve">。</w:t>
      </w:r>
      <w:r>
        <w:rPr>
          <w:rFonts w:hint="eastAsia" w:ascii="国标宋体" w:hAnsi="国标宋体" w:eastAsia="国标宋体" w:cs="国标宋体"/>
          <w:sz w:val="24"/>
          <w:szCs w:val="24"/>
          <w:u w:val="single"/>
        </w:rPr>
        <w:t xml:space="preserve">  /  </w:t>
      </w:r>
      <w:r>
        <w:rPr>
          <w:rFonts w:hint="eastAsia" w:ascii="国标宋体" w:hAnsi="国标宋体" w:eastAsia="国标宋体" w:cs="国标宋体"/>
          <w:sz w:val="24"/>
          <w:szCs w:val="24"/>
        </w:rPr>
        <w:t xml:space="preserve">的</w:t>
      </w:r>
      <w:r>
        <w:rPr>
          <w:rFonts w:hint="eastAsia" w:ascii="国标宋体" w:hAnsi="国标宋体" w:eastAsia="国标宋体" w:cs="国标宋体"/>
          <w:sz w:val="24"/>
          <w:szCs w:val="24"/>
          <w:u w:val="single"/>
        </w:rPr>
        <w:t xml:space="preserve">  /  </w:t>
      </w:r>
      <w:r>
        <w:rPr>
          <w:rFonts w:hint="eastAsia" w:ascii="国标宋体" w:hAnsi="国标宋体" w:eastAsia="国标宋体" w:cs="国标宋体"/>
          <w:sz w:val="24"/>
          <w:szCs w:val="24"/>
          <w:vertAlign w:val="superscript"/>
        </w:rPr>
        <w:t xml:space="preserve">4</w:t>
      </w:r>
      <w:r>
        <w:rPr>
          <w:rFonts w:hint="eastAsia" w:ascii="国标宋体" w:hAnsi="国标宋体" w:eastAsia="国标宋体" w:cs="国标宋体"/>
          <w:sz w:val="24"/>
          <w:szCs w:val="24"/>
        </w:rPr>
        <w:t xml:space="preserve">在中国境内生产。</w:t>
      </w:r>
      <w:r>
        <w:rPr>
          <w:rFonts w:hint="eastAsia" w:ascii="国标宋体" w:hAnsi="国标宋体" w:eastAsia="国标宋体" w:cs="国标宋体"/>
          <w:sz w:val="24"/>
          <w:szCs w:val="24"/>
          <w:u w:val="single"/>
        </w:rPr>
        <w:t xml:space="preserve">  /  </w:t>
      </w:r>
      <w:r>
        <w:rPr>
          <w:rFonts w:hint="eastAsia" w:ascii="国标宋体" w:hAnsi="国标宋体" w:eastAsia="国标宋体" w:cs="国标宋体"/>
          <w:sz w:val="24"/>
          <w:szCs w:val="24"/>
        </w:rPr>
        <w:t xml:space="preserve">的</w:t>
      </w:r>
      <w:r>
        <w:rPr>
          <w:rFonts w:hint="eastAsia" w:ascii="国标宋体" w:hAnsi="国标宋体" w:eastAsia="国标宋体" w:cs="国标宋体"/>
          <w:sz w:val="24"/>
          <w:szCs w:val="24"/>
          <w:u w:val="single"/>
        </w:rPr>
        <w:t xml:space="preserve">  /  </w:t>
      </w:r>
      <w:r>
        <w:rPr>
          <w:rFonts w:hint="eastAsia" w:ascii="国标宋体" w:hAnsi="国标宋体" w:eastAsia="国标宋体" w:cs="国标宋体"/>
          <w:sz w:val="24"/>
          <w:szCs w:val="24"/>
          <w:vertAlign w:val="superscript"/>
        </w:rPr>
        <w:t xml:space="preserve">5</w:t>
      </w:r>
      <w:r>
        <w:rPr>
          <w:rFonts w:hint="eastAsia" w:ascii="国标宋体" w:hAnsi="国标宋体" w:eastAsia="国标宋体" w:cs="国标宋体"/>
          <w:sz w:val="24"/>
          <w:szCs w:val="24"/>
        </w:rPr>
        <w:t xml:space="preserve">在中国境内完成。</w:t>
      </w:r>
      <w:r/>
    </w:p>
    <w:p>
      <w:pPr>
        <w:ind w:firstLine="420"/>
        <w:jc w:val="left"/>
        <w:spacing w:before="30" w:after="30" w:line="360" w:lineRule="auto"/>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w:t>
      </w:r>
      <w:r>
        <w:rPr>
          <w:rFonts w:hint="eastAsia" w:ascii="国标宋体" w:hAnsi="国标宋体" w:eastAsia="国标宋体" w:cs="国标宋体"/>
          <w:sz w:val="24"/>
          <w:szCs w:val="24"/>
          <w:u w:val="single"/>
        </w:rPr>
        <w:t xml:space="preserve">（产品名称2）</w:t>
      </w:r>
      <w:r>
        <w:rPr>
          <w:rFonts w:hint="eastAsia" w:ascii="国标宋体" w:hAnsi="国标宋体" w:eastAsia="国标宋体" w:cs="国标宋体"/>
          <w:sz w:val="24"/>
          <w:szCs w:val="24"/>
        </w:rPr>
        <w:t xml:space="preserve">，生产厂为</w:t>
      </w:r>
      <w:r>
        <w:rPr>
          <w:rFonts w:hint="eastAsia" w:ascii="国标宋体" w:hAnsi="国标宋体" w:eastAsia="国标宋体" w:cs="国标宋体"/>
          <w:sz w:val="24"/>
          <w:szCs w:val="24"/>
          <w:u w:val="single"/>
        </w:rPr>
        <w:t xml:space="preserve">（厂名）</w:t>
      </w:r>
      <w:r>
        <w:rPr>
          <w:rFonts w:hint="eastAsia" w:ascii="国标宋体" w:hAnsi="国标宋体" w:eastAsia="国标宋体" w:cs="国标宋体"/>
          <w:sz w:val="24"/>
          <w:szCs w:val="24"/>
        </w:rPr>
        <w:t xml:space="preserve">，厂址为</w:t>
      </w:r>
      <w:r>
        <w:rPr>
          <w:rFonts w:hint="eastAsia" w:ascii="国标宋体" w:hAnsi="国标宋体" w:eastAsia="国标宋体" w:cs="国标宋体"/>
          <w:sz w:val="24"/>
          <w:szCs w:val="24"/>
          <w:u w:val="single"/>
        </w:rPr>
        <w:t xml:space="preserve">（生产厂址）</w:t>
      </w:r>
      <w:r>
        <w:rPr>
          <w:rFonts w:hint="eastAsia" w:ascii="国标宋体" w:hAnsi="国标宋体" w:eastAsia="国标宋体" w:cs="国标宋体"/>
          <w:sz w:val="24"/>
          <w:szCs w:val="24"/>
        </w:rPr>
        <w:t xml:space="preserve">。</w:t>
      </w:r>
      <w:r>
        <w:rPr>
          <w:rFonts w:hint="eastAsia" w:ascii="国标宋体" w:hAnsi="国标宋体" w:eastAsia="国标宋体" w:cs="国标宋体"/>
          <w:sz w:val="24"/>
          <w:szCs w:val="24"/>
          <w:u w:val="single"/>
        </w:rPr>
        <w:t xml:space="preserve"> /  </w:t>
      </w:r>
      <w:r>
        <w:rPr>
          <w:rFonts w:hint="eastAsia" w:ascii="国标宋体" w:hAnsi="国标宋体" w:eastAsia="国标宋体" w:cs="国标宋体"/>
          <w:sz w:val="24"/>
          <w:szCs w:val="24"/>
        </w:rPr>
        <w:t xml:space="preserve">的中国境内生产的组件成本占比≥</w:t>
      </w:r>
      <w:r>
        <w:rPr>
          <w:rFonts w:hint="eastAsia" w:ascii="国标宋体" w:hAnsi="国标宋体" w:eastAsia="国标宋体" w:cs="国标宋体"/>
          <w:sz w:val="24"/>
          <w:szCs w:val="24"/>
          <w:u w:val="single"/>
        </w:rPr>
        <w:t xml:space="preserve">  /  </w:t>
      </w:r>
      <w:r>
        <w:rPr>
          <w:rFonts w:hint="eastAsia" w:ascii="国标宋体" w:hAnsi="国标宋体" w:eastAsia="国标宋体" w:cs="国标宋体"/>
          <w:sz w:val="24"/>
          <w:szCs w:val="24"/>
        </w:rPr>
        <w:t xml:space="preserve">。</w:t>
      </w:r>
      <w:r>
        <w:rPr>
          <w:rFonts w:hint="eastAsia" w:ascii="国标宋体" w:hAnsi="国标宋体" w:eastAsia="国标宋体" w:cs="国标宋体"/>
          <w:sz w:val="24"/>
          <w:szCs w:val="24"/>
          <w:u w:val="single"/>
        </w:rPr>
        <w:t xml:space="preserve">  /  </w:t>
      </w:r>
      <w:r>
        <w:rPr>
          <w:rFonts w:hint="eastAsia" w:ascii="国标宋体" w:hAnsi="国标宋体" w:eastAsia="国标宋体" w:cs="国标宋体"/>
          <w:sz w:val="24"/>
          <w:szCs w:val="24"/>
        </w:rPr>
        <w:t xml:space="preserve">的</w:t>
      </w:r>
      <w:r>
        <w:rPr>
          <w:rFonts w:hint="eastAsia" w:ascii="国标宋体" w:hAnsi="国标宋体" w:eastAsia="国标宋体" w:cs="国标宋体"/>
          <w:sz w:val="24"/>
          <w:szCs w:val="24"/>
          <w:u w:val="single"/>
        </w:rPr>
        <w:t xml:space="preserve">  /  </w:t>
      </w:r>
      <w:r>
        <w:rPr>
          <w:rFonts w:hint="eastAsia" w:ascii="国标宋体" w:hAnsi="国标宋体" w:eastAsia="国标宋体" w:cs="国标宋体"/>
          <w:sz w:val="24"/>
          <w:szCs w:val="24"/>
        </w:rPr>
        <w:t xml:space="preserve">在中国境内生产。</w:t>
      </w:r>
      <w:r>
        <w:rPr>
          <w:rFonts w:hint="eastAsia" w:ascii="国标宋体" w:hAnsi="国标宋体" w:eastAsia="国标宋体" w:cs="国标宋体"/>
          <w:sz w:val="24"/>
          <w:szCs w:val="24"/>
          <w:u w:val="single"/>
        </w:rPr>
        <w:t xml:space="preserve">  /  </w:t>
      </w:r>
      <w:r>
        <w:rPr>
          <w:rFonts w:hint="eastAsia" w:ascii="国标宋体" w:hAnsi="国标宋体" w:eastAsia="国标宋体" w:cs="国标宋体"/>
          <w:sz w:val="24"/>
          <w:szCs w:val="24"/>
        </w:rPr>
        <w:t xml:space="preserve">的</w:t>
      </w:r>
      <w:r>
        <w:rPr>
          <w:rFonts w:hint="eastAsia" w:ascii="国标宋体" w:hAnsi="国标宋体" w:eastAsia="国标宋体" w:cs="国标宋体"/>
          <w:sz w:val="24"/>
          <w:szCs w:val="24"/>
          <w:u w:val="single"/>
        </w:rPr>
        <w:t xml:space="preserve">  /  </w:t>
      </w:r>
      <w:r>
        <w:rPr>
          <w:rFonts w:hint="eastAsia" w:ascii="国标宋体" w:hAnsi="国标宋体" w:eastAsia="国标宋体" w:cs="国标宋体"/>
          <w:sz w:val="24"/>
          <w:szCs w:val="24"/>
        </w:rPr>
        <w:t xml:space="preserve">在中国境内完成。</w:t>
      </w:r>
      <w:r/>
    </w:p>
    <w:p>
      <w:pPr>
        <w:ind w:firstLine="420"/>
        <w:jc w:val="left"/>
        <w:spacing w:before="30" w:after="30" w:line="360" w:lineRule="auto"/>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w:t>
      </w:r>
      <w:r/>
    </w:p>
    <w:p>
      <w:pPr>
        <w:ind w:firstLine="420"/>
        <w:jc w:val="left"/>
        <w:spacing w:before="30" w:after="30" w:line="360" w:lineRule="auto"/>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本公司（单位）对上述声明内容的真实性负责。如有虚假，愿承担相应法律责任。</w:t>
      </w:r>
      <w:r/>
    </w:p>
    <w:p>
      <w:pPr>
        <w:jc w:val="left"/>
        <w:spacing w:before="30" w:after="30" w:line="0" w:lineRule="atLeas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ind w:right="480"/>
        <w:jc w:val="right"/>
        <w:spacing w:before="30" w:after="30" w:line="360" w:lineRule="auto"/>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公司（单位）名称（加盖CA电子公章）：</w:t>
      </w:r>
      <w:r/>
    </w:p>
    <w:p>
      <w:pPr>
        <w:ind w:right="960"/>
        <w:jc w:val="right"/>
        <w:spacing w:before="30" w:after="30" w:line="360" w:lineRule="auto"/>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1"/>
        </w:rPr>
        <w:t xml:space="preserve">日  期：___年____月____日</w:t>
      </w:r>
      <w:r/>
    </w:p>
    <w:p>
      <w:pPr>
        <w:jc w:val="left"/>
        <w:spacing w:before="30" w:after="30" w:line="0" w:lineRule="atLeas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jc w:val="left"/>
        <w:spacing w:before="30" w:after="30" w:line="0" w:lineRule="atLeas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_________________</w:t>
      </w:r>
      <w:r/>
    </w:p>
    <w:p>
      <w:pPr>
        <w:jc w:val="left"/>
        <w:spacing w:before="30" w:after="30" w:line="360" w:lineRule="auto"/>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1.产品如有型号，请在“产品名称”栏一并填写。</w:t>
      </w:r>
      <w:r/>
    </w:p>
    <w:p>
      <w:pPr>
        <w:jc w:val="left"/>
        <w:spacing w:before="30" w:after="30" w:line="360" w:lineRule="auto"/>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2.生产厂名与厂址应与生产厂营业执照载明的相关信息保持一致。</w:t>
      </w:r>
      <w:r/>
    </w:p>
    <w:p>
      <w:pPr>
        <w:jc w:val="left"/>
        <w:spacing w:before="30" w:after="30" w:line="360" w:lineRule="auto"/>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3.该产品的中国境内生产的组件成本占比相关要求实施前，“规定比例”栏可不填，下同。</w:t>
      </w:r>
      <w:r/>
    </w:p>
    <w:p>
      <w:pPr>
        <w:jc w:val="left"/>
        <w:spacing w:before="30" w:after="30" w:line="360" w:lineRule="auto"/>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4.该产品的关键组件要求实施前，“关键组件”栏可不填，下同。</w:t>
      </w:r>
      <w:r/>
    </w:p>
    <w:p>
      <w:pPr>
        <w:jc w:val="left"/>
        <w:spacing w:before="30" w:after="30" w:line="360" w:lineRule="auto"/>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5.该产品的关键工序要求实施前，“关键工序”栏可不填，下同。</w:t>
      </w:r>
      <w:r/>
    </w:p>
    <w:p>
      <w:pPr>
        <w:jc w:val="left"/>
        <w:spacing w:before="30" w:after="30" w:line="360" w:lineRule="auto"/>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6.《声明函》中标注“</w:t>
      </w:r>
      <w:r>
        <w:rPr>
          <w:rFonts w:hint="eastAsia" w:ascii="国标宋体" w:hAnsi="国标宋体" w:eastAsia="国标宋体" w:cs="国标宋体"/>
          <w:sz w:val="24"/>
          <w:szCs w:val="24"/>
          <w:u w:val="single"/>
        </w:rPr>
        <w:t xml:space="preserve">  /  </w:t>
      </w:r>
      <w:r>
        <w:rPr>
          <w:rFonts w:hint="eastAsia" w:ascii="国标宋体" w:hAnsi="国标宋体" w:eastAsia="国标宋体" w:cs="国标宋体"/>
          <w:sz w:val="24"/>
          <w:szCs w:val="24"/>
        </w:rPr>
        <w:t xml:space="preserve">”的地方无需填写。</w:t>
      </w:r>
      <w:r/>
    </w:p>
    <w:p>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黑体">
    <w:panose1 w:val="02010609060101010101"/>
  </w:font>
  <w:font w:name="国标宋体">
    <w:panose1 w:val="020B0503020202020204"/>
  </w:font>
  <w:font w:name="楷体_GB2312">
    <w:panose1 w:val="02010609060101010101"/>
  </w:font>
  <w:font w:name="Arial">
    <w:panose1 w:val="020B0604020202020204"/>
  </w:font>
  <w:font w:name="SimSun">
    <w:panose1 w:val="02010600030101010101"/>
  </w:font>
  <w:font w:name="宋体">
    <w:panose1 w:val="02010600030101010101"/>
  </w:font>
  <w:font w:name="国标黑体">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
                            <w:docPartObj>
                              <w:docPartGallery w:val="autotext"/>
                            </w:docPartObj>
                            <w:rPr/>
                          </w:sdtPr>
                          <w:sdtContent>
                            <w:p>
                              <w:pPr>
                                <w:pStyle w:val="689"/>
                                <w:jc w:val="center"/>
                              </w:pPr>
                              <w:r>
                                <w:fldChar w:fldCharType="begin"/>
                              </w:r>
                              <w:r>
                                <w:instrText xml:space="preserve">PAGE   \* MERGEFORMAT</w:instrText>
                              </w:r>
                              <w:r>
                                <w:fldChar w:fldCharType="separate"/>
                              </w:r>
                              <w:r>
                                <w:rPr>
                                  <w:lang w:val="zh-CN"/>
                                </w:rPr>
                                <w:t xml:space="preserve">-</w:t>
                              </w:r>
                              <w:r>
                                <w:t xml:space="preserve"> 25 -</w:t>
                              </w:r>
                              <w: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
                      <w:docPartObj>
                        <w:docPartGallery w:val="autotext"/>
                      </w:docPartObj>
                      <w:rPr/>
                    </w:sdtPr>
                    <w:sdtContent>
                      <w:p>
                        <w:pPr>
                          <w:pStyle w:val="689"/>
                          <w:jc w:val="center"/>
                        </w:pPr>
                        <w:r>
                          <w:fldChar w:fldCharType="begin"/>
                        </w:r>
                        <w:r>
                          <w:instrText xml:space="preserve">PAGE   \* MERGEFORMAT</w:instrText>
                        </w:r>
                        <w:r>
                          <w:fldChar w:fldCharType="separate"/>
                        </w:r>
                        <w:r>
                          <w:rPr>
                            <w:lang w:val="zh-CN"/>
                          </w:rPr>
                          <w:t xml:space="preserve">-</w:t>
                        </w:r>
                        <w:r>
                          <w:t xml:space="preserve"> 25 -</w:t>
                        </w:r>
                        <w:r>
                          <w:fldChar w:fldCharType="end"/>
                        </w:r>
                        <w:r/>
                      </w:p>
                    </w:sdtContent>
                  </w:sdt>
                  <w:p>
                    <w:r/>
                    <w:r/>
                  </w:p>
                </w:txbxContent>
              </v:textbox>
            </v:shape>
          </w:pict>
        </mc:Fallback>
      </mc:AlternateContent>
    </w:r>
    <w:r/>
  </w:p>
  <w:p>
    <w:pPr>
      <w:pStyle w:val="6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framePr w:wrap="around" w:vAnchor="text" w:hAnchor="margin" w:xAlign="center" w:y="1"/>
    </w:pPr>
    <w:r>
      <w:fldChar w:fldCharType="begin"/>
    </w:r>
    <w:r>
      <w:rPr>
        <w:rStyle w:val="695"/>
      </w:rPr>
      <w:instrText xml:space="preserve">PAGE  </w:instrText>
    </w:r>
    <w:r>
      <w:fldChar w:fldCharType="separate"/>
    </w:r>
    <w:r>
      <w:rPr>
        <w:rStyle w:val="695"/>
      </w:rPr>
      <w:t xml:space="preserve">1</w:t>
    </w:r>
    <w:r>
      <w:fldChar w:fldCharType="end"/>
    </w:r>
    <w:r/>
  </w:p>
  <w:p>
    <w:pPr>
      <w:pStyle w:val="68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黑体" w:hAnsi="黑体" w:eastAsia="黑体" w:cs="Times New Roman"/>
        <w:sz w:val="16"/>
        <w:szCs w:val="18"/>
      </w:rPr>
      <w:pBdr>
        <w:bottom w:val="single" w:color="auto" w:sz="6" w:space="1"/>
      </w:pBdr>
    </w:pPr>
    <w:r>
      <w:rPr>
        <w:rFonts w:hint="eastAsia" w:ascii="黑体" w:hAnsi="黑体" w:eastAsia="黑体" w:cs="Times New Roman"/>
        <w:bCs/>
        <w:sz w:val="16"/>
        <w:szCs w:val="18"/>
        <w:lang w:eastAsia="zh-CN"/>
      </w:rPr>
      <w:t xml:space="preserve">JSZC-320281-JZCG-G2026-0076</w:t>
    </w:r>
    <w:r>
      <w:rPr>
        <w:rFonts w:hint="eastAsia" w:ascii="黑体" w:hAnsi="黑体" w:eastAsia="黑体" w:cs="Times New Roman"/>
        <w:bCs/>
        <w:sz w:val="16"/>
        <w:szCs w:val="18"/>
        <w:lang w:eastAsia="zh-CN"/>
      </w:rPr>
      <w:t xml:space="preserve">应急储备医疗设备采购项目</w:t>
    </w:r>
    <w:r>
      <w:rPr>
        <w:rFonts w:hint="eastAsia" w:ascii="黑体" w:hAnsi="黑体" w:eastAsia="黑体" w:cs="Times New Roman"/>
        <w:bCs/>
        <w:sz w:val="16"/>
        <w:szCs w:val="18"/>
      </w:rPr>
      <w:t xml:space="preserve">                                 </w:t>
    </w:r>
    <w:r>
      <w:rPr>
        <w:rFonts w:hint="eastAsia" w:ascii="黑体" w:hAnsi="黑体" w:eastAsia="黑体" w:cs="Times New Roman"/>
        <w:bCs/>
        <w:sz w:val="16"/>
        <w:szCs w:val="18"/>
        <w:lang w:val="en-US" w:eastAsia="zh-CN"/>
      </w:rPr>
      <w:t xml:space="preserve">          </w:t>
    </w:r>
    <w:r>
      <w:rPr>
        <w:rFonts w:hint="eastAsia" w:ascii="黑体" w:hAnsi="黑体" w:eastAsia="黑体" w:cs="Times New Roman"/>
        <w:bCs/>
        <w:sz w:val="16"/>
        <w:szCs w:val="18"/>
      </w:rPr>
      <w:t xml:space="preserve">    江阴市政府采购中心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3"/>
    <w:next w:val="68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85"/>
    <w:link w:val="12"/>
    <w:uiPriority w:val="9"/>
    <w:rPr>
      <w:rFonts w:ascii="Arial" w:hAnsi="Arial" w:eastAsia="Arial" w:cs="Arial"/>
      <w:sz w:val="40"/>
      <w:szCs w:val="40"/>
    </w:rPr>
  </w:style>
  <w:style w:type="paragraph" w:styleId="14">
    <w:name w:val="Heading 2"/>
    <w:basedOn w:val="683"/>
    <w:next w:val="68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85"/>
    <w:link w:val="14"/>
    <w:uiPriority w:val="9"/>
    <w:rPr>
      <w:rFonts w:ascii="Arial" w:hAnsi="Arial" w:eastAsia="Arial" w:cs="Arial"/>
      <w:sz w:val="34"/>
    </w:rPr>
  </w:style>
  <w:style w:type="character" w:styleId="17">
    <w:name w:val="Heading 3 Char"/>
    <w:basedOn w:val="685"/>
    <w:link w:val="684"/>
    <w:uiPriority w:val="9"/>
    <w:rPr>
      <w:rFonts w:ascii="Arial" w:hAnsi="Arial" w:eastAsia="Arial" w:cs="Arial"/>
      <w:sz w:val="30"/>
      <w:szCs w:val="30"/>
    </w:rPr>
  </w:style>
  <w:style w:type="paragraph" w:styleId="18">
    <w:name w:val="Heading 4"/>
    <w:basedOn w:val="683"/>
    <w:next w:val="68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85"/>
    <w:link w:val="18"/>
    <w:uiPriority w:val="9"/>
    <w:rPr>
      <w:rFonts w:ascii="Arial" w:hAnsi="Arial" w:eastAsia="Arial" w:cs="Arial"/>
      <w:b/>
      <w:bCs/>
      <w:sz w:val="26"/>
      <w:szCs w:val="26"/>
    </w:rPr>
  </w:style>
  <w:style w:type="paragraph" w:styleId="20">
    <w:name w:val="Heading 5"/>
    <w:basedOn w:val="683"/>
    <w:next w:val="68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5"/>
    <w:link w:val="20"/>
    <w:uiPriority w:val="9"/>
    <w:rPr>
      <w:rFonts w:ascii="Arial" w:hAnsi="Arial" w:eastAsia="Arial" w:cs="Arial"/>
      <w:b/>
      <w:bCs/>
      <w:sz w:val="24"/>
      <w:szCs w:val="24"/>
    </w:rPr>
  </w:style>
  <w:style w:type="paragraph" w:styleId="22">
    <w:name w:val="Heading 6"/>
    <w:basedOn w:val="683"/>
    <w:next w:val="68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5"/>
    <w:link w:val="22"/>
    <w:uiPriority w:val="9"/>
    <w:rPr>
      <w:rFonts w:ascii="Arial" w:hAnsi="Arial" w:eastAsia="Arial" w:cs="Arial"/>
      <w:b/>
      <w:bCs/>
      <w:sz w:val="22"/>
      <w:szCs w:val="22"/>
    </w:rPr>
  </w:style>
  <w:style w:type="paragraph" w:styleId="24">
    <w:name w:val="Heading 7"/>
    <w:basedOn w:val="683"/>
    <w:next w:val="68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5"/>
    <w:link w:val="24"/>
    <w:uiPriority w:val="9"/>
    <w:rPr>
      <w:rFonts w:ascii="Arial" w:hAnsi="Arial" w:eastAsia="Arial" w:cs="Arial"/>
      <w:b/>
      <w:bCs/>
      <w:i/>
      <w:iCs/>
      <w:sz w:val="22"/>
      <w:szCs w:val="22"/>
    </w:rPr>
  </w:style>
  <w:style w:type="paragraph" w:styleId="26">
    <w:name w:val="Heading 8"/>
    <w:basedOn w:val="683"/>
    <w:next w:val="68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5"/>
    <w:link w:val="26"/>
    <w:uiPriority w:val="9"/>
    <w:rPr>
      <w:rFonts w:ascii="Arial" w:hAnsi="Arial" w:eastAsia="Arial" w:cs="Arial"/>
      <w:i/>
      <w:iCs/>
      <w:sz w:val="22"/>
      <w:szCs w:val="22"/>
    </w:rPr>
  </w:style>
  <w:style w:type="paragraph" w:styleId="28">
    <w:name w:val="Heading 9"/>
    <w:basedOn w:val="683"/>
    <w:next w:val="68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5"/>
    <w:link w:val="28"/>
    <w:uiPriority w:val="9"/>
    <w:rPr>
      <w:rFonts w:ascii="Arial" w:hAnsi="Arial" w:eastAsia="Arial" w:cs="Arial"/>
      <w:i/>
      <w:iCs/>
      <w:sz w:val="21"/>
      <w:szCs w:val="21"/>
    </w:rPr>
  </w:style>
  <w:style w:type="paragraph" w:styleId="30">
    <w:name w:val="List Paragraph"/>
    <w:basedOn w:val="683"/>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685"/>
    <w:link w:val="692"/>
    <w:uiPriority w:val="10"/>
    <w:rPr>
      <w:sz w:val="48"/>
      <w:szCs w:val="48"/>
    </w:rPr>
  </w:style>
  <w:style w:type="paragraph" w:styleId="35">
    <w:name w:val="Subtitle"/>
    <w:basedOn w:val="683"/>
    <w:next w:val="683"/>
    <w:link w:val="36"/>
    <w:uiPriority w:val="11"/>
    <w:qFormat/>
    <w:pPr>
      <w:spacing w:before="200" w:after="200"/>
    </w:pPr>
    <w:rPr>
      <w:sz w:val="24"/>
      <w:szCs w:val="24"/>
    </w:rPr>
  </w:style>
  <w:style w:type="character" w:styleId="36">
    <w:name w:val="Subtitle Char"/>
    <w:basedOn w:val="685"/>
    <w:link w:val="35"/>
    <w:uiPriority w:val="11"/>
    <w:rPr>
      <w:sz w:val="24"/>
      <w:szCs w:val="24"/>
    </w:rPr>
  </w:style>
  <w:style w:type="paragraph" w:styleId="37">
    <w:name w:val="Quote"/>
    <w:basedOn w:val="683"/>
    <w:next w:val="683"/>
    <w:link w:val="38"/>
    <w:uiPriority w:val="29"/>
    <w:qFormat/>
    <w:pPr>
      <w:ind w:left="720" w:right="720"/>
    </w:pPr>
    <w:rPr>
      <w:i/>
    </w:rPr>
  </w:style>
  <w:style w:type="character" w:styleId="38">
    <w:name w:val="Quote Char"/>
    <w:link w:val="37"/>
    <w:uiPriority w:val="29"/>
    <w:rPr>
      <w:i/>
    </w:rPr>
  </w:style>
  <w:style w:type="paragraph" w:styleId="39">
    <w:name w:val="Intense Quote"/>
    <w:basedOn w:val="683"/>
    <w:next w:val="68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5"/>
    <w:link w:val="690"/>
    <w:uiPriority w:val="99"/>
  </w:style>
  <w:style w:type="character" w:styleId="44">
    <w:name w:val="Footer Char"/>
    <w:basedOn w:val="685"/>
    <w:link w:val="689"/>
    <w:uiPriority w:val="99"/>
  </w:style>
  <w:style w:type="paragraph" w:styleId="45">
    <w:name w:val="Caption"/>
    <w:basedOn w:val="683"/>
    <w:next w:val="683"/>
    <w:uiPriority w:val="35"/>
    <w:semiHidden/>
    <w:unhideWhenUsed/>
    <w:qFormat/>
    <w:pPr>
      <w:spacing w:line="276" w:lineRule="auto"/>
    </w:pPr>
    <w:rPr>
      <w:b/>
      <w:bCs/>
      <w:color w:val="4f81bd" w:themeColor="accent1"/>
      <w:sz w:val="18"/>
      <w:szCs w:val="18"/>
    </w:rPr>
  </w:style>
  <w:style w:type="character" w:styleId="46">
    <w:name w:val="Caption Char"/>
    <w:basedOn w:val="45"/>
    <w:link w:val="689"/>
    <w:uiPriority w:val="99"/>
  </w:style>
  <w:style w:type="table" w:styleId="48">
    <w:name w:val="Table Grid Light"/>
    <w:basedOn w:val="6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8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8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8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8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8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8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8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8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8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8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8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8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8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8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8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8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8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8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8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8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8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8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8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8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8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5"/>
    <w:uiPriority w:val="99"/>
    <w:unhideWhenUsed/>
    <w:rPr>
      <w:vertAlign w:val="superscript"/>
    </w:rPr>
  </w:style>
  <w:style w:type="paragraph" w:styleId="177">
    <w:name w:val="endnote text"/>
    <w:basedOn w:val="68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5"/>
    <w:uiPriority w:val="99"/>
    <w:semiHidden/>
    <w:unhideWhenUsed/>
    <w:rPr>
      <w:vertAlign w:val="superscript"/>
    </w:rPr>
  </w:style>
  <w:style w:type="paragraph" w:styleId="181">
    <w:name w:val="toc 2"/>
    <w:basedOn w:val="683"/>
    <w:next w:val="683"/>
    <w:uiPriority w:val="39"/>
    <w:unhideWhenUsed/>
    <w:pPr>
      <w:ind w:left="283" w:right="0" w:firstLine="0"/>
      <w:spacing w:after="57"/>
    </w:pPr>
  </w:style>
  <w:style w:type="paragraph" w:styleId="182">
    <w:name w:val="toc 3"/>
    <w:basedOn w:val="683"/>
    <w:next w:val="683"/>
    <w:uiPriority w:val="39"/>
    <w:unhideWhenUsed/>
    <w:pPr>
      <w:ind w:left="567" w:right="0" w:firstLine="0"/>
      <w:spacing w:after="57"/>
    </w:pPr>
  </w:style>
  <w:style w:type="paragraph" w:styleId="183">
    <w:name w:val="toc 4"/>
    <w:basedOn w:val="683"/>
    <w:next w:val="683"/>
    <w:uiPriority w:val="39"/>
    <w:unhideWhenUsed/>
    <w:pPr>
      <w:ind w:left="850" w:right="0" w:firstLine="0"/>
      <w:spacing w:after="57"/>
    </w:pPr>
  </w:style>
  <w:style w:type="paragraph" w:styleId="184">
    <w:name w:val="toc 5"/>
    <w:basedOn w:val="683"/>
    <w:next w:val="683"/>
    <w:uiPriority w:val="39"/>
    <w:unhideWhenUsed/>
    <w:pPr>
      <w:ind w:left="1134" w:right="0" w:firstLine="0"/>
      <w:spacing w:after="57"/>
    </w:pPr>
  </w:style>
  <w:style w:type="paragraph" w:styleId="185">
    <w:name w:val="toc 6"/>
    <w:basedOn w:val="683"/>
    <w:next w:val="683"/>
    <w:uiPriority w:val="39"/>
    <w:unhideWhenUsed/>
    <w:pPr>
      <w:ind w:left="1417" w:right="0" w:firstLine="0"/>
      <w:spacing w:after="57"/>
    </w:pPr>
  </w:style>
  <w:style w:type="paragraph" w:styleId="186">
    <w:name w:val="toc 7"/>
    <w:basedOn w:val="683"/>
    <w:next w:val="683"/>
    <w:uiPriority w:val="39"/>
    <w:unhideWhenUsed/>
    <w:pPr>
      <w:ind w:left="1701" w:right="0" w:firstLine="0"/>
      <w:spacing w:after="57"/>
    </w:pPr>
  </w:style>
  <w:style w:type="paragraph" w:styleId="187">
    <w:name w:val="toc 8"/>
    <w:basedOn w:val="683"/>
    <w:next w:val="683"/>
    <w:uiPriority w:val="39"/>
    <w:unhideWhenUsed/>
    <w:pPr>
      <w:ind w:left="1984" w:right="0" w:firstLine="0"/>
      <w:spacing w:after="57"/>
    </w:pPr>
  </w:style>
  <w:style w:type="paragraph" w:styleId="188">
    <w:name w:val="toc 9"/>
    <w:basedOn w:val="683"/>
    <w:next w:val="68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3"/>
    <w:next w:val="683"/>
    <w:uiPriority w:val="99"/>
    <w:unhideWhenUsed/>
    <w:pPr>
      <w:spacing w:after="0" w:afterAutospacing="0"/>
    </w:pPr>
  </w:style>
  <w:style w:type="paragraph" w:styleId="683" w:default="1">
    <w:name w:val="Normal"/>
    <w:uiPriority w:val="0"/>
    <w:qFormat/>
    <w:pPr>
      <w:jc w:val="both"/>
      <w:widowControl w:val="off"/>
    </w:pPr>
    <w:rPr>
      <w:rFonts w:cs="宋体" w:asciiTheme="minorHAnsi" w:hAnsiTheme="minorHAnsi" w:eastAsiaTheme="minorEastAsia"/>
      <w:sz w:val="24"/>
      <w:szCs w:val="24"/>
      <w:lang w:val="en-US" w:eastAsia="zh-CN" w:bidi="ar-SA"/>
    </w:rPr>
  </w:style>
  <w:style w:type="paragraph" w:styleId="684">
    <w:name w:val="Heading 3"/>
    <w:basedOn w:val="683"/>
    <w:next w:val="683"/>
    <w:uiPriority w:val="0"/>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685" w:default="1">
    <w:name w:val="Default Paragraph Font"/>
    <w:uiPriority w:val="0"/>
    <w:semiHidden/>
    <w:qFormat/>
  </w:style>
  <w:style w:type="table" w:styleId="686" w:default="1">
    <w:name w:val="Normal Table"/>
    <w:uiPriority w:val="0"/>
    <w:semiHidden/>
    <w:qFormat/>
    <w:tblPr>
      <w:tblCellMar>
        <w:left w:w="108" w:type="dxa"/>
        <w:top w:w="0" w:type="dxa"/>
        <w:right w:w="108" w:type="dxa"/>
        <w:bottom w:w="0" w:type="dxa"/>
      </w:tblCellMar>
    </w:tblPr>
  </w:style>
  <w:style w:type="paragraph" w:styleId="687">
    <w:name w:val="annotation text"/>
    <w:basedOn w:val="683"/>
    <w:uiPriority w:val="99"/>
    <w:unhideWhenUsed/>
    <w:qFormat/>
    <w:pPr>
      <w:jc w:val="left"/>
    </w:pPr>
  </w:style>
  <w:style w:type="paragraph" w:styleId="688">
    <w:name w:val="Body Text"/>
    <w:basedOn w:val="683"/>
    <w:uiPriority w:val="0"/>
    <w:qFormat/>
    <w:pPr>
      <w:spacing w:line="360" w:lineRule="auto"/>
    </w:pPr>
    <w:rPr>
      <w:rFonts w:ascii="楷体_GB2312" w:hAnsi="Times New Roman" w:eastAsia="楷体_GB2312" w:cs="Times New Roman"/>
      <w:bCs/>
      <w:sz w:val="28"/>
      <w:szCs w:val="24"/>
    </w:rPr>
  </w:style>
  <w:style w:type="paragraph" w:styleId="689">
    <w:name w:val="Footer"/>
    <w:basedOn w:val="683"/>
    <w:uiPriority w:val="99"/>
    <w:unhideWhenUsed/>
    <w:qFormat/>
    <w:pPr>
      <w:jc w:val="left"/>
      <w:tabs>
        <w:tab w:val="center" w:pos="4153" w:leader="none"/>
        <w:tab w:val="right" w:pos="8306" w:leader="none"/>
      </w:tabs>
    </w:pPr>
    <w:rPr>
      <w:sz w:val="18"/>
      <w:szCs w:val="18"/>
    </w:rPr>
  </w:style>
  <w:style w:type="paragraph" w:styleId="690">
    <w:name w:val="Header"/>
    <w:basedOn w:val="68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691">
    <w:name w:val="toc 1"/>
    <w:basedOn w:val="683"/>
    <w:next w:val="683"/>
    <w:uiPriority w:val="39"/>
    <w:unhideWhenUsed/>
    <w:qFormat/>
    <w:pPr>
      <w:jc w:val="left"/>
      <w:spacing w:before="120" w:after="120"/>
    </w:pPr>
    <w:rPr>
      <w:b/>
      <w:bCs/>
      <w:caps/>
      <w:sz w:val="20"/>
      <w:szCs w:val="20"/>
    </w:rPr>
  </w:style>
  <w:style w:type="paragraph" w:styleId="692">
    <w:name w:val="Title"/>
    <w:basedOn w:val="683"/>
    <w:next w:val="683"/>
    <w:uiPriority w:val="10"/>
    <w:qFormat/>
    <w:pPr>
      <w:jc w:val="center"/>
      <w:spacing w:line="400" w:lineRule="exact"/>
      <w:outlineLvl w:val="0"/>
    </w:pPr>
    <w:rPr>
      <w:rFonts w:eastAsia="黑体" w:asciiTheme="majorHAnsi" w:hAnsiTheme="majorHAnsi" w:cstheme="majorBidi"/>
      <w:bCs/>
      <w:sz w:val="30"/>
      <w:szCs w:val="32"/>
    </w:rPr>
  </w:style>
  <w:style w:type="table" w:styleId="693">
    <w:name w:val="Table Grid"/>
    <w:basedOn w:val="68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4">
    <w:name w:val="Strong"/>
    <w:basedOn w:val="685"/>
    <w:uiPriority w:val="22"/>
    <w:qFormat/>
    <w:rPr>
      <w:b/>
      <w:bCs/>
    </w:rPr>
  </w:style>
  <w:style w:type="character" w:styleId="695">
    <w:name w:val="page number"/>
    <w:uiPriority w:val="0"/>
    <w:qFormat/>
  </w:style>
  <w:style w:type="character" w:styleId="696">
    <w:name w:val="Hyperlink"/>
    <w:basedOn w:val="685"/>
    <w:uiPriority w:val="99"/>
    <w:unhideWhenUsed/>
    <w:qFormat/>
    <w:rPr>
      <w:color w:val="0026e5" w:themeColor="hyperlink"/>
      <w:u w:val="single"/>
      <w14:textFill>
        <w14:solidFill>
          <w14:schemeClr w14:val="hlink"/>
        </w14:solidFill>
      </w14:textFill>
    </w:rPr>
  </w:style>
  <w:style w:type="paragraph" w:styleId="697" w:customStyle="1">
    <w:name w:val="正文缩进2"/>
    <w:basedOn w:val="683"/>
    <w:uiPriority w:val="0"/>
    <w:qFormat/>
    <w:pPr>
      <w:jc w:val="left"/>
    </w:pPr>
    <w:rPr>
      <w:rFonts w:ascii="宋体" w:hAnsi="宋体" w:cstheme="minorBidi"/>
      <w:iCs/>
      <w:sz w:val="24"/>
      <w:szCs w:val="22"/>
      <w:shd w:val="clear" w:color="auto" w:fill="ffffff" w:themeFill="background1"/>
      <w:lang w:val="zh-CN"/>
    </w:rPr>
  </w:style>
  <w:style w:type="numbering" w:styleId="76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13601</dc:creator>
  <cp:lastModifiedBy>刘亚勇</cp:lastModifiedBy>
  <cp:revision>1</cp:revision>
  <dcterms:created xsi:type="dcterms:W3CDTF">2026-10-30T13:06:00Z</dcterms:created>
  <dcterms:modified xsi:type="dcterms:W3CDTF">2026-10-26T02:45:23Z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2052-11.1.0.11719</vt:lpwstr>
  </property>
  <property fmtid="{D5CDD505-2E9C-101B-9397-08002B2CF9AE}" pid="3" name="ICV">
    <vt:lpwstr>98F72B83CFEE931953ADBD6AB412ACB0_41</vt:lpwstr>
  </property>
  <property fmtid="{D5CDD505-2E9C-101B-9397-08002B2CF9AE}" pid="4" name="KSOTemplateDocerSaveRecord">
    <vt:lpwstr>eyJoZGlkIjoiY2Y2ZTE0YjQ3YWI3Y2NlNmNiMDJlZjhkNGNmN2VkN2QiLCJ1c2VySWQiOiIzNjMwMTA3NjkifQ==</vt:lpwstr>
  </property>
</Properties>
</file>