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eastAsia="宋体" w:cs="宋体"/>
          <w:b/>
          <w:sz w:val="72"/>
          <w:highlight w:val="none"/>
          <w:lang w:val="en-US" w:eastAsia="zh-CN"/>
        </w:rPr>
      </w:pPr>
      <w:r>
        <w:rPr>
          <w:rFonts w:hint="eastAsia" w:ascii="宋体" w:hAnsi="宋体" w:cs="宋体"/>
          <w:b/>
          <w:sz w:val="72"/>
          <w:highlight w:val="none"/>
          <w:lang w:val="en-US" w:eastAsia="zh-CN"/>
        </w:rPr>
        <w:t xml:space="preserve"> </w:t>
      </w:r>
      <w:r/>
    </w:p>
    <w:p>
      <w:pPr>
        <w:pStyle w:val="1067"/>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cs="宋体"/>
          <w:b/>
          <w:sz w:val="72"/>
          <w:highlight w:val="none"/>
        </w:rPr>
        <w:outlineLvl w:val="9"/>
      </w:pPr>
      <w:r>
        <w:rPr>
          <w:rFonts w:hint="eastAsia" w:ascii="宋体" w:hAnsi="宋体" w:cs="宋体"/>
          <w:b/>
          <w:sz w:val="72"/>
          <w:highlight w:val="none"/>
        </w:rPr>
        <w:t xml:space="preserve">苏州市吴江区政府采购</w:t>
      </w:r>
      <w:r/>
    </w:p>
    <w:p>
      <w:pPr>
        <w:jc w:val="center"/>
        <w:keepLines w:val="0"/>
        <w:keepNext w:val="0"/>
        <w:pageBreakBefore w:val="0"/>
        <w:spacing w:line="360" w:lineRule="auto"/>
        <w:widowControl w:val="off"/>
        <w:rPr>
          <w:rFonts w:ascii="宋体" w:hAnsi="宋体" w:cs="宋体"/>
          <w:b/>
          <w:sz w:val="72"/>
          <w:highlight w:val="none"/>
        </w:rPr>
        <w:outlineLvl w:val="9"/>
      </w:pPr>
      <w:r>
        <w:rPr>
          <w:rFonts w:hint="eastAsia" w:ascii="宋体" w:hAnsi="宋体" w:cs="宋体"/>
          <w:b/>
          <w:sz w:val="72"/>
          <w:highlight w:val="none"/>
        </w:rPr>
        <w:t xml:space="preserve">竞争性磋商采购文件</w:t>
      </w:r>
      <w:r/>
    </w:p>
    <w:p>
      <w:pPr>
        <w:keepLines w:val="0"/>
        <w:keepNext w:val="0"/>
        <w:pageBreakBefore w:val="0"/>
        <w:spacing w:line="360" w:lineRule="auto"/>
        <w:widowControl w:val="off"/>
        <w:rPr>
          <w:rFonts w:ascii="宋体" w:hAnsi="宋体" w:cs="宋体"/>
          <w:sz w:val="24"/>
          <w:highlight w:val="none"/>
        </w:rPr>
        <w:outlineLvl w:val="9"/>
      </w:pPr>
      <w:r>
        <w:rPr>
          <w:rFonts w:ascii="宋体" w:hAnsi="宋体" w:cs="宋体"/>
          <w:sz w:val="24"/>
          <w:highlight w:val="none"/>
        </w:rPr>
      </w:r>
      <w:r/>
    </w:p>
    <w:p>
      <w:pPr>
        <w:keepLines w:val="0"/>
        <w:keepNext w:val="0"/>
        <w:pageBreakBefore w:val="0"/>
        <w:spacing w:line="360" w:lineRule="auto"/>
        <w:widowControl w:val="off"/>
        <w:rPr>
          <w:rFonts w:ascii="宋体" w:hAnsi="宋体" w:cs="宋体"/>
          <w:sz w:val="24"/>
          <w:highlight w:val="none"/>
        </w:rPr>
        <w:outlineLvl w:val="9"/>
      </w:pPr>
      <w:r>
        <w:rPr>
          <w:rFonts w:ascii="宋体" w:hAnsi="宋体" w:cs="宋体"/>
          <w:sz w:val="24"/>
          <w:highlight w:val="none"/>
        </w:rPr>
      </w:r>
      <w:r/>
    </w:p>
    <w:p>
      <w:pPr>
        <w:keepLines w:val="0"/>
        <w:keepNext w:val="0"/>
        <w:pageBreakBefore w:val="0"/>
        <w:spacing w:line="360" w:lineRule="auto"/>
        <w:widowControl w:val="off"/>
        <w:rPr>
          <w:rFonts w:ascii="宋体" w:hAnsi="宋体" w:cs="宋体"/>
          <w:sz w:val="24"/>
          <w:highlight w:val="none"/>
        </w:rPr>
        <w:outlineLvl w:val="9"/>
      </w:pPr>
      <w:r>
        <w:rPr>
          <w:rFonts w:ascii="宋体" w:hAnsi="宋体" w:cs="宋体"/>
          <w:sz w:val="24"/>
          <w:highlight w:val="none"/>
        </w:rPr>
      </w:r>
      <w:r/>
    </w:p>
    <w:p>
      <w:pPr>
        <w:keepLines w:val="0"/>
        <w:keepNext w:val="0"/>
        <w:pageBreakBefore w:val="0"/>
        <w:spacing w:line="360" w:lineRule="auto"/>
        <w:widowControl w:val="off"/>
        <w:rPr>
          <w:rFonts w:ascii="宋体" w:hAnsi="宋体" w:cs="宋体"/>
          <w:sz w:val="24"/>
          <w:highlight w:val="none"/>
        </w:rPr>
        <w:outlineLvl w:val="9"/>
      </w:pPr>
      <w:r>
        <w:rPr>
          <w:rFonts w:ascii="宋体" w:hAnsi="宋体" w:cs="宋体"/>
          <w:sz w:val="24"/>
          <w:highlight w:val="none"/>
        </w:rPr>
      </w:r>
      <w:r/>
    </w:p>
    <w:p>
      <w:pPr>
        <w:ind w:firstLine="1138"/>
        <w:keepLines w:val="0"/>
        <w:keepNext w:val="0"/>
        <w:pageBreakBefore w:val="0"/>
        <w:spacing w:line="360" w:lineRule="auto"/>
        <w:widowControl w:val="off"/>
        <w:rPr>
          <w:rFonts w:ascii="宋体" w:hAnsi="宋体" w:cs="宋体"/>
          <w:b/>
          <w:bCs/>
          <w:sz w:val="28"/>
          <w:highlight w:val="none"/>
        </w:rPr>
        <w:outlineLvl w:val="9"/>
      </w:pPr>
      <w:r>
        <w:rPr>
          <w:rFonts w:hint="eastAsia" w:ascii="宋体" w:hAnsi="宋体" w:cs="宋体"/>
          <w:b/>
          <w:bCs/>
          <w:sz w:val="28"/>
          <w:highlight w:val="none"/>
        </w:rPr>
        <w:t xml:space="preserve">采购编号：</w:t>
      </w:r>
      <w:r>
        <w:rPr>
          <w:rFonts w:hint="eastAsia" w:ascii="宋体" w:hAnsi="宋体" w:cs="宋体"/>
          <w:b/>
          <w:bCs/>
          <w:sz w:val="28"/>
          <w:highlight w:val="none"/>
          <w:lang w:eastAsia="zh-CN"/>
        </w:rPr>
        <w:t xml:space="preserve">JSZC-320509-DSZX-C2026-0004</w:t>
      </w:r>
      <w:r>
        <w:rPr>
          <w:rFonts w:hint="eastAsia" w:ascii="宋体" w:hAnsi="宋体" w:cs="宋体"/>
          <w:b/>
          <w:bCs/>
          <w:sz w:val="28"/>
          <w:highlight w:val="none"/>
        </w:rPr>
        <w:t xml:space="preserve">号</w:t>
      </w:r>
      <w:r/>
    </w:p>
    <w:p>
      <w:pPr>
        <w:ind w:firstLine="1138"/>
        <w:keepLines w:val="0"/>
        <w:keepNext w:val="0"/>
        <w:pageBreakBefore w:val="0"/>
        <w:spacing w:line="360" w:lineRule="auto"/>
        <w:widowControl w:val="off"/>
        <w:rPr>
          <w:rFonts w:hint="eastAsia" w:ascii="宋体" w:hAnsi="宋体" w:eastAsia="宋体" w:cs="宋体"/>
          <w:b/>
          <w:bCs/>
          <w:sz w:val="28"/>
          <w:highlight w:val="none"/>
          <w:lang w:eastAsia="zh-CN"/>
        </w:rPr>
        <w:outlineLvl w:val="9"/>
      </w:pPr>
      <w:r>
        <w:rPr>
          <w:rFonts w:hint="eastAsia" w:ascii="宋体" w:hAnsi="宋体" w:cs="宋体"/>
          <w:b/>
          <w:bCs/>
          <w:sz w:val="28"/>
          <w:highlight w:val="none"/>
        </w:rPr>
        <w:t xml:space="preserve">采购项目：</w:t>
      </w:r>
      <w:r>
        <w:rPr>
          <w:rFonts w:hint="eastAsia" w:ascii="宋体" w:hAnsi="宋体" w:cs="宋体"/>
          <w:b/>
          <w:bCs/>
          <w:sz w:val="28"/>
          <w:highlight w:val="none"/>
          <w:lang w:eastAsia="zh-CN"/>
        </w:rPr>
        <w:t xml:space="preserve">吴江区殡仪馆提质改造升级相关配套设施设备</w:t>
      </w:r>
      <w:r/>
    </w:p>
    <w:p>
      <w:pPr>
        <w:ind w:firstLine="1138"/>
        <w:keepLines w:val="0"/>
        <w:keepNext w:val="0"/>
        <w:pageBreakBefore w:val="0"/>
        <w:spacing w:line="360" w:lineRule="auto"/>
        <w:widowControl w:val="off"/>
        <w:rPr>
          <w:rFonts w:ascii="宋体" w:hAnsi="宋体" w:cs="宋体"/>
          <w:b/>
          <w:bCs/>
          <w:sz w:val="28"/>
          <w:highlight w:val="none"/>
        </w:rPr>
        <w:outlineLvl w:val="9"/>
      </w:pPr>
      <w:r>
        <w:rPr>
          <w:rFonts w:hint="eastAsia" w:ascii="宋体" w:hAnsi="宋体" w:cs="宋体"/>
          <w:b/>
          <w:bCs/>
          <w:sz w:val="28"/>
          <w:highlight w:val="none"/>
        </w:rPr>
        <w:t xml:space="preserve">项目类别：</w:t>
      </w:r>
      <w:r>
        <w:rPr>
          <w:rFonts w:hint="eastAsia" w:ascii="宋体" w:hAnsi="宋体" w:cs="宋体"/>
          <w:b/>
          <w:bCs/>
          <w:sz w:val="28"/>
          <w:highlight w:val="none"/>
          <w:lang w:val="en-US" w:eastAsia="zh-CN"/>
        </w:rPr>
        <w:t xml:space="preserve">工程</w:t>
      </w:r>
      <w:r>
        <w:rPr>
          <w:rFonts w:hint="eastAsia" w:ascii="宋体" w:hAnsi="宋体" w:cs="宋体"/>
          <w:b/>
          <w:bCs/>
          <w:sz w:val="28"/>
          <w:highlight w:val="none"/>
        </w:rPr>
        <w:t xml:space="preserve">类</w:t>
      </w:r>
      <w:r/>
    </w:p>
    <w:p>
      <w:pPr>
        <w:ind w:firstLine="1200"/>
        <w:keepLines w:val="0"/>
        <w:keepNext w:val="0"/>
        <w:pageBreakBefore w:val="0"/>
        <w:spacing w:line="360" w:lineRule="auto"/>
        <w:widowControl w:val="off"/>
        <w:tabs>
          <w:tab w:val="left" w:pos="7170" w:leader="none"/>
        </w:tabs>
        <w:rPr>
          <w:rFonts w:hint="eastAsia" w:ascii="宋体" w:hAnsi="宋体" w:eastAsia="宋体" w:cs="宋体"/>
          <w:sz w:val="30"/>
          <w:highlight w:val="none"/>
          <w:lang w:eastAsia="zh-CN"/>
        </w:rPr>
        <w:outlineLvl w:val="9"/>
      </w:pPr>
      <w:r>
        <w:rPr>
          <w:rFonts w:hint="eastAsia" w:ascii="宋体" w:hAnsi="宋体" w:cs="宋体"/>
          <w:b/>
          <w:bCs/>
          <w:sz w:val="28"/>
          <w:highlight w:val="none"/>
        </w:rPr>
        <w:t xml:space="preserve">采购单位：</w:t>
      </w:r>
      <w:r>
        <w:rPr>
          <w:rFonts w:hint="eastAsia" w:ascii="宋体" w:hAnsi="宋体" w:cs="宋体"/>
          <w:b/>
          <w:bCs/>
          <w:sz w:val="28"/>
          <w:highlight w:val="none"/>
          <w:lang w:eastAsia="zh-CN"/>
        </w:rPr>
        <w:t xml:space="preserve">苏州市吴江区殡仪馆</w:t>
      </w:r>
      <w:r/>
    </w:p>
    <w:p>
      <w:pPr>
        <w:keepLines w:val="0"/>
        <w:keepNext w:val="0"/>
        <w:pageBreakBefore w:val="0"/>
        <w:spacing w:line="360" w:lineRule="auto"/>
        <w:widowControl w:val="off"/>
        <w:rPr>
          <w:rFonts w:ascii="宋体" w:hAnsi="宋体" w:cs="宋体"/>
          <w:spacing w:val="-14"/>
          <w:sz w:val="30"/>
          <w:highlight w:val="none"/>
        </w:rPr>
        <w:outlineLvl w:val="9"/>
      </w:pPr>
      <w:r>
        <w:rPr>
          <w:rFonts w:ascii="宋体" w:hAnsi="宋体" w:cs="宋体"/>
          <w:spacing w:val="-14"/>
          <w:sz w:val="30"/>
          <w:highlight w:val="none"/>
        </w:rPr>
      </w:r>
      <w:r/>
    </w:p>
    <w:p>
      <w:pPr>
        <w:ind w:firstLine="2448"/>
        <w:keepLines w:val="0"/>
        <w:keepNext w:val="0"/>
        <w:pageBreakBefore w:val="0"/>
        <w:spacing w:line="360" w:lineRule="auto"/>
        <w:widowControl w:val="off"/>
        <w:rPr>
          <w:rFonts w:ascii="宋体" w:hAnsi="宋体" w:cs="宋体"/>
          <w:spacing w:val="-14"/>
          <w:sz w:val="30"/>
          <w:highlight w:val="none"/>
        </w:rPr>
        <w:outlineLvl w:val="9"/>
      </w:pPr>
      <w:r>
        <w:rPr>
          <w:rFonts w:ascii="宋体" w:hAnsi="宋体" w:cs="宋体"/>
          <w:spacing w:val="-14"/>
          <w:sz w:val="30"/>
          <w:highlight w:val="none"/>
        </w:rPr>
      </w:r>
      <w:r/>
    </w:p>
    <w:p>
      <w:pPr>
        <w:jc w:val="center"/>
        <w:keepLines w:val="0"/>
        <w:keepNext w:val="0"/>
        <w:pageBreakBefore w:val="0"/>
        <w:spacing w:line="360" w:lineRule="auto"/>
        <w:widowControl w:val="off"/>
        <w:tabs>
          <w:tab w:val="left" w:pos="5040" w:leader="none"/>
        </w:tabs>
        <w:rPr>
          <w:rFonts w:ascii="宋体" w:hAnsi="宋体" w:cs="宋体"/>
          <w:spacing w:val="-14"/>
          <w:sz w:val="30"/>
          <w:highlight w:val="none"/>
        </w:rPr>
        <w:outlineLvl w:val="9"/>
      </w:pPr>
      <w:r>
        <w:rPr>
          <w:rFonts w:ascii="宋体" w:hAnsi="宋体" w:cs="宋体"/>
          <w:spacing w:val="-14"/>
          <w:sz w:val="30"/>
          <w:highlight w:val="none"/>
        </w:rPr>
      </w:r>
      <w:r/>
    </w:p>
    <w:p>
      <w:pPr>
        <w:pStyle w:val="862"/>
        <w:keepLines w:val="0"/>
        <w:keepNext w:val="0"/>
        <w:pageBreakBefore w:val="0"/>
        <w:widowControl w:val="off"/>
        <w:rPr>
          <w:rFonts w:ascii="宋体" w:hAnsi="宋体" w:cs="宋体"/>
          <w:spacing w:val="-14"/>
          <w:sz w:val="30"/>
          <w:highlight w:val="none"/>
        </w:rPr>
        <w:outlineLvl w:val="9"/>
      </w:pPr>
      <w:r>
        <w:rPr>
          <w:rFonts w:ascii="宋体" w:hAnsi="宋体" w:cs="宋体"/>
          <w:spacing w:val="-14"/>
          <w:sz w:val="30"/>
          <w:highlight w:val="none"/>
        </w:rPr>
      </w:r>
      <w:r/>
    </w:p>
    <w:p>
      <w:pPr>
        <w:keepLines w:val="0"/>
        <w:keepNext w:val="0"/>
        <w:pageBreakBefore w:val="0"/>
        <w:widowControl w:val="off"/>
        <w:rPr>
          <w:rFonts w:ascii="宋体" w:hAnsi="宋体" w:cs="宋体"/>
          <w:highlight w:val="none"/>
        </w:rPr>
        <w:outlineLvl w:val="9"/>
      </w:pPr>
      <w:r>
        <w:rPr>
          <w:rFonts w:ascii="宋体" w:hAnsi="宋体" w:cs="宋体"/>
          <w:highlight w:val="none"/>
        </w:rPr>
      </w:r>
      <w:r/>
    </w:p>
    <w:p>
      <w:pPr>
        <w:jc w:val="center"/>
        <w:keepLines w:val="0"/>
        <w:keepNext w:val="0"/>
        <w:pageBreakBefore w:val="0"/>
        <w:spacing w:line="360" w:lineRule="auto"/>
        <w:widowControl w:val="off"/>
        <w:rPr>
          <w:rFonts w:hint="eastAsia" w:ascii="宋体" w:hAnsi="宋体" w:cs="宋体"/>
          <w:b/>
          <w:bCs/>
          <w:spacing w:val="-14"/>
          <w:sz w:val="30"/>
          <w:highlight w:val="none"/>
          <w:lang w:eastAsia="zh-CN"/>
        </w:rPr>
        <w:outlineLvl w:val="9"/>
      </w:pPr>
      <w:r>
        <w:rPr>
          <w:rFonts w:hint="eastAsia" w:ascii="宋体" w:hAnsi="宋体" w:cs="宋体"/>
          <w:b/>
          <w:bCs/>
          <w:spacing w:val="-14"/>
          <w:sz w:val="30"/>
          <w:highlight w:val="none"/>
          <w:lang w:eastAsia="zh-CN"/>
        </w:rPr>
        <w:t xml:space="preserve">江苏苏州东石建设项目咨询服务有限公司</w:t>
      </w:r>
      <w:r/>
    </w:p>
    <w:p>
      <w:pPr>
        <w:jc w:val="center"/>
        <w:keepLines w:val="0"/>
        <w:keepNext w:val="0"/>
        <w:pageBreakBefore w:val="0"/>
        <w:spacing w:line="360" w:lineRule="auto"/>
        <w:widowControl w:val="off"/>
        <w:rPr>
          <w:rFonts w:ascii="宋体" w:hAnsi="宋体" w:cs="宋体"/>
          <w:b/>
          <w:bCs/>
          <w:sz w:val="30"/>
          <w:highlight w:val="none"/>
        </w:rPr>
        <w:outlineLvl w:val="9"/>
      </w:pPr>
      <w:r>
        <w:rPr>
          <w:rFonts w:hint="eastAsia" w:ascii="宋体" w:hAnsi="宋体" w:cs="宋体"/>
          <w:b/>
          <w:bCs/>
          <w:sz w:val="30"/>
          <w:highlight w:val="none"/>
        </w:rPr>
        <w:t xml:space="preserve">二〇二</w:t>
      </w:r>
      <w:r>
        <w:rPr>
          <w:rFonts w:hint="eastAsia" w:ascii="宋体" w:hAnsi="宋体" w:cs="宋体"/>
          <w:b/>
          <w:bCs/>
          <w:sz w:val="30"/>
          <w:highlight w:val="none"/>
          <w:lang w:val="en-US" w:eastAsia="zh-CN"/>
        </w:rPr>
        <w:t xml:space="preserve">六</w:t>
      </w:r>
      <w:r>
        <w:rPr>
          <w:rFonts w:hint="eastAsia" w:ascii="宋体" w:hAnsi="宋体" w:cs="宋体"/>
          <w:b/>
          <w:bCs/>
          <w:sz w:val="30"/>
          <w:highlight w:val="none"/>
        </w:rPr>
        <w:t xml:space="preserve">年</w:t>
      </w:r>
      <w:r>
        <w:rPr>
          <w:rFonts w:hint="eastAsia" w:ascii="宋体" w:hAnsi="宋体" w:cs="宋体"/>
          <w:b/>
          <w:bCs/>
          <w:sz w:val="30"/>
          <w:highlight w:val="none"/>
          <w:lang w:val="en-US" w:eastAsia="zh-CN"/>
        </w:rPr>
        <w:t xml:space="preserve">十</w:t>
      </w:r>
      <w:r>
        <w:rPr>
          <w:rFonts w:hint="eastAsia" w:ascii="宋体" w:hAnsi="宋体" w:cs="宋体"/>
          <w:b/>
          <w:bCs/>
          <w:sz w:val="30"/>
          <w:highlight w:val="none"/>
        </w:rPr>
        <w:t xml:space="preserve">月</w:t>
      </w:r>
      <w:r/>
    </w:p>
    <w:p>
      <w:pPr>
        <w:jc w:val="center"/>
        <w:keepLines w:val="0"/>
        <w:keepNext w:val="0"/>
        <w:pageBreakBefore w:val="0"/>
        <w:spacing w:line="360" w:lineRule="auto"/>
        <w:widowControl w:val="off"/>
        <w:rPr>
          <w:rFonts w:hint="eastAsia" w:ascii="宋体" w:hAnsi="宋体" w:cs="宋体"/>
          <w:b/>
          <w:sz w:val="36"/>
          <w:highlight w:val="none"/>
        </w:rPr>
        <w:sectPr>
          <w:headerReference w:type="default" r:id="rId9"/>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titlePg/>
        </w:sectPr>
        <w:outlineLvl w:val="9"/>
      </w:pPr>
      <w:r>
        <w:rPr>
          <w:rFonts w:hint="eastAsia" w:ascii="宋体" w:hAnsi="宋体" w:cs="宋体"/>
          <w:b/>
          <w:sz w:val="36"/>
          <w:highlight w:val="none"/>
        </w:rPr>
      </w:r>
      <w:r/>
    </w:p>
    <w:p>
      <w:pPr>
        <w:jc w:val="center"/>
        <w:spacing w:line="360" w:lineRule="auto"/>
        <w:rPr>
          <w:rFonts w:ascii="宋体" w:hAnsi="宋体" w:cs="宋体"/>
          <w:highlight w:val="none"/>
        </w:rPr>
      </w:pPr>
      <w:r>
        <w:rPr>
          <w:rFonts w:hint="eastAsia" w:ascii="宋体" w:hAnsi="宋体" w:cs="宋体"/>
          <w:b/>
          <w:sz w:val="36"/>
          <w:highlight w:val="none"/>
        </w:rPr>
        <w:t xml:space="preserve">前附表</w:t>
      </w:r>
      <w:r/>
    </w:p>
    <w:tbl>
      <w:tblPr>
        <w:tblStyle w:val="845"/>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6503"/>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hint="eastAsia" w:ascii="宋体" w:hAnsi="宋体" w:eastAsia="宋体" w:cs="宋体"/>
                <w:highlight w:val="none"/>
                <w:lang w:eastAsia="zh-CN"/>
              </w:rPr>
            </w:pPr>
            <w:r>
              <w:rPr>
                <w:rFonts w:hint="eastAsia" w:ascii="宋体" w:hAnsi="宋体" w:cs="宋体"/>
                <w:bCs/>
                <w:szCs w:val="21"/>
                <w:highlight w:val="none"/>
                <w:lang w:eastAsia="zh-CN"/>
              </w:rPr>
              <w:t xml:space="preserve">吴江区殡仪馆提质改造升级相关配套设施设备</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采购预算</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hint="default" w:ascii="宋体" w:hAnsi="宋体" w:cs="宋体"/>
                <w:bCs/>
                <w:szCs w:val="21"/>
                <w:highlight w:val="none"/>
                <w:lang w:val="en-US"/>
              </w:rPr>
            </w:pPr>
            <w:r>
              <w:rPr>
                <w:rFonts w:hint="eastAsia" w:ascii="宋体" w:hAnsi="宋体" w:cs="宋体"/>
                <w:bCs/>
                <w:szCs w:val="21"/>
                <w:highlight w:val="none"/>
                <w:lang w:val="en-US" w:eastAsia="zh-CN"/>
              </w:rPr>
              <w:t xml:space="preserve">叁佰柒拾叁万元整（￥3730000.00）</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最高限价</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hint="default" w:ascii="宋体" w:hAnsi="宋体" w:cs="宋体"/>
                <w:bCs/>
                <w:szCs w:val="21"/>
                <w:highlight w:val="none"/>
                <w:lang w:val="en-US" w:eastAsia="zh-CN"/>
              </w:rPr>
            </w:pPr>
            <w:r>
              <w:rPr>
                <w:rFonts w:hint="eastAsia" w:cs="宋体"/>
                <w:color w:val="333333"/>
                <w:sz w:val="21"/>
                <w:szCs w:val="21"/>
                <w:highlight w:val="none"/>
                <w:shd w:val="clear" w:color="auto" w:fill="ffffff"/>
              </w:rPr>
              <w:t xml:space="preserve">同预算金额</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不接受</w:t>
            </w:r>
            <w:r/>
          </w:p>
        </w:tc>
      </w:tr>
      <w:tr>
        <w:trPr>
          <w:jc w:val="center"/>
          <w:trHeight w:val="659"/>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网上答疑</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网上响应文件</w:t>
            </w:r>
            <w:r>
              <w:rPr>
                <w:rFonts w:hint="eastAsia" w:ascii="宋体" w:hAnsi="宋体" w:cs="宋体"/>
                <w:bCs/>
                <w:szCs w:val="21"/>
                <w:highlight w:val="none"/>
                <w:u w:val="single"/>
              </w:rPr>
              <w:t xml:space="preserve">壹 </w:t>
            </w:r>
            <w:r>
              <w:rPr>
                <w:rFonts w:hint="eastAsia" w:ascii="宋体" w:hAnsi="宋体" w:cs="宋体"/>
                <w:bCs/>
                <w:szCs w:val="21"/>
                <w:highlight w:val="none"/>
              </w:rPr>
              <w:t xml:space="preserve">份</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人民币</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highlight w:val="none"/>
                <w:lang w:val="en-US" w:eastAsia="zh-CN" w:bidi="ar-SA"/>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u w:val="single"/>
              </w:rPr>
              <w:t xml:space="preserve">90 </w:t>
            </w:r>
            <w:r>
              <w:rPr>
                <w:rFonts w:hint="eastAsia" w:ascii="宋体" w:hAnsi="宋体" w:cs="宋体"/>
                <w:szCs w:val="21"/>
                <w:highlight w:val="none"/>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639"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val="off"/>
              <w:rPr>
                <w:rFonts w:ascii="宋体" w:hAnsi="宋体" w:cs="宋体"/>
                <w:szCs w:val="21"/>
                <w:highlight w:val="none"/>
              </w:rPr>
            </w:pPr>
            <w:r>
              <w:rPr>
                <w:rFonts w:hint="eastAsia" w:ascii="宋体" w:hAnsi="宋体" w:eastAsia="宋体" w:cs="宋体"/>
                <w:color w:val="auto"/>
                <w:sz w:val="21"/>
                <w:szCs w:val="21"/>
                <w:highlight w:val="none"/>
                <w:lang w:val="en-US" w:eastAsia="zh-CN" w:bidi="ar-SA"/>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widowControl w:val="off"/>
              <w:rPr>
                <w:rFonts w:hAnsi="宋体" w:cs="宋体"/>
                <w:highlight w:val="none"/>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szCs w:val="21"/>
                <w:highlight w:val="none"/>
                <w:lang w:eastAsia="zh-CN"/>
              </w:rPr>
              <w:t xml:space="preserve">2026年10月26日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:30</w:t>
            </w:r>
            <w:r>
              <w:rPr>
                <w:rFonts w:hint="eastAsia" w:ascii="宋体" w:hAnsi="宋体" w:eastAsia="宋体" w:cs="宋体"/>
                <w:color w:val="auto"/>
                <w:sz w:val="21"/>
                <w:szCs w:val="21"/>
                <w:highlight w:val="none"/>
                <w:lang w:val="en-US" w:eastAsia="zh-CN" w:bidi="ar-SA"/>
              </w:rPr>
              <w:t xml:space="preserve">（北京时间）</w:t>
            </w:r>
            <w:r/>
          </w:p>
        </w:tc>
      </w:tr>
      <w:tr>
        <w:trPr>
          <w:jc w:val="center"/>
          <w:trHeight w:val="680"/>
        </w:trPr>
        <w:tc>
          <w:tcPr>
            <w:shd w:val="clear" w:color="auto" w:fill="auto"/>
            <w:tcBorders>
              <w:left w:val="single" w:color="auto" w:sz="4" w:space="0"/>
              <w:right w:val="single" w:color="auto" w:sz="4" w:space="0"/>
            </w:tcBorders>
            <w:tcW w:w="639" w:type="dxa"/>
            <w:vAlign w:val="center"/>
            <w:vMerge w:val="continue"/>
            <w:textDirection w:val="lrTb"/>
            <w:noWrap w:val="false"/>
          </w:tcPr>
          <w:p>
            <w:pPr>
              <w:jc w:val="center"/>
              <w:spacing w:line="360" w:lineRule="auto"/>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val="off"/>
              <w:rPr>
                <w:rFonts w:ascii="宋体" w:hAnsi="宋体" w:cs="宋体"/>
                <w:szCs w:val="21"/>
                <w:highlight w:val="none"/>
              </w:rPr>
            </w:pPr>
            <w:r>
              <w:rPr>
                <w:rFonts w:hint="eastAsia" w:ascii="宋体" w:hAnsi="宋体" w:eastAsia="宋体" w:cs="宋体"/>
                <w:color w:val="auto"/>
                <w:sz w:val="21"/>
                <w:szCs w:val="21"/>
                <w:highlight w:val="none"/>
                <w:lang w:val="en-US" w:eastAsia="zh-CN" w:bidi="ar-SA"/>
              </w:rPr>
              <w:t xml:space="preserve">投标截止时间</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widowControl w:val="off"/>
              <w:rPr>
                <w:rFonts w:ascii="宋体" w:hAnsi="宋体" w:cs="宋体"/>
                <w:szCs w:val="21"/>
                <w:highlight w:val="none"/>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szCs w:val="21"/>
                <w:highlight w:val="none"/>
                <w:lang w:eastAsia="zh-CN"/>
              </w:rPr>
              <w:t xml:space="preserve">2026年10月26日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:30</w:t>
            </w:r>
            <w:r>
              <w:rPr>
                <w:rFonts w:hint="eastAsia" w:ascii="宋体" w:hAnsi="宋体" w:eastAsia="宋体" w:cs="宋体"/>
                <w:color w:val="auto"/>
                <w:sz w:val="21"/>
                <w:szCs w:val="21"/>
                <w:highlight w:val="none"/>
                <w:lang w:val="en-US" w:eastAsia="zh-CN" w:bidi="ar-SA"/>
              </w:rPr>
              <w:t xml:space="preserve">（北京时间）</w:t>
            </w:r>
            <w:r/>
          </w:p>
        </w:tc>
      </w:tr>
      <w:tr>
        <w:trPr>
          <w:jc w:val="center"/>
          <w:trHeight w:val="1294"/>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开启时间</w:t>
            </w:r>
            <w:r/>
          </w:p>
          <w:p>
            <w:pPr>
              <w:jc w:val="center"/>
              <w:spacing w:line="360" w:lineRule="auto"/>
              <w:widowControl w:val="off"/>
              <w:rPr>
                <w:rFonts w:ascii="宋体" w:hAnsi="宋体" w:cs="宋体"/>
                <w:szCs w:val="21"/>
                <w:highlight w:val="none"/>
              </w:rPr>
            </w:pPr>
            <w:r>
              <w:rPr>
                <w:rFonts w:hint="eastAsia" w:ascii="宋体" w:hAnsi="宋体" w:eastAsia="宋体" w:cs="宋体"/>
                <w:color w:val="auto"/>
                <w:sz w:val="21"/>
                <w:szCs w:val="21"/>
                <w:highlight w:val="none"/>
                <w:lang w:val="en-US" w:eastAsia="zh-CN" w:bidi="ar-SA"/>
              </w:rPr>
              <w:t xml:space="preserve">开启地点</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szCs w:val="21"/>
                <w:highlight w:val="none"/>
                <w:lang w:eastAsia="zh-CN"/>
              </w:rPr>
              <w:t xml:space="preserve">2026年10月26日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:30</w:t>
            </w:r>
            <w:r>
              <w:rPr>
                <w:rFonts w:hint="eastAsia" w:ascii="宋体" w:hAnsi="宋体" w:eastAsia="宋体" w:cs="宋体"/>
                <w:color w:val="auto"/>
                <w:sz w:val="21"/>
                <w:szCs w:val="21"/>
                <w:highlight w:val="none"/>
                <w:lang w:val="en-US" w:eastAsia="zh-CN" w:bidi="ar-SA"/>
              </w:rPr>
              <w:t xml:space="preserve">（北京时间）</w:t>
            </w:r>
            <w:r/>
          </w:p>
          <w:p>
            <w:pPr>
              <w:ind w:left="0"/>
              <w:jc w:val="left"/>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sz w:val="21"/>
                <w:highlight w:val="none"/>
                <w:lang w:val="en-US" w:eastAsia="zh-CN" w:bidi="ar-SA"/>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lang w:val="en-US" w:eastAsia="zh-CN" w:bidi="ar-SA"/>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bidi="ar-SA"/>
              </w:rPr>
              <w:t xml:space="preserve">）</w:t>
            </w:r>
            <w:r/>
          </w:p>
          <w:p>
            <w:pPr>
              <w:jc w:val="left"/>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b/>
                <w:color w:val="auto"/>
                <w:sz w:val="21"/>
                <w:szCs w:val="21"/>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评审时间</w:t>
            </w:r>
            <w:r/>
          </w:p>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评审地点</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szCs w:val="21"/>
                <w:highlight w:val="none"/>
                <w:lang w:eastAsia="zh-CN"/>
              </w:rPr>
              <w:t xml:space="preserve">2026年10月26日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:30</w:t>
            </w:r>
            <w:r>
              <w:rPr>
                <w:rFonts w:hint="eastAsia" w:ascii="宋体" w:hAnsi="宋体" w:eastAsia="宋体" w:cs="宋体"/>
                <w:color w:val="auto"/>
                <w:sz w:val="21"/>
                <w:szCs w:val="21"/>
                <w:highlight w:val="none"/>
                <w:lang w:val="en-US" w:eastAsia="zh-CN" w:bidi="ar-SA"/>
              </w:rPr>
              <w:t xml:space="preserve">（北京时间）</w:t>
            </w:r>
            <w:r/>
          </w:p>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“苏采云”系统（网址：http://jszfcg.jsczt.cn/）</w:t>
            </w:r>
            <w:r/>
          </w:p>
        </w:tc>
      </w:tr>
    </w:tbl>
    <w:p>
      <w:pPr>
        <w:jc w:val="center"/>
        <w:spacing w:line="360" w:lineRule="auto"/>
        <w:rPr>
          <w:rFonts w:ascii="宋体" w:hAnsi="宋体" w:cs="宋体"/>
          <w:b/>
          <w:bCs/>
          <w:sz w:val="52"/>
          <w:szCs w:val="72"/>
          <w:highlight w:val="none"/>
        </w:rPr>
      </w:pPr>
      <w:r>
        <w:rPr>
          <w:rFonts w:ascii="宋体" w:hAnsi="宋体" w:cs="宋体"/>
          <w:b/>
          <w:bCs/>
          <w:sz w:val="52"/>
          <w:szCs w:val="72"/>
          <w:highlight w:val="none"/>
        </w:rPr>
      </w:r>
      <w:r/>
    </w:p>
    <w:p>
      <w:pPr>
        <w:pStyle w:val="1066"/>
        <w:ind w:firstLine="1044"/>
        <w:rPr>
          <w:rFonts w:cs="宋体"/>
          <w:b/>
          <w:bCs/>
          <w:sz w:val="52"/>
          <w:szCs w:val="72"/>
          <w:highlight w:val="none"/>
        </w:rPr>
      </w:pPr>
      <w:r>
        <w:rPr>
          <w:rFonts w:cs="宋体"/>
          <w:b/>
          <w:bCs/>
          <w:sz w:val="52"/>
          <w:szCs w:val="72"/>
          <w:highlight w:val="none"/>
        </w:rPr>
      </w:r>
      <w:r/>
    </w:p>
    <w:p>
      <w:pPr>
        <w:spacing w:line="360" w:lineRule="auto"/>
        <w:tabs>
          <w:tab w:val="left" w:pos="315" w:leader="none"/>
          <w:tab w:val="center" w:pos="4153" w:leader="none"/>
        </w:tabs>
        <w:rPr>
          <w:rFonts w:ascii="宋体" w:hAnsi="宋体" w:cs="宋体"/>
          <w:b/>
          <w:sz w:val="48"/>
          <w:highlight w:val="none"/>
        </w:rPr>
      </w:pPr>
      <w:r>
        <w:rPr>
          <w:rFonts w:ascii="宋体" w:hAnsi="宋体" w:cs="宋体"/>
          <w:b/>
          <w:sz w:val="48"/>
          <w:highlight w:val="none"/>
        </w:rPr>
      </w:r>
      <w:r/>
    </w:p>
    <w:p>
      <w:pPr>
        <w:jc w:val="center"/>
        <w:spacing w:line="360" w:lineRule="auto"/>
        <w:tabs>
          <w:tab w:val="left" w:pos="315" w:leader="none"/>
          <w:tab w:val="center" w:pos="4153" w:leader="none"/>
        </w:tabs>
        <w:rPr>
          <w:rFonts w:ascii="宋体" w:hAnsi="宋体" w:cs="宋体"/>
          <w:b/>
          <w:sz w:val="48"/>
          <w:highlight w:val="none"/>
        </w:rPr>
      </w:pPr>
      <w:r>
        <w:rPr>
          <w:rFonts w:hint="eastAsia" w:ascii="宋体" w:hAnsi="宋体" w:cs="宋体"/>
          <w:b/>
          <w:sz w:val="48"/>
          <w:highlight w:val="none"/>
        </w:rPr>
        <w:t xml:space="preserve">目   录</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rPr>
        <w:t xml:space="preserve">竞争性磋商公告</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二、磋商供应商须知</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三、采购需求</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四、技术要求</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五、评审方法及标准</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六、合同主要条款</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七、附件格式</w:t>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pStyle w:val="1297"/>
        <w:numPr>
          <w:ilvl w:val="0"/>
          <w:numId w:val="12"/>
        </w:numPr>
        <w:spacing w:before="0" w:after="0" w:line="360" w:lineRule="auto"/>
        <w:rPr>
          <w:rFonts w:cs="宋体"/>
          <w:b/>
          <w:bCs/>
          <w:color w:val="auto"/>
          <w:sz w:val="32"/>
          <w:szCs w:val="32"/>
          <w:highlight w:val="none"/>
        </w:rPr>
      </w:pPr>
      <w:r/>
      <w:bookmarkStart w:id="0" w:name="_Toc29130"/>
      <w:r/>
      <w:bookmarkStart w:id="1" w:name="_Toc14686"/>
      <w:r/>
      <w:bookmarkStart w:id="2" w:name="_Toc32237"/>
      <w:r/>
      <w:bookmarkStart w:id="3" w:name="_Toc435"/>
      <w:r/>
      <w:bookmarkStart w:id="4" w:name="_Toc8579"/>
      <w:r/>
      <w:bookmarkStart w:id="5" w:name="_Toc17807"/>
      <w:r>
        <w:rPr>
          <w:rFonts w:hint="eastAsia" w:cs="宋体"/>
          <w:b/>
          <w:bCs/>
          <w:color w:val="auto"/>
          <w:sz w:val="32"/>
          <w:szCs w:val="32"/>
          <w:highlight w:val="none"/>
        </w:rPr>
        <w:t xml:space="preserve">竞争性磋商公告</w:t>
      </w:r>
      <w:bookmarkEnd w:id="0"/>
      <w:r/>
      <w:bookmarkEnd w:id="1"/>
      <w:r/>
      <w:bookmarkEnd w:id="2"/>
      <w:r/>
      <w:bookmarkEnd w:id="3"/>
      <w:r/>
      <w:bookmarkEnd w:id="4"/>
      <w:r/>
      <w:bookmarkEnd w:id="5"/>
      <w:r/>
      <w:r/>
    </w:p>
    <w:tbl>
      <w:tblPr>
        <w:tblStyle w:val="845"/>
        <w:tblW w:w="884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840"/>
      </w:tblGrid>
      <w:tr>
        <w:trPr>
          <w:jc w:val="center"/>
          <w:trHeight w:val="377"/>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00"/>
              <w:spacing w:before="0" w:beforeAutospacing="0" w:after="0" w:afterAutospacing="0" w:line="400" w:lineRule="exact"/>
              <w:rPr>
                <w:rFonts w:cs="宋体"/>
                <w:sz w:val="21"/>
                <w:szCs w:val="21"/>
                <w:highlight w:val="none"/>
              </w:rPr>
            </w:pPr>
            <w:r/>
            <w:bookmarkStart w:id="6" w:name="_Toc35393629"/>
            <w:r/>
            <w:bookmarkStart w:id="7" w:name="_Toc28359012"/>
            <w:r/>
            <w:bookmarkStart w:id="8" w:name="_Toc35393798"/>
            <w:r/>
            <w:bookmarkStart w:id="9" w:name="_Toc28359089"/>
            <w:r>
              <w:rPr>
                <w:rFonts w:hint="eastAsia" w:cs="宋体"/>
                <w:color w:val="333333"/>
                <w:sz w:val="21"/>
                <w:szCs w:val="21"/>
                <w:highlight w:val="none"/>
              </w:rPr>
              <w:t xml:space="preserve">项目概况</w:t>
            </w:r>
            <w:r/>
          </w:p>
          <w:p>
            <w:pPr>
              <w:pStyle w:val="900"/>
              <w:ind w:firstLine="420"/>
              <w:spacing w:before="0" w:beforeAutospacing="0" w:after="0" w:afterAutospacing="0" w:line="400" w:lineRule="exact"/>
              <w:rPr>
                <w:rFonts w:cs="宋体"/>
                <w:sz w:val="21"/>
                <w:szCs w:val="21"/>
                <w:highlight w:val="none"/>
              </w:rPr>
            </w:pPr>
            <w:r>
              <w:rPr>
                <w:rFonts w:hint="eastAsia" w:cs="宋体"/>
                <w:color w:val="333333"/>
                <w:sz w:val="21"/>
                <w:szCs w:val="21"/>
                <w:highlight w:val="none"/>
                <w:lang w:eastAsia="zh-CN"/>
              </w:rPr>
              <w:t xml:space="preserve">吴江区殡仪馆提质改造升级相关配套设施设备</w:t>
            </w:r>
            <w:r>
              <w:rPr>
                <w:rFonts w:hint="eastAsia" w:cs="宋体"/>
                <w:sz w:val="21"/>
                <w:szCs w:val="21"/>
                <w:highlight w:val="none"/>
                <w:lang w:eastAsia="zh-CN"/>
              </w:rPr>
              <w:t xml:space="preserve">JSZC-320509-DSZX-C2026-0004</w:t>
            </w:r>
            <w:r>
              <w:rPr>
                <w:rFonts w:hint="eastAsia" w:cs="宋体"/>
                <w:color w:val="333333"/>
                <w:sz w:val="21"/>
                <w:szCs w:val="21"/>
                <w:highlight w:val="none"/>
              </w:rPr>
              <w:t xml:space="preserve">招标项目的潜在投标人应在苏采云政府采购一体化平台（网址：http://jszfcg.jsczt.cn/）获取采购文件，并于2026-10-26</w:t>
            </w:r>
            <w:r>
              <w:rPr>
                <w:rFonts w:hint="eastAsia" w:cs="宋体"/>
                <w:color w:val="333333"/>
                <w:sz w:val="21"/>
                <w:szCs w:val="21"/>
                <w:highlight w:val="none"/>
              </w:rPr>
              <w:t xml:space="preserve"> </w:t>
            </w:r>
            <w:r>
              <w:rPr>
                <w:rFonts w:hint="eastAsia" w:cs="宋体"/>
                <w:color w:val="333333"/>
                <w:sz w:val="21"/>
                <w:szCs w:val="21"/>
                <w:highlight w:val="none"/>
                <w:lang w:val="en-US" w:eastAsia="zh-CN"/>
              </w:rPr>
              <w:t xml:space="preserve">13</w:t>
            </w:r>
            <w:r>
              <w:rPr>
                <w:rFonts w:hint="eastAsia" w:cs="宋体"/>
                <w:color w:val="333333"/>
                <w:sz w:val="21"/>
                <w:szCs w:val="21"/>
                <w:highlight w:val="none"/>
              </w:rPr>
              <w:t xml:space="preserve">:30（北京时间）前递交响应文件。</w:t>
            </w:r>
            <w:r/>
          </w:p>
        </w:tc>
      </w:tr>
    </w:tbl>
    <w:p>
      <w:pPr>
        <w:ind w:firstLine="422"/>
        <w:jc w:val="both"/>
        <w:keepLines w:val="0"/>
        <w:keepNext w:val="0"/>
        <w:pageBreakBefore w:val="0"/>
        <w:spacing w:line="400" w:lineRule="exact"/>
        <w:shd w:val="clear" w:color="auto" w:fill="ffffff"/>
        <w:widowControl/>
        <w:rPr>
          <w:rFonts w:ascii="宋体" w:hAnsi="宋体" w:cs="宋体"/>
          <w:color w:val="333333"/>
          <w:szCs w:val="21"/>
          <w:highlight w:val="none"/>
        </w:rPr>
      </w:pPr>
      <w:r>
        <w:rPr>
          <w:rStyle w:val="909"/>
          <w:rFonts w:hint="eastAsia" w:ascii="宋体" w:hAnsi="宋体" w:cs="宋体"/>
          <w:color w:val="333333"/>
          <w:szCs w:val="21"/>
          <w:highlight w:val="none"/>
          <w:shd w:val="clear" w:color="auto" w:fill="ffffff"/>
        </w:rPr>
        <w:t xml:space="preserve">一、项目基本情况</w:t>
      </w:r>
      <w:r/>
    </w:p>
    <w:p>
      <w:pPr>
        <w:pStyle w:val="900"/>
        <w:ind w:firstLine="420"/>
        <w:jc w:val="both"/>
        <w:keepLines w:val="0"/>
        <w:keepNext w:val="0"/>
        <w:pageBreakBefore w:val="0"/>
        <w:spacing w:before="0" w:beforeAutospacing="0" w:after="0" w:afterAutospacing="0" w:line="400" w:lineRule="exact"/>
        <w:shd w:val="clear" w:color="auto" w:fill="ffffff"/>
        <w:rPr>
          <w:rFonts w:hint="eastAsia" w:eastAsia="宋体" w:cs="宋体"/>
          <w:color w:val="333333"/>
          <w:sz w:val="21"/>
          <w:szCs w:val="21"/>
          <w:highlight w:val="none"/>
          <w:lang w:eastAsia="zh-CN"/>
        </w:rPr>
      </w:pPr>
      <w:r>
        <w:rPr>
          <w:rFonts w:hint="eastAsia" w:cs="宋体"/>
          <w:color w:val="333333"/>
          <w:sz w:val="21"/>
          <w:szCs w:val="21"/>
          <w:highlight w:val="none"/>
          <w:shd w:val="clear" w:color="auto" w:fill="ffffff"/>
        </w:rPr>
        <w:t xml:space="preserve">项目编号：</w:t>
      </w:r>
      <w:r>
        <w:rPr>
          <w:rFonts w:hint="eastAsia" w:cs="宋体"/>
          <w:color w:val="333333"/>
          <w:sz w:val="21"/>
          <w:szCs w:val="21"/>
          <w:highlight w:val="none"/>
          <w:shd w:val="clear" w:color="auto" w:fill="ffffff"/>
          <w:lang w:eastAsia="zh-CN"/>
        </w:rPr>
        <w:t xml:space="preserve">JSZC-320509-DSZX-C2026-0004</w:t>
      </w:r>
      <w:r/>
    </w:p>
    <w:p>
      <w:pPr>
        <w:pStyle w:val="900"/>
        <w:ind w:firstLine="420"/>
        <w:jc w:val="both"/>
        <w:keepLines w:val="0"/>
        <w:keepNext w:val="0"/>
        <w:pageBreakBefore w:val="0"/>
        <w:spacing w:before="0" w:beforeAutospacing="0" w:after="0" w:afterAutospacing="0" w:line="400" w:lineRule="exact"/>
        <w:shd w:val="clear" w:color="auto" w:fill="ffffff"/>
        <w:rPr>
          <w:rFonts w:hint="eastAsia" w:eastAsia="宋体"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项目名称：</w:t>
      </w:r>
      <w:r>
        <w:rPr>
          <w:rFonts w:hint="eastAsia" w:cs="宋体"/>
          <w:color w:val="333333"/>
          <w:sz w:val="21"/>
          <w:szCs w:val="21"/>
          <w:highlight w:val="none"/>
          <w:shd w:val="clear" w:color="auto" w:fill="ffffff"/>
          <w:lang w:eastAsia="zh-CN"/>
        </w:rPr>
        <w:t xml:space="preserve">吴江区殡仪馆提质改造升级相关配套设施设备</w:t>
      </w:r>
      <w:r/>
    </w:p>
    <w:p>
      <w:pPr>
        <w:pStyle w:val="900"/>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采购方式：竞争性磋商</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预算金额：</w:t>
      </w:r>
      <w:r>
        <w:rPr>
          <w:rFonts w:hint="eastAsia" w:cs="宋体"/>
          <w:color w:val="333333"/>
          <w:sz w:val="21"/>
          <w:szCs w:val="21"/>
          <w:highlight w:val="none"/>
          <w:shd w:val="clear" w:color="auto" w:fill="ffffff"/>
          <w:lang w:val="en-US" w:eastAsia="zh-CN"/>
        </w:rPr>
        <w:t xml:space="preserve">373</w:t>
      </w:r>
      <w:r>
        <w:rPr>
          <w:rFonts w:hint="eastAsia" w:cs="宋体"/>
          <w:color w:val="333333"/>
          <w:sz w:val="21"/>
          <w:szCs w:val="21"/>
          <w:highlight w:val="none"/>
          <w:shd w:val="clear" w:color="auto" w:fill="ffffff"/>
        </w:rPr>
        <w:t xml:space="preserve">.000000万元</w:t>
      </w:r>
      <w:r/>
    </w:p>
    <w:p>
      <w:pPr>
        <w:pStyle w:val="900"/>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最高限价：同预算金额</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采购需求：</w:t>
      </w:r>
      <w:r/>
    </w:p>
    <w:p>
      <w:pPr>
        <w:pStyle w:val="891"/>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891"/>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eastAsia="宋体" w:cs="Times New Roman"/>
          <w:color w:val="auto"/>
          <w:sz w:val="21"/>
          <w:szCs w:val="21"/>
          <w:highlight w:val="none"/>
          <w:lang w:val="zh-CN"/>
        </w:rPr>
        <w:t xml:space="preserve">苏州市吴江区平望镇梅堰太浦河北岸</w:t>
      </w:r>
      <w:r>
        <w:rPr>
          <w:rFonts w:hint="eastAsia" w:ascii="宋体" w:hAnsi="宋体" w:eastAsia="宋体" w:cs="Times New Roman"/>
          <w:color w:val="auto"/>
          <w:sz w:val="21"/>
          <w:szCs w:val="21"/>
          <w:highlight w:val="none"/>
          <w:lang w:val="en-US" w:eastAsia="zh-CN"/>
        </w:rPr>
        <w:t xml:space="preserve">。</w:t>
      </w:r>
      <w:r/>
    </w:p>
    <w:p>
      <w:pPr>
        <w:pStyle w:val="891"/>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rPr>
        <w:t xml:space="preserve">资金来源：</w:t>
      </w:r>
      <w:r>
        <w:rPr>
          <w:rFonts w:hint="eastAsia" w:ascii="宋体" w:hAnsi="宋体" w:cs="Times New Roman"/>
          <w:color w:val="auto"/>
          <w:sz w:val="21"/>
          <w:szCs w:val="21"/>
          <w:highlight w:val="none"/>
          <w:lang w:val="en-US" w:eastAsia="zh-CN"/>
        </w:rPr>
        <w:t xml:space="preserve">财政</w:t>
      </w:r>
      <w:r>
        <w:rPr>
          <w:rFonts w:hint="eastAsia" w:ascii="宋体" w:hAnsi="宋体" w:eastAsia="宋体" w:cs="Times New Roman"/>
          <w:color w:val="auto"/>
          <w:sz w:val="21"/>
          <w:szCs w:val="21"/>
          <w:highlight w:val="none"/>
          <w:lang w:val="zh-CN"/>
        </w:rPr>
        <w:t xml:space="preserve">资金。</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eastAsia="宋体" w:cs="Times New Roman"/>
          <w:color w:val="auto"/>
          <w:sz w:val="21"/>
          <w:szCs w:val="21"/>
          <w:highlight w:val="none"/>
          <w:lang w:val="zh-CN" w:eastAsia="zh-CN"/>
        </w:rPr>
        <w:t xml:space="preserve">吴江区殡仪馆提质改造升级相关配套设施设备</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891"/>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891"/>
        <w:ind w:firstLine="420"/>
        <w:spacing w:line="400" w:lineRule="exact"/>
        <w:rPr>
          <w:rFonts w:hint="eastAsia" w:ascii="宋体" w:hAnsi="宋体" w:eastAsia="宋体" w:cs="Times New Roman"/>
          <w:b w:val="0"/>
          <w:bCs w:val="0"/>
          <w:color w:val="auto"/>
          <w:sz w:val="21"/>
          <w:szCs w:val="21"/>
          <w:highlight w:val="none"/>
          <w:lang w:val="zh-CN" w:eastAsia="zh-CN"/>
        </w:rPr>
      </w:pPr>
      <w:r>
        <w:rPr>
          <w:rFonts w:hint="eastAsia" w:ascii="宋体" w:hAnsi="宋体" w:eastAsia="宋体" w:cs="Times New Roman"/>
          <w:b w:val="0"/>
          <w:bCs w:val="0"/>
          <w:color w:val="auto"/>
          <w:sz w:val="21"/>
          <w:szCs w:val="21"/>
          <w:highlight w:val="none"/>
          <w:lang w:val="zh-CN" w:eastAsia="zh-CN"/>
        </w:rPr>
        <w:t xml:space="preserve">（</w:t>
      </w:r>
      <w:r>
        <w:rPr>
          <w:rFonts w:hint="eastAsia" w:ascii="宋体" w:hAnsi="宋体" w:eastAsia="宋体" w:cs="Times New Roman"/>
          <w:b w:val="0"/>
          <w:bCs w:val="0"/>
          <w:color w:val="auto"/>
          <w:sz w:val="21"/>
          <w:szCs w:val="21"/>
          <w:highlight w:val="none"/>
          <w:lang w:val="en-US" w:eastAsia="zh-CN"/>
        </w:rPr>
        <w:t xml:space="preserve">3）</w:t>
      </w:r>
      <w:r>
        <w:rPr>
          <w:rFonts w:hint="eastAsia" w:ascii="宋体" w:hAnsi="宋体" w:eastAsia="宋体" w:cs="Times New Roman"/>
          <w:b w:val="0"/>
          <w:bCs w:val="0"/>
          <w:color w:val="auto"/>
          <w:sz w:val="21"/>
          <w:szCs w:val="21"/>
          <w:highlight w:val="none"/>
          <w:lang w:val="zh-CN" w:eastAsia="zh-CN"/>
        </w:rPr>
        <w:t xml:space="preserve">施工项目组应配置项目负责人1名。</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按工程量清单、图纸及现场实际组织施工。</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施工工期</w:t>
      </w:r>
      <w:r>
        <w:rPr>
          <w:rFonts w:hint="eastAsia" w:ascii="宋体" w:hAnsi="宋体" w:eastAsia="宋体" w:cs="Times New Roman"/>
          <w:color w:val="auto"/>
          <w:sz w:val="21"/>
          <w:szCs w:val="21"/>
          <w:highlight w:val="none"/>
          <w:lang w:val="en-US" w:eastAsia="zh-CN"/>
        </w:rPr>
        <w:t xml:space="preserve">120</w:t>
      </w:r>
      <w:r>
        <w:rPr>
          <w:rFonts w:hint="eastAsia" w:ascii="宋体" w:hAnsi="宋体" w:eastAsia="宋体" w:cs="Times New Roman"/>
          <w:color w:val="auto"/>
          <w:sz w:val="21"/>
          <w:szCs w:val="21"/>
          <w:highlight w:val="none"/>
          <w:lang w:val="zh-CN" w:eastAsia="zh-CN"/>
        </w:rPr>
        <w:t xml:space="preserve">日历天（具体开工时间以采购单位书面通知为准）。</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）报价方式要求：本工程项目采用固定综合单价报价方式。</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）验收标准：按国家技术、施工及验收规范规程、最新行业标准进行验收通过，并满足采购需求要求。</w:t>
      </w:r>
      <w:r/>
    </w:p>
    <w:p>
      <w:pPr>
        <w:pStyle w:val="891"/>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rPr>
        <w:t xml:space="preserve">合同履行期限：从签订合同之日起至质量保修期满止。</w:t>
      </w:r>
      <w:r/>
    </w:p>
    <w:p>
      <w:pPr>
        <w:pStyle w:val="891"/>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本项目（是/否）接受联合体投标：否</w:t>
      </w:r>
      <w:r/>
    </w:p>
    <w:p>
      <w:pPr>
        <w:ind w:firstLine="422"/>
        <w:jc w:val="both"/>
        <w:keepLines w:val="0"/>
        <w:keepNext w:val="0"/>
        <w:pageBreakBefore w:val="0"/>
        <w:spacing w:line="400" w:lineRule="exact"/>
        <w:shd w:val="clear" w:color="auto" w:fill="ffffff"/>
        <w:widowControl/>
        <w:rPr>
          <w:rFonts w:ascii="宋体" w:hAnsi="宋体" w:cs="宋体"/>
          <w:color w:val="333333"/>
          <w:szCs w:val="21"/>
          <w:highlight w:val="none"/>
        </w:rPr>
      </w:pPr>
      <w:r>
        <w:rPr>
          <w:rStyle w:val="909"/>
          <w:rFonts w:hint="eastAsia" w:ascii="宋体" w:hAnsi="宋体" w:cs="宋体"/>
          <w:color w:val="333333"/>
          <w:szCs w:val="21"/>
          <w:highlight w:val="none"/>
          <w:shd w:val="clear" w:color="auto" w:fill="ffffff"/>
        </w:rPr>
        <w:t xml:space="preserve">二、申请人的资格要求</w:t>
      </w:r>
      <w:r/>
    </w:p>
    <w:p>
      <w:pPr>
        <w:pStyle w:val="900"/>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（一）满足《中华人民共和国政府采购法》第二十二条规定；</w:t>
      </w:r>
      <w:r/>
    </w:p>
    <w:p>
      <w:pPr>
        <w:pStyle w:val="900"/>
        <w:ind w:firstLine="420"/>
        <w:jc w:val="both"/>
        <w:keepLines w:val="0"/>
        <w:keepNext w:val="0"/>
        <w:pageBreakBefore w:val="0"/>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1.具有独立承担民事责任的能力</w:t>
      </w:r>
      <w:r/>
    </w:p>
    <w:p>
      <w:pPr>
        <w:pStyle w:val="900"/>
        <w:ind w:firstLine="420"/>
        <w:jc w:val="both"/>
        <w:keepLines w:val="0"/>
        <w:keepNext w:val="0"/>
        <w:pageBreakBefore w:val="0"/>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2.具有良好的商业信誉和健全的财务会计制度</w:t>
      </w:r>
      <w:r/>
    </w:p>
    <w:p>
      <w:pPr>
        <w:pStyle w:val="900"/>
        <w:ind w:firstLine="420"/>
        <w:jc w:val="both"/>
        <w:keepLines w:val="0"/>
        <w:keepNext w:val="0"/>
        <w:pageBreakBefore w:val="0"/>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3.具有履行合同所必需的设备和专业技术能力</w:t>
      </w:r>
      <w:r/>
    </w:p>
    <w:p>
      <w:pPr>
        <w:pStyle w:val="900"/>
        <w:ind w:firstLine="420"/>
        <w:jc w:val="both"/>
        <w:keepLines w:val="0"/>
        <w:keepNext w:val="0"/>
        <w:pageBreakBefore w:val="0"/>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4.有依法缴纳税收和社会保障资金的良好记录</w:t>
      </w:r>
      <w:r/>
    </w:p>
    <w:p>
      <w:pPr>
        <w:pStyle w:val="900"/>
        <w:ind w:firstLine="420"/>
        <w:jc w:val="both"/>
        <w:keepLines w:val="0"/>
        <w:keepNext w:val="0"/>
        <w:pageBreakBefore w:val="0"/>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5.参加政府采购活动前三年内，在经营活动中没有重大违法记录</w:t>
      </w:r>
      <w:r/>
    </w:p>
    <w:p>
      <w:pPr>
        <w:pStyle w:val="900"/>
        <w:ind w:firstLine="420"/>
        <w:jc w:val="both"/>
        <w:keepLines w:val="0"/>
        <w:keepNext w:val="0"/>
        <w:pageBreakBefore w:val="0"/>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6.法律、行政法规规定的其他条件</w:t>
      </w:r>
      <w:r/>
    </w:p>
    <w:p>
      <w:pPr>
        <w:pStyle w:val="900"/>
        <w:ind w:firstLine="420"/>
        <w:jc w:val="both"/>
        <w:keepLines w:val="0"/>
        <w:keepNext w:val="0"/>
        <w:pageBreakBefore w:val="0"/>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（二）落实政府采购政策需满足的资格要求：</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根据《政府采购促进中小企业发展管理办法》的相关规定，本项目</w:t>
      </w:r>
      <w:r>
        <w:rPr>
          <w:rFonts w:hint="eastAsia" w:ascii="宋体" w:hAnsi="宋体" w:cs="宋体"/>
          <w:color w:val="auto"/>
          <w:szCs w:val="21"/>
          <w:highlight w:val="none"/>
        </w:rPr>
        <w:t xml:space="preserve">整体</w:t>
      </w:r>
      <w:r>
        <w:rPr>
          <w:rFonts w:ascii="宋体" w:hAnsi="宋体" w:cs="宋体"/>
          <w:color w:val="auto"/>
          <w:szCs w:val="21"/>
          <w:highlight w:val="none"/>
        </w:rPr>
        <w:t xml:space="preserve">专门面向中小企业，所属行业为建筑</w:t>
      </w:r>
      <w:r>
        <w:rPr>
          <w:rFonts w:hint="eastAsia" w:ascii="宋体" w:hAnsi="宋体" w:cs="宋体"/>
          <w:color w:val="auto"/>
          <w:szCs w:val="21"/>
          <w:highlight w:val="none"/>
        </w:rPr>
        <w:t xml:space="preserve">业</w:t>
      </w:r>
      <w:r>
        <w:rPr>
          <w:rFonts w:ascii="宋体" w:hAnsi="宋体" w:cs="宋体"/>
          <w:color w:val="auto"/>
          <w:szCs w:val="21"/>
          <w:highlight w:val="none"/>
        </w:rPr>
        <w:t xml:space="preserve">，供应商应为中小微企业、监狱企业、残疾人福利性单位。</w:t>
      </w:r>
      <w:r/>
    </w:p>
    <w:p>
      <w:pPr>
        <w:pStyle w:val="900"/>
        <w:ind w:firstLine="420"/>
        <w:jc w:val="both"/>
        <w:keepLines w:val="0"/>
        <w:keepNext w:val="0"/>
        <w:pageBreakBefore w:val="0"/>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（三）本项目的特定资格要求：</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lang w:val="en-US" w:eastAsia="zh-CN"/>
        </w:rPr>
        <w:t xml:space="preserve">1</w:t>
      </w:r>
      <w:r>
        <w:rPr>
          <w:rFonts w:hint="eastAsia" w:cs="宋体"/>
          <w:color w:val="333333"/>
          <w:sz w:val="21"/>
          <w:szCs w:val="21"/>
          <w:highlight w:val="none"/>
          <w:shd w:val="clear" w:color="auto" w:fill="ffffff"/>
        </w:rPr>
        <w:t xml:space="preserve">.具有【建筑工程施工总承包三级及以上资质】</w:t>
      </w:r>
      <w:r>
        <w:rPr>
          <w:rFonts w:hint="eastAsia" w:cs="宋体"/>
          <w:color w:val="333333"/>
          <w:sz w:val="21"/>
          <w:szCs w:val="21"/>
          <w:highlight w:val="none"/>
          <w:shd w:val="clear" w:color="auto" w:fill="ffffff"/>
          <w:lang w:eastAsia="zh-CN"/>
        </w:rPr>
        <w:t xml:space="preserve">；</w:t>
      </w:r>
      <w:r>
        <w:rPr>
          <w:rFonts w:hint="eastAsia" w:cs="宋体"/>
          <w:color w:val="333333"/>
          <w:sz w:val="21"/>
          <w:szCs w:val="21"/>
          <w:highlight w:val="none"/>
          <w:shd w:val="clear" w:color="auto" w:fill="ffffff"/>
        </w:rPr>
        <w:t xml:space="preserve">同时具备有效的安全生产许可证。</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lang w:val="en-US" w:eastAsia="zh-CN"/>
        </w:rPr>
        <w:t xml:space="preserve">2.</w:t>
      </w:r>
      <w:r>
        <w:rPr>
          <w:rFonts w:hint="eastAsia" w:cs="宋体"/>
          <w:color w:val="333333"/>
          <w:sz w:val="21"/>
          <w:szCs w:val="21"/>
          <w:highlight w:val="none"/>
          <w:shd w:val="clear" w:color="auto" w:fill="ffffff"/>
        </w:rPr>
        <w:t xml:space="preserve">拟派项目经理须具备建筑工程专业二级及以上注册建造师证书，持有有效的安全生产考核合格证书（B证），无在建工程承诺</w:t>
      </w:r>
      <w:r>
        <w:rPr>
          <w:rFonts w:hint="eastAsia" w:cs="宋体"/>
          <w:color w:val="333333"/>
          <w:sz w:val="21"/>
          <w:szCs w:val="21"/>
          <w:highlight w:val="none"/>
          <w:shd w:val="clear" w:color="auto" w:fill="ffffff"/>
          <w:lang w:eastAsia="zh-CN"/>
        </w:rPr>
        <w:t xml:space="preserve">（</w:t>
      </w:r>
      <w:r>
        <w:rPr>
          <w:rFonts w:hint="eastAsia" w:cs="宋体"/>
          <w:color w:val="333333"/>
          <w:sz w:val="21"/>
          <w:szCs w:val="21"/>
          <w:highlight w:val="none"/>
          <w:shd w:val="clear" w:color="auto" w:fill="ffffff"/>
          <w:lang w:val="en-US" w:eastAsia="zh-CN"/>
        </w:rPr>
        <w:t xml:space="preserve">格式详见采购文件</w:t>
      </w:r>
      <w:r>
        <w:rPr>
          <w:rFonts w:hint="eastAsia" w:cs="宋体"/>
          <w:color w:val="333333"/>
          <w:sz w:val="21"/>
          <w:szCs w:val="21"/>
          <w:highlight w:val="none"/>
          <w:shd w:val="clear" w:color="auto" w:fill="ffffff"/>
          <w:lang w:eastAsia="zh-CN"/>
        </w:rPr>
        <w:t xml:space="preserve">）</w:t>
      </w:r>
      <w:r>
        <w:rPr>
          <w:rFonts w:hint="eastAsia" w:cs="宋体"/>
          <w:color w:val="333333"/>
          <w:sz w:val="21"/>
          <w:szCs w:val="21"/>
          <w:highlight w:val="none"/>
          <w:shd w:val="clear" w:color="auto" w:fill="ffffff"/>
        </w:rPr>
        <w:t xml:space="preserve">。</w:t>
      </w:r>
      <w:r/>
    </w:p>
    <w:p>
      <w:pPr>
        <w:pStyle w:val="900"/>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highlight w:val="none"/>
          <w:shd w:val="clear" w:color="auto" w:fill="ffffff"/>
        </w:rPr>
      </w:pPr>
      <w:r>
        <w:rPr>
          <w:rFonts w:hint="eastAsia" w:ascii="宋体" w:hAnsi="宋体" w:eastAsia="宋体" w:cs="宋体"/>
          <w:color w:val="333333"/>
          <w:sz w:val="21"/>
          <w:szCs w:val="21"/>
          <w:highlight w:val="none"/>
          <w:shd w:val="clear" w:color="auto" w:fill="ffffff"/>
        </w:rPr>
        <w:t xml:space="preserve">（四）</w:t>
      </w:r>
      <w:r>
        <w:rPr>
          <w:rFonts w:hint="eastAsia" w:ascii="宋体" w:hAnsi="宋体" w:eastAsia="宋体" w:cs="宋体"/>
          <w:color w:val="333333"/>
          <w:sz w:val="21"/>
          <w:szCs w:val="21"/>
          <w:highlight w:val="none"/>
          <w:shd w:val="clear" w:color="auto" w:fill="ffffff"/>
          <w:lang w:val="en-US" w:eastAsia="zh-CN"/>
        </w:rPr>
        <w:t xml:space="preserve">其他要求</w:t>
      </w:r>
      <w:r>
        <w:rPr>
          <w:rFonts w:hint="eastAsia" w:ascii="宋体" w:hAnsi="宋体" w:eastAsia="宋体" w:cs="宋体"/>
          <w:color w:val="333333"/>
          <w:sz w:val="21"/>
          <w:szCs w:val="21"/>
          <w:highlight w:val="none"/>
          <w:shd w:val="clear" w:color="auto" w:fill="ffffff"/>
        </w:rPr>
        <w:t xml:space="preserve">：</w:t>
      </w:r>
      <w:r/>
    </w:p>
    <w:p>
      <w:pPr>
        <w:pStyle w:val="900"/>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highlight w:val="none"/>
          <w:shd w:val="clear" w:color="auto" w:fill="ffffff"/>
          <w:lang w:val="en-US"/>
        </w:rPr>
      </w:pPr>
      <w:r>
        <w:rPr>
          <w:rFonts w:hint="eastAsia" w:ascii="宋体" w:hAnsi="宋体" w:eastAsia="宋体" w:cs="宋体"/>
          <w:color w:val="333333"/>
          <w:sz w:val="21"/>
          <w:szCs w:val="21"/>
          <w:highlight w:val="none"/>
          <w:shd w:val="clear" w:color="auto" w:fill="ffffff"/>
          <w:lang w:val="en-US"/>
        </w:rPr>
        <w:t xml:space="preserve">1、</w:t>
      </w:r>
      <w:r>
        <w:rPr>
          <w:rFonts w:hint="eastAsia" w:ascii="宋体" w:hAnsi="宋体" w:eastAsia="宋体" w:cs="宋体"/>
          <w:color w:val="333333"/>
          <w:sz w:val="21"/>
          <w:szCs w:val="21"/>
          <w:highlight w:val="none"/>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00"/>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highlight w:val="none"/>
          <w:shd w:val="clear" w:color="auto" w:fill="ffffff"/>
        </w:rPr>
      </w:pPr>
      <w:r>
        <w:rPr>
          <w:rFonts w:hint="eastAsia" w:ascii="宋体" w:hAnsi="宋体" w:eastAsia="宋体" w:cs="宋体"/>
          <w:color w:val="333333"/>
          <w:sz w:val="21"/>
          <w:szCs w:val="21"/>
          <w:highlight w:val="none"/>
          <w:shd w:val="clear" w:color="auto" w:fill="ffffff"/>
        </w:rPr>
        <w:t xml:space="preserve">2、法人的分支机构不得参加政府采购活动（除银行、保险、石油石化、电力、电信等行业特殊情况外）</w:t>
      </w:r>
      <w:r/>
    </w:p>
    <w:p>
      <w:pPr>
        <w:pStyle w:val="900"/>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highlight w:val="none"/>
          <w:shd w:val="clear" w:color="auto" w:fill="ffffff"/>
        </w:rPr>
      </w:pPr>
      <w:r>
        <w:rPr>
          <w:rFonts w:hint="eastAsia" w:ascii="宋体" w:hAnsi="宋体" w:eastAsia="宋体" w:cs="宋体"/>
          <w:color w:val="333333"/>
          <w:sz w:val="21"/>
          <w:szCs w:val="21"/>
          <w:highlight w:val="none"/>
          <w:shd w:val="clear" w:color="auto" w:fill="ffffff"/>
        </w:rPr>
        <w:t xml:space="preserve">3、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900"/>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highlight w:val="none"/>
          <w:shd w:val="clear" w:color="auto" w:fill="ffffff"/>
          <w:lang w:val="zh-CN"/>
        </w:rPr>
      </w:pPr>
      <w:r>
        <w:rPr>
          <w:rFonts w:hint="eastAsia" w:ascii="宋体" w:hAnsi="宋体" w:eastAsia="宋体" w:cs="宋体"/>
          <w:color w:val="333333"/>
          <w:sz w:val="21"/>
          <w:szCs w:val="21"/>
          <w:highlight w:val="none"/>
          <w:shd w:val="clear" w:color="auto" w:fill="ffffff"/>
          <w:lang w:val="en-US" w:eastAsia="zh-CN"/>
        </w:rPr>
        <w:t xml:space="preserve">4、</w:t>
      </w:r>
      <w:r>
        <w:rPr>
          <w:rFonts w:hint="eastAsia" w:ascii="宋体" w:hAnsi="宋体" w:eastAsia="宋体" w:cs="宋体"/>
          <w:color w:val="333333"/>
          <w:sz w:val="21"/>
          <w:szCs w:val="21"/>
          <w:highlight w:val="none"/>
          <w:shd w:val="clear" w:color="auto" w:fill="ffffff"/>
          <w:lang w:val="zh-CN"/>
        </w:rPr>
        <w:t xml:space="preserve">凡为采购项目提供整体设计、规范编制或者项目管理、监理、检测等服务的供应商，不得再参加本项目的采购活动。</w:t>
      </w:r>
      <w:r/>
    </w:p>
    <w:p>
      <w:pPr>
        <w:ind w:firstLine="422"/>
        <w:jc w:val="both"/>
        <w:keepLines w:val="0"/>
        <w:keepNext w:val="0"/>
        <w:pageBreakBefore w:val="0"/>
        <w:spacing w:line="400" w:lineRule="exact"/>
        <w:shd w:val="clear" w:color="auto" w:fill="ffffff"/>
        <w:widowControl/>
        <w:rPr>
          <w:rFonts w:ascii="宋体" w:hAnsi="宋体" w:cs="宋体"/>
          <w:color w:val="333333"/>
          <w:szCs w:val="21"/>
          <w:highlight w:val="none"/>
        </w:rPr>
      </w:pPr>
      <w:r>
        <w:rPr>
          <w:rStyle w:val="909"/>
          <w:rFonts w:hint="eastAsia" w:ascii="宋体" w:hAnsi="宋体" w:cs="宋体"/>
          <w:color w:val="333333"/>
          <w:szCs w:val="21"/>
          <w:highlight w:val="none"/>
          <w:shd w:val="clear" w:color="auto" w:fill="ffffff"/>
        </w:rPr>
        <w:t xml:space="preserve">三、获取采购文件</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时间：自磋商文件公告发布之日起5个工作日</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地点：“苏采云”系统（网址：http://jszfcg.jsczt.cn/）</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方式：“苏采云”系统（网址：http://jszfcg.jsczt.cn/）</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售价：0.00元</w:t>
      </w:r>
      <w:r/>
    </w:p>
    <w:p>
      <w:pPr>
        <w:ind w:firstLine="422"/>
        <w:jc w:val="both"/>
        <w:keepLines w:val="0"/>
        <w:keepNext w:val="0"/>
        <w:pageBreakBefore w:val="0"/>
        <w:spacing w:line="400" w:lineRule="exact"/>
        <w:shd w:val="clear" w:color="auto" w:fill="ffffff"/>
        <w:widowControl/>
        <w:rPr>
          <w:rFonts w:ascii="宋体" w:hAnsi="宋体" w:cs="宋体"/>
          <w:color w:val="333333"/>
          <w:szCs w:val="21"/>
          <w:highlight w:val="none"/>
        </w:rPr>
      </w:pPr>
      <w:r>
        <w:rPr>
          <w:rStyle w:val="909"/>
          <w:rFonts w:hint="eastAsia" w:ascii="宋体" w:hAnsi="宋体" w:cs="宋体"/>
          <w:color w:val="333333"/>
          <w:szCs w:val="21"/>
          <w:highlight w:val="none"/>
          <w:shd w:val="clear" w:color="auto" w:fill="ffffff"/>
        </w:rPr>
        <w:t xml:space="preserve">四、响应文件提交</w:t>
      </w:r>
      <w:r/>
    </w:p>
    <w:p>
      <w:pPr>
        <w:pStyle w:val="900"/>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截止时间：</w:t>
      </w:r>
      <w:r>
        <w:rPr>
          <w:rFonts w:hint="eastAsia" w:cs="宋体"/>
          <w:color w:val="333333"/>
          <w:sz w:val="21"/>
          <w:szCs w:val="21"/>
          <w:highlight w:val="none"/>
          <w:shd w:val="clear" w:color="auto" w:fill="ffffff"/>
          <w:lang w:eastAsia="zh-CN"/>
        </w:rPr>
        <w:t xml:space="preserve">2026-10-26</w:t>
      </w:r>
      <w:r>
        <w:rPr>
          <w:rFonts w:hint="eastAsia" w:cs="宋体"/>
          <w:color w:val="333333"/>
          <w:sz w:val="21"/>
          <w:szCs w:val="21"/>
          <w:highlight w:val="none"/>
          <w:shd w:val="clear" w:color="auto" w:fill="ffffff"/>
          <w:lang w:val="en-US" w:eastAsia="zh-CN"/>
        </w:rPr>
        <w:t xml:space="preserve">  </w:t>
      </w:r>
      <w:r>
        <w:rPr>
          <w:rFonts w:hint="eastAsia" w:cs="宋体"/>
          <w:color w:val="333333"/>
          <w:sz w:val="21"/>
          <w:szCs w:val="21"/>
          <w:highlight w:val="none"/>
          <w:shd w:val="clear" w:color="auto" w:fill="ffffff"/>
        </w:rPr>
        <w:t xml:space="preserve"> </w:t>
      </w:r>
      <w:r>
        <w:rPr>
          <w:rFonts w:hint="eastAsia" w:cs="宋体"/>
          <w:color w:val="333333"/>
          <w:sz w:val="21"/>
          <w:szCs w:val="21"/>
          <w:highlight w:val="none"/>
          <w:shd w:val="clear" w:color="auto" w:fill="ffffff"/>
          <w:lang w:val="en-US" w:eastAsia="zh-CN"/>
        </w:rPr>
        <w:t xml:space="preserve">13</w:t>
      </w:r>
      <w:r>
        <w:rPr>
          <w:rFonts w:hint="eastAsia" w:cs="宋体"/>
          <w:color w:val="333333"/>
          <w:sz w:val="21"/>
          <w:szCs w:val="21"/>
          <w:highlight w:val="none"/>
          <w:shd w:val="clear" w:color="auto" w:fill="ffffff"/>
        </w:rPr>
        <w:t xml:space="preserve">:30（北京时间）</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地点：“苏采云”系统（网址：http://jszfcg.jsczt.cn/）</w:t>
      </w:r>
      <w:r/>
    </w:p>
    <w:p>
      <w:pPr>
        <w:ind w:firstLine="420"/>
        <w:jc w:val="both"/>
        <w:keepLines w:val="0"/>
        <w:keepNext w:val="0"/>
        <w:pageBreakBefore w:val="0"/>
        <w:spacing w:line="400" w:lineRule="exact"/>
        <w:widowControl w:val="off"/>
        <w:rPr>
          <w:rFonts w:cs="宋体"/>
          <w:color w:val="333333"/>
          <w:sz w:val="21"/>
          <w:szCs w:val="21"/>
          <w:highlight w:val="none"/>
        </w:rPr>
      </w:pPr>
      <w:r>
        <w:rPr>
          <w:rFonts w:hint="eastAsia" w:ascii="宋体" w:hAnsi="宋体" w:eastAsia="宋体" w:cs="宋体"/>
          <w:b w:val="0"/>
          <w:bCs w:val="0"/>
          <w:color w:val="auto"/>
          <w:sz w:val="21"/>
          <w:szCs w:val="21"/>
          <w:highlight w:val="none"/>
          <w:lang w:val="en-US" w:eastAsia="zh-CN"/>
        </w:rPr>
        <w:t xml:space="preserve">五</w:t>
      </w:r>
      <w:r>
        <w:rPr>
          <w:rStyle w:val="909"/>
          <w:rFonts w:hint="eastAsia" w:cs="宋体"/>
          <w:color w:val="333333"/>
          <w:szCs w:val="21"/>
          <w:highlight w:val="none"/>
          <w:shd w:val="clear" w:color="auto" w:fill="ffffff"/>
        </w:rPr>
        <w:t xml:space="preserve">、开启</w:t>
      </w:r>
      <w:r/>
    </w:p>
    <w:p>
      <w:pPr>
        <w:pStyle w:val="900"/>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时间：</w:t>
      </w:r>
      <w:r>
        <w:rPr>
          <w:rFonts w:hint="eastAsia" w:cs="宋体"/>
          <w:color w:val="333333"/>
          <w:sz w:val="21"/>
          <w:szCs w:val="21"/>
          <w:highlight w:val="none"/>
          <w:shd w:val="clear" w:color="auto" w:fill="ffffff"/>
          <w:lang w:eastAsia="zh-CN"/>
        </w:rPr>
        <w:t xml:space="preserve">2026-10-26</w:t>
      </w:r>
      <w:r>
        <w:rPr>
          <w:rFonts w:hint="eastAsia" w:cs="宋体"/>
          <w:color w:val="333333"/>
          <w:sz w:val="21"/>
          <w:szCs w:val="21"/>
          <w:highlight w:val="none"/>
          <w:shd w:val="clear" w:color="auto" w:fill="ffffff"/>
          <w:lang w:val="en-US" w:eastAsia="zh-CN"/>
        </w:rPr>
        <w:t xml:space="preserve">  </w:t>
      </w:r>
      <w:r>
        <w:rPr>
          <w:rFonts w:hint="eastAsia" w:cs="宋体"/>
          <w:color w:val="333333"/>
          <w:sz w:val="21"/>
          <w:szCs w:val="21"/>
          <w:highlight w:val="none"/>
          <w:shd w:val="clear" w:color="auto" w:fill="ffffff"/>
        </w:rPr>
        <w:t xml:space="preserve"> </w:t>
      </w:r>
      <w:r>
        <w:rPr>
          <w:rFonts w:hint="eastAsia" w:cs="宋体"/>
          <w:color w:val="333333"/>
          <w:sz w:val="21"/>
          <w:szCs w:val="21"/>
          <w:highlight w:val="none"/>
          <w:shd w:val="clear" w:color="auto" w:fill="ffffff"/>
          <w:lang w:val="en-US" w:eastAsia="zh-CN"/>
        </w:rPr>
        <w:t xml:space="preserve">13</w:t>
      </w:r>
      <w:r>
        <w:rPr>
          <w:rFonts w:hint="eastAsia" w:cs="宋体"/>
          <w:color w:val="333333"/>
          <w:sz w:val="21"/>
          <w:szCs w:val="21"/>
          <w:highlight w:val="none"/>
          <w:shd w:val="clear" w:color="auto" w:fill="ffffff"/>
        </w:rPr>
        <w:t xml:space="preserve">:30（北京时间）</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shd w:val="clear" w:color="auto" w:fill="ffffff"/>
          <w:lang w:val="en-US" w:eastAsia="zh-CN"/>
          <w14:ligatures w14:val="none"/>
        </w:rPr>
      </w:pPr>
      <w:r>
        <w:rPr>
          <w:rFonts w:hint="eastAsia" w:ascii="宋体" w:hAnsi="宋体" w:eastAsia="宋体" w:cs="宋体"/>
          <w:b w:val="0"/>
          <w:bCs w:val="0"/>
          <w:color w:val="auto"/>
          <w:sz w:val="21"/>
          <w:szCs w:val="21"/>
          <w:highlight w:val="none"/>
          <w:lang w:val="en-US" w:eastAsia="zh-CN"/>
        </w:rPr>
        <w:t xml:space="preserve">地点：</w:t>
      </w:r>
      <w:r>
        <w:rPr>
          <w:rFonts w:hint="eastAsia" w:ascii="宋体" w:hAnsi="宋体" w:eastAsia="宋体" w:cs="宋体"/>
          <w:b w:val="0"/>
          <w:bCs w:val="0"/>
          <w:color w:val="auto"/>
          <w:sz w:val="21"/>
          <w:szCs w:val="21"/>
          <w:highlight w:val="none"/>
          <w:lang w:val="en-US" w:eastAsia="zh-CN"/>
        </w:rPr>
        <w:t xml:space="preserve">苏州市吴江区开平路998号3楼不见面开标室6（政府采购） </w:t>
      </w:r>
      <w:r>
        <w:rPr>
          <w:rFonts w:hint="eastAsia" w:ascii="宋体" w:hAnsi="宋体" w:eastAsia="宋体" w:cs="宋体"/>
          <w:b w:val="0"/>
          <w:bCs w:val="0"/>
          <w:color w:val="auto"/>
          <w:sz w:val="21"/>
          <w:szCs w:val="21"/>
          <w:highlight w:val="none"/>
          <w:lang w:val="en-US" w:eastAsia="zh-CN"/>
        </w:rPr>
      </w:r>
      <w:r>
        <w:rPr>
          <w:rFonts w:hint="eastAsia" w:ascii="宋体" w:hAnsi="宋体" w:eastAsia="宋体" w:cs="宋体"/>
          <w:b w:val="0"/>
          <w:bCs w:val="0"/>
          <w:color w:val="auto"/>
          <w:sz w:val="21"/>
          <w:szCs w:val="21"/>
          <w:highlight w:val="none"/>
          <w:lang w:val="en-US" w:eastAsia="zh-CN"/>
        </w:rPr>
      </w:r>
    </w:p>
    <w:p>
      <w:pPr>
        <w:ind w:firstLine="422"/>
        <w:jc w:val="both"/>
        <w:keepLines w:val="0"/>
        <w:keepNext w:val="0"/>
        <w:pageBreakBefore w:val="0"/>
        <w:spacing w:line="400" w:lineRule="exact"/>
        <w:shd w:val="clear" w:color="auto" w:fill="ffffff"/>
        <w:widowControl/>
        <w:rPr>
          <w:rFonts w:ascii="宋体" w:hAnsi="宋体" w:cs="宋体"/>
          <w:color w:val="333333"/>
          <w:szCs w:val="21"/>
          <w:highlight w:val="none"/>
        </w:rPr>
      </w:pPr>
      <w:r>
        <w:rPr>
          <w:rStyle w:val="909"/>
          <w:rFonts w:hint="eastAsia" w:ascii="宋体" w:hAnsi="宋体" w:cs="宋体"/>
          <w:color w:val="333333"/>
          <w:szCs w:val="21"/>
          <w:highlight w:val="none"/>
          <w:shd w:val="clear" w:color="auto" w:fill="ffffff"/>
        </w:rPr>
        <w:t xml:space="preserve">六、公告期限</w:t>
      </w:r>
      <w:r/>
    </w:p>
    <w:p>
      <w:pPr>
        <w:pStyle w:val="900"/>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自本公告发布之日起3个工作日。</w:t>
      </w:r>
      <w:r/>
    </w:p>
    <w:p>
      <w:pPr>
        <w:ind w:firstLine="422"/>
        <w:jc w:val="both"/>
        <w:keepLines w:val="0"/>
        <w:keepNext w:val="0"/>
        <w:pageBreakBefore w:val="0"/>
        <w:spacing w:line="400" w:lineRule="exact"/>
        <w:shd w:val="clear" w:color="auto" w:fill="ffffff"/>
        <w:widowControl/>
        <w:rPr>
          <w:rFonts w:ascii="宋体" w:hAnsi="宋体" w:cs="宋体"/>
          <w:color w:val="333333"/>
          <w:szCs w:val="21"/>
          <w:highlight w:val="none"/>
        </w:rPr>
      </w:pPr>
      <w:r>
        <w:rPr>
          <w:rStyle w:val="909"/>
          <w:rFonts w:hint="eastAsia" w:ascii="宋体" w:hAnsi="宋体" w:cs="宋体"/>
          <w:color w:val="333333"/>
          <w:szCs w:val="21"/>
          <w:highlight w:val="none"/>
          <w:shd w:val="clear" w:color="auto" w:fill="ffffff"/>
        </w:rPr>
        <w:t xml:space="preserve">七、其他补充事宜</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1、获取方式：网上报名</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（1）申领CA证书</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供应商进入“江苏省政府采购”官网首页―“苏采云”―进入“苏采云政府采购一体化平台”―点击“新CA办理指南”。详见《江苏省政府采购数字证书（供应商）数字证书CA及电子签章办理指南》。</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（2）登录报名</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（3）依法获取采购文件的方式：供应商确认参与后自行免费下载采购文件。</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（5）供应商在“苏采云”系统中操作参与项目后，必须在“已参与项目”界面中下载电子采购文件（后缀名为“.kedt”）并导入政府采购客户端工具后方可进行响应文件制作和提交。</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（6）在网上报名和系统操作过程中如有疑问，请及时联系：</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CA技术咨询服务电话：400-608-6099</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电子签章技术咨询服务电话：15380932027 15371015030 13675197356 13675197221</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系统使用指导与咨询：联系电话：13914088964；18261002950（不见面项目）QQ：3048755361、895706745。</w:t>
      </w:r>
      <w:r/>
    </w:p>
    <w:p>
      <w:pPr>
        <w:pStyle w:val="900"/>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2、本次采购的有关信息将在以下网站上发布：江苏政府采购网、苏州市政府采购网。</w:t>
      </w:r>
      <w:r/>
    </w:p>
    <w:p>
      <w:pPr>
        <w:ind w:firstLine="422"/>
        <w:jc w:val="both"/>
        <w:keepLines w:val="0"/>
        <w:keepNext w:val="0"/>
        <w:pageBreakBefore w:val="0"/>
        <w:spacing w:line="400" w:lineRule="exact"/>
        <w:shd w:val="clear" w:color="auto" w:fill="ffffff"/>
        <w:widowControl/>
        <w:rPr>
          <w:rFonts w:ascii="宋体" w:hAnsi="宋体" w:cs="宋体"/>
          <w:color w:val="333333"/>
          <w:szCs w:val="21"/>
          <w:highlight w:val="none"/>
        </w:rPr>
      </w:pPr>
      <w:r>
        <w:rPr>
          <w:rStyle w:val="909"/>
          <w:rFonts w:hint="eastAsia" w:ascii="宋体" w:hAnsi="宋体" w:cs="宋体"/>
          <w:color w:val="333333"/>
          <w:szCs w:val="21"/>
          <w:highlight w:val="none"/>
          <w:shd w:val="clear" w:color="auto" w:fill="ffffff"/>
        </w:rPr>
        <w:t xml:space="preserve">八、凡对本次采购提出询问，请按以下方式联系</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1.采购人信息</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单位名称：</w:t>
      </w:r>
      <w:r>
        <w:rPr>
          <w:rFonts w:hint="eastAsia" w:cs="宋体"/>
          <w:color w:val="333333"/>
          <w:sz w:val="21"/>
          <w:szCs w:val="21"/>
          <w:highlight w:val="none"/>
          <w:shd w:val="clear" w:color="auto" w:fill="ffffff"/>
          <w:lang w:eastAsia="zh-CN"/>
        </w:rPr>
        <w:t xml:space="preserve">苏州市吴江区殡仪馆</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单位地址：</w:t>
      </w:r>
      <w:r>
        <w:rPr>
          <w:rFonts w:hint="eastAsia" w:ascii="宋体" w:hAnsi="宋体" w:eastAsia="宋体" w:cs="Times New Roman"/>
          <w:color w:val="auto"/>
          <w:sz w:val="21"/>
          <w:szCs w:val="21"/>
          <w:highlight w:val="none"/>
          <w:lang w:val="zh-CN"/>
        </w:rPr>
        <w:t xml:space="preserve">苏州市吴江区平望镇梅堰太浦河北岸</w:t>
      </w:r>
      <w:r/>
    </w:p>
    <w:p>
      <w:pPr>
        <w:pStyle w:val="900"/>
        <w:ind w:firstLine="420"/>
        <w:jc w:val="both"/>
        <w:keepLines w:val="0"/>
        <w:keepNext w:val="0"/>
        <w:pageBreakBefore w:val="0"/>
        <w:spacing w:before="0" w:beforeAutospacing="0" w:after="0" w:afterAutospacing="0" w:line="400" w:lineRule="exact"/>
        <w:rPr>
          <w:rFonts w:hint="default" w:eastAsia="宋体" w:cs="宋体"/>
          <w:color w:val="333333"/>
          <w:sz w:val="21"/>
          <w:szCs w:val="21"/>
          <w:highlight w:val="none"/>
          <w:shd w:val="clear" w:color="auto" w:fill="ffffff"/>
          <w:lang w:val="en-US" w:eastAsia="zh-CN"/>
        </w:rPr>
      </w:pPr>
      <w:r>
        <w:rPr>
          <w:rFonts w:hint="eastAsia" w:cs="宋体"/>
          <w:color w:val="333333"/>
          <w:sz w:val="21"/>
          <w:szCs w:val="21"/>
          <w:highlight w:val="none"/>
          <w:shd w:val="clear" w:color="auto" w:fill="ffffff"/>
        </w:rPr>
        <w:t xml:space="preserve">联系人：</w:t>
      </w:r>
      <w:r>
        <w:rPr>
          <w:rFonts w:hint="eastAsia" w:cs="宋体"/>
          <w:color w:val="333333"/>
          <w:sz w:val="21"/>
          <w:szCs w:val="21"/>
          <w:highlight w:val="none"/>
          <w:shd w:val="clear" w:color="auto" w:fill="ffffff"/>
          <w:lang w:val="en-US" w:eastAsia="zh-CN"/>
        </w:rPr>
        <w:t xml:space="preserve">陈靖</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联系电话：0512-63661647</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2.采购代理机构信息</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单位名称：</w:t>
      </w:r>
      <w:r>
        <w:rPr>
          <w:rFonts w:hint="eastAsia" w:cs="宋体"/>
          <w:color w:val="333333"/>
          <w:sz w:val="21"/>
          <w:szCs w:val="21"/>
          <w:highlight w:val="none"/>
          <w:shd w:val="clear" w:color="auto" w:fill="ffffff"/>
          <w:lang w:eastAsia="zh-CN"/>
        </w:rPr>
        <w:t xml:space="preserve">江苏苏州东石建设项目咨询服务有限公司</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单位地址：</w:t>
      </w:r>
      <w:r>
        <w:rPr>
          <w:rFonts w:hint="eastAsia" w:cs="宋体"/>
          <w:color w:val="333333"/>
          <w:sz w:val="21"/>
          <w:szCs w:val="21"/>
          <w:highlight w:val="none"/>
          <w:shd w:val="clear" w:color="auto" w:fill="ffffff"/>
          <w:lang w:val="zh-CN"/>
        </w:rPr>
        <w:t xml:space="preserve">苏州市吴江区苏州河路18号太湖新城科创园4号楼204室</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联系人：</w:t>
      </w:r>
      <w:r>
        <w:rPr>
          <w:rFonts w:hint="eastAsia" w:cs="宋体"/>
          <w:color w:val="333333"/>
          <w:sz w:val="21"/>
          <w:szCs w:val="21"/>
          <w:highlight w:val="none"/>
          <w:shd w:val="clear" w:color="auto" w:fill="ffffff"/>
          <w:lang w:val="en-US" w:eastAsia="zh-CN"/>
        </w:rPr>
        <w:t xml:space="preserve">李瑞</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联系电话：</w:t>
      </w:r>
      <w:r>
        <w:rPr>
          <w:rFonts w:hint="eastAsia" w:cs="宋体"/>
          <w:color w:val="333333"/>
          <w:sz w:val="21"/>
          <w:szCs w:val="21"/>
          <w:highlight w:val="none"/>
          <w:shd w:val="clear" w:color="auto" w:fill="ffffff"/>
          <w:lang w:val="en-US" w:eastAsia="zh-CN"/>
        </w:rPr>
        <w:t xml:space="preserve">0512-63451813</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3.项目联系方式</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项目联系人：</w:t>
      </w:r>
      <w:r>
        <w:rPr>
          <w:rFonts w:hint="eastAsia" w:cs="宋体"/>
          <w:color w:val="333333"/>
          <w:sz w:val="21"/>
          <w:szCs w:val="21"/>
          <w:highlight w:val="none"/>
          <w:shd w:val="clear" w:color="auto" w:fill="ffffff"/>
          <w:lang w:val="en-US" w:eastAsia="zh-CN"/>
        </w:rPr>
        <w:t xml:space="preserve">李瑞</w:t>
      </w:r>
      <w:r/>
    </w:p>
    <w:p>
      <w:pPr>
        <w:pStyle w:val="900"/>
        <w:ind w:firstLine="420"/>
        <w:jc w:val="both"/>
        <w:keepLines w:val="0"/>
        <w:keepNext w:val="0"/>
        <w:pageBreakBefore w:val="0"/>
        <w:spacing w:before="0" w:beforeAutospacing="0" w:after="0" w:afterAutospacing="0" w:line="400" w:lineRule="exact"/>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电话：</w:t>
      </w:r>
      <w:bookmarkEnd w:id="6"/>
      <w:r/>
      <w:bookmarkEnd w:id="7"/>
      <w:r/>
      <w:bookmarkEnd w:id="8"/>
      <w:r/>
      <w:bookmarkEnd w:id="9"/>
      <w:r>
        <w:rPr>
          <w:rFonts w:hint="eastAsia" w:cs="宋体"/>
          <w:color w:val="333333"/>
          <w:sz w:val="21"/>
          <w:szCs w:val="21"/>
          <w:highlight w:val="none"/>
          <w:shd w:val="clear" w:color="auto" w:fill="ffffff"/>
          <w:lang w:val="en-US" w:eastAsia="zh-CN"/>
        </w:rPr>
        <w:t xml:space="preserve">0512-63451813</w:t>
      </w:r>
      <w:r/>
    </w:p>
    <w:p>
      <w:pPr>
        <w:pStyle w:val="1297"/>
        <w:numPr>
          <w:ilvl w:val="0"/>
          <w:numId w:val="12"/>
        </w:numPr>
        <w:spacing w:before="0" w:after="0" w:line="360" w:lineRule="auto"/>
        <w:rPr>
          <w:rFonts w:cs="宋体"/>
          <w:b/>
          <w:bCs/>
          <w:color w:val="auto"/>
          <w:sz w:val="32"/>
          <w:szCs w:val="32"/>
          <w:highlight w:val="none"/>
        </w:rPr>
      </w:pPr>
      <w:r/>
      <w:bookmarkStart w:id="10" w:name="_Toc6289"/>
      <w:r/>
      <w:bookmarkStart w:id="11" w:name="_Toc19638"/>
      <w:r/>
      <w:bookmarkStart w:id="12" w:name="_Toc23541"/>
      <w:r/>
      <w:bookmarkStart w:id="13" w:name="_Toc25272"/>
      <w:r/>
      <w:bookmarkStart w:id="14" w:name="_Toc11000"/>
      <w:r/>
      <w:bookmarkStart w:id="15" w:name="_Toc11937"/>
      <w:r/>
      <w:bookmarkStart w:id="16" w:name="_Toc212609680"/>
      <w:r>
        <w:rPr>
          <w:rFonts w:hint="eastAsia" w:cs="宋体"/>
          <w:b/>
          <w:bCs/>
          <w:color w:val="auto"/>
          <w:sz w:val="32"/>
          <w:szCs w:val="32"/>
          <w:highlight w:val="none"/>
        </w:rPr>
        <w:t xml:space="preserve">磋商供应商须知</w:t>
      </w:r>
      <w:bookmarkEnd w:id="10"/>
      <w:r/>
      <w:bookmarkEnd w:id="11"/>
      <w:r/>
      <w:bookmarkEnd w:id="12"/>
      <w:r/>
      <w:bookmarkEnd w:id="13"/>
      <w:r/>
      <w:bookmarkEnd w:id="14"/>
      <w:r/>
      <w:bookmarkEnd w:id="15"/>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1.合格磋商供应商的资格条件</w:t>
      </w:r>
      <w:r/>
    </w:p>
    <w:p>
      <w:pPr>
        <w:pStyle w:val="1487"/>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详见采购公告。</w:t>
      </w:r>
      <w:r/>
    </w:p>
    <w:p>
      <w:pPr>
        <w:pStyle w:val="1487"/>
        <w:ind w:firstLine="422"/>
        <w:jc w:val="both"/>
        <w:keepLines w:val="0"/>
        <w:keepNext w:val="0"/>
        <w:pageBreakBefore w:val="0"/>
        <w:spacing w:before="0" w:beforeAutospacing="0" w:after="0" w:afterAutospacing="0"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2.落实政府釆购政策需满足的资格要求</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详见采购公告。</w:t>
      </w:r>
      <w:r/>
    </w:p>
    <w:p>
      <w:pPr>
        <w:ind w:firstLine="422"/>
        <w:jc w:val="both"/>
        <w:keepLines w:val="0"/>
        <w:keepNext w:val="0"/>
        <w:pageBreakBefore w:val="0"/>
        <w:spacing w:line="400" w:lineRule="exact"/>
        <w:rPr>
          <w:rFonts w:hint="eastAsia" w:ascii="宋体" w:hAnsi="宋体" w:eastAsia="宋体" w:cs="宋体"/>
          <w:b/>
          <w:bCs w:val="0"/>
          <w:color w:val="auto"/>
          <w:sz w:val="21"/>
          <w:szCs w:val="21"/>
          <w:highlight w:val="none"/>
          <w:lang w:bidi="ar"/>
        </w:rPr>
        <w:outlineLvl w:val="9"/>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bidi="ar"/>
        </w:rPr>
        <w:t xml:space="preserve">响应单位不得存在下列情形之一：</w:t>
      </w:r>
      <w:r/>
    </w:p>
    <w:p>
      <w:pPr>
        <w:ind w:firstLine="420"/>
        <w:jc w:val="both"/>
        <w:keepLines w:val="0"/>
        <w:keepNext w:val="0"/>
        <w:pageBreakBefore w:val="0"/>
        <w:spacing w:line="400" w:lineRule="exact"/>
        <w:rPr>
          <w:rFonts w:hint="eastAsia" w:ascii="宋体" w:hAnsi="宋体" w:eastAsia="宋体" w:cs="宋体"/>
          <w:b w:val="0"/>
          <w:bCs w:val="0"/>
          <w:color w:val="auto"/>
          <w:highlight w:val="none"/>
          <w:lang w:bidi="ar"/>
          <w14:ligatures w14:val="none"/>
        </w:rPr>
      </w:pPr>
      <w:r>
        <w:rPr>
          <w:rFonts w:hint="eastAsia" w:ascii="宋体" w:hAnsi="宋体" w:eastAsia="宋体" w:cs="宋体"/>
          <w:b w:val="0"/>
          <w:bCs w:val="0"/>
          <w:color w:val="auto"/>
          <w:sz w:val="21"/>
          <w:szCs w:val="21"/>
          <w:highlight w:val="none"/>
          <w:lang w:bidi="ar"/>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both"/>
        <w:keepLines w:val="0"/>
        <w:keepNext w:val="0"/>
        <w:pageBreakBefore w:val="0"/>
        <w:spacing w:line="400" w:lineRule="exact"/>
        <w:rPr>
          <w:rFonts w:hint="eastAsia" w:ascii="宋体" w:hAnsi="宋体" w:eastAsia="宋体" w:cs="宋体"/>
          <w:b w:val="0"/>
          <w:bCs w:val="0"/>
          <w:color w:val="auto"/>
          <w:highlight w:val="none"/>
          <w:lang w:bidi="ar"/>
          <w14:ligatures w14:val="none"/>
        </w:rPr>
      </w:pPr>
      <w:r>
        <w:rPr>
          <w:rFonts w:hint="eastAsia" w:ascii="宋体" w:hAnsi="宋体" w:eastAsia="宋体" w:cs="宋体"/>
          <w:b w:val="0"/>
          <w:bCs w:val="0"/>
          <w:color w:val="auto"/>
          <w:sz w:val="21"/>
          <w:szCs w:val="21"/>
          <w:highlight w:val="none"/>
          <w:lang w:bidi="ar"/>
        </w:rPr>
        <w:t xml:space="preserve">（2）法人的分支机构不得参加政府采购活动（除银行、保险、石油石化、电力、电信等行业特殊情况外）</w:t>
      </w:r>
      <w:r/>
    </w:p>
    <w:p>
      <w:pPr>
        <w:ind w:firstLine="420"/>
        <w:jc w:val="both"/>
        <w:keepLines w:val="0"/>
        <w:keepNext w:val="0"/>
        <w:pageBreakBefore w:val="0"/>
        <w:spacing w:line="400" w:lineRule="exact"/>
        <w:rPr>
          <w:rFonts w:hint="eastAsia" w:ascii="宋体" w:hAnsi="宋体" w:eastAsia="宋体" w:cs="宋体"/>
          <w:b w:val="0"/>
          <w:bCs w:val="0"/>
          <w:color w:val="auto"/>
          <w:highlight w:val="none"/>
          <w:lang w:bidi="ar"/>
          <w14:ligatures w14:val="none"/>
        </w:rPr>
      </w:pPr>
      <w:r>
        <w:rPr>
          <w:rFonts w:hint="eastAsia" w:ascii="宋体" w:hAnsi="宋体" w:eastAsia="宋体" w:cs="宋体"/>
          <w:b w:val="0"/>
          <w:bCs w:val="0"/>
          <w:color w:val="auto"/>
          <w:sz w:val="21"/>
          <w:szCs w:val="21"/>
          <w:highlight w:val="none"/>
          <w:lang w:bidi="ar"/>
        </w:rPr>
        <w:t xml:space="preserve">（3）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both"/>
        <w:keepLines w:val="0"/>
        <w:keepNext w:val="0"/>
        <w:pageBreakBefore w:val="0"/>
        <w:spacing w:line="400" w:lineRule="exact"/>
        <w:rPr>
          <w:rFonts w:hint="eastAsia" w:ascii="宋体" w:hAnsi="宋体" w:eastAsia="宋体" w:cs="宋体"/>
          <w:b w:val="0"/>
          <w:bCs w:val="0"/>
          <w:color w:val="auto"/>
          <w:highlight w:val="none"/>
          <w:lang w:bidi="ar"/>
          <w14:ligatures w14:val="none"/>
        </w:rPr>
      </w:pPr>
      <w:r>
        <w:rPr>
          <w:rFonts w:hint="eastAsia" w:ascii="宋体" w:hAnsi="宋体" w:eastAsia="宋体" w:cs="宋体"/>
          <w:b w:val="0"/>
          <w:bCs w:val="0"/>
          <w:color w:val="auto"/>
          <w:sz w:val="21"/>
          <w:szCs w:val="21"/>
          <w:highlight w:val="none"/>
          <w:lang w:bidi="ar"/>
        </w:rPr>
        <w:t xml:space="preserve">（4）</w:t>
      </w:r>
      <w:r>
        <w:rPr>
          <w:rFonts w:hint="eastAsia" w:ascii="宋体" w:hAnsi="宋体" w:eastAsia="宋体" w:cs="宋体"/>
          <w:b w:val="0"/>
          <w:bCs w:val="0"/>
          <w:color w:val="auto"/>
          <w:sz w:val="21"/>
          <w:szCs w:val="21"/>
          <w:highlight w:val="none"/>
          <w:lang w:val="zh-CN" w:bidi="ar"/>
        </w:rPr>
        <w:t xml:space="preserve">凡为采购项目提供整体设计、规范编制或者项目管理、监理、检测等服务的供应商，不得再参加本项目的采购活动。</w:t>
      </w:r>
      <w:r/>
    </w:p>
    <w:p>
      <w:pPr>
        <w:ind w:firstLine="422"/>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.联合体</w:t>
      </w:r>
      <w:r>
        <w:rPr>
          <w:rFonts w:hint="eastAsia" w:ascii="宋体" w:hAnsi="宋体" w:eastAsia="宋体" w:cs="宋体"/>
          <w:b/>
          <w:bCs/>
          <w:color w:val="auto"/>
          <w:sz w:val="21"/>
          <w:szCs w:val="21"/>
          <w:highlight w:val="none"/>
        </w:rPr>
        <w:t xml:space="preserve">响应</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不接受</w:t>
      </w:r>
      <w:r>
        <w:rPr>
          <w:rFonts w:hint="eastAsia" w:ascii="宋体" w:hAnsi="宋体" w:eastAsia="宋体" w:cs="宋体"/>
          <w:b w:val="0"/>
          <w:bCs/>
          <w:color w:val="auto"/>
          <w:sz w:val="21"/>
          <w:szCs w:val="21"/>
          <w:highlight w:val="none"/>
        </w:rPr>
        <w:t xml:space="preserve">。</w:t>
      </w:r>
      <w:r/>
    </w:p>
    <w:p>
      <w:pPr>
        <w:ind w:firstLine="422"/>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.转包与分包与</w:t>
      </w:r>
      <w:r>
        <w:rPr>
          <w:rFonts w:hint="eastAsia" w:ascii="宋体" w:hAnsi="宋体" w:eastAsia="宋体" w:cs="宋体"/>
          <w:b/>
          <w:color w:val="auto"/>
          <w:sz w:val="21"/>
          <w:szCs w:val="21"/>
          <w:highlight w:val="none"/>
        </w:rPr>
        <w:t xml:space="preserve">磋商费用</w:t>
      </w:r>
      <w:r/>
    </w:p>
    <w:p>
      <w:pPr>
        <w:pStyle w:val="1487"/>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.1.本项目不允许转包或分包。</w:t>
      </w:r>
      <w:r/>
    </w:p>
    <w:p>
      <w:pPr>
        <w:pStyle w:val="1487"/>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.2.无论磋商过程中的做法和结果如何，磋商供应商自行承担所有与参加磋商有关的全部费用。</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.磋商采购文件</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.1.磋商采购文件的内容如下：</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竞争性磋商公告</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14:ligatures w14:val="none"/>
        </w:rPr>
        <w:outlineLvl w:val="9"/>
      </w:pPr>
      <w:r>
        <w:rPr>
          <w:rFonts w:hint="eastAsia" w:ascii="宋体" w:hAnsi="宋体" w:eastAsia="宋体" w:cs="宋体"/>
          <w:color w:val="auto"/>
          <w:sz w:val="21"/>
          <w:szCs w:val="21"/>
          <w:highlight w:val="none"/>
          <w:lang w:val="en-US" w:eastAsia="zh-CN"/>
        </w:rPr>
        <w:t xml:space="preserve">供应商须知</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14:ligatures w14:val="none"/>
        </w:rPr>
        <w:outlineLvl w:val="9"/>
      </w:pPr>
      <w:r>
        <w:rPr>
          <w:rFonts w:hint="eastAsia" w:ascii="宋体" w:hAnsi="宋体" w:eastAsia="宋体" w:cs="宋体"/>
          <w:color w:val="auto"/>
          <w:sz w:val="21"/>
          <w:szCs w:val="21"/>
          <w:highlight w:val="none"/>
          <w:lang w:val="en-US" w:eastAsia="zh-CN"/>
        </w:rPr>
        <w:t xml:space="preserve">采购需求</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14:ligatures w14:val="none"/>
        </w:rPr>
        <w:outlineLvl w:val="9"/>
      </w:pPr>
      <w:r>
        <w:rPr>
          <w:rFonts w:hint="eastAsia" w:ascii="宋体" w:hAnsi="宋体" w:eastAsia="宋体" w:cs="宋体"/>
          <w:color w:val="auto"/>
          <w:sz w:val="21"/>
          <w:szCs w:val="21"/>
          <w:highlight w:val="none"/>
          <w:lang w:val="en-US" w:eastAsia="zh-CN"/>
        </w:rPr>
        <w:t xml:space="preserve">技术要求</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评审方法及标准</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合同主要条款</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附件格式</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.磋商文件的澄清和修改</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.2.磋商文件的澄清、修改等内容与竞争性磋商文件在同一内容的表述上不一致时，以发出日期最接近磋商时间的公告为准。</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.3.磋商文件的澄清、修改等内容均将在财政部门指定的政府采购信息发布媒体上发布，作为磋商文件的组成部分，对供应商起约束作用。</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.响应文件计量单位和使用文字</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.1.响应文件中所使用的计量单位，除竞争性磋商文件中有特殊要求外，均应使用中华人民共和国法定计量单位。</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487"/>
        <w:ind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.磋商响应文件的组成：（部分格式见附件）</w:t>
      </w:r>
      <w:r/>
    </w:p>
    <w:p>
      <w:pPr>
        <w:ind w:firstLine="420"/>
        <w:jc w:val="both"/>
        <w:keepLines w:val="0"/>
        <w:keepNext w:val="0"/>
        <w:pageBreakBefore w:val="0"/>
        <w:spacing w:line="400" w:lineRule="exact"/>
        <w:rPr>
          <w:rFonts w:hint="eastAsia" w:ascii="宋体" w:hAnsi="宋体" w:eastAsia="宋体" w:cs="宋体"/>
          <w:b/>
          <w:bCs w:val="0"/>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1</w:t>
      </w:r>
      <w:r>
        <w:rPr>
          <w:rFonts w:hint="eastAsia" w:ascii="宋体" w:hAnsi="宋体" w:eastAsia="宋体" w:cs="宋体"/>
          <w:b/>
          <w:bCs w:val="0"/>
          <w:color w:val="auto"/>
          <w:sz w:val="21"/>
          <w:szCs w:val="21"/>
          <w:highlight w:val="none"/>
          <w:lang w:bidi="ar"/>
        </w:rPr>
        <w:t xml:space="preserve">资格性审查文件</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 </w:t>
      </w:r>
      <w:r>
        <w:rPr>
          <w:rFonts w:hint="eastAsia" w:ascii="宋体" w:hAnsi="宋体" w:eastAsia="宋体" w:cs="宋体"/>
          <w:b w:val="0"/>
          <w:bCs/>
          <w:color w:val="auto"/>
          <w:sz w:val="21"/>
          <w:szCs w:val="21"/>
          <w:highlight w:val="none"/>
          <w:lang w:bidi="ar"/>
        </w:rPr>
        <w:t xml:space="preserve">具有独立承担民事责任的能力的材料：包括法人或者其他组织的营业执照等证明文件，自然人的身份证明；</w:t>
      </w:r>
      <w:r/>
    </w:p>
    <w:p>
      <w:pPr>
        <w:ind w:firstLine="420"/>
        <w:jc w:val="both"/>
        <w:keepLines w:val="0"/>
        <w:keepNext w:val="0"/>
        <w:pageBreakBefore w:val="0"/>
        <w:spacing w:line="400" w:lineRule="exact"/>
        <w:rPr>
          <w:rFonts w:hint="eastAsia" w:ascii="宋体" w:hAnsi="宋体" w:eastAsia="宋体" w:cs="宋体"/>
          <w:b w:val="0"/>
          <w:bCs w:val="0"/>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2 </w:t>
      </w:r>
      <w:r>
        <w:rPr>
          <w:rFonts w:hint="eastAsia" w:ascii="宋体" w:hAnsi="宋体" w:eastAsia="宋体" w:cs="宋体"/>
          <w:b w:val="0"/>
          <w:bCs/>
          <w:color w:val="auto"/>
          <w:sz w:val="21"/>
          <w:szCs w:val="21"/>
          <w:highlight w:val="none"/>
          <w:lang w:bidi="ar"/>
        </w:rPr>
        <w:t xml:space="preserve">具有良好的商业信誉和健全的财务会计制度的材料：</w:t>
      </w:r>
      <w:r>
        <w:rPr>
          <w:rFonts w:hint="eastAsia" w:ascii="宋体" w:hAnsi="宋体" w:eastAsia="宋体" w:cs="宋体"/>
          <w:b w:val="0"/>
          <w:bCs w:val="0"/>
          <w:color w:val="auto"/>
          <w:sz w:val="21"/>
          <w:szCs w:val="21"/>
          <w:highlight w:val="none"/>
          <w:lang w:val="en-US" w:eastAsia="zh-CN" w:bidi="ar-SA"/>
        </w:rPr>
        <w:t xml:space="preserve">提供包括但不限于最近一期经审计的财务报告或最近一期财务报表（资产负债表、利润表），其他组织、自然人及成立未满一年的法人应提供银行出具的资信证明</w:t>
      </w:r>
      <w:r>
        <w:rPr>
          <w:rFonts w:hint="eastAsia" w:ascii="宋体" w:hAnsi="宋体" w:eastAsia="宋体" w:cs="宋体"/>
          <w:b w:val="0"/>
          <w:bCs w:val="0"/>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bCs/>
          <w:color w:val="auto"/>
          <w:sz w:val="21"/>
          <w:szCs w:val="21"/>
          <w:highlight w:val="none"/>
          <w:lang w:eastAsia="zh-CN"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.3</w:t>
      </w:r>
      <w:r>
        <w:rPr>
          <w:rFonts w:hint="eastAsia" w:ascii="宋体" w:hAnsi="宋体" w:eastAsia="宋体" w:cs="宋体"/>
          <w:b w:val="0"/>
          <w:bCs/>
          <w:color w:val="auto"/>
          <w:sz w:val="21"/>
          <w:szCs w:val="21"/>
          <w:highlight w:val="none"/>
          <w:lang w:val="en-US" w:eastAsia="zh-CN" w:bidi="ar"/>
        </w:rPr>
        <w:t xml:space="preserve"> </w:t>
      </w:r>
      <w:r>
        <w:rPr>
          <w:rFonts w:hint="eastAsia" w:ascii="宋体" w:hAnsi="宋体" w:eastAsia="宋体" w:cs="宋体"/>
          <w:b w:val="0"/>
          <w:bCs/>
          <w:color w:val="auto"/>
          <w:sz w:val="21"/>
          <w:szCs w:val="21"/>
          <w:highlight w:val="none"/>
          <w:lang w:bidi="ar"/>
        </w:rPr>
        <w:t xml:space="preserve">具有履行合同所必需的设备和专业技术能力的证明材料</w:t>
      </w:r>
      <w:r>
        <w:rPr>
          <w:rFonts w:hint="eastAsia" w:ascii="宋体" w:hAnsi="宋体" w:eastAsia="宋体" w:cs="宋体"/>
          <w:b w:val="0"/>
          <w:bCs/>
          <w:color w:val="auto"/>
          <w:sz w:val="21"/>
          <w:szCs w:val="21"/>
          <w:highlight w:val="none"/>
          <w:lang w:eastAsia="zh-CN" w:bidi="ar"/>
        </w:rPr>
        <w:t xml:space="preserve">：</w:t>
      </w:r>
      <w:r>
        <w:rPr>
          <w:rFonts w:ascii="Segoe UI" w:hAnsi="Segoe UI" w:eastAsia="Segoe UI" w:cs="Segoe UI"/>
          <w:i w:val="0"/>
          <w:iCs w:val="0"/>
          <w:caps w:val="0"/>
          <w:spacing w:val="0"/>
          <w:sz w:val="21"/>
          <w:szCs w:val="21"/>
        </w:rPr>
        <w:t xml:space="preserve">提供证明材料或承诺</w:t>
      </w:r>
      <w:r>
        <w:rPr>
          <w:rFonts w:hint="eastAsia" w:ascii="Segoe UI" w:hAnsi="Segoe UI" w:eastAsia="宋体" w:cs="Segoe UI"/>
          <w:i w:val="0"/>
          <w:iCs w:val="0"/>
          <w:caps w:val="0"/>
          <w:spacing w:val="0"/>
          <w:sz w:val="21"/>
          <w:szCs w:val="21"/>
          <w:lang w:eastAsia="zh-CN"/>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.4有依法缴纳税收和社会保障资金的良好记录的材料：供应商参加本次政府采购活动前半年（至少一个月）</w:t>
      </w:r>
      <w:r>
        <w:rPr>
          <w:rFonts w:hint="eastAsia" w:ascii="宋体" w:hAnsi="宋体" w:eastAsia="宋体" w:cs="宋体"/>
          <w:b/>
          <w:bCs w:val="0"/>
          <w:color w:val="auto"/>
          <w:sz w:val="21"/>
          <w:szCs w:val="21"/>
          <w:highlight w:val="none"/>
          <w:lang w:bidi="ar"/>
        </w:rPr>
        <w:t xml:space="preserve">依法缴纳税收</w:t>
      </w:r>
      <w:r>
        <w:rPr>
          <w:rFonts w:hint="eastAsia" w:ascii="宋体" w:hAnsi="宋体" w:eastAsia="宋体" w:cs="宋体"/>
          <w:b w:val="0"/>
          <w:bCs/>
          <w:color w:val="auto"/>
          <w:sz w:val="21"/>
          <w:szCs w:val="21"/>
          <w:highlight w:val="none"/>
          <w:lang w:bidi="ar"/>
        </w:rPr>
        <w:t xml:space="preserve">和</w:t>
      </w:r>
      <w:r>
        <w:rPr>
          <w:rFonts w:hint="eastAsia" w:ascii="宋体" w:hAnsi="宋体" w:eastAsia="宋体" w:cs="宋体"/>
          <w:b/>
          <w:bCs w:val="0"/>
          <w:color w:val="auto"/>
          <w:sz w:val="21"/>
          <w:szCs w:val="21"/>
          <w:highlight w:val="none"/>
          <w:lang w:bidi="ar"/>
        </w:rPr>
        <w:t xml:space="preserve">社会保险</w:t>
      </w:r>
      <w:r>
        <w:rPr>
          <w:rFonts w:hint="eastAsia" w:ascii="宋体" w:hAnsi="宋体" w:eastAsia="宋体" w:cs="宋体"/>
          <w:b w:val="0"/>
          <w:bCs/>
          <w:color w:val="auto"/>
          <w:sz w:val="21"/>
          <w:szCs w:val="21"/>
          <w:highlight w:val="none"/>
          <w:lang w:bidi="ar"/>
        </w:rPr>
        <w:t xml:space="preserve">的凭据；依法免税或不需要缴纳社会保障资金的供应商，应提供相应证明资料证明其依法免税或不需要缴纳社会保障资金，否则不予认可；</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.5参加政府采购活动前三年内，在经营活动中没有出现重大违法记录</w:t>
      </w:r>
      <w:r>
        <w:rPr>
          <w:rFonts w:hint="eastAsia" w:ascii="宋体" w:hAnsi="宋体" w:cs="宋体"/>
          <w:b w:val="0"/>
          <w:bCs/>
          <w:color w:val="auto"/>
          <w:sz w:val="21"/>
          <w:szCs w:val="21"/>
          <w:highlight w:val="none"/>
          <w:lang w:eastAsia="zh-CN" w:bidi="ar"/>
        </w:rPr>
        <w:t xml:space="preserve">：</w:t>
      </w:r>
      <w:r>
        <w:rPr>
          <w:rFonts w:hint="eastAsia" w:ascii="宋体" w:hAnsi="宋体" w:cs="宋体"/>
          <w:b w:val="0"/>
          <w:bCs/>
          <w:color w:val="auto"/>
          <w:sz w:val="21"/>
          <w:szCs w:val="21"/>
          <w:highlight w:val="none"/>
          <w:lang w:val="en-US" w:eastAsia="zh-CN" w:bidi="ar"/>
        </w:rPr>
        <w:t xml:space="preserve">提供</w:t>
      </w:r>
      <w:r>
        <w:rPr>
          <w:rFonts w:hint="eastAsia" w:ascii="宋体" w:hAnsi="宋体" w:eastAsia="宋体" w:cs="宋体"/>
          <w:b w:val="0"/>
          <w:bCs/>
          <w:color w:val="auto"/>
          <w:sz w:val="21"/>
          <w:szCs w:val="21"/>
          <w:highlight w:val="none"/>
          <w:lang w:bidi="ar"/>
        </w:rPr>
        <w:t xml:space="preserve">书面声明函；</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.6</w:t>
      </w:r>
      <w:r>
        <w:rPr>
          <w:rFonts w:hint="eastAsia" w:ascii="宋体" w:hAnsi="宋体" w:cs="宋体"/>
          <w:bCs/>
          <w:szCs w:val="21"/>
          <w:highlight w:val="none"/>
          <w:lang w:val="en-US" w:eastAsia="zh-CN"/>
        </w:rPr>
        <w:t xml:space="preserve">法</w:t>
      </w:r>
      <w:r>
        <w:rPr>
          <w:rFonts w:hint="eastAsia" w:ascii="宋体" w:hAnsi="宋体" w:cs="宋体"/>
          <w:bCs/>
          <w:szCs w:val="21"/>
          <w:highlight w:val="none"/>
        </w:rPr>
        <w:t xml:space="preserve">律、行政法规规定的其他条件</w:t>
      </w:r>
      <w:r>
        <w:rPr>
          <w:rFonts w:hint="eastAsia" w:ascii="宋体" w:hAnsi="宋体" w:cs="宋体"/>
          <w:b w:val="0"/>
          <w:bCs/>
          <w:color w:val="auto"/>
          <w:sz w:val="21"/>
          <w:szCs w:val="21"/>
          <w:highlight w:val="none"/>
          <w:lang w:eastAsia="zh-CN" w:bidi="ar"/>
        </w:rPr>
        <w:t xml:space="preserve">：</w:t>
      </w:r>
      <w:r>
        <w:rPr>
          <w:rFonts w:hint="eastAsia" w:ascii="宋体" w:hAnsi="宋体" w:cs="宋体"/>
          <w:b w:val="0"/>
          <w:bCs/>
          <w:color w:val="auto"/>
          <w:sz w:val="21"/>
          <w:szCs w:val="21"/>
          <w:highlight w:val="none"/>
          <w:lang w:val="en-US" w:eastAsia="zh-CN" w:bidi="ar"/>
        </w:rPr>
        <w:t xml:space="preserve">提供</w:t>
      </w:r>
      <w:r>
        <w:rPr>
          <w:rFonts w:hint="eastAsia" w:ascii="宋体" w:hAnsi="宋体" w:eastAsia="宋体" w:cs="宋体"/>
          <w:b w:val="0"/>
          <w:bCs/>
          <w:color w:val="auto"/>
          <w:sz w:val="21"/>
          <w:szCs w:val="21"/>
          <w:highlight w:val="none"/>
          <w:lang w:bidi="ar"/>
        </w:rPr>
        <w:t xml:space="preserve">书面声明函；</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.7</w:t>
      </w:r>
      <w:r>
        <w:rPr>
          <w:rFonts w:hint="eastAsia" w:ascii="宋体" w:hAnsi="宋体" w:eastAsia="宋体" w:cs="宋体"/>
          <w:b/>
          <w:bCs w:val="0"/>
          <w:color w:val="auto"/>
          <w:sz w:val="21"/>
          <w:szCs w:val="21"/>
          <w:highlight w:val="none"/>
          <w:lang w:bidi="ar"/>
        </w:rPr>
        <w:t xml:space="preserve">中小企业声明函</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.8残疾人福利性单位声明函（如有）（</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），未提供视为非残疾人福利性单位，不视同小微企业，不享受残疾人福利性单位政策；</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val="en-US" w:eastAsia="zh-CN"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监狱企业证明文件（如有），由省级以上监狱管理局、戒毒管理局（含新疆生</w:t>
      </w:r>
      <w:r>
        <w:rPr>
          <w:rFonts w:hint="eastAsia" w:ascii="宋体" w:hAnsi="宋体" w:eastAsia="宋体" w:cs="宋体"/>
          <w:b w:val="0"/>
          <w:bCs/>
          <w:color w:val="auto"/>
          <w:sz w:val="21"/>
          <w:szCs w:val="21"/>
          <w:highlight w:val="none"/>
          <w:lang w:val="en-US" w:eastAsia="zh-CN" w:bidi="ar"/>
        </w:rPr>
        <w:t xml:space="preserve">产建设兵团）出具，未提供视为非监狱企业，不视同小微企业，不享受监狱企业政策；</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val="en-US" w:eastAsia="zh-CN" w:bidi="ar"/>
        </w:rPr>
        <w:outlineLvl w:val="9"/>
      </w:pPr>
      <w:r>
        <w:rPr>
          <w:rFonts w:hint="eastAsia" w:ascii="宋体" w:hAnsi="宋体" w:eastAsia="宋体" w:cs="宋体"/>
          <w:b w:val="0"/>
          <w:bCs/>
          <w:color w:val="auto"/>
          <w:sz w:val="21"/>
          <w:szCs w:val="21"/>
          <w:highlight w:val="none"/>
          <w:lang w:val="en-US" w:eastAsia="zh-CN" w:bidi="ar"/>
        </w:rPr>
        <w:t xml:space="preserve">9.1.10符合采购公告本项目的特定资格要求的相关材料。</w:t>
      </w:r>
      <w:r/>
    </w:p>
    <w:p>
      <w:pPr>
        <w:ind w:firstLine="422"/>
        <w:jc w:val="both"/>
        <w:keepLines w:val="0"/>
        <w:keepNext w:val="0"/>
        <w:pageBreakBefore w:val="0"/>
        <w:spacing w:line="400" w:lineRule="exact"/>
        <w:rPr>
          <w:rFonts w:hint="eastAsia" w:ascii="宋体" w:hAnsi="宋体" w:eastAsia="宋体" w:cs="宋体"/>
          <w:b/>
          <w:bCs w:val="0"/>
          <w:color w:val="auto"/>
          <w:sz w:val="21"/>
          <w:szCs w:val="21"/>
          <w:highlight w:val="none"/>
          <w:lang w:bidi="ar"/>
        </w:rPr>
        <w:outlineLvl w:val="9"/>
      </w:pPr>
      <w:r>
        <w:rPr>
          <w:rFonts w:hint="eastAsia" w:ascii="宋体" w:hAnsi="宋体" w:eastAsia="宋体" w:cs="宋体"/>
          <w:b/>
          <w:bCs w:val="0"/>
          <w:color w:val="auto"/>
          <w:sz w:val="21"/>
          <w:szCs w:val="21"/>
          <w:highlight w:val="none"/>
          <w:lang w:val="en-US" w:eastAsia="zh-CN" w:bidi="ar"/>
        </w:rPr>
        <w:t xml:space="preserve">9</w:t>
      </w:r>
      <w:r>
        <w:rPr>
          <w:rFonts w:hint="eastAsia" w:ascii="宋体" w:hAnsi="宋体" w:eastAsia="宋体" w:cs="宋体"/>
          <w:b/>
          <w:bCs w:val="0"/>
          <w:color w:val="auto"/>
          <w:sz w:val="21"/>
          <w:szCs w:val="21"/>
          <w:highlight w:val="none"/>
          <w:lang w:bidi="ar"/>
        </w:rPr>
        <w:t xml:space="preserve">.2符合性审查文件</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.2.1响应函（</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val="en-US" w:eastAsia="zh-CN"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.2.2</w:t>
      </w:r>
      <w:r>
        <w:rPr>
          <w:rFonts w:hint="eastAsia" w:ascii="宋体" w:hAnsi="宋体" w:eastAsia="宋体" w:cs="宋体"/>
          <w:b w:val="0"/>
          <w:bCs/>
          <w:color w:val="auto"/>
          <w:sz w:val="21"/>
          <w:szCs w:val="21"/>
          <w:highlight w:val="none"/>
          <w:lang w:val="en-US" w:eastAsia="zh-CN" w:bidi="ar"/>
        </w:rPr>
        <w:t xml:space="preserve">磋商响应报价表</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及已标价工程量清单</w:t>
      </w:r>
      <w:r>
        <w:rPr>
          <w:rFonts w:hint="eastAsia" w:ascii="宋体" w:hAnsi="宋体" w:eastAsia="宋体" w:cs="宋体"/>
          <w:b w:val="0"/>
          <w:bCs/>
          <w:color w:val="auto"/>
          <w:sz w:val="21"/>
          <w:szCs w:val="21"/>
          <w:highlight w:val="none"/>
          <w:lang w:eastAsia="zh-CN"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3</w:t>
      </w:r>
      <w:r>
        <w:rPr>
          <w:rFonts w:hint="eastAsia" w:ascii="宋体" w:hAnsi="宋体" w:eastAsia="宋体" w:cs="宋体"/>
          <w:b w:val="0"/>
          <w:bCs/>
          <w:color w:val="auto"/>
          <w:sz w:val="21"/>
          <w:szCs w:val="21"/>
          <w:highlight w:val="none"/>
          <w:lang w:bidi="ar"/>
        </w:rPr>
        <w:t xml:space="preserve">商务和技术</w:t>
      </w:r>
      <w:r>
        <w:rPr>
          <w:rFonts w:hint="eastAsia" w:ascii="宋体" w:hAnsi="宋体" w:eastAsia="宋体" w:cs="宋体"/>
          <w:b w:val="0"/>
          <w:bCs/>
          <w:color w:val="auto"/>
          <w:sz w:val="21"/>
          <w:szCs w:val="21"/>
          <w:highlight w:val="none"/>
          <w:lang w:val="en-US" w:eastAsia="zh-CN" w:bidi="ar"/>
        </w:rPr>
        <w:t xml:space="preserve">/服务</w:t>
      </w:r>
      <w:r>
        <w:rPr>
          <w:rFonts w:hint="eastAsia" w:ascii="宋体" w:hAnsi="宋体" w:eastAsia="宋体" w:cs="宋体"/>
          <w:b w:val="0"/>
          <w:bCs/>
          <w:color w:val="auto"/>
          <w:sz w:val="21"/>
          <w:szCs w:val="21"/>
          <w:highlight w:val="none"/>
          <w:lang w:bidi="ar"/>
        </w:rPr>
        <w:t xml:space="preserve">响应（承诺）函（</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4</w:t>
      </w:r>
      <w:r>
        <w:rPr>
          <w:rFonts w:hint="eastAsia" w:ascii="宋体" w:hAnsi="宋体" w:eastAsia="宋体" w:cs="宋体"/>
          <w:b w:val="0"/>
          <w:bCs/>
          <w:color w:val="auto"/>
          <w:sz w:val="21"/>
          <w:szCs w:val="21"/>
          <w:highlight w:val="none"/>
          <w:lang w:bidi="ar"/>
        </w:rPr>
        <w:t xml:space="preserve">法人授权委托书（如有授权委托，</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）或法定代表人身份证</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5</w:t>
      </w:r>
      <w:r>
        <w:rPr>
          <w:rFonts w:hint="eastAsia" w:ascii="宋体" w:hAnsi="宋体" w:eastAsia="宋体" w:cs="宋体"/>
          <w:b w:val="0"/>
          <w:bCs/>
          <w:color w:val="auto"/>
          <w:sz w:val="21"/>
          <w:szCs w:val="21"/>
          <w:highlight w:val="none"/>
          <w:lang w:bidi="ar"/>
        </w:rPr>
        <w:t xml:space="preserve">代理人身份证（如有授权委托）</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6</w:t>
      </w:r>
      <w:r>
        <w:rPr>
          <w:rFonts w:hint="eastAsia" w:ascii="宋体" w:hAnsi="宋体" w:eastAsia="宋体" w:cs="宋体"/>
          <w:b w:val="0"/>
          <w:bCs/>
          <w:color w:val="auto"/>
          <w:sz w:val="21"/>
          <w:szCs w:val="21"/>
          <w:highlight w:val="none"/>
          <w:lang w:bidi="ar"/>
        </w:rPr>
        <w:t xml:space="preserve">采购</w:t>
      </w:r>
      <w:r>
        <w:rPr>
          <w:rFonts w:hint="eastAsia" w:ascii="宋体" w:hAnsi="宋体" w:eastAsia="宋体" w:cs="宋体"/>
          <w:b w:val="0"/>
          <w:bCs/>
          <w:color w:val="auto"/>
          <w:sz w:val="21"/>
          <w:szCs w:val="21"/>
          <w:highlight w:val="none"/>
          <w:lang w:val="en-US" w:eastAsia="zh-CN" w:bidi="ar"/>
        </w:rPr>
        <w:t xml:space="preserve">文件</w:t>
      </w:r>
      <w:r>
        <w:rPr>
          <w:rFonts w:hint="eastAsia" w:ascii="宋体" w:hAnsi="宋体" w:eastAsia="宋体" w:cs="宋体"/>
          <w:b w:val="0"/>
          <w:bCs/>
          <w:color w:val="auto"/>
          <w:sz w:val="21"/>
          <w:szCs w:val="21"/>
          <w:highlight w:val="none"/>
          <w:lang w:bidi="ar"/>
        </w:rPr>
        <w:t xml:space="preserve">中要求必须提供的承诺书</w:t>
      </w:r>
      <w:r>
        <w:rPr>
          <w:rFonts w:hint="eastAsia" w:ascii="宋体" w:hAnsi="宋体" w:eastAsia="宋体" w:cs="宋体"/>
          <w:b w:val="0"/>
          <w:bCs/>
          <w:color w:val="auto"/>
          <w:sz w:val="21"/>
          <w:szCs w:val="21"/>
          <w:highlight w:val="none"/>
          <w:lang w:val="en-US" w:eastAsia="zh-CN" w:bidi="ar"/>
        </w:rPr>
        <w:t xml:space="preserve">或证明材料</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7</w:t>
      </w:r>
      <w:r>
        <w:rPr>
          <w:rFonts w:hint="eastAsia" w:ascii="宋体" w:hAnsi="宋体" w:eastAsia="宋体" w:cs="宋体"/>
          <w:b w:val="0"/>
          <w:bCs/>
          <w:color w:val="auto"/>
          <w:sz w:val="21"/>
          <w:szCs w:val="21"/>
          <w:highlight w:val="none"/>
          <w:lang w:bidi="ar"/>
        </w:rPr>
        <w:t xml:space="preserve">拟投入项目组人员配置一览表（</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eastAsia="zh-CN" w:bidi="ar"/>
        </w:rPr>
        <w:t xml:space="preserve">及人员证书、拟投入设备清单（见格式</w:t>
      </w:r>
      <w:r>
        <w:rPr>
          <w:rFonts w:hint="eastAsia" w:ascii="宋体" w:hAnsi="宋体" w:eastAsia="宋体" w:cs="宋体"/>
          <w:b w:val="0"/>
          <w:bCs/>
          <w:color w:val="auto"/>
          <w:sz w:val="21"/>
          <w:szCs w:val="21"/>
          <w:highlight w:val="none"/>
          <w:lang w:bidi="ar"/>
        </w:rPr>
        <w:t xml:space="preserve">第</w:t>
      </w:r>
      <w:r>
        <w:rPr>
          <w:rFonts w:hint="eastAsia" w:ascii="宋体" w:hAnsi="宋体" w:cs="宋体"/>
          <w:b w:val="0"/>
          <w:bCs/>
          <w:color w:val="auto"/>
          <w:sz w:val="21"/>
          <w:szCs w:val="21"/>
          <w:highlight w:val="none"/>
          <w:lang w:val="en-US" w:eastAsia="zh-CN" w:bidi="ar"/>
        </w:rPr>
        <w:t xml:space="preserve">七</w:t>
      </w:r>
      <w:r>
        <w:rPr>
          <w:rFonts w:hint="eastAsia" w:ascii="宋体" w:hAnsi="宋体" w:eastAsia="宋体" w:cs="宋体"/>
          <w:b w:val="0"/>
          <w:bCs/>
          <w:color w:val="auto"/>
          <w:sz w:val="21"/>
          <w:szCs w:val="21"/>
          <w:highlight w:val="none"/>
          <w:lang w:bidi="ar"/>
        </w:rPr>
        <w:t xml:space="preserve">章</w:t>
      </w:r>
      <w:r>
        <w:rPr>
          <w:rFonts w:hint="eastAsia" w:ascii="宋体" w:hAnsi="宋体" w:eastAsia="宋体" w:cs="宋体"/>
          <w:b w:val="0"/>
          <w:bCs/>
          <w:color w:val="auto"/>
          <w:sz w:val="21"/>
          <w:szCs w:val="21"/>
          <w:highlight w:val="none"/>
          <w:lang w:eastAsia="zh-CN" w:bidi="ar"/>
        </w:rPr>
        <w:t xml:space="preserve">）；</w:t>
      </w:r>
      <w:r>
        <w:rPr>
          <w:rFonts w:hint="eastAsia" w:ascii="宋体" w:hAnsi="宋体" w:cs="宋体"/>
          <w:b/>
          <w:bCs w:val="0"/>
          <w:color w:val="auto"/>
          <w:szCs w:val="21"/>
          <w:highlight w:val="none"/>
          <w:lang w:eastAsia="zh-CN" w:bidi="ar"/>
        </w:rPr>
        <w:t xml:space="preserve">项目负责人注册证书扫描件、安全生产考核合格证书（B）扫描件</w:t>
      </w:r>
      <w:r>
        <w:rPr>
          <w:rFonts w:hint="eastAsia" w:ascii="宋体" w:hAnsi="宋体" w:cs="宋体"/>
          <w:b/>
          <w:bCs w:val="0"/>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其他</w:t>
      </w:r>
      <w:r>
        <w:rPr>
          <w:rFonts w:hint="eastAsia" w:ascii="宋体" w:hAnsi="宋体" w:cs="宋体"/>
          <w:b w:val="0"/>
          <w:bCs/>
          <w:color w:val="auto"/>
          <w:szCs w:val="21"/>
          <w:highlight w:val="none"/>
          <w:lang w:eastAsia="zh-CN" w:bidi="ar"/>
        </w:rPr>
        <w:t xml:space="preserve">人员证书扫描件及社保证明扫描件；</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eastAsia="zh-CN"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8</w:t>
      </w:r>
      <w:r>
        <w:rPr>
          <w:rFonts w:hint="eastAsia" w:ascii="宋体" w:hAnsi="宋体" w:eastAsia="宋体" w:cs="宋体"/>
          <w:b w:val="0"/>
          <w:bCs/>
          <w:color w:val="auto"/>
          <w:sz w:val="21"/>
          <w:szCs w:val="21"/>
          <w:highlight w:val="none"/>
          <w:lang w:bidi="ar"/>
        </w:rPr>
        <w:t xml:space="preserve">与其他单位存在控股、管理关系承诺及情况表（</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eastAsia="zh-CN" w:bidi="ar"/>
        </w:rPr>
        <w:t xml:space="preserve">；</w:t>
      </w:r>
      <w:r/>
    </w:p>
    <w:p>
      <w:pPr>
        <w:ind w:left="0" w:firstLine="420"/>
        <w:jc w:val="both"/>
        <w:keepLines w:val="0"/>
        <w:keepNext w:val="0"/>
        <w:pageBreakBefore w:val="0"/>
        <w:spacing w:beforeAutospacing="0" w:afterAutospacing="0"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9.2.9</w:t>
      </w:r>
      <w:r>
        <w:rPr>
          <w:rFonts w:hint="eastAsia" w:ascii="宋体" w:hAnsi="宋体" w:eastAsia="宋体" w:cs="宋体"/>
          <w:b/>
          <w:bCs/>
          <w:color w:val="000000" w:themeColor="text1"/>
          <w:sz w:val="21"/>
          <w:szCs w:val="21"/>
          <w:highlight w:val="none"/>
        </w:rPr>
        <w:t xml:space="preserve">对属于《节能产品政府采购品目清单》政府强制采购产品的，需提供产品有效</w:t>
      </w:r>
      <w:bookmarkStart w:id="62" w:name="_GoBack"/>
      <w:r>
        <w:rPr>
          <w:rFonts w:hint="eastAsia" w:ascii="宋体" w:hAnsi="宋体" w:eastAsia="宋体" w:cs="宋体"/>
          <w:b/>
          <w:bCs/>
          <w:color w:val="000000" w:themeColor="text1"/>
          <w:sz w:val="21"/>
          <w:szCs w:val="21"/>
          <w:highlight w:val="none"/>
        </w:rPr>
        <w:t xml:space="preserve">期内的认证等相关证明材料；</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9.2.</w:t>
      </w:r>
      <w:r>
        <w:rPr>
          <w:rFonts w:hint="eastAsia" w:ascii="宋体" w:hAnsi="宋体" w:cs="宋体"/>
          <w:b w:val="0"/>
          <w:bCs/>
          <w:color w:val="auto"/>
          <w:sz w:val="21"/>
          <w:szCs w:val="21"/>
          <w:highlight w:val="none"/>
          <w:lang w:val="en-US" w:eastAsia="zh-CN" w:bidi="ar"/>
        </w:rPr>
        <w:t xml:space="preserve">10</w:t>
      </w:r>
      <w:r>
        <w:rPr>
          <w:rFonts w:hint="eastAsia" w:ascii="宋体" w:hAnsi="宋体" w:eastAsia="宋体" w:cs="宋体"/>
          <w:b w:val="0"/>
          <w:bCs/>
          <w:color w:val="auto"/>
          <w:sz w:val="21"/>
          <w:szCs w:val="21"/>
          <w:highlight w:val="none"/>
          <w:lang w:bidi="ar"/>
        </w:rPr>
        <w:t xml:space="preserve">采购需求中所涉及到的或响应单位认为需加以说明或证明的其他材料、证明；</w:t>
      </w:r>
      <w:r/>
    </w:p>
    <w:p>
      <w:pPr>
        <w:ind w:firstLine="422"/>
        <w:jc w:val="both"/>
        <w:keepLines w:val="0"/>
        <w:keepNext w:val="0"/>
        <w:pageBreakBefore w:val="0"/>
        <w:spacing w:line="400" w:lineRule="exact"/>
        <w:rPr>
          <w:rFonts w:hint="eastAsia" w:ascii="宋体" w:hAnsi="宋体" w:eastAsia="宋体" w:cs="宋体"/>
          <w:b/>
          <w:bCs w:val="0"/>
          <w:color w:val="auto"/>
          <w:sz w:val="21"/>
          <w:szCs w:val="21"/>
          <w:highlight w:val="none"/>
          <w:lang w:eastAsia="zh-CN" w:bidi="ar"/>
        </w:rPr>
        <w:outlineLvl w:val="9"/>
      </w:pPr>
      <w:r>
        <w:rPr>
          <w:rFonts w:hint="eastAsia" w:ascii="宋体" w:hAnsi="宋体" w:eastAsia="宋体" w:cs="宋体"/>
          <w:b/>
          <w:bCs w:val="0"/>
          <w:color w:val="auto"/>
          <w:sz w:val="21"/>
          <w:szCs w:val="21"/>
          <w:highlight w:val="none"/>
          <w:lang w:val="en-US" w:eastAsia="zh-CN" w:bidi="ar"/>
        </w:rPr>
        <w:t xml:space="preserve">9.3</w:t>
      </w:r>
      <w:r>
        <w:rPr>
          <w:rFonts w:hint="eastAsia" w:ascii="宋体" w:hAnsi="宋体" w:eastAsia="宋体" w:cs="宋体"/>
          <w:b/>
          <w:bCs w:val="0"/>
          <w:color w:val="auto"/>
          <w:sz w:val="21"/>
          <w:szCs w:val="21"/>
          <w:highlight w:val="none"/>
          <w:lang w:bidi="ar"/>
        </w:rPr>
        <w:t xml:space="preserve"> 综合评审文件</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bidi="ar"/>
        </w:rPr>
        <w:t xml:space="preserve">评分标准中所涉及到的各项方案、相关制度及其他材料、证明等。</w:t>
      </w:r>
      <w:bookmarkEnd w:id="62"/>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bidi="ar"/>
        </w:rPr>
        <w:t xml:space="preserve">以上</w:t>
      </w:r>
      <w:r>
        <w:rPr>
          <w:rFonts w:hint="eastAsia" w:ascii="宋体" w:hAnsi="宋体" w:eastAsia="宋体" w:cs="宋体"/>
          <w:b w:val="0"/>
          <w:bCs/>
          <w:color w:val="auto"/>
          <w:sz w:val="21"/>
          <w:szCs w:val="21"/>
          <w:highlight w:val="none"/>
          <w:lang w:val="en-US" w:eastAsia="zh-CN" w:bidi="ar"/>
        </w:rPr>
        <w:t xml:space="preserve">9.1.</w:t>
      </w:r>
      <w:r>
        <w:rPr>
          <w:rFonts w:hint="eastAsia" w:ascii="宋体" w:hAnsi="宋体" w:eastAsia="宋体" w:cs="宋体"/>
          <w:b w:val="0"/>
          <w:bCs/>
          <w:color w:val="auto"/>
          <w:sz w:val="21"/>
          <w:szCs w:val="21"/>
          <w:highlight w:val="none"/>
          <w:lang w:bidi="ar"/>
        </w:rPr>
        <w:t xml:space="preserve">1---</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val="en-US" w:eastAsia="zh-CN" w:bidi="ar"/>
        </w:rPr>
        <w:t xml:space="preserve">7</w:t>
      </w:r>
      <w:r>
        <w:rPr>
          <w:rFonts w:hint="eastAsia" w:ascii="宋体" w:hAnsi="宋体" w:eastAsia="宋体" w:cs="宋体"/>
          <w:b w:val="0"/>
          <w:bCs/>
          <w:color w:val="auto"/>
          <w:sz w:val="21"/>
          <w:szCs w:val="21"/>
          <w:highlight w:val="none"/>
          <w:lang w:val="en-US" w:eastAsia="zh-CN" w:bidi="ar"/>
        </w:rPr>
        <w:t xml:space="preserve">、9.1.</w:t>
      </w:r>
      <w:r>
        <w:rPr>
          <w:rFonts w:hint="eastAsia" w:ascii="宋体" w:hAnsi="宋体" w:cs="宋体"/>
          <w:b w:val="0"/>
          <w:bCs/>
          <w:color w:val="auto"/>
          <w:sz w:val="21"/>
          <w:szCs w:val="21"/>
          <w:highlight w:val="none"/>
          <w:lang w:val="en-US" w:eastAsia="zh-CN" w:bidi="ar"/>
        </w:rPr>
        <w:t xml:space="preserve">10</w:t>
      </w:r>
      <w:r>
        <w:rPr>
          <w:rFonts w:hint="eastAsia" w:ascii="宋体" w:hAnsi="宋体" w:eastAsia="宋体" w:cs="宋体"/>
          <w:b w:val="0"/>
          <w:bCs/>
          <w:color w:val="auto"/>
          <w:sz w:val="21"/>
          <w:szCs w:val="21"/>
          <w:highlight w:val="none"/>
          <w:lang w:bidi="ar"/>
        </w:rPr>
        <w:t xml:space="preserve">项是资格审查要求必须提供的材料，否则响应无效</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bidi="ar"/>
        </w:rPr>
        <w:t xml:space="preserve">残疾人福利性单位</w:t>
      </w:r>
      <w:r>
        <w:rPr>
          <w:rFonts w:hint="eastAsia" w:ascii="宋体" w:hAnsi="宋体" w:eastAsia="宋体" w:cs="宋体"/>
          <w:b w:val="0"/>
          <w:bCs/>
          <w:color w:val="auto"/>
          <w:sz w:val="21"/>
          <w:szCs w:val="21"/>
          <w:highlight w:val="none"/>
          <w:lang w:eastAsia="zh-CN" w:bidi="ar"/>
        </w:rPr>
        <w:t xml:space="preserve">、监狱企业</w:t>
      </w:r>
      <w:r>
        <w:rPr>
          <w:rFonts w:hint="eastAsia" w:ascii="宋体" w:hAnsi="宋体" w:eastAsia="宋体" w:cs="宋体"/>
          <w:b w:val="0"/>
          <w:bCs/>
          <w:color w:val="auto"/>
          <w:sz w:val="21"/>
          <w:szCs w:val="21"/>
          <w:highlight w:val="none"/>
          <w:lang w:bidi="ar"/>
        </w:rPr>
        <w:t xml:space="preserve">必须提供</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val="en-US" w:eastAsia="zh-CN" w:bidi="ar"/>
        </w:rPr>
        <w:t xml:space="preserve">8</w:t>
      </w:r>
      <w:r>
        <w:rPr>
          <w:rFonts w:hint="eastAsia" w:ascii="宋体" w:hAnsi="宋体" w:eastAsia="宋体" w:cs="宋体"/>
          <w:b w:val="0"/>
          <w:bCs/>
          <w:color w:val="auto"/>
          <w:sz w:val="21"/>
          <w:szCs w:val="21"/>
          <w:highlight w:val="none"/>
          <w:lang w:bidi="ar"/>
        </w:rPr>
        <w:t xml:space="preserve">或</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项资料</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val="en-US" w:eastAsia="zh-CN" w:bidi="ar"/>
        </w:rPr>
        <w:t xml:space="preserve">无需提供9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val="en-US" w:eastAsia="zh-CN" w:bidi="ar"/>
        </w:rPr>
        <w:t xml:space="preserve">7</w:t>
      </w:r>
      <w:r>
        <w:rPr>
          <w:rFonts w:hint="eastAsia" w:ascii="宋体" w:hAnsi="宋体" w:eastAsia="宋体" w:cs="宋体"/>
          <w:b w:val="0"/>
          <w:bCs/>
          <w:color w:val="auto"/>
          <w:sz w:val="21"/>
          <w:szCs w:val="21"/>
          <w:highlight w:val="none"/>
          <w:lang w:val="en-US" w:eastAsia="zh-CN" w:bidi="ar"/>
        </w:rPr>
        <w:t xml:space="preserve">项资料</w:t>
      </w:r>
      <w:r>
        <w:rPr>
          <w:rFonts w:hint="eastAsia" w:ascii="宋体" w:hAnsi="宋体" w:eastAsia="宋体" w:cs="宋体"/>
          <w:b w:val="0"/>
          <w:bCs/>
          <w:color w:val="auto"/>
          <w:sz w:val="21"/>
          <w:szCs w:val="21"/>
          <w:highlight w:val="none"/>
          <w:lang w:bidi="ar"/>
        </w:rPr>
        <w:t xml:space="preserve">，否则响应无效。</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bidi="ar"/>
        </w:rPr>
        <w:t xml:space="preserve">以上</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.2.1-</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4</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6</w:t>
      </w:r>
      <w:r>
        <w:rPr>
          <w:rFonts w:hint="eastAsia" w:ascii="宋体" w:hAnsi="宋体" w:cs="宋体"/>
          <w:b w:val="0"/>
          <w:bCs/>
          <w:color w:val="auto"/>
          <w:sz w:val="21"/>
          <w:szCs w:val="21"/>
          <w:highlight w:val="none"/>
          <w:lang w:val="en-US" w:eastAsia="zh-CN" w:bidi="ar"/>
        </w:rPr>
        <w:t xml:space="preserve">-9.2.9</w:t>
      </w:r>
      <w:r>
        <w:rPr>
          <w:rFonts w:hint="eastAsia" w:ascii="宋体" w:hAnsi="宋体" w:eastAsia="宋体" w:cs="宋体"/>
          <w:b w:val="0"/>
          <w:bCs/>
          <w:color w:val="auto"/>
          <w:sz w:val="21"/>
          <w:szCs w:val="21"/>
          <w:highlight w:val="none"/>
          <w:lang w:bidi="ar"/>
        </w:rPr>
        <w:t xml:space="preserve">为符合性审查必须提供的资料，如有授权委托，还必须提供</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5</w:t>
      </w:r>
      <w:r>
        <w:rPr>
          <w:rFonts w:hint="eastAsia" w:ascii="宋体" w:hAnsi="宋体" w:eastAsia="宋体" w:cs="宋体"/>
          <w:b w:val="0"/>
          <w:bCs/>
          <w:color w:val="auto"/>
          <w:sz w:val="21"/>
          <w:szCs w:val="21"/>
          <w:highlight w:val="none"/>
          <w:lang w:bidi="ar"/>
        </w:rPr>
        <w:t xml:space="preserve">项材料，否则响应无效。</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lang w:bidi="ar"/>
        </w:rPr>
        <w:outlineLvl w:val="9"/>
      </w:pPr>
      <w:r>
        <w:rPr>
          <w:rFonts w:hint="eastAsia" w:ascii="宋体" w:hAnsi="宋体" w:eastAsia="宋体" w:cs="宋体"/>
          <w:b/>
          <w:color w:val="auto"/>
          <w:sz w:val="21"/>
          <w:szCs w:val="21"/>
          <w:highlight w:val="none"/>
          <w:lang w:bidi="ar"/>
        </w:rPr>
        <w:t xml:space="preserve">注：制作电子投标（响应）文件时请与电子投标（响应）文件制作软件目录一一对应，将相关资料上传至相应模块。</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lang w:bidi="ar"/>
        </w:rPr>
        <w:outlineLvl w:val="9"/>
      </w:pPr>
      <w:r>
        <w:rPr>
          <w:rFonts w:hint="eastAsia" w:ascii="宋体" w:hAnsi="宋体" w:eastAsia="宋体" w:cs="宋体"/>
          <w:b/>
          <w:color w:val="auto"/>
          <w:sz w:val="21"/>
          <w:szCs w:val="21"/>
          <w:highlight w:val="none"/>
          <w:lang w:bidi="ar"/>
        </w:rPr>
        <w:t xml:space="preserve">供应商应保证上传的投标（响应）文件完整、清晰可辨认，若因上传资料过小或模糊不清等无法辨认的都视为该资料未提供。</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lang w:bidi="ar"/>
        </w:rPr>
        <w:outlineLvl w:val="9"/>
      </w:pPr>
      <w:r>
        <w:rPr>
          <w:rFonts w:hint="eastAsia" w:ascii="宋体" w:hAnsi="宋体" w:eastAsia="宋体" w:cs="宋体"/>
          <w:b/>
          <w:color w:val="auto"/>
          <w:sz w:val="21"/>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2"/>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lang w:bidi="ar"/>
        </w:rPr>
        <w:t xml:space="preserve">如供应商响应文件中某些条款不响应磋商文件提出的全部服务内容与要求，须在偏离表中逐条列出，未列出的视同响应。</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9.网上响应文件的制作</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系统中下载招标文件后，点击“客户端下载地址”，下载投标文件客户端，查看客户端使用说明。</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（2）将下载的采购文件导入投标文件客户端，按照使用说明完成投标文件的编制和加盖电子签章。</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（3）导出制作完成的投标文件，上传至苏采云系统。</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注：具体投标文件编制教程查看苏采云系统中的客户端使用说明和供应商《操作手册》。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8.5pt;height:43.4pt;mso-wrap-distance-left:0.0pt;mso-wrap-distance-top:0.0pt;mso-wrap-distance-right:0.0pt;mso-wrap-distance-bottom:0.0pt;" filled="f" stroked="f">
            <v:path textboxrect="0,0,0,0"/>
            <v:imagedata r:id="rId18" o:title=""/>
          </v:shape>
          <o:OLEObject DrawAspect="Content" r:id="rId19" ObjectID="_1525043" ProgID="Package" ShapeID="_x0000_i3" Type="Embed"/>
        </w:objec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10.报价（编制）要求的说明</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10.1.磋商报价应包括完成该标的物全部内容的一切费用。</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10.2.响应人应按《开标一览表》</w:t>
      </w:r>
      <w:r>
        <w:rPr>
          <w:rFonts w:hint="eastAsia" w:ascii="宋体" w:hAnsi="宋体" w:eastAsia="宋体" w:cs="宋体"/>
          <w:color w:val="auto"/>
          <w:sz w:val="21"/>
          <w:szCs w:val="21"/>
          <w:highlight w:val="none"/>
          <w:lang w:val="en-US" w:eastAsia="zh-CN"/>
        </w:rPr>
        <w:t xml:space="preserve">报下浮率</w:t>
      </w:r>
      <w:r>
        <w:rPr>
          <w:rFonts w:hint="eastAsia" w:ascii="宋体" w:hAnsi="宋体" w:eastAsia="宋体" w:cs="宋体"/>
          <w:color w:val="auto"/>
          <w:sz w:val="21"/>
          <w:szCs w:val="21"/>
          <w:highlight w:val="none"/>
        </w:rPr>
        <w:t xml:space="preserve">，并由法定代表人或代理人签署。</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10.3.响应人应对磋商文件内所要采购的全部内容进行报价，只投其中部分内容者，其响应文件将被拒绝。</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10.4.一项响应内容只允许一个报价，采购代理机构不接受任何有选择性的响应报价。</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10.5.响应文件报价中的单价和总价全部采用人民币表示，除非合同的特殊条款另有规定。</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11.磋商有效期</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11.1.磋商响应文件的有效期为</w:t>
      </w: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日历天，在此期间内，响应文件应保持有效。有效期短于这个规定期限的，将被拒绝。</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11.2.特殊情况下，磋商采购单位可与磋商供应商协商延缓磋商响应磋商文件的有效期，这种要求和答复均以书面形式进行。</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11.3.磋商响应方可拒绝接受延期要求而放弃磋商，同意延长有效期的磋商响应方不能修改磋商响应文件。</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12.磋商响应截止时间</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12.1.响应文件必须在磋商截止时间前提交。截止时间以后提交的响应文件，采购人或采购代理机构将拒绝接收。</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12.2.采购人或者采购代理机构推迟磋商截止时间时，将以更正公告的形式，通知所有响应人。</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13.磋商响应文件修改和撤回</w:t>
      </w:r>
      <w:r/>
    </w:p>
    <w:p>
      <w:pPr>
        <w:pStyle w:val="1487"/>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13.1.响应文件的修改应在投标截止时间前进行。</w:t>
      </w:r>
      <w:r/>
    </w:p>
    <w:p>
      <w:pPr>
        <w:pStyle w:val="1487"/>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13.2.投标截止时间前，投标人可以撤回投标。</w:t>
      </w:r>
      <w:r/>
    </w:p>
    <w:p>
      <w:pPr>
        <w:pStyle w:val="1487"/>
        <w:ind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14.磋商评审程序</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14.1.磋商仪式</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14.1.1代理机构工作人员</w:t>
      </w:r>
      <w:r>
        <w:rPr>
          <w:rFonts w:hint="eastAsia" w:ascii="宋体" w:hAnsi="宋体" w:eastAsia="宋体" w:cs="宋体"/>
          <w:color w:val="auto"/>
          <w:sz w:val="21"/>
          <w:szCs w:val="21"/>
          <w:highlight w:val="none"/>
          <w:lang w:val="zh-CN"/>
        </w:rPr>
        <w:t xml:space="preserve">将在招标公告中规定的时间和地点组织</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zh-CN"/>
        </w:rPr>
        <w:t xml:space="preserve">开标。投标人应当按照《操作手册》规定，参加</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zh-CN"/>
        </w:rPr>
        <w:t xml:space="preserve">开标活动和在苏采云系统规定的时间内对投标文件进行解密。</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14.1.2</w:t>
      </w:r>
      <w:r>
        <w:rPr>
          <w:rFonts w:hint="eastAsia" w:ascii="宋体" w:hAnsi="宋体" w:eastAsia="宋体" w:cs="宋体"/>
          <w:color w:val="auto"/>
          <w:sz w:val="21"/>
          <w:szCs w:val="21"/>
          <w:highlight w:val="none"/>
          <w:lang w:val="zh-CN"/>
        </w:rPr>
        <w:t xml:space="preserve">开标仪式由苏采云系统自动对项目进行开标，并宣布各投标人名称。</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14.1.3供应商</w:t>
      </w:r>
      <w:r>
        <w:rPr>
          <w:rFonts w:hint="eastAsia" w:ascii="宋体" w:hAnsi="宋体" w:eastAsia="宋体" w:cs="宋体"/>
          <w:color w:val="auto"/>
          <w:sz w:val="21"/>
          <w:szCs w:val="21"/>
          <w:highlight w:val="none"/>
          <w:lang w:val="zh-CN"/>
        </w:rPr>
        <w:t xml:space="preserve">在开标过程中涉及到的</w:t>
      </w:r>
      <w:r>
        <w:rPr>
          <w:rFonts w:hint="eastAsia" w:ascii="宋体" w:hAnsi="宋体" w:eastAsia="宋体" w:cs="宋体"/>
          <w:color w:val="auto"/>
          <w:sz w:val="21"/>
          <w:szCs w:val="21"/>
          <w:highlight w:val="none"/>
        </w:rPr>
        <w:t xml:space="preserve">开标</w:t>
      </w:r>
      <w:r>
        <w:rPr>
          <w:rFonts w:hint="eastAsia" w:ascii="宋体" w:hAnsi="宋体" w:eastAsia="宋体" w:cs="宋体"/>
          <w:color w:val="auto"/>
          <w:sz w:val="21"/>
          <w:szCs w:val="21"/>
          <w:highlight w:val="none"/>
          <w:lang w:val="zh-CN"/>
        </w:rPr>
        <w:t xml:space="preserve">解密、</w:t>
      </w:r>
      <w:r>
        <w:rPr>
          <w:rFonts w:hint="eastAsia" w:ascii="宋体" w:hAnsi="宋体" w:eastAsia="宋体" w:cs="宋体"/>
          <w:color w:val="auto"/>
          <w:sz w:val="21"/>
          <w:szCs w:val="21"/>
          <w:highlight w:val="none"/>
        </w:rPr>
        <w:t xml:space="preserve">评审环节等待、等待后续多次报价、答疑澄清</w:t>
      </w:r>
      <w:r>
        <w:rPr>
          <w:rFonts w:hint="eastAsia" w:ascii="宋体" w:hAnsi="宋体" w:eastAsia="宋体" w:cs="宋体"/>
          <w:color w:val="auto"/>
          <w:sz w:val="21"/>
          <w:szCs w:val="21"/>
          <w:highlight w:val="none"/>
          <w:lang w:val="zh-CN"/>
        </w:rPr>
        <w:t xml:space="preserve">等</w:t>
      </w:r>
      <w:r>
        <w:rPr>
          <w:rFonts w:hint="eastAsia" w:ascii="宋体" w:hAnsi="宋体" w:eastAsia="宋体" w:cs="宋体"/>
          <w:color w:val="auto"/>
          <w:sz w:val="21"/>
          <w:szCs w:val="21"/>
          <w:highlight w:val="none"/>
        </w:rPr>
        <w:t xml:space="preserve">操作</w:t>
      </w:r>
      <w:r>
        <w:rPr>
          <w:rFonts w:hint="eastAsia" w:ascii="宋体" w:hAnsi="宋体" w:eastAsia="宋体" w:cs="宋体"/>
          <w:color w:val="auto"/>
          <w:sz w:val="21"/>
          <w:szCs w:val="21"/>
          <w:highlight w:val="none"/>
          <w:lang w:val="zh-CN"/>
        </w:rPr>
        <w:t xml:space="preserve">，应按照《操作手册》规定执行。</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14.2.磋商小组</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14.2.1.磋商仪式结束后，采购代理机构将立即组织磋商小组（以下简称评委会）进行磋商。</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14.2.3.磋商小组负责具体的磋商事务，并独立履行以下职责：</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（1）确认或者制定磋商文件； </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（2）审查所有供应商的资格条件和符合性响应条款；</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（3）审查供应商的响应文件并做出评价；</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（4）要求供应商解释或者澄清其响应文件；</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（5）发起最终报价；</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（6）编写评审报告；</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（7）告知采购人、采购代理机构在评审过程中发现的供应商的违法违规行为。</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14.2.4.磋商小组成员应当履行下列义务：</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（1）遵纪守法，客观、公正、廉洁地履行职责；</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（2）按照磋商文件规定的评审办法独立进行评审，对个人的评审意见承担法律责任；</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（3）参与评审报告的起草；</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（4）配合采购人、采购代理机构答复供应商提出的质疑；</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（5）配合财政部门的投诉处理和监督检查工作。</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14.3.磋商工作纪律及保密</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14.3.2.评审专家应当遵守评审工作纪律，不得泄露评审情况和评审中获悉的商业秘密。</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14.3.3.在评审期间，磋商采购单位将通过指定联络人与供应商进行联系。</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14.4.响应文件审查</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14.4.1.磋商小组对所有响应文件进行资格条件和符合性进行审查，以确定其是否满足磋商文件的要求。</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14.5.供应商澄清</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需要供应商进行澄清、说明和补正的，</w:t>
      </w:r>
      <w:r>
        <w:rPr>
          <w:rFonts w:hint="eastAsia" w:ascii="宋体" w:hAnsi="宋体" w:eastAsia="宋体" w:cs="宋体"/>
          <w:color w:val="auto"/>
          <w:sz w:val="21"/>
          <w:szCs w:val="21"/>
          <w:highlight w:val="none"/>
        </w:rPr>
        <w:t xml:space="preserve">磋商小组</w:t>
      </w:r>
      <w:r>
        <w:rPr>
          <w:rFonts w:hint="eastAsia" w:ascii="宋体" w:hAnsi="宋体" w:eastAsia="宋体" w:cs="宋体"/>
          <w:color w:val="auto"/>
          <w:sz w:val="21"/>
          <w:szCs w:val="21"/>
          <w:highlight w:val="none"/>
          <w:lang w:val="zh-CN"/>
        </w:rPr>
        <w:t xml:space="preserve">将通过苏采云系统向供应商发出“澄清要求函”，接到“澄清要求函”的</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接到</w:t>
      </w:r>
      <w:r>
        <w:rPr>
          <w:rFonts w:hint="eastAsia" w:ascii="宋体" w:hAnsi="宋体" w:eastAsia="宋体" w:cs="宋体"/>
          <w:color w:val="auto"/>
          <w:sz w:val="21"/>
          <w:szCs w:val="21"/>
          <w:highlight w:val="none"/>
        </w:rPr>
        <w:t xml:space="preserve">磋商小组</w:t>
      </w:r>
      <w:r>
        <w:rPr>
          <w:rFonts w:hint="eastAsia" w:ascii="宋体" w:hAnsi="宋体" w:eastAsia="宋体" w:cs="宋体"/>
          <w:color w:val="auto"/>
          <w:sz w:val="21"/>
          <w:szCs w:val="21"/>
          <w:highlight w:val="none"/>
          <w:lang w:val="zh-CN"/>
        </w:rPr>
        <w:t xml:space="preserve">澄清、说明和补正要求的</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如未按规定做出澄清、说明和补正，其风险由</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自行承担。</w:t>
      </w:r>
      <w:r/>
    </w:p>
    <w:p>
      <w:pPr>
        <w:pStyle w:val="1487"/>
        <w:ind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zh-CN"/>
        </w:rPr>
        <w:outlineLvl w:val="9"/>
      </w:pPr>
      <w:r>
        <w:rPr>
          <w:rFonts w:hint="eastAsia" w:ascii="宋体" w:hAnsi="宋体" w:eastAsia="宋体" w:cs="宋体"/>
          <w:b/>
          <w:bCs/>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ascii="宋体" w:hAnsi="宋体" w:eastAsia="宋体" w:cs="宋体"/>
          <w:b/>
          <w:bCs/>
          <w:color w:val="auto"/>
          <w:sz w:val="21"/>
          <w:szCs w:val="21"/>
          <w:highlight w:val="none"/>
          <w:lang w:val="zh-CN"/>
        </w:rPr>
        <w:t xml:space="preserve">。</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14.6.磋商程序、最后报价</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磋商小组所有成员应当集中与单一供应商分别进行磋商，并给予所有参加磋商的供应商平等的磋商机会。</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14.6.1磋商程序（开标结束进入评审程序后）</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14.6.2 磋商内容</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ascii="宋体" w:hAnsi="宋体" w:eastAsia="宋体" w:cs="宋体"/>
          <w:color w:val="auto"/>
          <w:sz w:val="21"/>
          <w:szCs w:val="21"/>
          <w:highlight w:val="none"/>
          <w:lang w:val="zh-CN"/>
        </w:rPr>
        <w:t xml:space="preserve">CA电子公章</w:t>
      </w:r>
      <w:r>
        <w:rPr>
          <w:rFonts w:hint="eastAsia" w:ascii="宋体" w:hAnsi="宋体" w:eastAsia="宋体" w:cs="宋体"/>
          <w:color w:val="auto"/>
          <w:sz w:val="21"/>
          <w:szCs w:val="21"/>
          <w:highlight w:val="none"/>
        </w:rPr>
        <w:t xml:space="preserve">。</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14.6.3最后报价</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（1）磋商文件能够详细列明采购标的的技术、服务要求的，磋商结束后，磋商小组将在系统中发起最终报价流程，要求所有实质性响应的供应商</w:t>
      </w:r>
      <w:r>
        <w:rPr>
          <w:rFonts w:hint="eastAsia" w:cs="宋体"/>
          <w:b/>
          <w:bCs/>
          <w:color w:val="auto"/>
          <w:sz w:val="21"/>
          <w:szCs w:val="21"/>
          <w:highlight w:val="none"/>
          <w:u w:val="single"/>
          <w:lang w:val="en-US" w:eastAsia="zh-CN"/>
        </w:rPr>
        <w:t xml:space="preserve">30</w:t>
      </w:r>
      <w:r>
        <w:rPr>
          <w:rFonts w:hint="eastAsia" w:ascii="宋体" w:hAnsi="宋体" w:eastAsia="宋体" w:cs="宋体"/>
          <w:b/>
          <w:bCs/>
          <w:color w:val="auto"/>
          <w:sz w:val="21"/>
          <w:szCs w:val="21"/>
          <w:highlight w:val="none"/>
          <w:u w:val="single"/>
        </w:rPr>
        <w:t xml:space="preserve">分钟</w:t>
      </w:r>
      <w:r>
        <w:rPr>
          <w:rFonts w:hint="eastAsia" w:ascii="宋体" w:hAnsi="宋体" w:eastAsia="宋体" w:cs="宋体"/>
          <w:color w:val="auto"/>
          <w:sz w:val="21"/>
          <w:szCs w:val="21"/>
          <w:highlight w:val="none"/>
        </w:rPr>
        <w:t xml:space="preserve">内提交最后报价。最后报价是供应商响应文件的有效组成部分。</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（3）最后报价截止时间前，供应商可以修改报价，截止时间后以最新的报价为准；如超过截止时间未提交或报价超过预算，</w:t>
      </w:r>
      <w:r>
        <w:rPr>
          <w:rFonts w:hint="eastAsia" w:ascii="宋体" w:hAnsi="宋体" w:eastAsia="宋体" w:cs="宋体"/>
          <w:b/>
          <w:bCs/>
          <w:color w:val="auto"/>
          <w:sz w:val="21"/>
          <w:szCs w:val="21"/>
          <w:highlight w:val="none"/>
        </w:rPr>
        <w:t xml:space="preserve">均作无效投标处理</w:t>
      </w:r>
      <w:r>
        <w:rPr>
          <w:rFonts w:hint="eastAsia" w:ascii="宋体" w:hAnsi="宋体" w:eastAsia="宋体" w:cs="宋体"/>
          <w:color w:val="auto"/>
          <w:sz w:val="21"/>
          <w:szCs w:val="21"/>
          <w:highlight w:val="none"/>
        </w:rPr>
        <w:t xml:space="preserve">。如提交二次报价的供应商不满三家，则本次竞争性磋商失败。</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（4）已提交响应文件的供应商，在提交最后报价之前，可以根据磋商情况退出磋商。</w:t>
      </w:r>
      <w:r/>
    </w:p>
    <w:p>
      <w:pPr>
        <w:pStyle w:val="1487"/>
        <w:ind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（5）关于二次报价的具体操作流程，各供应商请详细阅读《操作手册》。</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14.7.响应无效和终止磋商活动条款</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14.7.1.响应人存在下列情况之一的，响应无效:</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（1）未按照竞争性磋商文件规定要求签署、盖章的；</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（2）供应商不具备竞争性磋商文件中规定资格条件的；</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（3）报价超过磋商文件中规定的预算金额或者最高限价的；</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（4）响应文件含有采购人不能接受的附加条件；</w:t>
      </w:r>
      <w:r/>
    </w:p>
    <w:p>
      <w:pPr>
        <w:pStyle w:val="1487"/>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（5）因磋商响应单位自身原因导致网上磋商响应文件无法递交的其他情况；</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（6）不符合法律、法规和竞争性磋商文件中规定的其他实质性要求的；</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（7）法律、法规及本竞争性磋商文件规定的其他无效的情形。</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14.7.2.响应人应当遵循公平竞争的原则，不得恶意串通，不得妨碍其他响应人的竞争行为，不得损害采购人或者其他响应人的合法权益。</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磋商在过程中发现响应人有上述情形的，磋商小组应当认定其响应无效，并书面报告本级财政部门。</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14.7.3.有下列情形之一的，视为响应人恶意串通，其响应无效：</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（1）不同响应人的响应文件由同一单位或者个人编制；</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（2）不同响应人委托同一单位或者个人办理磋商事宜；</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（3）不同响应人的响应文件载明的项目管理成员或者联系人员为同一人；</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（4）不同响应人的响应文件异常一致或者报价呈规律性差异；</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（5）不同响应人的响应文件相互混装；</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不同投标（响应）文件制作机器码一致。</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14.7.4.终止竞争性磋商采购活动的条款</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出现下列情形之一的，采购代理机构将终止竞争性磋商采购活动，发布项目终止公告并说明原因，重新开展采购活动：</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（1）因情况变化，不再符合规定的竞争性磋商采购方式适用情形的；</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（2）出现影响采购公正的违法、违规行为的；</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（3）在采购过程中符合要求的供应商或者报价未超过采购预算的供应商不足3家的。</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15.确定成交、询问及质疑</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15.1.确定成交供应商</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15.1.1.采购人授权磋商小组直接确定成交供应商。</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15.1.2.采购代理机构在苏采云系统中告知开标结果，并向中标供应商发放《中标通知书》。</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15.2.询问及质疑</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15.2.1.询问及质疑依据《中华人民共和国政府采购法》、《中华人民共和国政府采购法实施条例》、《政府采购质疑和投诉办法》及相关法律法规处理。</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15.2.2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根据财政部94号令第十一条规定，提出质疑的供应商应当是参与所质疑项目采购活动的供应商。因此凡是对采购文件提出质疑的供应商，请将符合资格条件的证明材料及投标供应商确认函与质疑函一起递交。</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rPr>
        <w:t xml:space="preserve">在采购活动中本身权益未受到损害的供应商所提出的质疑不予受理。</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15.2.3供应商如对本项目提出质疑须在法定质疑期内一次性提出针对同一采购程序环节的质疑。</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15.2.4.质疑联系方式</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lang w:eastAsia="zh-CN"/>
        </w:rPr>
        <w:outlineLvl w:val="9"/>
      </w:pPr>
      <w:r>
        <w:rPr>
          <w:rFonts w:hint="eastAsia" w:ascii="宋体" w:hAnsi="宋体" w:eastAsia="宋体" w:cs="宋体"/>
          <w:color w:val="auto"/>
          <w:sz w:val="21"/>
          <w:szCs w:val="21"/>
          <w:highlight w:val="none"/>
          <w:shd w:val="clear" w:color="auto" w:fill="ffffff"/>
        </w:rPr>
        <w:t xml:space="preserve">名称：</w:t>
      </w:r>
      <w:r>
        <w:rPr>
          <w:rFonts w:hint="eastAsia" w:ascii="宋体" w:hAnsi="宋体" w:eastAsia="宋体" w:cs="宋体"/>
          <w:color w:val="auto"/>
          <w:sz w:val="21"/>
          <w:szCs w:val="21"/>
          <w:highlight w:val="none"/>
          <w:shd w:val="clear" w:color="auto" w:fill="ffffff"/>
          <w:lang w:val="zh-CN"/>
        </w:rPr>
        <w:t xml:space="preserve">江苏苏州东石建设项目咨询服务有限公司</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地址：</w:t>
      </w:r>
      <w:r>
        <w:rPr>
          <w:rFonts w:hint="eastAsia" w:ascii="宋体" w:hAnsi="宋体" w:cs="宋体"/>
          <w:color w:val="auto"/>
          <w:sz w:val="21"/>
          <w:szCs w:val="21"/>
          <w:highlight w:val="none"/>
          <w:shd w:val="clear" w:color="auto" w:fill="ffffff"/>
          <w:lang w:val="zh-CN"/>
        </w:rPr>
        <w:t xml:space="preserve">苏州市吴江区苏州河路18号太湖新城科创园4号楼204室</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outlineLvl w:val="9"/>
      </w:pPr>
      <w:r>
        <w:rPr>
          <w:rFonts w:hint="eastAsia" w:ascii="宋体" w:hAnsi="宋体" w:eastAsia="宋体" w:cs="宋体"/>
          <w:color w:val="auto"/>
          <w:sz w:val="21"/>
          <w:szCs w:val="21"/>
          <w:highlight w:val="none"/>
          <w:shd w:val="clear" w:color="auto" w:fill="ffffff"/>
        </w:rPr>
        <w:t xml:space="preserve">联 系 人：</w:t>
      </w:r>
      <w:r>
        <w:rPr>
          <w:rFonts w:hint="eastAsia" w:ascii="宋体" w:hAnsi="宋体" w:cs="宋体"/>
          <w:color w:val="auto"/>
          <w:sz w:val="21"/>
          <w:szCs w:val="21"/>
          <w:highlight w:val="none"/>
          <w:shd w:val="clear" w:color="auto" w:fill="ffffff"/>
          <w:lang w:val="en-US" w:eastAsia="zh-CN"/>
        </w:rPr>
        <w:t xml:space="preserve">李瑞</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lang w:eastAsia="zh-CN"/>
        </w:rPr>
        <w:outlineLvl w:val="9"/>
      </w:pPr>
      <w:r>
        <w:rPr>
          <w:rFonts w:hint="eastAsia" w:ascii="宋体" w:hAnsi="宋体" w:eastAsia="宋体" w:cs="宋体"/>
          <w:color w:val="auto"/>
          <w:sz w:val="21"/>
          <w:szCs w:val="21"/>
          <w:highlight w:val="none"/>
          <w:shd w:val="clear" w:color="auto" w:fill="ffffff"/>
        </w:rPr>
        <w:t xml:space="preserve">联系方式：</w:t>
      </w:r>
      <w:r>
        <w:rPr>
          <w:rFonts w:hint="eastAsia" w:ascii="宋体" w:hAnsi="宋体" w:cs="宋体"/>
          <w:color w:val="auto"/>
          <w:sz w:val="21"/>
          <w:szCs w:val="21"/>
          <w:highlight w:val="none"/>
          <w:shd w:val="clear" w:color="auto" w:fill="ffffff"/>
          <w:lang w:val="en-US" w:eastAsia="zh-CN"/>
        </w:rPr>
        <w:t xml:space="preserve">0512-63451813</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16.合同的签订</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16.1.成交供应商应按成交通知书中规定的时间和地点，与采购人签订合同。</w:t>
      </w:r>
      <w:r/>
    </w:p>
    <w:p>
      <w:pPr>
        <w:pStyle w:val="1487"/>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16.2.签订合同及合同条款应以磋商文件和成交供应商的磋商响应文件及其澄清承诺文件为依据。</w:t>
      </w:r>
      <w:r/>
    </w:p>
    <w:p>
      <w:pPr>
        <w:ind w:firstLine="422"/>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
          <w:color w:val="auto"/>
          <w:sz w:val="21"/>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17.磋商保证金：</w:t>
      </w:r>
      <w:r>
        <w:rPr>
          <w:rFonts w:ascii="宋体" w:hAnsi="宋体" w:eastAsia="宋体" w:cs="宋体"/>
          <w:b/>
          <w:bCs/>
          <w:color w:val="000000"/>
          <w:sz w:val="21"/>
          <w:highlight w:val="none"/>
        </w:rPr>
        <w:t xml:space="preserve">无，提供投标（响应）保证承诺书（必须提供，不提供为无效响应）</w:t>
      </w:r>
      <w:r>
        <w:rPr>
          <w:rFonts w:hint="eastAsia" w:ascii="宋体" w:hAnsi="宋体" w:eastAsia="宋体" w:cs="宋体"/>
          <w:b/>
          <w:bCs/>
          <w:color w:val="auto"/>
          <w:sz w:val="21"/>
          <w:szCs w:val="21"/>
          <w:highlight w:val="none"/>
          <w:lang w:val="zh-CN"/>
        </w:rPr>
        <w:t xml:space="preserve">。</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18.代理服务费：</w:t>
      </w:r>
      <w:r>
        <w:rPr>
          <w:rFonts w:hint="eastAsia" w:ascii="宋体" w:hAnsi="宋体" w:eastAsia="宋体" w:cs="宋体"/>
          <w:b w:val="0"/>
          <w:bCs/>
          <w:color w:val="auto"/>
          <w:sz w:val="21"/>
          <w:szCs w:val="21"/>
          <w:highlight w:val="none"/>
        </w:rPr>
        <w:t xml:space="preserve">由在领取成交通知书时按中介超市发出的</w:t>
      </w:r>
      <w:r>
        <w:rPr>
          <w:rFonts w:hint="eastAsia" w:ascii="宋体" w:hAnsi="宋体" w:eastAsia="宋体" w:cs="宋体"/>
          <w:b w:val="0"/>
          <w:bCs/>
          <w:color w:val="auto"/>
          <w:sz w:val="21"/>
          <w:szCs w:val="21"/>
          <w:highlight w:val="none"/>
          <w:lang w:val="en-US" w:eastAsia="zh-CN"/>
        </w:rPr>
        <w:t xml:space="preserve">成交</w:t>
      </w:r>
      <w:r>
        <w:rPr>
          <w:rFonts w:hint="eastAsia" w:ascii="宋体" w:hAnsi="宋体" w:eastAsia="宋体" w:cs="宋体"/>
          <w:b w:val="0"/>
          <w:bCs/>
          <w:color w:val="auto"/>
          <w:sz w:val="21"/>
          <w:szCs w:val="21"/>
          <w:highlight w:val="none"/>
        </w:rPr>
        <w:t xml:space="preserve">通知书金额收取，本项目代理服务费为16300元，由</w:t>
      </w:r>
      <w:r>
        <w:rPr>
          <w:rFonts w:hint="eastAsia" w:ascii="宋体" w:hAnsi="宋体" w:eastAsia="宋体" w:cs="宋体"/>
          <w:b w:val="0"/>
          <w:bCs/>
          <w:color w:val="auto"/>
          <w:sz w:val="21"/>
          <w:szCs w:val="21"/>
          <w:highlight w:val="none"/>
          <w:lang w:val="en-US" w:eastAsia="zh-CN"/>
        </w:rPr>
        <w:t xml:space="preserve">采购人</w:t>
      </w:r>
      <w:r>
        <w:rPr>
          <w:rFonts w:hint="eastAsia" w:ascii="宋体" w:hAnsi="宋体" w:eastAsia="宋体" w:cs="宋体"/>
          <w:b w:val="0"/>
          <w:bCs/>
          <w:color w:val="auto"/>
          <w:sz w:val="21"/>
          <w:szCs w:val="21"/>
          <w:highlight w:val="none"/>
        </w:rPr>
        <w:t xml:space="preserve">支付。</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19.磋商说明：</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.1参加磋商的供应商响应文件中提供磋商代表的身份证明和法人授权委托书（法定代表人为磋商代表的可不提供），否则为无效标；</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.2响应文件不符合磋商文件资格要求，为无效标。</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.3报价超过采购预算</w:t>
      </w:r>
      <w:r>
        <w:rPr>
          <w:rFonts w:hint="eastAsia" w:ascii="宋体" w:hAnsi="宋体" w:eastAsia="宋体" w:cs="宋体"/>
          <w:b/>
          <w:bCs/>
          <w:color w:val="auto"/>
          <w:sz w:val="21"/>
          <w:szCs w:val="21"/>
          <w:highlight w:val="none"/>
          <w:lang w:val="en-US" w:eastAsia="zh-CN"/>
        </w:rPr>
        <w:t xml:space="preserve">及最高限价</w:t>
      </w:r>
      <w:r>
        <w:rPr>
          <w:rFonts w:hint="eastAsia" w:ascii="宋体" w:hAnsi="宋体" w:eastAsia="宋体" w:cs="宋体"/>
          <w:b/>
          <w:bCs/>
          <w:color w:val="auto"/>
          <w:sz w:val="21"/>
          <w:szCs w:val="21"/>
          <w:highlight w:val="none"/>
        </w:rPr>
        <w:t xml:space="preserve">的，为无效标；</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.4不实质性响应磋商文件的，为无效标；</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实质性响应的内容包括：项目名称、采购编号、工期、质量、技术要求、质量保修期、付款方式、报价文件、响应保证承诺书、服务响应时间、磋商响应文件有效期。</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.5除因采购文件更改导致供应商成本增加，二次报价不得高于一次报价，否则为无效标；</w:t>
      </w:r>
      <w:r/>
    </w:p>
    <w:p>
      <w:pPr>
        <w:pStyle w:val="846"/>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.6改变磋商文件提供的工程量清单中的项目编码、项目名称、项目特征、计量单位、工程量等</w:t>
      </w:r>
      <w:r>
        <w:rPr>
          <w:rFonts w:hint="eastAsia" w:ascii="宋体" w:hAnsi="宋体" w:eastAsia="宋体" w:cs="宋体"/>
          <w:b/>
          <w:bCs/>
          <w:color w:val="auto"/>
          <w:sz w:val="21"/>
          <w:szCs w:val="21"/>
          <w:highlight w:val="none"/>
        </w:rPr>
        <w:t xml:space="preserve">为无效标</w:t>
      </w:r>
      <w:r>
        <w:rPr>
          <w:rFonts w:hint="eastAsia" w:ascii="宋体" w:hAnsi="宋体" w:eastAsia="宋体" w:cs="宋体"/>
          <w:b/>
          <w:color w:val="auto"/>
          <w:sz w:val="21"/>
          <w:szCs w:val="21"/>
          <w:highlight w:val="none"/>
        </w:rPr>
        <w:t xml:space="preserve">；</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.7响应单位不得存在下列情形之一，否则响应文件无效：</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.7.1苏州市财政局《关于印发苏州市市级政府采购信用记录查询和使用工作试行办法的通知》（苏财购（2017）11号）文件规定应拒绝的失信信息。</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.7.2为采购项目提供整体设计、规范编制或者项目管理、监理、监测等服务的供应商，不得再参加该采购项目的其他采购活动；</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.7.3单位负责人为同一人或者存在直接控股、管理关系的不同供应商，不得参加同一合同项下的政府采购活动。</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.7.4不同供应商的响应文件以及响应文件制作过程出现了磋商小组认为不应当雷同的情况；</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.8出现下列情形之一的，采购人或者采购代理机构应当终止竞争性磋商采购活动，发布项目终止公告并说明原因，重新开展采购活动：</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.8.1因情况变化，不再符合规定的竞争性磋商采购方式适用情形的；</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.8.2出现影响采购公正的违法、违规行为的；</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.8.3实质性响应磋商文件不满三家或进入二次报价的不满三家或二次报价在采购预算内不满三家的。</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.8.4因重大变故，采购任务取消的；</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.9项目终止后，采购代理机构应当将项目终止的理由告知所有供应商.</w:t>
      </w:r>
      <w:r/>
    </w:p>
    <w:p>
      <w:pPr>
        <w:ind w:firstLine="422"/>
        <w:jc w:val="both"/>
        <w:keepLines w:val="0"/>
        <w:keepNext w:val="0"/>
        <w:pageBreakBefore w:val="0"/>
        <w:spacing w:line="400" w:lineRule="exact"/>
        <w:rPr>
          <w:rFonts w:hint="eastAsia" w:ascii="宋体" w:hAnsi="宋体" w:eastAsia="宋体" w:cs="宋体"/>
          <w:b/>
          <w:bCs w:val="0"/>
          <w:color w:val="auto"/>
          <w:sz w:val="21"/>
          <w:szCs w:val="21"/>
          <w:highlight w:val="none"/>
          <w:lang w:bidi="ar"/>
        </w:rPr>
        <w:outlineLvl w:val="9"/>
      </w:pPr>
      <w:r>
        <w:rPr>
          <w:rFonts w:hint="eastAsia" w:ascii="宋体" w:hAnsi="宋体" w:eastAsia="宋体" w:cs="宋体"/>
          <w:b/>
          <w:bCs w:val="0"/>
          <w:color w:val="auto"/>
          <w:sz w:val="21"/>
          <w:szCs w:val="21"/>
          <w:highlight w:val="none"/>
          <w:lang w:val="en-US" w:eastAsia="zh-CN" w:bidi="ar"/>
        </w:rPr>
        <w:t xml:space="preserve">20</w:t>
      </w:r>
      <w:r>
        <w:rPr>
          <w:rFonts w:hint="eastAsia" w:ascii="宋体" w:hAnsi="宋体" w:eastAsia="宋体" w:cs="宋体"/>
          <w:b/>
          <w:bCs w:val="0"/>
          <w:color w:val="auto"/>
          <w:sz w:val="21"/>
          <w:szCs w:val="21"/>
          <w:highlight w:val="none"/>
          <w:lang w:bidi="ar"/>
        </w:rPr>
        <w:t xml:space="preserve">未尽事宜</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bidi="ar"/>
        </w:rPr>
        <w:t xml:space="preserve">按《中华人民共和国政府采购法》及其他有关法律法规的规定执行</w:t>
      </w:r>
      <w:r>
        <w:rPr>
          <w:rFonts w:hint="eastAsia" w:ascii="宋体" w:hAnsi="宋体" w:eastAsia="宋体" w:cs="宋体"/>
          <w:b w:val="0"/>
          <w:bCs/>
          <w:color w:val="auto"/>
          <w:sz w:val="21"/>
          <w:szCs w:val="21"/>
          <w:highlight w:val="none"/>
        </w:rPr>
        <w:t xml:space="preserve">。</w:t>
      </w:r>
      <w:r/>
    </w:p>
    <w:p>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br w:type="page" w:clear="all"/>
      </w:r>
      <w:r/>
    </w:p>
    <w:p>
      <w:pPr>
        <w:pStyle w:val="1297"/>
        <w:numPr>
          <w:ilvl w:val="0"/>
          <w:numId w:val="12"/>
        </w:numPr>
        <w:spacing w:before="0" w:after="0" w:line="360" w:lineRule="auto"/>
        <w:rPr>
          <w:rFonts w:cs="宋体"/>
          <w:b/>
          <w:bCs/>
          <w:color w:val="auto"/>
          <w:sz w:val="32"/>
          <w:szCs w:val="32"/>
          <w:highlight w:val="none"/>
        </w:rPr>
      </w:pPr>
      <w:r/>
      <w:bookmarkStart w:id="17" w:name="_Toc31941"/>
      <w:r/>
      <w:bookmarkStart w:id="18" w:name="_Toc9042"/>
      <w:r/>
      <w:bookmarkStart w:id="19" w:name="_Toc7046"/>
      <w:r/>
      <w:bookmarkStart w:id="20" w:name="_Toc22970"/>
      <w:r/>
      <w:bookmarkStart w:id="21" w:name="_Toc15880"/>
      <w:r/>
      <w:bookmarkStart w:id="22" w:name="_Toc14397"/>
      <w:r>
        <w:rPr>
          <w:rFonts w:hint="eastAsia" w:cs="宋体"/>
          <w:b/>
          <w:bCs/>
          <w:color w:val="auto"/>
          <w:sz w:val="32"/>
          <w:szCs w:val="32"/>
          <w:highlight w:val="none"/>
        </w:rPr>
        <w:t xml:space="preserve">采购需求</w:t>
      </w:r>
      <w:bookmarkEnd w:id="16"/>
      <w:r/>
      <w:bookmarkEnd w:id="17"/>
      <w:r/>
      <w:bookmarkEnd w:id="18"/>
      <w:r/>
      <w:bookmarkEnd w:id="19"/>
      <w:r/>
      <w:bookmarkEnd w:id="20"/>
      <w:r/>
      <w:bookmarkEnd w:id="21"/>
      <w:r/>
      <w:bookmarkEnd w:id="22"/>
      <w:r/>
      <w:r/>
    </w:p>
    <w:p>
      <w:pPr>
        <w:ind w:right="0" w:firstLine="420"/>
        <w:keepLines w:val="0"/>
        <w:keepNext w:val="0"/>
        <w:pageBreakBefore w:val="0"/>
        <w:spacing w:line="400" w:lineRule="exact"/>
        <w:tabs>
          <w:tab w:val="left" w:pos="5250" w:leader="none"/>
        </w:tabs>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lang w:val="zh-CN"/>
        </w:rPr>
        <w:t xml:space="preserve">受苏州市吴江区殡仪馆的委托，江苏苏州东石建设项目咨询服务有限公司作为招标代理机构，就其委托的吴江区殡仪馆提质改造升级相关配套设施设备的政府采购进行国内</w:t>
      </w:r>
      <w:r>
        <w:rPr>
          <w:rFonts w:hint="eastAsia" w:ascii="宋体" w:hAnsi="宋体" w:eastAsia="宋体" w:cs="宋体"/>
          <w:sz w:val="21"/>
          <w:szCs w:val="21"/>
          <w:highlight w:val="none"/>
        </w:rPr>
        <w:t xml:space="preserve">竞争性磋商采购</w:t>
      </w:r>
      <w:r>
        <w:rPr>
          <w:rFonts w:hint="eastAsia" w:ascii="宋体" w:hAnsi="宋体" w:eastAsia="宋体" w:cs="宋体"/>
          <w:sz w:val="21"/>
          <w:szCs w:val="21"/>
          <w:highlight w:val="none"/>
          <w:lang w:val="zh-CN"/>
        </w:rPr>
        <w:t xml:space="preserve">。</w:t>
      </w:r>
      <w:r/>
    </w:p>
    <w:p>
      <w:pPr>
        <w:ind w:right="0" w:firstLine="422"/>
        <w:keepLines w:val="0"/>
        <w:keepNext w:val="0"/>
        <w:pageBreakBefore w:val="0"/>
        <w:spacing w:line="400" w:lineRule="exact"/>
        <w:tabs>
          <w:tab w:val="left" w:pos="5250" w:leader="none"/>
        </w:tabs>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t xml:space="preserve">一、磋商编号：</w:t>
      </w:r>
      <w:r>
        <w:rPr>
          <w:rFonts w:hint="eastAsia" w:ascii="宋体" w:hAnsi="宋体" w:cs="宋体"/>
          <w:bCs/>
          <w:sz w:val="21"/>
          <w:szCs w:val="21"/>
          <w:highlight w:val="none"/>
          <w:lang w:eastAsia="zh-CN"/>
        </w:rPr>
        <w:t xml:space="preserve">JSZC-320509-DSZX-C2026-0004</w:t>
      </w:r>
      <w:r>
        <w:rPr>
          <w:rFonts w:hint="eastAsia" w:ascii="宋体" w:hAnsi="宋体" w:eastAsia="宋体" w:cs="宋体"/>
          <w:bCs/>
          <w:sz w:val="21"/>
          <w:szCs w:val="21"/>
          <w:highlight w:val="none"/>
        </w:rPr>
        <w:t xml:space="preserve">号</w:t>
      </w:r>
      <w:r/>
    </w:p>
    <w:p>
      <w:pPr>
        <w:ind w:right="0" w:firstLine="422"/>
        <w:keepLines w:val="0"/>
        <w:keepNext w:val="0"/>
        <w:pageBreakBefore w:val="0"/>
        <w:spacing w:line="400" w:lineRule="exact"/>
        <w:tabs>
          <w:tab w:val="left" w:pos="5250" w:leader="none"/>
        </w:tabs>
        <w:rPr>
          <w:rFonts w:hint="eastAsia" w:ascii="宋体" w:hAnsi="宋体" w:eastAsia="宋体" w:cs="宋体"/>
          <w:bCs/>
          <w:sz w:val="21"/>
          <w:szCs w:val="21"/>
          <w:highlight w:val="none"/>
          <w:lang w:eastAsia="zh-CN"/>
        </w:rPr>
        <w:outlineLvl w:val="9"/>
      </w:pPr>
      <w:r>
        <w:rPr>
          <w:rFonts w:hint="eastAsia" w:ascii="宋体" w:hAnsi="宋体" w:eastAsia="宋体" w:cs="宋体"/>
          <w:b/>
          <w:sz w:val="21"/>
          <w:szCs w:val="21"/>
          <w:highlight w:val="none"/>
        </w:rPr>
        <w:t xml:space="preserve">二、采购内容：</w:t>
      </w:r>
      <w:r>
        <w:rPr>
          <w:rFonts w:hint="eastAsia" w:ascii="宋体" w:hAnsi="宋体" w:eastAsia="宋体" w:cs="宋体"/>
          <w:bCs/>
          <w:sz w:val="21"/>
          <w:szCs w:val="21"/>
          <w:highlight w:val="none"/>
          <w:lang w:eastAsia="zh-CN"/>
        </w:rPr>
        <w:t xml:space="preserve">吴江区殡仪馆提质改造升级相关配套设施设备</w:t>
      </w:r>
      <w:r/>
    </w:p>
    <w:p>
      <w:pPr>
        <w:ind w:right="0" w:firstLine="422"/>
        <w:keepLines w:val="0"/>
        <w:keepNext w:val="0"/>
        <w:pageBreakBefore w:val="0"/>
        <w:spacing w:line="400" w:lineRule="exact"/>
        <w:tabs>
          <w:tab w:val="left" w:pos="5250" w:leader="none"/>
        </w:tabs>
        <w:rPr>
          <w:rFonts w:hint="eastAsia" w:ascii="宋体" w:hAnsi="宋体" w:eastAsia="宋体" w:cs="宋体"/>
          <w:bCs/>
          <w:sz w:val="21"/>
          <w:szCs w:val="21"/>
          <w:highlight w:val="none"/>
        </w:rPr>
        <w:outlineLvl w:val="9"/>
      </w:pPr>
      <w:r>
        <w:rPr>
          <w:rFonts w:hint="eastAsia" w:ascii="宋体" w:hAnsi="宋体" w:eastAsia="宋体" w:cs="宋体"/>
          <w:b/>
          <w:sz w:val="21"/>
          <w:szCs w:val="21"/>
          <w:highlight w:val="none"/>
        </w:rPr>
        <w:t xml:space="preserve">三、采购方式：</w:t>
      </w:r>
      <w:r>
        <w:rPr>
          <w:rFonts w:hint="eastAsia" w:ascii="宋体" w:hAnsi="宋体" w:eastAsia="宋体" w:cs="宋体"/>
          <w:bCs/>
          <w:sz w:val="21"/>
          <w:szCs w:val="21"/>
          <w:highlight w:val="none"/>
        </w:rPr>
        <w:t xml:space="preserve">竞争性磋商采购</w:t>
      </w:r>
      <w:r/>
    </w:p>
    <w:p>
      <w:pPr>
        <w:ind w:right="0" w:firstLine="422"/>
        <w:keepLines w:val="0"/>
        <w:keepNext w:val="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b/>
          <w:bCs/>
          <w:sz w:val="21"/>
          <w:szCs w:val="21"/>
          <w:highlight w:val="none"/>
        </w:rPr>
        <w:t xml:space="preserve">四、采购预算（最高限价）：</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en-US" w:eastAsia="zh-CN"/>
        </w:rPr>
        <w:t xml:space="preserve">叁佰柒拾叁万元整（￥3730000.00</w:t>
      </w:r>
      <w:r>
        <w:rPr>
          <w:rFonts w:hint="eastAsia" w:ascii="宋体" w:hAnsi="宋体" w:eastAsia="宋体" w:cs="宋体"/>
          <w:sz w:val="21"/>
          <w:szCs w:val="21"/>
          <w:highlight w:val="none"/>
        </w:rPr>
        <w:t xml:space="preserve">）</w:t>
      </w:r>
      <w:r/>
    </w:p>
    <w:p>
      <w:pPr>
        <w:ind w:right="0" w:firstLine="422"/>
        <w:keepLines w:val="0"/>
        <w:keepNext w:val="0"/>
        <w:pageBreakBefore w:val="0"/>
        <w:spacing w:line="400" w:lineRule="exact"/>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t xml:space="preserve">五、采购需求</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项目地址：</w:t>
      </w:r>
      <w:r>
        <w:rPr>
          <w:rFonts w:hint="eastAsia" w:ascii="宋体" w:hAnsi="宋体" w:eastAsia="宋体" w:cs="宋体"/>
          <w:color w:val="auto"/>
          <w:sz w:val="21"/>
          <w:szCs w:val="21"/>
          <w:highlight w:val="none"/>
          <w:lang w:val="zh-CN"/>
        </w:rPr>
        <w:t xml:space="preserve">苏州市吴江区平望镇梅堰太浦河北岸</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rPr>
        <w:t xml:space="preserve">采购范围：</w:t>
      </w:r>
      <w:r>
        <w:rPr>
          <w:rFonts w:hint="eastAsia" w:ascii="宋体" w:hAnsi="宋体" w:eastAsia="宋体" w:cs="宋体"/>
          <w:color w:val="auto"/>
          <w:sz w:val="21"/>
          <w:szCs w:val="21"/>
          <w:highlight w:val="none"/>
          <w:lang w:val="en-US" w:eastAsia="zh-CN"/>
        </w:rPr>
        <w:t xml:space="preserve">吴江区殡仪馆提质改造升级相关配套设施设备</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详见工程量清单及图纸</w:t>
      </w:r>
      <w:r>
        <w:rPr>
          <w:rFonts w:hint="eastAsia" w:ascii="宋体" w:hAnsi="宋体" w:eastAsia="宋体" w:cs="宋体"/>
          <w:color w:val="auto"/>
          <w:sz w:val="21"/>
          <w:szCs w:val="21"/>
          <w:highlight w:val="none"/>
          <w:lang w:val="zh-CN" w:eastAsia="zh-CN"/>
        </w:rPr>
        <w:t xml:space="preserve">。</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承包方式：包工包料。</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施工项目组应配置项目负责人1名。</w:t>
      </w:r>
      <w:r/>
    </w:p>
    <w:p>
      <w:pPr>
        <w:pStyle w:val="891"/>
        <w:ind w:right="0" w:firstLine="420"/>
        <w:keepLines w:val="0"/>
        <w:keepNext w:val="0"/>
        <w:pageBreakBefore w:val="0"/>
        <w:spacing w:line="400" w:lineRule="exact"/>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投标人拟派</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CN" w:eastAsia="zh-CN"/>
        </w:rPr>
        <w:t xml:space="preserve">项目负责人：</w:t>
      </w:r>
      <w:r>
        <w:rPr>
          <w:rFonts w:hint="eastAsia" w:ascii="宋体" w:hAnsi="宋体" w:eastAsia="宋体" w:cs="宋体"/>
          <w:b/>
          <w:bCs/>
          <w:color w:val="auto"/>
          <w:sz w:val="21"/>
          <w:szCs w:val="21"/>
          <w:highlight w:val="none"/>
          <w:lang w:val="en-US" w:eastAsia="zh-CN"/>
        </w:rPr>
        <w:t xml:space="preserve">拟派项目经理须具备建筑工程专业二级及以上注册建造师证书，持有有效的安全生产考核合格证书（B证），</w:t>
      </w:r>
      <w:r>
        <w:rPr>
          <w:rFonts w:hint="eastAsia" w:ascii="宋体" w:hAnsi="宋体" w:eastAsia="宋体" w:cs="宋体"/>
          <w:b/>
          <w:bCs/>
          <w:color w:val="auto"/>
          <w:sz w:val="21"/>
          <w:szCs w:val="21"/>
          <w:highlight w:val="none"/>
          <w:lang w:val="zh-CN" w:eastAsia="zh-CN"/>
        </w:rPr>
        <w:t xml:space="preserve">且提供无在建工程承诺书（格式见附件）</w:t>
      </w:r>
      <w:r>
        <w:rPr>
          <w:rFonts w:hint="eastAsia" w:ascii="宋体" w:hAnsi="宋体" w:cs="宋体"/>
          <w:b/>
          <w:bCs/>
          <w:color w:val="auto"/>
          <w:sz w:val="21"/>
          <w:szCs w:val="21"/>
          <w:highlight w:val="none"/>
          <w:lang w:val="zh-CN" w:eastAsia="zh-CN"/>
        </w:rPr>
        <w:t xml:space="preserve">。</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技术要求：</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按施工图组织施工。</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工程质量要求：合格。</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商务要求：</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施工工期：120日历天（具体开工时间以采购单位书面通知为准）</w:t>
      </w:r>
      <w:r>
        <w:rPr>
          <w:rFonts w:hint="eastAsia" w:ascii="宋体" w:hAnsi="宋体" w:eastAsia="宋体" w:cs="宋体"/>
          <w:color w:val="auto"/>
          <w:sz w:val="21"/>
          <w:szCs w:val="21"/>
          <w:highlight w:val="none"/>
          <w:lang w:val="zh-CN" w:eastAsia="zh-CN"/>
        </w:rPr>
        <w:t xml:space="preserve">。</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保险：成交单位的工作人员保险由成交供应商负责。</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质量保修期：</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年，自竣工验收合格之日起计算。</w:t>
      </w:r>
      <w:r/>
    </w:p>
    <w:p>
      <w:pPr>
        <w:pStyle w:val="891"/>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验收标准：按国家技术、施工及验收规范规程、最新行业标准进行验收通过，并满足采购需求要求。</w:t>
      </w:r>
      <w:r/>
    </w:p>
    <w:p>
      <w:pPr>
        <w:ind w:right="0" w:firstLine="420"/>
        <w:keepLines w:val="0"/>
        <w:keepNext w:val="0"/>
        <w:pageBreakBefore w:val="0"/>
        <w:spacing w:line="400" w:lineRule="exact"/>
        <w:rPr>
          <w:rFonts w:hint="eastAsia" w:ascii="宋体" w:hAnsi="宋体" w:eastAsia="宋体" w:cs="宋体"/>
          <w:b w:val="0"/>
          <w:bCs/>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报价方式要求：</w:t>
      </w:r>
      <w:r>
        <w:rPr>
          <w:rFonts w:hint="eastAsia" w:ascii="宋体" w:hAnsi="宋体" w:eastAsia="宋体" w:cs="宋体"/>
          <w:b w:val="0"/>
          <w:bCs/>
          <w:color w:val="auto"/>
          <w:sz w:val="21"/>
          <w:szCs w:val="21"/>
          <w:highlight w:val="none"/>
          <w:lang w:val="zh-CN"/>
        </w:rPr>
        <w:t xml:space="preserve">本工程项目采用固定综合单价报价方式。</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eastAsia="宋体" w:cs="宋体"/>
          <w:color w:val="auto"/>
          <w:sz w:val="21"/>
          <w:szCs w:val="21"/>
          <w:highlight w:val="none"/>
        </w:rPr>
        <w:t xml:space="preserve">基本规定：</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（1）参加磋商供应商报价时，必须按统一的工程量清单报价，成交后，本工程中工程量清单项目的综合单价按</w:t>
      </w:r>
      <w:r>
        <w:rPr>
          <w:rFonts w:hint="eastAsia" w:ascii="宋体" w:hAnsi="宋体" w:eastAsia="宋体" w:cs="宋体"/>
          <w:color w:val="auto"/>
          <w:sz w:val="21"/>
          <w:szCs w:val="21"/>
          <w:highlight w:val="none"/>
          <w:lang w:val="en-US" w:eastAsia="zh-CN"/>
        </w:rPr>
        <w:t xml:space="preserve">控制价</w:t>
      </w:r>
      <w:r>
        <w:rPr>
          <w:rFonts w:hint="eastAsia" w:ascii="宋体" w:hAnsi="宋体" w:eastAsia="宋体" w:cs="宋体"/>
          <w:color w:val="auto"/>
          <w:sz w:val="21"/>
          <w:szCs w:val="21"/>
          <w:highlight w:val="none"/>
          <w:lang w:val="zh-CN"/>
        </w:rPr>
        <w:t xml:space="preserve">的单价下浮之后的综合单价执行，最终价格以审计为准。【成交下浮率＝（</w:t>
      </w:r>
      <w:r>
        <w:rPr>
          <w:rFonts w:hint="eastAsia" w:ascii="宋体" w:hAnsi="宋体" w:eastAsia="宋体" w:cs="宋体"/>
          <w:color w:val="auto"/>
          <w:sz w:val="21"/>
          <w:szCs w:val="21"/>
          <w:highlight w:val="none"/>
          <w:lang w:val="en-US" w:eastAsia="zh-CN"/>
        </w:rPr>
        <w:t xml:space="preserve">控制价</w:t>
      </w:r>
      <w:r>
        <w:rPr>
          <w:rFonts w:hint="eastAsia" w:ascii="宋体" w:hAnsi="宋体" w:eastAsia="宋体" w:cs="宋体"/>
          <w:color w:val="auto"/>
          <w:sz w:val="21"/>
          <w:szCs w:val="21"/>
          <w:highlight w:val="none"/>
          <w:lang w:val="zh-CN"/>
        </w:rPr>
        <w:t xml:space="preserve">-成交价）/[</w:t>
      </w:r>
      <w:r>
        <w:rPr>
          <w:rFonts w:hint="eastAsia" w:ascii="宋体" w:hAnsi="宋体" w:eastAsia="宋体" w:cs="宋体"/>
          <w:color w:val="auto"/>
          <w:sz w:val="21"/>
          <w:szCs w:val="21"/>
          <w:highlight w:val="none"/>
          <w:lang w:val="en-US" w:eastAsia="zh-CN"/>
        </w:rPr>
        <w:t xml:space="preserve">控制价</w:t>
      </w:r>
      <w:r>
        <w:rPr>
          <w:rFonts w:hint="eastAsia" w:ascii="宋体" w:hAnsi="宋体" w:eastAsia="宋体" w:cs="宋体"/>
          <w:color w:val="auto"/>
          <w:sz w:val="21"/>
          <w:szCs w:val="21"/>
          <w:highlight w:val="none"/>
          <w:lang w:val="zh-CN"/>
        </w:rPr>
        <w:t xml:space="preserve">-暂列金额*（1+规费费率）*（1+税费费率）-专业暂估价*（1+规费费率）*（1+税费费率）-材料暂估价包括甲供材料费*（1+安全文明施工措施费率）*（1+规费费率）*（1+税费费率）]*100%】，上述调整后形成本项目报价单。最终价格以审计为准。</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zh-CN"/>
        </w:rPr>
        <w:t xml:space="preserve">（2）本工程在磋商文件中已明确的</w:t>
      </w:r>
      <w:r>
        <w:rPr>
          <w:rFonts w:hint="eastAsia" w:ascii="宋体" w:hAnsi="宋体" w:eastAsia="宋体" w:cs="宋体"/>
          <w:color w:val="auto"/>
          <w:sz w:val="21"/>
          <w:szCs w:val="21"/>
          <w:highlight w:val="none"/>
        </w:rPr>
        <w:t xml:space="preserve">各项施工措施费，均包含在合同总价中。</w:t>
      </w:r>
      <w:r/>
    </w:p>
    <w:p>
      <w:pPr>
        <w:ind w:right="0" w:firstLine="420"/>
        <w:keepLines w:val="0"/>
        <w:keepNext w:val="0"/>
        <w:pageBreakBefore w:val="0"/>
        <w:spacing w:line="400" w:lineRule="exact"/>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）计价格式中列明的所有需要填报的单价和合价，供应商均需填报，未填报的单价和合价，视为此项费用已包含在工程量清单的其他单价和合价中。</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）本工程成交服务费由</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单位支付。</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）包装和运输：本项目服务所涉及的包装和运输均由成交供应商负责。</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）保险：成交供应商的工作人员保险由成交供应商负责。</w:t>
      </w:r>
      <w:r/>
    </w:p>
    <w:p>
      <w:pPr>
        <w:pStyle w:val="865"/>
        <w:ind w:left="0"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、综合说明</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磋商报价要求：报价包括而不限于完成该项目所需的</w:t>
      </w:r>
      <w:r>
        <w:rPr>
          <w:rFonts w:hint="eastAsia" w:ascii="宋体" w:hAnsi="宋体" w:eastAsia="宋体" w:cs="宋体"/>
          <w:color w:val="auto"/>
          <w:sz w:val="21"/>
          <w:szCs w:val="21"/>
          <w:highlight w:val="none"/>
          <w:lang w:val="zh-CN"/>
        </w:rPr>
        <w:t xml:space="preserve">全部人工费、材料费、机械使用费、管理费、利润、工程风险、规费、税金，以及所需</w:t>
      </w:r>
      <w:r>
        <w:rPr>
          <w:rFonts w:hint="eastAsia" w:ascii="宋体" w:hAnsi="宋体" w:eastAsia="宋体" w:cs="宋体"/>
          <w:color w:val="auto"/>
          <w:sz w:val="21"/>
          <w:szCs w:val="21"/>
          <w:highlight w:val="none"/>
        </w:rPr>
        <w:t xml:space="preserve">的深化设计、施工准备、施工过程、保修期等所需的供货、运输、人工、运杂保险、装卸、备品、备件、损耗、安装、调试、人员培训、售后服务、专利技术等一切费用。在合同实施期间，不增加任何费用。</w:t>
      </w:r>
      <w:r/>
    </w:p>
    <w:p>
      <w:pPr>
        <w:pStyle w:val="865"/>
        <w:ind w:left="0"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在履行合同过程中，由于设计变更或其他原因确需调整合同金额的，经批准同意后，根据追加的采购计划签订补充合同，但全部补充合同的采购金额不得超过原合同金额的10%，超过部分不予安排资金。</w:t>
      </w:r>
      <w:r/>
    </w:p>
    <w:p>
      <w:pPr>
        <w:pStyle w:val="865"/>
        <w:ind w:left="0"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原合同金额10%以内的追加费用，限于原合同内工程清单数量调整增加的工程费用，原合同外工程内容不得计入。</w:t>
      </w:r>
      <w:r/>
    </w:p>
    <w:p>
      <w:pPr>
        <w:pStyle w:val="865"/>
        <w:ind w:left="0"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供应商必须说明其是否响应采购文件中提出的全部内容与要求，如果以其中某些条款不响应时，应在文件中逐条列出，未列出的视同响应。</w:t>
      </w:r>
      <w:r/>
    </w:p>
    <w:p>
      <w:pPr>
        <w:ind w:right="0" w:firstLine="420"/>
        <w:keepLines w:val="0"/>
        <w:keepNext w:val="0"/>
        <w:pageBreakBefore w:val="0"/>
        <w:spacing w:line="400" w:lineRule="exact"/>
        <w:widowControl/>
        <w:rPr>
          <w:rFonts w:hint="eastAsia" w:ascii="宋体" w:hAnsi="宋体" w:eastAsia="宋体" w:cs="宋体"/>
          <w:b w:val="0"/>
          <w:bCs/>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付款方式</w:t>
      </w:r>
      <w:r>
        <w:rPr>
          <w:rFonts w:hint="eastAsia" w:ascii="宋体" w:hAnsi="宋体" w:eastAsia="宋体" w:cs="宋体"/>
          <w:b w:val="0"/>
          <w:bCs/>
          <w:color w:val="auto"/>
          <w:sz w:val="21"/>
          <w:szCs w:val="21"/>
          <w:highlight w:val="none"/>
          <w:lang w:eastAsia="zh-CN"/>
        </w:rPr>
        <w:t xml:space="preserve">：</w:t>
      </w:r>
      <w:r/>
    </w:p>
    <w:p>
      <w:pPr>
        <w:ind w:right="0" w:firstLine="420"/>
        <w:keepLines w:val="0"/>
        <w:keepNext w:val="0"/>
        <w:pageBreakBefore w:val="0"/>
        <w:spacing w:line="40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合同签订生效进场施工后，预付合同金额30%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施工过程中以施工项目完成情况（根据已完工施工进度）进行支付，支付总金额不超过合同金额的60%</w:t>
      </w:r>
      <w:r>
        <w:rPr>
          <w:rFonts w:hint="eastAsia" w:ascii="宋体" w:hAnsi="宋体" w:cs="宋体"/>
          <w:color w:val="auto"/>
          <w:sz w:val="21"/>
          <w:szCs w:val="21"/>
          <w:highlight w:val="none"/>
          <w:lang w:val="en-US" w:eastAsia="zh-CN"/>
        </w:rPr>
        <w:t xml:space="preserve">；竣工验收合格后，付至合同金额的80%；</w:t>
      </w:r>
      <w:r>
        <w:rPr>
          <w:rFonts w:hint="eastAsia" w:ascii="宋体" w:hAnsi="宋体" w:eastAsia="宋体" w:cs="宋体"/>
          <w:color w:val="auto"/>
          <w:sz w:val="21"/>
          <w:szCs w:val="21"/>
          <w:highlight w:val="none"/>
          <w:lang w:val="en-US" w:eastAsia="zh-CN"/>
        </w:rPr>
        <w:t xml:space="preserve">审计结束后付至审定金额的90%；余款待质保期满后付清。(具体支付金额以甲方财政支付要求为准</w:t>
      </w:r>
      <w:r>
        <w:rPr>
          <w:rFonts w:hint="eastAsia" w:ascii="宋体" w:hAnsi="宋体" w:cs="宋体"/>
          <w:color w:val="auto"/>
          <w:sz w:val="21"/>
          <w:szCs w:val="21"/>
          <w:highlight w:val="none"/>
          <w:lang w:val="en-US" w:eastAsia="zh-CN"/>
        </w:rPr>
        <w:t xml:space="preserve">）</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支付方式：转账。</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无论磋商过程中的做法和结果如何，供应商自行承担所有与参加磋商有关的全部费用。</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、需要落实的政府采购政策：</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专门面向中小企业</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根据《政府采购促进中小企业发展管理办法》的相关规定，本项目专门面向中小企业，所属行业为建筑业，供应商应为中小微企业或监狱企业或残疾人福利性单位。</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①本项目对应的中小企业划分标准所属行业为“工信部联企业[2011]300号建筑业”； </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②在政府采购活动中，对中小企业的评定应以供应商出具的《中小企业声明函》为准；</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③新成立企业无上一年度从业人员、营业收入和资产总额数据的，根据其出具的《中小企业声明函》认可其为中小企业；</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④符合中小企业划分标准的个体工商户视同中小企业；</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⑥供应商提供的《中小企业声明函》因未勾选或未注明企业所属类型导致无法判断其所属类型的不认可其《中小企业声明函》。</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（2）绿色采购</w:t>
      </w:r>
      <w:r/>
    </w:p>
    <w:p>
      <w:pPr>
        <w:ind w:right="0" w:firstLine="420"/>
        <w:keepLines w:val="0"/>
        <w:keepNext w:val="0"/>
        <w:pageBreakBefore w:val="0"/>
        <w:spacing w:line="400" w:lineRule="exact"/>
        <w:rPr>
          <w:rFonts w:hint="eastAsia" w:ascii="宋体" w:hAnsi="宋体" w:eastAsia="宋体" w:cs="宋体"/>
          <w:b/>
          <w:bCs/>
          <w:color w:val="auto"/>
          <w:sz w:val="21"/>
          <w:szCs w:val="21"/>
          <w:highlight w:val="none"/>
          <w:u w:val="single"/>
          <w:lang w:val="en-US" w:eastAsia="zh-CN"/>
        </w:rPr>
        <w:outlineLvl w:val="9"/>
      </w:pPr>
      <w:r>
        <w:rPr>
          <w:rFonts w:hint="eastAsia" w:ascii="宋体" w:hAnsi="宋体" w:eastAsia="宋体" w:cs="宋体"/>
          <w:b/>
          <w:bCs/>
          <w:color w:val="auto"/>
          <w:sz w:val="21"/>
          <w:szCs w:val="21"/>
          <w:highlight w:val="none"/>
          <w:u w:val="single"/>
          <w:lang w:val="zh-CN"/>
        </w:rPr>
        <w:t xml:space="preserve">①</w:t>
      </w:r>
      <w:r>
        <w:rPr>
          <w:rFonts w:hint="eastAsia" w:ascii="宋体" w:hAnsi="宋体" w:eastAsia="宋体" w:cs="宋体"/>
          <w:b/>
          <w:bCs/>
          <w:color w:val="auto"/>
          <w:sz w:val="21"/>
          <w:szCs w:val="21"/>
          <w:highlight w:val="none"/>
          <w:u w:val="single"/>
          <w:lang w:val="en-US" w:eastAsia="zh-CN"/>
        </w:rPr>
        <w:t xml:space="preserve"> 根据《关于调整优化节能产品、环境标志产品政府采购执行机制的通知》（财库〔2019〕9号）等相关文件的规定，对属于《节能产品政府采购品目清单》政府强制采购产品的，供应商需提供该产品有效期内的认证等相关证明材料。上述品目清单可通过“中国政府采购网”（http://www.ccgp.gov.cn）查询，否则视为无效投标。</w:t>
      </w:r>
      <w:r/>
    </w:p>
    <w:p>
      <w:pPr>
        <w:ind w:right="0" w:firstLine="420"/>
        <w:keepLines w:val="0"/>
        <w:keepNext w:val="0"/>
        <w:pageBreakBefore w:val="0"/>
        <w:spacing w:line="400" w:lineRule="exact"/>
        <w:rPr>
          <w:rFonts w:hint="default" w:ascii="宋体" w:hAnsi="宋体" w:eastAsia="宋体" w:cs="宋体"/>
          <w:b/>
          <w:bCs/>
          <w:color w:val="auto"/>
          <w:sz w:val="21"/>
          <w:szCs w:val="21"/>
          <w:highlight w:val="none"/>
          <w:u w:val="single"/>
          <w:lang w:val="en-US" w:eastAsia="zh-CN"/>
        </w:rPr>
        <w:outlineLvl w:val="9"/>
      </w:pPr>
      <w:r>
        <w:rPr>
          <w:rFonts w:hint="eastAsia" w:ascii="宋体" w:hAnsi="宋体" w:eastAsia="宋体" w:cs="宋体"/>
          <w:b/>
          <w:bCs/>
          <w:color w:val="auto"/>
          <w:sz w:val="21"/>
          <w:szCs w:val="21"/>
          <w:highlight w:val="none"/>
          <w:u w:val="single"/>
          <w:lang w:val="en-US" w:eastAsia="zh-CN"/>
        </w:rPr>
        <w:t xml:space="preserve">★本项目</w:t>
      </w:r>
      <w:r>
        <w:rPr>
          <w:rFonts w:hint="eastAsia" w:ascii="宋体" w:hAnsi="宋体" w:eastAsia="宋体" w:cs="宋体"/>
          <w:b/>
          <w:bCs/>
          <w:color w:val="auto"/>
          <w:sz w:val="21"/>
          <w:szCs w:val="21"/>
          <w:highlight w:val="none"/>
          <w:u w:val="single"/>
          <w:lang w:val="zh-CN"/>
        </w:rPr>
        <w:t xml:space="preserve">工程量清单中</w:t>
      </w:r>
      <w:r>
        <w:rPr>
          <w:rFonts w:hint="eastAsia" w:ascii="宋体" w:hAnsi="宋体" w:eastAsia="宋体" w:cs="宋体"/>
          <w:b/>
          <w:bCs/>
          <w:color w:val="auto"/>
          <w:sz w:val="21"/>
          <w:szCs w:val="21"/>
          <w:highlight w:val="none"/>
          <w:u w:val="single"/>
          <w:lang w:val="en-US" w:eastAsia="zh-CN"/>
        </w:rPr>
        <w:t xml:space="preserve">涉及到属于《节能产品政府采购品目清单》政府强制采购的产品为：热水器、</w:t>
      </w:r>
      <w:r>
        <w:rPr>
          <w:rFonts w:hint="eastAsia" w:ascii="宋体" w:hAnsi="宋体" w:cs="宋体"/>
          <w:b/>
          <w:bCs/>
          <w:color w:val="auto"/>
          <w:sz w:val="21"/>
          <w:szCs w:val="21"/>
          <w:highlight w:val="none"/>
          <w:u w:val="single"/>
          <w:lang w:val="en-US" w:eastAsia="zh-CN"/>
        </w:rPr>
        <w:t xml:space="preserve">水嘴</w:t>
      </w:r>
      <w:r>
        <w:rPr>
          <w:rFonts w:hint="eastAsia" w:ascii="宋体" w:hAnsi="宋体" w:eastAsia="宋体" w:cs="宋体"/>
          <w:b/>
          <w:bCs/>
          <w:color w:val="auto"/>
          <w:sz w:val="21"/>
          <w:szCs w:val="21"/>
          <w:highlight w:val="none"/>
          <w:u w:val="single"/>
          <w:lang w:val="en-US" w:eastAsia="zh-CN"/>
        </w:rPr>
        <w:t xml:space="preserve">、小便器、大便器、淋浴器、空调。</w:t>
      </w:r>
      <w:r/>
    </w:p>
    <w:p>
      <w:pPr>
        <w:ind w:right="0" w:firstLine="420"/>
        <w:keepLines w:val="0"/>
        <w:keepNext w:val="0"/>
        <w:pageBreakBefore w:val="0"/>
        <w:spacing w:line="400" w:lineRule="exact"/>
        <w:rPr>
          <w:rFonts w:hint="eastAsia" w:ascii="宋体" w:hAnsi="宋体" w:eastAsia="宋体" w:cs="宋体"/>
          <w:color w:val="auto"/>
          <w:sz w:val="21"/>
          <w:szCs w:val="21"/>
          <w:highlight w:val="none"/>
          <w:u w:val="none"/>
          <w:lang w:val="zh-CN"/>
        </w:rPr>
        <w:outlineLvl w:val="9"/>
      </w:pPr>
      <w:r>
        <w:rPr>
          <w:rFonts w:hint="eastAsia" w:ascii="宋体" w:hAnsi="宋体" w:eastAsia="宋体" w:cs="宋体"/>
          <w:color w:val="auto"/>
          <w:sz w:val="21"/>
          <w:szCs w:val="21"/>
          <w:highlight w:val="none"/>
          <w:u w:val="none"/>
        </w:rPr>
        <w:t xml:space="preserve">②</w:t>
      </w:r>
      <w:r>
        <w:rPr>
          <w:rFonts w:hint="eastAsia" w:ascii="宋体" w:hAnsi="宋体" w:eastAsia="宋体" w:cs="宋体"/>
          <w:color w:val="auto"/>
          <w:sz w:val="21"/>
          <w:szCs w:val="21"/>
          <w:highlight w:val="none"/>
          <w:u w:val="none"/>
          <w:lang w:val="zh-CN"/>
        </w:rPr>
        <w:t xml:space="preserve">本项目鼓励使用环境标志产品，工程量清单中属于政府采购环境标志产品采购品目范围内的</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zh-CN"/>
        </w:rPr>
        <w:t xml:space="preserve">供应商可提供由国家确定的认证机构出具的处于有效期之内的环境标志产品认证证书扫描件</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zh-CN"/>
        </w:rPr>
        <w:t xml:space="preserve">上述品目清单可通过</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zh-CN"/>
        </w:rPr>
        <w:t xml:space="preserve">中国政府采购网</w:t>
      </w:r>
      <w:r>
        <w:rPr>
          <w:rFonts w:hint="eastAsia" w:ascii="宋体" w:hAnsi="宋体" w:eastAsia="宋体" w:cs="宋体"/>
          <w:color w:val="auto"/>
          <w:sz w:val="21"/>
          <w:szCs w:val="21"/>
          <w:highlight w:val="none"/>
          <w:u w:val="none"/>
        </w:rPr>
        <w:t xml:space="preserve">”（http://www.ccgp.gov.cn）</w:t>
      </w:r>
      <w:r>
        <w:rPr>
          <w:rFonts w:hint="eastAsia" w:ascii="宋体" w:hAnsi="宋体" w:eastAsia="宋体" w:cs="宋体"/>
          <w:color w:val="auto"/>
          <w:sz w:val="21"/>
          <w:szCs w:val="21"/>
          <w:highlight w:val="none"/>
          <w:u w:val="none"/>
          <w:lang w:val="zh-CN"/>
        </w:rPr>
        <w:t xml:space="preserve">查询（</w:t>
      </w:r>
      <w:r>
        <w:rPr>
          <w:rFonts w:hint="eastAsia" w:ascii="宋体" w:hAnsi="宋体" w:eastAsia="宋体" w:cs="宋体"/>
          <w:color w:val="auto"/>
          <w:sz w:val="21"/>
          <w:szCs w:val="21"/>
          <w:highlight w:val="none"/>
          <w:u w:val="none"/>
          <w:lang w:val="en-US" w:eastAsia="zh-CN"/>
        </w:rPr>
        <w:t xml:space="preserve">如有</w:t>
      </w:r>
      <w:r>
        <w:rPr>
          <w:rFonts w:hint="eastAsia" w:ascii="宋体" w:hAnsi="宋体" w:eastAsia="宋体" w:cs="宋体"/>
          <w:color w:val="auto"/>
          <w:sz w:val="21"/>
          <w:szCs w:val="21"/>
          <w:highlight w:val="none"/>
          <w:u w:val="none"/>
          <w:lang w:val="zh-CN"/>
        </w:rPr>
        <w:t xml:space="preserve">）。</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7、关于落实</w:t>
      </w:r>
      <w:r>
        <w:rPr>
          <w:rFonts w:hint="eastAsia" w:ascii="宋体" w:hAnsi="宋体" w:eastAsia="宋体" w:cs="宋体"/>
          <w:color w:val="auto"/>
          <w:sz w:val="21"/>
          <w:szCs w:val="21"/>
          <w:highlight w:val="none"/>
          <w:lang w:eastAsia="zh-CN"/>
        </w:rPr>
        <w:t xml:space="preserve">苏财购〔2025〕62号文件</w:t>
      </w:r>
      <w:r>
        <w:rPr>
          <w:rFonts w:hint="eastAsia" w:ascii="宋体" w:hAnsi="宋体" w:eastAsia="宋体" w:cs="宋体"/>
          <w:color w:val="auto"/>
          <w:sz w:val="21"/>
          <w:szCs w:val="21"/>
          <w:highlight w:val="none"/>
          <w:lang w:val="en-US" w:eastAsia="zh-CN"/>
        </w:rPr>
        <w:t xml:space="preserve">的要求</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根据苏财购〔2025〕62号文件要求，关于推动解决政府采购异常低价问题相关工作的通知，对异常低价响应进行审查：</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①评审过程中出现下列情形之一的，评审委员会应当启动异常低价响应审查程序：</w:t>
      </w:r>
      <w:r/>
    </w:p>
    <w:p>
      <w:pPr>
        <w:ind w:firstLine="420"/>
        <w:spacing w:line="400" w:lineRule="exact"/>
        <w:rPr>
          <w:rFonts w:hint="default"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w:t>
      </w:r>
      <w:r>
        <w:rPr>
          <w:rFonts w:hint="default" w:ascii="宋体" w:hAnsi="宋体" w:cs="宋体"/>
          <w:szCs w:val="21"/>
          <w:highlight w:val="none"/>
        </w:rPr>
        <w:t xml:space="preserve">50%的，即投标（响应）报价&lt;全部通过符合性审查供应商投标（响应）报价平均值×50%；</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w:t>
      </w:r>
      <w:r>
        <w:rPr>
          <w:rFonts w:hint="default" w:ascii="宋体" w:hAnsi="宋体" w:cs="宋体"/>
          <w:szCs w:val="21"/>
          <w:highlight w:val="none"/>
        </w:rPr>
        <w:t xml:space="preserve">50%的，即投标（响应）报价&lt;通过符合性审查的次低报价供应商投标（响应）报价×50%；</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3.投标（响应）报价低于采购项目最高限价</w:t>
      </w:r>
      <w:r>
        <w:rPr>
          <w:rFonts w:hint="default" w:ascii="宋体" w:hAnsi="宋体" w:cs="宋体"/>
          <w:szCs w:val="21"/>
          <w:highlight w:val="none"/>
        </w:rPr>
        <w:t xml:space="preserve">45%的，即投标（响应）报价&lt;采购项目最高限价×45%</w:t>
      </w:r>
      <w:r>
        <w:rPr>
          <w:rFonts w:hint="eastAsia" w:ascii="宋体" w:hAnsi="宋体" w:cs="宋体"/>
          <w:szCs w:val="21"/>
          <w:highlight w:val="none"/>
        </w:rPr>
        <w:t xml:space="preserve">。</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②</w:t>
      </w:r>
      <w:r>
        <w:rPr>
          <w:rFonts w:hint="eastAsia" w:ascii="宋体" w:hAnsi="宋体" w:cs="宋体"/>
          <w:szCs w:val="21"/>
          <w:highlight w:val="none"/>
        </w:rPr>
        <w:t xml:space="preserve">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、凡涉及</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的补充说明和修改，均以苏州政府采购网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江苏政府采购网</w:t>
      </w:r>
      <w:r>
        <w:rPr>
          <w:rFonts w:hint="eastAsia" w:ascii="宋体" w:hAnsi="宋体" w:eastAsia="宋体" w:cs="宋体"/>
          <w:color w:val="auto"/>
          <w:sz w:val="21"/>
          <w:szCs w:val="21"/>
          <w:highlight w:val="none"/>
        </w:rPr>
        <w:t xml:space="preserve">发布的内容为准。</w:t>
      </w:r>
      <w:r/>
    </w:p>
    <w:p>
      <w:pPr>
        <w:rPr>
          <w:rFonts w:hint="eastAsia" w:cs="宋体"/>
          <w:b/>
          <w:bCs/>
          <w:color w:val="auto"/>
          <w:sz w:val="32"/>
          <w:szCs w:val="32"/>
          <w:highlight w:val="none"/>
        </w:rPr>
      </w:pPr>
      <w:r/>
      <w:bookmarkStart w:id="23" w:name="_Toc13256"/>
      <w:r/>
      <w:bookmarkStart w:id="24" w:name="_Toc8308"/>
      <w:r/>
      <w:bookmarkStart w:id="25" w:name="_Toc6837"/>
      <w:r/>
      <w:bookmarkStart w:id="26" w:name="_Toc29842"/>
      <w:r/>
      <w:bookmarkStart w:id="27" w:name="_Toc27811"/>
      <w:r>
        <w:rPr>
          <w:rFonts w:hint="eastAsia" w:cs="宋体"/>
          <w:b/>
          <w:bCs/>
          <w:color w:val="auto"/>
          <w:sz w:val="32"/>
          <w:szCs w:val="32"/>
          <w:highlight w:val="none"/>
        </w:rPr>
        <w:br w:type="page" w:clear="all"/>
      </w:r>
      <w:r/>
    </w:p>
    <w:p>
      <w:pPr>
        <w:pStyle w:val="1297"/>
        <w:numPr>
          <w:ilvl w:val="0"/>
          <w:numId w:val="12"/>
        </w:numPr>
        <w:spacing w:before="0" w:after="0" w:line="360" w:lineRule="auto"/>
        <w:rPr>
          <w:rFonts w:hint="default" w:cs="宋体"/>
          <w:b/>
          <w:bCs/>
          <w:color w:val="auto"/>
          <w:sz w:val="32"/>
          <w:szCs w:val="32"/>
          <w:highlight w:val="none"/>
          <w:lang w:val="en-US" w:eastAsia="zh-CN"/>
        </w:rPr>
      </w:pPr>
      <w:r/>
      <w:bookmarkStart w:id="28" w:name="_Toc19771"/>
      <w:r>
        <w:rPr>
          <w:rFonts w:hint="eastAsia" w:cs="宋体"/>
          <w:b/>
          <w:bCs/>
          <w:color w:val="auto"/>
          <w:sz w:val="32"/>
          <w:szCs w:val="32"/>
          <w:highlight w:val="none"/>
          <w:lang w:val="en-US" w:eastAsia="zh-CN"/>
        </w:rPr>
        <w:t xml:space="preserve">技术要求</w:t>
      </w:r>
      <w:bookmarkEnd w:id="28"/>
      <w:r/>
      <w:r/>
    </w:p>
    <w:p>
      <w:pPr>
        <w:ind w:firstLine="420"/>
        <w:jc w:val="left"/>
        <w:spacing w:line="400" w:lineRule="exact"/>
        <w:rPr>
          <w:rFonts w:hint="eastAsia" w:eastAsia="宋体" w:cs="Times New Roman"/>
          <w:color w:val="auto"/>
          <w:szCs w:val="21"/>
          <w:highlight w:val="none"/>
          <w:lang w:val="zh-CN"/>
        </w:rPr>
      </w:pPr>
      <w:r/>
      <w:bookmarkStart w:id="29" w:name="_Toc5636"/>
      <w:r>
        <w:rPr>
          <w:rFonts w:hint="eastAsia" w:eastAsia="宋体" w:cs="Times New Roman"/>
          <w:color w:val="auto"/>
          <w:szCs w:val="21"/>
          <w:highlight w:val="none"/>
          <w:lang w:val="zh-CN"/>
        </w:rPr>
        <w:t xml:space="preserve">一、项目概述</w:t>
      </w:r>
      <w:bookmarkEnd w:id="29"/>
      <w:r/>
      <w:r/>
    </w:p>
    <w:p>
      <w:pPr>
        <w:ind w:firstLine="420"/>
        <w:jc w:val="left"/>
        <w:spacing w:line="400" w:lineRule="exact"/>
        <w:rPr>
          <w:rFonts w:hint="eastAsia" w:ascii="宋体" w:hAnsi="宋体" w:eastAsia="宋体"/>
          <w:color w:val="auto"/>
          <w:szCs w:val="21"/>
          <w:highlight w:val="none"/>
          <w:u w:val="none"/>
          <w:lang w:eastAsia="zh-CN"/>
        </w:rPr>
      </w:pPr>
      <w:r>
        <w:rPr>
          <w:rFonts w:hint="eastAsia" w:eastAsia="宋体" w:cs="Times New Roman"/>
          <w:color w:val="auto"/>
          <w:szCs w:val="21"/>
          <w:highlight w:val="none"/>
          <w:lang w:val="zh-CN"/>
        </w:rPr>
        <w:t xml:space="preserve">1、本工程名称：</w:t>
      </w:r>
      <w:r>
        <w:rPr>
          <w:rFonts w:hint="eastAsia" w:ascii="宋体" w:hAnsi="宋体"/>
          <w:color w:val="auto"/>
          <w:szCs w:val="21"/>
          <w:highlight w:val="none"/>
          <w:u w:val="none"/>
          <w:lang w:eastAsia="zh-CN"/>
        </w:rPr>
        <w:t xml:space="preserve">吴江区殡仪馆提质改造升级相关配套设施设备</w:t>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zh-CN"/>
        </w:rPr>
        <w:t xml:space="preserve">2、工程招标范围、内容（详见工程量清单及图纸）</w:t>
      </w:r>
      <w:r>
        <w:rPr>
          <w:rFonts w:hint="eastAsia" w:cs="Times New Roman"/>
          <w:color w:val="auto"/>
          <w:szCs w:val="21"/>
          <w:highlight w:val="none"/>
          <w:lang w:val="zh-CN"/>
        </w:rPr>
        <w:t xml:space="preserve">。</w:t>
      </w:r>
      <w:r/>
    </w:p>
    <w:p>
      <w:pPr>
        <w:ind w:firstLine="420"/>
        <w:jc w:val="left"/>
        <w:spacing w:line="400" w:lineRule="exact"/>
        <w:rPr>
          <w:rFonts w:hint="eastAsia" w:eastAsia="宋体" w:cs="Times New Roman"/>
          <w:color w:val="auto"/>
          <w:szCs w:val="21"/>
          <w:highlight w:val="none"/>
          <w:lang w:val="zh-CN"/>
        </w:rPr>
      </w:pPr>
      <w:r/>
      <w:bookmarkStart w:id="30" w:name="_Toc10002"/>
      <w:r>
        <w:rPr>
          <w:rFonts w:hint="eastAsia" w:eastAsia="宋体" w:cs="Times New Roman"/>
          <w:color w:val="auto"/>
          <w:szCs w:val="21"/>
          <w:highlight w:val="none"/>
          <w:lang w:val="zh-CN"/>
        </w:rPr>
        <w:t xml:space="preserve">二、总体要求</w:t>
      </w:r>
      <w:bookmarkEnd w:id="30"/>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en-US" w:eastAsia="zh-CN"/>
        </w:rPr>
        <w:t xml:space="preserve">供应商</w:t>
      </w:r>
      <w:r>
        <w:rPr>
          <w:rFonts w:hint="eastAsia" w:eastAsia="宋体" w:cs="Times New Roman"/>
          <w:color w:val="auto"/>
          <w:szCs w:val="21"/>
          <w:highlight w:val="none"/>
          <w:lang w:val="zh-CN"/>
        </w:rPr>
        <w:t xml:space="preserve">投标前</w:t>
      </w:r>
      <w:r>
        <w:rPr>
          <w:rFonts w:hint="eastAsia" w:cs="Times New Roman"/>
          <w:color w:val="auto"/>
          <w:szCs w:val="21"/>
          <w:highlight w:val="none"/>
          <w:lang w:val="en-US" w:eastAsia="zh-CN"/>
        </w:rPr>
        <w:t xml:space="preserve">可</w:t>
      </w:r>
      <w:r>
        <w:rPr>
          <w:rFonts w:hint="eastAsia" w:eastAsia="宋体" w:cs="Times New Roman"/>
          <w:color w:val="auto"/>
          <w:szCs w:val="21"/>
          <w:highlight w:val="none"/>
          <w:lang w:val="zh-CN"/>
        </w:rPr>
        <w:t xml:space="preserve">自行踏勘现场，了解本项目的进场条件，充分考虑运输、管理等方面的风险因素，</w:t>
      </w:r>
      <w:r>
        <w:rPr>
          <w:rFonts w:hint="eastAsia" w:eastAsia="宋体" w:cs="Times New Roman"/>
          <w:color w:val="auto"/>
          <w:szCs w:val="21"/>
          <w:highlight w:val="none"/>
        </w:rPr>
        <w:t xml:space="preserve">结合工期、施工难度等各类因素后进行投标报价，</w:t>
      </w:r>
      <w:r>
        <w:rPr>
          <w:rFonts w:hint="eastAsia" w:eastAsia="宋体" w:cs="Times New Roman"/>
          <w:color w:val="auto"/>
          <w:szCs w:val="21"/>
          <w:highlight w:val="none"/>
          <w:lang w:val="zh-CN"/>
        </w:rPr>
        <w:t xml:space="preserve">切勿盲目投标。</w:t>
      </w:r>
      <w:r/>
    </w:p>
    <w:p>
      <w:pPr>
        <w:ind w:firstLine="422"/>
        <w:jc w:val="left"/>
        <w:spacing w:line="400" w:lineRule="exact"/>
        <w:rPr>
          <w:rFonts w:hint="default" w:eastAsia="宋体" w:cs="Times New Roman"/>
          <w:b/>
          <w:bCs/>
          <w:color w:val="auto"/>
          <w:szCs w:val="21"/>
          <w:highlight w:val="none"/>
          <w:lang w:val="en-US" w:eastAsia="zh-CN"/>
        </w:rPr>
      </w:pPr>
      <w:r/>
      <w:bookmarkStart w:id="31" w:name="_Toc8071"/>
      <w:r>
        <w:rPr>
          <w:rFonts w:hint="eastAsia" w:cs="Times New Roman"/>
          <w:b/>
          <w:bCs/>
          <w:color w:val="auto"/>
          <w:szCs w:val="21"/>
          <w:highlight w:val="none"/>
          <w:lang w:val="en-US" w:eastAsia="zh-CN"/>
        </w:rPr>
        <w:t xml:space="preserve">三、工程量清单及图纸（另附）</w:t>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各潜在供应商报名确认后进入百度网盘分享链接获取清单图纸，若清单下载有问题请及时联系代理公司，联系电话：0512-63451813</w:t>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链接：https://pan.baidu.com/s/11NPcfNewU6T1kdv_xlgf7w</w:t>
      </w:r>
      <w:r/>
    </w:p>
    <w:p>
      <w:pPr>
        <w:ind w:firstLine="422"/>
        <w:jc w:val="left"/>
        <w:spacing w:line="400" w:lineRule="exact"/>
        <w:rPr>
          <w:rFonts w:hint="default" w:cs="Times New Roman"/>
          <w:b/>
          <w:bCs/>
          <w:color w:val="auto"/>
          <w:szCs w:val="21"/>
          <w:highlight w:val="none"/>
          <w:lang w:val="en-US" w:eastAsia="zh-CN"/>
        </w:rPr>
      </w:pPr>
      <w:r>
        <w:rPr>
          <w:rFonts w:hint="eastAsia" w:cs="Times New Roman"/>
          <w:b/>
          <w:bCs/>
          <w:color w:val="auto"/>
          <w:szCs w:val="21"/>
          <w:highlight w:val="none"/>
          <w:lang w:val="en-US" w:eastAsia="zh-CN"/>
        </w:rPr>
        <w:t xml:space="preserve">提取码：vh8g</w:t>
      </w:r>
      <w:r/>
    </w:p>
    <w:p>
      <w:pPr>
        <w:ind w:firstLine="420"/>
        <w:jc w:val="left"/>
        <w:spacing w:line="400" w:lineRule="exact"/>
        <w:rPr>
          <w:rFonts w:hint="eastAsia" w:eastAsia="宋体" w:cs="Times New Roman"/>
          <w:color w:val="auto"/>
          <w:szCs w:val="21"/>
          <w:highlight w:val="none"/>
          <w:lang w:val="zh-CN"/>
        </w:rPr>
      </w:pPr>
      <w:r>
        <w:rPr>
          <w:rFonts w:hint="eastAsia" w:cs="Times New Roman"/>
          <w:color w:val="auto"/>
          <w:szCs w:val="21"/>
          <w:highlight w:val="none"/>
          <w:lang w:val="en-US" w:eastAsia="zh-CN"/>
        </w:rPr>
        <w:t xml:space="preserve">四</w:t>
      </w:r>
      <w:r>
        <w:rPr>
          <w:rFonts w:hint="eastAsia" w:eastAsia="宋体" w:cs="Times New Roman"/>
          <w:color w:val="auto"/>
          <w:szCs w:val="21"/>
          <w:highlight w:val="none"/>
          <w:lang w:val="zh-CN"/>
        </w:rPr>
        <w:t xml:space="preserve">、工期</w:t>
      </w:r>
      <w:bookmarkEnd w:id="31"/>
      <w:r/>
      <w:r/>
    </w:p>
    <w:p>
      <w:pPr>
        <w:ind w:firstLine="420"/>
        <w:jc w:val="left"/>
        <w:spacing w:line="400" w:lineRule="exact"/>
        <w:rPr>
          <w:rFonts w:hint="eastAsia" w:eastAsia="宋体" w:cs="Times New Roman"/>
          <w:color w:val="auto"/>
          <w:szCs w:val="21"/>
          <w:highlight w:val="none"/>
        </w:rPr>
      </w:pPr>
      <w:r>
        <w:rPr>
          <w:rFonts w:hint="eastAsia" w:eastAsia="宋体" w:cs="Times New Roman"/>
          <w:color w:val="auto"/>
          <w:szCs w:val="21"/>
          <w:highlight w:val="none"/>
          <w:lang w:val="zh-CN"/>
        </w:rPr>
        <w:t xml:space="preserve">本工程总工期为</w:t>
      </w:r>
      <w:r>
        <w:rPr>
          <w:rFonts w:hint="eastAsia" w:ascii="宋体" w:hAnsi="宋体"/>
          <w:color w:val="auto"/>
          <w:szCs w:val="21"/>
          <w:highlight w:val="none"/>
          <w:u w:val="none"/>
          <w:lang w:val="en-US" w:eastAsia="zh-CN"/>
        </w:rPr>
        <w:t xml:space="preserve">120</w:t>
      </w:r>
      <w:r>
        <w:rPr>
          <w:rFonts w:hint="eastAsia" w:eastAsia="宋体" w:cs="Times New Roman"/>
          <w:color w:val="auto"/>
          <w:szCs w:val="21"/>
          <w:highlight w:val="none"/>
          <w:lang w:val="zh-CN"/>
        </w:rPr>
        <w:t xml:space="preserve">日历天，工期计算以开工报告及竣工报告时间为准。</w:t>
      </w:r>
      <w:r/>
    </w:p>
    <w:p>
      <w:pPr>
        <w:ind w:firstLine="420"/>
        <w:jc w:val="left"/>
        <w:spacing w:line="400" w:lineRule="exact"/>
        <w:rPr>
          <w:rFonts w:hint="default" w:ascii="宋体" w:hAnsi="宋体" w:cs="Times New Roman"/>
          <w:color w:val="auto"/>
          <w:szCs w:val="21"/>
          <w:highlight w:val="none"/>
          <w:u w:val="none"/>
          <w:lang w:val="en-US" w:eastAsia="zh-CN"/>
        </w:rPr>
      </w:pPr>
      <w:r/>
      <w:bookmarkStart w:id="32" w:name="_Toc6454"/>
      <w:r>
        <w:rPr>
          <w:rFonts w:hint="eastAsia" w:ascii="宋体" w:hAnsi="宋体" w:cs="Times New Roman"/>
          <w:color w:val="auto"/>
          <w:szCs w:val="21"/>
          <w:highlight w:val="none"/>
          <w:u w:val="none"/>
          <w:lang w:val="en-US" w:eastAsia="zh-CN"/>
        </w:rPr>
        <w:t xml:space="preserve">五、技术标准</w:t>
      </w:r>
      <w:r/>
    </w:p>
    <w:p>
      <w:pPr>
        <w:ind w:firstLine="420"/>
        <w:jc w:val="left"/>
        <w:spacing w:line="400" w:lineRule="exact"/>
        <w:rPr>
          <w:rFonts w:hint="eastAsia" w:ascii="宋体" w:hAnsi="宋体" w:cs="Times New Roman"/>
          <w:color w:val="auto"/>
          <w:szCs w:val="21"/>
          <w:highlight w:val="none"/>
          <w:u w:val="none"/>
          <w:lang w:val="zh-CN" w:eastAsia="zh-CN"/>
        </w:rPr>
      </w:pPr>
      <w:r>
        <w:rPr>
          <w:rFonts w:hint="eastAsia" w:ascii="宋体" w:hAnsi="宋体" w:cs="Times New Roman"/>
          <w:color w:val="auto"/>
          <w:szCs w:val="21"/>
          <w:highlight w:val="none"/>
          <w:u w:val="none"/>
          <w:lang w:val="zh-CN" w:eastAsia="zh-CN"/>
        </w:rPr>
        <w:t xml:space="preserve">符合现行国家技术、施工及验收规范规程，对施工工艺的特殊要求，按设计图纸及国家有关规定执行。所有安装施工材料质量及施工质量必须严格按照国家规范及江苏省、苏州市</w:t>
      </w:r>
      <w:r>
        <w:rPr>
          <w:rFonts w:hint="eastAsia" w:ascii="宋体" w:hAnsi="宋体" w:cs="Times New Roman"/>
          <w:color w:val="auto"/>
          <w:szCs w:val="21"/>
          <w:highlight w:val="none"/>
          <w:u w:val="none"/>
          <w:lang w:val="en-US" w:eastAsia="zh-CN"/>
        </w:rPr>
        <w:t xml:space="preserve">及</w:t>
      </w:r>
      <w:r>
        <w:rPr>
          <w:rFonts w:hint="eastAsia" w:ascii="宋体" w:hAnsi="宋体" w:cs="Times New Roman"/>
          <w:color w:val="auto"/>
          <w:szCs w:val="21"/>
          <w:highlight w:val="none"/>
          <w:u w:val="none"/>
          <w:lang w:val="zh-CN" w:eastAsia="zh-CN"/>
        </w:rPr>
        <w:t xml:space="preserve">相应地方规范、采购文件要求、材料厂家的技术规范的有关要求执行。</w:t>
      </w:r>
      <w:r/>
    </w:p>
    <w:p>
      <w:pPr>
        <w:ind w:firstLine="420"/>
        <w:jc w:val="left"/>
        <w:spacing w:line="400" w:lineRule="exact"/>
        <w:rPr>
          <w:rFonts w:hint="eastAsia" w:ascii="宋体" w:hAnsi="宋体" w:cs="Times New Roman"/>
          <w:color w:val="auto"/>
          <w:szCs w:val="21"/>
          <w:highlight w:val="none"/>
          <w:u w:val="none"/>
          <w:lang w:val="zh-CN"/>
        </w:rPr>
      </w:pPr>
      <w:r>
        <w:rPr>
          <w:rFonts w:hint="eastAsia" w:ascii="宋体" w:hAnsi="宋体" w:cs="Times New Roman"/>
          <w:color w:val="auto"/>
          <w:szCs w:val="21"/>
          <w:highlight w:val="none"/>
          <w:u w:val="none"/>
          <w:lang w:val="en-US" w:eastAsia="zh-CN"/>
        </w:rPr>
        <w:t xml:space="preserve">六</w:t>
      </w:r>
      <w:r>
        <w:rPr>
          <w:rFonts w:hint="eastAsia" w:ascii="宋体" w:hAnsi="宋体" w:cs="Times New Roman"/>
          <w:color w:val="auto"/>
          <w:szCs w:val="21"/>
          <w:highlight w:val="none"/>
          <w:u w:val="none"/>
          <w:lang w:val="zh-CN"/>
        </w:rPr>
        <w:t xml:space="preserve">、</w:t>
      </w:r>
      <w:r>
        <w:rPr>
          <w:rFonts w:hint="eastAsia" w:ascii="宋体" w:hAnsi="宋体" w:cs="Times New Roman"/>
          <w:color w:val="auto"/>
          <w:szCs w:val="21"/>
          <w:highlight w:val="none"/>
          <w:u w:val="none"/>
          <w:lang w:val="en-US" w:eastAsia="zh-CN"/>
        </w:rPr>
        <w:t xml:space="preserve">技术</w:t>
      </w:r>
      <w:r>
        <w:rPr>
          <w:rFonts w:hint="eastAsia" w:ascii="宋体" w:hAnsi="宋体" w:cs="Times New Roman"/>
          <w:color w:val="auto"/>
          <w:szCs w:val="21"/>
          <w:highlight w:val="none"/>
          <w:u w:val="none"/>
          <w:lang w:val="zh-CN"/>
        </w:rPr>
        <w:t xml:space="preserve">管理要求</w:t>
      </w:r>
      <w:bookmarkEnd w:id="32"/>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本技术要求优先于设计图纸，如两者有异议的，以最高技术管理要求为准。承包人应把履行本技术管理要求的所有涉及费用综合考虑计入投标总价中包干。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施工管理制度：</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）工程开工前，承包人应根据本工程特点和现场条件编制切实可行的施工组织设计，经公司技术负责人（总工）审批签字后，报监理工程师和发包人进行审核，申报通过后方可申请开工。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）须严格确立总体及各分部开工审批制度，得到总监、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书面确认后，方可开展实体施工。因违反报验制度，引起的返工损失，由承包商自行承担，并接受违约处罚。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）须严格确立材料进场事先申报制度，得到总监、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书面确认后，方可进场。因违反报验制度，引起的返工损失，由承包商自行承担，并接受违约处罚。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）主要工序必须建立施工样板段制度，报经总监、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4</w:t>
      </w:r>
      <w:r>
        <w:rPr>
          <w:rFonts w:hint="eastAsia" w:eastAsia="宋体" w:cs="Times New Roman"/>
          <w:color w:val="auto"/>
          <w:szCs w:val="21"/>
          <w:highlight w:val="none"/>
          <w:u w:val="single"/>
          <w:lang w:val="zh-CN"/>
        </w:rPr>
        <w:t xml:space="preserve">）须严格确立工序报验验收制度，得到书面验收确认后方可进入后道工序。因违反报验制度，引起的返工损失，由承包商自行承担。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5</w:t>
      </w:r>
      <w:r>
        <w:rPr>
          <w:rFonts w:hint="eastAsia" w:eastAsia="宋体" w:cs="Times New Roman"/>
          <w:color w:val="auto"/>
          <w:szCs w:val="21"/>
          <w:highlight w:val="none"/>
          <w:u w:val="single"/>
          <w:lang w:val="zh-CN"/>
        </w:rPr>
        <w:t xml:space="preserve">）项目开工前，承包人须设置里程碑节点工期，报经总监、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书面确认。承包商需采取必要措施确保项目里程碑节点工期的按时完成。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6</w:t>
      </w:r>
      <w:r>
        <w:rPr>
          <w:rFonts w:hint="eastAsia" w:eastAsia="宋体" w:cs="Times New Roman"/>
          <w:color w:val="auto"/>
          <w:szCs w:val="21"/>
          <w:highlight w:val="none"/>
          <w:u w:val="single"/>
          <w:lang w:val="zh-CN"/>
        </w:rPr>
        <w:t xml:space="preserve">）</w:t>
      </w:r>
      <w:r>
        <w:rPr>
          <w:rFonts w:ascii="宋体" w:hAnsi="宋体" w:eastAsia="宋体" w:cs="宋体"/>
          <w:color w:val="auto"/>
          <w:szCs w:val="21"/>
          <w:highlight w:val="none"/>
          <w:u w:val="single"/>
        </w:rPr>
        <w:t xml:space="preserve">按照工程变更备案管理的相关规定办理变更备案手续。</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材料：</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具体样板面积需根据具体外饰图案确定)，经甲方及设计单位认可后方可大面施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）项目实施时， 如最新版本的材料采购建议名录与招标时有更新的,主要建设物资采购应以最新版本的材料采购建议名录为准,且主要建设物资的投标单价不做调整。</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检测：</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）本工程试验检测由</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委托指定第三方有资质试验单位进行检测，试验送样送检方案由承包商合理制定申报并经监理</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审核确认。检测费将由</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直接支付给相关检测单位。施工单位按规定进行试样的制作、封样、送检和其它有关配合工作。因质量不合格导致的重复检测等额外费用由承包商自行承担。进行第三方委托试验前，承包人应进行预检，预检工作应通知监理并在其旁站下进行，预检的取样频率</w:t>
      </w:r>
      <w:r>
        <w:rPr>
          <w:rFonts w:hint="eastAsia" w:cs="Times New Roman"/>
          <w:color w:val="auto"/>
          <w:szCs w:val="21"/>
          <w:highlight w:val="none"/>
          <w:u w:val="single"/>
          <w:lang w:val="zh-CN"/>
        </w:rPr>
        <w:t xml:space="preserve">。</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）和取样方法按照监理的要求执行。未经监理工程师认可，不得进行第三方委托试验。送检材料费用及配合费用已包含在投标报价内，结算时不再增加。</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4、</w:t>
      </w:r>
      <w:r>
        <w:rPr>
          <w:rFonts w:hint="eastAsia" w:eastAsia="宋体" w:cs="Times New Roman"/>
          <w:color w:val="auto"/>
          <w:szCs w:val="21"/>
          <w:highlight w:val="none"/>
          <w:u w:val="single"/>
          <w:lang w:val="zh-CN"/>
        </w:rPr>
        <w:t xml:space="preserve">管线保护：本工程范围内存在如燃气、强弱电、雨污水、路灯、蒸汽、绿化等。各类管线设施，均已投入运行。请</w:t>
      </w:r>
      <w:r>
        <w:rPr>
          <w:rFonts w:hint="eastAsia" w:eastAsia="宋体" w:cs="Times New Roman"/>
          <w:color w:val="auto"/>
          <w:szCs w:val="21"/>
          <w:highlight w:val="none"/>
          <w:u w:val="single"/>
          <w:lang w:val="en-US" w:eastAsia="zh-CN"/>
        </w:rPr>
        <w:t xml:space="preserve">供应商</w:t>
      </w:r>
      <w:r>
        <w:rPr>
          <w:rFonts w:hint="eastAsia" w:eastAsia="宋体" w:cs="Times New Roman"/>
          <w:color w:val="auto"/>
          <w:szCs w:val="21"/>
          <w:highlight w:val="none"/>
          <w:u w:val="single"/>
          <w:lang w:val="zh-CN"/>
        </w:rPr>
        <w:t xml:space="preserve">自行负责前往现场踏勘掌握。施工前承包商应充分调查清楚，进行探测定位掌握，并严格国家、地方、专业运行管理单位相关规定对管道进行保护，制定维护措施。</w:t>
      </w:r>
      <w:r/>
    </w:p>
    <w:p>
      <w:pPr>
        <w:ind w:firstLine="420"/>
        <w:jc w:val="left"/>
        <w:spacing w:line="400" w:lineRule="exact"/>
        <w:rPr>
          <w:rFonts w:hint="eastAsia" w:eastAsia="宋体" w:cs="Times New Roman"/>
          <w:color w:val="auto"/>
          <w:szCs w:val="21"/>
          <w:highlight w:val="none"/>
          <w:lang w:val="zh-CN"/>
        </w:rPr>
      </w:pPr>
      <w:r/>
      <w:bookmarkStart w:id="33" w:name="_Toc4400"/>
      <w:r>
        <w:rPr>
          <w:rFonts w:hint="eastAsia" w:cs="Times New Roman"/>
          <w:color w:val="auto"/>
          <w:szCs w:val="21"/>
          <w:highlight w:val="none"/>
          <w:lang w:val="en-US" w:eastAsia="zh-CN"/>
        </w:rPr>
        <w:t xml:space="preserve">七</w:t>
      </w:r>
      <w:r>
        <w:rPr>
          <w:rFonts w:hint="eastAsia" w:eastAsia="宋体" w:cs="Times New Roman"/>
          <w:color w:val="auto"/>
          <w:szCs w:val="21"/>
          <w:highlight w:val="none"/>
          <w:lang w:val="zh-CN"/>
        </w:rPr>
        <w:t xml:space="preserve">、安全文明管理要求：</w:t>
      </w:r>
      <w:bookmarkEnd w:id="33"/>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文明施工：要求承包商严格</w:t>
      </w:r>
      <w:r>
        <w:rPr>
          <w:rFonts w:hint="eastAsia" w:cs="Times New Roman"/>
          <w:color w:val="auto"/>
          <w:szCs w:val="21"/>
          <w:highlight w:val="none"/>
          <w:u w:val="single"/>
          <w:lang w:val="en-US" w:eastAsia="zh-CN"/>
        </w:rPr>
        <w:t xml:space="preserve">执行</w:t>
      </w:r>
      <w:r>
        <w:rPr>
          <w:rFonts w:hint="eastAsia" w:eastAsia="宋体" w:cs="Times New Roman"/>
          <w:color w:val="auto"/>
          <w:szCs w:val="21"/>
          <w:highlight w:val="none"/>
          <w:u w:val="single"/>
          <w:lang w:val="zh-CN"/>
        </w:rPr>
        <w:t xml:space="preserve">当地环保及文明施工的规定，将安全文明施工费用充分考虑纳入投标报价包干。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本工程施工围挡需按照相关要求规范设置，围挡端头需封闭。此外可以考虑一批水马，更机动灵活，施工期间，中标人须确保围挡的清洁整齐，如有损坏应及时修复。相关费用计入在投标报价中，总价包干。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施工现场应规范设置相关标识标牌和相关安全警示标志。标识标牌的设置和管理应遵循统一样式、规范管理的原则。标识内容不准、标志破损锈蚀等不符合要求的禁止使用。</w:t>
      </w:r>
      <w:r/>
    </w:p>
    <w:p>
      <w:pPr>
        <w:ind w:firstLine="420"/>
        <w:jc w:val="left"/>
        <w:spacing w:line="400" w:lineRule="exact"/>
        <w:rPr>
          <w:rFonts w:hint="eastAsia" w:eastAsia="宋体" w:cs="Times New Roman"/>
          <w:color w:val="auto"/>
          <w:szCs w:val="21"/>
          <w:highlight w:val="none"/>
          <w:u w:val="single"/>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2、</w:t>
      </w:r>
      <w:r>
        <w:rPr>
          <w:rFonts w:hint="eastAsia" w:eastAsia="宋体" w:cs="Times New Roman"/>
          <w:color w:val="auto"/>
          <w:szCs w:val="21"/>
          <w:highlight w:val="none"/>
          <w:u w:val="single"/>
          <w:lang w:val="zh-CN"/>
        </w:rPr>
        <w:t xml:space="preserve">临时设施：临时办公区与生活区必须分开，临设平面图需报监理、</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批准，并办理临时用地审批手续后，方可搭设。临时办公室及宿舍、食堂等材料应为全新二层装配式活动房，场地水泥硬化，燃烧性能等级应为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3、雨污水</w:t>
      </w:r>
      <w:r>
        <w:rPr>
          <w:rFonts w:hint="eastAsia" w:eastAsia="宋体" w:cs="Times New Roman"/>
          <w:color w:val="auto"/>
          <w:szCs w:val="21"/>
          <w:highlight w:val="none"/>
          <w:u w:val="single"/>
          <w:lang w:val="zh-CN"/>
        </w:rPr>
        <w:t xml:space="preserve">排放：施工现场、临时办公区（生活区）污水须接驳至市政污水管网，接驳手续及相关费用由中标人承担；因周边无污水市政管网等特殊情况的，需单独编制污水排放及处理方案，经监理及建设单位审批后实施。</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firstLine="420"/>
        <w:jc w:val="left"/>
        <w:spacing w:line="400" w:lineRule="exact"/>
        <w:rPr>
          <w:rFonts w:hint="eastAsia" w:eastAsia="宋体" w:cs="Times New Roman"/>
          <w:color w:val="auto"/>
          <w:szCs w:val="21"/>
          <w:highlight w:val="none"/>
          <w:lang w:val="zh-CN"/>
        </w:rPr>
      </w:pPr>
      <w:r/>
      <w:bookmarkStart w:id="34" w:name="_Toc3999"/>
      <w:r>
        <w:rPr>
          <w:rFonts w:hint="eastAsia" w:cs="Times New Roman"/>
          <w:color w:val="auto"/>
          <w:szCs w:val="21"/>
          <w:highlight w:val="none"/>
          <w:lang w:val="en-US" w:eastAsia="zh-CN"/>
        </w:rPr>
        <w:t xml:space="preserve">八</w:t>
      </w:r>
      <w:r>
        <w:rPr>
          <w:rFonts w:hint="eastAsia" w:eastAsia="宋体" w:cs="Times New Roman"/>
          <w:color w:val="auto"/>
          <w:szCs w:val="21"/>
          <w:highlight w:val="none"/>
          <w:lang w:val="zh-CN"/>
        </w:rPr>
        <w:t xml:space="preserve">、发包人提供工程量</w:t>
      </w:r>
      <w:bookmarkEnd w:id="34"/>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u w:val="single"/>
          <w:lang w:val="zh-CN"/>
        </w:rPr>
        <w:t xml:space="preserve">本工程</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提供的设计施工图中有关工程量的计算仅供参考，承包商须自行根据工程现场情况及设计图纸进行核准。</w:t>
      </w:r>
      <w:r/>
    </w:p>
    <w:p>
      <w:pPr>
        <w:ind w:firstLine="420"/>
        <w:jc w:val="left"/>
        <w:spacing w:line="400" w:lineRule="exact"/>
        <w:rPr>
          <w:rFonts w:hint="eastAsia" w:eastAsia="宋体" w:cs="Times New Roman"/>
          <w:color w:val="auto"/>
          <w:szCs w:val="21"/>
          <w:highlight w:val="none"/>
          <w:lang w:val="zh-CN"/>
        </w:rPr>
      </w:pPr>
      <w:r/>
      <w:bookmarkStart w:id="35" w:name="_Toc24813"/>
      <w:r>
        <w:rPr>
          <w:rFonts w:hint="eastAsia" w:cs="Times New Roman"/>
          <w:color w:val="auto"/>
          <w:szCs w:val="21"/>
          <w:highlight w:val="none"/>
          <w:lang w:val="en-US" w:eastAsia="zh-CN"/>
        </w:rPr>
        <w:t xml:space="preserve">九</w:t>
      </w:r>
      <w:r>
        <w:rPr>
          <w:rFonts w:hint="eastAsia" w:eastAsia="宋体" w:cs="Times New Roman"/>
          <w:color w:val="auto"/>
          <w:szCs w:val="21"/>
          <w:highlight w:val="none"/>
          <w:lang w:val="zh-CN"/>
        </w:rPr>
        <w:t xml:space="preserve">、竣工档案验收移交</w:t>
      </w:r>
      <w:bookmarkEnd w:id="35"/>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firstLine="420"/>
        <w:jc w:val="left"/>
        <w:spacing w:line="400" w:lineRule="exact"/>
        <w:rPr>
          <w:rFonts w:hint="eastAsia" w:eastAsia="宋体" w:cs="Times New Roman"/>
          <w:color w:val="auto"/>
          <w:szCs w:val="21"/>
          <w:highlight w:val="none"/>
          <w:u w:val="single"/>
          <w:lang w:val="zh-CN"/>
        </w:rPr>
      </w:pPr>
      <w:r/>
      <w:bookmarkStart w:id="36" w:name="_Toc18464"/>
      <w:r>
        <w:rPr>
          <w:rFonts w:hint="eastAsia" w:cs="Times New Roman"/>
          <w:color w:val="auto"/>
          <w:szCs w:val="21"/>
          <w:highlight w:val="none"/>
          <w:lang w:val="en-US" w:eastAsia="zh-CN"/>
        </w:rPr>
        <w:t xml:space="preserve">十</w:t>
      </w:r>
      <w:r>
        <w:rPr>
          <w:rFonts w:hint="eastAsia" w:eastAsia="宋体" w:cs="Times New Roman"/>
          <w:color w:val="auto"/>
          <w:szCs w:val="21"/>
          <w:highlight w:val="none"/>
          <w:lang w:val="zh-CN"/>
        </w:rPr>
        <w:t xml:space="preserve">、竣工</w:t>
      </w:r>
      <w:r>
        <w:rPr>
          <w:rFonts w:hint="eastAsia" w:cs="Times New Roman"/>
          <w:color w:val="auto"/>
          <w:szCs w:val="21"/>
          <w:highlight w:val="none"/>
          <w:lang w:val="zh-CN"/>
        </w:rPr>
        <w:t xml:space="preserve">验收</w:t>
      </w:r>
      <w:bookmarkEnd w:id="36"/>
      <w:r>
        <w:rPr>
          <w:rFonts w:hint="eastAsia" w:eastAsia="宋体" w:cs="Times New Roman"/>
          <w:color w:val="auto"/>
          <w:szCs w:val="21"/>
          <w:highlight w:val="none"/>
          <w:u w:val="single"/>
          <w:lang w:val="zh-CN"/>
        </w:rPr>
        <w:t xml:space="preserve">须经承包商自检、监理预验收，合格后报验收小组进行初验。验收小组由发包人、接收单位、代建单位、监理和设计单位共同组成。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工程必须完成所有变更费用申报手续后，方可申请工程验收；工程验收后对验收前发生的增加变更费用原则上不予受理。</w:t>
      </w:r>
      <w:r/>
    </w:p>
    <w:p>
      <w:pPr>
        <w:numPr>
          <w:ilvl w:val="0"/>
          <w:numId w:val="0"/>
        </w:num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十一、本项目施工、验收等履约过程中，如有特种生产（经营）许可或资质，承包单位可委托第三方单位实施，但实施前必须经采购人同意方可执行。</w:t>
      </w:r>
      <w:r/>
    </w:p>
    <w:p>
      <w:pPr>
        <w:pStyle w:val="862"/>
        <w:rPr>
          <w:highlight w:val="none"/>
        </w:rPr>
      </w:pPr>
      <w:r>
        <w:rPr>
          <w:highlight w:val="none"/>
        </w:rPr>
      </w:r>
      <w:r/>
    </w:p>
    <w:p>
      <w:pPr>
        <w:pStyle w:val="1297"/>
        <w:numPr>
          <w:ilvl w:val="0"/>
          <w:numId w:val="12"/>
        </w:numPr>
        <w:spacing w:before="0" w:after="0" w:line="360" w:lineRule="auto"/>
        <w:rPr>
          <w:rFonts w:cs="宋体"/>
          <w:b/>
          <w:bCs/>
          <w:color w:val="auto"/>
          <w:sz w:val="32"/>
          <w:szCs w:val="32"/>
          <w:highlight w:val="none"/>
        </w:rPr>
      </w:pPr>
      <w:r/>
      <w:bookmarkStart w:id="37" w:name="_Toc15926"/>
      <w:r>
        <w:rPr>
          <w:rFonts w:hint="eastAsia" w:cs="宋体"/>
          <w:b/>
          <w:bCs/>
          <w:color w:val="auto"/>
          <w:sz w:val="32"/>
          <w:szCs w:val="32"/>
          <w:highlight w:val="none"/>
        </w:rPr>
        <w:t xml:space="preserve">评审办法及评分标准</w:t>
      </w:r>
      <w:bookmarkEnd w:id="23"/>
      <w:r/>
      <w:bookmarkEnd w:id="24"/>
      <w:r/>
      <w:bookmarkEnd w:id="25"/>
      <w:r/>
      <w:bookmarkEnd w:id="26"/>
      <w:r/>
      <w:bookmarkEnd w:id="27"/>
      <w:r/>
      <w:bookmarkEnd w:id="37"/>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（一）本次磋商采用综合评分法，即在响应文件满足</w:t>
      </w:r>
      <w:r>
        <w:rPr>
          <w:rFonts w:hint="eastAsia" w:ascii="宋体" w:hAnsi="宋体" w:eastAsia="宋体" w:cs="宋体"/>
          <w:bCs/>
          <w:color w:val="auto"/>
          <w:sz w:val="21"/>
          <w:szCs w:val="21"/>
          <w:highlight w:val="none"/>
          <w:lang w:eastAsia="zh-CN"/>
        </w:rPr>
        <w:t xml:space="preserve">采购文件</w:t>
      </w:r>
      <w:r>
        <w:rPr>
          <w:rFonts w:hint="eastAsia" w:ascii="宋体" w:hAnsi="宋体" w:eastAsia="宋体" w:cs="宋体"/>
          <w:bCs/>
          <w:color w:val="auto"/>
          <w:sz w:val="21"/>
          <w:szCs w:val="21"/>
          <w:highlight w:val="none"/>
        </w:rPr>
        <w:t xml:space="preserve">全部实质性要求且按评审因素的量化指标评审得分最高的供应商为成交候选供应商。</w:t>
      </w:r>
      <w:r>
        <w:rPr>
          <w:rFonts w:hint="eastAsia" w:ascii="宋体" w:hAnsi="宋体" w:eastAsia="宋体" w:cs="宋体"/>
          <w:bCs/>
          <w:color w:val="auto"/>
          <w:sz w:val="21"/>
          <w:szCs w:val="21"/>
          <w:highlight w:val="none"/>
          <w:lang w:eastAsia="zh-CN"/>
        </w:rPr>
        <w:t xml:space="preserve">采购单位</w:t>
      </w:r>
      <w:r>
        <w:rPr>
          <w:rFonts w:hint="eastAsia" w:ascii="宋体" w:hAnsi="宋体" w:eastAsia="宋体" w:cs="宋体"/>
          <w:bCs/>
          <w:color w:val="auto"/>
          <w:sz w:val="21"/>
          <w:szCs w:val="21"/>
          <w:highlight w:val="none"/>
        </w:rPr>
        <w:t xml:space="preserve">书面授权磋商小组直接确定</w:t>
      </w:r>
      <w:r>
        <w:rPr>
          <w:rFonts w:hint="eastAsia" w:ascii="宋体" w:hAnsi="宋体" w:eastAsia="宋体" w:cs="宋体"/>
          <w:bCs/>
          <w:color w:val="auto"/>
          <w:sz w:val="21"/>
          <w:szCs w:val="21"/>
          <w:highlight w:val="none"/>
          <w:lang w:eastAsia="zh-CN"/>
        </w:rPr>
        <w:t xml:space="preserve">成交单位</w:t>
      </w:r>
      <w:r>
        <w:rPr>
          <w:rFonts w:hint="eastAsia" w:ascii="宋体" w:hAnsi="宋体" w:eastAsia="宋体" w:cs="宋体"/>
          <w:bCs/>
          <w:color w:val="auto"/>
          <w:sz w:val="21"/>
          <w:szCs w:val="21"/>
          <w:highlight w:val="none"/>
        </w:rPr>
        <w:t xml:space="preserve">。</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（二）磋商小组各成员审查每份响应文件是否实质响应了采购文件的要求，未实质性响应的响应文件将被拒绝，也不进行评审。</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（三）磋商小组各成员独立对每个进入打分程序的响应文件以打分的形式进行评审和评价。对评委的评分进行统计汇总时算术平均计算得分（计算结果均四舍五入保留两位小数）。</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（四）如出现评审总得分最高的供应商有两个或两个以上的，以响应报价较低者优先作为</w:t>
      </w:r>
      <w:r>
        <w:rPr>
          <w:rFonts w:hint="eastAsia" w:ascii="宋体" w:hAnsi="宋体" w:eastAsia="宋体" w:cs="宋体"/>
          <w:bCs/>
          <w:color w:val="auto"/>
          <w:sz w:val="21"/>
          <w:szCs w:val="21"/>
          <w:highlight w:val="none"/>
          <w:lang w:eastAsia="zh-CN"/>
        </w:rPr>
        <w:t xml:space="preserve">成交单位</w:t>
      </w:r>
      <w:r>
        <w:rPr>
          <w:rFonts w:hint="eastAsia" w:ascii="宋体" w:hAnsi="宋体" w:eastAsia="宋体" w:cs="宋体"/>
          <w:bCs/>
          <w:color w:val="auto"/>
          <w:sz w:val="21"/>
          <w:szCs w:val="21"/>
          <w:highlight w:val="none"/>
        </w:rPr>
        <w:t xml:space="preserve">的，如果响应报价也相同的，则由磋商采购单位组织以抽签方式确定成交候选人</w:t>
      </w:r>
      <w:r>
        <w:rPr>
          <w:rFonts w:hint="eastAsia" w:ascii="宋体" w:hAnsi="宋体" w:eastAsia="宋体" w:cs="宋体"/>
          <w:bCs/>
          <w:color w:val="auto"/>
          <w:sz w:val="21"/>
          <w:szCs w:val="21"/>
          <w:highlight w:val="none"/>
          <w:lang w:eastAsia="zh-CN"/>
        </w:rPr>
        <w:t xml:space="preserve">。</w:t>
      </w:r>
      <w:r/>
    </w:p>
    <w:p>
      <w:pPr>
        <w:ind w:firstLine="422"/>
        <w:jc w:val="both"/>
        <w:keepLines w:val="0"/>
        <w:keepNext w:val="0"/>
        <w:pageBreakBefore w:val="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（一）价格得分（</w:t>
      </w: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分）</w:t>
      </w:r>
      <w:r/>
    </w:p>
    <w:p>
      <w:pPr>
        <w:ind w:firstLine="420"/>
        <w:jc w:val="both"/>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第一步：无效投标报价的磋商响应文件不得成交。</w:t>
      </w:r>
      <w:r/>
    </w:p>
    <w:p>
      <w:pPr>
        <w:ind w:firstLine="420"/>
        <w:jc w:val="both"/>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第二步：价格分采用低价优先法计算，即满足采购文件要求且最后磋商报价最低的最后磋商报价为磋商基准价，其价格分为满分。其他响应单位的价格分统一按照下列公式计算：</w:t>
      </w:r>
      <w:r/>
    </w:p>
    <w:p>
      <w:pPr>
        <w:ind w:firstLine="420"/>
        <w:jc w:val="both"/>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投标报价得分=（磋商基准价/最后磋商报价）*价格权值（</w:t>
      </w: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%）*100，小数点后保留两位。</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如供应商提供虚假材料，将按</w:t>
      </w:r>
      <w:r>
        <w:rPr>
          <w:rFonts w:hint="eastAsia" w:ascii="宋体" w:hAnsi="宋体" w:eastAsia="宋体" w:cs="宋体"/>
          <w:color w:val="auto"/>
          <w:sz w:val="21"/>
          <w:szCs w:val="21"/>
          <w:highlight w:val="none"/>
          <w:lang w:val="en-US" w:eastAsia="zh-CN"/>
        </w:rPr>
        <w:t xml:space="preserve">法律法规及</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相关规定处理。</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政府采购评审中出现下列情形之一的，评审委员会应当启动异常低价投标（响应）审查程序：</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both"/>
        <w:keepLines w:val="0"/>
        <w:keepNext w:val="0"/>
        <w:pageBreakBefore w:val="0"/>
        <w:spacing w:line="400" w:lineRule="exact"/>
        <w:widowControl/>
        <w:tabs>
          <w:tab w:val="left" w:pos="6411" w:leader="none"/>
        </w:tabs>
        <w:rPr>
          <w:rFonts w:hint="eastAsia" w:ascii="宋体" w:hAnsi="宋体" w:eastAsia="宋体" w:cs="宋体"/>
          <w:b/>
          <w:color w:val="000000"/>
          <w:sz w:val="21"/>
          <w:szCs w:val="21"/>
          <w:highlight w:val="none"/>
          <w:lang w:bidi="en-US"/>
        </w:rPr>
      </w:pPr>
      <w:r>
        <w:rPr>
          <w:rFonts w:hint="eastAsia" w:ascii="宋体" w:hAnsi="宋体" w:eastAsia="宋体" w:cs="宋体"/>
          <w:b/>
          <w:bCs/>
          <w:color w:val="000000"/>
          <w:sz w:val="21"/>
          <w:szCs w:val="21"/>
          <w:highlight w:val="none"/>
          <w:lang w:bidi="en-US"/>
        </w:rPr>
        <w:t xml:space="preserve">(二)</w:t>
      </w:r>
      <w:r>
        <w:rPr>
          <w:rFonts w:hint="eastAsia" w:ascii="宋体" w:hAnsi="宋体" w:eastAsia="宋体" w:cs="宋体"/>
          <w:b/>
          <w:color w:val="000000"/>
          <w:sz w:val="21"/>
          <w:szCs w:val="21"/>
          <w:highlight w:val="none"/>
          <w:lang w:bidi="en-US"/>
        </w:rPr>
        <w:t xml:space="preserve">施工组织设计（</w:t>
      </w:r>
      <w:r>
        <w:rPr>
          <w:rFonts w:hint="eastAsia" w:ascii="宋体" w:hAnsi="宋体" w:cs="宋体"/>
          <w:b/>
          <w:color w:val="000000"/>
          <w:sz w:val="21"/>
          <w:szCs w:val="21"/>
          <w:highlight w:val="none"/>
          <w:lang w:val="en-US" w:eastAsia="zh-CN" w:bidi="en-US"/>
        </w:rPr>
        <w:t xml:space="preserve">58</w:t>
      </w:r>
      <w:r>
        <w:rPr>
          <w:rFonts w:hint="eastAsia" w:ascii="宋体" w:hAnsi="宋体" w:eastAsia="宋体" w:cs="宋体"/>
          <w:b/>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1．总体概述：工程概述、总体安排、及施工部署及施工段划分等健全、合理、规范、高效，上述内容详实具体、可行性强的为优得</w:t>
      </w:r>
      <w:r>
        <w:rPr>
          <w:rFonts w:hint="eastAsia" w:ascii="宋体" w:hAnsi="宋体" w:eastAsia="宋体" w:cs="宋体"/>
          <w:b w:val="0"/>
          <w:bCs/>
          <w:color w:val="000000"/>
          <w:sz w:val="21"/>
          <w:szCs w:val="21"/>
          <w:highlight w:val="none"/>
          <w:lang w:val="en-US" w:eastAsia="zh-CN" w:bidi="en-US"/>
        </w:rPr>
        <w:t xml:space="preserve">7</w:t>
      </w:r>
      <w:r>
        <w:rPr>
          <w:rFonts w:hint="eastAsia" w:ascii="宋体" w:hAnsi="宋体" w:eastAsia="宋体" w:cs="宋体"/>
          <w:b w:val="0"/>
          <w:bCs/>
          <w:color w:val="000000"/>
          <w:sz w:val="21"/>
          <w:szCs w:val="21"/>
          <w:highlight w:val="none"/>
          <w:lang w:bidi="en-US"/>
        </w:rPr>
        <w:t xml:space="preserve">分，内容较为详细、可行性较强的为良得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w:t>
      </w:r>
      <w:r>
        <w:rPr>
          <w:rFonts w:hint="eastAsia" w:ascii="宋体" w:hAnsi="宋体" w:eastAsia="宋体" w:cs="宋体"/>
          <w:b w:val="0"/>
          <w:bCs/>
          <w:color w:val="000000"/>
          <w:sz w:val="21"/>
          <w:szCs w:val="21"/>
          <w:highlight w:val="none"/>
          <w:lang w:val="en-US" w:eastAsia="zh-CN" w:bidi="en-US"/>
        </w:rPr>
        <w:t xml:space="preserve">7</w:t>
      </w:r>
      <w:r>
        <w:rPr>
          <w:rFonts w:hint="eastAsia" w:ascii="宋体" w:hAnsi="宋体" w:eastAsia="宋体" w:cs="宋体"/>
          <w:b w:val="0"/>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2．施工总进度计划：关于本工程施工进度计划的描述，以及为完成该计划所定措施科学、合理、规范、高效，上述内容详实具体、可行性强的为优得</w:t>
      </w:r>
      <w:r>
        <w:rPr>
          <w:rFonts w:hint="eastAsia" w:ascii="宋体" w:hAnsi="宋体" w:eastAsia="宋体" w:cs="宋体"/>
          <w:b w:val="0"/>
          <w:bCs/>
          <w:color w:val="000000"/>
          <w:sz w:val="21"/>
          <w:szCs w:val="21"/>
          <w:highlight w:val="none"/>
          <w:lang w:val="en-US" w:eastAsia="zh-CN" w:bidi="en-US"/>
        </w:rPr>
        <w:t xml:space="preserve">7</w:t>
      </w:r>
      <w:r>
        <w:rPr>
          <w:rFonts w:hint="eastAsia" w:ascii="宋体" w:hAnsi="宋体" w:eastAsia="宋体" w:cs="宋体"/>
          <w:b w:val="0"/>
          <w:bCs/>
          <w:color w:val="000000"/>
          <w:sz w:val="21"/>
          <w:szCs w:val="21"/>
          <w:highlight w:val="none"/>
          <w:lang w:bidi="en-US"/>
        </w:rPr>
        <w:t xml:space="preserve">分，内容较为详细、可行性较强的为良好得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w:t>
      </w:r>
      <w:r>
        <w:rPr>
          <w:rFonts w:hint="eastAsia" w:ascii="宋体" w:hAnsi="宋体" w:eastAsia="宋体" w:cs="宋体"/>
          <w:b w:val="0"/>
          <w:bCs/>
          <w:color w:val="000000"/>
          <w:sz w:val="21"/>
          <w:szCs w:val="21"/>
          <w:highlight w:val="none"/>
          <w:lang w:val="en-US" w:eastAsia="zh-CN" w:bidi="en-US"/>
        </w:rPr>
        <w:t xml:space="preserve">7</w:t>
      </w:r>
      <w:r>
        <w:rPr>
          <w:rFonts w:hint="eastAsia" w:ascii="宋体" w:hAnsi="宋体" w:eastAsia="宋体" w:cs="宋体"/>
          <w:b w:val="0"/>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3．分部、分项工程的施工方案：该工程分部分项工程的施工方案、具体施工技术措施科学、合理、操作性强、规范、高效，上述内容详实具体、可行性强的为优得</w:t>
      </w:r>
      <w:r>
        <w:rPr>
          <w:rFonts w:hint="eastAsia" w:ascii="宋体" w:hAnsi="宋体" w:eastAsia="宋体" w:cs="宋体"/>
          <w:b w:val="0"/>
          <w:bCs/>
          <w:color w:val="000000"/>
          <w:sz w:val="21"/>
          <w:szCs w:val="21"/>
          <w:highlight w:val="none"/>
          <w:lang w:val="en-US" w:eastAsia="zh-CN" w:bidi="en-US"/>
        </w:rPr>
        <w:t xml:space="preserve">7</w:t>
      </w:r>
      <w:r>
        <w:rPr>
          <w:rFonts w:hint="eastAsia" w:ascii="宋体" w:hAnsi="宋体" w:eastAsia="宋体" w:cs="宋体"/>
          <w:b w:val="0"/>
          <w:bCs/>
          <w:color w:val="000000"/>
          <w:sz w:val="21"/>
          <w:szCs w:val="21"/>
          <w:highlight w:val="none"/>
          <w:lang w:bidi="en-US"/>
        </w:rPr>
        <w:t xml:space="preserve">分，内容较为详细、可行性较强的为良好得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w:t>
      </w:r>
      <w:r>
        <w:rPr>
          <w:rFonts w:hint="eastAsia" w:ascii="宋体" w:hAnsi="宋体" w:eastAsia="宋体" w:cs="宋体"/>
          <w:b w:val="0"/>
          <w:bCs/>
          <w:color w:val="000000"/>
          <w:sz w:val="21"/>
          <w:szCs w:val="21"/>
          <w:highlight w:val="none"/>
          <w:lang w:val="en-US" w:eastAsia="zh-CN" w:bidi="en-US"/>
        </w:rPr>
        <w:t xml:space="preserve">7</w:t>
      </w:r>
      <w:r>
        <w:rPr>
          <w:rFonts w:hint="eastAsia" w:ascii="宋体" w:hAnsi="宋体" w:eastAsia="宋体" w:cs="宋体"/>
          <w:b w:val="0"/>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4．安全文明施工措施：该工程安全文明施工、施工现场扬尘污染防治措施及环境保护方面的措施科学、合理、操作性强、规范、高效，上述内容详实具体、可行性强的为优得</w:t>
      </w:r>
      <w:r>
        <w:rPr>
          <w:rFonts w:hint="eastAsia" w:ascii="宋体" w:hAnsi="宋体" w:eastAsia="宋体" w:cs="宋体"/>
          <w:b w:val="0"/>
          <w:bCs/>
          <w:color w:val="000000"/>
          <w:sz w:val="21"/>
          <w:szCs w:val="21"/>
          <w:highlight w:val="none"/>
          <w:lang w:val="en-US" w:eastAsia="zh-CN" w:bidi="en-US"/>
        </w:rPr>
        <w:t xml:space="preserve">7</w:t>
      </w:r>
      <w:r>
        <w:rPr>
          <w:rFonts w:hint="eastAsia" w:ascii="宋体" w:hAnsi="宋体" w:eastAsia="宋体" w:cs="宋体"/>
          <w:b w:val="0"/>
          <w:bCs/>
          <w:color w:val="000000"/>
          <w:sz w:val="21"/>
          <w:szCs w:val="21"/>
          <w:highlight w:val="none"/>
          <w:lang w:bidi="en-US"/>
        </w:rPr>
        <w:t xml:space="preserve">分，内容较为详细、可行性较强的为良好得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w:t>
      </w:r>
      <w:r>
        <w:rPr>
          <w:rFonts w:hint="eastAsia" w:ascii="宋体" w:hAnsi="宋体" w:eastAsia="宋体" w:cs="宋体"/>
          <w:b w:val="0"/>
          <w:bCs/>
          <w:color w:val="000000"/>
          <w:sz w:val="21"/>
          <w:szCs w:val="21"/>
          <w:highlight w:val="none"/>
          <w:lang w:val="en-US" w:eastAsia="zh-CN" w:bidi="en-US"/>
        </w:rPr>
        <w:t xml:space="preserve">7</w:t>
      </w:r>
      <w:r>
        <w:rPr>
          <w:rFonts w:hint="eastAsia" w:ascii="宋体" w:hAnsi="宋体" w:eastAsia="宋体" w:cs="宋体"/>
          <w:b w:val="0"/>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5．劳动力配备：用于该工程的劳动力配备科学、合理、操作性强、高效，上述内容详实具体、可行性强的为优得</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分，内容较为详细、可行性较强的为良好得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6．机械设备的投入；用于该工程的机械及各种设备，及施工过程中的主要设备的使用管理等内容比较，上述内容详实具体、可行性强的为优得</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分，内容较为详细、可行性较强的为良好得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分，最高得</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7．季节性施工：季节性施工、已有设备、管线的加固、保护等特殊情况下的施工措施科学、合理、操作性强、高效，上述内容详实具体、可行性强的为优得</w:t>
      </w:r>
      <w:r>
        <w:rPr>
          <w:rFonts w:hint="eastAsia" w:ascii="宋体" w:hAnsi="宋体" w:eastAsia="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分，内容较为详细、可行性较强的为良好得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分，最高得</w:t>
      </w:r>
      <w:r>
        <w:rPr>
          <w:rFonts w:hint="eastAsia" w:ascii="宋体" w:hAnsi="宋体" w:eastAsia="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8．</w:t>
      </w:r>
      <w:r>
        <w:rPr>
          <w:rFonts w:hint="eastAsia" w:ascii="宋体" w:hAnsi="宋体" w:eastAsia="宋体" w:cs="宋体"/>
          <w:b w:val="0"/>
          <w:bCs/>
          <w:sz w:val="21"/>
          <w:szCs w:val="21"/>
          <w:highlight w:val="none"/>
        </w:rPr>
        <w:t xml:space="preserve">新技术、新产品、新工艺、新材料应用，</w:t>
      </w:r>
      <w:r>
        <w:rPr>
          <w:rFonts w:hint="eastAsia" w:ascii="宋体" w:hAnsi="宋体" w:eastAsia="宋体" w:cs="宋体"/>
          <w:b w:val="0"/>
          <w:bCs/>
          <w:color w:val="000000"/>
          <w:sz w:val="21"/>
          <w:szCs w:val="21"/>
          <w:highlight w:val="none"/>
          <w:lang w:bidi="en-US"/>
        </w:rPr>
        <w:t xml:space="preserve">内容详实具体、可行性强的为优得</w:t>
      </w:r>
      <w:r>
        <w:rPr>
          <w:rFonts w:hint="eastAsia" w:ascii="宋体" w:hAnsi="宋体" w:eastAsia="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分，内容较为详细、可行性较强的为良好得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分，最高得</w:t>
      </w:r>
      <w:r>
        <w:rPr>
          <w:rFonts w:hint="eastAsia" w:ascii="宋体" w:hAnsi="宋体" w:eastAsia="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bidi="en-US"/>
        </w:rPr>
      </w:pPr>
      <w:r>
        <w:rPr>
          <w:rFonts w:hint="eastAsia" w:ascii="宋体" w:hAnsi="宋体" w:eastAsia="宋体" w:cs="宋体"/>
          <w:b w:val="0"/>
          <w:bCs/>
          <w:color w:val="000000"/>
          <w:sz w:val="21"/>
          <w:szCs w:val="21"/>
          <w:highlight w:val="none"/>
          <w:lang w:bidi="en-US"/>
        </w:rPr>
        <w:t xml:space="preserve">9．</w:t>
      </w:r>
      <w:r>
        <w:rPr>
          <w:rFonts w:hint="eastAsia" w:ascii="宋体" w:hAnsi="宋体" w:eastAsia="宋体" w:cs="宋体"/>
          <w:b w:val="0"/>
          <w:bCs/>
          <w:sz w:val="21"/>
          <w:szCs w:val="21"/>
          <w:highlight w:val="none"/>
        </w:rPr>
        <w:t xml:space="preserve">提供完整的售后服务体系</w:t>
      </w:r>
      <w:r>
        <w:rPr>
          <w:rFonts w:hint="eastAsia" w:ascii="宋体" w:hAnsi="宋体" w:eastAsia="宋体" w:cs="宋体"/>
          <w:b w:val="0"/>
          <w:bCs/>
          <w:color w:val="000000"/>
          <w:sz w:val="21"/>
          <w:szCs w:val="21"/>
          <w:highlight w:val="none"/>
          <w:lang w:bidi="en-US"/>
        </w:rPr>
        <w:t xml:space="preserve">，内容详实具体、可行性强的为优得</w:t>
      </w:r>
      <w:r>
        <w:rPr>
          <w:rFonts w:hint="eastAsia" w:ascii="宋体" w:hAnsi="宋体" w:eastAsia="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分，内容较为详细、可行性较强的为良好得</w:t>
      </w:r>
      <w:r>
        <w:rPr>
          <w:rFonts w:hint="eastAsia" w:ascii="宋体" w:hAnsi="宋体" w:eastAsia="宋体" w:cs="宋体"/>
          <w:b w:val="0"/>
          <w:bCs/>
          <w:color w:val="000000"/>
          <w:sz w:val="21"/>
          <w:szCs w:val="21"/>
          <w:highlight w:val="none"/>
          <w:lang w:val="en-US" w:eastAsia="zh-CN" w:bidi="en-US"/>
        </w:rPr>
        <w:t xml:space="preserve">3</w:t>
      </w:r>
      <w:r>
        <w:rPr>
          <w:rFonts w:hint="eastAsia" w:ascii="宋体" w:hAnsi="宋体" w:eastAsia="宋体" w:cs="宋体"/>
          <w:b w:val="0"/>
          <w:bCs/>
          <w:color w:val="000000"/>
          <w:sz w:val="21"/>
          <w:szCs w:val="21"/>
          <w:highlight w:val="none"/>
          <w:lang w:bidi="en-US"/>
        </w:rPr>
        <w:t xml:space="preserve">分，内容、可行性一般的得</w:t>
      </w:r>
      <w:r>
        <w:rPr>
          <w:rFonts w:hint="eastAsia" w:ascii="宋体" w:hAnsi="宋体" w:eastAsia="宋体" w:cs="宋体"/>
          <w:b w:val="0"/>
          <w:bCs/>
          <w:color w:val="000000"/>
          <w:sz w:val="21"/>
          <w:szCs w:val="21"/>
          <w:highlight w:val="none"/>
          <w:lang w:val="en-US" w:eastAsia="zh-CN" w:bidi="en-US"/>
        </w:rPr>
        <w:t xml:space="preserve">1</w:t>
      </w:r>
      <w:r>
        <w:rPr>
          <w:rFonts w:hint="eastAsia" w:ascii="宋体" w:hAnsi="宋体" w:eastAsia="宋体" w:cs="宋体"/>
          <w:b w:val="0"/>
          <w:bCs/>
          <w:color w:val="000000"/>
          <w:sz w:val="21"/>
          <w:szCs w:val="21"/>
          <w:highlight w:val="none"/>
          <w:lang w:bidi="en-US"/>
        </w:rPr>
        <w:t xml:space="preserve">分，最高得</w:t>
      </w:r>
      <w:r>
        <w:rPr>
          <w:rFonts w:hint="eastAsia" w:ascii="宋体" w:hAnsi="宋体" w:eastAsia="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分。</w:t>
      </w:r>
      <w:r/>
    </w:p>
    <w:p>
      <w:pPr>
        <w:ind w:firstLine="422"/>
        <w:jc w:val="both"/>
        <w:keepLines w:val="0"/>
        <w:keepNext w:val="0"/>
        <w:pageBreakBefore w:val="0"/>
        <w:spacing w:line="400" w:lineRule="exact"/>
        <w:widowControl/>
        <w:rPr>
          <w:rFonts w:hint="eastAsia" w:ascii="宋体" w:hAnsi="宋体" w:eastAsia="宋体" w:cs="宋体"/>
          <w:b/>
          <w:bCs/>
          <w:color w:val="000000"/>
          <w:sz w:val="21"/>
          <w:szCs w:val="21"/>
          <w:highlight w:val="none"/>
          <w:lang w:bidi="en-US"/>
        </w:rPr>
      </w:pPr>
      <w:r>
        <w:rPr>
          <w:rFonts w:hint="eastAsia" w:ascii="宋体" w:hAnsi="宋体" w:eastAsia="宋体" w:cs="宋体"/>
          <w:b/>
          <w:bCs/>
          <w:color w:val="000000"/>
          <w:sz w:val="21"/>
          <w:szCs w:val="21"/>
          <w:highlight w:val="none"/>
          <w:lang w:bidi="en-US"/>
        </w:rPr>
        <w:t xml:space="preserve">(三)综合实力(</w:t>
      </w:r>
      <w:r>
        <w:rPr>
          <w:rFonts w:hint="eastAsia" w:ascii="宋体" w:hAnsi="宋体" w:eastAsia="宋体" w:cs="宋体"/>
          <w:b/>
          <w:bCs/>
          <w:color w:val="000000"/>
          <w:sz w:val="21"/>
          <w:szCs w:val="21"/>
          <w:highlight w:val="none"/>
          <w:lang w:val="en-US" w:eastAsia="zh-CN" w:bidi="en-US"/>
        </w:rPr>
        <w:t xml:space="preserve">3</w:t>
      </w:r>
      <w:r>
        <w:rPr>
          <w:rFonts w:hint="eastAsia" w:ascii="宋体" w:hAnsi="宋体" w:cs="宋体"/>
          <w:b/>
          <w:bCs/>
          <w:color w:val="000000"/>
          <w:sz w:val="21"/>
          <w:szCs w:val="21"/>
          <w:highlight w:val="none"/>
          <w:lang w:val="en-US" w:eastAsia="zh-CN" w:bidi="en-US"/>
        </w:rPr>
        <w:t xml:space="preserve">2</w:t>
      </w:r>
      <w:r>
        <w:rPr>
          <w:rFonts w:hint="eastAsia" w:ascii="宋体" w:hAnsi="宋体" w:eastAsia="宋体" w:cs="宋体"/>
          <w:b/>
          <w:bCs/>
          <w:color w:val="000000"/>
          <w:sz w:val="21"/>
          <w:szCs w:val="21"/>
          <w:highlight w:val="none"/>
          <w:lang w:bidi="en-US"/>
        </w:rPr>
        <w:t xml:space="preserve">分)</w:t>
      </w:r>
      <w:r/>
    </w:p>
    <w:p>
      <w:pPr>
        <w:ind w:firstLine="420"/>
        <w:jc w:val="both"/>
        <w:keepLines w:val="0"/>
        <w:keepNext w:val="0"/>
        <w:pageBreakBefore w:val="0"/>
        <w:spacing w:line="400" w:lineRule="exact"/>
        <w:widowControl/>
        <w:rPr>
          <w:rFonts w:hint="eastAsia" w:ascii="宋体" w:hAnsi="宋体" w:eastAsia="宋体" w:cs="宋体"/>
          <w:color w:val="000000"/>
          <w:sz w:val="21"/>
          <w:szCs w:val="21"/>
          <w:highlight w:val="none"/>
          <w:lang w:bidi="en-US"/>
        </w:rPr>
      </w:pPr>
      <w:r>
        <w:rPr>
          <w:rFonts w:hint="eastAsia" w:ascii="宋体" w:hAnsi="宋体" w:eastAsia="宋体" w:cs="宋体"/>
          <w:color w:val="000000"/>
          <w:sz w:val="21"/>
          <w:szCs w:val="21"/>
          <w:highlight w:val="none"/>
          <w:lang w:bidi="en-US"/>
        </w:rPr>
        <w:t xml:space="preserve">1.</w:t>
      </w:r>
      <w:r>
        <w:rPr>
          <w:rFonts w:hint="eastAsia" w:ascii="宋体" w:hAnsi="宋体" w:eastAsia="宋体" w:cs="宋体"/>
          <w:sz w:val="21"/>
          <w:szCs w:val="21"/>
          <w:highlight w:val="none"/>
        </w:rPr>
        <w:t xml:space="preserve">投标人具有有效的质量管理认证证书、环境管理体系认证证书、职业健康安全管理体系认证证书，每提供一个得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分，满分</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b/>
          <w:bCs/>
          <w:color w:val="000000"/>
          <w:sz w:val="21"/>
          <w:szCs w:val="21"/>
          <w:highlight w:val="none"/>
          <w:lang w:bidi="en-US"/>
        </w:rPr>
        <w:t xml:space="preserve">（响应文件中提供证书复印件并提供国家认证认可监督管理委员会-全国认证认可信息公共服务平台网站查询证书截图，未按要求提供的不得分）</w:t>
      </w:r>
      <w:r/>
    </w:p>
    <w:p>
      <w:pPr>
        <w:ind w:firstLine="420"/>
        <w:jc w:val="both"/>
        <w:keepLines w:val="0"/>
        <w:keepNext w:val="0"/>
        <w:pageBreakBefore w:val="0"/>
        <w:spacing w:line="400" w:lineRule="exact"/>
        <w:widowControl/>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3.项目技术负责人：</w:t>
      </w:r>
      <w:r>
        <w:rPr>
          <w:rFonts w:hint="eastAsia" w:ascii="宋体" w:hAnsi="宋体" w:eastAsia="宋体" w:cs="宋体"/>
          <w:color w:val="000000"/>
          <w:sz w:val="21"/>
          <w:szCs w:val="21"/>
          <w:highlight w:val="none"/>
          <w:lang w:bidi="en-US"/>
        </w:rPr>
        <w:t xml:space="preserve">具有工程师及以上职称的</w:t>
      </w:r>
      <w:r>
        <w:rPr>
          <w:rFonts w:hint="eastAsia" w:ascii="宋体" w:hAnsi="宋体" w:eastAsia="宋体" w:cs="宋体"/>
          <w:color w:val="000000"/>
          <w:sz w:val="21"/>
          <w:szCs w:val="21"/>
          <w:highlight w:val="none"/>
          <w:lang w:val="en-US" w:eastAsia="zh-CN" w:bidi="en-US"/>
        </w:rPr>
        <w:t xml:space="preserve">得2分，初级的1分</w:t>
      </w:r>
      <w:r>
        <w:rPr>
          <w:rFonts w:hint="eastAsia" w:ascii="宋体" w:hAnsi="宋体" w:eastAsia="宋体" w:cs="宋体"/>
          <w:color w:val="000000"/>
          <w:sz w:val="21"/>
          <w:szCs w:val="21"/>
          <w:highlight w:val="none"/>
          <w:lang w:bidi="en-US"/>
        </w:rPr>
        <w:t xml:space="preserve">（提供以上人员职称证书、劳动合同及</w:t>
      </w:r>
      <w:r>
        <w:rPr>
          <w:rFonts w:hint="eastAsia" w:ascii="宋体" w:hAnsi="宋体" w:eastAsia="宋体" w:cs="宋体"/>
          <w:color w:val="000000"/>
          <w:sz w:val="21"/>
          <w:szCs w:val="21"/>
          <w:highlight w:val="none"/>
          <w:lang w:val="en-US" w:eastAsia="zh-CN" w:bidi="en-US"/>
        </w:rPr>
        <w:t xml:space="preserve">近一期</w:t>
      </w:r>
      <w:r>
        <w:rPr>
          <w:rFonts w:hint="eastAsia" w:ascii="宋体" w:hAnsi="宋体" w:eastAsia="宋体" w:cs="宋体"/>
          <w:sz w:val="21"/>
          <w:szCs w:val="21"/>
          <w:highlight w:val="none"/>
        </w:rPr>
        <w:t xml:space="preserve">社保证明</w:t>
      </w:r>
      <w:r>
        <w:rPr>
          <w:rFonts w:hint="eastAsia" w:ascii="宋体" w:hAnsi="宋体" w:eastAsia="宋体" w:cs="宋体"/>
          <w:color w:val="000000"/>
          <w:sz w:val="21"/>
          <w:szCs w:val="21"/>
          <w:highlight w:val="none"/>
          <w:lang w:bidi="en-US"/>
        </w:rPr>
        <w:t xml:space="preserve">扫描件，资料提供不全不得分）。</w:t>
      </w:r>
      <w:r/>
    </w:p>
    <w:p>
      <w:pPr>
        <w:ind w:firstLine="420"/>
        <w:jc w:val="both"/>
        <w:keepLines w:val="0"/>
        <w:keepNext w:val="0"/>
        <w:pageBreakBefore w:val="0"/>
        <w:spacing w:line="400" w:lineRule="exact"/>
        <w:widowControl/>
        <w:rPr>
          <w:rFonts w:hint="eastAsia" w:ascii="宋体" w:hAnsi="宋体" w:eastAsia="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4</w:t>
      </w:r>
      <w:r>
        <w:rPr>
          <w:rFonts w:hint="eastAsia" w:ascii="宋体" w:hAnsi="宋体" w:eastAsia="宋体" w:cs="宋体"/>
          <w:color w:val="000000"/>
          <w:sz w:val="21"/>
          <w:szCs w:val="21"/>
          <w:highlight w:val="none"/>
          <w:lang w:bidi="en-US"/>
        </w:rPr>
        <w:t xml:space="preserve">.项目组人员（</w:t>
      </w:r>
      <w:r>
        <w:rPr>
          <w:rFonts w:hint="eastAsia" w:ascii="宋体" w:hAnsi="宋体" w:eastAsia="宋体" w:cs="宋体"/>
          <w:color w:val="000000"/>
          <w:sz w:val="21"/>
          <w:szCs w:val="21"/>
          <w:highlight w:val="none"/>
          <w:lang w:val="en-US" w:eastAsia="zh-CN" w:bidi="en-US"/>
        </w:rPr>
        <w:t xml:space="preserve">项目</w:t>
      </w:r>
      <w:r>
        <w:rPr>
          <w:rFonts w:hint="eastAsia" w:ascii="宋体" w:hAnsi="宋体" w:eastAsia="宋体" w:cs="宋体"/>
          <w:color w:val="000000"/>
          <w:sz w:val="21"/>
          <w:szCs w:val="21"/>
          <w:highlight w:val="none"/>
          <w:lang w:bidi="en-US"/>
        </w:rPr>
        <w:t xml:space="preserve">负责人、施工员、质量员、安全员、材料员、资料员）具有工程师及以上职称的，每有一个得2分，最高得</w:t>
      </w:r>
      <w:r>
        <w:rPr>
          <w:rFonts w:hint="eastAsia" w:ascii="宋体" w:hAnsi="宋体" w:cs="宋体"/>
          <w:color w:val="000000"/>
          <w:sz w:val="21"/>
          <w:szCs w:val="21"/>
          <w:highlight w:val="none"/>
          <w:lang w:val="en-US" w:eastAsia="zh-CN" w:bidi="en-US"/>
        </w:rPr>
        <w:t xml:space="preserve">12</w:t>
      </w:r>
      <w:r>
        <w:rPr>
          <w:rFonts w:hint="eastAsia" w:ascii="宋体" w:hAnsi="宋体" w:eastAsia="宋体" w:cs="宋体"/>
          <w:color w:val="000000"/>
          <w:sz w:val="21"/>
          <w:szCs w:val="21"/>
          <w:highlight w:val="none"/>
          <w:lang w:bidi="en-US"/>
        </w:rPr>
        <w:t xml:space="preserve">分</w:t>
      </w:r>
      <w:r>
        <w:rPr>
          <w:rFonts w:hint="eastAsia" w:ascii="宋体" w:hAnsi="宋体" w:eastAsia="宋体" w:cs="宋体"/>
          <w:b/>
          <w:bCs/>
          <w:color w:val="000000"/>
          <w:sz w:val="21"/>
          <w:szCs w:val="21"/>
          <w:highlight w:val="none"/>
          <w:lang w:bidi="en-US"/>
        </w:rPr>
        <w:t xml:space="preserve">（提供以上人员职称证书、劳动合同及</w:t>
      </w:r>
      <w:r>
        <w:rPr>
          <w:rFonts w:hint="eastAsia" w:ascii="宋体" w:hAnsi="宋体" w:eastAsia="宋体" w:cs="宋体"/>
          <w:b/>
          <w:bCs/>
          <w:color w:val="000000"/>
          <w:sz w:val="21"/>
          <w:szCs w:val="21"/>
          <w:highlight w:val="none"/>
          <w:lang w:val="en-US" w:eastAsia="zh-CN" w:bidi="en-US"/>
        </w:rPr>
        <w:t xml:space="preserve">近一期</w:t>
      </w:r>
      <w:r>
        <w:rPr>
          <w:rFonts w:hint="eastAsia" w:ascii="宋体" w:hAnsi="宋体" w:eastAsia="宋体" w:cs="宋体"/>
          <w:b/>
          <w:bCs/>
          <w:sz w:val="21"/>
          <w:szCs w:val="21"/>
          <w:highlight w:val="none"/>
        </w:rPr>
        <w:t xml:space="preserve">社保证明</w:t>
      </w:r>
      <w:r>
        <w:rPr>
          <w:rFonts w:hint="eastAsia" w:ascii="宋体" w:hAnsi="宋体" w:eastAsia="宋体" w:cs="宋体"/>
          <w:b/>
          <w:bCs/>
          <w:color w:val="000000"/>
          <w:sz w:val="21"/>
          <w:szCs w:val="21"/>
          <w:highlight w:val="none"/>
          <w:lang w:bidi="en-US"/>
        </w:rPr>
        <w:t xml:space="preserve">扫描件，资料提供不全不得分）。</w:t>
      </w:r>
      <w:r/>
    </w:p>
    <w:p>
      <w:pPr>
        <w:ind w:firstLine="420"/>
        <w:jc w:val="both"/>
        <w:keepLines w:val="0"/>
        <w:keepNext w:val="0"/>
        <w:pageBreakBefore w:val="0"/>
        <w:spacing w:line="400" w:lineRule="exact"/>
        <w:widowControl/>
        <w:rPr>
          <w:rFonts w:hint="eastAsia" w:ascii="宋体" w:hAnsi="宋体" w:eastAsia="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5</w:t>
      </w:r>
      <w:r>
        <w:rPr>
          <w:rFonts w:hint="eastAsia" w:ascii="宋体" w:hAnsi="宋体" w:eastAsia="宋体" w:cs="宋体"/>
          <w:color w:val="000000"/>
          <w:sz w:val="21"/>
          <w:szCs w:val="21"/>
          <w:highlight w:val="none"/>
          <w:lang w:bidi="en-US"/>
        </w:rPr>
        <w:t xml:space="preserve">.投标人202</w:t>
      </w:r>
      <w:r>
        <w:rPr>
          <w:rFonts w:hint="eastAsia" w:ascii="宋体" w:hAnsi="宋体" w:eastAsia="宋体" w:cs="宋体"/>
          <w:color w:val="000000"/>
          <w:sz w:val="21"/>
          <w:szCs w:val="21"/>
          <w:highlight w:val="none"/>
          <w:lang w:val="en-US" w:eastAsia="zh-CN" w:bidi="en-US"/>
        </w:rPr>
        <w:t xml:space="preserve">4</w:t>
      </w:r>
      <w:r>
        <w:rPr>
          <w:rFonts w:hint="eastAsia" w:ascii="宋体" w:hAnsi="宋体" w:eastAsia="宋体" w:cs="宋体"/>
          <w:color w:val="000000"/>
          <w:sz w:val="21"/>
          <w:szCs w:val="21"/>
          <w:highlight w:val="none"/>
          <w:lang w:bidi="en-US"/>
        </w:rPr>
        <w:t xml:space="preserve">年</w:t>
      </w:r>
      <w:r>
        <w:rPr>
          <w:rFonts w:hint="eastAsia" w:ascii="宋体" w:hAnsi="宋体" w:eastAsia="宋体" w:cs="宋体"/>
          <w:color w:val="000000"/>
          <w:sz w:val="21"/>
          <w:szCs w:val="21"/>
          <w:highlight w:val="none"/>
          <w:lang w:val="en-US" w:eastAsia="zh-CN" w:bidi="en-US"/>
        </w:rPr>
        <w:t xml:space="preserve">7</w:t>
      </w:r>
      <w:r>
        <w:rPr>
          <w:rFonts w:hint="eastAsia" w:ascii="宋体" w:hAnsi="宋体" w:eastAsia="宋体" w:cs="宋体"/>
          <w:color w:val="000000"/>
          <w:sz w:val="21"/>
          <w:szCs w:val="21"/>
          <w:highlight w:val="none"/>
          <w:lang w:bidi="en-US"/>
        </w:rPr>
        <w:t xml:space="preserve">月以来承接类似的工程业绩，每个得</w:t>
      </w:r>
      <w:r>
        <w:rPr>
          <w:rFonts w:hint="eastAsia" w:ascii="宋体" w:hAnsi="宋体" w:eastAsia="宋体" w:cs="宋体"/>
          <w:color w:val="000000"/>
          <w:sz w:val="21"/>
          <w:szCs w:val="21"/>
          <w:highlight w:val="none"/>
          <w:lang w:val="en-US" w:eastAsia="zh-CN" w:bidi="en-US"/>
        </w:rPr>
        <w:t xml:space="preserve">3</w:t>
      </w:r>
      <w:r>
        <w:rPr>
          <w:rFonts w:hint="eastAsia" w:ascii="宋体" w:hAnsi="宋体" w:eastAsia="宋体" w:cs="宋体"/>
          <w:color w:val="000000"/>
          <w:sz w:val="21"/>
          <w:szCs w:val="21"/>
          <w:highlight w:val="none"/>
          <w:lang w:bidi="en-US"/>
        </w:rPr>
        <w:t xml:space="preserve">分，最高得</w:t>
      </w:r>
      <w:r>
        <w:rPr>
          <w:rFonts w:hint="eastAsia" w:ascii="宋体" w:hAnsi="宋体" w:eastAsia="宋体" w:cs="宋体"/>
          <w:color w:val="000000"/>
          <w:sz w:val="21"/>
          <w:szCs w:val="21"/>
          <w:highlight w:val="none"/>
          <w:lang w:val="en-US" w:eastAsia="zh-CN" w:bidi="en-US"/>
        </w:rPr>
        <w:t xml:space="preserve">9</w:t>
      </w:r>
      <w:r>
        <w:rPr>
          <w:rFonts w:hint="eastAsia" w:ascii="宋体" w:hAnsi="宋体" w:eastAsia="宋体" w:cs="宋体"/>
          <w:color w:val="000000"/>
          <w:sz w:val="21"/>
          <w:szCs w:val="21"/>
          <w:highlight w:val="none"/>
          <w:lang w:bidi="en-US"/>
        </w:rPr>
        <w:t xml:space="preserve">分。</w:t>
      </w:r>
      <w:r>
        <w:rPr>
          <w:rFonts w:hint="eastAsia" w:ascii="宋体" w:hAnsi="宋体" w:eastAsia="宋体" w:cs="宋体"/>
          <w:b/>
          <w:bCs/>
          <w:color w:val="000000"/>
          <w:sz w:val="21"/>
          <w:szCs w:val="21"/>
          <w:highlight w:val="none"/>
          <w:lang w:bidi="en-US"/>
        </w:rPr>
        <w:t xml:space="preserve">（提供施工合同扫描件、竣工验收证明</w:t>
      </w:r>
      <w:r>
        <w:rPr>
          <w:rFonts w:hint="eastAsia" w:ascii="宋体" w:hAnsi="宋体" w:eastAsia="宋体" w:cs="宋体"/>
          <w:b/>
          <w:bCs/>
          <w:color w:val="000000"/>
          <w:sz w:val="21"/>
          <w:szCs w:val="21"/>
          <w:highlight w:val="none"/>
          <w:lang w:eastAsia="zh-CN" w:bidi="en-US"/>
        </w:rPr>
        <w:t xml:space="preserve">、</w:t>
      </w:r>
      <w:r>
        <w:rPr>
          <w:rFonts w:hint="eastAsia" w:ascii="宋体" w:hAnsi="宋体" w:eastAsia="宋体" w:cs="宋体"/>
          <w:b/>
          <w:bCs/>
          <w:color w:val="000000"/>
          <w:sz w:val="21"/>
          <w:szCs w:val="21"/>
          <w:highlight w:val="none"/>
          <w:lang w:val="en-US" w:eastAsia="zh-CN" w:bidi="en-US"/>
        </w:rPr>
        <w:t xml:space="preserve">任意金额发票及入账凭证</w:t>
      </w:r>
      <w:r>
        <w:rPr>
          <w:rFonts w:hint="eastAsia" w:ascii="宋体" w:hAnsi="宋体" w:eastAsia="宋体" w:cs="宋体"/>
          <w:b/>
          <w:bCs/>
          <w:color w:val="000000"/>
          <w:sz w:val="21"/>
          <w:szCs w:val="21"/>
          <w:highlight w:val="none"/>
          <w:lang w:bidi="en-US"/>
        </w:rPr>
        <w:t xml:space="preserve">扫描件资料提供不全不得分）</w:t>
      </w:r>
      <w:r/>
    </w:p>
    <w:p>
      <w:pPr>
        <w:ind w:firstLine="422"/>
        <w:jc w:val="both"/>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三、其他说明：</w:t>
      </w:r>
      <w:r/>
    </w:p>
    <w:p>
      <w:pPr>
        <w:ind w:firstLine="420"/>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1.付款步骤、项目服务期限要求如有负偏离的不得成交。</w:t>
      </w:r>
      <w:r/>
    </w:p>
    <w:p>
      <w:pPr>
        <w:ind w:firstLine="420"/>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2.针对评分标准中评分的每一条，响应单位均应提供相关资料并作出相应说明供评委评判，不提供相关资料或所提供资料无法证明的视为不具备该项得分的条件。</w:t>
      </w:r>
      <w:r/>
    </w:p>
    <w:p>
      <w:pPr>
        <w:ind w:firstLine="422"/>
        <w:jc w:val="both"/>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3.响应文件中复印件可用扫描件代替，要求加盖公章的可用电子签章代替。</w:t>
      </w:r>
      <w:r/>
    </w:p>
    <w:p>
      <w:pPr>
        <w:pStyle w:val="847"/>
        <w:ind w:firstLine="420"/>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rPr>
          <w:rFonts w:cs="宋体"/>
          <w:b/>
          <w:bCs/>
          <w:sz w:val="32"/>
          <w:szCs w:val="32"/>
          <w:highlight w:val="none"/>
        </w:rPr>
      </w:pPr>
      <w:r/>
      <w:bookmarkStart w:id="38" w:name="_Toc13405"/>
      <w:r/>
      <w:bookmarkStart w:id="39" w:name="_Toc24619"/>
      <w:r/>
      <w:bookmarkStart w:id="40" w:name="_Toc15554"/>
      <w:r/>
      <w:bookmarkStart w:id="41" w:name="_Toc10271"/>
      <w:r/>
      <w:bookmarkStart w:id="42" w:name="_Toc31824"/>
      <w:r>
        <w:rPr>
          <w:rFonts w:hint="eastAsia" w:cs="宋体"/>
          <w:b/>
          <w:bCs/>
          <w:sz w:val="32"/>
          <w:szCs w:val="32"/>
          <w:highlight w:val="none"/>
        </w:rPr>
        <w:br w:type="page" w:clear="all"/>
      </w:r>
      <w:r/>
    </w:p>
    <w:p>
      <w:pPr>
        <w:pStyle w:val="1297"/>
        <w:numPr>
          <w:ilvl w:val="0"/>
          <w:numId w:val="12"/>
        </w:numPr>
        <w:spacing w:before="0" w:after="0" w:line="360" w:lineRule="auto"/>
        <w:rPr>
          <w:rFonts w:cs="宋体"/>
          <w:b/>
          <w:bCs/>
          <w:color w:val="auto"/>
          <w:sz w:val="32"/>
          <w:szCs w:val="32"/>
          <w:highlight w:val="none"/>
        </w:rPr>
      </w:pPr>
      <w:r/>
      <w:bookmarkStart w:id="43" w:name="_Toc26723"/>
      <w:r>
        <w:rPr>
          <w:rFonts w:hint="eastAsia" w:cs="宋体"/>
          <w:b/>
          <w:bCs/>
          <w:color w:val="auto"/>
          <w:sz w:val="32"/>
          <w:szCs w:val="32"/>
          <w:highlight w:val="none"/>
        </w:rPr>
        <w:t xml:space="preserve">合同主要条款</w:t>
      </w:r>
      <w:bookmarkEnd w:id="38"/>
      <w:r/>
      <w:bookmarkEnd w:id="39"/>
      <w:r/>
      <w:bookmarkEnd w:id="40"/>
      <w:r/>
      <w:bookmarkEnd w:id="41"/>
      <w:r/>
      <w:bookmarkEnd w:id="42"/>
      <w:r/>
      <w:bookmarkEnd w:id="43"/>
      <w:r/>
      <w:r/>
    </w:p>
    <w:p>
      <w:pPr>
        <w:jc w:val="right"/>
        <w:spacing w:line="400" w:lineRule="exact"/>
        <w:tabs>
          <w:tab w:val="left" w:pos="709" w:leader="none"/>
        </w:tabs>
        <w:rPr>
          <w:rFonts w:ascii="宋体" w:hAnsi="宋体"/>
          <w:bCs/>
          <w:color w:val="auto"/>
          <w:szCs w:val="21"/>
          <w:highlight w:val="none"/>
        </w:rPr>
      </w:pPr>
      <w:r/>
      <w:bookmarkStart w:id="44" w:name="_Toc11075"/>
      <w:r/>
      <w:bookmarkStart w:id="45" w:name="_Toc31964"/>
      <w:r>
        <w:rPr>
          <w:rFonts w:hint="eastAsia" w:ascii="宋体" w:hAnsi="宋体"/>
          <w:bCs/>
          <w:color w:val="auto"/>
          <w:szCs w:val="21"/>
          <w:highlight w:val="none"/>
        </w:rPr>
        <w:t xml:space="preserve">项目编号：</w:t>
      </w:r>
      <w:r>
        <w:rPr>
          <w:rFonts w:hint="eastAsia" w:ascii="宋体" w:hAnsi="宋体"/>
          <w:bCs/>
          <w:color w:val="auto"/>
          <w:szCs w:val="21"/>
          <w:highlight w:val="none"/>
          <w:lang w:val="en-US" w:eastAsia="zh-CN"/>
        </w:rPr>
        <w:t xml:space="preserve">        </w:t>
      </w:r>
      <w:r>
        <w:rPr>
          <w:rFonts w:hint="eastAsia" w:ascii="宋体" w:hAnsi="宋体" w:cs="宋体"/>
          <w:bCs/>
          <w:color w:val="auto"/>
          <w:szCs w:val="21"/>
          <w:highlight w:val="none"/>
        </w:rPr>
        <w:t xml:space="preserve">号</w:t>
      </w:r>
      <w:r/>
    </w:p>
    <w:p>
      <w:pPr>
        <w:spacing w:line="400" w:lineRule="exact"/>
        <w:tabs>
          <w:tab w:val="left" w:pos="709" w:leader="none"/>
        </w:tabs>
        <w:rPr>
          <w:rFonts w:ascii="宋体" w:hAnsi="宋体" w:cs="宋体"/>
          <w:b/>
          <w:color w:val="auto"/>
          <w:szCs w:val="21"/>
          <w:highlight w:val="none"/>
        </w:rPr>
      </w:pPr>
      <w:r>
        <w:rPr>
          <w:rFonts w:hint="eastAsia" w:ascii="宋体" w:hAnsi="宋体" w:cs="宋体"/>
          <w:b/>
          <w:color w:val="auto"/>
          <w:szCs w:val="21"/>
          <w:highlight w:val="none"/>
        </w:rPr>
        <w:t xml:space="preserve">甲方：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联系人：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联系电话：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联系地址：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乙方：</w:t>
      </w:r>
      <w:r>
        <w:rPr>
          <w:rFonts w:hint="eastAsia" w:ascii="宋体" w:hAnsi="宋体" w:cs="宋体"/>
          <w:b/>
          <w:color w:val="auto"/>
          <w:szCs w:val="21"/>
          <w:highlight w:val="none"/>
          <w:shd w:val="clear" w:color="auto" w:fill="ffffff"/>
        </w:rPr>
        <w:t xml:space="preserve"> </w:t>
      </w:r>
      <w:r>
        <w:rPr>
          <w:rFonts w:hint="eastAsia" w:ascii="宋体" w:hAnsi="宋体" w:cs="宋体"/>
          <w:b/>
          <w:color w:val="auto"/>
          <w:szCs w:val="21"/>
          <w:highlight w:val="none"/>
        </w:rPr>
        <w:t xml:space="preserve">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联系人：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联系电话：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联系地址：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spacing w:line="400" w:lineRule="exact"/>
        <w:rPr>
          <w:rFonts w:ascii="宋体" w:hAnsi="宋体"/>
          <w:color w:val="auto"/>
          <w:szCs w:val="21"/>
          <w:highlight w:val="none"/>
        </w:rPr>
      </w:pPr>
      <w:r/>
      <w:bookmarkStart w:id="46" w:name="_Toc390782260"/>
      <w:r/>
      <w:bookmarkStart w:id="47" w:name="_Toc354671740"/>
      <w:r>
        <w:rPr>
          <w:rFonts w:ascii="宋体" w:hAnsi="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olor w:val="auto"/>
          <w:szCs w:val="21"/>
          <w:highlight w:val="none"/>
          <w:u w:val="single"/>
        </w:rPr>
        <w:t xml:space="preserve">                      </w:t>
      </w:r>
      <w:r>
        <w:rPr>
          <w:rFonts w:ascii="宋体" w:hAnsi="宋体"/>
          <w:color w:val="auto"/>
          <w:szCs w:val="21"/>
          <w:highlight w:val="none"/>
        </w:rPr>
        <w:t xml:space="preserve">施工及有关事项协商一致</w:t>
      </w:r>
      <w:r>
        <w:rPr>
          <w:rFonts w:hint="eastAsia" w:ascii="宋体" w:hAnsi="宋体"/>
          <w:color w:val="auto"/>
          <w:szCs w:val="21"/>
          <w:highlight w:val="none"/>
        </w:rPr>
        <w:t xml:space="preserve">，</w:t>
      </w:r>
      <w:r>
        <w:rPr>
          <w:rFonts w:ascii="宋体" w:hAnsi="宋体"/>
          <w:color w:val="auto"/>
          <w:szCs w:val="21"/>
          <w:highlight w:val="none"/>
        </w:rPr>
        <w:t xml:space="preserve">共同达成如下协议：</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第1条 工程概况</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1.1工程名称：</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1.2工程地点：</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1.3工期：</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日历天                    ；</w:t>
      </w:r>
      <w:r/>
    </w:p>
    <w:p>
      <w:pPr>
        <w:ind w:firstLine="420"/>
        <w:spacing w:line="400" w:lineRule="exact"/>
        <w:rPr>
          <w:rFonts w:hint="eastAsia" w:ascii="Calibri" w:hAnsi="Calibri"/>
          <w:color w:val="auto"/>
          <w:highlight w:val="none"/>
          <w:u w:val="single"/>
        </w:rPr>
      </w:pPr>
      <w:r>
        <w:rPr>
          <w:rFonts w:hint="eastAsia" w:ascii="宋体" w:hAnsi="宋体"/>
          <w:color w:val="auto"/>
          <w:szCs w:val="21"/>
          <w:highlight w:val="none"/>
          <w:u w:val="single"/>
        </w:rPr>
        <w:t xml:space="preserve">计划开竣工时间：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年   月  日至</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年  月  日。</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1.4工程质量：</w:t>
      </w:r>
      <w:r>
        <w:rPr>
          <w:rFonts w:hint="eastAsia" w:ascii="宋体" w:hAnsi="宋体"/>
          <w:color w:val="auto"/>
          <w:szCs w:val="21"/>
          <w:highlight w:val="none"/>
          <w:u w:val="single"/>
        </w:rPr>
        <w:t xml:space="preserve"> 合格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1.5承包方式：</w:t>
      </w:r>
      <w:r>
        <w:rPr>
          <w:rFonts w:hint="eastAsia" w:ascii="宋体" w:hAnsi="宋体"/>
          <w:color w:val="auto"/>
          <w:szCs w:val="21"/>
          <w:highlight w:val="none"/>
          <w:u w:val="single"/>
        </w:rPr>
        <w:t xml:space="preserve">包工包料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 工程量：</w:t>
      </w:r>
      <w:r>
        <w:rPr>
          <w:rFonts w:hint="eastAsia" w:ascii="宋体" w:hAnsi="宋体"/>
          <w:color w:val="auto"/>
          <w:szCs w:val="21"/>
          <w:highlight w:val="none"/>
          <w:u w:val="single"/>
        </w:rPr>
        <w:t xml:space="preserve">见工程量清单                 </w:t>
      </w:r>
      <w:r>
        <w:rPr>
          <w:rFonts w:hint="eastAsia" w:ascii="宋体" w:hAnsi="宋体"/>
          <w:color w:val="auto"/>
          <w:szCs w:val="21"/>
          <w:highlight w:val="none"/>
        </w:rPr>
        <w:t xml:space="preserve">； </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1.7合同价款（人民币大写）：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（人民币小写）：</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合同价款包含完成该项目所需的</w:t>
      </w:r>
      <w:r>
        <w:rPr>
          <w:rFonts w:hint="eastAsia" w:ascii="宋体" w:hAnsi="宋体" w:cs="宋体"/>
          <w:color w:val="auto"/>
          <w:szCs w:val="21"/>
          <w:highlight w:val="none"/>
          <w:lang w:val="zh-CN"/>
        </w:rPr>
        <w:t xml:space="preserve">全部人工费、材料费、机械使用费、管理费、利润、工程风险、规费、税金，以及所需</w:t>
      </w:r>
      <w:r>
        <w:rPr>
          <w:rFonts w:hint="eastAsia" w:ascii="宋体" w:hAnsi="宋体"/>
          <w:color w:val="auto"/>
          <w:szCs w:val="21"/>
          <w:highlight w:val="none"/>
        </w:rPr>
        <w:t xml:space="preserve">的深化设计、施工准备、施工过程、保修期等所需的供货、运输、人工、运杂保险、装卸、备品、备件、损耗、安装、调试、人员培训、售后服务、专利技术等一切费用。在合同实施期间，不增加任何费用。</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（2）原合同金额10%以内的追加费用，限于原合同内工程清单数量调整增加的工程费用，原合同外工程内容不得计入。</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1.8合同</w:t>
      </w:r>
      <w:r>
        <w:rPr>
          <w:rFonts w:ascii="宋体" w:hAnsi="宋体"/>
          <w:color w:val="auto"/>
          <w:szCs w:val="21"/>
          <w:highlight w:val="none"/>
        </w:rPr>
        <w:t xml:space="preserve">履行方式：包括工程</w:t>
      </w:r>
      <w:r>
        <w:rPr>
          <w:rFonts w:hint="eastAsia" w:ascii="宋体" w:hAnsi="宋体"/>
          <w:color w:val="auto"/>
          <w:szCs w:val="21"/>
          <w:highlight w:val="none"/>
        </w:rPr>
        <w:t xml:space="preserve">材料采购与工程施工等</w:t>
      </w:r>
      <w:r>
        <w:rPr>
          <w:rFonts w:ascii="宋体" w:hAnsi="宋体"/>
          <w:color w:val="auto"/>
          <w:szCs w:val="21"/>
          <w:highlight w:val="none"/>
        </w:rPr>
        <w:t xml:space="preserve">，合同双方应严格依照合同约定的方式履行合同。</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第2条 甲方</w:t>
      </w:r>
      <w:r>
        <w:rPr>
          <w:rFonts w:hint="eastAsia" w:ascii="宋体" w:hAnsi="Calibri" w:cs="宋体"/>
          <w:b/>
          <w:color w:val="auto"/>
          <w:szCs w:val="21"/>
          <w:highlight w:val="none"/>
          <w:lang w:val="zh-CN"/>
        </w:rPr>
        <w:t xml:space="preserve">权利与义务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2.1开工前</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天，向乙方提供经确认的施工图纸或作法说明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份，并向乙方进行现场交底；向乙方提供施工所需的水、电（费用乙方自理），并说明使用注意事项；办理施工所涉及的各种申请、批件等手续。</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2.2指派</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为甲方驻工地代表，负责合同履行。对工程质量、进度进行监督检查，办理验收、变更、登记手续和其他事宜。</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2.3如确实需要拆改原建筑物结构或设备管线，负责到有关部门办理相应审批手续。</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第3条 乙方</w:t>
      </w:r>
      <w:r>
        <w:rPr>
          <w:rFonts w:hint="eastAsia" w:ascii="宋体" w:hAnsi="Calibri" w:cs="宋体"/>
          <w:b/>
          <w:color w:val="auto"/>
          <w:szCs w:val="21"/>
          <w:highlight w:val="none"/>
          <w:lang w:val="zh-CN"/>
        </w:rPr>
        <w:t xml:space="preserve">权利与义务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3.1参加甲方组织的施工图纸或作法说明的现场交底，拟定施工方案和进度计划，交甲方审定。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为乙方驻工地代表（项目负责人），负责合同履行。按要求组织施工，保质、保量、按期完成施工任务，解决由乙方负责的各项事宜，施工人员需服从甲方安全管理。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3.3负责腾空或部分腾空房层，清除影响施工的障碍物，对只能部分腾空房屋中所滞留的家具、陈设等采取保护措施。</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3.4严格执行现行的施工规范、操作规程、安全规定、环境保护规定。严格按照图纸或作法说明进行施工，做好各项质量检查记录。参加竣工验收，编制工程结算。</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3.5遵守国家或地方政府及有关部门对施工现场管理的规定，妥善保护好施工现场周围建筑物、设备管线、古树名木不受损坏。做好施工现场保卫和垃圾消纳等工作，自理好由于施工带来的扰民问题及与周围单位（住户）的关系。</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3.6施工中未经甲方同意或有关部门批准，不得随意拆改原建筑物结构及各种设备管线。</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3.7工程竣工未移交甲方之前，负责对现场的一切设施和工程成品进行保护。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3.9乙方应当办理有关施工现场交通、环卫、施工噪声等管理手续，若发生费用由乙方负责。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3.10协调有关部门做好现场保卫、消防、垃圾自理等工作，并承担相应费用。因突发事件及重大活动，乙方应无条件服从安排并予以配合，不得无故拖延工程实施进度。</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3.11乙方对本项目不得以任何形式对本项目进行分包或转包（乙方不得分包或转包给大型、中型企业，中型企业不得分包或转包给大型企业。</w:t>
      </w:r>
      <w:r/>
    </w:p>
    <w:p>
      <w:pPr>
        <w:ind w:right="-161" w:firstLine="420"/>
        <w:spacing w:line="400" w:lineRule="exact"/>
        <w:rPr>
          <w:rFonts w:ascii="宋体" w:hAnsi="宋体"/>
          <w:color w:val="auto"/>
          <w:szCs w:val="21"/>
          <w:highlight w:val="none"/>
        </w:rPr>
      </w:pPr>
      <w:r>
        <w:rPr>
          <w:rFonts w:hint="eastAsia" w:ascii="宋体" w:hAnsi="宋体"/>
          <w:color w:val="auto"/>
          <w:szCs w:val="21"/>
          <w:highlight w:val="none"/>
        </w:rPr>
        <w:t xml:space="preserve">3.12包装和运输：本项目所涉及的包装和运输均由乙方负责。</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第4条 关于工期的约定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4.1甲方要求比合同约定的工期提前竣工时，应征得乙方同意，并支付乙方因赶工采取的措施费用。</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4.2因甲方未按约定完成工作，影响工期，工期顺延。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4.3因乙方责任，不能按期开工或中途无故停工，影响工期，工期不顺延。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4.4因设计变更或非乙方原因造成的停电、停水、停气及不可抗因素影响，导致停工8小时以上（一天内累计计算），工期相应顺延。</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第5条 关于工程质量及验收的约定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5.1本工程以施工图纸、作法说明、设计变更</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现行的国家及行业施工验收规范为质量评定验收标准。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5.2本项目履约验收方案如下：验收分为</w:t>
      </w:r>
      <w:r>
        <w:rPr>
          <w:rFonts w:ascii="宋体" w:hAnsi="宋体"/>
          <w:color w:val="auto"/>
          <w:szCs w:val="21"/>
          <w:highlight w:val="none"/>
        </w:rPr>
        <w:t xml:space="preserve">检验批验收、分项工程验收、分部工程验收、单位工程竣工验收四个阶段。</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5.2.1</w:t>
      </w:r>
      <w:r>
        <w:rPr>
          <w:rFonts w:ascii="宋体" w:hAnsi="宋体"/>
          <w:color w:val="auto"/>
          <w:szCs w:val="21"/>
          <w:highlight w:val="none"/>
        </w:rPr>
        <w:t xml:space="preserve">检验批验收阶段：包括隐蔽，由专业监理工程师</w:t>
      </w:r>
      <w:r>
        <w:rPr>
          <w:rFonts w:hint="eastAsia" w:ascii="宋体" w:hAnsi="宋体"/>
          <w:color w:val="auto"/>
          <w:szCs w:val="21"/>
          <w:highlight w:val="none"/>
        </w:rPr>
        <w:t xml:space="preserve">组织乙方专业质量员、专业工长等进行验收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检验批验收内容及验收合格应符合下列规定：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（1）主控项目的质量经抽样检验均应合格；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（2）一般项目质量经抽样检验合格；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（3）具有完整的施工操作依据、质量验收记录。</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w:t>
      </w:r>
      <w:r>
        <w:rPr>
          <w:rFonts w:ascii="宋体" w:hAnsi="宋体"/>
          <w:color w:val="auto"/>
          <w:szCs w:val="21"/>
          <w:highlight w:val="none"/>
        </w:rPr>
        <w:t xml:space="preserve">2分项工程验收阶段：由专业监理工程师</w:t>
      </w:r>
      <w:r>
        <w:rPr>
          <w:rFonts w:hint="eastAsia" w:ascii="宋体" w:hAnsi="宋体"/>
          <w:color w:val="auto"/>
          <w:szCs w:val="21"/>
          <w:highlight w:val="none"/>
        </w:rPr>
        <w:t xml:space="preserve">组织乙方项目专业技术负责人等进行验收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分项工程验收内容与验收合格应符合下列规定：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（1）所含检验批的质量均应验收合格；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（2）所含检验批的质量验收记录应完整。</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5.2.3</w:t>
      </w:r>
      <w:r>
        <w:rPr>
          <w:rFonts w:ascii="宋体" w:hAnsi="宋体"/>
          <w:color w:val="auto"/>
          <w:szCs w:val="21"/>
          <w:highlight w:val="none"/>
        </w:rPr>
        <w:t xml:space="preserve">分部工程验收阶段：由总监理工程师</w:t>
      </w:r>
      <w:r>
        <w:rPr>
          <w:rFonts w:hint="eastAsia" w:ascii="宋体" w:hAnsi="宋体"/>
          <w:color w:val="auto"/>
          <w:szCs w:val="21"/>
          <w:highlight w:val="none"/>
        </w:rPr>
        <w:t xml:space="preserve">组织乙方项目负责人和项目专业技术负责人等进行验收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分部工程验收内容及验收合格应符合下列规定：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（1）所含分项工程的质量均应验收合格；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（2）有关安全、节能、环境保护和主要使用功能的抽样检验结果应符合相应规定；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（3）质量控制资料应完整。</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观感质量验收应符合要求</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检验批验收、分项工程验收、分部工程验收由甲方（或监理）收到乙方申请后</w:t>
      </w:r>
      <w:r>
        <w:rPr>
          <w:rFonts w:hint="eastAsia" w:ascii="宋体" w:hAnsi="宋体"/>
          <w:color w:val="auto"/>
          <w:szCs w:val="21"/>
          <w:highlight w:val="none"/>
        </w:rPr>
        <w:t xml:space="preserve">2日组织验收。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5.2.4</w:t>
      </w:r>
      <w:r>
        <w:rPr>
          <w:rFonts w:ascii="宋体" w:hAnsi="宋体"/>
          <w:color w:val="auto"/>
          <w:szCs w:val="21"/>
          <w:highlight w:val="none"/>
        </w:rPr>
        <w:t xml:space="preserve">单位工程竣工验收阶段：</w:t>
      </w:r>
      <w:r>
        <w:rPr>
          <w:rFonts w:hint="eastAsia" w:ascii="宋体" w:hAnsi="宋体"/>
          <w:color w:val="auto"/>
          <w:szCs w:val="21"/>
          <w:highlight w:val="none"/>
        </w:rPr>
        <w:t xml:space="preserve"> </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w:t>
      </w:r>
      <w:r>
        <w:rPr>
          <w:rFonts w:hint="eastAsia" w:ascii="宋体" w:hAnsi="宋体"/>
          <w:color w:val="auto"/>
          <w:szCs w:val="21"/>
          <w:highlight w:val="none"/>
        </w:rPr>
        <w:t xml:space="preserve">竣工验收。甲方收到</w:t>
      </w:r>
      <w:r>
        <w:rPr>
          <w:rFonts w:ascii="宋体" w:hAnsi="宋体"/>
          <w:color w:val="auto"/>
          <w:szCs w:val="21"/>
          <w:highlight w:val="none"/>
        </w:rPr>
        <w:t xml:space="preserve">竣工验收报告后2</w:t>
      </w:r>
      <w:r>
        <w:rPr>
          <w:rFonts w:hint="eastAsia" w:ascii="宋体" w:hAnsi="宋体"/>
          <w:color w:val="auto"/>
          <w:szCs w:val="21"/>
          <w:highlight w:val="none"/>
        </w:rPr>
        <w:t xml:space="preserve">8日组织验收监理、施工、设计等单位负责人进行单位工程验收。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单位工程验收内容及验收合格应符合下列规定：</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所含分部工程的质量均应验收合格。</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(2)质量控制资料应完整。</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(3)单位工程所含分部工程有关安全、节能、环境保护和主要使用功能的检验资料应完整。</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(4)主要使用功能的抽查结果应符合相关专业质量验收规范的规定。</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(5)观感质量验收应符合要求。</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5.3由于甲方担供的材料、设备质量不合格而影响工程质量，其返工费用由甲方承担，工期顺延。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5.4由于乙方原因造成质量事故，其返工费用由乙方承担，工期不顺延。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5.5工程竣工后，乙方应通知甲方验收，甲方自接到验收通知 28日内组织验收，如不能及时验收需及时通知乙方，另定验收日期。但甲方应承认竣工日期，并承担乙方的看管费用和相关费用。</w:t>
      </w:r>
      <w:r/>
    </w:p>
    <w:p>
      <w:pPr>
        <w:ind w:right="-161" w:firstLine="420"/>
        <w:spacing w:line="400" w:lineRule="exact"/>
        <w:rPr>
          <w:rFonts w:hint="eastAsia" w:ascii="宋体" w:hAnsi="Calibri" w:cs="宋体"/>
          <w:color w:val="auto"/>
          <w:szCs w:val="21"/>
          <w:highlight w:val="none"/>
        </w:rPr>
      </w:pPr>
      <w:r>
        <w:rPr>
          <w:rFonts w:hint="eastAsia" w:ascii="宋体" w:hAnsi="宋体"/>
          <w:color w:val="auto"/>
          <w:szCs w:val="21"/>
          <w:highlight w:val="none"/>
        </w:rPr>
        <w:t xml:space="preserve">5.6本项目按</w:t>
      </w:r>
      <w:r>
        <w:rPr>
          <w:rFonts w:hint="eastAsia" w:ascii="宋体" w:hAnsi="Calibri" w:cs="宋体"/>
          <w:color w:val="auto"/>
          <w:szCs w:val="21"/>
          <w:highlight w:val="none"/>
        </w:rPr>
        <w:t xml:space="preserve">采购文件要求进行验收，</w:t>
      </w:r>
      <w:r>
        <w:rPr>
          <w:rFonts w:hint="eastAsia" w:ascii="宋体" w:hAnsi="宋体" w:cs="宋体"/>
          <w:color w:val="auto"/>
          <w:szCs w:val="21"/>
          <w:highlight w:val="none"/>
        </w:rPr>
        <w:t xml:space="preserve">验收结果与采购合同约定的资金支付挂钩。</w:t>
      </w:r>
      <w:r/>
    </w:p>
    <w:p>
      <w:pPr>
        <w:ind w:firstLine="420"/>
        <w:spacing w:line="400" w:lineRule="exact"/>
        <w:rPr>
          <w:rFonts w:hint="eastAsia" w:ascii="宋体" w:hAnsi="宋体" w:cs="宋体"/>
          <w:color w:val="auto"/>
          <w:szCs w:val="21"/>
          <w:highlight w:val="none"/>
        </w:rPr>
      </w:pPr>
      <w:r>
        <w:rPr>
          <w:rFonts w:hint="eastAsia" w:ascii="宋体" w:hAnsi="Calibri" w:cs="宋体"/>
          <w:color w:val="auto"/>
          <w:szCs w:val="21"/>
          <w:highlight w:val="none"/>
        </w:rPr>
        <w:t xml:space="preserve">5.7</w:t>
      </w:r>
      <w:r>
        <w:rPr>
          <w:rFonts w:hint="eastAsia" w:ascii="宋体" w:hAnsi="宋体" w:cs="宋体"/>
          <w:color w:val="auto"/>
          <w:szCs w:val="21"/>
          <w:highlight w:val="none"/>
        </w:rPr>
        <w:t xml:space="preserve">工程质量标准必须符合现行国家有关工程施工质量验收规范和标准规定的要求。</w:t>
      </w:r>
      <w:r/>
    </w:p>
    <w:p>
      <w:pPr>
        <w:ind w:firstLine="420"/>
        <w:jc w:val="left"/>
        <w:spacing w:line="400" w:lineRule="exact"/>
        <w:rPr>
          <w:rFonts w:hint="eastAsia" w:ascii="宋体" w:hAnsi="宋体" w:cs="宋体"/>
          <w:color w:val="auto"/>
          <w:szCs w:val="21"/>
          <w:highlight w:val="none"/>
        </w:rPr>
      </w:pPr>
      <w:r>
        <w:rPr>
          <w:rFonts w:hint="eastAsia" w:ascii="宋体" w:hAnsi="Calibri" w:cs="宋体"/>
          <w:color w:val="auto"/>
          <w:szCs w:val="21"/>
          <w:highlight w:val="none"/>
        </w:rPr>
        <w:t xml:space="preserve">5.8</w:t>
      </w:r>
      <w:r>
        <w:rPr>
          <w:rFonts w:hint="eastAsia" w:ascii="宋体" w:hAnsi="宋体" w:cs="宋体"/>
          <w:color w:val="auto"/>
          <w:szCs w:val="21"/>
          <w:highlight w:val="none"/>
        </w:rPr>
        <w:t xml:space="preserve">验收、交付标准和</w:t>
      </w:r>
      <w:r>
        <w:rPr>
          <w:rFonts w:hint="eastAsia" w:ascii="宋体" w:hAnsi="宋体"/>
          <w:color w:val="auto"/>
          <w:szCs w:val="21"/>
          <w:highlight w:val="none"/>
        </w:rPr>
        <w:t xml:space="preserve">方法：本项目的验收标准为满足采购需求的要求，在规定验收时,由采购人组建的验收小组按照采购合同的约定</w:t>
      </w:r>
      <w:r>
        <w:rPr>
          <w:rFonts w:hint="eastAsia" w:ascii="宋体" w:hAnsi="宋体" w:cs="宋体"/>
          <w:color w:val="auto"/>
          <w:szCs w:val="21"/>
          <w:highlight w:val="none"/>
        </w:rPr>
        <w:t xml:space="preserve">对每一项技术、服务、安全标准的履约情况进行确认。验收结束后,出具验收书,列明各分项标准的验收情况及项目总体评价,由验收双方共同签署。</w:t>
      </w:r>
      <w:r>
        <w:rPr>
          <w:rFonts w:hint="eastAsia" w:ascii="宋体" w:hAnsi="宋体"/>
          <w:color w:val="auto"/>
          <w:szCs w:val="21"/>
          <w:highlight w:val="none"/>
        </w:rPr>
        <w:t xml:space="preserve">验收结果与采购合同约定的资金支付挂钩。</w:t>
      </w:r>
      <w:r/>
    </w:p>
    <w:p>
      <w:pPr>
        <w:ind w:right="-161" w:firstLine="422"/>
        <w:spacing w:line="400" w:lineRule="exact"/>
        <w:rPr>
          <w:rFonts w:hint="eastAsia" w:ascii="宋体" w:hAnsi="宋体"/>
          <w:color w:val="auto"/>
          <w:szCs w:val="21"/>
          <w:highlight w:val="none"/>
        </w:rPr>
      </w:pPr>
      <w:r>
        <w:rPr>
          <w:rFonts w:hint="eastAsia" w:ascii="宋体" w:hAnsi="宋体"/>
          <w:b/>
          <w:color w:val="auto"/>
          <w:szCs w:val="21"/>
          <w:highlight w:val="none"/>
        </w:rPr>
        <w:t xml:space="preserve">第6条 缺陷责任、保修、售后服务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 本工程保修期限：</w:t>
      </w:r>
      <w:r>
        <w:rPr>
          <w:rFonts w:hint="eastAsia" w:ascii="宋体" w:hAnsi="宋体" w:cs="仿宋_GB2312"/>
          <w:color w:val="auto"/>
          <w:szCs w:val="21"/>
          <w:highlight w:val="none"/>
        </w:rPr>
        <w:t xml:space="preserve">本项目整体质量保修期</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年、防水部分</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年，</w:t>
      </w:r>
      <w:r>
        <w:rPr>
          <w:rFonts w:hint="eastAsia" w:ascii="宋体" w:hAnsi="宋体"/>
          <w:color w:val="auto"/>
          <w:szCs w:val="21"/>
          <w:highlight w:val="none"/>
        </w:rPr>
        <w:t xml:space="preserve">质量保修期从竣工验收合格之日起计算，因乙方原因产生的质量缺陷，乙方应承担质量缺陷责任和保修义务。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6.3工程质量缺陷责任期：2年，自本工程竣工验收合格之日起计算。</w:t>
      </w:r>
      <w:r/>
    </w:p>
    <w:p>
      <w:pPr>
        <w:ind w:right="-161" w:firstLine="420"/>
        <w:spacing w:line="400" w:lineRule="exact"/>
        <w:rPr>
          <w:rFonts w:hint="eastAsia" w:ascii="Calibri" w:hAnsi="Calibri"/>
          <w:color w:val="auto"/>
          <w:highlight w:val="none"/>
        </w:rPr>
      </w:pPr>
      <w:r>
        <w:rPr>
          <w:rFonts w:hint="eastAsia" w:ascii="宋体" w:hAnsi="宋体"/>
          <w:color w:val="auto"/>
          <w:szCs w:val="21"/>
          <w:highlight w:val="none"/>
        </w:rPr>
        <w:t xml:space="preserve">6.4乙方</w:t>
      </w:r>
      <w:r>
        <w:rPr>
          <w:rFonts w:hint="eastAsia" w:ascii="宋体" w:hAnsi="宋体"/>
          <w:color w:val="auto"/>
          <w:szCs w:val="21"/>
          <w:highlight w:val="none"/>
          <w:lang w:val="zh-CN"/>
        </w:rPr>
        <w:t xml:space="preserve">接到</w:t>
      </w:r>
      <w:r>
        <w:rPr>
          <w:rFonts w:hint="eastAsia" w:ascii="Calibri" w:hAnsi="宋体"/>
          <w:color w:val="auto"/>
          <w:szCs w:val="21"/>
          <w:highlight w:val="none"/>
          <w:lang w:val="zh-CN"/>
        </w:rPr>
        <w:t xml:space="preserve">甲方</w:t>
      </w:r>
      <w:r>
        <w:rPr>
          <w:rFonts w:hint="eastAsia" w:ascii="宋体" w:hAnsi="宋体"/>
          <w:color w:val="auto"/>
          <w:szCs w:val="21"/>
          <w:highlight w:val="none"/>
          <w:lang w:val="zh-CN"/>
        </w:rPr>
        <w:t xml:space="preserve">报修通知后</w:t>
      </w:r>
      <w:r>
        <w:rPr>
          <w:rFonts w:hint="eastAsia" w:ascii="宋体" w:hAnsi="宋体"/>
          <w:color w:val="auto"/>
          <w:szCs w:val="21"/>
          <w:highlight w:val="none"/>
        </w:rPr>
        <w:t xml:space="preserve">2小时</w:t>
      </w:r>
      <w:r>
        <w:rPr>
          <w:rFonts w:hint="eastAsia" w:ascii="宋体" w:hAnsi="宋体"/>
          <w:color w:val="auto"/>
          <w:szCs w:val="21"/>
          <w:highlight w:val="none"/>
          <w:lang w:val="zh-CN"/>
        </w:rPr>
        <w:t xml:space="preserve">内响应并到现场，并在</w:t>
      </w:r>
      <w:r>
        <w:rPr>
          <w:rFonts w:hint="eastAsia" w:ascii="Calibri" w:hAnsi="宋体"/>
          <w:color w:val="auto"/>
          <w:szCs w:val="21"/>
          <w:highlight w:val="none"/>
          <w:lang w:val="zh-CN"/>
        </w:rPr>
        <w:t xml:space="preserve">甲方</w:t>
      </w:r>
      <w:r>
        <w:rPr>
          <w:rFonts w:hint="eastAsia" w:ascii="宋体" w:hAnsi="宋体"/>
          <w:color w:val="auto"/>
          <w:szCs w:val="21"/>
          <w:highlight w:val="none"/>
          <w:lang w:val="zh-CN"/>
        </w:rPr>
        <w:t xml:space="preserve">要求的维修时间内完成维修。</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第7条 关于合同价款及结算的约定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7.1本合同采用合同形式:固定单价合同。合同内工程结算单价按投标单价执行，新增项目单价按合同约定执行。本工程人工、材料均不调差。</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（1）本工程中工程量清单项目的综合单价按乙方已标价工程量清单下浮之后的综合单价执行，最终价格以审计为准。</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7.2本合同生效后，按以下约定支付工程款</w:t>
      </w:r>
      <w:r/>
    </w:p>
    <w:p>
      <w:pPr>
        <w:ind w:right="0" w:firstLine="420"/>
        <w:keepLines w:val="0"/>
        <w:keepNext w:val="0"/>
        <w:pageBreakBefore w:val="0"/>
        <w:spacing w:line="40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olor w:val="auto"/>
          <w:szCs w:val="21"/>
          <w:highlight w:val="none"/>
        </w:rPr>
        <w:t xml:space="preserve">7.2.1</w:t>
      </w:r>
      <w:r>
        <w:rPr>
          <w:rFonts w:hint="eastAsia" w:ascii="宋体" w:hAnsi="宋体"/>
          <w:color w:val="auto"/>
          <w:szCs w:val="21"/>
          <w:highlight w:val="none"/>
          <w:lang w:val="en-US" w:eastAsia="zh-CN"/>
        </w:rPr>
        <w:t xml:space="preserve">付款方式：</w:t>
      </w:r>
      <w:r>
        <w:rPr>
          <w:rFonts w:hint="eastAsia" w:ascii="宋体" w:hAnsi="宋体" w:eastAsia="宋体" w:cs="宋体"/>
          <w:color w:val="auto"/>
          <w:sz w:val="21"/>
          <w:szCs w:val="21"/>
          <w:highlight w:val="none"/>
          <w:lang w:val="en-US" w:eastAsia="zh-CN"/>
        </w:rPr>
        <w:t xml:space="preserve">合同签订生效进场施工后，预付合同金额30%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施工过程中以施工项目完成情况（根据已完工施工进度）进行支付，支付总金额不超过合同金额的60%</w:t>
      </w:r>
      <w:r>
        <w:rPr>
          <w:rFonts w:hint="eastAsia" w:ascii="宋体" w:hAnsi="宋体" w:cs="宋体"/>
          <w:color w:val="auto"/>
          <w:sz w:val="21"/>
          <w:szCs w:val="21"/>
          <w:highlight w:val="none"/>
          <w:lang w:val="en-US" w:eastAsia="zh-CN"/>
        </w:rPr>
        <w:t xml:space="preserve">；竣工验收合格后，付至合同金额的80%；</w:t>
      </w:r>
      <w:r>
        <w:rPr>
          <w:rFonts w:hint="eastAsia" w:ascii="宋体" w:hAnsi="宋体" w:eastAsia="宋体" w:cs="宋体"/>
          <w:color w:val="auto"/>
          <w:sz w:val="21"/>
          <w:szCs w:val="21"/>
          <w:highlight w:val="none"/>
          <w:lang w:val="en-US" w:eastAsia="zh-CN"/>
        </w:rPr>
        <w:t xml:space="preserve">审计结束后付至审定金额的90%；余款待质保期满后付清。(具体支付金额以甲方财政支付要求为准</w:t>
      </w:r>
      <w:r>
        <w:rPr>
          <w:rFonts w:hint="eastAsia" w:ascii="宋体" w:hAnsi="宋体" w:cs="宋体"/>
          <w:color w:val="auto"/>
          <w:sz w:val="21"/>
          <w:szCs w:val="21"/>
          <w:highlight w:val="none"/>
          <w:lang w:val="en-US" w:eastAsia="zh-CN"/>
        </w:rPr>
        <w:t xml:space="preserve">）</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7.2.2工程质量缺陷责任期：2年，自本工程竣工验收合格之日起计算。</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7.3审计</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以审计机构审定结果为建设项目价款结算依据；如工程结算、决算核减金额超过总价的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rPr>
        <w:t xml:space="preserve">，则其结算、决算审计费用的浮动部分中，超过</w:t>
      </w:r>
      <w:r>
        <w:rPr>
          <w:rFonts w:hint="eastAsia" w:ascii="宋体" w:hAnsi="宋体" w:eastAsia="宋体" w:cs="宋体"/>
          <w:b/>
          <w:color w:val="auto"/>
          <w:highlight w:val="none"/>
          <w:u w:val="single"/>
          <w:lang w:val="en-US" w:eastAsia="zh-CN"/>
        </w:rPr>
        <w:t xml:space="preserve">5</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rPr>
        <w:t xml:space="preserve">部分按核减造价</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rPr>
        <w:t xml:space="preserve">计算确定的审计费用原则上由乙方承担（由甲方在工程款中代扣）。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7.4支付方式：转账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7.5收款方信息：</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收款方全称：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收款方的银行账户名称：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开户行：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银行账号：</w:t>
      </w:r>
      <w:r>
        <w:rPr>
          <w:rFonts w:hint="eastAsia" w:ascii="宋体" w:hAnsi="宋体" w:cs="宋体"/>
          <w:color w:val="auto"/>
          <w:szCs w:val="21"/>
          <w:highlight w:val="none"/>
          <w:u w:val="single"/>
        </w:rPr>
        <w:t xml:space="preserve">          .</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第8条  有关安全生产和防火的约定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8.1乙方施工过程中须按照国家及行业现行的安全生产施工规范实施，工程施工期间涉及安全由乙方全部负责，涉及安全所产生的相关费用一律由乙方承担。</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8.2 乙方在施工期间应严格遵守《中华人民共和国建筑法》、《中华人民共和国安全生产法》、《中华人民共和国消防条例》、《建设工程质量管理条例》和其它相关的法规、规范。</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8.3 由于甲方确认的图纸或作法说明，违反有关法规、消防条例和防火设计规范，导致发生安全或火灾事故，甲方或图纸设计单位应承担由此产生的一切经济损失。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8.4 由于乙方在施工生产过程中违反有关法规、消防条例，导致发生安全或火灾事故，乙方应承担由此引发的一切经济损失。</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第9条  奖励和违约责任</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9.1由于乙方原因，</w:t>
      </w:r>
      <w:r>
        <w:rPr>
          <w:rFonts w:ascii="Calibri" w:hAnsi="Calibri"/>
          <w:color w:val="auto"/>
          <w:szCs w:val="21"/>
          <w:highlight w:val="none"/>
        </w:rPr>
        <w:t xml:space="preserve">接到报修后不能在2小时内现场响应，扣除500元/次作为违约金；不能在甲方规定期限内完成</w:t>
      </w:r>
      <w:r>
        <w:rPr>
          <w:rFonts w:hint="eastAsia" w:ascii="Calibri" w:hAnsi="Calibri"/>
          <w:color w:val="auto"/>
          <w:szCs w:val="21"/>
          <w:highlight w:val="none"/>
        </w:rPr>
        <w:t xml:space="preserve">施工或</w:t>
      </w:r>
      <w:r>
        <w:rPr>
          <w:rFonts w:ascii="Calibri" w:hAnsi="Calibri"/>
          <w:color w:val="auto"/>
          <w:szCs w:val="21"/>
          <w:highlight w:val="none"/>
        </w:rPr>
        <w:t xml:space="preserve">维修，</w:t>
      </w:r>
      <w:r>
        <w:rPr>
          <w:rFonts w:hint="eastAsia" w:ascii="宋体" w:hAnsi="宋体"/>
          <w:color w:val="auto"/>
          <w:szCs w:val="21"/>
          <w:highlight w:val="none"/>
        </w:rPr>
        <w:t xml:space="preserve">每逾期一天，扣除合同成交额的5%作为违约金（累计计算，不封顶），乙方同时承担甲方因逾期竣工而遭受的损失费用。</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9.2乙方应妥善保护甲方提供的设备及现场堆放物资和工程成品，如造成损失，应照价赔偿。</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9.3未经甲方同意，乙方擅自拆改原建筑物结构或设备管线，由此发生的损失或事故（包括罚款），由乙方负责并承担损失。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9.4凡因乙方责任，经验收达不到质量合格要求，必须返工到合格并承担因返工引起的一切经济损失。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9.5未办理验收手续，甲方提前使用或擅自动用，造成损失由甲方负责。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9.6因一方原因，合同无法继续履行时，应通知对方，办理合同终止协议，并由责任方赔偿堆放由此造成的经济损失。</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第10条  工程保险</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10.1 甲方委托乙方办理建筑工程一切险和第三者责任险已含在响应报价中，乙方应在成交后及时办理。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10.2 施工期间涉及的工程安全责任由乙方全部负责，涉及安全所产生的相关费用全部由乙方承担。</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第11条   争议或纠纷处理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 本合同在履行期间，双方发生争议时，在不影响工程进度的前提下，双方可采取协商解决或请有关部门进行调解。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11.2 当事人不愿通过协商、调解解决或者协商调解不成的，</w:t>
      </w:r>
      <w:r>
        <w:rPr>
          <w:rFonts w:hint="eastAsia" w:ascii="宋体" w:hAnsi="宋体" w:cs="宋体"/>
          <w:color w:val="auto"/>
          <w:szCs w:val="21"/>
          <w:highlight w:val="none"/>
          <w:lang w:val="zh-CN"/>
        </w:rPr>
        <w:t xml:space="preserve">双方同意由一方向工程</w:t>
      </w:r>
      <w:r>
        <w:rPr>
          <w:rFonts w:hint="eastAsia" w:ascii="宋体" w:hAnsi="宋体" w:cs="宋体"/>
          <w:color w:val="auto"/>
          <w:szCs w:val="21"/>
          <w:highlight w:val="none"/>
        </w:rPr>
        <w:t xml:space="preserve">所在地</w:t>
      </w:r>
      <w:r>
        <w:rPr>
          <w:rFonts w:hint="eastAsia" w:ascii="宋体" w:hAnsi="宋体" w:cs="宋体"/>
          <w:color w:val="auto"/>
          <w:szCs w:val="21"/>
          <w:highlight w:val="none"/>
          <w:lang w:val="zh-CN"/>
        </w:rPr>
        <w:t xml:space="preserve">人民法院提起诉讼。</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第12条  其它约定</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如施工图与清单内容不符，以清单内容为准。                                    </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采购需求、项目验收标准和程序为采购合同的组成部分。                                                        </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第13条   附则</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13.1 本合同甲、乙双方签字盖章后生效。</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13.2</w:t>
      </w:r>
      <w:r>
        <w:rPr>
          <w:rFonts w:hint="eastAsia" w:ascii="宋体" w:hAnsi="宋体" w:cs="宋体"/>
          <w:color w:val="auto"/>
          <w:szCs w:val="21"/>
          <w:highlight w:val="none"/>
          <w:lang w:val="zh-CN"/>
        </w:rPr>
        <w:t xml:space="preserve">有下列情形之一</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合同一方可以解除合同</w:t>
      </w:r>
      <w:r>
        <w:rPr>
          <w:rFonts w:hint="eastAsia" w:ascii="宋体" w:hAnsi="宋体" w:cs="宋体"/>
          <w:color w:val="auto"/>
          <w:szCs w:val="21"/>
          <w:highlight w:val="none"/>
        </w:rPr>
        <w:t xml:space="preserve">：</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（1）因不可抗力致使不能实现合同目的，未受不可抗力影响的一方有权解除合同；</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（2）因合同一方违约导致合同不能履行，另一方有权解除合同。</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（3）有权解除合同的一方，应当在违约事实或不可抗力发生之后三十天内书面通知对方提出解除合同，合同在书面通知到达对方时解除。</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本合同正本两份，甲、乙双方各执壹份，副本</w:t>
      </w:r>
      <w:r>
        <w:rPr>
          <w:rFonts w:hint="eastAsia" w:ascii="宋体" w:hAnsi="宋体" w:cs="宋体"/>
          <w:color w:val="auto"/>
          <w:szCs w:val="21"/>
          <w:highlight w:val="none"/>
          <w:lang w:val="en-US" w:eastAsia="zh-CN"/>
        </w:rPr>
        <w:t xml:space="preserve">叁</w:t>
      </w:r>
      <w:r>
        <w:rPr>
          <w:rFonts w:hint="eastAsia" w:ascii="宋体" w:hAnsi="宋体" w:cs="宋体"/>
          <w:color w:val="auto"/>
          <w:szCs w:val="21"/>
          <w:highlight w:val="none"/>
          <w:lang w:val="zh-CN"/>
        </w:rPr>
        <w:t xml:space="preserve">份，甲方、乙方、采购代理机构各执壹份。</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如发生本合同继续履行将损害国家利益和社会公共利益，甲方有权变更、中止或者终止、解除合同；合同履行过程中出现危害国家利益和社会公共利益问题的，甲方有权立即终止合同。</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本合同履行完成后自动终止。</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 附件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（1）成交通知书</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（2）预算价</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（3）工程量清单</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（4）磋商文件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（5）磋商响应文件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（6）其他</w:t>
      </w:r>
      <w:r/>
    </w:p>
    <w:p>
      <w:pPr>
        <w:pStyle w:val="846"/>
        <w:ind w:firstLine="420"/>
        <w:rPr>
          <w:color w:val="auto"/>
          <w:highlight w:val="none"/>
        </w:rPr>
      </w:pPr>
      <w:r>
        <w:rPr>
          <w:color w:val="auto"/>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       方：(公章)                     乙     方：(公章)</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                      法定代表人：(签字)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                                     或</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                      委托代理人：(签字)</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开  户   行：</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银 行 账 号：</w:t>
      </w:r>
      <w:r/>
    </w:p>
    <w:p>
      <w:pPr>
        <w:ind w:firstLine="420"/>
        <w:spacing w:line="400" w:lineRule="exact"/>
        <w:rPr>
          <w:rFonts w:ascii="Calibri" w:hAnsi="Calibri"/>
          <w:color w:val="auto"/>
          <w:szCs w:val="21"/>
          <w:highlight w:val="none"/>
        </w:rPr>
      </w:pPr>
      <w:r>
        <w:rPr>
          <w:rFonts w:ascii="Calibri" w:hAnsi="Calibri"/>
          <w:color w:val="auto"/>
          <w:szCs w:val="21"/>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日期：</w:t>
      </w:r>
      <w:r>
        <w:rPr>
          <w:rFonts w:hint="eastAsia"/>
          <w:color w:val="auto"/>
          <w:szCs w:val="21"/>
          <w:highlight w:val="none"/>
          <w:lang w:val="en-US" w:eastAsia="zh-CN"/>
        </w:rPr>
        <w:t xml:space="preserve">    </w:t>
      </w:r>
      <w:r>
        <w:rPr>
          <w:rFonts w:ascii="Calibri" w:hAnsi="Calibri"/>
          <w:color w:val="auto"/>
          <w:szCs w:val="21"/>
          <w:highlight w:val="none"/>
        </w:rPr>
        <w:t xml:space="preserve">年  月  日                   日期：</w:t>
      </w:r>
      <w:r>
        <w:rPr>
          <w:rFonts w:hint="eastAsia"/>
          <w:color w:val="auto"/>
          <w:szCs w:val="21"/>
          <w:highlight w:val="none"/>
          <w:lang w:val="en-US" w:eastAsia="zh-CN"/>
        </w:rPr>
        <w:t xml:space="preserve">    </w:t>
      </w:r>
      <w:r>
        <w:rPr>
          <w:rFonts w:ascii="Calibri" w:hAnsi="Calibri"/>
          <w:color w:val="auto"/>
          <w:szCs w:val="21"/>
          <w:highlight w:val="none"/>
        </w:rPr>
        <w:t xml:space="preserve">年  月  日</w:t>
      </w:r>
      <w:r/>
    </w:p>
    <w:p>
      <w:pPr>
        <w:ind w:right="-161"/>
        <w:jc w:val="left"/>
        <w:spacing w:line="276" w:lineRule="auto"/>
        <w:rPr>
          <w:rFonts w:hint="eastAsia" w:ascii="宋体" w:hAnsi="Calibri" w:eastAsia="黑体"/>
          <w:color w:val="auto"/>
          <w:highlight w:val="none"/>
        </w:rPr>
      </w:pPr>
      <w:r>
        <w:rPr>
          <w:rFonts w:ascii="黑体" w:hAnsi="宋体" w:eastAsia="黑体"/>
          <w:b/>
          <w:bCs/>
          <w:color w:val="auto"/>
          <w:sz w:val="30"/>
          <w:highlight w:val="none"/>
        </w:rPr>
        <w:br w:type="page" w:clear="all"/>
      </w:r>
      <w:r>
        <w:rPr>
          <w:rFonts w:ascii="宋体" w:hAnsi="Calibri"/>
          <w:color w:val="auto"/>
          <w:highlight w:val="none"/>
        </w:rPr>
        <w:t xml:space="preserve">附</w:t>
      </w:r>
      <w:bookmarkStart w:id="48" w:name="_Toc296891054"/>
      <w:r/>
      <w:bookmarkStart w:id="49" w:name="_Toc296347225"/>
      <w:r/>
      <w:bookmarkStart w:id="50" w:name="_Toc296944565"/>
      <w:r/>
      <w:bookmarkStart w:id="51" w:name="_Toc267261693"/>
      <w:r/>
      <w:bookmarkStart w:id="52" w:name="_Toc296891266"/>
      <w:r/>
      <w:bookmarkStart w:id="53" w:name="_Toc296346727"/>
      <w:r/>
      <w:bookmarkStart w:id="54" w:name="_Toc296503226"/>
      <w:r>
        <w:rPr>
          <w:rFonts w:ascii="宋体" w:hAnsi="Calibri"/>
          <w:color w:val="auto"/>
          <w:highlight w:val="none"/>
        </w:rPr>
        <w:t xml:space="preserve">件</w:t>
      </w:r>
      <w:r>
        <w:rPr>
          <w:rFonts w:hint="eastAsia" w:ascii="宋体" w:hAnsi="Calibri"/>
          <w:color w:val="auto"/>
          <w:highlight w:val="none"/>
        </w:rPr>
        <w:t xml:space="preserve">1</w:t>
      </w:r>
      <w:r>
        <w:rPr>
          <w:rFonts w:ascii="宋体" w:hAnsi="Calibri"/>
          <w:color w:val="auto"/>
          <w:highlight w:val="none"/>
        </w:rPr>
        <w:t xml:space="preserve">：</w:t>
      </w:r>
      <w:bookmarkEnd w:id="48"/>
      <w:r/>
      <w:bookmarkEnd w:id="49"/>
      <w:r/>
      <w:bookmarkEnd w:id="50"/>
      <w:r/>
      <w:bookmarkEnd w:id="51"/>
      <w:r/>
      <w:bookmarkEnd w:id="52"/>
      <w:r/>
      <w:bookmarkEnd w:id="53"/>
      <w:r/>
      <w:bookmarkEnd w:id="54"/>
      <w:r/>
      <w:r/>
    </w:p>
    <w:p>
      <w:pPr>
        <w:jc w:val="center"/>
        <w:rPr>
          <w:rFonts w:ascii="Calibri" w:hAnsi="Calibri" w:eastAsia="黑体"/>
          <w:color w:val="auto"/>
          <w:sz w:val="30"/>
          <w:szCs w:val="30"/>
          <w:highlight w:val="none"/>
        </w:rPr>
      </w:pPr>
      <w:r>
        <w:rPr>
          <w:rFonts w:hint="eastAsia" w:ascii="Calibri" w:hAnsi="Calibri" w:eastAsia="黑体"/>
          <w:color w:val="auto"/>
          <w:sz w:val="30"/>
          <w:szCs w:val="30"/>
          <w:highlight w:val="none"/>
        </w:rPr>
        <w:t xml:space="preserve">安全生产协议书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发包人(甲方)：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承包人(乙方)：</w:t>
      </w:r>
      <w:r>
        <w:rPr>
          <w:rFonts w:hint="eastAsia"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第一条 工程概况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工程名称：</w:t>
      </w:r>
      <w:r>
        <w:rPr>
          <w:rFonts w:hint="eastAsia" w:ascii="宋体" w:hAnsi="宋体"/>
          <w:color w:val="auto"/>
          <w:szCs w:val="21"/>
          <w:highlight w:val="none"/>
          <w:u w:val="single"/>
        </w:rPr>
        <w:t xml:space="preserve">               ；  </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工程地点：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工程承包范围: 见招标文件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乙方资质及安全生产条件：见投标文件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乙方应对承揽本工程所提供的资质、安全生产资格证书、安全生产条件等有关资料真实性负责。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第二条 现场负责人及安全生产管理人员：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乙方指定本工程项目</w:t>
      </w:r>
      <w:r>
        <w:rPr>
          <w:rFonts w:hint="eastAsia" w:ascii="宋体" w:hAnsi="宋体" w:eastAsia="宋体" w:cs="Times New Roman"/>
          <w:color w:val="auto"/>
          <w:sz w:val="21"/>
          <w:szCs w:val="21"/>
          <w:highlight w:val="none"/>
          <w:lang w:val="zh-CN" w:eastAsia="zh-CN"/>
        </w:rPr>
        <w:t xml:space="preserve">负责人</w:t>
      </w:r>
      <w:r>
        <w:rPr>
          <w:rFonts w:hint="eastAsia" w:ascii="宋体" w:hAnsi="宋体"/>
          <w:color w:val="auto"/>
          <w:szCs w:val="21"/>
          <w:highlight w:val="none"/>
        </w:rPr>
        <w:t xml:space="preserve">为现场负责人；并落实专职安全生产管理人员。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第三条 甲方的责任和权利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1.甲方有权要求乙方制定施工安全措施，在开始施工前报甲方备查。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3.甲方委托指派本工程监理人及总监理工程师负责与乙方联系安全生产方面的工作。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5.甲方不得要求乙方违反安全管理规定进行施工，由此而导致的事故由甲方承担责任。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第四条 乙方的责任和权利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1.乙方负责人是安全生产的第一责任人，对本工程的安全生产负全责。本项目安全生产达标目标：“零事故、零伤亡、零影响”，达到“市级标化工地”要求。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3.乙方单位的主要负责人对与本工程相关联的安全生产工作负有下列职责：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 建立、健全安全生产责任制；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 组织制定安全生产规章  制度和操作规程；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 组织制定并实施安全生产教育和培训计划；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 保证安全生产投入的有效实施；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 督促、检查安全生产工作，及时消除生产安全事故隐患；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 组织制定并实施生产安全事故应急救援预案；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 及时、如实报告生产安全事故。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7.乙方单位的安全管理机构以及安全生产管理人员履行下列(包括但不限于)职责：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 组织或者参与拟订本项目安全生产规章制度、操作规程和生产安全事故应急救援预案；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 组织或者参与本项目安全生产教育和培训，如实记录安全生产教育和培训情况；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 督促落实本项目重大危险源的安全管理措施；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 组织或者参与本项目应急救援演练；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 检查本项目的安全生产状况，及时排查生产安全事故隐患，提出改进安全生产管理的建议；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 制止和纠正违章指挥、强令冒险作业、违反操作规程的行为；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 督促落实本项目安全生产整改措施。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10.乙方应当在有较大危险因素的生产经营场所和有关设施、设备上，设置明显的安全警示标志。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11.乙方必须依法参加工伤保险，为从业人员缴纳保险费，为从事危险作业的人员办理意外伤害保险，支付保险费。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15.乙方有权对甲方的安全管理提出合理化建议。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第五条 施工安全违约金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第六条 其他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1.本合同签订后，未经双方共同协商同意，任何一方不得私自改动或终止。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3.合同履行过程中发生争议时，双方应协商解决，如果协商不成，双方可以向工程所在地有管辖权的人民法院提起诉讼。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4.本合同自双方签字盖章后生效。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5.本合同一式贰份，甲、乙双方各执壹份。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  </w:t>
      </w:r>
      <w:r>
        <w:rPr>
          <w:rFonts w:ascii="宋体" w:hAnsi="宋体"/>
          <w:color w:val="auto"/>
          <w:szCs w:val="21"/>
          <w:highlight w:val="none"/>
        </w:rPr>
        <w:t xml:space="preserve">(公章)</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hint="eastAsia" w:ascii="宋体" w:hAnsi="宋体"/>
          <w:color w:val="auto"/>
          <w:szCs w:val="21"/>
          <w:highlight w:val="none"/>
        </w:rPr>
        <w:t xml:space="preserve">：  </w:t>
      </w:r>
      <w:r>
        <w:rPr>
          <w:rFonts w:ascii="宋体" w:hAnsi="宋体"/>
          <w:color w:val="auto"/>
          <w:szCs w:val="21"/>
          <w:highlight w:val="none"/>
        </w:rPr>
        <w:t xml:space="preserve">(公章)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法定代表人或其委托代理人：            法定代表人或其委托代理人：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(签字或盖章)                          (签字或盖章)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Calibri" w:eastAsia="黑体"/>
          <w:color w:val="auto"/>
          <w:highlight w:val="none"/>
        </w:rPr>
      </w:pPr>
      <w:r>
        <w:rPr>
          <w:rFonts w:ascii="宋体" w:hAnsi="Calibri"/>
          <w:color w:val="auto"/>
          <w:highlight w:val="none"/>
        </w:rPr>
        <w:br w:type="page" w:clear="all"/>
      </w:r>
      <w:r>
        <w:rPr>
          <w:rFonts w:ascii="宋体" w:hAnsi="Calibri"/>
          <w:color w:val="auto"/>
          <w:highlight w:val="none"/>
        </w:rPr>
        <w:t xml:space="preserve">附件</w:t>
      </w:r>
      <w:r>
        <w:rPr>
          <w:rFonts w:hint="eastAsia" w:ascii="宋体" w:hAnsi="Calibri"/>
          <w:color w:val="auto"/>
          <w:highlight w:val="none"/>
        </w:rPr>
        <w:t xml:space="preserve">2</w:t>
      </w:r>
      <w:r>
        <w:rPr>
          <w:rFonts w:ascii="宋体" w:hAnsi="Calibri"/>
          <w:color w:val="auto"/>
          <w:highlight w:val="none"/>
        </w:rPr>
        <w:t xml:space="preserve">：</w:t>
      </w:r>
      <w:r/>
    </w:p>
    <w:p>
      <w:pPr>
        <w:jc w:val="center"/>
        <w:rPr>
          <w:rFonts w:ascii="Calibri" w:hAnsi="Calibri" w:eastAsia="黑体"/>
          <w:color w:val="auto"/>
          <w:sz w:val="30"/>
          <w:szCs w:val="30"/>
          <w:highlight w:val="none"/>
        </w:rPr>
      </w:pPr>
      <w:r>
        <w:rPr>
          <w:rFonts w:hint="eastAsia" w:ascii="Calibri" w:hAnsi="Calibri" w:eastAsia="黑体"/>
          <w:color w:val="auto"/>
          <w:sz w:val="30"/>
          <w:szCs w:val="30"/>
          <w:highlight w:val="none"/>
        </w:rPr>
        <w:t xml:space="preserve">工程建设项目廉政合同</w:t>
      </w:r>
      <w:r/>
    </w:p>
    <w:p>
      <w:pPr>
        <w:spacing w:line="400" w:lineRule="exact"/>
        <w:rPr>
          <w:rFonts w:hint="eastAsia" w:ascii="宋体" w:hAnsi="Calibri"/>
          <w:color w:val="auto"/>
          <w:highlight w:val="none"/>
        </w:rPr>
      </w:pPr>
      <w:r>
        <w:rPr>
          <w:rFonts w:hint="eastAsia" w:ascii="宋体" w:hAnsi="Calibri"/>
          <w:color w:val="auto"/>
          <w:highlight w:val="none"/>
        </w:rPr>
        <w:t xml:space="preserve">发包人(甲方)：</w:t>
      </w:r>
      <w:r>
        <w:rPr>
          <w:rFonts w:hint="eastAsia" w:ascii="宋体" w:hAnsi="Calibri"/>
          <w:color w:val="auto"/>
          <w:highlight w:val="none"/>
          <w:u w:val="single"/>
        </w:rPr>
        <w:t xml:space="preserve">                           </w:t>
      </w:r>
      <w:r>
        <w:rPr>
          <w:rFonts w:hint="eastAsia" w:ascii="宋体"/>
          <w:color w:val="auto"/>
          <w:highlight w:val="none"/>
          <w:u w:val="single"/>
          <w:lang w:val="en-US" w:eastAsia="zh-CN"/>
        </w:rPr>
        <w:t xml:space="preserve"> </w:t>
      </w:r>
      <w:r>
        <w:rPr>
          <w:rFonts w:hint="eastAsia" w:ascii="宋体" w:hAnsi="Calibri"/>
          <w:color w:val="auto"/>
          <w:highlight w:val="none"/>
        </w:rPr>
        <w:t xml:space="preserve"> </w:t>
      </w:r>
      <w:r/>
    </w:p>
    <w:p>
      <w:pPr>
        <w:spacing w:line="400" w:lineRule="exact"/>
        <w:rPr>
          <w:rFonts w:hint="eastAsia" w:ascii="宋体" w:hAnsi="Calibri"/>
          <w:color w:val="auto"/>
          <w:highlight w:val="none"/>
        </w:rPr>
      </w:pPr>
      <w:r>
        <w:rPr>
          <w:rFonts w:hint="eastAsia" w:ascii="宋体" w:hAnsi="Calibri"/>
          <w:color w:val="auto"/>
          <w:highlight w:val="none"/>
        </w:rPr>
        <w:t xml:space="preserve">承包人(乙方)：</w:t>
      </w:r>
      <w:r>
        <w:rPr>
          <w:rFonts w:hint="eastAsia" w:ascii="宋体" w:hAnsi="Calibri"/>
          <w:color w:val="auto"/>
          <w:highlight w:val="none"/>
          <w:u w:val="single"/>
        </w:rPr>
        <w:t xml:space="preserve">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第一条 甲乙双方的责任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甲乙双方应共同遵守国家和江苏省、苏州市以及行业主管部门关于加强工程建设项目管理以及党风廉政建设的各项规定。</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甲乙双方应严格执行工程建设项目承发包合同文件，自觉按合同办事。</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甲乙双方如发现对方在业务活动中有违规、违纪、违法的行为，应及时提醒对方，情节严重的，应向其上级主管部门或纪检监察部门举报。</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第二条 甲方的责任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甲方的领导和从事该工程建设项目的工作人员，在工程建设的事前、事中、事后应遵守以下规定：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不准向乙方和相关单位索要或接受回扣、礼金、有价证券、贵重物品和好处费等。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不准在乙方和相关单位报销任何应由甲方或个人支付的费用。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不准要求、暗示或接受乙方和相关单位为个人装修住房、婚丧嫁娶、配偶子女的工作安排以及出国(境)、旅游等提供方便。</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不准参加有可能影响公正执行公务的乙方和相关单位的宴请、娱乐等活动。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第三条 乙方的责任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乙方应与甲方保持正常的业务交往，按照有关法律法规和程序开展业务工作，严格执行工程建设的有关方针、政策，并遵守以下规定：</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不准以任何理由向甲方及其工作人员索要、接受或赠送礼金、有价证券、贵重物品及回扣、好处费等。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不准以任何理由为甲方和相关单位报销应由对方或个人支付的费用。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不准接受或暗示为甲方、相关单位或个人装修住房、婚丧嫁娶、配偶子女的工作安排以及出国(境)、旅游等提供方便。</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不准以任何理由为甲方、相关单位或个人组织有可能影响公正执行公务的宴请、娱乐等活动。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第四条 违约责任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甲方或甲方工作人员有违反本合同第一、二条规定的，按照管理权限，由纪检监察部门依据有关法律法规给予党纪、政纪处分；涉嫌犯罪的，移交司法机关追究刑事责任。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乙方或乙方工作人员有违反本合同第一、三条规定的，按照管理权限，纪检监察部门将建议相关建设主管部门给与相应的行政处罚；涉嫌犯罪的，移交司法机关追究刑事责任。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第五条 本合同书作为工程建设项目施工合同的附件，与工程建设项目施工合同具有同等法律效力。经双方签署后立即生效。</w:t>
      </w:r>
      <w:r/>
    </w:p>
    <w:p>
      <w:pPr>
        <w:ind w:firstLine="420"/>
        <w:spacing w:line="400" w:lineRule="exact"/>
        <w:rPr>
          <w:rFonts w:ascii="宋体" w:hAnsi="Calibri"/>
          <w:color w:val="auto"/>
          <w:highlight w:val="none"/>
        </w:rPr>
      </w:pPr>
      <w:r>
        <w:rPr>
          <w:rFonts w:ascii="宋体" w:hAnsi="Calibri"/>
          <w:color w:val="auto"/>
          <w:highlight w:val="none"/>
        </w:rPr>
      </w:r>
      <w:r/>
    </w:p>
    <w:p>
      <w:pPr>
        <w:ind w:firstLine="420"/>
        <w:spacing w:line="400" w:lineRule="exact"/>
        <w:rPr>
          <w:rFonts w:hint="eastAsia" w:ascii="宋体" w:hAnsi="Calibri"/>
          <w:color w:val="auto"/>
          <w:highlight w:val="none"/>
        </w:rPr>
      </w:pPr>
      <w:r>
        <w:rPr>
          <w:rFonts w:ascii="宋体" w:hAnsi="Calibri"/>
          <w:color w:val="auto"/>
          <w:highlight w:val="none"/>
        </w:rPr>
        <w:t xml:space="preserve">发包人</w:t>
      </w:r>
      <w:r>
        <w:rPr>
          <w:rFonts w:hint="eastAsia" w:ascii="宋体" w:hAnsi="Calibri"/>
          <w:color w:val="auto"/>
          <w:highlight w:val="none"/>
        </w:rPr>
        <w:t xml:space="preserve">：  </w:t>
      </w:r>
      <w:r>
        <w:rPr>
          <w:rFonts w:ascii="宋体" w:hAnsi="Calibri"/>
          <w:color w:val="auto"/>
          <w:highlight w:val="none"/>
        </w:rPr>
        <w:t xml:space="preserve">(公章)</w:t>
      </w:r>
      <w:r>
        <w:rPr>
          <w:rFonts w:hint="eastAsia" w:ascii="宋体" w:hAnsi="Calibri"/>
          <w:color w:val="auto"/>
          <w:highlight w:val="none"/>
        </w:rPr>
        <w:t xml:space="preserve">                      </w:t>
      </w:r>
      <w:r>
        <w:rPr>
          <w:rFonts w:ascii="宋体" w:hAnsi="Calibri"/>
          <w:color w:val="auto"/>
          <w:highlight w:val="none"/>
        </w:rPr>
        <w:t xml:space="preserve">承包人</w:t>
      </w:r>
      <w:r>
        <w:rPr>
          <w:rFonts w:hint="eastAsia" w:ascii="宋体" w:hAnsi="Calibri"/>
          <w:color w:val="auto"/>
          <w:highlight w:val="none"/>
        </w:rPr>
        <w:t xml:space="preserve">：  </w:t>
      </w:r>
      <w:r>
        <w:rPr>
          <w:rFonts w:ascii="宋体" w:hAnsi="Calibri"/>
          <w:color w:val="auto"/>
          <w:highlight w:val="none"/>
        </w:rPr>
        <w:t xml:space="preserve">(公章)</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法定代表人或其委托代理人：            法定代表人或其委托代理人：</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(签字或盖章)                          (签字或盖章)</w:t>
      </w:r>
      <w:r/>
    </w:p>
    <w:p>
      <w:pPr>
        <w:ind w:firstLine="420"/>
        <w:spacing w:line="400" w:lineRule="exact"/>
        <w:rPr>
          <w:rFonts w:hint="eastAsia" w:ascii="宋体" w:hAnsi="Calibri"/>
          <w:color w:val="auto"/>
          <w:highlight w:val="none"/>
        </w:rPr>
      </w:pPr>
      <w:r>
        <w:rPr>
          <w:rFonts w:hint="eastAsia" w:ascii="宋体" w:hAnsi="Calibri"/>
          <w:color w:val="auto"/>
          <w:highlight w:val="none"/>
          <w:u w:val="single"/>
        </w:rPr>
        <w:t xml:space="preserve">       </w:t>
      </w:r>
      <w:r>
        <w:rPr>
          <w:rFonts w:hint="eastAsia" w:ascii="宋体" w:hAnsi="Calibri"/>
          <w:color w:val="auto"/>
          <w:highlight w:val="none"/>
        </w:rPr>
        <w:t xml:space="preserve">年</w:t>
      </w:r>
      <w:r>
        <w:rPr>
          <w:rFonts w:hint="eastAsia" w:ascii="宋体" w:hAnsi="Calibri"/>
          <w:color w:val="auto"/>
          <w:highlight w:val="none"/>
          <w:u w:val="single"/>
        </w:rPr>
        <w:t xml:space="preserve">     </w:t>
      </w:r>
      <w:r>
        <w:rPr>
          <w:rFonts w:hint="eastAsia" w:ascii="宋体" w:hAnsi="Calibri"/>
          <w:color w:val="auto"/>
          <w:highlight w:val="none"/>
        </w:rPr>
        <w:t xml:space="preserve">月</w:t>
      </w:r>
      <w:r>
        <w:rPr>
          <w:rFonts w:hint="eastAsia" w:ascii="宋体" w:hAnsi="Calibri"/>
          <w:color w:val="auto"/>
          <w:highlight w:val="none"/>
          <w:u w:val="single"/>
        </w:rPr>
        <w:t xml:space="preserve">     </w:t>
      </w:r>
      <w:r>
        <w:rPr>
          <w:rFonts w:hint="eastAsia" w:ascii="宋体" w:hAnsi="Calibri"/>
          <w:color w:val="auto"/>
          <w:highlight w:val="none"/>
        </w:rPr>
        <w:t xml:space="preserve">日</w:t>
      </w:r>
      <w:r/>
    </w:p>
    <w:p>
      <w:pPr>
        <w:spacing w:line="400" w:lineRule="exact"/>
        <w:rPr>
          <w:rFonts w:hint="eastAsia" w:ascii="宋体" w:hAnsi="Calibri"/>
          <w:color w:val="auto"/>
          <w:highlight w:val="none"/>
        </w:rPr>
      </w:pPr>
      <w:r>
        <w:rPr>
          <w:rFonts w:hint="eastAsia" w:ascii="宋体" w:hAnsi="Calibri"/>
          <w:color w:val="auto"/>
          <w:highlight w:val="none"/>
        </w:rPr>
      </w:r>
      <w:r/>
    </w:p>
    <w:p>
      <w:pPr>
        <w:rPr>
          <w:rFonts w:hint="eastAsia" w:ascii="宋体" w:hAnsi="Calibri"/>
          <w:color w:val="auto"/>
          <w:highlight w:val="none"/>
        </w:rPr>
      </w:pPr>
      <w:r>
        <w:rPr>
          <w:rFonts w:ascii="宋体" w:hAnsi="Calibri"/>
          <w:color w:val="auto"/>
          <w:highlight w:val="none"/>
        </w:rPr>
        <w:br w:type="page" w:clear="all"/>
      </w:r>
      <w:bookmarkEnd w:id="46"/>
      <w:r/>
      <w:bookmarkEnd w:id="47"/>
      <w:r>
        <w:rPr>
          <w:rFonts w:ascii="宋体" w:hAnsi="Calibri"/>
          <w:color w:val="auto"/>
          <w:highlight w:val="none"/>
        </w:rPr>
        <w:t xml:space="preserve">附件</w:t>
      </w:r>
      <w:r>
        <w:rPr>
          <w:rFonts w:hint="eastAsia" w:ascii="宋体" w:hAnsi="Calibri"/>
          <w:color w:val="auto"/>
          <w:highlight w:val="none"/>
        </w:rPr>
        <w:t xml:space="preserve">3</w:t>
      </w:r>
      <w:r>
        <w:rPr>
          <w:rFonts w:ascii="宋体" w:hAnsi="Calibri"/>
          <w:color w:val="auto"/>
          <w:highlight w:val="none"/>
        </w:rPr>
        <w:t xml:space="preserve">：</w:t>
      </w:r>
      <w:r/>
    </w:p>
    <w:p>
      <w:pPr>
        <w:jc w:val="center"/>
        <w:rPr>
          <w:rFonts w:hint="eastAsia" w:ascii="Calibri" w:hAnsi="Calibri" w:eastAsia="黑体"/>
          <w:color w:val="auto"/>
          <w:sz w:val="30"/>
          <w:szCs w:val="30"/>
          <w:highlight w:val="none"/>
        </w:rPr>
      </w:pPr>
      <w:r>
        <w:rPr>
          <w:rFonts w:ascii="Calibri" w:hAnsi="Calibri" w:eastAsia="黑体"/>
          <w:color w:val="auto"/>
          <w:sz w:val="30"/>
          <w:szCs w:val="30"/>
          <w:highlight w:val="none"/>
        </w:rPr>
        <w:t xml:space="preserve">工程质量保修书</w:t>
      </w:r>
      <w:r/>
    </w:p>
    <w:p>
      <w:pPr>
        <w:rPr>
          <w:rFonts w:ascii="Calibri" w:hAnsi="Calibri" w:eastAsia="黑体"/>
          <w:color w:val="auto"/>
          <w:sz w:val="30"/>
          <w:szCs w:val="30"/>
          <w:highlight w:val="none"/>
        </w:rPr>
      </w:pPr>
      <w:r>
        <w:rPr>
          <w:rFonts w:ascii="宋体" w:hAnsi="宋体"/>
          <w:color w:val="auto"/>
          <w:szCs w:val="21"/>
          <w:highlight w:val="none"/>
        </w:rPr>
        <w:t xml:space="preserve">发包人（全称）：</w:t>
      </w:r>
      <w:r>
        <w:rPr>
          <w:rFonts w:hint="eastAsia" w:ascii="宋体" w:hAnsi="Calibri"/>
          <w:color w:val="auto"/>
          <w:highlight w:val="none"/>
          <w:u w:val="single"/>
        </w:rPr>
        <w:t xml:space="preserve">                    </w:t>
      </w:r>
      <w:r/>
    </w:p>
    <w:p>
      <w:pPr>
        <w:spacing w:line="440" w:lineRule="exact"/>
        <w:rPr>
          <w:rFonts w:ascii="宋体" w:hAnsi="宋体"/>
          <w:color w:val="auto"/>
          <w:szCs w:val="21"/>
          <w:highlight w:val="none"/>
        </w:rPr>
      </w:pPr>
      <w:r>
        <w:rPr>
          <w:rFonts w:ascii="宋体" w:hAnsi="宋体"/>
          <w:color w:val="auto"/>
          <w:szCs w:val="21"/>
          <w:highlight w:val="none"/>
        </w:rPr>
        <w:t xml:space="preserve">承包人（全称）：</w:t>
      </w:r>
      <w:r>
        <w:rPr>
          <w:rFonts w:hint="eastAsia" w:ascii="宋体" w:hAnsi="Calibri"/>
          <w:color w:val="auto"/>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发包人和承包人根据《中华人民共和国建筑法》和《建设工程质量管理条例》，经协商一致就</w:t>
      </w:r>
      <w:r>
        <w:rPr>
          <w:rFonts w:hint="eastAsia" w:ascii="宋体" w:hAnsi="宋体"/>
          <w:color w:val="auto"/>
          <w:szCs w:val="21"/>
          <w:highlight w:val="none"/>
          <w:u w:val="single"/>
        </w:rPr>
        <w:t xml:space="preserve">                  </w:t>
      </w:r>
      <w:r>
        <w:rPr>
          <w:rFonts w:ascii="宋体" w:hAnsi="宋体"/>
          <w:color w:val="auto"/>
          <w:szCs w:val="21"/>
          <w:highlight w:val="none"/>
        </w:rPr>
        <w:t xml:space="preserve">签订工程质量保修书。</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一、工程质量保修范围和内容</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承包人在质量保修期内，按照有关法律规定和合同约定，承担工程质量保修责任。</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工程，以及双方约定的其他项目。具体保修的内容，双方约定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二、质量保修期</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屋面防水工程、有防水要求的卫生间、房间和外墙面的防渗</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 </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 </w:t>
      </w:r>
      <w:r>
        <w:rPr>
          <w:rFonts w:ascii="宋体" w:hAnsi="宋体"/>
          <w:color w:val="auto"/>
          <w:szCs w:val="21"/>
          <w:highlight w:val="none"/>
          <w:u w:val="single"/>
        </w:rPr>
        <w:t xml:space="preserve"> </w:t>
      </w:r>
      <w:r>
        <w:rPr>
          <w:rFonts w:ascii="宋体" w:hAnsi="宋体"/>
          <w:color w:val="auto"/>
          <w:szCs w:val="21"/>
          <w:highlight w:val="none"/>
        </w:rPr>
        <w:t xml:space="preserve">个采暖期、供冷期；</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排水设施、道路等配套工程为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ascii="宋体" w:hAnsi="宋体"/>
          <w:color w:val="auto"/>
          <w:szCs w:val="21"/>
          <w:highlight w:val="none"/>
        </w:rPr>
        <w:t xml:space="preserve">其他项目保修期限约定如下：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u w:val="single"/>
        </w:rPr>
        <w:t xml:space="preserve">本项目整体质量保修期为2年</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质量保修期自工程竣工验收合格之日起计算。</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三、缺陷责任期</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ascii="宋体" w:hAnsi="宋体"/>
          <w:color w:val="auto"/>
          <w:szCs w:val="21"/>
          <w:highlight w:val="none"/>
        </w:rPr>
        <w:t xml:space="preserve">个月，缺陷责任期自工程</w:t>
      </w:r>
      <w:r>
        <w:rPr>
          <w:rFonts w:hint="eastAsia" w:ascii="宋体" w:hAnsi="宋体"/>
          <w:color w:val="auto"/>
          <w:szCs w:val="21"/>
          <w:highlight w:val="none"/>
        </w:rPr>
        <w:t xml:space="preserve">通过竣工验收</w:t>
      </w:r>
      <w:r>
        <w:rPr>
          <w:rFonts w:ascii="宋体" w:hAnsi="宋体"/>
          <w:color w:val="auto"/>
          <w:szCs w:val="21"/>
          <w:highlight w:val="none"/>
        </w:rPr>
        <w:t xml:space="preserve">之日起计算。单位工程先于全部工程进行验收，单位工程缺陷责任期自单位工程验收合格之日起算。</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四、质量保修责任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w:t>
      </w:r>
      <w:r>
        <w:rPr>
          <w:rFonts w:hint="eastAsia" w:ascii="宋体" w:hAnsi="宋体"/>
          <w:color w:val="auto"/>
          <w:szCs w:val="21"/>
          <w:highlight w:val="none"/>
        </w:rPr>
        <w:t xml:space="preserve">2小时内响应并到现场，</w:t>
      </w:r>
      <w:r>
        <w:rPr>
          <w:rFonts w:ascii="宋体" w:hAnsi="宋体"/>
          <w:color w:val="auto"/>
          <w:szCs w:val="21"/>
          <w:highlight w:val="none"/>
        </w:rPr>
        <w:t xml:space="preserve">在接到保修通知之日起7天内派人保修完成。承包人不在约定期限内派人保修的，发包人可以委托他人修理。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五、保修费用</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保修费用由造成质量缺陷的责任方承担。</w:t>
      </w:r>
      <w:r/>
    </w:p>
    <w:p>
      <w:pPr>
        <w:ind w:firstLine="420"/>
        <w:jc w:val="left"/>
        <w:keepLines w:val="0"/>
        <w:keepNext w:val="0"/>
        <w:pageBreakBefore w:val="0"/>
        <w:spacing w:line="400" w:lineRule="exact"/>
        <w:widowControl w:val="off"/>
        <w:rPr>
          <w:rFonts w:ascii="宋体" w:hAnsi="宋体"/>
          <w:color w:val="auto"/>
          <w:szCs w:val="21"/>
          <w:highlight w:val="none"/>
          <w:u w:val="single"/>
        </w:rPr>
        <w:outlineLvl w:val="9"/>
      </w:pPr>
      <w:r>
        <w:rPr>
          <w:rFonts w:ascii="宋体" w:hAnsi="宋体"/>
          <w:color w:val="auto"/>
          <w:szCs w:val="21"/>
          <w:highlight w:val="none"/>
        </w:rPr>
        <w:t xml:space="preserve">六、双方约定的其他工程质量保修事项：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工程保修期满后，如无未解决的缺陷和其他问题，则按合同约定无息归还工程质量保证金。</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发包人(公章)：</w:t>
      </w:r>
      <w:r>
        <w:rPr>
          <w:rFonts w:ascii="宋体" w:hAnsi="宋体"/>
          <w:color w:val="auto"/>
          <w:szCs w:val="21"/>
          <w:highlight w:val="none"/>
          <w:u w:val="single"/>
        </w:rPr>
        <w:t xml:space="preserve"> 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承包人(公章)：</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 xml:space="preserve">地  址：</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法定代表人(签字)：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法定代表人(签字)：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委托代理人(签字)：</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委托代理人(签字)：</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  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电  话：</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传  真：</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传  真：</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开户银行：</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开户银行：</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账  号：</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 xml:space="preserve">账</w:t>
      </w:r>
      <w:r>
        <w:rPr>
          <w:rFonts w:hint="eastAsia" w:ascii="宋体" w:hAnsi="宋体"/>
          <w:color w:val="auto"/>
          <w:szCs w:val="21"/>
          <w:highlight w:val="none"/>
        </w:rPr>
        <w:t xml:space="preserve"> </w:t>
      </w:r>
      <w:r>
        <w:rPr>
          <w:rFonts w:ascii="宋体" w:hAnsi="宋体"/>
          <w:color w:val="auto"/>
          <w:szCs w:val="21"/>
          <w:highlight w:val="none"/>
        </w:rPr>
        <w:t xml:space="preserve"> 号：</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邮政编码：</w:t>
      </w:r>
      <w:r>
        <w:rPr>
          <w:rFonts w:ascii="宋体" w:hAnsi="宋体"/>
          <w:color w:val="auto"/>
          <w:szCs w:val="21"/>
          <w:highlight w:val="none"/>
          <w:u w:val="single"/>
        </w:rPr>
        <w:t xml:space="preserve">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邮政编码：</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641"/>
        <w:jc w:val="center"/>
        <w:keepLines w:val="0"/>
        <w:keepNext w:val="0"/>
        <w:pageBreakBefore w:val="0"/>
        <w:spacing w:after="181" w:line="620" w:lineRule="exact"/>
        <w:widowControl w:val="off"/>
        <w:rPr>
          <w:rFonts w:ascii="仿宋" w:hAnsi="仿宋" w:eastAsia="仿宋"/>
          <w:b/>
          <w:color w:val="auto"/>
          <w:sz w:val="32"/>
          <w:szCs w:val="32"/>
          <w:highlight w:val="none"/>
        </w:rPr>
      </w:pPr>
      <w:r>
        <w:rPr>
          <w:b/>
          <w:color w:val="auto"/>
          <w:szCs w:val="21"/>
          <w:highlight w:val="none"/>
        </w:rPr>
        <w:br w:type="page" w:clear="all"/>
      </w:r>
      <w:r>
        <w:rPr>
          <w:rFonts w:hint="eastAsia" w:ascii="仿宋" w:hAnsi="仿宋" w:eastAsia="仿宋"/>
          <w:b/>
          <w:color w:val="auto"/>
          <w:sz w:val="32"/>
          <w:szCs w:val="32"/>
          <w:highlight w:val="none"/>
        </w:rPr>
        <w:t xml:space="preserve">项目安全协议书附件：承包单位安全生产主体责任清单（通用）</w:t>
      </w:r>
      <w:r/>
    </w:p>
    <w:p>
      <w:pPr>
        <w:ind w:firstLine="48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注：本主体责任清单项下的“生产”为广义，包括且不限于责任主体的各类生产、经营、建设、施工、作业等活动。</w:t>
      </w:r>
      <w:r/>
    </w:p>
    <w:tbl>
      <w:tblPr>
        <w:tblStyle w:val="845"/>
        <w:tblW w:w="8630" w:type="dxa"/>
        <w:tblInd w:w="1" w:type="dxa"/>
        <w:tblLayout w:type="fixed"/>
        <w:tblCellMar>
          <w:left w:w="108" w:type="dxa"/>
          <w:top w:w="0" w:type="dxa"/>
          <w:right w:w="108" w:type="dxa"/>
          <w:bottom w:w="0" w:type="dxa"/>
        </w:tblCellMar>
        <w:tblLook w:val="04A0" w:firstRow="1" w:lastRow="0" w:firstColumn="1" w:lastColumn="0" w:noHBand="0" w:noVBand="1"/>
      </w:tblPr>
      <w:tblGrid>
        <w:gridCol w:w="1056"/>
        <w:gridCol w:w="672"/>
        <w:gridCol w:w="1669"/>
        <w:gridCol w:w="5233"/>
      </w:tblGrid>
      <w:tr>
        <w:trPr>
          <w:trHeight w:val="318"/>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none" w:color="000000" w:sz="4"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400"/>
        </w:trPr>
        <w:tc>
          <w:tcPr>
            <w:tcBorders>
              <w:top w:val="none" w:color="000000" w:sz="4"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严格落实第一责任人责任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坚持依法生产经营、建设施工等活动</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607"/>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加强安全管理机构和人员配备</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55"/>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加大安全生产经费投入</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开展安全生产标准化建设</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03"/>
        </w:trPr>
        <w:tc>
          <w:tcPr>
            <w:tcBorders>
              <w:top w:val="single" w:color="000000" w:sz="8" w:space="0"/>
              <w:left w:val="single" w:color="000000" w:sz="8" w:space="0"/>
              <w:bottom w:val="single" w:color="auto" w:sz="4"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none" w:color="000000" w:sz="4" w:space="0"/>
              <w:bottom w:val="single" w:color="auto" w:sz="4"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none" w:color="000000" w:sz="4" w:space="0"/>
              <w:bottom w:val="single" w:color="auto" w:sz="4"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2031"/>
        </w:trPr>
        <w:tc>
          <w:tcPr>
            <w:tcBorders>
              <w:top w:val="single" w:color="auto"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严格落实全员岗位责任</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建立健全全员安全生产责任制</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895"/>
        </w:trPr>
        <w:tc>
          <w:tcPr>
            <w:tcBorders>
              <w:top w:val="single" w:color="auto" w:sz="4" w:space="0"/>
              <w:left w:val="single" w:color="auto" w:sz="4"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Borders>
              <w:top w:val="single" w:color="auto"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开展安全生产教育培训</w:t>
            </w:r>
            <w:r/>
          </w:p>
        </w:tc>
        <w:tc>
          <w:tcPr>
            <w:tcBorders>
              <w:top w:val="single" w:color="auto"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承包单位应严格按照</w:t>
            </w:r>
            <w:r>
              <w:rPr>
                <w:rFonts w:hint="eastAsia" w:ascii="仿宋" w:hAnsi="仿宋" w:eastAsia="仿宋" w:cs="仿宋"/>
                <w:color w:val="auto"/>
                <w:szCs w:val="21"/>
                <w:highlight w:val="none"/>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严格落实安全防控责任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加强安全风险辨识管控</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w:t>
            </w:r>
            <w:r/>
          </w:p>
        </w:tc>
        <w:tc>
          <w:tcPr>
            <w:tcBorders>
              <w:top w:val="none" w:color="000000" w:sz="4" w:space="0"/>
              <w:left w:val="single" w:color="000000" w:sz="8" w:space="0"/>
              <w:bottom w:val="single" w:color="auto" w:sz="4"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加强事故隐患排查治理</w:t>
            </w:r>
            <w:r/>
          </w:p>
        </w:tc>
        <w:tc>
          <w:tcPr>
            <w:tcBorders>
              <w:top w:val="none" w:color="000000" w:sz="4" w:space="0"/>
              <w:left w:val="single" w:color="000000" w:sz="8" w:space="0"/>
              <w:bottom w:val="single" w:color="auto" w:sz="4"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3471"/>
        </w:trPr>
        <w:tc>
          <w:tcPr>
            <w:tcBorders>
              <w:top w:val="single" w:color="000000" w:sz="8" w:space="0"/>
              <w:left w:val="single" w:color="000000" w:sz="8" w:space="0"/>
              <w:bottom w:val="single" w:color="000000" w:sz="8" w:space="0"/>
              <w:right w:val="single" w:color="auto" w:sz="4"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加强各类危险源、危化品使用安全管理</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承包单位应对重大危险源、危化品使用进行登记和建档，采用先进技术手段对重大危险源实施</w:t>
            </w:r>
            <w:r>
              <w:rPr>
                <w:rFonts w:hint="eastAsia" w:ascii="仿宋" w:hAnsi="仿宋" w:eastAsia="仿宋" w:cs="仿宋"/>
                <w:color w:val="auto"/>
                <w:szCs w:val="21"/>
                <w:highlight w:val="none"/>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w:t>
            </w:r>
            <w:r/>
          </w:p>
        </w:tc>
        <w:tc>
          <w:tcPr>
            <w:tcBorders>
              <w:top w:val="single" w:color="auto"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加强危险作业安全管理</w:t>
            </w:r>
            <w:r/>
          </w:p>
        </w:tc>
        <w:tc>
          <w:tcPr>
            <w:tcBorders>
              <w:top w:val="single" w:color="auto"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167"/>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严格落实基础管理责任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认真执行安全生产“三同时”制度</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455"/>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13</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加强从业人员安全防护管理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14</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加强外包等业务安全管理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000000" w:sz="8"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tcBorders>
              <w:top w:val="single" w:color="000000" w:sz="8" w:space="0"/>
              <w:left w:val="single" w:color="000000" w:sz="8" w:space="0"/>
              <w:bottom w:val="single" w:color="auto" w:sz="4"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加强复工安全管理</w:t>
            </w:r>
            <w:r/>
          </w:p>
        </w:tc>
        <w:tc>
          <w:tcPr>
            <w:tcBorders>
              <w:top w:val="single" w:color="000000" w:sz="8" w:space="0"/>
              <w:left w:val="single" w:color="000000" w:sz="8" w:space="0"/>
              <w:bottom w:val="single" w:color="auto" w:sz="4"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承包单位复工前，应严格按照国家及行业有关标准和规定，制定复工方案，组织对安全生产相关设备设施进行全面检查，确秩序巡视员全方可复工使用。</w:t>
            </w:r>
            <w:r/>
          </w:p>
        </w:tc>
      </w:tr>
      <w:tr>
        <w:trPr>
          <w:trHeight w:val="2031"/>
        </w:trPr>
        <w:tc>
          <w:tcPr>
            <w:tcBorders>
              <w:top w:val="single" w:color="000000" w:sz="8" w:space="0"/>
              <w:left w:val="single" w:color="000000" w:sz="8" w:space="0"/>
              <w:bottom w:val="single" w:color="000000" w:sz="8" w:space="0"/>
              <w:right w:val="single" w:color="auto" w:sz="4"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17</w:t>
            </w:r>
            <w:r/>
          </w:p>
        </w:tc>
        <w:tc>
          <w:tcPr>
            <w:tcBorders>
              <w:top w:val="single" w:color="auto"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严格事故报告和应急处置</w:t>
            </w:r>
            <w:r/>
          </w:p>
        </w:tc>
        <w:tc>
          <w:tcPr>
            <w:tcBorders>
              <w:top w:val="single" w:color="auto"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18</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强化举一反三整改落实</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19</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安全值班值守</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spacing w:line="400" w:lineRule="exact"/>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hint="eastAsia" w:ascii="宋体" w:hAnsi="宋体" w:cs="宋体"/>
          <w:szCs w:val="21"/>
          <w:highlight w:val="none"/>
        </w:rPr>
        <w:br w:type="page" w:clear="all"/>
      </w:r>
      <w:r/>
    </w:p>
    <w:p>
      <w:pPr>
        <w:pStyle w:val="1297"/>
        <w:numPr>
          <w:ilvl w:val="0"/>
          <w:numId w:val="12"/>
        </w:numPr>
        <w:ind w:left="0" w:firstLine="0"/>
        <w:spacing w:before="0" w:after="0" w:line="360" w:lineRule="auto"/>
        <w:rPr>
          <w:rFonts w:cs="宋体"/>
          <w:b/>
          <w:bCs/>
          <w:color w:val="auto"/>
          <w:sz w:val="32"/>
          <w:szCs w:val="32"/>
          <w:highlight w:val="none"/>
        </w:rPr>
      </w:pPr>
      <w:r/>
      <w:bookmarkStart w:id="55" w:name="_Toc3519"/>
      <w:r/>
      <w:bookmarkStart w:id="56" w:name="_Toc8163"/>
      <w:r/>
      <w:bookmarkStart w:id="57" w:name="_Toc17906"/>
      <w:r/>
      <w:bookmarkStart w:id="58" w:name="_Toc13699"/>
      <w:r>
        <w:rPr>
          <w:rFonts w:hint="eastAsia" w:cs="宋体"/>
          <w:b/>
          <w:bCs/>
          <w:color w:val="auto"/>
          <w:sz w:val="32"/>
          <w:szCs w:val="32"/>
          <w:highlight w:val="none"/>
        </w:rPr>
        <w:t xml:space="preserve">附件格式</w:t>
      </w:r>
      <w:bookmarkEnd w:id="44"/>
      <w:r/>
      <w:bookmarkEnd w:id="45"/>
      <w:r/>
      <w:bookmarkEnd w:id="55"/>
      <w:r/>
      <w:bookmarkEnd w:id="56"/>
      <w:r/>
      <w:bookmarkEnd w:id="57"/>
      <w:r/>
      <w:bookmarkEnd w:id="58"/>
      <w:r/>
      <w:r/>
    </w:p>
    <w:p>
      <w:pPr>
        <w:pStyle w:val="1488"/>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格式1：</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 标 函</w:t>
      </w:r>
      <w:r/>
    </w:p>
    <w:p>
      <w:pPr>
        <w:spacing w:line="400" w:lineRule="exact"/>
        <w:rPr>
          <w:rFonts w:ascii="宋体" w:hAnsi="宋体"/>
          <w:color w:val="auto"/>
          <w:highlight w:val="none"/>
        </w:rPr>
      </w:pPr>
      <w:r>
        <w:rPr>
          <w:rFonts w:ascii="宋体" w:hAnsi="宋体"/>
          <w:color w:val="auto"/>
          <w:highlight w:val="none"/>
          <w:u w:val="single"/>
          <w:lang w:val="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lang w:val="zh-CN"/>
        </w:rPr>
        <w:t xml:space="preserve">：</w:t>
      </w:r>
      <w:r/>
    </w:p>
    <w:p>
      <w:pPr>
        <w:ind w:firstLine="420"/>
        <w:spacing w:line="360" w:lineRule="exact"/>
        <w:rPr>
          <w:color w:val="auto"/>
          <w:szCs w:val="21"/>
          <w:highlight w:val="none"/>
        </w:rPr>
      </w:pPr>
      <w:r>
        <w:rPr>
          <w:color w:val="auto"/>
          <w:szCs w:val="21"/>
          <w:highlight w:val="none"/>
        </w:rPr>
        <w:t xml:space="preserve">我方收到贵公司 </w:t>
      </w:r>
      <w:r>
        <w:rPr>
          <w:color w:val="auto"/>
          <w:szCs w:val="21"/>
          <w:highlight w:val="none"/>
          <w:u w:val="single"/>
        </w:rPr>
        <w:t xml:space="preserve">         </w:t>
      </w:r>
      <w:r>
        <w:rPr>
          <w:color w:val="auto"/>
          <w:szCs w:val="21"/>
          <w:highlight w:val="none"/>
        </w:rPr>
        <w:t xml:space="preserve"> 号磋商采购文件，经仔细阅读和研究，我方决定参加磋</w:t>
      </w:r>
      <w:r>
        <w:rPr>
          <w:rFonts w:hint="eastAsia"/>
          <w:color w:val="auto"/>
          <w:szCs w:val="21"/>
          <w:highlight w:val="none"/>
        </w:rPr>
        <w:t xml:space="preserve">商，</w:t>
      </w:r>
      <w:r>
        <w:rPr>
          <w:color w:val="auto"/>
          <w:szCs w:val="21"/>
          <w:highlight w:val="none"/>
        </w:rPr>
        <w:t xml:space="preserve">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w:t>
      </w:r>
      <w:r>
        <w:rPr>
          <w:rFonts w:hint="eastAsia"/>
          <w:color w:val="auto"/>
          <w:szCs w:val="21"/>
          <w:highlight w:val="none"/>
        </w:rPr>
        <w:t xml:space="preserve">磋商文件中</w:t>
      </w:r>
      <w:r>
        <w:rPr>
          <w:color w:val="auto"/>
          <w:szCs w:val="21"/>
          <w:highlight w:val="none"/>
        </w:rPr>
        <w:t xml:space="preserve">所有</w:t>
      </w:r>
      <w:r>
        <w:rPr>
          <w:rFonts w:hint="eastAsia"/>
          <w:color w:val="auto"/>
          <w:szCs w:val="21"/>
          <w:highlight w:val="none"/>
        </w:rPr>
        <w:t xml:space="preserve">施工服务</w:t>
      </w:r>
      <w:r>
        <w:rPr>
          <w:color w:val="auto"/>
          <w:szCs w:val="21"/>
          <w:highlight w:val="none"/>
        </w:rPr>
        <w:t xml:space="preserve">，</w:t>
      </w:r>
      <w:r>
        <w:rPr>
          <w:rFonts w:hint="eastAsia"/>
          <w:color w:val="auto"/>
          <w:szCs w:val="21"/>
          <w:highlight w:val="none"/>
        </w:rPr>
        <w:t xml:space="preserve">磋商报价及</w:t>
      </w:r>
      <w:r>
        <w:rPr>
          <w:color w:val="auto"/>
          <w:szCs w:val="21"/>
          <w:highlight w:val="none"/>
        </w:rPr>
        <w:t xml:space="preserve">明细见《磋商响应报价表》</w:t>
      </w:r>
      <w:r>
        <w:rPr>
          <w:rFonts w:hint="eastAsia"/>
          <w:color w:val="auto"/>
          <w:szCs w:val="21"/>
          <w:highlight w:val="none"/>
        </w:rPr>
        <w:t xml:space="preserve">及己标价的工程量清单</w:t>
      </w:r>
      <w:r>
        <w:rPr>
          <w:color w:val="auto"/>
          <w:szCs w:val="21"/>
          <w:highlight w:val="none"/>
        </w:rPr>
        <w:t xml:space="preserve">。</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pStyle w:val="1181"/>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3、我方同意按磋商采购文件中的规定，我方的响应文件有效期限为</w:t>
      </w:r>
      <w:r>
        <w:rPr>
          <w:rFonts w:hint="eastAsia" w:ascii="Times New Roman" w:hAnsi="Times New Roman" w:eastAsia="宋体"/>
          <w:color w:val="auto"/>
          <w:sz w:val="21"/>
          <w:highlight w:val="none"/>
          <w:lang w:val="zh-CN"/>
        </w:rPr>
        <w:t xml:space="preserve">自</w:t>
      </w:r>
      <w:r>
        <w:rPr>
          <w:rFonts w:ascii="Times New Roman" w:hAnsi="Times New Roman" w:eastAsia="宋体"/>
          <w:color w:val="auto"/>
          <w:sz w:val="21"/>
          <w:highlight w:val="none"/>
          <w:lang w:val="zh-CN"/>
        </w:rPr>
        <w:t xml:space="preserve">提交</w:t>
      </w:r>
      <w:r>
        <w:rPr>
          <w:rFonts w:hint="eastAsia" w:ascii="Times New Roman" w:hAnsi="Times New Roman" w:eastAsia="宋体"/>
          <w:color w:val="auto"/>
          <w:sz w:val="21"/>
          <w:highlight w:val="none"/>
        </w:rPr>
        <w:t xml:space="preserve">磋商</w:t>
      </w:r>
      <w:r>
        <w:rPr>
          <w:rFonts w:ascii="Times New Roman" w:hAnsi="Times New Roman" w:eastAsia="宋体"/>
          <w:color w:val="auto"/>
          <w:sz w:val="21"/>
          <w:highlight w:val="none"/>
          <w:lang w:val="zh-CN"/>
        </w:rPr>
        <w:t xml:space="preserve">响应文件截止日起</w:t>
      </w:r>
      <w:r>
        <w:rPr>
          <w:rFonts w:hint="eastAsia" w:ascii="Times New Roman" w:hAnsi="Times New Roman" w:eastAsia="宋体"/>
          <w:color w:val="auto"/>
          <w:sz w:val="21"/>
          <w:highlight w:val="none"/>
          <w:lang w:val="zh-CN"/>
        </w:rPr>
        <w:t xml:space="preserve">90</w:t>
      </w:r>
      <w:r>
        <w:rPr>
          <w:rFonts w:ascii="Times New Roman" w:hAnsi="Times New Roman" w:eastAsia="宋体"/>
          <w:color w:val="auto"/>
          <w:sz w:val="21"/>
          <w:highlight w:val="none"/>
          <w:lang w:val="zh-CN"/>
        </w:rPr>
        <w:t xml:space="preserve">天。</w:t>
      </w:r>
      <w:r/>
    </w:p>
    <w:p>
      <w:pPr>
        <w:pStyle w:val="1181"/>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81"/>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5、我方认为贵方有权决定成交者，还认为贵方有权接受或拒绝所有的供应商成交。</w:t>
      </w:r>
      <w:r/>
    </w:p>
    <w:p>
      <w:pPr>
        <w:pStyle w:val="1181"/>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6、我方愿意遵守磋商采购文件中所列的收费标准。</w:t>
      </w:r>
      <w:r/>
    </w:p>
    <w:p>
      <w:pPr>
        <w:pStyle w:val="1181"/>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lang w:val="zh-CN"/>
        </w:rPr>
        <w:t xml:space="preserve">响应文件</w:t>
      </w:r>
      <w:r>
        <w:rPr>
          <w:rFonts w:ascii="Times New Roman" w:hAnsi="Times New Roman" w:eastAsia="宋体"/>
          <w:color w:val="auto"/>
          <w:sz w:val="21"/>
          <w:highlight w:val="none"/>
          <w:lang w:val="zh-CN"/>
        </w:rPr>
        <w:t xml:space="preserve">的内容要求和各项承诺及义务的即被视为违约，我方成交资格将被取消。</w:t>
      </w:r>
      <w:r/>
    </w:p>
    <w:p>
      <w:pPr>
        <w:pStyle w:val="1181"/>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8、我方同意我方若无法按约定条款履行义务等行为，采购方有权取消我方的成交资格。</w:t>
      </w:r>
      <w:r/>
    </w:p>
    <w:p>
      <w:pPr>
        <w:pStyle w:val="1181"/>
        <w:ind w:firstLine="420"/>
        <w:keepLines w:val="0"/>
        <w:keepNext w:val="0"/>
        <w:pageBreakBefore w:val="0"/>
        <w:spacing w:line="400" w:lineRule="exact"/>
        <w:widowControl w:val="off"/>
        <w:rPr>
          <w:rFonts w:ascii="Times New Roman" w:hAnsi="Times New Roman" w:eastAsia="宋体"/>
          <w:color w:val="auto"/>
          <w:sz w:val="21"/>
          <w:highlight w:val="none"/>
          <w:lang w:val="zh-CN"/>
        </w:rPr>
        <w:outlineLvl w:val="9"/>
      </w:pPr>
      <w:r>
        <w:rPr>
          <w:rFonts w:ascii="Times New Roman" w:hAnsi="Times New Roman" w:eastAsia="宋体"/>
          <w:color w:val="auto"/>
          <w:sz w:val="21"/>
          <w:highlight w:val="none"/>
          <w:lang w:val="zh-CN"/>
        </w:rPr>
        <w:t xml:space="preserve">9、如果我方被确定成交，我方愿意在</w:t>
      </w:r>
      <w:r>
        <w:rPr>
          <w:rFonts w:hint="eastAsia" w:ascii="Times New Roman" w:hAnsi="Times New Roman" w:eastAsia="宋体"/>
          <w:color w:val="auto"/>
          <w:sz w:val="21"/>
          <w:highlight w:val="none"/>
          <w:lang w:val="zh-CN"/>
        </w:rPr>
        <w:t xml:space="preserve">领取成交通知书时按磋商文件的要求</w:t>
      </w:r>
      <w:r>
        <w:rPr>
          <w:rFonts w:ascii="Times New Roman" w:hAnsi="Times New Roman" w:eastAsia="宋体"/>
          <w:color w:val="auto"/>
          <w:sz w:val="21"/>
          <w:highlight w:val="none"/>
          <w:lang w:val="zh-CN"/>
        </w:rPr>
        <w:t xml:space="preserve">支付成交服务费。</w:t>
      </w:r>
      <w:r/>
    </w:p>
    <w:p>
      <w:pPr>
        <w:pStyle w:val="1181"/>
        <w:ind w:firstLine="420"/>
        <w:spacing w:line="400" w:lineRule="exact"/>
        <w:rPr>
          <w:rFonts w:ascii="Times New Roman" w:hAnsi="Times New Roman" w:eastAsia="宋体"/>
          <w:color w:val="auto"/>
          <w:sz w:val="21"/>
          <w:highlight w:val="none"/>
        </w:rPr>
      </w:pPr>
      <w:r>
        <w:rPr>
          <w:rFonts w:ascii="Times New Roman" w:hAnsi="Times New Roman" w:eastAsia="宋体"/>
          <w:color w:val="auto"/>
          <w:sz w:val="21"/>
          <w:highlight w:val="none"/>
        </w:rPr>
        <w:t xml:space="preserve">1</w:t>
      </w:r>
      <w:r>
        <w:rPr>
          <w:rFonts w:hint="eastAsia" w:ascii="Times New Roman" w:hAnsi="Times New Roman" w:eastAsia="宋体"/>
          <w:color w:val="auto"/>
          <w:sz w:val="21"/>
          <w:highlight w:val="none"/>
        </w:rPr>
        <w:t xml:space="preserve">0</w:t>
      </w:r>
      <w:r>
        <w:rPr>
          <w:rFonts w:ascii="Times New Roman" w:hAnsi="Times New Roman" w:eastAsia="宋体"/>
          <w:color w:val="auto"/>
          <w:sz w:val="21"/>
          <w:highlight w:val="none"/>
        </w:rPr>
        <w:t xml:space="preserve">、与本磋商有关的通讯地址：</w:t>
      </w:r>
      <w:r/>
    </w:p>
    <w:p>
      <w:pPr>
        <w:pStyle w:val="1181"/>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单位：</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联系人：</w:t>
      </w:r>
      <w:r/>
    </w:p>
    <w:p>
      <w:pPr>
        <w:pStyle w:val="1181"/>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地址：</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邮政编码：</w:t>
      </w:r>
      <w:r/>
    </w:p>
    <w:p>
      <w:pPr>
        <w:pStyle w:val="1181"/>
        <w:ind w:firstLine="420"/>
        <w:spacing w:line="400" w:lineRule="exact"/>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联系电话：</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传真：</w:t>
      </w:r>
      <w:r>
        <w:rPr>
          <w:rFonts w:hint="eastAsia" w:ascii="Times New Roman" w:hAnsi="Times New Roman" w:eastAsia="宋体"/>
          <w:color w:val="auto"/>
          <w:sz w:val="21"/>
          <w:highlight w:val="none"/>
        </w:rPr>
        <w:t xml:space="preserve">        邮箱：</w:t>
      </w:r>
      <w:r/>
    </w:p>
    <w:p>
      <w:pPr>
        <w:pStyle w:val="1181"/>
        <w:ind w:firstLine="420"/>
        <w:spacing w:line="400" w:lineRule="exact"/>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磋商响应单位</w:t>
      </w:r>
      <w:r>
        <w:rPr>
          <w:rFonts w:ascii="Times New Roman" w:hAnsi="Times New Roman" w:eastAsia="宋体"/>
          <w:color w:val="auto"/>
          <w:sz w:val="21"/>
          <w:highlight w:val="none"/>
        </w:rPr>
        <w:t xml:space="preserve">（公章）：</w:t>
      </w:r>
      <w:r/>
    </w:p>
    <w:p>
      <w:pPr>
        <w:pStyle w:val="1181"/>
        <w:ind w:firstLine="420"/>
        <w:spacing w:line="400" w:lineRule="exact"/>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企业</w:t>
      </w:r>
      <w:r>
        <w:rPr>
          <w:rFonts w:ascii="Times New Roman" w:hAnsi="Times New Roman" w:eastAsia="宋体"/>
          <w:color w:val="auto"/>
          <w:sz w:val="21"/>
          <w:highlight w:val="none"/>
        </w:rPr>
        <w:t xml:space="preserve">法定代表</w:t>
      </w:r>
      <w:r>
        <w:rPr>
          <w:rFonts w:hint="eastAsia" w:ascii="Times New Roman" w:hAnsi="Times New Roman" w:eastAsia="宋体"/>
          <w:color w:val="auto"/>
          <w:sz w:val="21"/>
          <w:highlight w:val="none"/>
        </w:rPr>
        <w:t xml:space="preserve">人</w:t>
      </w:r>
      <w:r>
        <w:rPr>
          <w:rFonts w:ascii="Times New Roman" w:hAnsi="Times New Roman" w:eastAsia="宋体"/>
          <w:color w:val="auto"/>
          <w:sz w:val="21"/>
          <w:highlight w:val="none"/>
        </w:rPr>
        <w:t xml:space="preserve">或</w:t>
      </w:r>
      <w:r>
        <w:rPr>
          <w:rFonts w:hint="eastAsia" w:ascii="Times New Roman" w:hAnsi="Times New Roman" w:eastAsia="宋体"/>
          <w:color w:val="auto"/>
          <w:sz w:val="21"/>
          <w:highlight w:val="none"/>
        </w:rPr>
        <w:t xml:space="preserve">代理人</w:t>
      </w:r>
      <w:r>
        <w:rPr>
          <w:rFonts w:ascii="Times New Roman" w:hAnsi="Times New Roman" w:eastAsia="宋体"/>
          <w:color w:val="auto"/>
          <w:sz w:val="21"/>
          <w:highlight w:val="none"/>
        </w:rPr>
        <w:t xml:space="preserve">（签字或</w:t>
      </w:r>
      <w:r>
        <w:rPr>
          <w:rFonts w:hint="eastAsia" w:ascii="Times New Roman" w:hAnsi="Times New Roman" w:eastAsia="宋体"/>
          <w:color w:val="auto"/>
          <w:sz w:val="21"/>
          <w:highlight w:val="none"/>
        </w:rPr>
        <w:t xml:space="preserve">盖章</w:t>
      </w:r>
      <w:r>
        <w:rPr>
          <w:rFonts w:ascii="Times New Roman" w:hAnsi="Times New Roman" w:eastAsia="宋体"/>
          <w:color w:val="auto"/>
          <w:sz w:val="21"/>
          <w:highlight w:val="none"/>
        </w:rPr>
        <w:t xml:space="preserve">）：</w:t>
      </w:r>
      <w:r/>
    </w:p>
    <w:p>
      <w:pPr>
        <w:ind w:left="1700" w:firstLine="425"/>
        <w:jc w:val="right"/>
        <w:spacing w:line="400" w:lineRule="exact"/>
        <w:rPr>
          <w:rFonts w:hint="eastAsia"/>
          <w:b/>
          <w:bCs/>
          <w:color w:val="auto"/>
          <w:highlight w:val="none"/>
        </w:rPr>
      </w:pPr>
      <w:r>
        <w:rPr>
          <w:color w:val="auto"/>
          <w:szCs w:val="21"/>
          <w:highlight w:val="none"/>
        </w:rPr>
        <w:t xml:space="preserve">             年  </w:t>
      </w:r>
      <w:r>
        <w:rPr>
          <w:color w:val="auto"/>
          <w:szCs w:val="21"/>
          <w:highlight w:val="none"/>
        </w:rPr>
        <w:tab/>
      </w:r>
      <w:r>
        <w:rPr>
          <w:color w:val="auto"/>
          <w:szCs w:val="21"/>
          <w:highlight w:val="none"/>
        </w:rPr>
        <w:t xml:space="preserve">   月     </w:t>
      </w:r>
      <w:r>
        <w:rPr>
          <w:color w:val="auto"/>
          <w:szCs w:val="21"/>
          <w:highlight w:val="none"/>
        </w:rPr>
        <w:tab/>
      </w:r>
      <w:r>
        <w:rPr>
          <w:color w:val="auto"/>
          <w:szCs w:val="21"/>
          <w:highlight w:val="none"/>
        </w:rPr>
        <w:t xml:space="preserve">日</w:t>
      </w:r>
      <w:r/>
    </w:p>
    <w:p>
      <w:pPr>
        <w:ind w:left="1700" w:firstLine="425"/>
        <w:jc w:val="right"/>
        <w:spacing w:line="400" w:lineRule="exact"/>
        <w:rPr>
          <w:rFonts w:hint="eastAsia"/>
          <w:b/>
          <w:bCs/>
          <w:color w:val="auto"/>
          <w:highlight w:val="none"/>
        </w:rPr>
      </w:pPr>
      <w:r>
        <w:rPr>
          <w:rFonts w:hint="eastAsia"/>
          <w:b/>
          <w:bCs/>
          <w:color w:val="auto"/>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48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w:t>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法定代表人授权委托书</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900"/>
        <w:ind w:firstLine="420"/>
        <w:spacing w:line="480" w:lineRule="auto"/>
        <w:rPr>
          <w:color w:val="auto"/>
          <w:sz w:val="21"/>
          <w:szCs w:val="21"/>
          <w:highlight w:val="none"/>
        </w:rPr>
      </w:pPr>
      <w:r>
        <w:rPr>
          <w:rFonts w:hint="eastAsia"/>
          <w:color w:val="auto"/>
          <w:sz w:val="21"/>
          <w:szCs w:val="21"/>
          <w:highlight w:val="none"/>
        </w:rPr>
        <w:t xml:space="preserve">   </w:t>
      </w:r>
      <w:r/>
    </w:p>
    <w:p>
      <w:pPr>
        <w:pStyle w:val="900"/>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900"/>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900"/>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900"/>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900"/>
        <w:ind w:firstLine="480"/>
        <w:spacing w:line="480" w:lineRule="auto"/>
        <w:rPr>
          <w:color w:val="auto"/>
          <w:sz w:val="21"/>
          <w:szCs w:val="21"/>
          <w:highlight w:val="none"/>
        </w:rPr>
      </w:pPr>
      <w:r>
        <w:rPr>
          <w:color w:val="auto"/>
          <w:sz w:val="21"/>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148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格式3：</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磋商响应报价表</w:t>
      </w:r>
      <w:r/>
    </w:p>
    <w:p>
      <w:pPr>
        <w:spacing w:line="560" w:lineRule="exact"/>
        <w:rPr>
          <w:rFonts w:ascii="宋体" w:hAnsi="宋体" w:cs="宋体"/>
          <w:color w:val="auto"/>
          <w:szCs w:val="21"/>
          <w:highlight w:val="none"/>
        </w:rPr>
      </w:pPr>
      <w:r>
        <w:rPr>
          <w:rFonts w:hint="eastAsia" w:ascii="宋体" w:hAnsi="宋体" w:cs="宋体"/>
          <w:color w:val="auto"/>
          <w:szCs w:val="21"/>
          <w:highlight w:val="none"/>
          <w:u w:val="single"/>
        </w:rPr>
        <w:t xml:space="preserve">                                （采购人）</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（一）根据已收到的采购编号：</w:t>
      </w:r>
      <w:r>
        <w:rPr>
          <w:rFonts w:hint="eastAsia" w:ascii="宋体" w:hAnsi="宋体" w:cs="宋体"/>
          <w:color w:val="auto"/>
          <w:spacing w:val="16"/>
          <w:szCs w:val="21"/>
          <w:highlight w:val="none"/>
          <w:u w:val="single"/>
        </w:rPr>
        <w:t xml:space="preserve">                （项目名称）    </w:t>
      </w:r>
      <w:r>
        <w:rPr>
          <w:rFonts w:hint="eastAsia" w:ascii="宋体" w:hAnsi="宋体" w:cs="宋体"/>
          <w:color w:val="auto"/>
          <w:spacing w:val="16"/>
          <w:szCs w:val="21"/>
          <w:highlight w:val="none"/>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 元（¥：</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元）的总价，按磋商文件的要求承包本次发包范围内的全部工程。</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（二）我单位保证在收到贵单位发出的书面开工通知后立即开工，</w:t>
      </w:r>
      <w:r>
        <w:rPr>
          <w:rFonts w:hint="eastAsia" w:ascii="宋体" w:hAnsi="宋体"/>
          <w:color w:val="auto"/>
          <w:szCs w:val="21"/>
          <w:highlight w:val="none"/>
        </w:rPr>
        <w:t xml:space="preserve">本项目工期为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hint="eastAsia" w:ascii="宋体" w:hAnsi="宋体" w:cs="宋体"/>
          <w:color w:val="auto"/>
          <w:spacing w:val="16"/>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（三）我单位保证本工程质量达到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（四）我单位保证整个工程质量保修期为</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年。</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（五）贵单位的磋商文件、成交通知书和本磋商响应文件将构成约束我们双方的合同。</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jc w:val="left"/>
        <w:rPr>
          <w:rFonts w:ascii="宋体" w:hAnsi="宋体" w:cs="宋体"/>
          <w:b/>
          <w:bCs/>
          <w:color w:val="auto"/>
          <w:szCs w:val="21"/>
          <w:highlight w:val="none"/>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cs="宋体"/>
          <w:b/>
          <w:bCs/>
          <w:color w:val="auto"/>
          <w:szCs w:val="21"/>
          <w:highlight w:val="none"/>
        </w:rPr>
      </w:r>
      <w:r/>
    </w:p>
    <w:p>
      <w:pPr>
        <w:pStyle w:val="83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商务条款的响应（承诺）函</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我单位承诺完全响应采购文件的工期、付款、审计等商务要求。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before="100" w:beforeAutospacing="1" w:after="100" w:afterAutospacing="1"/>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技术条款的响应（承诺）函</w:t>
      </w:r>
      <w:r/>
    </w:p>
    <w:p>
      <w:pPr>
        <w:jc w:val="center"/>
        <w:widowControl/>
        <w:rPr>
          <w:rFonts w:hint="eastAsia"/>
          <w:b/>
          <w:bCs/>
          <w:color w:val="auto"/>
          <w:sz w:val="32"/>
          <w:szCs w:val="32"/>
          <w:highlight w:val="none"/>
        </w:rPr>
      </w:pPr>
      <w:r>
        <w:rPr>
          <w:rFonts w:hint="eastAsia"/>
          <w:b/>
          <w:bCs/>
          <w:color w:val="auto"/>
          <w:sz w:val="32"/>
          <w:szCs w:val="32"/>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我单位承诺完全响应采购文件的采购需求中技术要求及其它要求。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84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4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48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48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488"/>
        <w:ind w:left="0" w:firstLine="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5：</w:t>
      </w:r>
      <w:r/>
    </w:p>
    <w:p>
      <w:pPr>
        <w:pStyle w:val="148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48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488"/>
        <w:ind w:firstLine="422"/>
        <w:jc w:val="center"/>
        <w:rPr>
          <w:rFonts w:hint="eastAsia" w:ascii="宋体" w:hAnsi="宋体" w:eastAsia="宋体" w:cs="宋体"/>
          <w:b/>
          <w:bCs w:val="0"/>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与其他单位存在控股、管理关系承诺及情况表</w:t>
      </w:r>
      <w:r/>
    </w:p>
    <w:p>
      <w:pPr>
        <w:pStyle w:val="1488"/>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ascii="Calibri" w:hAnsi="Calibri"/>
          <w:color w:val="auto"/>
          <w:highlight w:val="none"/>
        </w:rPr>
      </w:pPr>
      <w:r>
        <w:rPr>
          <w:rFonts w:ascii="Calibri" w:hAnsi="Calibri"/>
          <w:color w:val="auto"/>
          <w:highlight w:val="none"/>
        </w:rPr>
      </w:r>
      <w:r/>
    </w:p>
    <w:tbl>
      <w:tblPr>
        <w:tblStyle w:val="845"/>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与</w:t>
            </w:r>
            <w:r>
              <w:rPr>
                <w:rFonts w:hint="eastAsia" w:ascii="宋体" w:hAnsi="宋体"/>
                <w:b/>
                <w:color w:val="auto"/>
                <w:sz w:val="22"/>
                <w:szCs w:val="22"/>
                <w:highlight w:val="none"/>
                <w:lang w:eastAsia="zh-CN"/>
              </w:rPr>
              <w:t xml:space="preserve">响应单位</w:t>
            </w:r>
            <w:r>
              <w:rPr>
                <w:rFonts w:hint="eastAsia" w:ascii="宋体" w:hAnsi="宋体"/>
                <w:b/>
                <w:color w:val="auto"/>
                <w:sz w:val="22"/>
                <w:szCs w:val="22"/>
                <w:highlight w:val="none"/>
              </w:rPr>
              <w:t xml:space="preserve">存在控股、管理关系的单位名称</w:t>
            </w:r>
            <w:r/>
          </w:p>
        </w:tc>
        <w:tc>
          <w:tcPr>
            <w:tcW w:w="3902"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bl>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22"/>
        <w:rPr>
          <w:rFonts w:ascii="宋体" w:hAnsi="宋体"/>
          <w:b/>
          <w:color w:val="auto"/>
          <w:highlight w:val="none"/>
          <w:shd w:val="clear" w:color="auto" w:fill="ffffff"/>
        </w:rPr>
      </w:pPr>
      <w:r>
        <w:rPr>
          <w:rFonts w:hint="eastAsia" w:ascii="宋体" w:hAnsi="宋体"/>
          <w:b/>
          <w:color w:val="auto"/>
          <w:highlight w:val="none"/>
          <w:shd w:val="clear" w:color="auto" w:fill="ffffff"/>
        </w:rPr>
        <w:t xml:space="preserve">注：</w:t>
      </w:r>
      <w:r/>
    </w:p>
    <w:p>
      <w:pPr>
        <w:ind w:firstLine="422"/>
        <w:spacing w:line="360" w:lineRule="auto"/>
        <w:rPr>
          <w:rFonts w:hint="eastAsia" w:ascii="宋体" w:hAnsi="宋体"/>
          <w:color w:val="auto"/>
          <w:sz w:val="22"/>
          <w:szCs w:val="22"/>
          <w:highlight w:val="none"/>
        </w:rPr>
      </w:pPr>
      <w:r>
        <w:rPr>
          <w:rFonts w:hint="eastAsia" w:ascii="宋体" w:hAnsi="宋体"/>
          <w:b/>
          <w:color w:val="auto"/>
          <w:highlight w:val="none"/>
          <w:shd w:val="clear" w:color="auto" w:fill="ffffff"/>
        </w:rPr>
        <w:t xml:space="preserve">1、</w:t>
      </w:r>
      <w:r>
        <w:rPr>
          <w:rFonts w:hint="eastAsia" w:ascii="宋体" w:hAnsi="宋体"/>
          <w:b/>
          <w:color w:val="auto"/>
          <w:highlight w:val="none"/>
          <w:shd w:val="clear" w:color="auto" w:fill="ffffff"/>
          <w:lang w:eastAsia="zh-CN"/>
        </w:rPr>
        <w:t xml:space="preserve">响应单位</w:t>
      </w:r>
      <w:r>
        <w:rPr>
          <w:rFonts w:hint="eastAsia" w:ascii="宋体" w:hAnsi="宋体"/>
          <w:b/>
          <w:color w:val="auto"/>
          <w:highlight w:val="none"/>
          <w:shd w:val="clear" w:color="auto" w:fill="ffffff"/>
        </w:rPr>
        <w:t xml:space="preserve">须如实填写</w:t>
      </w:r>
      <w:r>
        <w:rPr>
          <w:rFonts w:hint="eastAsia" w:ascii="宋体" w:hAnsi="宋体"/>
          <w:b/>
          <w:color w:val="auto"/>
          <w:szCs w:val="20"/>
          <w:highlight w:val="none"/>
          <w:shd w:val="clear" w:color="auto" w:fill="ffffff"/>
        </w:rPr>
        <w:t xml:space="preserve">与其他单位存在直接控股、管理关系的情况。</w:t>
      </w:r>
      <w:r>
        <w:rPr>
          <w:rFonts w:hint="eastAsia" w:ascii="宋体" w:hAnsi="宋体"/>
          <w:b/>
          <w:color w:val="auto"/>
          <w:highlight w:val="none"/>
          <w:shd w:val="clear" w:color="auto" w:fill="ffffff"/>
        </w:rPr>
        <w:t xml:space="preserve">如不存在上述情形，需填写“无”。如不填写，视为无效投标。</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46"/>
        <w:rPr>
          <w:rFonts w:hint="eastAsia"/>
          <w:highlight w:val="none"/>
        </w:rPr>
      </w:pPr>
      <w:r>
        <w:rPr>
          <w:rFonts w:hint="eastAsia"/>
          <w:highlight w:val="none"/>
        </w:rPr>
      </w:r>
      <w:r/>
    </w:p>
    <w:p>
      <w:pPr>
        <w:spacing w:before="100" w:beforeAutospacing="1" w:after="100" w:afterAutospacing="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）拟投入项目组人员配置一览表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845"/>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承当过同类项目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1、本表人员信息为拟投入本项目的项目组成员：</w:t>
      </w:r>
      <w:r>
        <w:rPr>
          <w:rFonts w:hint="eastAsia" w:ascii="宋体" w:hAnsi="宋体" w:cs="宋体"/>
          <w:color w:val="auto"/>
          <w:spacing w:val="-10"/>
          <w:sz w:val="21"/>
          <w:szCs w:val="21"/>
          <w:highlight w:val="none"/>
          <w:lang w:val="en-US" w:eastAsia="zh-CN"/>
        </w:rPr>
        <w:t xml:space="preserve">XXXX</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XXXX</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中提供项目组人员名单、身份证扫描件及投标单位为项目组人员缴纳的最新一期社保证明扫描件，</w:t>
      </w:r>
      <w:r>
        <w:rPr>
          <w:rFonts w:hint="eastAsia" w:ascii="宋体" w:hAnsi="宋体" w:cs="宋体"/>
          <w:b/>
          <w:bCs/>
          <w:color w:val="auto"/>
          <w:sz w:val="21"/>
          <w:szCs w:val="21"/>
          <w:highlight w:val="none"/>
        </w:rPr>
        <w:t xml:space="preserve">未提供或提供不完整的视为未实质性响应，不进入评审。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210"/>
        <w:jc w:val="both"/>
        <w:spacing w:line="360" w:lineRule="auto"/>
        <w:widowControl w:val="off"/>
        <w:rPr>
          <w:rFonts w:hint="eastAsia" w:hAnsi="宋体" w:cs="宋体"/>
          <w:color w:val="auto"/>
          <w:sz w:val="21"/>
          <w:szCs w:val="21"/>
          <w:highlight w:val="none"/>
        </w:rPr>
      </w:pPr>
      <w:r>
        <w:rPr>
          <w:rFonts w:hint="eastAsia" w:ascii="宋体" w:hAnsi="宋体" w:cs="宋体"/>
          <w:color w:val="auto"/>
          <w:sz w:val="21"/>
          <w:szCs w:val="21"/>
          <w:highlight w:val="none"/>
          <w:lang w:val="zh-CN"/>
        </w:rPr>
        <w:br w:type="page" w:clear="all"/>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）项目负责人情况表</w:t>
      </w:r>
      <w:r/>
    </w:p>
    <w:p>
      <w:pPr>
        <w:ind w:left="0" w:right="0" w:firstLine="420"/>
        <w:keepLines w:val="0"/>
        <w:keepNext w:val="0"/>
        <w:pageBreakBefore w:val="0"/>
        <w:spacing w:line="400" w:lineRule="exact"/>
        <w:widowControl w:val="off"/>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84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jc w:val="center"/>
          <w:trHeight w:val="273"/>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70"/>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jc w:val="center"/>
          <w:trHeight w:val="225"/>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7"/>
        </w:trPr>
        <w:tc>
          <w:tcPr>
            <w:gridSpan w:val="3"/>
            <w:tcBorders>
              <w:top w:val="single" w:color="auto" w:sz="4" w:space="0"/>
              <w:left w:val="single" w:color="auto" w:sz="4" w:space="0"/>
              <w:bottom w:val="single" w:color="auto" w:sz="4" w:space="0"/>
              <w:right w:val="single" w:color="auto" w:sz="4" w:space="0"/>
            </w:tcBorders>
            <w:tcW w:w="23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jc w:val="center"/>
          <w:trHeight w:val="261"/>
        </w:trPr>
        <w:tc>
          <w:tcPr>
            <w:gridSpan w:val="11"/>
            <w:tcBorders>
              <w:top w:val="single" w:color="auto" w:sz="4" w:space="0"/>
              <w:left w:val="single" w:color="auto" w:sz="4" w:space="0"/>
              <w:bottom w:val="single" w:color="auto" w:sz="4" w:space="0"/>
              <w:right w:val="single" w:color="auto" w:sz="4" w:space="0"/>
            </w:tcBorders>
            <w:tcW w:w="8820" w:type="dxa"/>
            <w:vAlign w:val="top"/>
            <w:textDirection w:val="lrTb"/>
            <w:noWrap w:val="false"/>
          </w:tcPr>
          <w:p>
            <w:pPr>
              <w:ind w:left="92"/>
              <w:jc w:val="center"/>
              <w:spacing w:line="340" w:lineRule="exact"/>
              <w:rPr>
                <w:rFonts w:ascii="宋体" w:hAnsi="宋体"/>
                <w:color w:val="auto"/>
                <w:szCs w:val="21"/>
                <w:highlight w:val="none"/>
              </w:rPr>
            </w:pPr>
            <w:r>
              <w:rPr>
                <w:rFonts w:hint="eastAsia" w:ascii="宋体" w:hAnsi="宋体"/>
                <w:color w:val="auto"/>
                <w:szCs w:val="21"/>
                <w:highlight w:val="none"/>
              </w:rPr>
              <w:t xml:space="preserve">已完成同类项目情况</w:t>
            </w:r>
            <w:r/>
          </w:p>
        </w:tc>
      </w:tr>
      <w:tr>
        <w:trPr>
          <w:jc w:val="center"/>
          <w:trHeight w:val="30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同类项目名称</w:t>
            </w:r>
            <w:r/>
          </w:p>
        </w:tc>
        <w:tc>
          <w:tcPr>
            <w:tcBorders>
              <w:top w:val="none" w:color="000000" w:sz="4" w:space="0"/>
              <w:left w:val="none" w:color="000000" w:sz="4" w:space="0"/>
              <w:bottom w:val="single" w:color="auto" w:sz="4" w:space="0"/>
              <w:right w:val="single" w:color="auto" w:sz="4" w:space="0"/>
            </w:tcBorders>
            <w:tcW w:w="1275"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none" w:color="000000" w:sz="4" w:space="0"/>
              <w:left w:val="none" w:color="000000" w:sz="4" w:space="0"/>
              <w:bottom w:val="single" w:color="auto" w:sz="4" w:space="0"/>
              <w:right w:val="single" w:color="auto" w:sz="4" w:space="0"/>
            </w:tcBorders>
            <w:tcW w:w="14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证明人</w:t>
            </w:r>
            <w:r/>
          </w:p>
        </w:tc>
      </w:tr>
      <w:tr>
        <w:trPr>
          <w:jc w:val="cente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846"/>
        <w:ind w:firstLine="420"/>
        <w:rPr>
          <w:rFonts w:hint="eastAsia"/>
          <w:color w:val="auto"/>
          <w:highlight w:val="none"/>
        </w:rPr>
      </w:pPr>
      <w:r>
        <w:rPr>
          <w:rFonts w:hint="eastAsia"/>
          <w:color w:val="auto"/>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rPr>
          <w:rFonts w:hint="eastAsia" w:ascii="Calibri Light" w:hAnsi="Times New Roman" w:eastAsia="宋体" w:cs="宋体"/>
          <w:b/>
          <w:color w:val="auto"/>
          <w:sz w:val="21"/>
          <w:szCs w:val="21"/>
          <w:highlight w:val="none"/>
          <w:lang w:eastAsia="zh-CN"/>
        </w:rPr>
      </w:pPr>
      <w:r>
        <w:rPr>
          <w:rFonts w:hint="eastAsia"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拟投入设备清单</w:t>
      </w:r>
      <w:r/>
    </w:p>
    <w:p>
      <w:pPr>
        <w:ind w:left="0" w:right="0" w:firstLine="420"/>
        <w:keepLines w:val="0"/>
        <w:keepNext w:val="0"/>
        <w:pageBreakBefore w:val="0"/>
        <w:spacing w:line="400" w:lineRule="exact"/>
        <w:widowControl w:val="off"/>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845"/>
        <w:tblW w:w="0" w:type="auto"/>
        <w:jc w:val="center"/>
        <w:tblLayout w:type="fixed"/>
        <w:tblCellMar>
          <w:left w:w="108" w:type="dxa"/>
          <w:top w:w="0" w:type="dxa"/>
          <w:right w:w="108" w:type="dxa"/>
          <w:bottom w:w="0" w:type="dxa"/>
        </w:tblCellMar>
        <w:tblLook w:val="04A0" w:firstRow="1" w:lastRow="0" w:firstColumn="1" w:lastColumn="0" w:noHBand="0" w:noVBand="1"/>
      </w:tblPr>
      <w:tblGrid>
        <w:gridCol w:w="1039"/>
        <w:gridCol w:w="1425"/>
        <w:gridCol w:w="1582"/>
        <w:gridCol w:w="791"/>
        <w:gridCol w:w="791"/>
        <w:gridCol w:w="1748"/>
        <w:gridCol w:w="1799"/>
      </w:tblGrid>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52"/>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30"/>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44"/>
        </w:trPr>
        <w:tc>
          <w:tcPr>
            <w:gridSpan w:val="7"/>
            <w:tcBorders>
              <w:top w:val="single" w:color="auto" w:sz="4" w:space="0"/>
              <w:left w:val="single" w:color="auto" w:sz="4" w:space="0"/>
              <w:bottom w:val="single" w:color="auto" w:sz="4" w:space="0"/>
              <w:right w:val="single" w:color="auto" w:sz="4" w:space="0"/>
            </w:tcBorders>
            <w:tcW w:w="917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870"/>
        <w:ind w:firstLine="48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240"/>
        <w:spacing w:line="360" w:lineRule="exact"/>
        <w:rPr>
          <w:rFonts w:hint="eastAsia" w:hAnsi="宋体" w:cs="宋体"/>
          <w:color w:val="auto"/>
          <w:sz w:val="21"/>
          <w:szCs w:val="21"/>
          <w:highlight w:val="none"/>
        </w:rPr>
      </w:pPr>
      <w:r>
        <w:rPr>
          <w:rFonts w:hint="eastAsia" w:hAnsi="宋体" w:cs="宋体"/>
          <w:color w:val="auto"/>
          <w:sz w:val="21"/>
          <w:szCs w:val="21"/>
          <w:highlight w:val="none"/>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材料品牌表</w:t>
      </w:r>
      <w:r/>
    </w:p>
    <w:p>
      <w:pPr>
        <w:ind w:left="0" w:right="0" w:firstLine="420"/>
        <w:keepLines w:val="0"/>
        <w:keepNext w:val="0"/>
        <w:pageBreakBefore w:val="0"/>
        <w:spacing w:line="400" w:lineRule="exact"/>
        <w:widowControl w:val="off"/>
        <w:rPr>
          <w:rFonts w:hint="eastAsia" w:hAnsi="宋体" w:eastAsia="宋体" w:cs="Times New Roman"/>
          <w:bCs/>
          <w:color w:val="auto"/>
          <w:szCs w:val="21"/>
          <w:highlight w:val="none"/>
        </w:rPr>
      </w:pPr>
      <w:r>
        <w:rPr>
          <w:rFonts w:hAnsi="宋体" w:eastAsia="宋体" w:cs="Times New Roman"/>
          <w:bCs/>
          <w:color w:val="auto"/>
          <w:szCs w:val="21"/>
          <w:highlight w:val="none"/>
        </w:rPr>
        <w:t xml:space="preserve">采购编号：</w:t>
      </w:r>
      <w:r>
        <w:rPr>
          <w:rFonts w:hint="eastAsia" w:hAnsi="宋体" w:eastAsia="宋体" w:cs="Times New Roman"/>
          <w:bCs/>
          <w:color w:val="auto"/>
          <w:szCs w:val="21"/>
          <w:highlight w:val="none"/>
        </w:rPr>
        <w:t xml:space="preserve">             </w:t>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ind w:left="0" w:right="0" w:firstLine="420"/>
              <w:keepLines w:val="0"/>
              <w:keepNext w:val="0"/>
              <w:pageBreakBefore w:val="0"/>
              <w:spacing w:line="400" w:lineRule="exact"/>
              <w:widowControl w:val="off"/>
              <w:rPr>
                <w:rFonts w:hAnsi="宋体" w:eastAsia="宋体" w:cs="Times New Roman"/>
                <w:bCs/>
                <w:color w:val="auto"/>
                <w:szCs w:val="21"/>
                <w:highlight w:val="none"/>
              </w:rPr>
            </w:pPr>
            <w:r>
              <w:rPr>
                <w:rFonts w:hint="eastAsia" w:hAnsi="宋体" w:eastAsia="宋体" w:cs="Times New Roman"/>
                <w:bCs/>
                <w:color w:val="auto"/>
                <w:szCs w:val="21"/>
                <w:highlight w:val="none"/>
              </w:rPr>
              <w:t xml:space="preserve">序号</w:t>
            </w:r>
            <w:r/>
          </w:p>
        </w:tc>
        <w:tc>
          <w:tcPr>
            <w:tcW w:w="2683" w:type="dxa"/>
            <w:vAlign w:val="center"/>
            <w:textDirection w:val="lrTb"/>
            <w:noWrap w:val="false"/>
          </w:tcPr>
          <w:p>
            <w:pPr>
              <w:ind w:left="0" w:right="0" w:firstLine="420"/>
              <w:keepLines w:val="0"/>
              <w:keepNext w:val="0"/>
              <w:pageBreakBefore w:val="0"/>
              <w:spacing w:line="400" w:lineRule="exact"/>
              <w:widowControl w:val="off"/>
              <w:rPr>
                <w:rFonts w:hAnsi="宋体" w:eastAsia="宋体" w:cs="Times New Roman"/>
                <w:bCs/>
                <w:color w:val="auto"/>
                <w:szCs w:val="21"/>
                <w:highlight w:val="none"/>
              </w:rPr>
            </w:pPr>
            <w:r>
              <w:rPr>
                <w:rFonts w:hint="eastAsia" w:hAnsi="宋体" w:eastAsia="宋体" w:cs="Times New Roman"/>
                <w:bCs/>
                <w:color w:val="auto"/>
                <w:szCs w:val="21"/>
                <w:highlight w:val="none"/>
              </w:rPr>
              <w:t xml:space="preserve">材料名称</w:t>
            </w:r>
            <w:r/>
          </w:p>
        </w:tc>
        <w:tc>
          <w:tcPr>
            <w:tcW w:w="1546" w:type="dxa"/>
            <w:vAlign w:val="top"/>
            <w:textDirection w:val="lrTb"/>
            <w:noWrap w:val="false"/>
          </w:tcPr>
          <w:p>
            <w:pPr>
              <w:ind w:left="0" w:right="0" w:firstLine="420"/>
              <w:keepLines w:val="0"/>
              <w:keepNext w:val="0"/>
              <w:pageBreakBefore w:val="0"/>
              <w:spacing w:line="400" w:lineRule="exact"/>
              <w:widowControl w:val="off"/>
              <w:rPr>
                <w:rFonts w:hint="eastAsia" w:hAnsi="宋体" w:eastAsia="宋体" w:cs="Times New Roman"/>
                <w:bCs/>
                <w:color w:val="auto"/>
                <w:szCs w:val="21"/>
                <w:highlight w:val="none"/>
              </w:rPr>
            </w:pPr>
            <w:r>
              <w:rPr>
                <w:rFonts w:hint="eastAsia" w:hAnsi="宋体" w:eastAsia="宋体" w:cs="Times New Roman"/>
                <w:bCs/>
                <w:color w:val="auto"/>
                <w:szCs w:val="21"/>
                <w:highlight w:val="none"/>
              </w:rPr>
              <w:t xml:space="preserve">规格</w:t>
            </w:r>
            <w:r/>
          </w:p>
        </w:tc>
        <w:tc>
          <w:tcPr>
            <w:tcW w:w="1936" w:type="dxa"/>
            <w:vAlign w:val="center"/>
            <w:textDirection w:val="lrTb"/>
            <w:noWrap w:val="false"/>
          </w:tcPr>
          <w:p>
            <w:pPr>
              <w:ind w:left="0" w:right="0" w:firstLine="420"/>
              <w:keepLines w:val="0"/>
              <w:keepNext w:val="0"/>
              <w:pageBreakBefore w:val="0"/>
              <w:spacing w:line="400" w:lineRule="exact"/>
              <w:widowControl w:val="off"/>
              <w:rPr>
                <w:rFonts w:hint="eastAsia" w:hAnsi="宋体" w:eastAsia="宋体" w:cs="Times New Roman"/>
                <w:bCs/>
                <w:color w:val="auto"/>
                <w:szCs w:val="21"/>
                <w:highlight w:val="none"/>
              </w:rPr>
            </w:pPr>
            <w:r>
              <w:rPr>
                <w:rFonts w:hint="eastAsia" w:hAnsi="宋体" w:eastAsia="宋体" w:cs="Times New Roman"/>
                <w:bCs/>
                <w:color w:val="auto"/>
                <w:szCs w:val="21"/>
                <w:highlight w:val="none"/>
              </w:rPr>
              <w:t xml:space="preserve">选定品牌</w:t>
            </w:r>
            <w:r/>
          </w:p>
        </w:tc>
        <w:tc>
          <w:tcPr>
            <w:tcW w:w="1559" w:type="dxa"/>
            <w:vAlign w:val="center"/>
            <w:textDirection w:val="lrTb"/>
            <w:noWrap w:val="false"/>
          </w:tcPr>
          <w:p>
            <w:pPr>
              <w:ind w:left="0" w:right="0" w:firstLine="420"/>
              <w:keepLines w:val="0"/>
              <w:keepNext w:val="0"/>
              <w:pageBreakBefore w:val="0"/>
              <w:spacing w:line="400" w:lineRule="exact"/>
              <w:widowControl w:val="off"/>
              <w:rPr>
                <w:rFonts w:hAnsi="宋体" w:eastAsia="宋体" w:cs="Times New Roman"/>
                <w:bCs/>
                <w:color w:val="auto"/>
                <w:szCs w:val="21"/>
                <w:highlight w:val="none"/>
              </w:rPr>
            </w:pPr>
            <w:r>
              <w:rPr>
                <w:rFonts w:hAnsi="宋体" w:eastAsia="宋体" w:cs="Times New Roman"/>
                <w:bCs/>
                <w:color w:val="auto"/>
                <w:szCs w:val="21"/>
                <w:highlight w:val="none"/>
              </w:rPr>
              <w:t xml:space="preserve">生产厂家</w:t>
            </w:r>
            <w:r/>
          </w:p>
        </w:tc>
      </w:tr>
      <w:tr>
        <w:trPr>
          <w:jc w:val="center"/>
          <w:trHeight w:val="463"/>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center"/>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7"/>
        <w:ind w:firstLine="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针对本项目的施工组织设计方案</w:t>
      </w:r>
      <w:r/>
    </w:p>
    <w:tbl>
      <w:tblPr>
        <w:tblStyle w:val="845"/>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jc w:val="center"/>
          <w:trHeight w:val="3980"/>
        </w:trPr>
        <w:tc>
          <w:tcPr>
            <w:tcW w:w="8498" w:type="dxa"/>
            <w:vAlign w:val="top"/>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针对本项目制定的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p>
          <w:p>
            <w:pPr>
              <w:ind w:firstLine="420"/>
              <w:spacing w:line="360" w:lineRule="auto"/>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单位名称（盖章）：                  </w:t>
            </w:r>
            <w:r/>
          </w:p>
        </w:tc>
      </w:tr>
    </w:tbl>
    <w:p>
      <w:pPr>
        <w:pStyle w:val="84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10：</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t xml:space="preserve">类似项目</w:t>
      </w:r>
      <w:r>
        <w:rPr>
          <w:rFonts w:hint="eastAsia" w:eastAsia="黑体"/>
          <w:b/>
          <w:bCs/>
          <w:color w:val="auto"/>
          <w:sz w:val="36"/>
          <w:szCs w:val="36"/>
          <w:highlight w:val="none"/>
        </w:rPr>
        <w:t xml:space="preserve">业绩</w:t>
      </w:r>
      <w:r>
        <w:rPr>
          <w:rFonts w:eastAsia="黑体"/>
          <w:b/>
          <w:bCs/>
          <w:color w:val="auto"/>
          <w:sz w:val="36"/>
          <w:szCs w:val="36"/>
          <w:highlight w:val="none"/>
        </w:rPr>
        <w:t xml:space="preserve">一览表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845"/>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业主单位名称</w:t>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ind w:left="239"/>
        <w:spacing w:line="34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870"/>
        <w:spacing w:line="360" w:lineRule="auto"/>
        <w:rPr>
          <w:rFonts w:hint="eastAsia"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11</w:t>
      </w:r>
      <w:r>
        <w:rPr>
          <w:rFonts w:hint="eastAsia" w:hAnsi="宋体" w:eastAsia="宋体" w:cs="宋体"/>
          <w:b/>
          <w:bCs/>
          <w:color w:val="auto"/>
          <w:sz w:val="21"/>
          <w:szCs w:val="21"/>
          <w:highlight w:val="none"/>
          <w:lang w:eastAsia="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7"/>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(1)、关于资格文件的声明函</w:t>
      </w:r>
      <w:r/>
    </w:p>
    <w:p>
      <w:pPr>
        <w:pStyle w:val="847"/>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4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关于资格文件的声明函</w:t>
      </w:r>
      <w:r/>
    </w:p>
    <w:p>
      <w:pPr>
        <w:pStyle w:val="84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江苏苏州东石建设项目咨询服务有限公司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47"/>
        <w:ind w:firstLine="6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中所有关于投标资格的文件、证明和陈述均是真实的、准确的。若与真实情况不符，本公司愿意承担由此而产生的一切后果。</w:t>
      </w:r>
      <w:r/>
    </w:p>
    <w:p>
      <w:pPr>
        <w:pStyle w:val="84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47"/>
        <w:ind w:left="3507" w:firstLine="11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7"/>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rPr>
        <w:t xml:space="preserve">情况表</w:t>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32"/>
          <w:szCs w:val="32"/>
          <w:highlight w:val="none"/>
          <w:lang w:val="zh-CN"/>
        </w:rPr>
        <w:t xml:space="preserve"> 供应商情况表</w:t>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45"/>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5"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48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72"/>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5"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480" w:type="dxa"/>
            <w:vAlign w:val="center"/>
            <w:textDirection w:val="lrTb"/>
            <w:noWrap w:val="false"/>
          </w:tcPr>
          <w:p>
            <w:pPr>
              <w:pStyle w:val="847"/>
              <w:ind w:firstLine="147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1355"/>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946"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3"/>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5"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308"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633"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3"/>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5"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48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r>
      <w:tr>
        <w:trPr>
          <w:cantSplit/>
          <w:trHeight w:val="1134"/>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5"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48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803"/>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5"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461"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48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36"/>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5"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461"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48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1486"/>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302"/>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67"/>
        </w:trPr>
        <w:tc>
          <w:tcPr>
            <w:tcW w:w="2510"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946" w:type="dxa"/>
            <w:vAlign w:val="center"/>
            <w:textDirection w:val="lrTb"/>
            <w:noWrap w:val="false"/>
          </w:tcPr>
          <w:p>
            <w:pPr>
              <w:pStyle w:val="8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488"/>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江苏苏州东石建设项目咨询服务有限公司</w:t>
      </w:r>
      <w:r>
        <w:rPr>
          <w:rFonts w:hint="eastAsia" w:ascii="宋体" w:hAnsi="宋体" w:cs="宋体"/>
          <w:color w:val="auto"/>
          <w:sz w:val="21"/>
          <w:szCs w:val="21"/>
          <w:highlight w:val="non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numPr>
          <w:ilvl w:val="0"/>
          <w:numId w:val="6"/>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企业名称：（公章）</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488"/>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lang w:eastAsia="zh-CN"/>
        </w:rPr>
        <w:t xml:space="preserve">：</w:t>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488"/>
        <w:ind w:firstLine="422"/>
        <w:jc w:val="center"/>
        <w:rPr>
          <w:rFonts w:hint="eastAsia" w:ascii="宋体" w:hAnsi="宋体" w:cs="宋体"/>
          <w:b/>
          <w:bCs/>
          <w:color w:val="auto"/>
          <w:szCs w:val="21"/>
          <w:highlight w:val="none"/>
          <w:lang w:val="zh-CN"/>
        </w:rPr>
      </w:pPr>
      <w:r/>
      <w:bookmarkStart w:id="59" w:name="OLE_LINK14"/>
      <w:r/>
      <w:bookmarkStart w:id="60" w:name="OLE_LINK13"/>
      <w:r>
        <w:rPr>
          <w:rFonts w:hint="eastAsia" w:ascii="宋体" w:hAnsi="宋体" w:cs="宋体"/>
          <w:b/>
          <w:color w:val="auto"/>
          <w:sz w:val="32"/>
          <w:szCs w:val="32"/>
          <w:highlight w:val="none"/>
          <w:lang w:val="zh-CN"/>
        </w:rPr>
        <w:t xml:space="preserve">残疾人福利性单位声明函（如属）</w:t>
      </w:r>
      <w:r/>
    </w:p>
    <w:p>
      <w:pPr>
        <w:jc w:val="center"/>
        <w:spacing w:line="400" w:lineRule="exact"/>
        <w:rPr>
          <w:rFonts w:hint="eastAsia" w:ascii="宋体" w:hAnsi="宋体" w:cs="宋体"/>
          <w:b/>
          <w:color w:val="auto"/>
          <w:sz w:val="21"/>
          <w:szCs w:val="21"/>
          <w:highlight w:val="none"/>
          <w:shd w:val="clear" w:color="auto" w:fill="ffffff"/>
          <w:lang w:val="zh-CN"/>
        </w:rPr>
      </w:pPr>
      <w:r>
        <w:rPr>
          <w:rFonts w:hint="eastAsia" w:ascii="宋体" w:hAnsi="宋体" w:cs="宋体"/>
          <w:b/>
          <w:color w:val="auto"/>
          <w:sz w:val="21"/>
          <w:szCs w:val="21"/>
          <w:highlight w:val="none"/>
          <w:shd w:val="clear" w:color="auto" w:fill="ffffff"/>
          <w:lang w:val="zh-CN"/>
        </w:rPr>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江苏苏州东石建设项目咨询服务有限公司</w:t>
      </w:r>
      <w:r>
        <w:rPr>
          <w:rFonts w:hint="eastAsia" w:ascii="宋体" w:hAnsi="宋体" w:cs="宋体"/>
          <w:color w:val="auto"/>
          <w:sz w:val="21"/>
          <w:szCs w:val="21"/>
          <w:highlight w:val="none"/>
        </w:rPr>
        <w:t xml:space="preserve"> ：</w:t>
      </w:r>
      <w:bookmarkEnd w:id="59"/>
      <w:r/>
      <w:bookmarkEnd w:id="60"/>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rPr>
          <w:rFonts w:hint="eastAsia" w:ascii="宋体" w:hAnsi="宋体" w:cs="宋体"/>
          <w:b/>
          <w:bCs/>
          <w:color w:val="auto"/>
          <w:szCs w:val="21"/>
          <w:highlight w:val="none"/>
        </w:rPr>
      </w:pPr>
      <w:r/>
      <w:bookmarkStart w:id="61" w:name="_Hlk132386289"/>
      <w:r>
        <w:rPr>
          <w:rFonts w:hint="eastAsia" w:ascii="宋体" w:hAnsi="宋体" w:cs="宋体"/>
          <w:b/>
          <w:bCs/>
          <w:color w:val="auto"/>
          <w:szCs w:val="21"/>
          <w:highlight w:val="none"/>
        </w:rPr>
        <w:br w:type="page" w:clear="all"/>
      </w:r>
      <w:r/>
    </w:p>
    <w:p>
      <w:pPr>
        <w:pStyle w:val="1488"/>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附：中小企业划型标准规定（工信部联企业〔2011〕300号）</w:t>
      </w:r>
      <w:r/>
    </w:p>
    <w:p>
      <w:pPr>
        <w:pStyle w:val="846"/>
        <w:ind w:firstLine="420"/>
        <w:rPr>
          <w:color w:val="auto"/>
          <w:highlight w:val="none"/>
        </w:rPr>
      </w:pPr>
      <w:r>
        <w:rPr>
          <w:color w:val="auto"/>
          <w:highlight w:val="none"/>
        </w:rPr>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spacing w:before="156" w:line="360" w:lineRule="auto"/>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pStyle w:val="1488"/>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格式14：</w:t>
      </w:r>
      <w:r/>
    </w:p>
    <w:p>
      <w:pPr>
        <w:jc w:val="center"/>
        <w:spacing w:line="580" w:lineRule="exact"/>
        <w:rPr>
          <w:rFonts w:ascii="宋体" w:hAnsi="宋体"/>
          <w:b/>
          <w:color w:val="auto"/>
          <w:spacing w:val="6"/>
          <w:sz w:val="30"/>
          <w:szCs w:val="30"/>
          <w:highlight w:val="none"/>
        </w:rPr>
      </w:pPr>
      <w:r>
        <w:rPr>
          <w:rFonts w:hint="eastAsia" w:ascii="宋体" w:hAnsi="宋体"/>
          <w:b/>
          <w:color w:val="auto"/>
          <w:spacing w:val="6"/>
          <w:sz w:val="30"/>
          <w:szCs w:val="30"/>
          <w:highlight w:val="none"/>
        </w:rPr>
        <w:t xml:space="preserve">投标（响应）保证承诺书</w:t>
      </w:r>
      <w:r/>
    </w:p>
    <w:p>
      <w:pPr>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江苏苏州东石建设项目咨询服务有限公司</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2.中标（成交）后不依法与采购方签订合同；</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3.中标（成交）后不按本采购文件规定向采购方提交履约保证金；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4.中标（成交）后不按本采购文件规定向贵方缴纳采购代理服务费。</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二、我单位知晓上述行为的法律后果，承认本承诺书作为贵方（或采购方）要求我单位履行违约赔偿义务的依据作用。</w:t>
      </w:r>
      <w:r/>
    </w:p>
    <w:p>
      <w:pPr>
        <w:spacing w:line="580" w:lineRule="exact"/>
        <w:rPr>
          <w:rFonts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pStyle w:val="1488"/>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格式15：</w:t>
      </w:r>
      <w:r/>
    </w:p>
    <w:p>
      <w:pPr>
        <w:jc w:val="center"/>
        <w:spacing w:before="75" w:after="75" w:line="435" w:lineRule="atLeast"/>
        <w:widowControl/>
        <w:rPr>
          <w:rFonts w:hint="eastAsia" w:ascii="宋体" w:hAnsi="宋体" w:eastAsia="宋体" w:cs="宋体"/>
          <w:b/>
          <w:bCs/>
          <w:color w:val="auto"/>
          <w:sz w:val="26"/>
          <w:szCs w:val="26"/>
          <w:highlight w:val="none"/>
        </w:rPr>
      </w:pPr>
      <w:r>
        <w:rPr>
          <w:rFonts w:hint="eastAsia" w:ascii="宋体" w:hAnsi="宋体" w:eastAsia="宋体" w:cs="宋体"/>
          <w:b/>
          <w:bCs/>
          <w:color w:val="auto"/>
          <w:sz w:val="26"/>
          <w:szCs w:val="26"/>
          <w:highlight w:val="none"/>
        </w:rPr>
      </w:r>
      <w:r/>
    </w:p>
    <w:p>
      <w:pPr>
        <w:jc w:val="center"/>
        <w:spacing w:before="75" w:after="75" w:line="435" w:lineRule="atLeast"/>
        <w:widowControl/>
        <w:rPr>
          <w:rFonts w:hint="eastAsia" w:ascii="宋体" w:hAnsi="宋体" w:eastAsia="宋体" w:cs="宋体"/>
          <w:b/>
          <w:bCs/>
          <w:color w:val="auto"/>
          <w:sz w:val="26"/>
          <w:szCs w:val="26"/>
          <w:highlight w:val="none"/>
        </w:rPr>
      </w:pPr>
      <w:r>
        <w:rPr>
          <w:rFonts w:hint="eastAsia" w:ascii="宋体" w:hAnsi="宋体" w:eastAsia="宋体" w:cs="宋体"/>
          <w:b/>
          <w:bCs/>
          <w:color w:val="auto"/>
          <w:sz w:val="26"/>
          <w:szCs w:val="26"/>
          <w:highlight w:val="none"/>
        </w:rPr>
        <w:t xml:space="preserve">无在建工程承诺</w:t>
      </w:r>
      <w:r/>
    </w:p>
    <w:p>
      <w:pPr>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(采购人或采购代理机构)     </w:t>
      </w:r>
      <w:r>
        <w:rPr>
          <w:rFonts w:hint="eastAsia" w:ascii="宋体" w:hAnsi="宋体" w:eastAsia="宋体" w:cs="宋体"/>
          <w:color w:val="auto"/>
          <w:szCs w:val="21"/>
          <w:highlight w:val="none"/>
        </w:rPr>
        <w:t xml:space="preserve"> </w:t>
      </w:r>
      <w:r/>
    </w:p>
    <w:p>
      <w:pPr>
        <w:ind w:firstLine="480"/>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本公司郑重承诺，本工程拟委派的项目经理</w:t>
      </w:r>
      <w:r>
        <w:rPr>
          <w:rFonts w:hint="eastAsia" w:ascii="宋体" w:hAnsi="宋体" w:eastAsia="宋体" w:cs="宋体"/>
          <w:color w:val="auto"/>
          <w:szCs w:val="21"/>
          <w:highlight w:val="none"/>
          <w:u w:val="single"/>
        </w:rPr>
        <w:t xml:space="preserve">    （姓名）    </w:t>
      </w:r>
      <w:r>
        <w:rPr>
          <w:rFonts w:hint="eastAsia" w:ascii="宋体" w:hAnsi="宋体" w:eastAsia="宋体" w:cs="宋体"/>
          <w:color w:val="auto"/>
          <w:szCs w:val="21"/>
          <w:highlight w:val="none"/>
        </w:rPr>
        <w:t xml:space="preserve">（项目经理证号：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）目前无在建工程。本公司特此承诺。</w:t>
      </w:r>
      <w:r/>
    </w:p>
    <w:p>
      <w:pPr>
        <w:ind w:firstLine="480"/>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80"/>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1365"/>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供应商签章：</w:t>
      </w:r>
      <w:r>
        <w:rPr>
          <w:rFonts w:hint="eastAsia" w:ascii="宋体" w:hAnsi="宋体" w:eastAsia="宋体" w:cs="宋体"/>
          <w:color w:val="auto"/>
          <w:szCs w:val="21"/>
          <w:highlight w:val="none"/>
          <w:u w:val="single"/>
        </w:rPr>
        <w:t xml:space="preserve">         </w:t>
      </w:r>
      <w:r/>
    </w:p>
    <w:p>
      <w:pPr>
        <w:ind w:firstLine="1365"/>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863"/>
        <w:ind w:firstLine="42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3"/>
        <w:ind w:firstLine="42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3"/>
        <w:ind w:lef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3"/>
        <w:ind w:firstLine="420"/>
        <w:jc w:val="right"/>
        <w:rPr>
          <w:color w:val="auto"/>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全</w:t>
      </w:r>
      <w:r>
        <w:rPr>
          <w:rFonts w:hint="eastAsia"/>
          <w:color w:val="auto"/>
          <w:sz w:val="21"/>
          <w:szCs w:val="21"/>
          <w:highlight w:val="none"/>
        </w:rPr>
        <w:t xml:space="preserve">文完）</w:t>
      </w:r>
      <w:bookmarkEnd w:id="61"/>
      <w:r/>
      <w:r/>
    </w:p>
    <w:p>
      <w:pPr>
        <w:pStyle w:val="863"/>
        <w:ind w:firstLine="251"/>
        <w:rPr>
          <w:b/>
          <w:color w:val="auto"/>
          <w:szCs w:val="21"/>
          <w:highlight w:val="none"/>
        </w:rPr>
      </w:pPr>
      <w:r>
        <w:rPr>
          <w:b/>
          <w:color w:val="auto"/>
          <w:szCs w:val="21"/>
          <w:highlight w:val="none"/>
        </w:rPr>
      </w:r>
      <w:r/>
    </w:p>
    <w:p>
      <w:pPr>
        <w:pStyle w:val="1488"/>
        <w:ind w:firstLine="422"/>
        <w:rPr>
          <w:rFonts w:ascii="宋体" w:hAnsi="宋体" w:cs="宋体"/>
          <w:b/>
          <w:bCs/>
          <w:color w:val="auto"/>
          <w:szCs w:val="21"/>
          <w:highlight w:val="none"/>
        </w:rPr>
      </w:pPr>
      <w:r>
        <w:rPr>
          <w:rFonts w:ascii="宋体" w:hAnsi="宋体" w:cs="宋体"/>
          <w:b/>
          <w:bCs/>
          <w:color w:val="auto"/>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highlight w:val="none"/>
        </w:rPr>
      </w:pPr>
      <w:r>
        <w:rPr>
          <w:highlight w:val="none"/>
        </w:rPr>
      </w:r>
      <w:r/>
    </w:p>
    <w:sectPr>
      <w:headerReference w:type="default" r:id="rId10"/>
      <w:headerReference w:type="first" r:id="rId11"/>
      <w:footerReference w:type="default" r:id="rId14"/>
      <w:footerReference w:type="first" r:id="rId15"/>
      <w:footnotePr/>
      <w:endnotePr>
        <w:numFmt w:val="decimal"/>
      </w:endnotePr>
      <w:type w:val="nextPage"/>
      <w:pgSz w:w="11906" w:h="16838" w:orient="portrait"/>
      <w:pgMar w:top="1440" w:right="1134" w:bottom="1440" w:left="1134" w:header="102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Wingdings">
    <w:panose1 w:val="05000000000000000000"/>
  </w:font>
  <w:font w:name="Symbol">
    <w:panose1 w:val="05050102010706020507"/>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63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0"/>
      <w:keepLines w:val="0"/>
      <w:keepNext w:val="0"/>
      <w:pageBreakBefore w:val="0"/>
      <w:spacing w:line="400" w:lineRule="exact"/>
      <w:widowControl w:val="off"/>
      <w:rPr>
        <w:rFonts w:hint="default"/>
        <w:b w:val="0"/>
        <w:bCs w:val="0"/>
        <w:sz w:val="18"/>
        <w:szCs w:val="18"/>
        <w:u w:val="single"/>
        <w:lang w:val="en-US"/>
      </w:rPr>
    </w:pPr>
    <w:r>
      <w:rPr>
        <w:rFonts w:hint="eastAsia" w:ascii="宋体" w:hAnsi="宋体" w:cs="宋体"/>
        <w:b w:val="0"/>
        <w:bCs w:val="0"/>
        <w:spacing w:val="-14"/>
        <w:sz w:val="18"/>
        <w:szCs w:val="18"/>
        <w:u w:val="single"/>
        <w:lang w:eastAsia="zh-CN"/>
      </w:rPr>
      <w:t xml:space="preserve">江苏苏州东石建设项目咨询服务有限公司</w:t>
    </w:r>
    <w:r>
      <w:rPr>
        <w:rFonts w:hint="eastAsia" w:ascii="宋体" w:hAnsi="宋体" w:cs="宋体"/>
        <w:b w:val="0"/>
        <w:bCs w:val="0"/>
        <w:spacing w:val="-14"/>
        <w:sz w:val="18"/>
        <w:szCs w:val="18"/>
        <w:u w:val="single"/>
        <w:lang w:val="en-US" w:eastAsia="zh-CN"/>
      </w:rPr>
      <w:t xml:space="preserve">                                      </w:t>
    </w:r>
    <w:r>
      <w:rPr>
        <w:rFonts w:hint="eastAsia" w:ascii="宋体" w:hAnsi="宋体" w:cs="宋体"/>
        <w:b w:val="0"/>
        <w:bCs w:val="0"/>
        <w:sz w:val="18"/>
        <w:szCs w:val="18"/>
        <w:u w:val="single"/>
        <w:lang w:eastAsia="zh-CN"/>
      </w:rPr>
      <w:t xml:space="preserve">JSZC-320509-DSZX-C2026-0004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left"/>
      <w:tabs>
        <w:tab w:val="right" w:pos="8820" w:leader="none"/>
      </w:tabs>
      <w:rPr>
        <w:rFonts w:ascii="宋体"/>
      </w:rPr>
    </w:pPr>
    <w:r>
      <w:rPr>
        <w:rFonts w:hint="eastAsia" w:eastAsiaTheme="minorEastAsia"/>
        <w:lang w:eastAsia="zh-CN"/>
      </w:rPr>
      <w:t xml:space="preserve">江苏苏州东石建设项目咨询服务有限公司</w:t>
    </w:r>
    <w:r>
      <w:rPr>
        <w:rFonts w:hint="eastAsia" w:ascii="宋体" w:hAnsi="宋体" w:eastAsia="宋体" w:cs="宋体"/>
      </w:rPr>
      <w:tab/>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标号：</w:t>
    </w:r>
    <w:r>
      <w:rPr>
        <w:rFonts w:hint="eastAsia" w:ascii="宋体" w:hAnsi="宋体" w:eastAsia="宋体" w:cs="宋体"/>
        <w:bCs/>
        <w:color w:val="000000"/>
        <w:szCs w:val="22"/>
        <w:lang w:eastAsia="zh-CN"/>
      </w:rPr>
      <w:t xml:space="preserve">JSZC-320509-DSZX-C2026-0004</w:t>
    </w:r>
    <w:r>
      <w:rPr>
        <w:rFonts w:hint="eastAsia" w:ascii="宋体" w:hAnsi="宋体" w:eastAsia="宋体" w:cs="宋体"/>
        <w:bCs/>
        <w:color w:val="000000"/>
        <w:szCs w:val="22"/>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0"/>
      <w:keepLines w:val="0"/>
      <w:keepNext w:val="0"/>
      <w:pageBreakBefore w:val="0"/>
      <w:spacing w:line="400" w:lineRule="exact"/>
      <w:widowControl w:val="off"/>
      <w:rPr>
        <w:rFonts w:ascii="宋体"/>
      </w:rPr>
    </w:pPr>
    <w:r>
      <w:rPr>
        <w:rFonts w:hint="eastAsia" w:ascii="宋体" w:hAnsi="宋体" w:cs="宋体"/>
        <w:b w:val="0"/>
        <w:bCs w:val="0"/>
        <w:spacing w:val="-14"/>
        <w:sz w:val="18"/>
        <w:szCs w:val="18"/>
        <w:u w:val="single"/>
        <w:lang w:eastAsia="zh-CN"/>
      </w:rPr>
      <w:t xml:space="preserve">江苏苏州东石建设项目咨询服务有限公司</w:t>
    </w:r>
    <w:r>
      <w:rPr>
        <w:rFonts w:hint="eastAsia" w:ascii="宋体" w:hAnsi="宋体" w:cs="宋体"/>
        <w:b w:val="0"/>
        <w:bCs w:val="0"/>
        <w:spacing w:val="-14"/>
        <w:sz w:val="18"/>
        <w:szCs w:val="18"/>
        <w:u w:val="single"/>
        <w:lang w:val="en-US" w:eastAsia="zh-CN"/>
      </w:rPr>
      <w:t xml:space="preserve">                                                 </w:t>
    </w:r>
    <w:r>
      <w:rPr>
        <w:rFonts w:hint="eastAsia" w:ascii="宋体" w:hAnsi="宋体" w:cs="宋体"/>
        <w:b w:val="0"/>
        <w:bCs w:val="0"/>
        <w:sz w:val="18"/>
        <w:szCs w:val="18"/>
        <w:u w:val="single"/>
        <w:lang w:eastAsia="zh-CN"/>
      </w:rPr>
      <w:t xml:space="preserve">JSZC-320509-DSZX-C2026-0004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7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340"/>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446"/>
      <w:isLgl w:val="false"/>
      <w:suff w:val="tab"/>
      <w:lvlText w:val="（%1）"/>
      <w:lvlJc w:val="left"/>
      <w:pPr>
        <w:ind w:left="720" w:hanging="720"/>
        <w:tabs>
          <w:tab w:val="left" w:pos="720" w:leader="none"/>
        </w:tabs>
      </w:pPr>
      <w:rPr>
        <w:rFonts w:hint="default"/>
      </w:rPr>
    </w:lvl>
    <w:lvl w:ilvl="1">
      <w:start w:val="1"/>
      <w:numFmt w:val="lowerLetter"/>
      <w:pStyle w:val="1321"/>
      <w:isLgl w:val="false"/>
      <w:suff w:val="tab"/>
      <w:lvlText w:val="%2)"/>
      <w:lvlJc w:val="left"/>
      <w:pPr>
        <w:ind w:left="840" w:hanging="420"/>
        <w:tabs>
          <w:tab w:val="left" w:pos="840" w:leader="none"/>
        </w:tabs>
      </w:pPr>
    </w:lvl>
    <w:lvl w:ilvl="2">
      <w:start w:val="1"/>
      <w:numFmt w:val="lowerRoman"/>
      <w:pStyle w:val="1458"/>
      <w:isLgl w:val="false"/>
      <w:suff w:val="tab"/>
      <w:lvlText w:val="%3."/>
      <w:lvlJc w:val="right"/>
      <w:pPr>
        <w:ind w:left="1260" w:hanging="420"/>
        <w:tabs>
          <w:tab w:val="left" w:pos="1260" w:leader="none"/>
        </w:tabs>
      </w:pPr>
    </w:lvl>
    <w:lvl w:ilvl="3">
      <w:start w:val="1"/>
      <w:numFmt w:val="decimal"/>
      <w:pStyle w:val="1398"/>
      <w:isLgl w:val="false"/>
      <w:suff w:val="tab"/>
      <w:lvlText w:val="%4."/>
      <w:lvlJc w:val="left"/>
      <w:pPr>
        <w:ind w:left="1680" w:hanging="420"/>
        <w:tabs>
          <w:tab w:val="left" w:pos="1680" w:leader="none"/>
        </w:tabs>
      </w:pPr>
    </w:lvl>
    <w:lvl w:ilvl="4">
      <w:start w:val="1"/>
      <w:numFmt w:val="lowerLetter"/>
      <w:pStyle w:val="141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455"/>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92"/>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1219"/>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63"/>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354"/>
      <w:isLgl w:val="false"/>
      <w:suff w:val="tab"/>
      <w:lvlText w:val="%1、"/>
      <w:lvlJc w:val="left"/>
      <w:pPr>
        <w:ind w:left="840" w:hanging="420"/>
        <w:tabs>
          <w:tab w:val="left" w:pos="840" w:leader="none"/>
        </w:tabs>
      </w:pPr>
      <w:rPr>
        <w:rFonts w:hint="eastAsia"/>
      </w:rPr>
    </w:lvl>
    <w:lvl w:ilvl="1">
      <w:start w:val="1"/>
      <w:numFmt w:val="lowerLetter"/>
      <w:pStyle w:val="1351"/>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56"/>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74"/>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15"/>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66"/>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96"/>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10"/>
      <w:isLgl w:val="false"/>
      <w:suff w:val="tab"/>
      <w:lvlText w:val="%1、"/>
      <w:lvlJc w:val="left"/>
      <w:pPr>
        <w:ind w:left="810" w:hanging="360"/>
        <w:tabs>
          <w:tab w:val="left" w:pos="810" w:leader="none"/>
        </w:tabs>
      </w:pPr>
      <w:rPr>
        <w:rFonts w:hint="default"/>
      </w:rPr>
    </w:lvl>
    <w:lvl w:ilvl="1">
      <w:start w:val="1"/>
      <w:numFmt w:val="lowerLetter"/>
      <w:pStyle w:val="1360"/>
      <w:isLgl w:val="false"/>
      <w:suff w:val="tab"/>
      <w:lvlText w:val="%2)"/>
      <w:lvlJc w:val="left"/>
      <w:pPr>
        <w:ind w:left="1290" w:hanging="420"/>
        <w:tabs>
          <w:tab w:val="left" w:pos="1290" w:leader="none"/>
        </w:tabs>
      </w:pPr>
    </w:lvl>
    <w:lvl w:ilvl="2">
      <w:start w:val="1"/>
      <w:numFmt w:val="lowerRoman"/>
      <w:pStyle w:val="1435"/>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46"/>
    <w:uiPriority w:val="0"/>
    <w:qFormat/>
    <w:pPr>
      <w:jc w:val="both"/>
      <w:widowControl w:val="off"/>
    </w:pPr>
    <w:rPr>
      <w:rFonts w:hint="default" w:ascii="Calibri" w:hAnsi="Calibri" w:eastAsia="宋体" w:cs="Times New Roman"/>
      <w:sz w:val="21"/>
      <w:lang w:val="en-US" w:eastAsia="zh-CN" w:bidi="ar-SA"/>
    </w:rPr>
  </w:style>
  <w:style w:type="paragraph" w:styleId="835">
    <w:name w:val="Heading 1"/>
    <w:basedOn w:val="834"/>
    <w:next w:val="834"/>
    <w:link w:val="919"/>
    <w:uiPriority w:val="0"/>
    <w:qFormat/>
    <w:pPr>
      <w:ind w:left="405" w:hanging="405"/>
      <w:jc w:val="left"/>
      <w:keepNext/>
      <w:spacing w:line="300" w:lineRule="auto"/>
      <w:tabs>
        <w:tab w:val="left" w:pos="405" w:leader="none"/>
      </w:tabs>
      <w:outlineLvl w:val="0"/>
    </w:pPr>
    <w:rPr>
      <w:sz w:val="28"/>
    </w:rPr>
  </w:style>
  <w:style w:type="paragraph" w:styleId="836">
    <w:name w:val="Heading 2"/>
    <w:basedOn w:val="834"/>
    <w:next w:val="834"/>
    <w:link w:val="918"/>
    <w:uiPriority w:val="0"/>
    <w:qFormat/>
    <w:pPr>
      <w:keepLines/>
      <w:keepNext/>
      <w:spacing w:before="260" w:after="260" w:line="413" w:lineRule="auto"/>
      <w:outlineLvl w:val="1"/>
    </w:pPr>
    <w:rPr>
      <w:rFonts w:ascii="Arial" w:hAnsi="Arial" w:eastAsia="黑体"/>
      <w:b/>
      <w:sz w:val="32"/>
    </w:rPr>
  </w:style>
  <w:style w:type="paragraph" w:styleId="837">
    <w:name w:val="Heading 3"/>
    <w:basedOn w:val="834"/>
    <w:next w:val="834"/>
    <w:link w:val="1071"/>
    <w:uiPriority w:val="0"/>
    <w:qFormat/>
    <w:pPr>
      <w:keepLines/>
      <w:keepNext/>
      <w:spacing w:before="260" w:after="260" w:line="413" w:lineRule="auto"/>
      <w:outlineLvl w:val="2"/>
    </w:pPr>
    <w:rPr>
      <w:b/>
      <w:sz w:val="32"/>
    </w:rPr>
  </w:style>
  <w:style w:type="paragraph" w:styleId="838">
    <w:name w:val="Heading 4"/>
    <w:basedOn w:val="834"/>
    <w:next w:val="847"/>
    <w:link w:val="1072"/>
    <w:uiPriority w:val="0"/>
    <w:qFormat/>
    <w:pPr>
      <w:keepLines/>
      <w:keepNext/>
      <w:spacing w:before="280" w:after="290" w:line="372" w:lineRule="auto"/>
      <w:outlineLvl w:val="3"/>
    </w:pPr>
    <w:rPr>
      <w:rFonts w:ascii="Arial" w:hAnsi="Arial" w:eastAsia="黑体"/>
      <w:b/>
      <w:sz w:val="28"/>
    </w:rPr>
  </w:style>
  <w:style w:type="paragraph" w:styleId="839">
    <w:name w:val="Heading 5"/>
    <w:basedOn w:val="834"/>
    <w:next w:val="834"/>
    <w:link w:val="1073"/>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40">
    <w:name w:val="Heading 6"/>
    <w:basedOn w:val="834"/>
    <w:next w:val="834"/>
    <w:link w:val="1074"/>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41">
    <w:name w:val="Heading 7"/>
    <w:basedOn w:val="834"/>
    <w:next w:val="834"/>
    <w:uiPriority w:val="0"/>
    <w:qFormat/>
    <w:pPr>
      <w:ind w:left="1296" w:hanging="1296"/>
      <w:keepLines/>
      <w:keepNext/>
      <w:spacing w:before="120" w:after="60" w:line="360" w:lineRule="auto"/>
      <w:tabs>
        <w:tab w:val="left" w:pos="1296" w:leader="none"/>
      </w:tabs>
      <w:outlineLvl w:val="6"/>
    </w:pPr>
    <w:rPr>
      <w:rFonts w:eastAsia="黑体"/>
    </w:rPr>
  </w:style>
  <w:style w:type="paragraph" w:styleId="842">
    <w:name w:val="Heading 8"/>
    <w:basedOn w:val="834"/>
    <w:next w:val="834"/>
    <w:uiPriority w:val="0"/>
    <w:qFormat/>
    <w:pPr>
      <w:ind w:left="1440" w:hanging="1440"/>
      <w:keepLines/>
      <w:keepNext/>
      <w:spacing w:before="120" w:line="360" w:lineRule="auto"/>
      <w:tabs>
        <w:tab w:val="left" w:pos="1440" w:leader="none"/>
      </w:tabs>
      <w:outlineLvl w:val="7"/>
    </w:pPr>
    <w:rPr>
      <w:rFonts w:hAnsi="Arial" w:eastAsia="黑体"/>
    </w:rPr>
  </w:style>
  <w:style w:type="paragraph" w:styleId="843">
    <w:name w:val="Heading 9"/>
    <w:basedOn w:val="834"/>
    <w:next w:val="834"/>
    <w:uiPriority w:val="0"/>
    <w:qFormat/>
    <w:pPr>
      <w:ind w:left="1584" w:hanging="1584"/>
      <w:keepLines/>
      <w:keepNext/>
      <w:spacing w:before="120" w:line="360" w:lineRule="auto"/>
      <w:tabs>
        <w:tab w:val="left" w:pos="1584" w:leader="none"/>
      </w:tabs>
      <w:outlineLvl w:val="8"/>
    </w:pPr>
    <w:rPr>
      <w:rFonts w:hAnsi="Arial" w:eastAsia="黑体"/>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customStyle="1">
    <w:name w:val="段"/>
    <w:next w:val="834"/>
    <w:uiPriority w:val="0"/>
    <w:qFormat/>
    <w:pPr>
      <w:ind w:firstLine="200"/>
      <w:jc w:val="both"/>
    </w:pPr>
    <w:rPr>
      <w:rFonts w:hint="default" w:ascii="宋体" w:hAnsi="Calibri" w:eastAsia="宋体" w:cs="Times New Roman"/>
      <w:sz w:val="21"/>
      <w:lang w:val="en-US" w:eastAsia="zh-CN" w:bidi="ar-SA"/>
    </w:rPr>
  </w:style>
  <w:style w:type="paragraph" w:styleId="847">
    <w:name w:val="Normal Indent"/>
    <w:basedOn w:val="834"/>
    <w:next w:val="834"/>
    <w:link w:val="1075"/>
    <w:uiPriority w:val="0"/>
    <w:qFormat/>
    <w:pPr>
      <w:ind w:firstLine="420"/>
      <w:jc w:val="left"/>
    </w:pPr>
    <w:rPr>
      <w:rFonts w:eastAsia="楷体_GB2312"/>
      <w:sz w:val="24"/>
    </w:rPr>
  </w:style>
  <w:style w:type="paragraph" w:styleId="848">
    <w:name w:val="List 3"/>
    <w:basedOn w:val="834"/>
    <w:uiPriority w:val="0"/>
    <w:qFormat/>
    <w:pPr>
      <w:ind w:left="100" w:hanging="200"/>
      <w:spacing w:line="420" w:lineRule="exact"/>
    </w:pPr>
    <w:rPr>
      <w:sz w:val="24"/>
      <w:szCs w:val="24"/>
    </w:rPr>
  </w:style>
  <w:style w:type="paragraph" w:styleId="849">
    <w:name w:val="toc 7"/>
    <w:basedOn w:val="835"/>
    <w:next w:val="834"/>
    <w:uiPriority w:val="0"/>
    <w:qFormat/>
    <w:pPr>
      <w:ind w:left="1260"/>
    </w:pPr>
  </w:style>
  <w:style w:type="paragraph" w:styleId="850">
    <w:name w:val="List Number 2"/>
    <w:basedOn w:val="834"/>
    <w:uiPriority w:val="0"/>
    <w:qFormat/>
    <w:pPr>
      <w:ind w:left="780" w:hanging="360"/>
      <w:tabs>
        <w:tab w:val="left" w:pos="780" w:leader="none"/>
      </w:tabs>
    </w:pPr>
  </w:style>
  <w:style w:type="paragraph" w:styleId="851">
    <w:name w:val="List Bullet 4"/>
    <w:basedOn w:val="834"/>
    <w:uiPriority w:val="0"/>
    <w:qFormat/>
    <w:pPr>
      <w:ind w:left="795" w:hanging="795"/>
      <w:spacing w:line="420" w:lineRule="exact"/>
      <w:tabs>
        <w:tab w:val="left" w:pos="795" w:leader="none"/>
      </w:tabs>
    </w:pPr>
    <w:rPr>
      <w:sz w:val="24"/>
      <w:szCs w:val="24"/>
    </w:rPr>
  </w:style>
  <w:style w:type="paragraph" w:styleId="852">
    <w:name w:val="index 8"/>
    <w:basedOn w:val="834"/>
    <w:next w:val="834"/>
    <w:uiPriority w:val="0"/>
    <w:qFormat/>
    <w:pPr>
      <w:ind w:left="1400"/>
    </w:pPr>
    <w:rPr>
      <w:szCs w:val="24"/>
    </w:rPr>
  </w:style>
  <w:style w:type="paragraph" w:styleId="853">
    <w:name w:val="List Number"/>
    <w:basedOn w:val="834"/>
    <w:uiPriority w:val="0"/>
    <w:qFormat/>
    <w:pPr>
      <w:ind w:left="1125" w:hanging="555"/>
      <w:tabs>
        <w:tab w:val="left" w:pos="1125" w:leader="none"/>
      </w:tabs>
    </w:pPr>
    <w:rPr>
      <w:szCs w:val="24"/>
    </w:rPr>
  </w:style>
  <w:style w:type="paragraph" w:styleId="854">
    <w:name w:val="Caption"/>
    <w:basedOn w:val="834"/>
    <w:next w:val="834"/>
    <w:uiPriority w:val="0"/>
    <w:qFormat/>
    <w:pPr>
      <w:spacing w:before="152" w:after="160"/>
    </w:pPr>
    <w:rPr>
      <w:rFonts w:ascii="Arial" w:hAnsi="Arial" w:eastAsia="黑体"/>
      <w:sz w:val="20"/>
    </w:rPr>
  </w:style>
  <w:style w:type="paragraph" w:styleId="855">
    <w:name w:val="index 5"/>
    <w:basedOn w:val="834"/>
    <w:next w:val="834"/>
    <w:uiPriority w:val="0"/>
    <w:qFormat/>
    <w:pPr>
      <w:ind w:left="800"/>
    </w:pPr>
    <w:rPr>
      <w:szCs w:val="24"/>
    </w:rPr>
  </w:style>
  <w:style w:type="paragraph" w:styleId="856">
    <w:name w:val="List Bullet"/>
    <w:basedOn w:val="834"/>
    <w:uiPriority w:val="0"/>
    <w:qFormat/>
    <w:pPr>
      <w:ind w:left="360" w:hanging="360"/>
      <w:widowControl/>
      <w:tabs>
        <w:tab w:val="left" w:pos="360" w:leader="none"/>
      </w:tabs>
    </w:pPr>
    <w:rPr>
      <w:rFonts w:ascii="Tms Rmn" w:hAnsi="Tms Rmn"/>
      <w:sz w:val="24"/>
      <w:lang w:eastAsia="en-US"/>
    </w:rPr>
  </w:style>
  <w:style w:type="paragraph" w:styleId="857">
    <w:name w:val="Document Map"/>
    <w:basedOn w:val="834"/>
    <w:link w:val="1076"/>
    <w:uiPriority w:val="0"/>
    <w:qFormat/>
    <w:pPr>
      <w:shd w:val="clear" w:color="auto" w:fill="000080"/>
    </w:pPr>
  </w:style>
  <w:style w:type="paragraph" w:styleId="858">
    <w:name w:val="annotation text"/>
    <w:basedOn w:val="834"/>
    <w:link w:val="1077"/>
    <w:uiPriority w:val="0"/>
    <w:qFormat/>
    <w:pPr>
      <w:jc w:val="left"/>
    </w:pPr>
  </w:style>
  <w:style w:type="paragraph" w:styleId="859">
    <w:name w:val="index 6"/>
    <w:basedOn w:val="834"/>
    <w:next w:val="834"/>
    <w:uiPriority w:val="0"/>
    <w:qFormat/>
    <w:pPr>
      <w:ind w:left="1000"/>
    </w:pPr>
    <w:rPr>
      <w:szCs w:val="24"/>
    </w:rPr>
  </w:style>
  <w:style w:type="paragraph" w:styleId="860">
    <w:name w:val="Body Text 3"/>
    <w:basedOn w:val="834"/>
    <w:uiPriority w:val="0"/>
    <w:qFormat/>
    <w:pPr>
      <w:spacing w:line="360" w:lineRule="auto"/>
    </w:pPr>
    <w:rPr>
      <w:rFonts w:ascii="宋体" w:hAnsi="宋体"/>
      <w:color w:val="ff0000"/>
      <w:szCs w:val="24"/>
    </w:rPr>
  </w:style>
  <w:style w:type="paragraph" w:styleId="861">
    <w:name w:val="List Bullet 3"/>
    <w:basedOn w:val="834"/>
    <w:uiPriority w:val="0"/>
    <w:qFormat/>
    <w:pPr>
      <w:ind w:left="735" w:hanging="735"/>
      <w:tabs>
        <w:tab w:val="left" w:pos="735" w:leader="none"/>
      </w:tabs>
    </w:pPr>
  </w:style>
  <w:style w:type="paragraph" w:styleId="862">
    <w:name w:val="Body Text"/>
    <w:basedOn w:val="834"/>
    <w:next w:val="847"/>
    <w:link w:val="1069"/>
    <w:uiPriority w:val="0"/>
    <w:qFormat/>
    <w:pPr>
      <w:tabs>
        <w:tab w:val="left" w:pos="5250" w:leader="none"/>
      </w:tabs>
    </w:pPr>
    <w:rPr>
      <w:sz w:val="28"/>
    </w:rPr>
  </w:style>
  <w:style w:type="paragraph" w:styleId="863">
    <w:name w:val="Body Text Indent"/>
    <w:basedOn w:val="834"/>
    <w:next w:val="834"/>
    <w:link w:val="1078"/>
    <w:uiPriority w:val="0"/>
    <w:qFormat/>
    <w:pPr>
      <w:ind w:left="315" w:firstLine="632"/>
      <w:spacing w:line="360" w:lineRule="auto"/>
    </w:pPr>
    <w:rPr>
      <w:b/>
    </w:rPr>
  </w:style>
  <w:style w:type="paragraph" w:styleId="864">
    <w:name w:val="List 2"/>
    <w:basedOn w:val="835"/>
    <w:next w:val="849"/>
    <w:uiPriority w:val="0"/>
    <w:qFormat/>
    <w:pPr>
      <w:ind w:left="100" w:hanging="200"/>
      <w:spacing w:line="420" w:lineRule="exact"/>
    </w:pPr>
    <w:rPr>
      <w:sz w:val="24"/>
      <w:szCs w:val="24"/>
    </w:rPr>
  </w:style>
  <w:style w:type="paragraph" w:styleId="865">
    <w:name w:val="Block Text"/>
    <w:basedOn w:val="834"/>
    <w:uiPriority w:val="0"/>
    <w:qFormat/>
    <w:pPr>
      <w:ind w:left="420" w:right="-294"/>
      <w:spacing w:line="320" w:lineRule="exact"/>
    </w:pPr>
    <w:rPr>
      <w:rFonts w:ascii="宋体"/>
      <w:sz w:val="24"/>
    </w:rPr>
  </w:style>
  <w:style w:type="paragraph" w:styleId="866">
    <w:name w:val="List Bullet 2"/>
    <w:basedOn w:val="834"/>
    <w:uiPriority w:val="0"/>
    <w:qFormat/>
    <w:pPr>
      <w:ind w:firstLine="479"/>
      <w:spacing w:line="360" w:lineRule="auto"/>
    </w:pPr>
    <w:rPr>
      <w:sz w:val="24"/>
      <w:szCs w:val="24"/>
    </w:rPr>
  </w:style>
  <w:style w:type="paragraph" w:styleId="867">
    <w:name w:val="index 4"/>
    <w:basedOn w:val="834"/>
    <w:next w:val="834"/>
    <w:uiPriority w:val="0"/>
    <w:qFormat/>
    <w:pPr>
      <w:ind w:left="600"/>
    </w:pPr>
    <w:rPr>
      <w:szCs w:val="24"/>
    </w:rPr>
  </w:style>
  <w:style w:type="paragraph" w:styleId="868">
    <w:name w:val="toc 5"/>
    <w:basedOn w:val="834"/>
    <w:next w:val="834"/>
    <w:uiPriority w:val="0"/>
    <w:qFormat/>
    <w:pPr>
      <w:ind w:left="840"/>
      <w:jc w:val="left"/>
    </w:pPr>
  </w:style>
  <w:style w:type="paragraph" w:styleId="869">
    <w:name w:val="toc 3"/>
    <w:basedOn w:val="834"/>
    <w:next w:val="834"/>
    <w:uiPriority w:val="0"/>
    <w:qFormat/>
    <w:pPr>
      <w:ind w:left="420"/>
      <w:jc w:val="left"/>
    </w:pPr>
    <w:rPr>
      <w:i/>
    </w:rPr>
  </w:style>
  <w:style w:type="paragraph" w:styleId="870">
    <w:name w:val="Plain Text"/>
    <w:basedOn w:val="834"/>
    <w:link w:val="1079"/>
    <w:uiPriority w:val="0"/>
    <w:qFormat/>
    <w:rPr>
      <w:rFonts w:ascii="宋体" w:hAnsi="Courier New" w:eastAsia="楷体_GB2312"/>
      <w:sz w:val="28"/>
    </w:rPr>
  </w:style>
  <w:style w:type="paragraph" w:styleId="871">
    <w:name w:val="toc 8"/>
    <w:basedOn w:val="834"/>
    <w:next w:val="834"/>
    <w:uiPriority w:val="0"/>
    <w:qFormat/>
    <w:pPr>
      <w:ind w:left="1470"/>
      <w:jc w:val="left"/>
    </w:pPr>
  </w:style>
  <w:style w:type="paragraph" w:styleId="872">
    <w:name w:val="index 3"/>
    <w:basedOn w:val="834"/>
    <w:next w:val="834"/>
    <w:uiPriority w:val="0"/>
    <w:qFormat/>
    <w:pPr>
      <w:ind w:left="400"/>
    </w:pPr>
    <w:rPr>
      <w:szCs w:val="24"/>
    </w:rPr>
  </w:style>
  <w:style w:type="paragraph" w:styleId="873">
    <w:name w:val="Date"/>
    <w:basedOn w:val="834"/>
    <w:next w:val="834"/>
    <w:link w:val="1080"/>
    <w:uiPriority w:val="0"/>
    <w:qFormat/>
  </w:style>
  <w:style w:type="paragraph" w:styleId="874">
    <w:name w:val="Body Text Indent 2"/>
    <w:basedOn w:val="834"/>
    <w:next w:val="875"/>
    <w:link w:val="1081"/>
    <w:uiPriority w:val="0"/>
    <w:qFormat/>
    <w:pPr>
      <w:ind w:firstLine="420"/>
      <w:spacing w:line="360" w:lineRule="auto"/>
    </w:pPr>
    <w:rPr>
      <w:rFonts w:ascii="宋体" w:hAnsi="宋体"/>
    </w:rPr>
  </w:style>
  <w:style w:type="paragraph" w:styleId="875">
    <w:name w:val="index 9"/>
    <w:basedOn w:val="834"/>
    <w:next w:val="834"/>
    <w:uiPriority w:val="0"/>
    <w:qFormat/>
    <w:pPr>
      <w:ind w:left="1600"/>
    </w:pPr>
    <w:rPr>
      <w:szCs w:val="24"/>
    </w:rPr>
  </w:style>
  <w:style w:type="paragraph" w:styleId="876">
    <w:name w:val="endnote text"/>
    <w:basedOn w:val="834"/>
    <w:link w:val="1064"/>
    <w:uiPriority w:val="99"/>
    <w:semiHidden/>
    <w:unhideWhenUsed/>
    <w:qFormat/>
    <w:rPr>
      <w:sz w:val="20"/>
    </w:rPr>
  </w:style>
  <w:style w:type="paragraph" w:styleId="877">
    <w:name w:val="Balloon Text"/>
    <w:basedOn w:val="834"/>
    <w:link w:val="1082"/>
    <w:uiPriority w:val="0"/>
    <w:qFormat/>
    <w:rPr>
      <w:sz w:val="18"/>
      <w:szCs w:val="18"/>
    </w:rPr>
  </w:style>
  <w:style w:type="paragraph" w:styleId="878">
    <w:name w:val="Footer"/>
    <w:basedOn w:val="834"/>
    <w:link w:val="1083"/>
    <w:uiPriority w:val="99"/>
    <w:qFormat/>
    <w:pPr>
      <w:jc w:val="left"/>
      <w:tabs>
        <w:tab w:val="center" w:pos="4153" w:leader="none"/>
        <w:tab w:val="right" w:pos="8306" w:leader="none"/>
      </w:tabs>
    </w:pPr>
    <w:rPr>
      <w:rFonts w:eastAsia="楷体_GB2312"/>
      <w:sz w:val="18"/>
    </w:rPr>
  </w:style>
  <w:style w:type="paragraph" w:styleId="879">
    <w:name w:val="envelope return"/>
    <w:basedOn w:val="834"/>
    <w:uiPriority w:val="0"/>
    <w:qFormat/>
    <w:rPr>
      <w:rFonts w:ascii="Arial" w:hAnsi="Arial" w:eastAsia="楷体_GB2312"/>
      <w:sz w:val="26"/>
    </w:rPr>
  </w:style>
  <w:style w:type="paragraph" w:styleId="880">
    <w:name w:val="Header"/>
    <w:basedOn w:val="834"/>
    <w:link w:val="1084"/>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81">
    <w:name w:val="toc 1"/>
    <w:basedOn w:val="834"/>
    <w:next w:val="834"/>
    <w:uiPriority w:val="0"/>
    <w:qFormat/>
    <w:pPr>
      <w:jc w:val="left"/>
      <w:spacing w:before="120" w:after="120" w:line="360" w:lineRule="auto"/>
    </w:pPr>
    <w:rPr>
      <w:b/>
      <w:caps/>
      <w:sz w:val="30"/>
    </w:rPr>
  </w:style>
  <w:style w:type="paragraph" w:styleId="882">
    <w:name w:val="List Continue 4"/>
    <w:basedOn w:val="834"/>
    <w:uiPriority w:val="0"/>
    <w:qFormat/>
    <w:pPr>
      <w:ind w:left="1680" w:firstLine="471"/>
      <w:spacing w:after="120" w:line="420" w:lineRule="exact"/>
    </w:pPr>
    <w:rPr>
      <w:sz w:val="24"/>
      <w:szCs w:val="24"/>
    </w:rPr>
  </w:style>
  <w:style w:type="paragraph" w:styleId="883">
    <w:name w:val="toc 4"/>
    <w:basedOn w:val="834"/>
    <w:next w:val="834"/>
    <w:uiPriority w:val="0"/>
    <w:qFormat/>
    <w:pPr>
      <w:ind w:left="630"/>
      <w:jc w:val="left"/>
    </w:pPr>
  </w:style>
  <w:style w:type="paragraph" w:styleId="884">
    <w:name w:val="index heading"/>
    <w:basedOn w:val="834"/>
    <w:next w:val="885"/>
    <w:uiPriority w:val="0"/>
    <w:qFormat/>
    <w:rPr>
      <w:szCs w:val="24"/>
    </w:rPr>
  </w:style>
  <w:style w:type="paragraph" w:styleId="885">
    <w:name w:val="index 1"/>
    <w:basedOn w:val="834"/>
    <w:next w:val="834"/>
    <w:uiPriority w:val="0"/>
    <w:qFormat/>
    <w:rPr>
      <w:rFonts w:ascii="宋体" w:hAnsi="宋体"/>
      <w:sz w:val="10"/>
      <w:szCs w:val="24"/>
    </w:rPr>
  </w:style>
  <w:style w:type="paragraph" w:styleId="886">
    <w:name w:val="Subtitle"/>
    <w:basedOn w:val="834"/>
    <w:next w:val="834"/>
    <w:link w:val="1085"/>
    <w:uiPriority w:val="0"/>
    <w:qFormat/>
    <w:pPr>
      <w:jc w:val="center"/>
      <w:spacing w:before="240" w:after="60" w:line="312" w:lineRule="auto"/>
      <w:outlineLvl w:val="1"/>
    </w:pPr>
    <w:rPr>
      <w:rFonts w:ascii="宋体" w:hAnsi="Courier New" w:eastAsia="楷体_GB2312"/>
      <w:sz w:val="26"/>
    </w:rPr>
  </w:style>
  <w:style w:type="paragraph" w:styleId="887">
    <w:name w:val="List"/>
    <w:basedOn w:val="834"/>
    <w:next w:val="834"/>
    <w:uiPriority w:val="0"/>
    <w:qFormat/>
    <w:pPr>
      <w:ind w:left="200" w:hanging="200"/>
      <w:jc w:val="left"/>
      <w:widowControl/>
    </w:pPr>
    <w:rPr>
      <w:sz w:val="20"/>
    </w:rPr>
  </w:style>
  <w:style w:type="paragraph" w:styleId="888">
    <w:name w:val="footnote text"/>
    <w:basedOn w:val="834"/>
    <w:link w:val="1063"/>
    <w:uiPriority w:val="99"/>
    <w:semiHidden/>
    <w:unhideWhenUsed/>
    <w:qFormat/>
    <w:pPr>
      <w:spacing w:after="40"/>
    </w:pPr>
    <w:rPr>
      <w:sz w:val="18"/>
    </w:rPr>
  </w:style>
  <w:style w:type="paragraph" w:styleId="889">
    <w:name w:val="toc 6"/>
    <w:basedOn w:val="834"/>
    <w:next w:val="834"/>
    <w:uiPriority w:val="0"/>
    <w:qFormat/>
    <w:pPr>
      <w:ind w:left="1050"/>
      <w:jc w:val="left"/>
    </w:pPr>
  </w:style>
  <w:style w:type="paragraph" w:styleId="890">
    <w:name w:val="List 5"/>
    <w:basedOn w:val="834"/>
    <w:uiPriority w:val="0"/>
    <w:qFormat/>
    <w:pPr>
      <w:ind w:left="100" w:hanging="200"/>
      <w:spacing w:line="420" w:lineRule="exact"/>
    </w:pPr>
    <w:rPr>
      <w:sz w:val="24"/>
      <w:szCs w:val="24"/>
    </w:rPr>
  </w:style>
  <w:style w:type="paragraph" w:styleId="891">
    <w:name w:val="Body Text Indent 3"/>
    <w:basedOn w:val="834"/>
    <w:uiPriority w:val="0"/>
    <w:qFormat/>
    <w:pPr>
      <w:ind w:firstLine="480"/>
      <w:spacing w:line="360" w:lineRule="auto"/>
      <w:widowControl/>
    </w:pPr>
    <w:rPr>
      <w:sz w:val="24"/>
    </w:rPr>
  </w:style>
  <w:style w:type="paragraph" w:styleId="892">
    <w:name w:val="index 7"/>
    <w:basedOn w:val="834"/>
    <w:next w:val="834"/>
    <w:uiPriority w:val="0"/>
    <w:qFormat/>
    <w:pPr>
      <w:ind w:left="1200"/>
    </w:pPr>
    <w:rPr>
      <w:szCs w:val="24"/>
    </w:rPr>
  </w:style>
  <w:style w:type="paragraph" w:styleId="893">
    <w:name w:val="table of figures"/>
    <w:basedOn w:val="834"/>
    <w:next w:val="834"/>
    <w:uiPriority w:val="99"/>
    <w:unhideWhenUsed/>
    <w:qFormat/>
  </w:style>
  <w:style w:type="paragraph" w:styleId="894">
    <w:name w:val="toc 2"/>
    <w:basedOn w:val="834"/>
    <w:next w:val="834"/>
    <w:uiPriority w:val="0"/>
    <w:qFormat/>
    <w:pPr>
      <w:ind w:left="210"/>
      <w:jc w:val="left"/>
    </w:pPr>
    <w:rPr>
      <w:smallCaps/>
    </w:rPr>
  </w:style>
  <w:style w:type="paragraph" w:styleId="895">
    <w:name w:val="toc 9"/>
    <w:basedOn w:val="834"/>
    <w:next w:val="834"/>
    <w:uiPriority w:val="0"/>
    <w:qFormat/>
    <w:pPr>
      <w:ind w:left="1680"/>
      <w:jc w:val="left"/>
    </w:pPr>
  </w:style>
  <w:style w:type="paragraph" w:styleId="896">
    <w:name w:val="Body Text 2"/>
    <w:basedOn w:val="834"/>
    <w:uiPriority w:val="0"/>
    <w:qFormat/>
    <w:pPr>
      <w:spacing w:line="360" w:lineRule="auto"/>
      <w:tabs>
        <w:tab w:val="left" w:pos="630" w:leader="none"/>
      </w:tabs>
    </w:pPr>
    <w:rPr>
      <w:rFonts w:ascii="宋体" w:hAnsi="宋体"/>
      <w:sz w:val="24"/>
    </w:rPr>
  </w:style>
  <w:style w:type="paragraph" w:styleId="897">
    <w:name w:val="List 4"/>
    <w:basedOn w:val="834"/>
    <w:uiPriority w:val="0"/>
    <w:qFormat/>
    <w:pPr>
      <w:ind w:left="100" w:hanging="200"/>
      <w:spacing w:line="420" w:lineRule="exact"/>
    </w:pPr>
    <w:rPr>
      <w:sz w:val="24"/>
      <w:szCs w:val="24"/>
    </w:rPr>
  </w:style>
  <w:style w:type="paragraph" w:styleId="898">
    <w:name w:val="List Continue 2"/>
    <w:basedOn w:val="834"/>
    <w:uiPriority w:val="0"/>
    <w:qFormat/>
    <w:pPr>
      <w:ind w:left="840" w:firstLine="471"/>
      <w:spacing w:after="120" w:line="420" w:lineRule="exact"/>
    </w:pPr>
    <w:rPr>
      <w:sz w:val="24"/>
      <w:szCs w:val="24"/>
    </w:rPr>
  </w:style>
  <w:style w:type="paragraph" w:styleId="899">
    <w:name w:val="HTML Preformatted"/>
    <w:basedOn w:val="8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00">
    <w:name w:val="Normal (Web)"/>
    <w:basedOn w:val="834"/>
    <w:uiPriority w:val="0"/>
    <w:qFormat/>
    <w:pPr>
      <w:jc w:val="left"/>
      <w:spacing w:before="100" w:beforeAutospacing="1" w:after="100" w:afterAutospacing="1"/>
      <w:widowControl/>
    </w:pPr>
    <w:rPr>
      <w:rFonts w:ascii="宋体" w:hAnsi="宋体"/>
      <w:sz w:val="24"/>
    </w:rPr>
  </w:style>
  <w:style w:type="paragraph" w:styleId="901">
    <w:name w:val="List Continue 3"/>
    <w:basedOn w:val="834"/>
    <w:uiPriority w:val="0"/>
    <w:qFormat/>
    <w:pPr>
      <w:ind w:left="1260" w:firstLine="471"/>
      <w:spacing w:after="120" w:line="420" w:lineRule="exact"/>
    </w:pPr>
    <w:rPr>
      <w:sz w:val="24"/>
      <w:szCs w:val="24"/>
    </w:rPr>
  </w:style>
  <w:style w:type="paragraph" w:styleId="902">
    <w:name w:val="index 2"/>
    <w:basedOn w:val="834"/>
    <w:next w:val="834"/>
    <w:uiPriority w:val="0"/>
    <w:qFormat/>
    <w:pPr>
      <w:ind w:left="200"/>
    </w:pPr>
    <w:rPr>
      <w:szCs w:val="24"/>
    </w:rPr>
  </w:style>
  <w:style w:type="paragraph" w:styleId="903">
    <w:name w:val="Title"/>
    <w:basedOn w:val="834"/>
    <w:next w:val="834"/>
    <w:link w:val="1086"/>
    <w:uiPriority w:val="0"/>
    <w:qFormat/>
    <w:pPr>
      <w:ind w:firstLine="628"/>
      <w:jc w:val="center"/>
      <w:spacing w:line="420" w:lineRule="exact"/>
    </w:pPr>
    <w:rPr>
      <w:sz w:val="32"/>
      <w:szCs w:val="32"/>
    </w:rPr>
  </w:style>
  <w:style w:type="paragraph" w:styleId="904">
    <w:name w:val="annotation subject"/>
    <w:basedOn w:val="858"/>
    <w:next w:val="858"/>
    <w:uiPriority w:val="0"/>
    <w:qFormat/>
    <w:rPr>
      <w:b/>
      <w:bCs/>
    </w:rPr>
  </w:style>
  <w:style w:type="paragraph" w:styleId="905">
    <w:name w:val="Body Text First Indent"/>
    <w:basedOn w:val="862"/>
    <w:uiPriority w:val="0"/>
    <w:qFormat/>
    <w:pPr>
      <w:ind w:firstLine="420"/>
      <w:spacing w:after="120"/>
    </w:pPr>
    <w:rPr>
      <w:sz w:val="21"/>
      <w:szCs w:val="24"/>
    </w:rPr>
  </w:style>
  <w:style w:type="paragraph" w:styleId="906">
    <w:name w:val="Body Text First Indent 2"/>
    <w:basedOn w:val="863"/>
    <w:next w:val="887"/>
    <w:uiPriority w:val="0"/>
    <w:qFormat/>
    <w:pPr>
      <w:ind w:left="0" w:firstLine="0"/>
      <w:spacing w:after="120" w:line="240" w:lineRule="auto"/>
    </w:pPr>
    <w:rPr>
      <w:bCs/>
      <w:szCs w:val="24"/>
    </w:rPr>
  </w:style>
  <w:style w:type="table" w:styleId="907">
    <w:name w:val="Table Grid"/>
    <w:basedOn w:val="84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name w:val="Table Elegant"/>
    <w:basedOn w:val="845"/>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9">
    <w:name w:val="Strong"/>
    <w:basedOn w:val="844"/>
    <w:uiPriority w:val="0"/>
    <w:qFormat/>
    <w:rPr>
      <w:rFonts w:eastAsia="宋体"/>
      <w:b/>
      <w:bCs/>
      <w:sz w:val="21"/>
      <w:szCs w:val="24"/>
      <w:lang w:val="en-US" w:eastAsia="zh-CN" w:bidi="ar-SA"/>
    </w:rPr>
  </w:style>
  <w:style w:type="character" w:styleId="910">
    <w:name w:val="endnote reference"/>
    <w:basedOn w:val="844"/>
    <w:uiPriority w:val="99"/>
    <w:semiHidden/>
    <w:unhideWhenUsed/>
    <w:qFormat/>
    <w:rPr>
      <w:vertAlign w:val="superscript"/>
    </w:rPr>
  </w:style>
  <w:style w:type="character" w:styleId="911">
    <w:name w:val="page number"/>
    <w:basedOn w:val="844"/>
    <w:uiPriority w:val="0"/>
    <w:qFormat/>
  </w:style>
  <w:style w:type="character" w:styleId="912">
    <w:name w:val="FollowedHyperlink"/>
    <w:uiPriority w:val="0"/>
    <w:qFormat/>
    <w:rPr>
      <w:rFonts w:eastAsia="宋体"/>
      <w:color w:val="800080"/>
      <w:sz w:val="21"/>
      <w:szCs w:val="24"/>
      <w:u w:val="single"/>
      <w:lang w:val="en-US" w:eastAsia="zh-CN" w:bidi="ar-SA"/>
    </w:rPr>
  </w:style>
  <w:style w:type="character" w:styleId="913">
    <w:name w:val="Emphasis"/>
    <w:uiPriority w:val="0"/>
    <w:qFormat/>
    <w:rPr>
      <w:rFonts w:eastAsia="宋体"/>
      <w:color w:val="cc0000"/>
      <w:sz w:val="21"/>
      <w:szCs w:val="24"/>
      <w:lang w:val="en-US" w:eastAsia="zh-CN" w:bidi="ar-SA"/>
    </w:rPr>
  </w:style>
  <w:style w:type="character" w:styleId="914">
    <w:name w:val="HTML Typewriter"/>
    <w:uiPriority w:val="0"/>
    <w:qFormat/>
    <w:rPr>
      <w:rFonts w:ascii="Courier New" w:hAnsi="Courier New" w:eastAsia="宋体"/>
      <w:sz w:val="20"/>
      <w:szCs w:val="20"/>
      <w:lang w:val="en-US" w:eastAsia="zh-CN" w:bidi="ar-SA"/>
    </w:rPr>
  </w:style>
  <w:style w:type="character" w:styleId="915">
    <w:name w:val="Hyperlink"/>
    <w:basedOn w:val="844"/>
    <w:uiPriority w:val="0"/>
    <w:qFormat/>
    <w:rPr>
      <w:color w:val="333333"/>
      <w:u w:val="none"/>
    </w:rPr>
  </w:style>
  <w:style w:type="character" w:styleId="916">
    <w:name w:val="annotation reference"/>
    <w:uiPriority w:val="0"/>
    <w:qFormat/>
    <w:rPr>
      <w:sz w:val="21"/>
    </w:rPr>
  </w:style>
  <w:style w:type="character" w:styleId="917">
    <w:name w:val="footnote reference"/>
    <w:basedOn w:val="844"/>
    <w:uiPriority w:val="99"/>
    <w:unhideWhenUsed/>
    <w:qFormat/>
    <w:rPr>
      <w:vertAlign w:val="superscript"/>
    </w:rPr>
  </w:style>
  <w:style w:type="character" w:styleId="918" w:customStyle="1">
    <w:name w:val="标题 2 Char"/>
    <w:link w:val="836"/>
    <w:uiPriority w:val="0"/>
    <w:qFormat/>
    <w:rPr>
      <w:rFonts w:ascii="Arial" w:hAnsi="Arial" w:eastAsia="黑体"/>
      <w:b/>
      <w:sz w:val="32"/>
      <w:lang w:val="en-US" w:eastAsia="zh-CN" w:bidi="ar-SA"/>
    </w:rPr>
  </w:style>
  <w:style w:type="character" w:styleId="919" w:customStyle="1">
    <w:name w:val="标题 1 Char"/>
    <w:link w:val="835"/>
    <w:uiPriority w:val="0"/>
    <w:qFormat/>
    <w:rPr>
      <w:rFonts w:eastAsia="楷体_GB2312"/>
      <w:b/>
      <w:sz w:val="44"/>
      <w:lang w:val="en-US" w:eastAsia="zh-CN" w:bidi="ar-SA"/>
    </w:rPr>
  </w:style>
  <w:style w:type="character" w:styleId="920" w:customStyle="1">
    <w:name w:val="Quote Char"/>
    <w:uiPriority w:val="29"/>
    <w:rPr>
      <w:i/>
    </w:rPr>
  </w:style>
  <w:style w:type="character" w:styleId="921" w:customStyle="1">
    <w:name w:val="Intense Quote Char"/>
    <w:uiPriority w:val="30"/>
    <w:rPr>
      <w:i/>
    </w:rPr>
  </w:style>
  <w:style w:type="character" w:styleId="922" w:customStyle="1">
    <w:name w:val="Footnote Text Char"/>
    <w:uiPriority w:val="99"/>
    <w:rPr>
      <w:sz w:val="18"/>
    </w:rPr>
  </w:style>
  <w:style w:type="character" w:styleId="923" w:customStyle="1">
    <w:name w:val="Endnote Text Char"/>
    <w:uiPriority w:val="99"/>
    <w:rPr>
      <w:sz w:val="20"/>
    </w:rPr>
  </w:style>
  <w:style w:type="paragraph" w:styleId="924" w:customStyle="1">
    <w:name w:val="TOC Heading"/>
    <w:uiPriority w:val="39"/>
    <w:unhideWhenUsed/>
    <w:rPr>
      <w:rFonts w:hint="default" w:ascii="Times New Roman" w:hAnsi="Times New Roman" w:eastAsia="宋体" w:cs="Times New Roman"/>
    </w:rPr>
  </w:style>
  <w:style w:type="character" w:styleId="925" w:customStyle="1">
    <w:name w:val="Heading 1 Char"/>
    <w:basedOn w:val="844"/>
    <w:uiPriority w:val="9"/>
    <w:qFormat/>
    <w:rPr>
      <w:rFonts w:ascii="Arial" w:hAnsi="Arial" w:eastAsia="Arial" w:cs="Arial"/>
      <w:sz w:val="40"/>
      <w:szCs w:val="40"/>
    </w:rPr>
  </w:style>
  <w:style w:type="character" w:styleId="926" w:customStyle="1">
    <w:name w:val="Heading 2 Char"/>
    <w:basedOn w:val="844"/>
    <w:uiPriority w:val="9"/>
    <w:qFormat/>
    <w:rPr>
      <w:rFonts w:ascii="Arial" w:hAnsi="Arial" w:eastAsia="Arial" w:cs="Arial"/>
      <w:sz w:val="34"/>
    </w:rPr>
  </w:style>
  <w:style w:type="character" w:styleId="927" w:customStyle="1">
    <w:name w:val="Heading 3 Char"/>
    <w:basedOn w:val="844"/>
    <w:uiPriority w:val="9"/>
    <w:qFormat/>
    <w:rPr>
      <w:rFonts w:ascii="Arial" w:hAnsi="Arial" w:eastAsia="Arial" w:cs="Arial"/>
      <w:sz w:val="30"/>
      <w:szCs w:val="30"/>
    </w:rPr>
  </w:style>
  <w:style w:type="character" w:styleId="928" w:customStyle="1">
    <w:name w:val="Heading 6 Char"/>
    <w:basedOn w:val="844"/>
    <w:uiPriority w:val="9"/>
    <w:qFormat/>
    <w:rPr>
      <w:rFonts w:ascii="Arial" w:hAnsi="Arial" w:eastAsia="Arial" w:cs="Arial"/>
      <w:b/>
      <w:bCs/>
      <w:sz w:val="22"/>
      <w:szCs w:val="22"/>
    </w:rPr>
  </w:style>
  <w:style w:type="character" w:styleId="929" w:customStyle="1">
    <w:name w:val="Heading 7 Char"/>
    <w:basedOn w:val="844"/>
    <w:uiPriority w:val="9"/>
    <w:qFormat/>
    <w:rPr>
      <w:rFonts w:ascii="Arial" w:hAnsi="Arial" w:eastAsia="Arial" w:cs="Arial"/>
      <w:b/>
      <w:bCs/>
      <w:i/>
      <w:iCs/>
      <w:sz w:val="22"/>
      <w:szCs w:val="22"/>
    </w:rPr>
  </w:style>
  <w:style w:type="character" w:styleId="930" w:customStyle="1">
    <w:name w:val="Heading 8 Char"/>
    <w:basedOn w:val="844"/>
    <w:uiPriority w:val="9"/>
    <w:qFormat/>
    <w:rPr>
      <w:rFonts w:ascii="Arial" w:hAnsi="Arial" w:eastAsia="Arial" w:cs="Arial"/>
      <w:i/>
      <w:iCs/>
      <w:sz w:val="22"/>
      <w:szCs w:val="22"/>
    </w:rPr>
  </w:style>
  <w:style w:type="character" w:styleId="931" w:customStyle="1">
    <w:name w:val="Heading 9 Char"/>
    <w:basedOn w:val="844"/>
    <w:uiPriority w:val="9"/>
    <w:qFormat/>
    <w:rPr>
      <w:rFonts w:ascii="Arial" w:hAnsi="Arial" w:eastAsia="Arial" w:cs="Arial"/>
      <w:i/>
      <w:iCs/>
      <w:sz w:val="21"/>
      <w:szCs w:val="21"/>
    </w:rPr>
  </w:style>
  <w:style w:type="character" w:styleId="932" w:customStyle="1">
    <w:name w:val="Title Char"/>
    <w:basedOn w:val="844"/>
    <w:uiPriority w:val="10"/>
    <w:qFormat/>
    <w:rPr>
      <w:sz w:val="48"/>
      <w:szCs w:val="48"/>
    </w:rPr>
  </w:style>
  <w:style w:type="paragraph" w:styleId="933">
    <w:name w:val="Quote"/>
    <w:basedOn w:val="834"/>
    <w:next w:val="834"/>
    <w:link w:val="934"/>
    <w:uiPriority w:val="29"/>
    <w:qFormat/>
    <w:pPr>
      <w:ind w:left="720" w:right="720"/>
    </w:pPr>
    <w:rPr>
      <w:i/>
    </w:rPr>
  </w:style>
  <w:style w:type="character" w:styleId="934" w:customStyle="1">
    <w:name w:val="引用 Char"/>
    <w:link w:val="933"/>
    <w:uiPriority w:val="29"/>
    <w:qFormat/>
    <w:rPr>
      <w:i/>
    </w:rPr>
  </w:style>
  <w:style w:type="paragraph" w:styleId="935">
    <w:name w:val="Intense Quote"/>
    <w:basedOn w:val="834"/>
    <w:next w:val="834"/>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Char"/>
    <w:link w:val="935"/>
    <w:uiPriority w:val="30"/>
    <w:qFormat/>
    <w:rPr>
      <w:i/>
    </w:rPr>
  </w:style>
  <w:style w:type="character" w:styleId="937" w:customStyle="1">
    <w:name w:val="Caption Char"/>
    <w:uiPriority w:val="99"/>
    <w:qFormat/>
  </w:style>
  <w:style w:type="table" w:styleId="938" w:customStyle="1">
    <w:name w:val="Table Grid Light"/>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9" w:customStyle="1">
    <w:name w:val="Plain Table 1"/>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2"/>
    <w:basedOn w:val="8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3"/>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Plain Table 4"/>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Plain Table 5"/>
    <w:basedOn w:val="8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Grid Table 1 Light"/>
    <w:basedOn w:val="8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1"/>
    <w:basedOn w:val="8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basedOn w:val="8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basedOn w:val="8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basedOn w:val="8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basedOn w:val="8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basedOn w:val="8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1" w:customStyle="1">
    <w:name w:val="Grid Table 2"/>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2 - Accent 1"/>
    <w:basedOn w:val="8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basedOn w:val="8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basedOn w:val="8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basedOn w:val="8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basedOn w:val="84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Grid Table 2 - Accent 6"/>
    <w:basedOn w:val="84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Grid Table 3"/>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1"/>
    <w:basedOn w:val="8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basedOn w:val="8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basedOn w:val="8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basedOn w:val="8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basedOn w:val="84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basedOn w:val="84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w:basedOn w:val="8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4 - Accent 1"/>
    <w:basedOn w:val="8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7" w:customStyle="1">
    <w:name w:val="Grid Table 4 - Accent 2"/>
    <w:basedOn w:val="84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8" w:customStyle="1">
    <w:name w:val="Grid Table 4 - Accent 3"/>
    <w:basedOn w:val="8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9" w:customStyle="1">
    <w:name w:val="Grid Table 4 - Accent 4"/>
    <w:basedOn w:val="8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0" w:customStyle="1">
    <w:name w:val="Grid Table 4 - Accent 5"/>
    <w:basedOn w:val="8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1" w:customStyle="1">
    <w:name w:val="Grid Table 4 - Accent 6"/>
    <w:basedOn w:val="8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2" w:customStyle="1">
    <w:name w:val="Grid Table 5 Dark"/>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Grid Table 5 Dark- Accent 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4" w:customStyle="1">
    <w:name w:val="Grid Table 5 Dark - Accent 2"/>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5" w:customStyle="1">
    <w:name w:val="Grid Table 5 Dark - Accent 3"/>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6" w:customStyle="1">
    <w:name w:val="Grid Table 5 Dark- Accent 4"/>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7" w:customStyle="1">
    <w:name w:val="Grid Table 5 Dark - Accent 5"/>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8" w:customStyle="1">
    <w:name w:val="Grid Table 5 Dark - Accent 6"/>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9" w:customStyle="1">
    <w:name w:val="Grid Table 6 Colorful"/>
    <w:basedOn w:val="8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80" w:customStyle="1">
    <w:name w:val="Grid Table 6 Colorful - Accent 1"/>
    <w:basedOn w:val="8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81" w:customStyle="1">
    <w:name w:val="Grid Table 6 Colorful - Accent 2"/>
    <w:basedOn w:val="8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82" w:customStyle="1">
    <w:name w:val="Grid Table 6 Colorful - Accent 3"/>
    <w:basedOn w:val="84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83" w:customStyle="1">
    <w:name w:val="Grid Table 6 Colorful - Accent 4"/>
    <w:basedOn w:val="8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4" w:customStyle="1">
    <w:name w:val="Grid Table 6 Colorful - Accent 5"/>
    <w:basedOn w:val="84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5" w:customStyle="1">
    <w:name w:val="Grid Table 6 Colorful - Accent 6"/>
    <w:basedOn w:val="8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6" w:customStyle="1">
    <w:name w:val="Grid Table 7 Colorful"/>
    <w:basedOn w:val="8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Grid Table 7 Colorful - Accent 1"/>
    <w:basedOn w:val="8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basedOn w:val="84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basedOn w:val="84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basedOn w:val="84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basedOn w:val="8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basedOn w:val="8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3" w:customStyle="1">
    <w:name w:val="List Table 1 Light"/>
    <w:basedOn w:val="84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List Table 1 Light - Accent 1"/>
    <w:basedOn w:val="84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1 Light - Accent 2"/>
    <w:basedOn w:val="84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6" w:customStyle="1">
    <w:name w:val="List Table 1 Light - Accent 3"/>
    <w:basedOn w:val="84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7" w:customStyle="1">
    <w:name w:val="List Table 1 Light - Accent 4"/>
    <w:basedOn w:val="84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8" w:customStyle="1">
    <w:name w:val="List Table 1 Light - Accent 5"/>
    <w:basedOn w:val="84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List Table 1 Light - Accent 6"/>
    <w:basedOn w:val="84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List Table 2"/>
    <w:basedOn w:val="8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2 - Accent 1"/>
    <w:basedOn w:val="8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2" w:customStyle="1">
    <w:name w:val="List Table 2 - Accent 2"/>
    <w:basedOn w:val="84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3" w:customStyle="1">
    <w:name w:val="List Table 2 - Accent 3"/>
    <w:basedOn w:val="84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4" w:customStyle="1">
    <w:name w:val="List Table 2 - Accent 4"/>
    <w:basedOn w:val="84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5" w:customStyle="1">
    <w:name w:val="List Table 2 - Accent 5"/>
    <w:basedOn w:val="84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6" w:customStyle="1">
    <w:name w:val="List Table 2 - Accent 6"/>
    <w:basedOn w:val="84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7" w:customStyle="1">
    <w:name w:val="List Table 3"/>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3 - Accent 1"/>
    <w:basedOn w:val="84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3 - Accent 2"/>
    <w:basedOn w:val="8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0" w:customStyle="1">
    <w:name w:val="List Table 3 - Accent 3"/>
    <w:basedOn w:val="84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1" w:customStyle="1">
    <w:name w:val="List Table 3 - Accent 4"/>
    <w:basedOn w:val="8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2" w:customStyle="1">
    <w:name w:val="List Table 3 - Accent 5"/>
    <w:basedOn w:val="84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3" w:customStyle="1">
    <w:name w:val="List Table 3 - Accent 6"/>
    <w:basedOn w:val="8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4" w:customStyle="1">
    <w:name w:val="List Table 4"/>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4 - Accent 1"/>
    <w:basedOn w:val="8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4 - Accent 2"/>
    <w:basedOn w:val="84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7" w:customStyle="1">
    <w:name w:val="List Table 4 - Accent 3"/>
    <w:basedOn w:val="8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8" w:customStyle="1">
    <w:name w:val="List Table 4 - Accent 4"/>
    <w:basedOn w:val="8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9" w:customStyle="1">
    <w:name w:val="List Table 4 - Accent 5"/>
    <w:basedOn w:val="8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0" w:customStyle="1">
    <w:name w:val="List Table 4 - Accent 6"/>
    <w:basedOn w:val="8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1" w:customStyle="1">
    <w:name w:val="List Table 5 Dark"/>
    <w:basedOn w:val="8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22" w:customStyle="1">
    <w:name w:val="List Table 5 Dark - Accent 1"/>
    <w:basedOn w:val="8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3" w:customStyle="1">
    <w:name w:val="List Table 5 Dark - Accent 2"/>
    <w:basedOn w:val="84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24" w:customStyle="1">
    <w:name w:val="List Table 5 Dark - Accent 3"/>
    <w:basedOn w:val="84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25" w:customStyle="1">
    <w:name w:val="List Table 5 Dark - Accent 4"/>
    <w:basedOn w:val="8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6" w:customStyle="1">
    <w:name w:val="List Table 5 Dark - Accent 5"/>
    <w:basedOn w:val="84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7" w:customStyle="1">
    <w:name w:val="List Table 5 Dark - Accent 6"/>
    <w:basedOn w:val="8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8" w:customStyle="1">
    <w:name w:val="List Table 6 Colorful"/>
    <w:basedOn w:val="84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9" w:customStyle="1">
    <w:name w:val="List Table 6 Colorful - Accent 1"/>
    <w:basedOn w:val="84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30" w:customStyle="1">
    <w:name w:val="List Table 6 Colorful - Accent 2"/>
    <w:basedOn w:val="84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31" w:customStyle="1">
    <w:name w:val="List Table 6 Colorful - Accent 3"/>
    <w:basedOn w:val="84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32" w:customStyle="1">
    <w:name w:val="List Table 6 Colorful - Accent 4"/>
    <w:basedOn w:val="84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33" w:customStyle="1">
    <w:name w:val="List Table 6 Colorful - Accent 5"/>
    <w:basedOn w:val="84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34" w:customStyle="1">
    <w:name w:val="List Table 6 Colorful - Accent 6"/>
    <w:basedOn w:val="84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35" w:customStyle="1">
    <w:name w:val="List Table 7 Colorful"/>
    <w:basedOn w:val="84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List Table 7 Colorful - Accent 1"/>
    <w:basedOn w:val="84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basedOn w:val="84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basedOn w:val="84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basedOn w:val="84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basedOn w:val="84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basedOn w:val="84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2" w:customStyle="1">
    <w:name w:val="Lined - Accent"/>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Lined - Accent 1"/>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Lined - Accent 2"/>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Lined - Accent 3"/>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Lined - Accent 4"/>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Lined - Accent 5"/>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Lined - Accent 6"/>
    <w:basedOn w:val="8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amp; Lined - Accent"/>
    <w:basedOn w:val="8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Bordered &amp; Lined - Accent 1"/>
    <w:basedOn w:val="84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Bordered &amp; Lined - Accent 2"/>
    <w:basedOn w:val="84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Bordered &amp; Lined - Accent 3"/>
    <w:basedOn w:val="84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Bordered &amp; Lined - Accent 4"/>
    <w:basedOn w:val="8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Bordered &amp; Lined - Accent 5"/>
    <w:basedOn w:val="8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Bordered &amp; Lined - Accent 6"/>
    <w:basedOn w:val="8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w:basedOn w:val="8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7" w:customStyle="1">
    <w:name w:val="Bordered - Accent 1"/>
    <w:basedOn w:val="8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8" w:customStyle="1">
    <w:name w:val="Bordered - Accent 2"/>
    <w:basedOn w:val="8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9" w:customStyle="1">
    <w:name w:val="Bordered - Accent 3"/>
    <w:basedOn w:val="8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0" w:customStyle="1">
    <w:name w:val="Bordered - Accent 4"/>
    <w:basedOn w:val="8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1" w:customStyle="1">
    <w:name w:val="Bordered - Accent 5"/>
    <w:basedOn w:val="8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2" w:customStyle="1">
    <w:name w:val="Bordered - Accent 6"/>
    <w:basedOn w:val="8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3" w:customStyle="1">
    <w:name w:val="脚注文本 Char"/>
    <w:link w:val="888"/>
    <w:uiPriority w:val="99"/>
    <w:qFormat/>
    <w:rPr>
      <w:sz w:val="18"/>
    </w:rPr>
  </w:style>
  <w:style w:type="character" w:styleId="1064" w:customStyle="1">
    <w:name w:val="尾注文本 Char"/>
    <w:link w:val="876"/>
    <w:uiPriority w:val="99"/>
    <w:qFormat/>
    <w:rPr>
      <w:sz w:val="20"/>
    </w:rPr>
  </w:style>
  <w:style w:type="paragraph" w:styleId="1065" w:customStyle="1">
    <w:name w:val="TOC 标题1"/>
    <w:uiPriority w:val="39"/>
    <w:unhideWhenUsed/>
    <w:qFormat/>
    <w:rPr>
      <w:rFonts w:hint="default" w:ascii="Times New Roman" w:hAnsi="Times New Roman" w:eastAsia="宋体" w:cs="Times New Roman"/>
      <w:lang w:val="en-US" w:eastAsia="zh-CN" w:bidi="ar-SA"/>
    </w:rPr>
  </w:style>
  <w:style w:type="paragraph" w:styleId="1066" w:customStyle="1">
    <w:name w:val="首行缩进"/>
    <w:basedOn w:val="834"/>
    <w:uiPriority w:val="0"/>
    <w:qFormat/>
    <w:pPr>
      <w:ind w:firstLine="480"/>
      <w:jc w:val="left"/>
      <w:spacing w:line="360" w:lineRule="auto"/>
    </w:pPr>
    <w:rPr>
      <w:rFonts w:ascii="宋体" w:hAnsi="宋体"/>
      <w:sz w:val="24"/>
    </w:rPr>
  </w:style>
  <w:style w:type="paragraph" w:styleId="1067" w:customStyle="1">
    <w:name w:val="Default"/>
    <w:uiPriority w:val="0"/>
    <w:qFormat/>
    <w:pPr>
      <w:widowControl w:val="off"/>
    </w:pPr>
    <w:rPr>
      <w:rFonts w:hint="default" w:ascii="Calibri" w:hAnsi="Calibri" w:eastAsia="Times New Roman" w:cs="Times New Roman"/>
      <w:color w:val="000000"/>
      <w:sz w:val="24"/>
      <w:lang w:val="en-US" w:eastAsia="en-US" w:bidi="ar-SA"/>
    </w:rPr>
  </w:style>
  <w:style w:type="paragraph" w:styleId="106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lang w:val="en-US" w:eastAsia="zh-CN" w:bidi="ar-SA"/>
    </w:rPr>
  </w:style>
  <w:style w:type="character" w:styleId="1069" w:customStyle="1">
    <w:name w:val="正文文本 Char"/>
    <w:link w:val="862"/>
    <w:uiPriority w:val="0"/>
    <w:qFormat/>
    <w:rPr>
      <w:rFonts w:eastAsia="宋体"/>
      <w:sz w:val="28"/>
      <w:lang w:val="en-US" w:eastAsia="zh-CN" w:bidi="ar-SA"/>
    </w:rPr>
  </w:style>
  <w:style w:type="character" w:styleId="1070" w:customStyle="1">
    <w:name w:val="标题 1 字符"/>
    <w:uiPriority w:val="0"/>
    <w:qFormat/>
    <w:rPr>
      <w:sz w:val="28"/>
    </w:rPr>
  </w:style>
  <w:style w:type="character" w:styleId="1071" w:customStyle="1">
    <w:name w:val="标题 3 Char"/>
    <w:link w:val="837"/>
    <w:uiPriority w:val="0"/>
    <w:qFormat/>
    <w:rPr>
      <w:rFonts w:eastAsia="宋体"/>
      <w:b/>
      <w:sz w:val="32"/>
      <w:lang w:val="en-US" w:eastAsia="zh-CN" w:bidi="ar-SA"/>
    </w:rPr>
  </w:style>
  <w:style w:type="character" w:styleId="1072" w:customStyle="1">
    <w:name w:val="标题 4 Char"/>
    <w:link w:val="838"/>
    <w:uiPriority w:val="0"/>
    <w:qFormat/>
    <w:rPr>
      <w:rFonts w:ascii="Arial" w:hAnsi="Arial" w:eastAsia="黑体"/>
      <w:b/>
      <w:sz w:val="28"/>
      <w:lang w:val="en-US" w:eastAsia="zh-CN" w:bidi="ar-SA"/>
    </w:rPr>
  </w:style>
  <w:style w:type="character" w:styleId="1073" w:customStyle="1">
    <w:name w:val="标题 5 Char"/>
    <w:link w:val="839"/>
    <w:uiPriority w:val="0"/>
    <w:qFormat/>
    <w:rPr>
      <w:rFonts w:ascii="Arial" w:hAnsi="Arial" w:eastAsia="黑体"/>
      <w:b/>
      <w:sz w:val="21"/>
      <w:lang w:val="en-US" w:eastAsia="zh-CN" w:bidi="ar-SA"/>
    </w:rPr>
  </w:style>
  <w:style w:type="character" w:styleId="1074" w:customStyle="1">
    <w:name w:val="标题 6 Char"/>
    <w:link w:val="840"/>
    <w:uiPriority w:val="0"/>
    <w:qFormat/>
    <w:rPr>
      <w:rFonts w:hAnsi="Arial" w:eastAsia="黑体"/>
      <w:sz w:val="21"/>
      <w:lang w:val="en-US" w:eastAsia="zh-CN" w:bidi="ar-SA"/>
    </w:rPr>
  </w:style>
  <w:style w:type="character" w:styleId="1075" w:customStyle="1">
    <w:name w:val="正文缩进 Char"/>
    <w:link w:val="847"/>
    <w:uiPriority w:val="0"/>
    <w:qFormat/>
    <w:rPr>
      <w:rFonts w:eastAsia="楷体_GB2312"/>
      <w:sz w:val="24"/>
      <w:lang w:val="en-US" w:eastAsia="zh-CN" w:bidi="ar-SA"/>
    </w:rPr>
  </w:style>
  <w:style w:type="character" w:styleId="1076" w:customStyle="1">
    <w:name w:val="文档结构图 Char"/>
    <w:link w:val="857"/>
    <w:uiPriority w:val="0"/>
    <w:qFormat/>
    <w:rPr>
      <w:rFonts w:eastAsia="宋体"/>
      <w:sz w:val="21"/>
      <w:lang w:val="en-US" w:eastAsia="zh-CN" w:bidi="ar-SA"/>
    </w:rPr>
  </w:style>
  <w:style w:type="character" w:styleId="1077" w:customStyle="1">
    <w:name w:val="批注文字 Char"/>
    <w:link w:val="858"/>
    <w:uiPriority w:val="0"/>
    <w:qFormat/>
    <w:rPr>
      <w:sz w:val="21"/>
    </w:rPr>
  </w:style>
  <w:style w:type="character" w:styleId="1078" w:customStyle="1">
    <w:name w:val="正文文本缩进 Char1"/>
    <w:link w:val="863"/>
    <w:uiPriority w:val="0"/>
    <w:qFormat/>
    <w:rPr>
      <w:rFonts w:eastAsia="宋体"/>
      <w:b/>
      <w:sz w:val="21"/>
      <w:lang w:val="en-US" w:eastAsia="zh-CN" w:bidi="ar-SA"/>
    </w:rPr>
  </w:style>
  <w:style w:type="character" w:styleId="1079" w:customStyle="1">
    <w:name w:val="纯文本 Char"/>
    <w:link w:val="870"/>
    <w:uiPriority w:val="0"/>
    <w:qFormat/>
    <w:rPr>
      <w:rFonts w:ascii="宋体" w:hAnsi="Courier New" w:eastAsia="楷体_GB2312"/>
      <w:sz w:val="28"/>
      <w:lang w:val="en-US" w:eastAsia="zh-CN" w:bidi="ar-SA"/>
    </w:rPr>
  </w:style>
  <w:style w:type="character" w:styleId="1080" w:customStyle="1">
    <w:name w:val="日期 Char"/>
    <w:link w:val="873"/>
    <w:uiPriority w:val="0"/>
    <w:qFormat/>
    <w:rPr>
      <w:rFonts w:eastAsia="宋体"/>
      <w:sz w:val="21"/>
      <w:lang w:val="en-US" w:eastAsia="zh-CN" w:bidi="ar-SA"/>
    </w:rPr>
  </w:style>
  <w:style w:type="character" w:styleId="1081" w:customStyle="1">
    <w:name w:val="正文文本缩进 2 Char"/>
    <w:link w:val="874"/>
    <w:uiPriority w:val="0"/>
    <w:qFormat/>
    <w:rPr>
      <w:rFonts w:ascii="宋体" w:hAnsi="宋体" w:eastAsia="宋体"/>
      <w:sz w:val="21"/>
      <w:lang w:val="en-US" w:eastAsia="zh-CN" w:bidi="ar-SA"/>
    </w:rPr>
  </w:style>
  <w:style w:type="character" w:styleId="1082" w:customStyle="1">
    <w:name w:val="批注框文本 Char"/>
    <w:link w:val="877"/>
    <w:uiPriority w:val="0"/>
    <w:qFormat/>
    <w:rPr>
      <w:rFonts w:eastAsia="宋体"/>
      <w:sz w:val="18"/>
      <w:szCs w:val="18"/>
      <w:lang w:val="en-US" w:eastAsia="zh-CN" w:bidi="ar-SA"/>
    </w:rPr>
  </w:style>
  <w:style w:type="character" w:styleId="1083" w:customStyle="1">
    <w:name w:val="页脚 Char"/>
    <w:link w:val="878"/>
    <w:uiPriority w:val="99"/>
    <w:qFormat/>
    <w:rPr>
      <w:rFonts w:eastAsia="楷体_GB2312"/>
      <w:sz w:val="18"/>
    </w:rPr>
  </w:style>
  <w:style w:type="character" w:styleId="1084" w:customStyle="1">
    <w:name w:val="页眉 Char"/>
    <w:link w:val="880"/>
    <w:uiPriority w:val="0"/>
    <w:semiHidden/>
    <w:qFormat/>
    <w:rPr>
      <w:rFonts w:eastAsia="楷体_GB2312"/>
      <w:sz w:val="18"/>
      <w:lang w:val="en-US" w:eastAsia="zh-CN" w:bidi="ar-SA"/>
    </w:rPr>
  </w:style>
  <w:style w:type="character" w:styleId="1085" w:customStyle="1">
    <w:name w:val="副标题 Char"/>
    <w:link w:val="886"/>
    <w:uiPriority w:val="0"/>
    <w:qFormat/>
    <w:rPr>
      <w:rFonts w:ascii="宋体" w:hAnsi="Courier New" w:eastAsia="楷体_GB2312"/>
      <w:sz w:val="26"/>
      <w:lang w:val="en-US" w:eastAsia="zh-CN" w:bidi="ar-SA"/>
    </w:rPr>
  </w:style>
  <w:style w:type="character" w:styleId="1086" w:customStyle="1">
    <w:name w:val="标题 Char"/>
    <w:link w:val="903"/>
    <w:uiPriority w:val="0"/>
    <w:qFormat/>
    <w:rPr>
      <w:rFonts w:ascii="Calibri" w:hAnsi="Calibri" w:eastAsia="宋体"/>
      <w:sz w:val="32"/>
      <w:szCs w:val="32"/>
      <w:lang w:val="en-US" w:eastAsia="zh-CN" w:bidi="ar-SA"/>
    </w:rPr>
  </w:style>
  <w:style w:type="character" w:styleId="1087" w:customStyle="1">
    <w:name w:val="样式1 Char"/>
    <w:link w:val="1088"/>
    <w:uiPriority w:val="0"/>
    <w:qFormat/>
    <w:rPr>
      <w:rFonts w:ascii="Arial" w:hAnsi="Arial" w:eastAsia="黑体"/>
      <w:b/>
      <w:sz w:val="28"/>
    </w:rPr>
  </w:style>
  <w:style w:type="paragraph" w:styleId="1088" w:customStyle="1">
    <w:name w:val="样式1"/>
    <w:basedOn w:val="838"/>
    <w:link w:val="1087"/>
    <w:uiPriority w:val="0"/>
    <w:qFormat/>
    <w:pPr>
      <w:ind w:firstLine="560"/>
      <w:spacing w:before="120" w:after="0" w:line="360" w:lineRule="auto"/>
    </w:pPr>
  </w:style>
  <w:style w:type="character" w:styleId="1089" w:customStyle="1">
    <w:name w:val="章 Char"/>
    <w:uiPriority w:val="0"/>
    <w:qFormat/>
    <w:rPr>
      <w:rFonts w:eastAsia="黑体"/>
      <w:sz w:val="32"/>
      <w:szCs w:val="24"/>
      <w:lang w:val="en-US" w:eastAsia="zh-CN" w:bidi="ar-SA"/>
    </w:rPr>
  </w:style>
  <w:style w:type="character" w:styleId="1090" w:customStyle="1">
    <w:name w:val="+● Char Char Char Char Char Char Char"/>
    <w:uiPriority w:val="0"/>
    <w:qFormat/>
    <w:rPr>
      <w:rFonts w:ascii="楷体_GB2312" w:eastAsia="宋体"/>
      <w:sz w:val="24"/>
      <w:szCs w:val="28"/>
      <w:lang w:val="en-US" w:eastAsia="zh-CN" w:bidi="ar-SA"/>
    </w:rPr>
  </w:style>
  <w:style w:type="character" w:styleId="1091" w:customStyle="1">
    <w:name w:val="FA正文bold Char Char"/>
    <w:link w:val="1092"/>
    <w:uiPriority w:val="0"/>
    <w:qFormat/>
    <w:rPr>
      <w:rFonts w:hAnsi="宋体" w:eastAsia="宋体" w:cs="宋体"/>
      <w:b/>
      <w:sz w:val="24"/>
      <w:szCs w:val="24"/>
      <w:lang w:val="en-US" w:eastAsia="zh-CN" w:bidi="ar-SA"/>
    </w:rPr>
  </w:style>
  <w:style w:type="paragraph" w:styleId="1092" w:customStyle="1">
    <w:name w:val="FA正文bold"/>
    <w:basedOn w:val="1093"/>
    <w:next w:val="1093"/>
    <w:link w:val="1091"/>
    <w:uiPriority w:val="0"/>
    <w:qFormat/>
    <w:pPr>
      <w:ind w:left="-2" w:firstLine="482"/>
      <w:keepNext/>
      <w:tabs>
        <w:tab w:val="left" w:pos="3375" w:leader="none"/>
      </w:tabs>
    </w:pPr>
    <w:rPr>
      <w:rFonts w:ascii="等线" w:cs="宋体"/>
      <w:b/>
      <w:spacing w:val="0"/>
      <w:sz w:val="24"/>
      <w:szCs w:val="24"/>
    </w:rPr>
  </w:style>
  <w:style w:type="paragraph" w:styleId="1093" w:customStyle="1">
    <w:name w:val="FA正文"/>
    <w:basedOn w:val="834"/>
    <w:link w:val="1094"/>
    <w:uiPriority w:val="0"/>
    <w:qFormat/>
    <w:pPr>
      <w:ind w:firstLine="436"/>
      <w:spacing w:line="360" w:lineRule="auto"/>
      <w:tabs>
        <w:tab w:val="left" w:pos="3375" w:leader="none"/>
      </w:tabs>
    </w:pPr>
    <w:rPr>
      <w:rFonts w:ascii="宋体" w:hAnsi="宋体"/>
      <w:spacing w:val="4"/>
    </w:rPr>
  </w:style>
  <w:style w:type="character" w:styleId="1094" w:customStyle="1">
    <w:name w:val="FA正文 Char"/>
    <w:link w:val="1093"/>
    <w:uiPriority w:val="0"/>
    <w:qFormat/>
    <w:rPr>
      <w:rFonts w:ascii="宋体" w:hAnsi="宋体" w:eastAsia="宋体"/>
      <w:spacing w:val="4"/>
      <w:sz w:val="21"/>
      <w:lang w:val="en-US" w:eastAsia="zh-CN" w:bidi="ar-SA"/>
    </w:rPr>
  </w:style>
  <w:style w:type="character" w:styleId="1095" w:customStyle="1">
    <w:name w:val="apple-converted-space"/>
    <w:uiPriority w:val="0"/>
    <w:qFormat/>
  </w:style>
  <w:style w:type="character" w:styleId="1096" w:customStyle="1">
    <w:name w:val="+1. Char Char Char Char"/>
    <w:uiPriority w:val="0"/>
    <w:qFormat/>
    <w:rPr>
      <w:rFonts w:eastAsia="宋体"/>
      <w:sz w:val="24"/>
      <w:szCs w:val="28"/>
      <w:lang w:val="en-US" w:eastAsia="zh-CN" w:bidi="ar-SA"/>
    </w:rPr>
  </w:style>
  <w:style w:type="character" w:styleId="1097" w:customStyle="1">
    <w:name w:val="样式3 Char"/>
    <w:uiPriority w:val="0"/>
    <w:qFormat/>
    <w:rPr>
      <w:rFonts w:eastAsia="宋体"/>
      <w:sz w:val="24"/>
      <w:szCs w:val="28"/>
      <w:lang w:val="en-US" w:eastAsia="zh-CN" w:bidi="ar-SA"/>
    </w:rPr>
  </w:style>
  <w:style w:type="character" w:styleId="1098" w:customStyle="1">
    <w:name w:val="Char Char6"/>
    <w:uiPriority w:val="0"/>
    <w:qFormat/>
    <w:rPr>
      <w:rFonts w:ascii="宋体" w:hAnsi="Courier New"/>
      <w:sz w:val="21"/>
    </w:rPr>
  </w:style>
  <w:style w:type="character" w:styleId="1099" w:customStyle="1">
    <w:name w:val="Char Char11"/>
    <w:uiPriority w:val="0"/>
    <w:qFormat/>
    <w:rPr>
      <w:sz w:val="21"/>
    </w:rPr>
  </w:style>
  <w:style w:type="character" w:styleId="1100" w:customStyle="1">
    <w:name w:val="dg2"/>
    <w:uiPriority w:val="0"/>
    <w:qFormat/>
    <w:rPr>
      <w:rFonts w:eastAsia="宋体"/>
      <w:sz w:val="21"/>
      <w:szCs w:val="24"/>
      <w:lang w:val="en-US" w:eastAsia="zh-CN" w:bidi="ar-SA"/>
    </w:rPr>
  </w:style>
  <w:style w:type="character" w:styleId="1101" w:customStyle="1">
    <w:name w:val="NormalCharacter"/>
    <w:uiPriority w:val="0"/>
    <w:qFormat/>
  </w:style>
  <w:style w:type="character" w:styleId="1102" w:customStyle="1">
    <w:name w:val="+正文 Char Char Char2"/>
    <w:uiPriority w:val="0"/>
    <w:qFormat/>
    <w:rPr>
      <w:rFonts w:eastAsia="宋体"/>
      <w:sz w:val="24"/>
      <w:szCs w:val="24"/>
      <w:lang w:val="en-US" w:eastAsia="zh-CN" w:bidi="ar-SA"/>
    </w:rPr>
  </w:style>
  <w:style w:type="character" w:styleId="1103" w:customStyle="1">
    <w:name w:val="title11"/>
    <w:uiPriority w:val="0"/>
    <w:qFormat/>
    <w:rPr>
      <w:rFonts w:hint="default" w:ascii="Verdana" w:hAnsi="Verdana"/>
      <w:b/>
      <w:bCs/>
      <w:color w:val="000000"/>
      <w:sz w:val="18"/>
      <w:szCs w:val="18"/>
    </w:rPr>
  </w:style>
  <w:style w:type="character" w:styleId="1104" w:customStyle="1">
    <w:name w:val="样式3 Char Char"/>
    <w:uiPriority w:val="0"/>
    <w:qFormat/>
    <w:rPr>
      <w:rFonts w:ascii="楷体_GB2312" w:eastAsia="宋体"/>
      <w:sz w:val="24"/>
      <w:szCs w:val="28"/>
      <w:lang w:val="en-US" w:eastAsia="zh-CN" w:bidi="ar-SA"/>
    </w:rPr>
  </w:style>
  <w:style w:type="character" w:styleId="1105" w:customStyle="1">
    <w:name w:val="mw-headline"/>
    <w:uiPriority w:val="0"/>
    <w:qFormat/>
  </w:style>
  <w:style w:type="character" w:styleId="1106" w:customStyle="1">
    <w:name w:val="正文1"/>
    <w:uiPriority w:val="0"/>
    <w:qFormat/>
  </w:style>
  <w:style w:type="character" w:styleId="1107" w:customStyle="1">
    <w:name w:val="表正文 Char2"/>
    <w:uiPriority w:val="0"/>
    <w:qFormat/>
    <w:rPr>
      <w:rFonts w:eastAsia="楷体_GB2312"/>
      <w:sz w:val="24"/>
      <w:lang w:val="en-US" w:eastAsia="zh-CN" w:bidi="ar-SA"/>
    </w:rPr>
  </w:style>
  <w:style w:type="character" w:styleId="1108" w:customStyle="1">
    <w:name w:val="style81"/>
    <w:uiPriority w:val="0"/>
    <w:qFormat/>
    <w:rPr>
      <w:rFonts w:hint="default" w:ascii="Arial" w:hAnsi="Arial" w:cs="Arial"/>
      <w:sz w:val="18"/>
      <w:szCs w:val="18"/>
      <w:u w:val="none"/>
    </w:rPr>
  </w:style>
  <w:style w:type="character" w:styleId="1109" w:customStyle="1">
    <w:name w:val="style50"/>
    <w:uiPriority w:val="0"/>
    <w:qFormat/>
    <w:rPr>
      <w:rFonts w:eastAsia="宋体"/>
      <w:sz w:val="21"/>
      <w:szCs w:val="24"/>
      <w:lang w:val="en-US" w:eastAsia="zh-CN" w:bidi="ar-SA"/>
    </w:rPr>
  </w:style>
  <w:style w:type="character" w:styleId="1110" w:customStyle="1">
    <w:name w:val="body1"/>
    <w:uiPriority w:val="0"/>
    <w:qFormat/>
    <w:rPr>
      <w:rFonts w:hint="default" w:ascii="_x000B__x000C_" w:hAnsi="_x000B__x000C_"/>
      <w:sz w:val="18"/>
    </w:rPr>
  </w:style>
  <w:style w:type="character" w:styleId="1111" w:customStyle="1">
    <w:name w:val="Char Char9"/>
    <w:uiPriority w:val="0"/>
    <w:qFormat/>
    <w:rPr>
      <w:sz w:val="36"/>
    </w:rPr>
  </w:style>
  <w:style w:type="character" w:styleId="1112" w:customStyle="1">
    <w:name w:val="+正文 Char Char5 Char Char"/>
    <w:uiPriority w:val="0"/>
    <w:qFormat/>
    <w:rPr>
      <w:rFonts w:eastAsia="宋体"/>
      <w:sz w:val="24"/>
      <w:szCs w:val="24"/>
      <w:lang w:val="en-US" w:eastAsia="zh-CN" w:bidi="ar-SA"/>
    </w:rPr>
  </w:style>
  <w:style w:type="character" w:styleId="1113" w:customStyle="1">
    <w:name w:val="style71"/>
    <w:uiPriority w:val="0"/>
    <w:qFormat/>
    <w:rPr>
      <w:sz w:val="18"/>
      <w:szCs w:val="18"/>
    </w:rPr>
  </w:style>
  <w:style w:type="character" w:styleId="1114" w:customStyle="1">
    <w:name w:val="+● Char Char Char Char Char Char"/>
    <w:link w:val="1115"/>
    <w:uiPriority w:val="0"/>
    <w:qFormat/>
    <w:rPr>
      <w:sz w:val="24"/>
      <w:szCs w:val="28"/>
    </w:rPr>
  </w:style>
  <w:style w:type="paragraph" w:styleId="1115" w:customStyle="1">
    <w:name w:val="+● Char Char Char"/>
    <w:basedOn w:val="834"/>
    <w:link w:val="1114"/>
    <w:uiPriority w:val="0"/>
    <w:qFormat/>
    <w:pPr>
      <w:ind w:firstLine="480"/>
      <w:spacing w:line="360" w:lineRule="auto"/>
      <w:tabs>
        <w:tab w:val="left" w:pos="420" w:leader="none"/>
        <w:tab w:val="left" w:pos="958" w:leader="none"/>
      </w:tabs>
    </w:pPr>
    <w:rPr>
      <w:sz w:val="24"/>
      <w:szCs w:val="28"/>
    </w:rPr>
  </w:style>
  <w:style w:type="character" w:styleId="1116" w:customStyle="1">
    <w:name w:val="+标题4 Char Char"/>
    <w:uiPriority w:val="0"/>
    <w:qFormat/>
    <w:rPr>
      <w:rFonts w:ascii="楷体_GB2312" w:eastAsia="宋体"/>
      <w:b/>
      <w:bCs/>
      <w:sz w:val="24"/>
      <w:szCs w:val="28"/>
      <w:lang w:val="en-US" w:eastAsia="zh-CN" w:bidi="ar-SA"/>
    </w:rPr>
  </w:style>
  <w:style w:type="character" w:styleId="1117" w:customStyle="1">
    <w:name w:val="9p"/>
    <w:uiPriority w:val="0"/>
    <w:qFormat/>
  </w:style>
  <w:style w:type="character" w:styleId="1118" w:customStyle="1">
    <w:name w:val="Heading 5 Char"/>
    <w:uiPriority w:val="0"/>
    <w:qFormat/>
    <w:rPr>
      <w:rFonts w:eastAsia="宋体" w:cs="Times New Roman"/>
      <w:b/>
      <w:i/>
      <w:sz w:val="26"/>
      <w:lang w:val="en-US" w:eastAsia="zh-CN"/>
    </w:rPr>
  </w:style>
  <w:style w:type="character" w:styleId="1119" w:customStyle="1">
    <w:name w:val="－正文 Char Char Char"/>
    <w:uiPriority w:val="0"/>
    <w:qFormat/>
    <w:rPr>
      <w:rFonts w:ascii="楷体_GB2312" w:eastAsia="宋体"/>
      <w:sz w:val="28"/>
      <w:szCs w:val="28"/>
      <w:lang w:val="en-US" w:eastAsia="zh-CN" w:bidi="ar-SA"/>
    </w:rPr>
  </w:style>
  <w:style w:type="character" w:styleId="1120" w:customStyle="1">
    <w:name w:val="四 Char Char Char"/>
    <w:uiPriority w:val="0"/>
    <w:qFormat/>
    <w:rPr>
      <w:rFonts w:ascii="Arial" w:hAnsi="Arial" w:eastAsia="黑体"/>
      <w:b/>
      <w:bCs/>
      <w:sz w:val="28"/>
      <w:szCs w:val="28"/>
      <w:lang w:val="en-US" w:eastAsia="zh-CN" w:bidi="ar-SA"/>
    </w:rPr>
  </w:style>
  <w:style w:type="character" w:styleId="1121" w:customStyle="1">
    <w:name w:val="name1"/>
    <w:uiPriority w:val="0"/>
    <w:qFormat/>
    <w:rPr>
      <w:rFonts w:eastAsia="宋体"/>
      <w:sz w:val="21"/>
      <w:szCs w:val="24"/>
      <w:lang w:val="en-US" w:eastAsia="zh-CN" w:bidi="ar-SA"/>
    </w:rPr>
  </w:style>
  <w:style w:type="character" w:styleId="1122" w:customStyle="1">
    <w:name w:val="style91"/>
    <w:uiPriority w:val="0"/>
    <w:qFormat/>
    <w:rPr>
      <w:b/>
      <w:bCs/>
    </w:rPr>
  </w:style>
  <w:style w:type="character" w:styleId="1123" w:customStyle="1">
    <w:name w:val="+正文 Char2 Char Char"/>
    <w:uiPriority w:val="0"/>
    <w:qFormat/>
    <w:rPr>
      <w:rFonts w:eastAsia="宋体"/>
      <w:sz w:val="24"/>
      <w:szCs w:val="28"/>
      <w:lang w:val="en-US" w:eastAsia="zh-CN" w:bidi="ar-SA"/>
    </w:rPr>
  </w:style>
  <w:style w:type="character" w:styleId="1124" w:customStyle="1">
    <w:name w:val="Andy_正文 Char"/>
    <w:link w:val="1125"/>
    <w:uiPriority w:val="0"/>
    <w:qFormat/>
    <w:rPr>
      <w:rFonts w:ascii="Calibri" w:hAnsi="Calibri"/>
      <w:sz w:val="24"/>
      <w:szCs w:val="24"/>
      <w:lang w:bidi="ar-SA"/>
    </w:rPr>
  </w:style>
  <w:style w:type="paragraph" w:styleId="1125" w:customStyle="1">
    <w:name w:val="Andy_正文"/>
    <w:basedOn w:val="834"/>
    <w:link w:val="1124"/>
    <w:uiPriority w:val="0"/>
    <w:qFormat/>
    <w:pPr>
      <w:ind w:firstLine="480"/>
      <w:spacing w:line="360" w:lineRule="auto"/>
    </w:pPr>
    <w:rPr>
      <w:sz w:val="24"/>
      <w:szCs w:val="24"/>
    </w:rPr>
  </w:style>
  <w:style w:type="character" w:styleId="1126" w:customStyle="1">
    <w:name w:val="Char Char7"/>
    <w:uiPriority w:val="0"/>
    <w:qFormat/>
    <w:rPr>
      <w:rFonts w:eastAsia="宋体"/>
      <w:sz w:val="28"/>
      <w:lang w:val="en-US" w:eastAsia="zh-CN" w:bidi="ar-SA"/>
    </w:rPr>
  </w:style>
  <w:style w:type="character" w:styleId="1127" w:customStyle="1">
    <w:name w:val="Char Char17"/>
    <w:uiPriority w:val="0"/>
    <w:qFormat/>
    <w:rPr>
      <w:rFonts w:eastAsia="宋体"/>
      <w:b/>
      <w:bCs/>
      <w:i/>
      <w:iCs/>
      <w:sz w:val="26"/>
      <w:szCs w:val="26"/>
      <w:lang w:val="en-US" w:eastAsia="zh-CN" w:bidi="ar-SA"/>
    </w:rPr>
  </w:style>
  <w:style w:type="character" w:styleId="1128" w:customStyle="1">
    <w:name w:val="+标题2 Char Char"/>
    <w:link w:val="1129"/>
    <w:uiPriority w:val="0"/>
    <w:qFormat/>
    <w:rPr>
      <w:rFonts w:ascii="等线" w:hAnsi="等线"/>
      <w:b/>
      <w:sz w:val="24"/>
    </w:rPr>
  </w:style>
  <w:style w:type="paragraph" w:styleId="1129" w:customStyle="1">
    <w:name w:val="+标题2"/>
    <w:basedOn w:val="836"/>
    <w:link w:val="1128"/>
    <w:uiPriority w:val="0"/>
    <w:qFormat/>
    <w:pPr>
      <w:ind w:left="431" w:hanging="431"/>
      <w:spacing w:before="120" w:after="120" w:line="360" w:lineRule="auto"/>
      <w:tabs>
        <w:tab w:val="left" w:pos="431" w:leader="none"/>
      </w:tabs>
    </w:pPr>
    <w:rPr>
      <w:rFonts w:ascii="等线" w:hAnsi="等线" w:eastAsia="宋体"/>
      <w:sz w:val="24"/>
    </w:rPr>
  </w:style>
  <w:style w:type="character" w:styleId="1130" w:customStyle="1">
    <w:name w:val="样式 宋体 小四 段前: 7.8 磅 行距: 1.5 倍行距 Char"/>
    <w:link w:val="1131"/>
    <w:uiPriority w:val="0"/>
    <w:qFormat/>
    <w:rPr>
      <w:rFonts w:ascii="宋体" w:hAnsi="宋体"/>
      <w:sz w:val="24"/>
      <w:lang w:bidi="ar-SA"/>
    </w:rPr>
  </w:style>
  <w:style w:type="paragraph" w:styleId="1131" w:customStyle="1">
    <w:name w:val="样式 宋体 小四 段前: 7.8 磅 行距: 1.5 倍行距"/>
    <w:basedOn w:val="834"/>
    <w:link w:val="1130"/>
    <w:uiPriority w:val="0"/>
    <w:qFormat/>
    <w:pPr>
      <w:ind w:right="210"/>
      <w:spacing w:line="360" w:lineRule="auto"/>
    </w:pPr>
    <w:rPr>
      <w:rFonts w:ascii="宋体" w:hAnsi="宋体"/>
      <w:sz w:val="24"/>
    </w:rPr>
  </w:style>
  <w:style w:type="character" w:styleId="1132" w:customStyle="1">
    <w:name w:val="方案文档 Char Char"/>
    <w:link w:val="1133"/>
    <w:uiPriority w:val="0"/>
    <w:qFormat/>
    <w:rPr>
      <w:sz w:val="24"/>
      <w:szCs w:val="24"/>
      <w:lang w:val="en-US" w:eastAsia="zh-CN" w:bidi="ar-SA"/>
    </w:rPr>
  </w:style>
  <w:style w:type="paragraph" w:styleId="1133" w:customStyle="1">
    <w:name w:val="方案文档"/>
    <w:link w:val="1132"/>
    <w:uiPriority w:val="0"/>
    <w:qFormat/>
    <w:pPr>
      <w:ind w:firstLine="200"/>
      <w:spacing w:line="360" w:lineRule="auto"/>
    </w:pPr>
    <w:rPr>
      <w:rFonts w:hint="default" w:ascii="Calibri" w:hAnsi="Calibri" w:eastAsia="宋体" w:cs="Times New Roman"/>
      <w:sz w:val="24"/>
      <w:szCs w:val="24"/>
      <w:lang w:val="en-US" w:eastAsia="zh-CN" w:bidi="ar-SA"/>
    </w:rPr>
  </w:style>
  <w:style w:type="character" w:styleId="1134" w:customStyle="1">
    <w:name w:val="ksfind_class_select1"/>
    <w:uiPriority w:val="0"/>
    <w:qFormat/>
    <w:rPr>
      <w:color w:val="000000"/>
      <w:shd w:val="clear" w:color="auto" w:fill="efd200"/>
    </w:rPr>
  </w:style>
  <w:style w:type="character" w:styleId="1135" w:customStyle="1">
    <w:name w:val="+列表1 Char Char Char Char Char Char"/>
    <w:link w:val="1136"/>
    <w:uiPriority w:val="0"/>
    <w:qFormat/>
    <w:rPr>
      <w:rFonts w:eastAsia="宋体"/>
      <w:sz w:val="24"/>
      <w:szCs w:val="24"/>
      <w:lang w:val="en-US" w:eastAsia="zh-CN" w:bidi="ar-SA"/>
    </w:rPr>
  </w:style>
  <w:style w:type="paragraph" w:styleId="1136" w:customStyle="1">
    <w:name w:val="+列表1"/>
    <w:basedOn w:val="834"/>
    <w:link w:val="1135"/>
    <w:uiPriority w:val="0"/>
    <w:qFormat/>
    <w:pPr>
      <w:jc w:val="center"/>
    </w:pPr>
    <w:rPr>
      <w:sz w:val="24"/>
      <w:szCs w:val="24"/>
    </w:rPr>
  </w:style>
  <w:style w:type="character" w:styleId="1137" w:customStyle="1">
    <w:name w:val="+1. Char Char1"/>
    <w:uiPriority w:val="0"/>
    <w:qFormat/>
    <w:rPr>
      <w:rFonts w:eastAsia="宋体"/>
      <w:sz w:val="24"/>
      <w:szCs w:val="28"/>
      <w:lang w:val="en-US" w:eastAsia="zh-CN" w:bidi="ar-SA"/>
    </w:rPr>
  </w:style>
  <w:style w:type="character" w:styleId="1138" w:customStyle="1">
    <w:name w:val="+正文 Char Char3 Char Char Char Char Char"/>
    <w:uiPriority w:val="0"/>
    <w:qFormat/>
    <w:rPr>
      <w:rFonts w:eastAsia="宋体"/>
      <w:sz w:val="24"/>
      <w:szCs w:val="24"/>
      <w:lang w:val="en-US" w:eastAsia="zh-CN" w:bidi="ar-SA"/>
    </w:rPr>
  </w:style>
  <w:style w:type="character" w:styleId="1139" w:customStyle="1">
    <w:name w:val="NICMAN Body Text Char Char"/>
    <w:uiPriority w:val="0"/>
    <w:qFormat/>
    <w:rPr>
      <w:rFonts w:eastAsia="宋体"/>
      <w:sz w:val="28"/>
      <w:lang w:val="en-US" w:eastAsia="zh-CN" w:bidi="ar-SA"/>
    </w:rPr>
  </w:style>
  <w:style w:type="character" w:styleId="1140" w:customStyle="1">
    <w:name w:val="首行缩进两字 Char1"/>
    <w:uiPriority w:val="0"/>
    <w:qFormat/>
    <w:rPr>
      <w:rFonts w:eastAsia="楷体_GB2312"/>
      <w:sz w:val="24"/>
      <w:szCs w:val="24"/>
      <w:lang w:val="en-US" w:eastAsia="zh-CN" w:bidi="ar-SA"/>
    </w:rPr>
  </w:style>
  <w:style w:type="character" w:styleId="1141" w:customStyle="1">
    <w:name w:val="style41"/>
    <w:uiPriority w:val="0"/>
    <w:qFormat/>
    <w:rPr>
      <w:sz w:val="18"/>
      <w:szCs w:val="18"/>
    </w:rPr>
  </w:style>
  <w:style w:type="character" w:styleId="1142" w:customStyle="1">
    <w:name w:val="Char Char12"/>
    <w:uiPriority w:val="0"/>
    <w:qFormat/>
    <w:rPr>
      <w:rFonts w:ascii="宋体" w:hAnsi="宋体" w:eastAsia="楷体_GB2312"/>
      <w:sz w:val="24"/>
      <w:lang w:val="en-US" w:eastAsia="zh-CN" w:bidi="ar-SA"/>
    </w:rPr>
  </w:style>
  <w:style w:type="character" w:styleId="1143" w:customStyle="1">
    <w:name w:val="Char Char5"/>
    <w:uiPriority w:val="0"/>
    <w:qFormat/>
    <w:rPr>
      <w:sz w:val="24"/>
    </w:rPr>
  </w:style>
  <w:style w:type="character" w:styleId="1144" w:customStyle="1">
    <w:name w:val="para1"/>
    <w:uiPriority w:val="0"/>
    <w:qFormat/>
    <w:rPr>
      <w:rFonts w:hint="default" w:ascii="Arial" w:hAnsi="Arial" w:cs="Arial"/>
      <w:sz w:val="18"/>
      <w:szCs w:val="18"/>
    </w:rPr>
  </w:style>
  <w:style w:type="character" w:styleId="1145" w:customStyle="1">
    <w:name w:val="Comment Subject Char"/>
    <w:uiPriority w:val="0"/>
    <w:qFormat/>
    <w:rPr>
      <w:b/>
      <w:sz w:val="24"/>
    </w:rPr>
  </w:style>
  <w:style w:type="character" w:styleId="1146" w:customStyle="1">
    <w:name w:val="+标题3 Char Char"/>
    <w:uiPriority w:val="0"/>
    <w:qFormat/>
    <w:rPr>
      <w:rFonts w:eastAsia="宋体"/>
      <w:b/>
      <w:bCs/>
      <w:sz w:val="24"/>
      <w:szCs w:val="28"/>
      <w:lang w:val="en-US" w:eastAsia="zh-CN" w:bidi="ar-SA"/>
    </w:rPr>
  </w:style>
  <w:style w:type="character" w:styleId="1147" w:customStyle="1">
    <w:name w:val="纯文本 Char1"/>
    <w:uiPriority w:val="0"/>
    <w:qFormat/>
    <w:rPr>
      <w:rFonts w:ascii="宋体" w:hAnsi="Courier New" w:eastAsia="楷体_GB2312"/>
      <w:sz w:val="24"/>
    </w:rPr>
  </w:style>
  <w:style w:type="character" w:styleId="1148" w:customStyle="1">
    <w:name w:val="h Char"/>
    <w:uiPriority w:val="0"/>
    <w:qFormat/>
    <w:rPr>
      <w:rFonts w:eastAsia="楷体_GB2312"/>
      <w:sz w:val="18"/>
      <w:szCs w:val="24"/>
      <w:lang w:val="en-US" w:eastAsia="zh-CN" w:bidi="ar-SA"/>
    </w:rPr>
  </w:style>
  <w:style w:type="character" w:styleId="1149" w:customStyle="1">
    <w:name w:val="正文缩进 Char Char1"/>
    <w:uiPriority w:val="0"/>
    <w:qFormat/>
    <w:rPr>
      <w:rFonts w:eastAsia="楷体_GB2312"/>
      <w:sz w:val="24"/>
      <w:lang w:val="en-US" w:eastAsia="zh-CN" w:bidi="ar-SA"/>
    </w:rPr>
  </w:style>
  <w:style w:type="character" w:styleId="1150" w:customStyle="1">
    <w:name w:val="+列表编号 Char Char Char"/>
    <w:uiPriority w:val="0"/>
    <w:qFormat/>
    <w:rPr>
      <w:rFonts w:eastAsia="宋体"/>
      <w:b/>
      <w:sz w:val="24"/>
      <w:szCs w:val="28"/>
      <w:lang w:val="en-US" w:eastAsia="zh-CN" w:bidi="ar-SA"/>
    </w:rPr>
  </w:style>
  <w:style w:type="character" w:styleId="1151" w:customStyle="1">
    <w:name w:val="PIM 9 Char"/>
    <w:uiPriority w:val="0"/>
    <w:qFormat/>
    <w:rPr>
      <w:rFonts w:ascii="Arial" w:hAnsi="Arial" w:eastAsia="黑体"/>
      <w:sz w:val="21"/>
      <w:lang w:val="en-US" w:eastAsia="zh-CN"/>
    </w:rPr>
  </w:style>
  <w:style w:type="character" w:styleId="1152" w:customStyle="1">
    <w:name w:val="+正文 Char Char Char"/>
    <w:uiPriority w:val="0"/>
    <w:qFormat/>
    <w:rPr>
      <w:rFonts w:eastAsia="宋体"/>
      <w:sz w:val="24"/>
      <w:szCs w:val="28"/>
      <w:lang w:val="en-US" w:eastAsia="zh-CN" w:bidi="ar-SA"/>
    </w:rPr>
  </w:style>
  <w:style w:type="character" w:styleId="1153" w:customStyle="1">
    <w:name w:val="Char Char1"/>
    <w:uiPriority w:val="0"/>
    <w:qFormat/>
    <w:rPr>
      <w:sz w:val="36"/>
      <w:lang w:bidi="ar-SA"/>
    </w:rPr>
  </w:style>
  <w:style w:type="character" w:styleId="1154" w:customStyle="1">
    <w:name w:val="style31"/>
    <w:uiPriority w:val="0"/>
    <w:qFormat/>
    <w:rPr>
      <w:sz w:val="18"/>
      <w:szCs w:val="18"/>
    </w:rPr>
  </w:style>
  <w:style w:type="character" w:styleId="1155" w:customStyle="1">
    <w:name w:val="Char Char14"/>
    <w:uiPriority w:val="0"/>
    <w:qFormat/>
    <w:rPr>
      <w:rFonts w:eastAsia="宋体" w:cs="Times New Roman"/>
      <w:b/>
      <w:sz w:val="28"/>
      <w:lang w:val="en-US" w:eastAsia="zh-CN"/>
    </w:rPr>
  </w:style>
  <w:style w:type="character" w:styleId="1156" w:customStyle="1">
    <w:name w:val="正文文本缩进 Char"/>
    <w:uiPriority w:val="0"/>
    <w:qFormat/>
    <w:rPr>
      <w:sz w:val="21"/>
    </w:rPr>
  </w:style>
  <w:style w:type="character" w:styleId="1157" w:customStyle="1">
    <w:name w:val="+正文 Char3"/>
    <w:link w:val="1158"/>
    <w:uiPriority w:val="0"/>
    <w:qFormat/>
    <w:rPr>
      <w:rFonts w:eastAsia="宋体"/>
      <w:sz w:val="24"/>
      <w:lang w:val="en-US" w:eastAsia="zh-CN" w:bidi="ar-SA"/>
    </w:rPr>
  </w:style>
  <w:style w:type="paragraph" w:styleId="1158" w:customStyle="1">
    <w:name w:val="+正文"/>
    <w:basedOn w:val="834"/>
    <w:link w:val="1157"/>
    <w:uiPriority w:val="0"/>
    <w:qFormat/>
    <w:pPr>
      <w:ind w:firstLine="200"/>
      <w:spacing w:line="360" w:lineRule="auto"/>
    </w:pPr>
    <w:rPr>
      <w:sz w:val="24"/>
    </w:rPr>
  </w:style>
  <w:style w:type="character" w:styleId="1159" w:customStyle="1">
    <w:name w:val="+正文 Char Char Char Char"/>
    <w:uiPriority w:val="0"/>
    <w:qFormat/>
    <w:rPr>
      <w:rFonts w:eastAsia="宋体"/>
      <w:sz w:val="24"/>
      <w:szCs w:val="28"/>
      <w:lang w:val="en-US" w:eastAsia="zh-CN" w:bidi="ar-SA"/>
    </w:rPr>
  </w:style>
  <w:style w:type="character" w:styleId="1160" w:customStyle="1">
    <w:name w:val="style4"/>
    <w:uiPriority w:val="0"/>
    <w:qFormat/>
  </w:style>
  <w:style w:type="character" w:styleId="1161" w:customStyle="1">
    <w:name w:val="列出段落 Char"/>
    <w:uiPriority w:val="0"/>
    <w:qFormat/>
    <w:rPr>
      <w:rFonts w:ascii="Calibri" w:hAnsi="Calibri"/>
      <w:sz w:val="21"/>
    </w:rPr>
  </w:style>
  <w:style w:type="character" w:styleId="1162" w:customStyle="1">
    <w:name w:val="style14"/>
    <w:uiPriority w:val="0"/>
    <w:qFormat/>
    <w:rPr>
      <w:rFonts w:eastAsia="宋体"/>
      <w:sz w:val="21"/>
      <w:szCs w:val="24"/>
      <w:lang w:val="en-US" w:eastAsia="zh-CN" w:bidi="ar-SA"/>
    </w:rPr>
  </w:style>
  <w:style w:type="character" w:styleId="1163" w:customStyle="1">
    <w:name w:val="封面显示"/>
    <w:uiPriority w:val="0"/>
    <w:qFormat/>
    <w:rPr>
      <w:rFonts w:hint="eastAsia" w:ascii="宋体" w:hAnsi="宋体" w:eastAsia="宋体"/>
      <w:sz w:val="21"/>
      <w:szCs w:val="21"/>
    </w:rPr>
  </w:style>
  <w:style w:type="character" w:styleId="1164" w:customStyle="1">
    <w:name w:val="FA插图 Char Char"/>
    <w:link w:val="1165"/>
    <w:uiPriority w:val="0"/>
    <w:qFormat/>
    <w:rPr>
      <w:sz w:val="21"/>
      <w:szCs w:val="24"/>
      <w:lang w:bidi="ar-SA"/>
    </w:rPr>
  </w:style>
  <w:style w:type="paragraph" w:styleId="1165" w:customStyle="1">
    <w:name w:val="FA插图"/>
    <w:basedOn w:val="834"/>
    <w:link w:val="1164"/>
    <w:uiPriority w:val="0"/>
    <w:qFormat/>
    <w:pPr>
      <w:ind w:left="-359"/>
      <w:jc w:val="center"/>
      <w:spacing w:before="156" w:after="156"/>
    </w:pPr>
    <w:rPr>
      <w:szCs w:val="24"/>
    </w:rPr>
  </w:style>
  <w:style w:type="character" w:styleId="1166" w:customStyle="1">
    <w:name w:val="h Char Char"/>
    <w:uiPriority w:val="0"/>
    <w:qFormat/>
    <w:rPr>
      <w:sz w:val="18"/>
    </w:rPr>
  </w:style>
  <w:style w:type="character" w:styleId="1167" w:customStyle="1">
    <w:name w:val="Indent Normal Char"/>
    <w:link w:val="1168"/>
    <w:uiPriority w:val="0"/>
    <w:qFormat/>
    <w:rPr>
      <w:rFonts w:eastAsia="宋体"/>
      <w:sz w:val="24"/>
      <w:szCs w:val="24"/>
      <w:lang w:val="en-US" w:eastAsia="zh-CN" w:bidi="ar-SA"/>
    </w:rPr>
  </w:style>
  <w:style w:type="paragraph" w:styleId="1168" w:customStyle="1">
    <w:name w:val="Indent Normal"/>
    <w:basedOn w:val="834"/>
    <w:link w:val="1167"/>
    <w:uiPriority w:val="0"/>
    <w:qFormat/>
    <w:pPr>
      <w:ind w:firstLine="150"/>
    </w:pPr>
    <w:rPr>
      <w:sz w:val="24"/>
      <w:szCs w:val="24"/>
    </w:rPr>
  </w:style>
  <w:style w:type="character" w:styleId="1169" w:customStyle="1">
    <w:name w:val="lw_collapsiblearea_title1"/>
    <w:uiPriority w:val="0"/>
    <w:qFormat/>
    <w:rPr>
      <w:rFonts w:hint="default" w:ascii="Segoe UI" w:hAnsi="Segoe UI" w:cs="Segoe UI"/>
      <w:b/>
      <w:bCs/>
      <w:color w:val="3f529c"/>
      <w:sz w:val="37"/>
      <w:szCs w:val="37"/>
    </w:rPr>
  </w:style>
  <w:style w:type="character" w:styleId="1170" w:customStyle="1">
    <w:name w:val="-正文 Char Char Char Char"/>
    <w:uiPriority w:val="0"/>
    <w:qFormat/>
    <w:rPr>
      <w:rFonts w:ascii="Arial" w:hAnsi="Arial" w:eastAsia="宋体"/>
      <w:sz w:val="24"/>
      <w:szCs w:val="24"/>
      <w:lang w:val="en-US" w:eastAsia="zh-CN" w:bidi="ar-SA"/>
    </w:rPr>
  </w:style>
  <w:style w:type="character" w:styleId="1171" w:customStyle="1">
    <w:name w:val="文字正文主体 Char Char"/>
    <w:link w:val="1172"/>
    <w:uiPriority w:val="0"/>
    <w:qFormat/>
    <w:rPr>
      <w:rFonts w:ascii="仿宋" w:hAnsi="仿宋" w:eastAsia="仿宋"/>
      <w:color w:val="3a3a3a"/>
      <w:sz w:val="28"/>
      <w:lang w:val="en-US" w:eastAsia="zh-CN" w:bidi="ar-SA"/>
    </w:rPr>
  </w:style>
  <w:style w:type="paragraph" w:styleId="1172" w:customStyle="1">
    <w:name w:val="文字正文主体"/>
    <w:basedOn w:val="834"/>
    <w:link w:val="1171"/>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73" w:customStyle="1">
    <w:name w:val="style11"/>
    <w:uiPriority w:val="0"/>
    <w:qFormat/>
    <w:rPr>
      <w:rFonts w:hint="default" w:ascii="Verdana" w:hAnsi="Verdana"/>
      <w:sz w:val="21"/>
    </w:rPr>
  </w:style>
  <w:style w:type="character" w:styleId="1174" w:customStyle="1">
    <w:name w:val="content1"/>
    <w:uiPriority w:val="0"/>
    <w:qFormat/>
    <w:rPr>
      <w:sz w:val="18"/>
      <w:szCs w:val="18"/>
    </w:rPr>
  </w:style>
  <w:style w:type="character" w:styleId="1175" w:customStyle="1">
    <w:name w:val="p11b1"/>
    <w:uiPriority w:val="0"/>
    <w:qFormat/>
    <w:rPr>
      <w:color w:val="000000"/>
      <w:sz w:val="20"/>
      <w:u w:val="none"/>
    </w:rPr>
  </w:style>
  <w:style w:type="character" w:styleId="1176" w:customStyle="1">
    <w:name w:val="方案文档 Char Char Char"/>
    <w:uiPriority w:val="0"/>
    <w:qFormat/>
    <w:rPr>
      <w:rFonts w:eastAsia="宋体"/>
      <w:sz w:val="24"/>
      <w:szCs w:val="24"/>
      <w:lang w:val="en-US" w:eastAsia="zh-CN" w:bidi="ar-SA"/>
    </w:rPr>
  </w:style>
  <w:style w:type="character" w:styleId="1177" w:customStyle="1">
    <w:name w:val="Char Char18"/>
    <w:uiPriority w:val="0"/>
    <w:qFormat/>
    <w:rPr>
      <w:rFonts w:ascii="宋体" w:hAnsi="宋体"/>
      <w:b/>
      <w:sz w:val="28"/>
      <w:szCs w:val="28"/>
    </w:rPr>
  </w:style>
  <w:style w:type="character" w:styleId="1178" w:customStyle="1">
    <w:name w:val="Footer Char"/>
    <w:uiPriority w:val="0"/>
    <w:qFormat/>
    <w:rPr>
      <w:rFonts w:eastAsia="宋体"/>
      <w:sz w:val="18"/>
      <w:lang w:val="en-US" w:eastAsia="zh-CN"/>
    </w:rPr>
  </w:style>
  <w:style w:type="character" w:styleId="1179" w:customStyle="1">
    <w:name w:val="Heading 4 Char"/>
    <w:uiPriority w:val="0"/>
    <w:qFormat/>
    <w:rPr>
      <w:rFonts w:eastAsia="宋体" w:cs="Times New Roman"/>
      <w:b/>
      <w:sz w:val="28"/>
      <w:lang w:val="en-US" w:eastAsia="zh-CN"/>
    </w:rPr>
  </w:style>
  <w:style w:type="character" w:styleId="1180" w:customStyle="1">
    <w:name w:val="Plain Text Char Char"/>
    <w:link w:val="1181"/>
    <w:uiPriority w:val="0"/>
    <w:qFormat/>
    <w:rPr>
      <w:rFonts w:ascii="宋体" w:hAnsi="Courier New" w:eastAsia="楷体_GB2312"/>
      <w:sz w:val="26"/>
      <w:lang w:val="en-US" w:eastAsia="zh-CN" w:bidi="ar-SA"/>
    </w:rPr>
  </w:style>
  <w:style w:type="paragraph" w:styleId="1181" w:customStyle="1">
    <w:name w:val="纯文本1"/>
    <w:basedOn w:val="834"/>
    <w:link w:val="1180"/>
    <w:uiPriority w:val="0"/>
    <w:qFormat/>
    <w:rPr>
      <w:rFonts w:ascii="宋体" w:hAnsi="Courier New" w:eastAsia="楷体_GB2312"/>
      <w:sz w:val="26"/>
    </w:rPr>
  </w:style>
  <w:style w:type="character" w:styleId="1182" w:customStyle="1">
    <w:name w:val="Char Char8"/>
    <w:uiPriority w:val="0"/>
    <w:qFormat/>
    <w:rPr>
      <w:sz w:val="24"/>
    </w:rPr>
  </w:style>
  <w:style w:type="character" w:styleId="1183" w:customStyle="1">
    <w:name w:val="Normal Indent Char"/>
    <w:uiPriority w:val="0"/>
    <w:qFormat/>
    <w:rPr>
      <w:rFonts w:eastAsia="楷体_GB2312"/>
      <w:sz w:val="24"/>
      <w:lang w:val="en-US" w:eastAsia="zh-CN"/>
    </w:rPr>
  </w:style>
  <w:style w:type="character" w:styleId="1184" w:customStyle="1">
    <w:name w:val="unnamed11"/>
    <w:uiPriority w:val="0"/>
    <w:qFormat/>
    <w:rPr>
      <w:sz w:val="21"/>
    </w:rPr>
  </w:style>
  <w:style w:type="character" w:styleId="1185" w:customStyle="1">
    <w:name w:val="apple-style-span"/>
    <w:uiPriority w:val="0"/>
    <w:qFormat/>
    <w:rPr>
      <w:rFonts w:eastAsia="宋体"/>
      <w:sz w:val="21"/>
      <w:szCs w:val="24"/>
      <w:lang w:val="en-US" w:eastAsia="zh-CN" w:bidi="ar-SA"/>
    </w:rPr>
  </w:style>
  <w:style w:type="character" w:styleId="1186" w:customStyle="1">
    <w:name w:val="c lh15"/>
    <w:uiPriority w:val="0"/>
    <w:qFormat/>
  </w:style>
  <w:style w:type="character" w:styleId="1187"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88" w:customStyle="1">
    <w:name w:val="Header Char"/>
    <w:uiPriority w:val="0"/>
    <w:qFormat/>
    <w:rPr>
      <w:rFonts w:eastAsia="宋体"/>
      <w:sz w:val="18"/>
      <w:lang w:val="en-US" w:eastAsia="zh-CN"/>
    </w:rPr>
  </w:style>
  <w:style w:type="character" w:styleId="1189" w:customStyle="1">
    <w:name w:val="Char Char10"/>
    <w:uiPriority w:val="0"/>
    <w:qFormat/>
    <w:rPr>
      <w:rFonts w:eastAsia="宋体"/>
      <w:sz w:val="21"/>
      <w:szCs w:val="24"/>
      <w:lang w:val="en-US" w:eastAsia="zh-CN" w:bidi="ar-SA"/>
    </w:rPr>
  </w:style>
  <w:style w:type="character" w:styleId="1190" w:customStyle="1">
    <w:name w:val="tgtsentence"/>
    <w:uiPriority w:val="0"/>
    <w:qFormat/>
  </w:style>
  <w:style w:type="character" w:styleId="1191" w:customStyle="1">
    <w:name w:val="Comment Text Char"/>
    <w:uiPriority w:val="0"/>
    <w:qFormat/>
    <w:rPr>
      <w:sz w:val="24"/>
    </w:rPr>
  </w:style>
  <w:style w:type="character" w:styleId="1192" w:customStyle="1">
    <w:name w:val="HTML 预设格式 Char1"/>
    <w:uiPriority w:val="0"/>
    <w:semiHidden/>
    <w:qFormat/>
    <w:rPr>
      <w:rFonts w:ascii="Courier New" w:hAnsi="Courier New" w:cs="Courier New"/>
    </w:rPr>
  </w:style>
  <w:style w:type="character" w:styleId="1193" w:customStyle="1">
    <w:name w:val="标题 1 Char Char"/>
    <w:uiPriority w:val="0"/>
    <w:qFormat/>
    <w:rPr>
      <w:rFonts w:eastAsia="楷体_GB2312"/>
      <w:b/>
      <w:sz w:val="44"/>
      <w:szCs w:val="24"/>
      <w:lang w:val="en-US" w:eastAsia="zh-CN" w:bidi="ar-SA"/>
    </w:rPr>
  </w:style>
  <w:style w:type="character" w:styleId="1194" w:customStyle="1">
    <w:name w:val="四 Char Char"/>
    <w:uiPriority w:val="0"/>
    <w:qFormat/>
    <w:rPr>
      <w:rFonts w:ascii="楷体_GB2312" w:eastAsia="楷体_GB2312"/>
      <w:b/>
      <w:sz w:val="24"/>
      <w:szCs w:val="24"/>
      <w:lang w:val="en-US" w:eastAsia="zh-CN" w:bidi="ar-SA"/>
    </w:rPr>
  </w:style>
  <w:style w:type="character" w:styleId="1195" w:customStyle="1">
    <w:name w:val="Subtitle Char"/>
    <w:uiPriority w:val="0"/>
    <w:qFormat/>
    <w:rPr>
      <w:rFonts w:ascii="宋体" w:hAnsi="Courier New" w:eastAsia="楷体_GB2312"/>
      <w:sz w:val="24"/>
    </w:rPr>
  </w:style>
  <w:style w:type="character" w:styleId="1196" w:customStyle="1">
    <w:name w:val="+正文 Char Char2 Char Char Char Char"/>
    <w:uiPriority w:val="0"/>
    <w:qFormat/>
    <w:rPr>
      <w:rFonts w:eastAsia="宋体"/>
      <w:sz w:val="24"/>
      <w:szCs w:val="28"/>
      <w:lang w:val="en-US" w:eastAsia="zh-CN" w:bidi="ar-SA"/>
    </w:rPr>
  </w:style>
  <w:style w:type="character" w:styleId="1197" w:customStyle="1">
    <w:name w:val="t31"/>
    <w:uiPriority w:val="0"/>
    <w:qFormat/>
    <w:rPr>
      <w:rFonts w:hint="eastAsia" w:ascii="宋体" w:hAnsi="宋体" w:eastAsia="宋体"/>
      <w:color w:val="000060"/>
      <w:sz w:val="28"/>
      <w:szCs w:val="28"/>
      <w:lang w:val="en-US" w:eastAsia="zh-CN" w:bidi="ar-SA"/>
    </w:rPr>
  </w:style>
  <w:style w:type="character" w:styleId="1198" w:customStyle="1">
    <w:name w:val="+列表1 Char Char Char Char Char Char Char"/>
    <w:uiPriority w:val="0"/>
    <w:qFormat/>
    <w:rPr>
      <w:rFonts w:eastAsia="宋体"/>
      <w:sz w:val="21"/>
      <w:szCs w:val="24"/>
      <w:lang w:val="en-US" w:eastAsia="zh-CN" w:bidi="ar-SA"/>
    </w:rPr>
  </w:style>
  <w:style w:type="character" w:styleId="1199" w:customStyle="1">
    <w:name w:val="Char Char13"/>
    <w:uiPriority w:val="0"/>
    <w:qFormat/>
    <w:rPr>
      <w:sz w:val="21"/>
    </w:rPr>
  </w:style>
  <w:style w:type="character" w:styleId="1200" w:customStyle="1">
    <w:name w:val="+正文 Char Char4"/>
    <w:uiPriority w:val="0"/>
    <w:qFormat/>
    <w:rPr>
      <w:rFonts w:eastAsia="宋体"/>
      <w:sz w:val="24"/>
      <w:szCs w:val="24"/>
      <w:lang w:val="en-US" w:eastAsia="zh-CN" w:bidi="ar-SA"/>
    </w:rPr>
  </w:style>
  <w:style w:type="character" w:styleId="1201" w:customStyle="1">
    <w:name w:val="样式 标题 3 Char Char Char Char"/>
    <w:uiPriority w:val="0"/>
    <w:qFormat/>
    <w:rPr>
      <w:rFonts w:eastAsia="黑体"/>
      <w:b/>
      <w:bCs/>
      <w:sz w:val="24"/>
      <w:szCs w:val="24"/>
      <w:lang w:val="en-US" w:eastAsia="zh-CN" w:bidi="ar-SA"/>
    </w:rPr>
  </w:style>
  <w:style w:type="character" w:styleId="1202" w:customStyle="1">
    <w:name w:val="+列表编号 Char Char"/>
    <w:uiPriority w:val="0"/>
    <w:qFormat/>
    <w:rPr>
      <w:rFonts w:eastAsia="宋体"/>
      <w:b/>
      <w:spacing w:val="8"/>
      <w:sz w:val="24"/>
      <w:szCs w:val="24"/>
      <w:lang w:val="en-US" w:eastAsia="zh-CN" w:bidi="ar-SA"/>
    </w:rPr>
  </w:style>
  <w:style w:type="character" w:styleId="1203" w:customStyle="1">
    <w:name w:val="FA正文 Char Char"/>
    <w:uiPriority w:val="0"/>
    <w:qFormat/>
    <w:rPr>
      <w:rFonts w:hAnsi="宋体" w:eastAsia="宋体" w:cs="宋体"/>
      <w:sz w:val="24"/>
      <w:szCs w:val="21"/>
      <w:lang w:val="en-US" w:eastAsia="zh-CN" w:bidi="ar-SA"/>
    </w:rPr>
  </w:style>
  <w:style w:type="character" w:styleId="1204" w:customStyle="1">
    <w:name w:val="paramname"/>
    <w:uiPriority w:val="0"/>
    <w:qFormat/>
    <w:rPr>
      <w:rFonts w:eastAsia="宋体"/>
      <w:sz w:val="21"/>
      <w:szCs w:val="24"/>
      <w:lang w:val="en-US" w:eastAsia="zh-CN" w:bidi="ar-SA"/>
    </w:rPr>
  </w:style>
  <w:style w:type="character" w:styleId="1205" w:customStyle="1">
    <w:name w:val="style60"/>
    <w:uiPriority w:val="0"/>
    <w:qFormat/>
    <w:rPr>
      <w:rFonts w:eastAsia="宋体"/>
      <w:sz w:val="21"/>
      <w:szCs w:val="24"/>
      <w:lang w:val="en-US" w:eastAsia="zh-CN" w:bidi="ar-SA"/>
    </w:rPr>
  </w:style>
  <w:style w:type="character" w:styleId="1206" w:customStyle="1">
    <w:name w:val="Char Char3"/>
    <w:uiPriority w:val="0"/>
    <w:semiHidden/>
    <w:qFormat/>
    <w:rPr>
      <w:rFonts w:cs="Times New Roman"/>
      <w:sz w:val="18"/>
      <w:szCs w:val="18"/>
    </w:rPr>
  </w:style>
  <w:style w:type="character" w:styleId="1207" w:customStyle="1">
    <w:name w:val="title_emph1"/>
    <w:uiPriority w:val="0"/>
    <w:qFormat/>
    <w:rPr>
      <w:rFonts w:hint="default" w:ascii="Arial" w:hAnsi="Arial" w:cs="Arial"/>
      <w:b/>
      <w:bCs/>
      <w:sz w:val="20"/>
      <w:szCs w:val="20"/>
    </w:rPr>
  </w:style>
  <w:style w:type="character" w:styleId="1208" w:customStyle="1">
    <w:name w:val="+正文 Char Char"/>
    <w:uiPriority w:val="0"/>
    <w:qFormat/>
    <w:rPr>
      <w:rFonts w:eastAsia="宋体"/>
      <w:sz w:val="24"/>
      <w:szCs w:val="28"/>
      <w:lang w:val="en-US" w:eastAsia="zh-CN" w:bidi="ar-SA"/>
    </w:rPr>
  </w:style>
  <w:style w:type="character" w:styleId="1209" w:customStyle="1">
    <w:name w:val="自然段 Char1"/>
    <w:link w:val="1210"/>
    <w:uiPriority w:val="0"/>
    <w:qFormat/>
    <w:rPr>
      <w:sz w:val="21"/>
      <w:szCs w:val="24"/>
      <w:lang w:bidi="ar-SA"/>
    </w:rPr>
  </w:style>
  <w:style w:type="paragraph" w:styleId="1210" w:customStyle="1">
    <w:name w:val="自然段"/>
    <w:basedOn w:val="834"/>
    <w:link w:val="1209"/>
    <w:uiPriority w:val="0"/>
    <w:qFormat/>
    <w:pPr>
      <w:ind w:firstLine="420"/>
      <w:spacing w:line="360" w:lineRule="auto"/>
    </w:pPr>
    <w:rPr>
      <w:szCs w:val="24"/>
    </w:rPr>
  </w:style>
  <w:style w:type="character" w:styleId="1211" w:customStyle="1">
    <w:name w:val="+正文 Char5 Char Char Char Char Char Char"/>
    <w:uiPriority w:val="0"/>
    <w:qFormat/>
    <w:rPr>
      <w:rFonts w:eastAsia="宋体"/>
      <w:sz w:val="24"/>
      <w:szCs w:val="24"/>
      <w:lang w:val="en-US" w:eastAsia="zh-CN" w:bidi="ar-SA"/>
    </w:rPr>
  </w:style>
  <w:style w:type="character" w:styleId="1212" w:customStyle="1">
    <w:name w:val="纯文本 Char Char2"/>
    <w:uiPriority w:val="0"/>
    <w:qFormat/>
    <w:rPr>
      <w:rFonts w:ascii="宋体" w:hAnsi="Courier New" w:eastAsia="楷体_GB2312"/>
      <w:sz w:val="26"/>
      <w:szCs w:val="24"/>
      <w:lang w:val="en-US" w:eastAsia="zh-CN" w:bidi="ar-SA"/>
    </w:rPr>
  </w:style>
  <w:style w:type="paragraph" w:styleId="1213" w:customStyle="1">
    <w:name w:val="Default Paragraph Font Para Char"/>
    <w:basedOn w:val="834"/>
    <w:uiPriority w:val="0"/>
    <w:semiHidden/>
    <w:qFormat/>
    <w:pPr>
      <w:jc w:val="left"/>
      <w:spacing w:after="160" w:line="240" w:lineRule="exact"/>
      <w:widowControl/>
    </w:pPr>
    <w:rPr>
      <w:rFonts w:ascii="Verdana" w:hAnsi="Verdana"/>
      <w:sz w:val="20"/>
      <w:lang w:eastAsia="en-US"/>
    </w:rPr>
  </w:style>
  <w:style w:type="paragraph" w:styleId="1214" w:customStyle="1">
    <w:name w:val="xl34"/>
    <w:basedOn w:val="834"/>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15" w:customStyle="1">
    <w:name w:val="样式 标题 2 + (符号) 宋体"/>
    <w:basedOn w:val="836"/>
    <w:uiPriority w:val="0"/>
    <w:qFormat/>
    <w:pPr>
      <w:jc w:val="left"/>
      <w:spacing w:before="100" w:after="100" w:line="360" w:lineRule="auto"/>
    </w:pPr>
    <w:rPr>
      <w:rFonts w:ascii="宋体" w:hAnsi="宋体" w:eastAsia="宋体"/>
      <w:sz w:val="28"/>
      <w:szCs w:val="28"/>
    </w:rPr>
  </w:style>
  <w:style w:type="paragraph" w:styleId="1216" w:customStyle="1">
    <w:name w:val="样式 正文文本 + 首行缩进:  2 字符"/>
    <w:basedOn w:val="862"/>
    <w:uiPriority w:val="0"/>
    <w:qFormat/>
    <w:pPr>
      <w:ind w:firstLine="420"/>
      <w:jc w:val="left"/>
      <w:spacing w:after="120" w:line="360" w:lineRule="auto"/>
      <w:widowControl/>
      <w:tabs>
        <w:tab w:val="clear" w:pos="5250" w:leader="none"/>
      </w:tabs>
    </w:pPr>
    <w:rPr>
      <w:rFonts w:cs="宋体"/>
      <w:sz w:val="21"/>
      <w:szCs w:val="21"/>
    </w:rPr>
  </w:style>
  <w:style w:type="paragraph" w:styleId="1217" w:customStyle="1">
    <w:name w:val="样式 标题 4 + (西文) 楷体_GB2312 (中文) 楷体_GB2312 (符号) 黑体 非加粗 段前: 0 磅...1"/>
    <w:basedOn w:val="838"/>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18" w:customStyle="1">
    <w:name w:val="font6"/>
    <w:basedOn w:val="834"/>
    <w:uiPriority w:val="0"/>
    <w:qFormat/>
    <w:pPr>
      <w:jc w:val="left"/>
      <w:spacing w:before="100" w:beforeAutospacing="1" w:after="100" w:afterAutospacing="1"/>
      <w:widowControl/>
    </w:pPr>
    <w:rPr>
      <w:rFonts w:hint="eastAsia" w:ascii="宋体" w:hAnsi="宋体"/>
      <w:sz w:val="20"/>
    </w:rPr>
  </w:style>
  <w:style w:type="paragraph" w:styleId="1219" w:customStyle="1">
    <w:name w:val="列表内容"/>
    <w:basedOn w:val="834"/>
    <w:next w:val="834"/>
    <w:uiPriority w:val="0"/>
    <w:qFormat/>
    <w:pPr>
      <w:numPr>
        <w:ilvl w:val="0"/>
        <w:numId w:val="1"/>
      </w:numPr>
      <w:ind w:left="0" w:firstLine="200"/>
      <w:jc w:val="left"/>
      <w:widowControl/>
    </w:pPr>
    <w:rPr>
      <w:sz w:val="18"/>
      <w:szCs w:val="24"/>
    </w:rPr>
  </w:style>
  <w:style w:type="paragraph" w:styleId="1220" w:customStyle="1">
    <w:name w:val="小四 段落 宋体 Char"/>
    <w:basedOn w:val="853"/>
    <w:uiPriority w:val="0"/>
    <w:qFormat/>
    <w:pPr>
      <w:ind w:left="0" w:right="-33" w:firstLine="480"/>
      <w:jc w:val="left"/>
      <w:spacing w:line="360" w:lineRule="auto"/>
      <w:tabs>
        <w:tab w:val="clear" w:pos="1125" w:leader="none"/>
      </w:tabs>
    </w:pPr>
    <w:rPr>
      <w:sz w:val="24"/>
    </w:rPr>
  </w:style>
  <w:style w:type="paragraph" w:styleId="1221" w:customStyle="1">
    <w:name w:val="-正文"/>
    <w:basedOn w:val="834"/>
    <w:uiPriority w:val="0"/>
    <w:qFormat/>
    <w:pPr>
      <w:ind w:firstLine="200"/>
      <w:jc w:val="left"/>
      <w:spacing w:line="360" w:lineRule="auto"/>
    </w:pPr>
    <w:rPr>
      <w:sz w:val="24"/>
      <w:szCs w:val="24"/>
    </w:rPr>
  </w:style>
  <w:style w:type="paragraph" w:styleId="1222" w:customStyle="1">
    <w:name w:val="+标题3"/>
    <w:basedOn w:val="837"/>
    <w:uiPriority w:val="0"/>
    <w:qFormat/>
    <w:pPr>
      <w:ind w:left="833" w:hanging="833"/>
      <w:spacing w:before="120" w:after="120" w:line="360" w:lineRule="auto"/>
      <w:tabs>
        <w:tab w:val="left" w:pos="833" w:leader="none"/>
      </w:tabs>
    </w:pPr>
    <w:rPr>
      <w:bCs/>
      <w:sz w:val="24"/>
      <w:szCs w:val="28"/>
    </w:rPr>
  </w:style>
  <w:style w:type="paragraph" w:styleId="1223" w:customStyle="1">
    <w:name w:val="小四 段落 宋体 Char Char Char Char Char Char"/>
    <w:basedOn w:val="1224"/>
    <w:uiPriority w:val="0"/>
    <w:qFormat/>
    <w:pPr>
      <w:ind w:firstLine="480"/>
    </w:pPr>
    <w:rPr>
      <w:rFonts w:ascii="宋体" w:hAnsi="宋体"/>
    </w:rPr>
  </w:style>
  <w:style w:type="paragraph" w:styleId="1224" w:customStyle="1">
    <w:name w:val="小四 段落 宋体 Char Char Char Char Char Char Char"/>
    <w:basedOn w:val="853"/>
    <w:uiPriority w:val="0"/>
    <w:qFormat/>
    <w:pPr>
      <w:ind w:left="0" w:right="-33" w:firstLine="545"/>
      <w:jc w:val="left"/>
      <w:spacing w:line="360" w:lineRule="auto"/>
      <w:tabs>
        <w:tab w:val="clear" w:pos="1125" w:leader="none"/>
      </w:tabs>
    </w:pPr>
    <w:rPr>
      <w:sz w:val="24"/>
    </w:rPr>
  </w:style>
  <w:style w:type="paragraph" w:styleId="1225" w:customStyle="1">
    <w:name w:val="ST20_2"/>
    <w:basedOn w:val="834"/>
    <w:uiPriority w:val="0"/>
    <w:qFormat/>
    <w:pPr>
      <w:ind w:left="840" w:hanging="420"/>
      <w:jc w:val="left"/>
    </w:pPr>
    <w:rPr>
      <w:rFonts w:ascii="宋体" w:hAnsi="Tms Rmn"/>
      <w:sz w:val="24"/>
    </w:rPr>
  </w:style>
  <w:style w:type="paragraph" w:styleId="1226">
    <w:name w:val="No Spacing"/>
    <w:uiPriority w:val="0"/>
    <w:qFormat/>
    <w:pPr>
      <w:jc w:val="both"/>
      <w:widowControl w:val="off"/>
    </w:pPr>
    <w:rPr>
      <w:rFonts w:hint="default" w:ascii="Calibri" w:hAnsi="Calibri" w:eastAsia="宋体" w:cs="Times New Roman"/>
      <w:sz w:val="21"/>
      <w:szCs w:val="24"/>
      <w:lang w:val="en-US" w:eastAsia="zh-CN" w:bidi="ar-SA"/>
    </w:rPr>
  </w:style>
  <w:style w:type="paragraph" w:styleId="1227" w:customStyle="1">
    <w:name w:val="+列表1 Char Char Char"/>
    <w:basedOn w:val="834"/>
    <w:uiPriority w:val="0"/>
    <w:qFormat/>
    <w:pPr>
      <w:jc w:val="center"/>
    </w:pPr>
    <w:rPr>
      <w:szCs w:val="24"/>
    </w:rPr>
  </w:style>
  <w:style w:type="paragraph" w:styleId="1228" w:customStyle="1">
    <w:name w:val="i."/>
    <w:basedOn w:val="834"/>
    <w:uiPriority w:val="0"/>
    <w:qFormat/>
    <w:pPr>
      <w:ind w:left="2268" w:hanging="454"/>
      <w:spacing w:line="264" w:lineRule="auto"/>
      <w:tabs>
        <w:tab w:val="left" w:pos="2268" w:leader="none"/>
        <w:tab w:val="left" w:pos="2534" w:leader="none"/>
      </w:tabs>
    </w:pPr>
    <w:rPr>
      <w:sz w:val="24"/>
      <w:szCs w:val="24"/>
    </w:rPr>
  </w:style>
  <w:style w:type="paragraph" w:styleId="1229" w:customStyle="1">
    <w:name w:val="Plain Text1"/>
    <w:basedOn w:val="834"/>
    <w:uiPriority w:val="0"/>
    <w:qFormat/>
    <w:rPr>
      <w:rFonts w:ascii="宋体" w:hAnsi="Courier New" w:eastAsia="楷体_GB2312"/>
      <w:sz w:val="26"/>
    </w:rPr>
  </w:style>
  <w:style w:type="paragraph" w:styleId="1230" w:customStyle="1">
    <w:name w:val="xl41"/>
    <w:basedOn w:val="834"/>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31" w:customStyle="1">
    <w:name w:val="Char"/>
    <w:basedOn w:val="834"/>
    <w:uiPriority w:val="0"/>
    <w:qFormat/>
    <w:pPr>
      <w:jc w:val="left"/>
      <w:widowControl/>
    </w:pPr>
    <w:rPr>
      <w:sz w:val="24"/>
      <w:lang w:eastAsia="en-US"/>
    </w:rPr>
  </w:style>
  <w:style w:type="paragraph" w:styleId="1232" w:customStyle="1">
    <w:name w:val="正文文本 21"/>
    <w:basedOn w:val="834"/>
    <w:uiPriority w:val="0"/>
    <w:qFormat/>
    <w:pPr>
      <w:ind w:firstLine="560"/>
      <w:spacing w:line="240" w:lineRule="atLeast"/>
    </w:pPr>
    <w:rPr>
      <w:sz w:val="28"/>
    </w:rPr>
  </w:style>
  <w:style w:type="paragraph" w:styleId="1233" w:customStyle="1">
    <w:name w:val="Style2"/>
    <w:basedOn w:val="834"/>
    <w:uiPriority w:val="0"/>
    <w:qFormat/>
    <w:pPr>
      <w:jc w:val="left"/>
      <w:spacing w:line="360" w:lineRule="auto"/>
      <w:widowControl/>
    </w:pPr>
    <w:rPr>
      <w:rFonts w:ascii="宋体"/>
      <w:spacing w:val="10"/>
      <w:sz w:val="28"/>
    </w:rPr>
  </w:style>
  <w:style w:type="paragraph" w:styleId="1234" w:customStyle="1">
    <w:name w:val="_Style 245"/>
    <w:basedOn w:val="835"/>
    <w:next w:val="834"/>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35" w:customStyle="1">
    <w:name w:val="yyn4"/>
    <w:basedOn w:val="1236"/>
    <w:uiPriority w:val="0"/>
    <w:qFormat/>
    <w:pPr>
      <w:spacing w:before="120" w:after="120" w:line="240" w:lineRule="auto"/>
      <w:tabs>
        <w:tab w:val="left" w:pos="1344" w:leader="none"/>
      </w:tabs>
    </w:pPr>
    <w:rPr>
      <w:color w:val="auto"/>
    </w:rPr>
  </w:style>
  <w:style w:type="paragraph" w:styleId="1236" w:customStyle="1">
    <w:name w:val="yyn2"/>
    <w:basedOn w:val="1237"/>
    <w:uiPriority w:val="0"/>
    <w:qFormat/>
    <w:pPr>
      <w:ind w:right="0" w:firstLine="0"/>
      <w:jc w:val="left"/>
      <w:tabs>
        <w:tab w:val="left" w:pos="1344" w:leader="none"/>
      </w:tabs>
    </w:pPr>
    <w:rPr>
      <w:spacing w:val="0"/>
    </w:rPr>
  </w:style>
  <w:style w:type="paragraph" w:styleId="1237" w:customStyle="1">
    <w:name w:val="yyn"/>
    <w:basedOn w:val="834"/>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238" w:customStyle="1">
    <w:name w:val="+a)"/>
    <w:uiPriority w:val="0"/>
    <w:qFormat/>
    <w:rPr>
      <w:rFonts w:hint="default" w:ascii="Calibri" w:hAnsi="Calibri" w:eastAsia="宋体" w:cs="Times New Roman"/>
      <w:lang w:val="en-US" w:eastAsia="zh-CN" w:bidi="ar-SA"/>
    </w:rPr>
  </w:style>
  <w:style w:type="paragraph" w:styleId="1239" w:customStyle="1">
    <w:name w:val="样式 (西文) 仿宋_GB2312 (中文) 仿宋_GB2312 小四 黑色 行距: 固定值 18 磅"/>
    <w:basedOn w:val="834"/>
    <w:uiPriority w:val="0"/>
    <w:qFormat/>
    <w:pPr>
      <w:spacing w:before="30" w:line="360" w:lineRule="exact"/>
    </w:pPr>
    <w:rPr>
      <w:rFonts w:ascii="宋体" w:hAnsi="Arial"/>
      <w:color w:val="000000"/>
      <w:spacing w:val="-10"/>
      <w:sz w:val="24"/>
    </w:rPr>
  </w:style>
  <w:style w:type="paragraph" w:styleId="1240" w:customStyle="1">
    <w:name w:val="纯文本11"/>
    <w:basedOn w:val="834"/>
    <w:uiPriority w:val="0"/>
    <w:qFormat/>
    <w:rPr>
      <w:rFonts w:ascii="宋体" w:hAnsi="Courier New" w:eastAsia="楷体_GB2312"/>
      <w:sz w:val="26"/>
      <w:szCs w:val="24"/>
    </w:rPr>
  </w:style>
  <w:style w:type="paragraph" w:styleId="1241" w:customStyle="1">
    <w:name w:val="左标题4&amp;2-黑小4行22段前6段后6"/>
    <w:basedOn w:val="834"/>
    <w:uiPriority w:val="0"/>
    <w:qFormat/>
    <w:pPr>
      <w:spacing w:line="360" w:lineRule="exact"/>
    </w:pPr>
  </w:style>
  <w:style w:type="paragraph" w:styleId="1242" w:customStyle="1">
    <w:name w:val="texte"/>
    <w:basedOn w:val="834"/>
    <w:uiPriority w:val="0"/>
    <w:qFormat/>
    <w:pPr>
      <w:ind w:firstLine="540"/>
      <w:keepLines/>
      <w:spacing w:before="120" w:line="440" w:lineRule="atLeast"/>
      <w:widowControl/>
      <w:tabs>
        <w:tab w:val="left" w:pos="0" w:leader="none"/>
      </w:tabs>
    </w:pPr>
    <w:rPr>
      <w:rFonts w:ascii="宋体"/>
      <w:sz w:val="24"/>
    </w:rPr>
  </w:style>
  <w:style w:type="paragraph" w:styleId="1243" w:customStyle="1">
    <w:name w:val="封面表格文本"/>
    <w:basedOn w:val="834"/>
    <w:uiPriority w:val="0"/>
    <w:qFormat/>
    <w:pPr>
      <w:jc w:val="center"/>
    </w:pPr>
    <w:rPr>
      <w:b/>
      <w:sz w:val="24"/>
    </w:rPr>
  </w:style>
  <w:style w:type="paragraph" w:styleId="1244" w:customStyle="1">
    <w:name w:val="正文缩进2字符"/>
    <w:uiPriority w:val="0"/>
    <w:qFormat/>
    <w:pPr>
      <w:ind w:firstLine="571"/>
      <w:widowControl w:val="off"/>
    </w:pPr>
    <w:rPr>
      <w:rFonts w:hint="default" w:ascii="仿宋_GB2312" w:hAnsi="Calibri" w:eastAsia="仿宋_GB2312" w:cs="宋体"/>
      <w:sz w:val="28"/>
      <w:lang w:val="en-US" w:eastAsia="zh-CN" w:bidi="ar-SA"/>
    </w:rPr>
  </w:style>
  <w:style w:type="paragraph" w:styleId="1245" w:customStyle="1">
    <w:name w:val="-正文 Char"/>
    <w:basedOn w:val="834"/>
    <w:uiPriority w:val="0"/>
    <w:qFormat/>
    <w:pPr>
      <w:ind w:firstLine="200"/>
      <w:jc w:val="left"/>
      <w:spacing w:line="360" w:lineRule="auto"/>
      <w:widowControl/>
    </w:pPr>
    <w:rPr>
      <w:rFonts w:ascii="Arial" w:hAnsi="Arial"/>
      <w:sz w:val="24"/>
      <w:szCs w:val="24"/>
    </w:rPr>
  </w:style>
  <w:style w:type="paragraph" w:styleId="1246" w:customStyle="1">
    <w:name w:val="首缩"/>
    <w:basedOn w:val="834"/>
    <w:uiPriority w:val="0"/>
    <w:qFormat/>
    <w:pPr>
      <w:ind w:firstLine="454"/>
      <w:spacing w:line="312" w:lineRule="atLeast"/>
    </w:pPr>
    <w:rPr>
      <w:sz w:val="18"/>
    </w:rPr>
  </w:style>
  <w:style w:type="paragraph" w:styleId="1247" w:customStyle="1">
    <w:name w:val="para115px20pxnoindent"/>
    <w:basedOn w:val="834"/>
    <w:uiPriority w:val="0"/>
    <w:qFormat/>
    <w:pPr>
      <w:jc w:val="left"/>
      <w:spacing w:before="100" w:beforeAutospacing="1" w:after="100" w:afterAutospacing="1" w:line="390" w:lineRule="atLeast"/>
      <w:widowControl/>
    </w:pPr>
    <w:rPr>
      <w:rFonts w:ascii="Verdana" w:hAnsi="Verdana"/>
      <w:color w:val="000000"/>
      <w:sz w:val="17"/>
    </w:rPr>
  </w:style>
  <w:style w:type="paragraph" w:styleId="1248" w:customStyle="1">
    <w:name w:val="Char Char Char"/>
    <w:basedOn w:val="834"/>
    <w:uiPriority w:val="0"/>
    <w:qFormat/>
    <w:rPr>
      <w:rFonts w:ascii="Tahoma" w:hAnsi="Tahoma"/>
      <w:sz w:val="24"/>
    </w:rPr>
  </w:style>
  <w:style w:type="paragraph" w:styleId="1249" w:customStyle="1">
    <w:name w:val="-1章"/>
    <w:basedOn w:val="835"/>
    <w:uiPriority w:val="0"/>
    <w:qFormat/>
    <w:pPr>
      <w:ind w:right="-167" w:firstLine="200"/>
      <w:jc w:val="center"/>
      <w:keepLines/>
      <w:pageBreakBefore/>
      <w:spacing w:before="340" w:after="330" w:line="480" w:lineRule="auto"/>
      <w:widowControl/>
    </w:pPr>
    <w:rPr>
      <w:rFonts w:ascii="宋体" w:hAnsi="宋体"/>
      <w:b/>
      <w:szCs w:val="24"/>
    </w:rPr>
  </w:style>
  <w:style w:type="paragraph" w:styleId="1250" w:customStyle="1">
    <w:name w:val="font0"/>
    <w:basedOn w:val="834"/>
    <w:uiPriority w:val="0"/>
    <w:qFormat/>
    <w:pPr>
      <w:jc w:val="left"/>
      <w:spacing w:before="100" w:beforeAutospacing="1" w:after="100" w:afterAutospacing="1"/>
      <w:widowControl/>
    </w:pPr>
    <w:rPr>
      <w:sz w:val="24"/>
      <w:szCs w:val="24"/>
    </w:rPr>
  </w:style>
  <w:style w:type="paragraph" w:styleId="1251" w:customStyle="1">
    <w:name w:val="样式 正文文本缩进 2 + Times New Roman 首行缩进:  1.06 厘米 行距: 固定值 30 磅"/>
    <w:basedOn w:val="874"/>
    <w:uiPriority w:val="0"/>
    <w:qFormat/>
    <w:pPr>
      <w:ind w:firstLine="601"/>
      <w:spacing w:line="540" w:lineRule="exact"/>
    </w:pPr>
    <w:rPr>
      <w:rFonts w:ascii="Times New Roman" w:hAnsi="Times New Roman"/>
      <w:sz w:val="28"/>
      <w:szCs w:val="28"/>
    </w:rPr>
  </w:style>
  <w:style w:type="paragraph" w:styleId="1252" w:customStyle="1">
    <w:name w:val="+注："/>
    <w:basedOn w:val="834"/>
    <w:uiPriority w:val="0"/>
    <w:qFormat/>
    <w:pPr>
      <w:ind w:firstLine="200"/>
      <w:spacing w:line="360" w:lineRule="auto"/>
    </w:pPr>
    <w:rPr>
      <w:szCs w:val="21"/>
    </w:rPr>
  </w:style>
  <w:style w:type="paragraph" w:styleId="1253" w:customStyle="1">
    <w:name w:val="flType"/>
    <w:basedOn w:val="834"/>
    <w:uiPriority w:val="0"/>
    <w:qFormat/>
    <w:pPr>
      <w:jc w:val="center"/>
      <w:spacing w:before="560" w:after="120" w:line="360" w:lineRule="atLeast"/>
    </w:pPr>
    <w:rPr>
      <w:rFonts w:ascii="Arial" w:eastAsia="黑体"/>
      <w:sz w:val="28"/>
    </w:rPr>
  </w:style>
  <w:style w:type="paragraph" w:styleId="1254" w:customStyle="1">
    <w:name w:val="xl24"/>
    <w:basedOn w:val="834"/>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55" w:customStyle="1">
    <w:name w:val="表格文字"/>
    <w:basedOn w:val="834"/>
    <w:uiPriority w:val="0"/>
    <w:qFormat/>
    <w:rPr>
      <w:szCs w:val="24"/>
    </w:rPr>
  </w:style>
  <w:style w:type="paragraph" w:styleId="1256" w:customStyle="1">
    <w:name w:val="內文1-1"/>
    <w:uiPriority w:val="0"/>
    <w:qFormat/>
    <w:pPr>
      <w:ind w:left="1020" w:hanging="510"/>
      <w:jc w:val="both"/>
      <w:spacing w:line="360" w:lineRule="auto"/>
    </w:pPr>
    <w:rPr>
      <w:rFonts w:hint="default" w:ascii="Calibri" w:hAnsi="Calibri" w:eastAsia="PMingLiU" w:cs="Times New Roman"/>
      <w:sz w:val="24"/>
      <w:lang w:val="en-US" w:eastAsia="zh-CN" w:bidi="ar-SA"/>
    </w:rPr>
  </w:style>
  <w:style w:type="paragraph" w:styleId="1257" w:customStyle="1">
    <w:name w:val="目录"/>
    <w:basedOn w:val="834"/>
    <w:uiPriority w:val="0"/>
    <w:qFormat/>
    <w:pPr>
      <w:jc w:val="left"/>
      <w:keepNext/>
      <w:spacing w:line="360" w:lineRule="atLeast"/>
    </w:pPr>
    <w:rPr>
      <w:rFonts w:ascii="À¥ÂØ·ÂËÎ" w:hAnsi="À¥ÂØ·ÂËÎ"/>
      <w:sz w:val="28"/>
    </w:rPr>
  </w:style>
  <w:style w:type="paragraph" w:styleId="1258" w:customStyle="1">
    <w:name w:val="封面文档标题"/>
    <w:basedOn w:val="834"/>
    <w:uiPriority w:val="0"/>
    <w:qFormat/>
    <w:pPr>
      <w:jc w:val="center"/>
      <w:spacing w:line="360" w:lineRule="auto"/>
    </w:pPr>
    <w:rPr>
      <w:rFonts w:ascii="Arial" w:hAnsi="Arial"/>
      <w:b/>
      <w:sz w:val="56"/>
    </w:rPr>
  </w:style>
  <w:style w:type="paragraph" w:styleId="1259" w:customStyle="1">
    <w:name w:val="Char Char Char Char Char Char Char Char Char1 Char Char Char Char"/>
    <w:basedOn w:val="857"/>
    <w:uiPriority w:val="0"/>
    <w:qFormat/>
    <w:pPr>
      <w:spacing w:line="360" w:lineRule="auto"/>
    </w:pPr>
    <w:rPr>
      <w:rFonts w:eastAsia="楷体_GB2312"/>
      <w:sz w:val="26"/>
    </w:rPr>
  </w:style>
  <w:style w:type="paragraph" w:styleId="1260" w:customStyle="1">
    <w:name w:val="Char Char3 Char Char"/>
    <w:basedOn w:val="834"/>
    <w:uiPriority w:val="0"/>
    <w:qFormat/>
  </w:style>
  <w:style w:type="paragraph" w:styleId="1261" w:customStyle="1">
    <w:name w:val="样式 标题 3 + (西文) 楷体_GB2312 (中文) 楷体_GB2312 (符号) 宋体 四号 左侧:  0 厘米... Char"/>
    <w:basedOn w:val="837"/>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62" w:customStyle="1">
    <w:name w:val="样式4"/>
    <w:basedOn w:val="839"/>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63" w:customStyle="1">
    <w:name w:val="Char Char Char Char Char Char1 Char"/>
    <w:basedOn w:val="834"/>
    <w:uiPriority w:val="0"/>
    <w:qFormat/>
    <w:pPr>
      <w:spacing w:line="360" w:lineRule="atLeast"/>
    </w:pPr>
    <w:rPr>
      <w:rFonts w:ascii="Tahoma" w:hAnsi="Tahoma"/>
      <w:sz w:val="24"/>
    </w:rPr>
  </w:style>
  <w:style w:type="paragraph" w:styleId="1264" w:customStyle="1">
    <w:name w:val="样式 标题 3 + (西文) 楷体_GB2312 (中文) 楷体_GB2312 (符号) 宋体 四号 左侧:  0 厘米..."/>
    <w:basedOn w:val="837"/>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65" w:customStyle="1">
    <w:name w:val="样式 标题 4四 + Times New Roman 段前: 0 磅 段后: 0 磅 行距: 1.5 倍行距1"/>
    <w:basedOn w:val="838"/>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66" w:customStyle="1">
    <w:name w:val="符号列表"/>
    <w:basedOn w:val="834"/>
    <w:uiPriority w:val="0"/>
    <w:qFormat/>
    <w:pPr>
      <w:jc w:val="left"/>
      <w:spacing w:line="440" w:lineRule="exact"/>
      <w:widowControl/>
    </w:pPr>
    <w:rPr>
      <w:rFonts w:ascii="宋体" w:hAnsi="宋体"/>
      <w:color w:val="000000"/>
      <w:szCs w:val="24"/>
    </w:rPr>
  </w:style>
  <w:style w:type="paragraph" w:styleId="1267" w:customStyle="1">
    <w:name w:val="公司名称"/>
    <w:basedOn w:val="834"/>
    <w:uiPriority w:val="0"/>
    <w:qFormat/>
    <w:pPr>
      <w:jc w:val="left"/>
      <w:widowControl/>
    </w:pPr>
    <w:rPr>
      <w:rFonts w:eastAsia="黑体"/>
      <w:b/>
      <w:sz w:val="32"/>
    </w:rPr>
  </w:style>
  <w:style w:type="paragraph" w:styleId="1268" w:customStyle="1">
    <w:name w:val="+正文 Char Char3 Char Char"/>
    <w:basedOn w:val="834"/>
    <w:uiPriority w:val="0"/>
    <w:qFormat/>
    <w:pPr>
      <w:ind w:firstLine="200"/>
      <w:spacing w:line="360" w:lineRule="auto"/>
    </w:pPr>
    <w:rPr>
      <w:sz w:val="24"/>
      <w:szCs w:val="24"/>
    </w:rPr>
  </w:style>
  <w:style w:type="paragraph" w:styleId="1269" w:customStyle="1">
    <w:name w:val="规范正文"/>
    <w:basedOn w:val="834"/>
    <w:uiPriority w:val="0"/>
    <w:qFormat/>
    <w:pPr>
      <w:ind w:left="480"/>
      <w:spacing w:line="360" w:lineRule="auto"/>
    </w:pPr>
    <w:rPr>
      <w:sz w:val="24"/>
    </w:rPr>
  </w:style>
  <w:style w:type="paragraph" w:styleId="1270" w:customStyle="1">
    <w:name w:val="样式 标题 1"/>
    <w:basedOn w:val="834"/>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71" w:customStyle="1">
    <w:name w:val="_Style 3"/>
    <w:basedOn w:val="834"/>
    <w:uiPriority w:val="0"/>
    <w:qFormat/>
    <w:pPr>
      <w:ind w:firstLine="420"/>
      <w:spacing w:line="360" w:lineRule="auto"/>
    </w:pPr>
    <w:rPr>
      <w:sz w:val="24"/>
      <w:szCs w:val="22"/>
    </w:rPr>
  </w:style>
  <w:style w:type="paragraph" w:styleId="1272" w:customStyle="1">
    <w:name w:val="Subject"/>
    <w:basedOn w:val="834"/>
    <w:uiPriority w:val="0"/>
    <w:qFormat/>
    <w:pPr>
      <w:jc w:val="center"/>
    </w:pPr>
    <w:rPr>
      <w:rFonts w:eastAsia="黑体"/>
      <w:b/>
      <w:sz w:val="48"/>
    </w:rPr>
  </w:style>
  <w:style w:type="paragraph" w:styleId="1273" w:customStyle="1">
    <w:name w:val="+列表3"/>
    <w:basedOn w:val="834"/>
    <w:uiPriority w:val="0"/>
    <w:qFormat/>
    <w:pPr>
      <w:jc w:val="center"/>
    </w:pPr>
    <w:rPr>
      <w:sz w:val="15"/>
      <w:szCs w:val="18"/>
    </w:rPr>
  </w:style>
  <w:style w:type="paragraph" w:styleId="1274" w:customStyle="1">
    <w:name w:val="+b1、"/>
    <w:basedOn w:val="1275"/>
    <w:uiPriority w:val="0"/>
    <w:qFormat/>
    <w:pPr>
      <w:tabs>
        <w:tab w:val="left" w:pos="958" w:leader="none"/>
      </w:tabs>
    </w:pPr>
    <w:rPr>
      <w:b/>
    </w:rPr>
  </w:style>
  <w:style w:type="paragraph" w:styleId="1275" w:customStyle="1">
    <w:name w:val="+1、"/>
    <w:basedOn w:val="834"/>
    <w:uiPriority w:val="0"/>
    <w:qFormat/>
    <w:pPr>
      <w:spacing w:line="360" w:lineRule="auto"/>
      <w:tabs>
        <w:tab w:val="left" w:pos="958" w:leader="none"/>
      </w:tabs>
    </w:pPr>
    <w:rPr>
      <w:sz w:val="24"/>
      <w:szCs w:val="28"/>
    </w:rPr>
  </w:style>
  <w:style w:type="paragraph" w:styleId="1276" w:customStyle="1">
    <w:name w:val="xl26"/>
    <w:basedOn w:val="83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77" w:customStyle="1">
    <w:name w:val="Text"/>
    <w:uiPriority w:val="0"/>
    <w:qFormat/>
    <w:pPr>
      <w:jc w:val="both"/>
      <w:spacing w:line="360" w:lineRule="auto"/>
    </w:pPr>
    <w:rPr>
      <w:rFonts w:hint="default" w:ascii="Arial" w:hAnsi="Arial" w:eastAsia="宋体" w:cs="Times New Roman"/>
      <w:color w:val="000000"/>
      <w:sz w:val="24"/>
      <w:lang w:val="en-US" w:eastAsia="zh-CN" w:bidi="ar-SA"/>
    </w:rPr>
  </w:style>
  <w:style w:type="paragraph" w:styleId="1278" w:customStyle="1">
    <w:name w:val="+正文 Char Char5"/>
    <w:basedOn w:val="834"/>
    <w:uiPriority w:val="0"/>
    <w:qFormat/>
    <w:pPr>
      <w:ind w:firstLine="200"/>
      <w:spacing w:line="360" w:lineRule="auto"/>
    </w:pPr>
    <w:rPr>
      <w:sz w:val="24"/>
    </w:rPr>
  </w:style>
  <w:style w:type="paragraph" w:styleId="1279" w:customStyle="1">
    <w:name w:val="+1. Char Char"/>
    <w:basedOn w:val="1280"/>
    <w:uiPriority w:val="0"/>
    <w:qFormat/>
    <w:pPr>
      <w:ind w:firstLine="0"/>
    </w:pPr>
  </w:style>
  <w:style w:type="paragraph" w:styleId="1280" w:customStyle="1">
    <w:name w:val="+正文 Char Char2 Char Char"/>
    <w:basedOn w:val="834"/>
    <w:uiPriority w:val="0"/>
    <w:qFormat/>
    <w:pPr>
      <w:ind w:firstLine="200"/>
      <w:spacing w:line="360" w:lineRule="auto"/>
    </w:pPr>
    <w:rPr>
      <w:sz w:val="24"/>
      <w:szCs w:val="28"/>
    </w:rPr>
  </w:style>
  <w:style w:type="paragraph" w:styleId="1281" w:customStyle="1">
    <w:name w:val="封面副标题"/>
    <w:basedOn w:val="834"/>
    <w:next w:val="862"/>
    <w:uiPriority w:val="0"/>
    <w:qFormat/>
    <w:pPr>
      <w:ind w:firstLine="200"/>
      <w:jc w:val="center"/>
      <w:spacing w:line="360" w:lineRule="auto"/>
      <w:widowControl/>
    </w:pPr>
    <w:rPr>
      <w:rFonts w:ascii="Arial Black" w:hAnsi="Arial Black" w:eastAsia="黑体"/>
      <w:sz w:val="72"/>
    </w:rPr>
  </w:style>
  <w:style w:type="paragraph" w:styleId="1282" w:customStyle="1">
    <w:name w:val="Reference Initials"/>
    <w:basedOn w:val="834"/>
    <w:next w:val="834"/>
    <w:uiPriority w:val="0"/>
    <w:qFormat/>
    <w:pPr>
      <w:jc w:val="left"/>
      <w:keepNext/>
      <w:spacing w:before="240" w:line="360" w:lineRule="atLeast"/>
    </w:pPr>
    <w:rPr>
      <w:rFonts w:ascii="Courier New" w:hAnsi="Courier New" w:eastAsia="仿宋_GB2312" w:cs="Arial"/>
      <w:color w:val="000000"/>
      <w:sz w:val="24"/>
    </w:rPr>
  </w:style>
  <w:style w:type="paragraph" w:styleId="1283" w:customStyle="1">
    <w:name w:val="Char Char Char1 Char Char Char Char"/>
    <w:basedOn w:val="834"/>
    <w:uiPriority w:val="0"/>
    <w:qFormat/>
    <w:pPr>
      <w:jc w:val="left"/>
      <w:spacing w:after="160" w:line="240" w:lineRule="exact"/>
      <w:widowControl/>
    </w:pPr>
    <w:rPr>
      <w:sz w:val="24"/>
      <w:szCs w:val="24"/>
    </w:rPr>
  </w:style>
  <w:style w:type="paragraph" w:styleId="1284" w:customStyle="1">
    <w:name w:val="xl25"/>
    <w:basedOn w:val="83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85" w:customStyle="1">
    <w:name w:val="样式 标题 1 + (中文) 黑体 四号 居中 段前: 0 磅 段后: 0 磅 行距: 2 倍行距"/>
    <w:basedOn w:val="835"/>
    <w:uiPriority w:val="0"/>
    <w:qFormat/>
    <w:pPr>
      <w:ind w:left="431" w:right="6" w:hanging="431"/>
      <w:keepNext w:val="0"/>
      <w:spacing w:line="360" w:lineRule="auto"/>
    </w:pPr>
    <w:rPr>
      <w:rFonts w:ascii="宋体" w:hAnsi="宋体"/>
      <w:b/>
      <w:bCs/>
      <w:sz w:val="24"/>
      <w:szCs w:val="24"/>
    </w:rPr>
  </w:style>
  <w:style w:type="paragraph" w:styleId="1286" w:customStyle="1">
    <w:name w:val="正文文字格式"/>
    <w:basedOn w:val="834"/>
    <w:uiPriority w:val="0"/>
    <w:qFormat/>
    <w:pPr>
      <w:ind w:firstLine="505"/>
      <w:jc w:val="left"/>
      <w:spacing w:line="460" w:lineRule="exact"/>
    </w:pPr>
    <w:rPr>
      <w:rFonts w:ascii="宋体"/>
      <w:sz w:val="24"/>
    </w:rPr>
  </w:style>
  <w:style w:type="paragraph" w:styleId="1287" w:customStyle="1">
    <w:name w:val="默认段落字体 Para Char Char Char Char Char Char Char"/>
    <w:basedOn w:val="834"/>
    <w:uiPriority w:val="0"/>
    <w:qFormat/>
    <w:pPr>
      <w:spacing w:line="360" w:lineRule="auto"/>
    </w:pPr>
    <w:rPr>
      <w:rFonts w:ascii="Tahoma" w:hAnsi="Tahoma"/>
      <w:sz w:val="24"/>
    </w:rPr>
  </w:style>
  <w:style w:type="paragraph" w:styleId="1288" w:customStyle="1">
    <w:name w:val="Char Char3 Char Char Char Char"/>
    <w:basedOn w:val="834"/>
    <w:uiPriority w:val="0"/>
    <w:qFormat/>
    <w:pPr>
      <w:jc w:val="left"/>
      <w:spacing w:after="160" w:line="240" w:lineRule="exact"/>
      <w:widowControl/>
    </w:pPr>
    <w:rPr>
      <w:rFonts w:ascii="Verdana" w:hAnsi="Verdana"/>
      <w:sz w:val="20"/>
      <w:lang w:eastAsia="en-US"/>
    </w:rPr>
  </w:style>
  <w:style w:type="paragraph" w:styleId="1289" w:customStyle="1">
    <w:name w:val="无间隔1"/>
    <w:uiPriority w:val="0"/>
    <w:qFormat/>
    <w:pPr>
      <w:jc w:val="both"/>
      <w:widowControl w:val="off"/>
    </w:pPr>
    <w:rPr>
      <w:rFonts w:hint="default" w:ascii="Calibri" w:hAnsi="Calibri" w:eastAsia="宋体" w:cs="Times New Roman"/>
      <w:sz w:val="21"/>
      <w:szCs w:val="24"/>
      <w:lang w:val="en-US" w:eastAsia="zh-CN" w:bidi="ar-SA"/>
    </w:rPr>
  </w:style>
  <w:style w:type="paragraph" w:styleId="1290" w:customStyle="1">
    <w:name w:val="Default Paragraph Char Char Char Char"/>
    <w:basedOn w:val="834"/>
    <w:next w:val="834"/>
    <w:uiPriority w:val="0"/>
    <w:qFormat/>
    <w:pPr>
      <w:jc w:val="left"/>
      <w:spacing w:line="360" w:lineRule="auto"/>
      <w:widowControl/>
    </w:pPr>
    <w:rPr>
      <w:rFonts w:eastAsia="仿宋_GB2312"/>
      <w:sz w:val="24"/>
      <w:lang w:eastAsia="en-US"/>
    </w:rPr>
  </w:style>
  <w:style w:type="paragraph" w:styleId="1291" w:customStyle="1">
    <w:name w:val="xl36"/>
    <w:basedOn w:val="834"/>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92" w:customStyle="1">
    <w:name w:val="+(1)"/>
    <w:basedOn w:val="1158"/>
    <w:uiPriority w:val="0"/>
    <w:qFormat/>
    <w:pPr>
      <w:numPr>
        <w:ilvl w:val="2"/>
        <w:numId w:val="2"/>
      </w:numPr>
      <w:ind w:firstLine="0"/>
      <w:tabs>
        <w:tab w:val="left" w:pos="2126" w:leader="none"/>
      </w:tabs>
    </w:pPr>
    <w:rPr>
      <w:szCs w:val="28"/>
    </w:rPr>
  </w:style>
  <w:style w:type="paragraph" w:styleId="1293" w:customStyle="1">
    <w:name w:val="正文2"/>
    <w:basedOn w:val="834"/>
    <w:uiPriority w:val="0"/>
    <w:qFormat/>
    <w:pPr>
      <w:ind w:firstLine="200"/>
      <w:jc w:val="left"/>
      <w:spacing w:after="160" w:line="360" w:lineRule="auto"/>
      <w:widowControl/>
    </w:pPr>
    <w:rPr>
      <w:rFonts w:ascii="Verdana" w:hAnsi="Verdana" w:eastAsia="黑体"/>
      <w:lang w:eastAsia="en-US"/>
    </w:rPr>
  </w:style>
  <w:style w:type="paragraph" w:styleId="1294" w:customStyle="1">
    <w:name w:val="xl28"/>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95" w:customStyle="1">
    <w:name w:val="+正文 Char1"/>
    <w:basedOn w:val="834"/>
    <w:uiPriority w:val="0"/>
    <w:qFormat/>
    <w:pPr>
      <w:ind w:firstLine="200"/>
      <w:spacing w:line="360" w:lineRule="auto"/>
    </w:pPr>
    <w:rPr>
      <w:sz w:val="24"/>
      <w:szCs w:val="28"/>
    </w:rPr>
  </w:style>
  <w:style w:type="paragraph" w:styleId="1296" w:customStyle="1">
    <w:name w:val="+标题4"/>
    <w:basedOn w:val="838"/>
    <w:uiPriority w:val="0"/>
    <w:qFormat/>
    <w:pPr>
      <w:numPr>
        <w:ilvl w:val="3"/>
        <w:numId w:val="3"/>
      </w:numPr>
      <w:spacing w:before="120" w:after="120" w:line="360" w:lineRule="auto"/>
    </w:pPr>
    <w:rPr>
      <w:rFonts w:ascii="Times New Roman" w:hAnsi="Times New Roman" w:eastAsia="宋体"/>
      <w:sz w:val="24"/>
    </w:rPr>
  </w:style>
  <w:style w:type="paragraph" w:styleId="1297" w:customStyle="1">
    <w:name w:val="+标题1"/>
    <w:basedOn w:val="835"/>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98" w:customStyle="1">
    <w:name w:val="列出段落 Char Char"/>
    <w:uiPriority w:val="0"/>
    <w:qFormat/>
    <w:pPr>
      <w:ind w:firstLine="420"/>
    </w:pPr>
    <w:rPr>
      <w:rFonts w:hint="default" w:ascii="Calibri" w:hAnsi="Calibri" w:eastAsia="宋体" w:cs="Times New Roman"/>
      <w:lang w:val="en-US" w:eastAsia="zh-CN" w:bidi="ar-SA"/>
    </w:rPr>
  </w:style>
  <w:style w:type="paragraph" w:styleId="1299" w:customStyle="1">
    <w:name w:val="flName"/>
    <w:basedOn w:val="834"/>
    <w:uiPriority w:val="0"/>
    <w:qFormat/>
    <w:pPr>
      <w:ind w:firstLine="200"/>
      <w:jc w:val="center"/>
      <w:spacing w:before="320" w:after="160" w:line="360" w:lineRule="atLeast"/>
    </w:pPr>
    <w:rPr>
      <w:rFonts w:ascii="Arial" w:eastAsia="黑体"/>
      <w:sz w:val="32"/>
      <w:szCs w:val="24"/>
    </w:rPr>
  </w:style>
  <w:style w:type="paragraph" w:styleId="1300" w:customStyle="1">
    <w:name w:val="Tabelle Standard"/>
    <w:uiPriority w:val="0"/>
    <w:qFormat/>
    <w:pPr>
      <w:ind w:left="567"/>
      <w:spacing w:before="120"/>
      <w:tabs>
        <w:tab w:val="left" w:pos="4536" w:leader="none"/>
      </w:tabs>
    </w:pPr>
    <w:rPr>
      <w:rFonts w:hint="default" w:ascii="Arial" w:hAnsi="Arial" w:eastAsia="宋体" w:cs="Times New Roman"/>
      <w:sz w:val="22"/>
      <w:lang w:val="de-DE" w:eastAsia="zh-CN" w:bidi="ar-SA"/>
    </w:rPr>
  </w:style>
  <w:style w:type="paragraph" w:styleId="1301" w:customStyle="1">
    <w:name w:val="+标准"/>
    <w:uiPriority w:val="0"/>
    <w:qFormat/>
    <w:pPr>
      <w:ind w:left="1299" w:hanging="1099"/>
      <w:tabs>
        <w:tab w:val="left" w:pos="2880" w:leader="none"/>
      </w:tabs>
    </w:pPr>
    <w:rPr>
      <w:rFonts w:hint="default" w:ascii="Calibri" w:hAnsi="Calibri" w:eastAsia="宋体" w:cs="Times New Roman"/>
      <w:lang w:val="en-US" w:eastAsia="zh-CN" w:bidi="ar-SA"/>
    </w:rPr>
  </w:style>
  <w:style w:type="paragraph" w:styleId="1302" w:customStyle="1">
    <w:name w:val="二级条标题"/>
    <w:basedOn w:val="1303"/>
    <w:next w:val="834"/>
    <w:uiPriority w:val="0"/>
    <w:qFormat/>
    <w:pPr>
      <w:outlineLvl w:val="3"/>
    </w:pPr>
  </w:style>
  <w:style w:type="paragraph" w:styleId="1303" w:customStyle="1">
    <w:name w:val="一级条标题"/>
    <w:basedOn w:val="1304"/>
    <w:next w:val="834"/>
    <w:uiPriority w:val="0"/>
    <w:qFormat/>
    <w:pPr>
      <w:outlineLvl w:val="2"/>
    </w:pPr>
  </w:style>
  <w:style w:type="paragraph" w:styleId="1304" w:customStyle="1">
    <w:name w:val="章标题"/>
    <w:next w:val="834"/>
    <w:uiPriority w:val="0"/>
    <w:qFormat/>
    <w:pPr>
      <w:jc w:val="both"/>
      <w:outlineLvl w:val="1"/>
    </w:pPr>
    <w:rPr>
      <w:rFonts w:hint="default" w:ascii="黑体" w:hAnsi="Calibri" w:eastAsia="黑体" w:cs="Times New Roman"/>
      <w:sz w:val="21"/>
      <w:lang w:val="en-US" w:eastAsia="zh-CN" w:bidi="ar-SA"/>
    </w:rPr>
  </w:style>
  <w:style w:type="paragraph" w:styleId="1305" w:customStyle="1">
    <w:name w:val="++标题1"/>
    <w:basedOn w:val="835"/>
    <w:uiPriority w:val="0"/>
    <w:qFormat/>
    <w:pPr>
      <w:jc w:val="center"/>
      <w:keepLines/>
      <w:spacing w:line="360" w:lineRule="auto"/>
      <w:outlineLvl w:val="1"/>
    </w:pPr>
    <w:rPr>
      <w:rFonts w:eastAsia="黑体"/>
      <w:b/>
      <w:bCs/>
      <w:sz w:val="32"/>
      <w:szCs w:val="32"/>
    </w:rPr>
  </w:style>
  <w:style w:type="paragraph" w:styleId="1306" w:customStyle="1">
    <w:name w:val="Char Char Char1 Char"/>
    <w:basedOn w:val="834"/>
    <w:uiPriority w:val="0"/>
    <w:qFormat/>
    <w:pPr>
      <w:spacing w:line="312" w:lineRule="atLeast"/>
    </w:pPr>
    <w:rPr>
      <w:b/>
      <w:bCs/>
      <w:sz w:val="36"/>
      <w:szCs w:val="32"/>
    </w:rPr>
  </w:style>
  <w:style w:type="paragraph" w:styleId="1307" w:customStyle="1">
    <w:name w:val="+1)"/>
    <w:uiPriority w:val="0"/>
    <w:qFormat/>
    <w:rPr>
      <w:rFonts w:hint="default" w:ascii="Calibri" w:hAnsi="Calibri" w:eastAsia="宋体" w:cs="Times New Roman"/>
      <w:lang w:val="en-US" w:eastAsia="zh-CN" w:bidi="ar-SA"/>
    </w:rPr>
  </w:style>
  <w:style w:type="paragraph" w:styleId="1308" w:customStyle="1">
    <w:name w:val="xl42"/>
    <w:basedOn w:val="834"/>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09" w:customStyle="1">
    <w:name w:val="样式 标题 2 + 楷体_GB2312 段前: 0 磅 段后: 0 磅 行距: 1.5 倍行距"/>
    <w:basedOn w:val="836"/>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10" w:customStyle="1">
    <w:name w:val="－列表2"/>
    <w:basedOn w:val="834"/>
    <w:uiPriority w:val="0"/>
    <w:qFormat/>
    <w:pPr>
      <w:jc w:val="left"/>
    </w:pPr>
    <w:rPr>
      <w:rFonts w:hAnsi="Arial"/>
      <w:sz w:val="24"/>
      <w:szCs w:val="24"/>
    </w:rPr>
  </w:style>
  <w:style w:type="paragraph" w:styleId="1311" w:customStyle="1">
    <w:name w:val="xl44"/>
    <w:basedOn w:val="834"/>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12" w:customStyle="1">
    <w:name w:val="样式 标题 3 Char Char"/>
    <w:basedOn w:val="837"/>
    <w:uiPriority w:val="0"/>
    <w:qFormat/>
    <w:pPr>
      <w:ind w:firstLine="480"/>
      <w:spacing w:before="0" w:after="0" w:line="360" w:lineRule="auto"/>
      <w:tabs>
        <w:tab w:val="left" w:pos="1000" w:leader="none"/>
      </w:tabs>
    </w:pPr>
    <w:rPr>
      <w:rFonts w:eastAsia="黑体"/>
      <w:bCs/>
      <w:sz w:val="24"/>
      <w:szCs w:val="24"/>
    </w:rPr>
  </w:style>
  <w:style w:type="paragraph" w:styleId="1313" w:customStyle="1">
    <w:name w:val="Char Char Char Char Char Char Char Char Char1 Char"/>
    <w:basedOn w:val="857"/>
    <w:uiPriority w:val="0"/>
    <w:qFormat/>
    <w:pPr>
      <w:spacing w:line="360" w:lineRule="auto"/>
    </w:pPr>
    <w:rPr>
      <w:rFonts w:ascii="Tahoma" w:hAnsi="Tahoma"/>
      <w:sz w:val="24"/>
      <w:szCs w:val="24"/>
    </w:rPr>
  </w:style>
  <w:style w:type="paragraph" w:styleId="1314" w:customStyle="1">
    <w:name w:val="无缩进正文"/>
    <w:basedOn w:val="834"/>
    <w:uiPriority w:val="0"/>
    <w:qFormat/>
  </w:style>
  <w:style w:type="paragraph" w:styleId="1315" w:customStyle="1">
    <w:name w:val="正文--表格内正文"/>
    <w:basedOn w:val="834"/>
    <w:uiPriority w:val="0"/>
    <w:qFormat/>
    <w:pPr>
      <w:jc w:val="center"/>
      <w:spacing w:line="360" w:lineRule="auto"/>
    </w:pPr>
    <w:rPr>
      <w:rFonts w:ascii="仿宋" w:hAnsi="仿宋" w:eastAsia="仿宋"/>
      <w:b/>
      <w:sz w:val="28"/>
      <w:szCs w:val="28"/>
    </w:rPr>
  </w:style>
  <w:style w:type="paragraph" w:styleId="1316" w:customStyle="1">
    <w:name w:val="A."/>
    <w:basedOn w:val="834"/>
    <w:uiPriority w:val="0"/>
    <w:qFormat/>
    <w:pPr>
      <w:ind w:left="454" w:hanging="454"/>
      <w:spacing w:line="264" w:lineRule="auto"/>
      <w:widowControl/>
      <w:tabs>
        <w:tab w:val="left" w:pos="454" w:leader="none"/>
      </w:tabs>
    </w:pPr>
    <w:rPr>
      <w:sz w:val="24"/>
    </w:rPr>
  </w:style>
  <w:style w:type="paragraph" w:styleId="1317" w:customStyle="1">
    <w:name w:val="pa-11"/>
    <w:basedOn w:val="834"/>
    <w:uiPriority w:val="0"/>
    <w:qFormat/>
    <w:pPr>
      <w:jc w:val="left"/>
      <w:spacing w:before="136" w:after="136"/>
      <w:widowControl/>
    </w:pPr>
    <w:rPr>
      <w:rFonts w:ascii="宋体" w:hAnsi="宋体" w:cs="宋体"/>
      <w:sz w:val="24"/>
      <w:szCs w:val="24"/>
    </w:rPr>
  </w:style>
  <w:style w:type="paragraph" w:styleId="1318" w:customStyle="1">
    <w:name w:val="xl27"/>
    <w:basedOn w:val="83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19" w:customStyle="1">
    <w:name w:val="标题2"/>
    <w:basedOn w:val="834"/>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320" w:customStyle="1">
    <w:name w:val="列项——"/>
    <w:uiPriority w:val="0"/>
    <w:qFormat/>
    <w:pPr>
      <w:ind w:left="840" w:hanging="420"/>
      <w:jc w:val="both"/>
      <w:widowControl w:val="off"/>
      <w:tabs>
        <w:tab w:val="left" w:pos="1140" w:leader="none"/>
      </w:tabs>
    </w:pPr>
    <w:rPr>
      <w:rFonts w:hint="default" w:ascii="宋体" w:hAnsi="Calibri" w:eastAsia="宋体" w:cs="Times New Roman"/>
      <w:sz w:val="21"/>
      <w:lang w:val="en-US" w:eastAsia="zh-CN" w:bidi="ar-SA"/>
    </w:rPr>
  </w:style>
  <w:style w:type="paragraph" w:styleId="1321" w:customStyle="1">
    <w:name w:val="b-b2"/>
    <w:basedOn w:val="836"/>
    <w:next w:val="834"/>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22" w:customStyle="1">
    <w:name w:val="xl29"/>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23" w:customStyle="1">
    <w:name w:val="五级条标题"/>
    <w:basedOn w:val="1324"/>
    <w:next w:val="834"/>
    <w:uiPriority w:val="0"/>
    <w:qFormat/>
    <w:pPr>
      <w:outlineLvl w:val="6"/>
    </w:pPr>
  </w:style>
  <w:style w:type="paragraph" w:styleId="1324" w:customStyle="1">
    <w:name w:val="四级条标题"/>
    <w:basedOn w:val="1325"/>
    <w:next w:val="834"/>
    <w:uiPriority w:val="0"/>
    <w:qFormat/>
    <w:pPr>
      <w:outlineLvl w:val="5"/>
    </w:pPr>
  </w:style>
  <w:style w:type="paragraph" w:styleId="1325" w:customStyle="1">
    <w:name w:val="三级条标题"/>
    <w:basedOn w:val="1302"/>
    <w:next w:val="834"/>
    <w:uiPriority w:val="0"/>
    <w:qFormat/>
    <w:pPr>
      <w:outlineLvl w:val="4"/>
    </w:pPr>
  </w:style>
  <w:style w:type="paragraph" w:styleId="1326" w:customStyle="1">
    <w:name w:val="+列表1 Char Char"/>
    <w:basedOn w:val="834"/>
    <w:uiPriority w:val="0"/>
    <w:qFormat/>
    <w:pPr>
      <w:jc w:val="center"/>
    </w:pPr>
  </w:style>
  <w:style w:type="paragraph" w:styleId="1327" w:customStyle="1">
    <w:name w:val="1)"/>
    <w:basedOn w:val="834"/>
    <w:uiPriority w:val="0"/>
    <w:qFormat/>
    <w:pPr>
      <w:ind w:left="1814" w:hanging="453"/>
      <w:spacing w:line="264" w:lineRule="auto"/>
      <w:tabs>
        <w:tab w:val="left" w:pos="1814" w:leader="none"/>
      </w:tabs>
    </w:pPr>
    <w:rPr>
      <w:sz w:val="24"/>
      <w:szCs w:val="24"/>
    </w:rPr>
  </w:style>
  <w:style w:type="paragraph" w:styleId="1328" w:customStyle="1">
    <w:name w:val="xl37"/>
    <w:basedOn w:val="834"/>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29" w:customStyle="1">
    <w:name w:val="-1.1.1"/>
    <w:basedOn w:val="838"/>
    <w:uiPriority w:val="0"/>
    <w:qFormat/>
    <w:pPr>
      <w:ind w:firstLine="200"/>
      <w:jc w:val="left"/>
      <w:spacing w:before="120" w:after="120" w:line="360" w:lineRule="auto"/>
    </w:pPr>
    <w:rPr>
      <w:rFonts w:eastAsia="宋体"/>
      <w:sz w:val="24"/>
      <w:szCs w:val="24"/>
    </w:rPr>
  </w:style>
  <w:style w:type="paragraph" w:styleId="1330" w:customStyle="1">
    <w:name w:val="MM Topic 1"/>
    <w:basedOn w:val="835"/>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31" w:customStyle="1">
    <w:name w:val="style7"/>
    <w:basedOn w:val="834"/>
    <w:uiPriority w:val="0"/>
    <w:qFormat/>
    <w:pPr>
      <w:jc w:val="left"/>
      <w:spacing w:before="100" w:beforeAutospacing="1" w:after="100" w:afterAutospacing="1"/>
      <w:widowControl/>
    </w:pPr>
    <w:rPr>
      <w:rFonts w:ascii="宋体" w:hAnsi="宋体" w:cs="宋体"/>
      <w:sz w:val="18"/>
      <w:szCs w:val="18"/>
    </w:rPr>
  </w:style>
  <w:style w:type="paragraph" w:styleId="1332" w:customStyle="1">
    <w:name w:val="F00"/>
    <w:basedOn w:val="834"/>
    <w:uiPriority w:val="0"/>
    <w:qFormat/>
    <w:pPr>
      <w:ind w:firstLine="200"/>
      <w:spacing w:line="400" w:lineRule="atLeast"/>
    </w:pPr>
    <w:rPr>
      <w:sz w:val="28"/>
      <w:szCs w:val="28"/>
    </w:rPr>
  </w:style>
  <w:style w:type="paragraph" w:styleId="1333" w:customStyle="1">
    <w:name w:val="-1.1"/>
    <w:basedOn w:val="837"/>
    <w:uiPriority w:val="0"/>
    <w:qFormat/>
    <w:pPr>
      <w:ind w:firstLine="482"/>
      <w:jc w:val="left"/>
      <w:spacing w:before="120" w:after="120" w:line="360" w:lineRule="auto"/>
      <w:widowControl/>
    </w:pPr>
    <w:rPr>
      <w:rFonts w:ascii="宋体" w:hAnsi="宋体"/>
      <w:sz w:val="24"/>
      <w:szCs w:val="24"/>
    </w:rPr>
  </w:style>
  <w:style w:type="paragraph" w:styleId="1334" w:customStyle="1">
    <w:name w:val="FA正文Bold+标号"/>
    <w:basedOn w:val="1092"/>
    <w:next w:val="1093"/>
    <w:uiPriority w:val="0"/>
    <w:qFormat/>
    <w:pPr>
      <w:ind w:left="907" w:hanging="567"/>
      <w:keepNext w:val="0"/>
      <w:tabs>
        <w:tab w:val="left" w:pos="567" w:leader="none"/>
      </w:tabs>
    </w:pPr>
    <w:rPr>
      <w:rFonts w:hAnsi="Times New Roman"/>
      <w:szCs w:val="20"/>
    </w:rPr>
  </w:style>
  <w:style w:type="paragraph" w:styleId="1335" w:customStyle="1">
    <w:name w:val="样式 标题 2节 + Times New Roman 四号 行距: 1.5 倍行距"/>
    <w:basedOn w:val="836"/>
    <w:uiPriority w:val="0"/>
    <w:qFormat/>
    <w:pPr>
      <w:ind w:left="576"/>
      <w:spacing w:line="360" w:lineRule="auto"/>
      <w:tabs>
        <w:tab w:val="left" w:pos="360" w:leader="none"/>
      </w:tabs>
    </w:pPr>
    <w:rPr>
      <w:rFonts w:ascii="Times New Roman" w:hAnsi="Times New Roman"/>
      <w:bCs/>
      <w:sz w:val="28"/>
    </w:rPr>
  </w:style>
  <w:style w:type="paragraph" w:styleId="1336" w:customStyle="1">
    <w:name w:val="Char Char Char Char Char Char Char"/>
    <w:basedOn w:val="834"/>
    <w:uiPriority w:val="0"/>
    <w:qFormat/>
    <w:pPr>
      <w:ind w:left="405" w:hanging="405"/>
      <w:tabs>
        <w:tab w:val="left" w:pos="405" w:leader="none"/>
      </w:tabs>
    </w:pPr>
    <w:rPr>
      <w:szCs w:val="24"/>
    </w:rPr>
  </w:style>
  <w:style w:type="paragraph" w:styleId="1337" w:customStyle="1">
    <w:name w:val="正文3"/>
    <w:basedOn w:val="834"/>
    <w:uiPriority w:val="0"/>
    <w:qFormat/>
    <w:pPr>
      <w:widowControl/>
    </w:pPr>
  </w:style>
  <w:style w:type="paragraph" w:styleId="1338" w:customStyle="1">
    <w:name w:val="正文文字3"/>
    <w:basedOn w:val="862"/>
    <w:uiPriority w:val="0"/>
    <w:qFormat/>
    <w:pPr>
      <w:ind w:left="72" w:right="72"/>
      <w:spacing w:line="360" w:lineRule="atLeast"/>
      <w:tabs>
        <w:tab w:val="clear" w:pos="5250" w:leader="none"/>
      </w:tabs>
    </w:pPr>
    <w:rPr>
      <w:sz w:val="21"/>
    </w:rPr>
  </w:style>
  <w:style w:type="paragraph" w:styleId="1339" w:customStyle="1">
    <w:name w:val="++111"/>
    <w:basedOn w:val="834"/>
    <w:uiPriority w:val="0"/>
    <w:qFormat/>
    <w:pPr>
      <w:spacing w:line="360" w:lineRule="auto"/>
      <w:tabs>
        <w:tab w:val="left" w:pos="964" w:leader="none"/>
      </w:tabs>
    </w:pPr>
    <w:rPr>
      <w:b/>
      <w:sz w:val="24"/>
      <w:szCs w:val="24"/>
    </w:rPr>
  </w:style>
  <w:style w:type="paragraph" w:styleId="1340" w:customStyle="1">
    <w:name w:val="+一、"/>
    <w:uiPriority w:val="0"/>
    <w:qFormat/>
    <w:pPr>
      <w:numPr>
        <w:ilvl w:val="0"/>
        <w:numId w:val="5"/>
      </w:numPr>
      <w:spacing w:before="120" w:after="120"/>
      <w:tabs>
        <w:tab w:val="left" w:pos="540" w:leader="none"/>
      </w:tabs>
      <w:outlineLvl w:val="5"/>
    </w:pPr>
    <w:rPr>
      <w:rFonts w:hint="default" w:ascii="Calibri" w:hAnsi="Calibri" w:eastAsia="宋体" w:cs="Times New Roman"/>
      <w:b/>
      <w:lang w:val="en-US" w:eastAsia="zh-CN" w:bidi="ar-SA"/>
    </w:rPr>
  </w:style>
  <w:style w:type="paragraph" w:styleId="1341">
    <w:name w:val="List Paragraph"/>
    <w:basedOn w:val="834"/>
    <w:uiPriority w:val="99"/>
    <w:qFormat/>
    <w:pPr>
      <w:ind w:firstLine="420"/>
    </w:pPr>
    <w:rPr>
      <w:szCs w:val="22"/>
    </w:rPr>
  </w:style>
  <w:style w:type="paragraph" w:styleId="1342" w:customStyle="1">
    <w:name w:val="批注框文本 Char Char"/>
    <w:basedOn w:val="834"/>
    <w:uiPriority w:val="0"/>
    <w:qFormat/>
    <w:rPr>
      <w:sz w:val="18"/>
    </w:rPr>
  </w:style>
  <w:style w:type="paragraph" w:styleId="1343" w:customStyle="1">
    <w:name w:val="++AAA"/>
    <w:uiPriority w:val="0"/>
    <w:qFormat/>
    <w:pPr>
      <w:ind w:left="840" w:hanging="420"/>
      <w:tabs>
        <w:tab w:val="left" w:pos="840" w:leader="none"/>
        <w:tab w:val="left" w:pos="964" w:leader="none"/>
      </w:tabs>
    </w:pPr>
    <w:rPr>
      <w:rFonts w:hint="default" w:ascii="Calibri" w:hAnsi="Calibri" w:eastAsia="宋体" w:cs="Times New Roman"/>
      <w:b/>
      <w:lang w:val="en-US" w:eastAsia="zh-CN" w:bidi="ar-SA"/>
    </w:rPr>
  </w:style>
  <w:style w:type="paragraph" w:styleId="1344" w:customStyle="1">
    <w:name w:val="样式 文本全文 + 非加宽量 / 紧缩量 Char Char"/>
    <w:basedOn w:val="834"/>
    <w:uiPriority w:val="0"/>
    <w:qFormat/>
    <w:pPr>
      <w:spacing w:line="360" w:lineRule="auto"/>
      <w:tabs>
        <w:tab w:val="left" w:pos="663" w:leader="none"/>
      </w:tabs>
    </w:pPr>
    <w:rPr>
      <w:rFonts w:ascii="仿宋_GB2312" w:hAnsi="仿宋_GB2312" w:eastAsia="仿宋_GB2312"/>
      <w:sz w:val="32"/>
    </w:rPr>
  </w:style>
  <w:style w:type="paragraph" w:styleId="1345" w:customStyle="1">
    <w:name w:val="+正文 Char Char3 Char"/>
    <w:basedOn w:val="834"/>
    <w:uiPriority w:val="0"/>
    <w:qFormat/>
    <w:pPr>
      <w:ind w:firstLine="200"/>
      <w:spacing w:line="360" w:lineRule="auto"/>
    </w:pPr>
    <w:rPr>
      <w:sz w:val="24"/>
      <w:szCs w:val="24"/>
    </w:rPr>
  </w:style>
  <w:style w:type="paragraph" w:styleId="1346" w:customStyle="1">
    <w:name w:val="B"/>
    <w:basedOn w:val="834"/>
    <w:uiPriority w:val="0"/>
    <w:qFormat/>
    <w:pPr>
      <w:spacing w:before="240" w:line="0" w:lineRule="atLeast"/>
      <w:widowControl/>
      <w:tabs>
        <w:tab w:val="left" w:pos="1200" w:leader="none"/>
      </w:tabs>
    </w:pPr>
    <w:rPr>
      <w:sz w:val="24"/>
    </w:rPr>
  </w:style>
  <w:style w:type="paragraph" w:styleId="1347" w:customStyle="1">
    <w:name w:val="Char Char1 Char Char Char Char"/>
    <w:basedOn w:val="857"/>
    <w:uiPriority w:val="0"/>
    <w:qFormat/>
    <w:pPr>
      <w:spacing w:line="360" w:lineRule="auto"/>
    </w:pPr>
    <w:rPr>
      <w:rFonts w:ascii="Tahoma" w:hAnsi="Tahoma"/>
      <w:sz w:val="24"/>
      <w:szCs w:val="24"/>
    </w:rPr>
  </w:style>
  <w:style w:type="paragraph" w:styleId="1348" w:customStyle="1">
    <w:name w:val="fig1"/>
    <w:basedOn w:val="834"/>
    <w:uiPriority w:val="0"/>
    <w:qFormat/>
    <w:pPr>
      <w:jc w:val="left"/>
      <w:spacing w:before="100" w:beforeAutospacing="1" w:after="100" w:afterAutospacing="1"/>
      <w:widowControl/>
    </w:pPr>
    <w:rPr>
      <w:rFonts w:ascii="Arial Unicode MS" w:hAnsi="Arial Unicode MS" w:eastAsia="Arial Unicode MS"/>
      <w:sz w:val="24"/>
    </w:rPr>
  </w:style>
  <w:style w:type="paragraph" w:styleId="1349" w:customStyle="1">
    <w:name w:val="List Paragraph1"/>
    <w:basedOn w:val="834"/>
    <w:uiPriority w:val="0"/>
    <w:qFormat/>
    <w:pPr>
      <w:ind w:firstLine="420"/>
    </w:pPr>
    <w:rPr>
      <w:sz w:val="24"/>
      <w:szCs w:val="24"/>
    </w:rPr>
  </w:style>
  <w:style w:type="paragraph" w:styleId="1350" w:customStyle="1">
    <w:name w:val="表格目录"/>
    <w:basedOn w:val="881"/>
    <w:next w:val="847"/>
    <w:uiPriority w:val="0"/>
    <w:qFormat/>
    <w:pPr>
      <w:jc w:val="center"/>
      <w:spacing w:line="240" w:lineRule="auto"/>
    </w:pPr>
    <w:rPr>
      <w:b w:val="0"/>
      <w:caps w:val="0"/>
      <w:sz w:val="28"/>
    </w:rPr>
  </w:style>
  <w:style w:type="paragraph" w:styleId="1351" w:customStyle="1">
    <w:name w:val="标题（节）"/>
    <w:basedOn w:val="836"/>
    <w:next w:val="834"/>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52" w:customStyle="1">
    <w:name w:val="xl43"/>
    <w:basedOn w:val="834"/>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53" w:customStyle="1">
    <w:name w:val="Char Char Char Char Char Char Char Char Char Char Char Char1 Char"/>
    <w:basedOn w:val="857"/>
    <w:uiPriority w:val="0"/>
    <w:qFormat/>
    <w:rPr>
      <w:rFonts w:ascii="Tahoma" w:hAnsi="Tahoma"/>
      <w:sz w:val="24"/>
      <w:szCs w:val="24"/>
    </w:rPr>
  </w:style>
  <w:style w:type="paragraph" w:styleId="1354" w:customStyle="1">
    <w:name w:val="FA正文+标号"/>
    <w:basedOn w:val="1093"/>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55" w:customStyle="1">
    <w:name w:val="样式 目录 1 + 首行缩进:  2 字符"/>
    <w:basedOn w:val="881"/>
    <w:uiPriority w:val="0"/>
    <w:qFormat/>
    <w:pPr>
      <w:ind w:firstLine="402"/>
      <w:spacing w:line="240" w:lineRule="auto"/>
      <w:widowControl/>
    </w:pPr>
    <w:rPr>
      <w:bCs/>
      <w:i/>
      <w:iCs/>
      <w:caps w:val="0"/>
      <w:sz w:val="24"/>
      <w:szCs w:val="24"/>
    </w:rPr>
  </w:style>
  <w:style w:type="paragraph" w:styleId="1356" w:customStyle="1">
    <w:name w:val="+●"/>
    <w:uiPriority w:val="0"/>
    <w:qFormat/>
    <w:pPr>
      <w:numPr>
        <w:ilvl w:val="6"/>
        <w:numId w:val="7"/>
      </w:numPr>
    </w:pPr>
    <w:rPr>
      <w:rFonts w:hint="default" w:ascii="Calibri" w:hAnsi="Calibri" w:eastAsia="宋体" w:cs="Times New Roman"/>
      <w:lang w:val="en-US" w:eastAsia="zh-CN" w:bidi="ar-SA"/>
    </w:rPr>
  </w:style>
  <w:style w:type="paragraph" w:styleId="1357" w:customStyle="1">
    <w:name w:val="_Style 30"/>
    <w:basedOn w:val="834"/>
    <w:next w:val="870"/>
    <w:uiPriority w:val="0"/>
    <w:qFormat/>
    <w:rPr>
      <w:rFonts w:ascii="宋体" w:hAnsi="Courier New"/>
    </w:rPr>
  </w:style>
  <w:style w:type="paragraph" w:styleId="1358" w:customStyle="1">
    <w:name w:val="yyn1"/>
    <w:basedOn w:val="1237"/>
    <w:uiPriority w:val="0"/>
    <w:qFormat/>
    <w:pPr>
      <w:ind w:firstLine="0"/>
    </w:pPr>
  </w:style>
  <w:style w:type="paragraph" w:styleId="1359" w:customStyle="1">
    <w:name w:val="纯文本12"/>
    <w:basedOn w:val="834"/>
    <w:uiPriority w:val="99"/>
    <w:qFormat/>
    <w:rPr>
      <w:rFonts w:ascii="宋体" w:hAnsi="Courier New" w:eastAsia="楷体_GB2312"/>
      <w:sz w:val="28"/>
      <w:szCs w:val="24"/>
    </w:rPr>
  </w:style>
  <w:style w:type="paragraph" w:styleId="1360" w:customStyle="1">
    <w:name w:val="MM Topic 2"/>
    <w:basedOn w:val="836"/>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61" w:customStyle="1">
    <w:name w:val="Char1 Char Char Char"/>
    <w:basedOn w:val="834"/>
    <w:uiPriority w:val="0"/>
    <w:qFormat/>
    <w:pPr>
      <w:ind w:left="840" w:hanging="420"/>
      <w:tabs>
        <w:tab w:val="left" w:pos="840" w:leader="none"/>
      </w:tabs>
    </w:pPr>
    <w:rPr>
      <w:sz w:val="24"/>
      <w:szCs w:val="24"/>
    </w:rPr>
  </w:style>
  <w:style w:type="paragraph" w:styleId="1362" w:customStyle="1">
    <w:name w:val="+列表2"/>
    <w:basedOn w:val="834"/>
    <w:uiPriority w:val="0"/>
    <w:qFormat/>
    <w:pPr>
      <w:jc w:val="center"/>
    </w:pPr>
    <w:rPr>
      <w:sz w:val="18"/>
      <w:szCs w:val="21"/>
    </w:rPr>
  </w:style>
  <w:style w:type="paragraph" w:styleId="1363" w:customStyle="1">
    <w:name w:val="投标标题4"/>
    <w:basedOn w:val="838"/>
    <w:uiPriority w:val="0"/>
    <w:qFormat/>
    <w:pPr>
      <w:numPr>
        <w:ilvl w:val="3"/>
        <w:numId w:val="9"/>
      </w:numPr>
      <w:spacing w:before="0" w:after="0" w:line="240" w:lineRule="auto"/>
    </w:pPr>
    <w:rPr>
      <w:rFonts w:ascii="宋体" w:hAnsi="宋体" w:eastAsia="仿宋" w:cs="Arial"/>
      <w:color w:val="000000"/>
      <w:szCs w:val="24"/>
    </w:rPr>
  </w:style>
  <w:style w:type="paragraph" w:styleId="1364" w:customStyle="1">
    <w:name w:val="样式7"/>
    <w:basedOn w:val="1365"/>
    <w:uiPriority w:val="0"/>
    <w:qFormat/>
  </w:style>
  <w:style w:type="paragraph" w:styleId="1365" w:customStyle="1">
    <w:name w:val="样式 标题 3"/>
    <w:basedOn w:val="837"/>
    <w:uiPriority w:val="0"/>
    <w:qFormat/>
    <w:pPr>
      <w:keepLines w:val="0"/>
      <w:keepNext w:val="0"/>
      <w:spacing w:before="0" w:after="0" w:line="360" w:lineRule="auto"/>
      <w:outlineLvl w:val="1"/>
    </w:pPr>
    <w:rPr>
      <w:rFonts w:ascii="宋体" w:hAnsi="宋体"/>
      <w:bCs/>
      <w:color w:val="ff0000"/>
      <w:sz w:val="21"/>
      <w:szCs w:val="24"/>
    </w:rPr>
  </w:style>
  <w:style w:type="paragraph" w:styleId="1366" w:customStyle="1">
    <w:name w:val="样式8"/>
    <w:uiPriority w:val="0"/>
    <w:qFormat/>
    <w:pPr>
      <w:numPr>
        <w:ilvl w:val="2"/>
        <w:numId w:val="3"/>
      </w:numPr>
    </w:pPr>
    <w:rPr>
      <w:rFonts w:hint="default" w:ascii="Calibri" w:hAnsi="Calibri" w:eastAsia="宋体" w:cs="Times New Roman"/>
      <w:lang w:val="en-US" w:eastAsia="zh-CN" w:bidi="ar-SA"/>
    </w:rPr>
  </w:style>
  <w:style w:type="paragraph" w:styleId="1367" w:customStyle="1">
    <w:name w:val="表"/>
    <w:basedOn w:val="834"/>
    <w:uiPriority w:val="0"/>
    <w:qFormat/>
    <w:pPr>
      <w:jc w:val="center"/>
    </w:pPr>
  </w:style>
  <w:style w:type="paragraph" w:styleId="1368" w:customStyle="1">
    <w:name w:val="标题三"/>
    <w:basedOn w:val="837"/>
    <w:uiPriority w:val="0"/>
    <w:qFormat/>
    <w:pPr>
      <w:spacing w:line="360" w:lineRule="auto"/>
      <w:tabs>
        <w:tab w:val="left" w:pos="567" w:leader="none"/>
      </w:tabs>
      <w:outlineLvl w:val="1"/>
    </w:pPr>
    <w:rPr>
      <w:rFonts w:ascii="宋体" w:hAnsi="宋体" w:eastAsia="黑体"/>
      <w:bCs/>
      <w:sz w:val="36"/>
      <w:szCs w:val="36"/>
    </w:rPr>
  </w:style>
  <w:style w:type="paragraph" w:styleId="1369" w:customStyle="1">
    <w:name w:val="xl31"/>
    <w:basedOn w:val="8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70" w:customStyle="1">
    <w:name w:val="_Style 20"/>
    <w:basedOn w:val="834"/>
    <w:next w:val="862"/>
    <w:uiPriority w:val="0"/>
    <w:qFormat/>
    <w:pPr>
      <w:tabs>
        <w:tab w:val="left" w:pos="5250" w:leader="none"/>
      </w:tabs>
    </w:pPr>
    <w:rPr>
      <w:sz w:val="28"/>
    </w:rPr>
  </w:style>
  <w:style w:type="paragraph" w:styleId="1371" w:customStyle="1">
    <w:name w:val="样式SZA"/>
    <w:basedOn w:val="862"/>
    <w:uiPriority w:val="0"/>
    <w:qFormat/>
    <w:pPr>
      <w:numPr>
        <w:ilvl w:val="0"/>
        <w:numId w:val="10"/>
      </w:numPr>
      <w:jc w:val="left"/>
      <w:spacing w:after="220" w:line="220" w:lineRule="atLeast"/>
      <w:widowControl/>
      <w:tabs>
        <w:tab w:val="clear" w:pos="5250" w:leader="none"/>
      </w:tabs>
    </w:pPr>
    <w:rPr>
      <w:sz w:val="21"/>
    </w:rPr>
  </w:style>
  <w:style w:type="paragraph" w:styleId="1372" w:customStyle="1">
    <w:name w:val="五号字体"/>
    <w:basedOn w:val="834"/>
    <w:uiPriority w:val="0"/>
    <w:qFormat/>
    <w:pPr>
      <w:jc w:val="center"/>
    </w:pPr>
    <w:rPr>
      <w:szCs w:val="24"/>
    </w:rPr>
  </w:style>
  <w:style w:type="paragraph" w:styleId="1373" w:customStyle="1">
    <w:name w:val="样式2"/>
    <w:basedOn w:val="834"/>
    <w:uiPriority w:val="0"/>
    <w:qFormat/>
    <w:pPr>
      <w:ind w:left="810" w:hanging="360"/>
      <w:spacing w:line="360" w:lineRule="auto"/>
      <w:tabs>
        <w:tab w:val="left" w:pos="810" w:leader="none"/>
      </w:tabs>
    </w:pPr>
    <w:rPr>
      <w:sz w:val="24"/>
      <w:szCs w:val="28"/>
    </w:rPr>
  </w:style>
  <w:style w:type="paragraph" w:styleId="1374" w:customStyle="1">
    <w:name w:val="Char Char Char1 Char Char Char Char1"/>
    <w:basedOn w:val="834"/>
    <w:uiPriority w:val="0"/>
    <w:qFormat/>
    <w:pPr>
      <w:jc w:val="left"/>
      <w:spacing w:after="160" w:line="240" w:lineRule="exact"/>
      <w:widowControl/>
    </w:pPr>
    <w:rPr>
      <w:sz w:val="24"/>
      <w:szCs w:val="24"/>
    </w:rPr>
  </w:style>
  <w:style w:type="paragraph" w:styleId="1375" w:customStyle="1">
    <w:name w:val="text"/>
    <w:basedOn w:val="834"/>
    <w:uiPriority w:val="0"/>
    <w:qFormat/>
    <w:pPr>
      <w:ind w:left="1049"/>
      <w:spacing w:before="240"/>
      <w:widowControl/>
      <w:tabs>
        <w:tab w:val="left" w:pos="1050" w:leader="none"/>
      </w:tabs>
    </w:pPr>
    <w:rPr>
      <w:sz w:val="24"/>
    </w:rPr>
  </w:style>
  <w:style w:type="paragraph" w:styleId="1376" w:customStyle="1">
    <w:name w:val="xl38"/>
    <w:basedOn w:val="834"/>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77" w:customStyle="1">
    <w:name w:val="++标题2"/>
    <w:basedOn w:val="836"/>
    <w:uiPriority w:val="0"/>
    <w:qFormat/>
    <w:pPr>
      <w:keepLines w:val="0"/>
      <w:spacing w:after="0" w:line="360" w:lineRule="auto"/>
      <w:outlineLvl w:val="2"/>
    </w:pPr>
    <w:rPr>
      <w:rFonts w:ascii="Times New Roman" w:hAnsi="Times New Roman" w:eastAsia="宋体"/>
      <w:bCs/>
      <w:sz w:val="24"/>
      <w:szCs w:val="28"/>
    </w:rPr>
  </w:style>
  <w:style w:type="paragraph" w:styleId="1378" w:customStyle="1">
    <w:name w:val="样式5"/>
    <w:basedOn w:val="839"/>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79" w:customStyle="1">
    <w:name w:val="纯文本13"/>
    <w:basedOn w:val="834"/>
    <w:uiPriority w:val="0"/>
    <w:qFormat/>
    <w:pPr>
      <w:jc w:val="left"/>
      <w:widowControl/>
    </w:pPr>
    <w:rPr>
      <w:rFonts w:ascii="宋体" w:hAnsi="Courier New" w:eastAsia="楷体_GB2312"/>
      <w:sz w:val="26"/>
      <w:lang w:eastAsia="en-US"/>
    </w:rPr>
  </w:style>
  <w:style w:type="paragraph" w:styleId="1380" w:customStyle="1">
    <w:name w:val="8"/>
    <w:basedOn w:val="834"/>
    <w:uiPriority w:val="0"/>
    <w:qFormat/>
    <w:rPr>
      <w:rFonts w:ascii="Tahoma" w:hAnsi="Tahoma"/>
      <w:sz w:val="24"/>
    </w:rPr>
  </w:style>
  <w:style w:type="paragraph" w:styleId="1381" w:customStyle="1">
    <w:name w:val="列出段落1"/>
    <w:basedOn w:val="834"/>
    <w:uiPriority w:val="0"/>
    <w:qFormat/>
    <w:pPr>
      <w:ind w:firstLine="420"/>
    </w:pPr>
    <w:rPr>
      <w:szCs w:val="22"/>
    </w:rPr>
  </w:style>
  <w:style w:type="paragraph" w:styleId="1382" w:customStyle="1">
    <w:name w:val="xl32"/>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83" w:customStyle="1">
    <w:name w:val="Char1 Char Char Char1"/>
    <w:basedOn w:val="834"/>
    <w:uiPriority w:val="0"/>
    <w:qFormat/>
    <w:pPr>
      <w:ind w:left="840" w:hanging="420"/>
      <w:tabs>
        <w:tab w:val="left" w:pos="840" w:leader="none"/>
      </w:tabs>
    </w:pPr>
    <w:rPr>
      <w:sz w:val="24"/>
      <w:szCs w:val="24"/>
    </w:rPr>
  </w:style>
  <w:style w:type="paragraph" w:styleId="1384" w:customStyle="1">
    <w:name w:val="No Spacing1"/>
    <w:uiPriority w:val="0"/>
    <w:qFormat/>
    <w:pPr>
      <w:jc w:val="both"/>
      <w:widowControl w:val="off"/>
    </w:pPr>
    <w:rPr>
      <w:rFonts w:hint="default" w:ascii="Calibri" w:hAnsi="Calibri" w:eastAsia="宋体" w:cs="Times New Roman"/>
      <w:sz w:val="24"/>
      <w:szCs w:val="24"/>
      <w:lang w:val="en-US" w:eastAsia="zh-CN" w:bidi="ar-SA"/>
    </w:rPr>
  </w:style>
  <w:style w:type="paragraph" w:styleId="1385" w:customStyle="1">
    <w:name w:val="图"/>
    <w:next w:val="854"/>
    <w:uiPriority w:val="0"/>
    <w:qFormat/>
    <w:pPr>
      <w:jc w:val="center"/>
      <w:keepNext/>
      <w:spacing w:before="60" w:line="240" w:lineRule="atLeast"/>
    </w:pPr>
    <w:rPr>
      <w:rFonts w:hint="default" w:ascii="方正书宋简体" w:hAnsi="Calibri" w:eastAsia="方正书宋简体" w:cs="Times New Roman"/>
      <w:sz w:val="21"/>
      <w:lang w:val="en-US" w:eastAsia="zh-CN" w:bidi="ar-SA"/>
    </w:rPr>
  </w:style>
  <w:style w:type="paragraph" w:styleId="1386" w:customStyle="1">
    <w:name w:val="仿宋小四"/>
    <w:basedOn w:val="834"/>
    <w:uiPriority w:val="0"/>
    <w:qFormat/>
    <w:pPr>
      <w:ind w:firstLine="480"/>
      <w:spacing w:line="500" w:lineRule="exact"/>
    </w:pPr>
    <w:rPr>
      <w:rFonts w:ascii="仿宋_GB2312" w:eastAsia="仿宋_GB2312"/>
      <w:sz w:val="24"/>
    </w:rPr>
  </w:style>
  <w:style w:type="paragraph" w:styleId="1387" w:customStyle="1">
    <w:name w:val="新的内文"/>
    <w:basedOn w:val="834"/>
    <w:uiPriority w:val="0"/>
    <w:qFormat/>
    <w:pPr>
      <w:ind w:firstLine="518"/>
      <w:spacing w:line="300" w:lineRule="auto"/>
    </w:pPr>
    <w:rPr>
      <w:rFonts w:ascii="仿宋_GB2312" w:eastAsia="仿宋_GB2312"/>
      <w:sz w:val="28"/>
    </w:rPr>
  </w:style>
  <w:style w:type="paragraph" w:styleId="1388" w:customStyle="1">
    <w:name w:val="+正文标题"/>
    <w:basedOn w:val="834"/>
    <w:uiPriority w:val="0"/>
    <w:qFormat/>
    <w:pPr>
      <w:jc w:val="center"/>
      <w:keepLines/>
      <w:keepNext/>
      <w:pageBreakBefore/>
      <w:spacing w:before="240" w:after="240" w:line="360" w:lineRule="auto"/>
      <w:outlineLvl w:val="4"/>
    </w:pPr>
    <w:rPr>
      <w:rFonts w:eastAsia="黑体"/>
      <w:b/>
      <w:sz w:val="32"/>
      <w:szCs w:val="32"/>
    </w:rPr>
  </w:style>
  <w:style w:type="paragraph" w:styleId="1389" w:customStyle="1">
    <w:name w:val="1"/>
    <w:basedOn w:val="834"/>
    <w:next w:val="874"/>
    <w:uiPriority w:val="0"/>
    <w:qFormat/>
    <w:pPr>
      <w:ind w:firstLine="480"/>
      <w:spacing w:line="360" w:lineRule="auto"/>
    </w:pPr>
    <w:rPr>
      <w:rFonts w:ascii="Arial" w:hAnsi="Arial"/>
      <w:sz w:val="24"/>
      <w:szCs w:val="24"/>
    </w:rPr>
  </w:style>
  <w:style w:type="paragraph" w:styleId="1390" w:customStyle="1">
    <w:name w:val="+a."/>
    <w:basedOn w:val="834"/>
    <w:uiPriority w:val="0"/>
    <w:qFormat/>
    <w:pPr>
      <w:ind w:left="431" w:hanging="431"/>
      <w:spacing w:line="360" w:lineRule="auto"/>
      <w:tabs>
        <w:tab w:val="left" w:pos="431" w:leader="none"/>
        <w:tab w:val="left" w:pos="958" w:leader="none"/>
      </w:tabs>
    </w:pPr>
    <w:rPr>
      <w:sz w:val="24"/>
      <w:szCs w:val="28"/>
    </w:rPr>
  </w:style>
  <w:style w:type="paragraph" w:styleId="1391" w:customStyle="1">
    <w:name w:val="表格正文"/>
    <w:basedOn w:val="834"/>
    <w:uiPriority w:val="0"/>
    <w:qFormat/>
    <w:pPr>
      <w:spacing w:line="300" w:lineRule="auto"/>
    </w:pPr>
    <w:rPr>
      <w:sz w:val="24"/>
    </w:rPr>
  </w:style>
  <w:style w:type="paragraph" w:styleId="1392" w:customStyle="1">
    <w:name w:val="Char2 Char Char Char Char Char Char Char Char Char"/>
    <w:basedOn w:val="834"/>
    <w:uiPriority w:val="0"/>
    <w:qFormat/>
    <w:pPr>
      <w:ind w:firstLine="200"/>
      <w:spacing w:line="360" w:lineRule="auto"/>
    </w:pPr>
    <w:rPr>
      <w:rFonts w:ascii="Tahoma" w:hAnsi="Tahoma"/>
      <w:sz w:val="24"/>
    </w:rPr>
  </w:style>
  <w:style w:type="paragraph" w:styleId="1393" w:customStyle="1">
    <w:name w:val="+正文 Char Char1"/>
    <w:basedOn w:val="834"/>
    <w:uiPriority w:val="0"/>
    <w:qFormat/>
    <w:pPr>
      <w:ind w:firstLine="200"/>
      <w:spacing w:line="360" w:lineRule="auto"/>
    </w:pPr>
    <w:rPr>
      <w:sz w:val="24"/>
      <w:szCs w:val="28"/>
    </w:rPr>
  </w:style>
  <w:style w:type="paragraph" w:styleId="1394" w:customStyle="1">
    <w:name w:val="style3"/>
    <w:basedOn w:val="834"/>
    <w:uiPriority w:val="0"/>
    <w:qFormat/>
    <w:pPr>
      <w:jc w:val="left"/>
      <w:spacing w:before="100" w:beforeAutospacing="1" w:after="100" w:afterAutospacing="1"/>
      <w:widowControl/>
    </w:pPr>
    <w:rPr>
      <w:rFonts w:ascii="宋体" w:hAnsi="宋体" w:cs="宋体"/>
      <w:sz w:val="18"/>
      <w:szCs w:val="18"/>
    </w:rPr>
  </w:style>
  <w:style w:type="paragraph" w:styleId="1395" w:customStyle="1">
    <w:name w:val="++标题3"/>
    <w:basedOn w:val="837"/>
    <w:uiPriority w:val="0"/>
    <w:qFormat/>
    <w:pPr>
      <w:keepLines w:val="0"/>
      <w:spacing w:before="0" w:after="0" w:line="360" w:lineRule="auto"/>
      <w:outlineLvl w:val="3"/>
    </w:pPr>
    <w:rPr>
      <w:rFonts w:ascii="宋体" w:hAnsi="宋体"/>
      <w:bCs/>
      <w:sz w:val="24"/>
      <w:szCs w:val="24"/>
    </w:rPr>
  </w:style>
  <w:style w:type="paragraph" w:styleId="1396" w:customStyle="1">
    <w:name w:val="+A、"/>
    <w:uiPriority w:val="0"/>
    <w:qFormat/>
    <w:pPr>
      <w:ind w:left="1680" w:hanging="420"/>
      <w:tabs>
        <w:tab w:val="left" w:pos="958" w:leader="none"/>
        <w:tab w:val="left" w:pos="1680" w:leader="none"/>
      </w:tabs>
    </w:pPr>
    <w:rPr>
      <w:rFonts w:hint="default" w:ascii="Calibri" w:hAnsi="Calibri" w:eastAsia="宋体" w:cs="Times New Roman"/>
      <w:b/>
      <w:lang w:val="en-US" w:eastAsia="zh-CN" w:bidi="ar-SA"/>
    </w:rPr>
  </w:style>
  <w:style w:type="paragraph" w:styleId="1397" w:customStyle="1">
    <w:name w:val="xl30"/>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98" w:customStyle="1">
    <w:name w:val="b-b4"/>
    <w:basedOn w:val="838"/>
    <w:next w:val="834"/>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99" w:customStyle="1">
    <w:name w:val="+正文 Char2"/>
    <w:basedOn w:val="834"/>
    <w:uiPriority w:val="0"/>
    <w:qFormat/>
    <w:pPr>
      <w:ind w:firstLine="200"/>
      <w:spacing w:line="360" w:lineRule="auto"/>
    </w:pPr>
    <w:rPr>
      <w:sz w:val="24"/>
      <w:szCs w:val="28"/>
    </w:rPr>
  </w:style>
  <w:style w:type="paragraph" w:styleId="1400" w:customStyle="1">
    <w:name w:val="++标题4"/>
    <w:basedOn w:val="838"/>
    <w:uiPriority w:val="0"/>
    <w:qFormat/>
    <w:pPr>
      <w:spacing w:before="0" w:after="0" w:line="360" w:lineRule="auto"/>
      <w:outlineLvl w:val="4"/>
    </w:pPr>
    <w:rPr>
      <w:rFonts w:ascii="Times New Roman" w:hAnsi="Times New Roman" w:eastAsia="宋体"/>
      <w:bCs/>
      <w:sz w:val="24"/>
      <w:szCs w:val="28"/>
    </w:rPr>
  </w:style>
  <w:style w:type="paragraph" w:styleId="1401" w:customStyle="1">
    <w:name w:val="Style1"/>
    <w:basedOn w:val="1237"/>
    <w:uiPriority w:val="0"/>
    <w:qFormat/>
  </w:style>
  <w:style w:type="paragraph" w:styleId="1402" w:customStyle="1">
    <w:name w:val="标准中文版式_正文"/>
    <w:basedOn w:val="834"/>
    <w:uiPriority w:val="0"/>
    <w:qFormat/>
    <w:pPr>
      <w:spacing w:line="360" w:lineRule="auto"/>
    </w:pPr>
    <w:rPr>
      <w:spacing w:val="-10"/>
      <w:szCs w:val="21"/>
    </w:rPr>
  </w:style>
  <w:style w:type="paragraph" w:styleId="1403" w:customStyle="1">
    <w:name w:val="小节"/>
    <w:basedOn w:val="837"/>
    <w:uiPriority w:val="0"/>
    <w:qFormat/>
    <w:pPr>
      <w:jc w:val="left"/>
      <w:keepNext w:val="0"/>
      <w:spacing w:before="200" w:after="200" w:line="560" w:lineRule="exact"/>
    </w:pPr>
    <w:rPr>
      <w:rFonts w:ascii="Arial" w:hAnsi="Arial"/>
      <w:b w:val="0"/>
      <w:spacing w:val="14"/>
      <w:sz w:val="28"/>
      <w:szCs w:val="32"/>
    </w:rPr>
  </w:style>
  <w:style w:type="paragraph" w:styleId="1404" w:customStyle="1">
    <w:name w:val="+A."/>
    <w:uiPriority w:val="0"/>
    <w:qFormat/>
    <w:rPr>
      <w:rFonts w:hint="default" w:ascii="Calibri" w:hAnsi="Calibri" w:eastAsia="宋体" w:cs="Times New Roman"/>
      <w:lang w:val="en-US" w:eastAsia="zh-CN" w:bidi="ar-SA"/>
    </w:rPr>
  </w:style>
  <w:style w:type="paragraph" w:styleId="1405" w:customStyle="1">
    <w:name w:val="正文11"/>
    <w:basedOn w:val="834"/>
    <w:uiPriority w:val="0"/>
    <w:qFormat/>
    <w:pPr>
      <w:ind w:left="420"/>
      <w:spacing w:line="300" w:lineRule="auto"/>
      <w:widowControl/>
    </w:pPr>
    <w:rPr>
      <w:szCs w:val="24"/>
    </w:rPr>
  </w:style>
  <w:style w:type="paragraph" w:styleId="1406" w:customStyle="1">
    <w:name w:val="+正文 Char Char Char3"/>
    <w:basedOn w:val="834"/>
    <w:uiPriority w:val="0"/>
    <w:qFormat/>
    <w:pPr>
      <w:ind w:firstLine="200"/>
      <w:spacing w:line="360" w:lineRule="auto"/>
    </w:pPr>
    <w:rPr>
      <w:sz w:val="24"/>
      <w:szCs w:val="24"/>
    </w:rPr>
  </w:style>
  <w:style w:type="paragraph" w:styleId="1407" w:customStyle="1">
    <w:name w:val="+正文 Char Char2"/>
    <w:basedOn w:val="834"/>
    <w:uiPriority w:val="0"/>
    <w:qFormat/>
    <w:pPr>
      <w:ind w:firstLine="200"/>
      <w:spacing w:line="360" w:lineRule="auto"/>
    </w:pPr>
    <w:rPr>
      <w:rFonts w:ascii="楷体_GB2312"/>
      <w:sz w:val="24"/>
      <w:szCs w:val="28"/>
    </w:rPr>
  </w:style>
  <w:style w:type="paragraph" w:styleId="1408" w:customStyle="1">
    <w:name w:val="Char Char Char Char Char Char Char Char Char1 Char Char Char Char1"/>
    <w:basedOn w:val="857"/>
    <w:uiPriority w:val="0"/>
    <w:qFormat/>
    <w:pPr>
      <w:spacing w:line="360" w:lineRule="auto"/>
    </w:pPr>
    <w:rPr>
      <w:rFonts w:eastAsia="楷体_GB2312"/>
      <w:sz w:val="26"/>
    </w:rPr>
  </w:style>
  <w:style w:type="paragraph" w:styleId="1409" w:customStyle="1">
    <w:name w:val="+正文 Char5 Char Char"/>
    <w:basedOn w:val="834"/>
    <w:uiPriority w:val="0"/>
    <w:qFormat/>
    <w:pPr>
      <w:ind w:firstLine="200"/>
      <w:spacing w:line="360" w:lineRule="auto"/>
    </w:pPr>
    <w:rPr>
      <w:sz w:val="24"/>
      <w:szCs w:val="24"/>
    </w:rPr>
  </w:style>
  <w:style w:type="paragraph" w:styleId="1410" w:customStyle="1">
    <w:name w:val="+▲"/>
    <w:uiPriority w:val="0"/>
    <w:qFormat/>
    <w:pPr>
      <w:numPr>
        <w:ilvl w:val="0"/>
        <w:numId w:val="8"/>
      </w:numPr>
    </w:pPr>
    <w:rPr>
      <w:rFonts w:hint="default" w:ascii="Calibri" w:hAnsi="Calibri" w:eastAsia="宋体" w:cs="Times New Roman"/>
      <w:lang w:val="en-US" w:eastAsia="zh-CN" w:bidi="ar-SA"/>
    </w:rPr>
  </w:style>
  <w:style w:type="paragraph" w:styleId="1411" w:customStyle="1">
    <w:name w:val="b-b5"/>
    <w:basedOn w:val="839"/>
    <w:next w:val="834"/>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12" w:customStyle="1">
    <w:name w:val="media"/>
    <w:basedOn w:val="834"/>
    <w:uiPriority w:val="0"/>
    <w:qFormat/>
    <w:pPr>
      <w:jc w:val="left"/>
      <w:spacing w:before="100" w:beforeAutospacing="1" w:after="100" w:afterAutospacing="1"/>
      <w:widowControl/>
    </w:pPr>
    <w:rPr>
      <w:rFonts w:ascii="宋体" w:hAnsi="宋体" w:cs="宋体"/>
      <w:sz w:val="24"/>
      <w:szCs w:val="24"/>
    </w:rPr>
  </w:style>
  <w:style w:type="paragraph" w:styleId="1413" w:customStyle="1">
    <w:name w:val="Char11"/>
    <w:basedOn w:val="834"/>
    <w:uiPriority w:val="0"/>
    <w:qFormat/>
  </w:style>
  <w:style w:type="paragraph" w:styleId="1414" w:customStyle="1">
    <w:name w:val="纯文本4"/>
    <w:basedOn w:val="834"/>
    <w:uiPriority w:val="0"/>
    <w:qFormat/>
    <w:rPr>
      <w:rFonts w:ascii="宋体" w:hAnsi="Courier New" w:eastAsia="楷体_GB2312"/>
      <w:sz w:val="26"/>
    </w:rPr>
  </w:style>
  <w:style w:type="paragraph" w:styleId="1415" w:customStyle="1">
    <w:name w:val="+1."/>
    <w:basedOn w:val="1158"/>
    <w:uiPriority w:val="0"/>
    <w:qFormat/>
    <w:pPr>
      <w:numPr>
        <w:ilvl w:val="1"/>
        <w:numId w:val="3"/>
      </w:numPr>
      <w:ind w:firstLine="0"/>
      <w:tabs>
        <w:tab w:val="left" w:pos="980" w:leader="none"/>
      </w:tabs>
    </w:pPr>
    <w:rPr>
      <w:szCs w:val="28"/>
    </w:rPr>
  </w:style>
  <w:style w:type="paragraph" w:styleId="1416" w:customStyle="1">
    <w:name w:val="－正文 Char"/>
    <w:basedOn w:val="834"/>
    <w:uiPriority w:val="0"/>
    <w:qFormat/>
    <w:pPr>
      <w:ind w:firstLine="200"/>
      <w:jc w:val="left"/>
      <w:spacing w:line="360" w:lineRule="auto"/>
    </w:pPr>
    <w:rPr>
      <w:rFonts w:ascii="楷体_GB2312"/>
      <w:sz w:val="28"/>
      <w:szCs w:val="28"/>
    </w:rPr>
  </w:style>
  <w:style w:type="paragraph" w:styleId="1417" w:customStyle="1">
    <w:name w:val="空半行"/>
    <w:basedOn w:val="834"/>
    <w:uiPriority w:val="0"/>
    <w:qFormat/>
    <w:pPr>
      <w:spacing w:line="120" w:lineRule="exact"/>
    </w:pPr>
    <w:rPr>
      <w:rFonts w:eastAsia="仿宋_GB2312"/>
      <w:color w:val="ffffff"/>
      <w:sz w:val="30"/>
    </w:rPr>
  </w:style>
  <w:style w:type="paragraph" w:styleId="1418" w:customStyle="1">
    <w:name w:val="00"/>
    <w:basedOn w:val="834"/>
    <w:uiPriority w:val="0"/>
    <w:qFormat/>
    <w:pPr>
      <w:jc w:val="left"/>
    </w:pPr>
    <w:rPr>
      <w:rFonts w:ascii="黑体" w:eastAsia="黑体"/>
      <w:b/>
      <w:sz w:val="20"/>
    </w:rPr>
  </w:style>
  <w:style w:type="paragraph" w:styleId="1419" w:customStyle="1">
    <w:name w:val="-1.1.1.1"/>
    <w:basedOn w:val="839"/>
    <w:uiPriority w:val="0"/>
    <w:qFormat/>
    <w:pPr>
      <w:ind w:firstLine="180"/>
      <w:jc w:val="left"/>
      <w:keepLines w:val="0"/>
      <w:spacing w:before="0" w:after="0"/>
      <w:widowControl/>
    </w:pPr>
    <w:rPr>
      <w:rFonts w:eastAsia="宋体"/>
      <w:b w:val="0"/>
      <w:sz w:val="24"/>
      <w:szCs w:val="24"/>
    </w:rPr>
  </w:style>
  <w:style w:type="paragraph" w:styleId="1420" w:customStyle="1">
    <w:name w:val="+正文 Char6"/>
    <w:basedOn w:val="834"/>
    <w:uiPriority w:val="0"/>
    <w:qFormat/>
    <w:pPr>
      <w:ind w:firstLine="200"/>
      <w:spacing w:line="360" w:lineRule="auto"/>
    </w:pPr>
    <w:rPr>
      <w:sz w:val="24"/>
      <w:szCs w:val="24"/>
    </w:rPr>
  </w:style>
  <w:style w:type="paragraph" w:styleId="1421" w:customStyle="1">
    <w:name w:val="+● Char Char"/>
    <w:uiPriority w:val="0"/>
    <w:qFormat/>
    <w:pPr>
      <w:ind w:firstLine="480"/>
      <w:tabs>
        <w:tab w:val="left" w:pos="958" w:leader="none"/>
      </w:tabs>
    </w:pPr>
    <w:rPr>
      <w:rFonts w:hint="default" w:ascii="Calibri" w:hAnsi="Calibri" w:eastAsia="宋体" w:cs="Times New Roman"/>
      <w:lang w:val="en-US" w:eastAsia="zh-CN" w:bidi="ar-SA"/>
    </w:rPr>
  </w:style>
  <w:style w:type="paragraph" w:styleId="1422" w:customStyle="1">
    <w:name w:val="+列表编号"/>
    <w:basedOn w:val="834"/>
    <w:uiPriority w:val="0"/>
    <w:qFormat/>
    <w:pPr>
      <w:jc w:val="center"/>
      <w:spacing w:before="120" w:after="120"/>
      <w:tabs>
        <w:tab w:val="center" w:pos="4200" w:leader="none"/>
        <w:tab w:val="right" w:pos="8400" w:leader="none"/>
      </w:tabs>
    </w:pPr>
    <w:rPr>
      <w:b/>
      <w:sz w:val="24"/>
      <w:szCs w:val="28"/>
    </w:rPr>
  </w:style>
  <w:style w:type="paragraph" w:styleId="1423" w:customStyle="1">
    <w:name w:val="font7"/>
    <w:basedOn w:val="834"/>
    <w:uiPriority w:val="0"/>
    <w:qFormat/>
    <w:pPr>
      <w:jc w:val="left"/>
      <w:spacing w:before="100" w:beforeAutospacing="1" w:after="100" w:afterAutospacing="1"/>
      <w:widowControl/>
    </w:pPr>
    <w:rPr>
      <w:rFonts w:ascii="Verdana" w:hAnsi="Verdana"/>
      <w:sz w:val="20"/>
    </w:rPr>
  </w:style>
  <w:style w:type="paragraph" w:styleId="1424" w:customStyle="1">
    <w:name w:val="样式 首行缩进:  2 字符"/>
    <w:basedOn w:val="834"/>
    <w:uiPriority w:val="0"/>
    <w:qFormat/>
    <w:pPr>
      <w:ind w:firstLine="576"/>
      <w:spacing w:line="360" w:lineRule="auto"/>
    </w:pPr>
    <w:rPr>
      <w:rFonts w:ascii="宋体" w:hAnsi="宋体"/>
      <w:spacing w:val="4"/>
      <w:sz w:val="28"/>
    </w:rPr>
  </w:style>
  <w:style w:type="paragraph" w:styleId="1425" w:customStyle="1">
    <w:name w:val="+正文 Char5 Char Char Char"/>
    <w:basedOn w:val="834"/>
    <w:uiPriority w:val="0"/>
    <w:qFormat/>
    <w:pPr>
      <w:ind w:firstLine="200"/>
      <w:spacing w:line="360" w:lineRule="auto"/>
    </w:pPr>
    <w:rPr>
      <w:sz w:val="24"/>
      <w:szCs w:val="24"/>
    </w:rPr>
  </w:style>
  <w:style w:type="paragraph" w:styleId="1426" w:customStyle="1">
    <w:name w:val="p0"/>
    <w:basedOn w:val="834"/>
    <w:uiPriority w:val="0"/>
    <w:qFormat/>
    <w:pPr>
      <w:jc w:val="left"/>
      <w:spacing w:before="100" w:beforeAutospacing="1" w:after="100" w:afterAutospacing="1"/>
      <w:widowControl/>
    </w:pPr>
    <w:rPr>
      <w:rFonts w:ascii="宋体" w:hAnsi="宋体" w:cs="宋体"/>
      <w:sz w:val="24"/>
      <w:szCs w:val="24"/>
    </w:rPr>
  </w:style>
  <w:style w:type="paragraph" w:styleId="1427" w:customStyle="1">
    <w:name w:val="4"/>
    <w:basedOn w:val="834"/>
    <w:uiPriority w:val="0"/>
    <w:qFormat/>
    <w:pPr>
      <w:jc w:val="left"/>
      <w:spacing w:before="100" w:beforeAutospacing="1" w:after="100" w:afterAutospacing="1"/>
      <w:widowControl/>
    </w:pPr>
    <w:rPr>
      <w:rFonts w:ascii="宋体" w:hAnsi="宋体" w:cs="宋体"/>
      <w:sz w:val="24"/>
      <w:szCs w:val="24"/>
    </w:rPr>
  </w:style>
  <w:style w:type="paragraph" w:styleId="1428" w:customStyle="1">
    <w:name w:val="a)"/>
    <w:basedOn w:val="834"/>
    <w:uiPriority w:val="0"/>
    <w:qFormat/>
    <w:pPr>
      <w:ind w:left="1361" w:hanging="454"/>
      <w:spacing w:line="264" w:lineRule="auto"/>
      <w:tabs>
        <w:tab w:val="left" w:pos="1361" w:leader="none"/>
      </w:tabs>
    </w:pPr>
    <w:rPr>
      <w:sz w:val="24"/>
    </w:rPr>
  </w:style>
  <w:style w:type="paragraph" w:styleId="1429" w:customStyle="1">
    <w:name w:val="批注主题 Char Char"/>
    <w:basedOn w:val="858"/>
    <w:next w:val="858"/>
    <w:uiPriority w:val="0"/>
    <w:qFormat/>
    <w:rPr>
      <w:b/>
    </w:rPr>
  </w:style>
  <w:style w:type="paragraph" w:styleId="1430" w:customStyle="1">
    <w:name w:val="+正文 Char4"/>
    <w:basedOn w:val="834"/>
    <w:uiPriority w:val="0"/>
    <w:qFormat/>
    <w:pPr>
      <w:ind w:firstLine="200"/>
      <w:spacing w:line="360" w:lineRule="auto"/>
    </w:pPr>
    <w:rPr>
      <w:sz w:val="24"/>
      <w:szCs w:val="28"/>
    </w:rPr>
  </w:style>
  <w:style w:type="paragraph" w:styleId="1431" w:customStyle="1">
    <w:name w:val="xl35"/>
    <w:basedOn w:val="834"/>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32" w:customStyle="1">
    <w:name w:val="Char Char Char1"/>
    <w:basedOn w:val="834"/>
    <w:uiPriority w:val="0"/>
    <w:qFormat/>
    <w:pPr>
      <w:ind w:left="405" w:hanging="405"/>
      <w:tabs>
        <w:tab w:val="left" w:pos="405" w:leader="none"/>
      </w:tabs>
    </w:pPr>
    <w:rPr>
      <w:sz w:val="24"/>
      <w:szCs w:val="24"/>
    </w:rPr>
  </w:style>
  <w:style w:type="paragraph" w:styleId="1433" w:customStyle="1">
    <w:name w:val="-2节"/>
    <w:basedOn w:val="836"/>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434" w:customStyle="1">
    <w:name w:val="样式 正文缩进 + 首行缩进:  2 字符 Char"/>
    <w:basedOn w:val="847"/>
    <w:uiPriority w:val="0"/>
    <w:qFormat/>
    <w:pPr>
      <w:ind w:firstLine="560"/>
      <w:jc w:val="both"/>
      <w:spacing w:line="360" w:lineRule="auto"/>
      <w:widowControl/>
    </w:pPr>
    <w:rPr>
      <w:rFonts w:eastAsia="宋体" w:cs="宋体"/>
      <w:sz w:val="28"/>
    </w:rPr>
  </w:style>
  <w:style w:type="paragraph" w:styleId="1435" w:customStyle="1">
    <w:name w:val="MM Topic 3"/>
    <w:basedOn w:val="837"/>
    <w:uiPriority w:val="0"/>
    <w:qFormat/>
    <w:pPr>
      <w:numPr>
        <w:ilvl w:val="2"/>
        <w:numId w:val="8"/>
      </w:numPr>
      <w:spacing w:line="416" w:lineRule="auto"/>
      <w:tabs>
        <w:tab w:val="left" w:pos="1069" w:leader="none"/>
      </w:tabs>
    </w:pPr>
    <w:rPr>
      <w:rFonts w:ascii="宋体" w:hAnsi="宋体"/>
      <w:bCs/>
      <w:sz w:val="28"/>
      <w:szCs w:val="32"/>
    </w:rPr>
  </w:style>
  <w:style w:type="paragraph" w:styleId="1436" w:customStyle="1">
    <w:name w:val="Char Char Char Char"/>
    <w:basedOn w:val="857"/>
    <w:uiPriority w:val="0"/>
    <w:qFormat/>
    <w:pPr>
      <w:spacing w:line="360" w:lineRule="auto"/>
    </w:pPr>
  </w:style>
  <w:style w:type="paragraph" w:styleId="1437" w:customStyle="1">
    <w:name w:val="yyn3"/>
    <w:basedOn w:val="1236"/>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38" w:customStyle="1">
    <w:name w:val="font5"/>
    <w:basedOn w:val="834"/>
    <w:uiPriority w:val="0"/>
    <w:qFormat/>
    <w:pPr>
      <w:jc w:val="left"/>
      <w:spacing w:before="100" w:beforeAutospacing="1" w:after="100" w:afterAutospacing="1"/>
      <w:widowControl/>
    </w:pPr>
    <w:rPr>
      <w:rFonts w:hint="eastAsia" w:ascii="宋体" w:hAnsi="宋体"/>
      <w:sz w:val="18"/>
      <w:szCs w:val="18"/>
    </w:rPr>
  </w:style>
  <w:style w:type="paragraph" w:styleId="1439" w:customStyle="1">
    <w:name w:val="助手文本"/>
    <w:basedOn w:val="834"/>
    <w:uiPriority w:val="0"/>
    <w:qFormat/>
    <w:pPr>
      <w:ind w:left="14" w:firstLine="434"/>
      <w:spacing w:line="360" w:lineRule="auto"/>
    </w:pPr>
    <w:rPr>
      <w:rFonts w:ascii="楷体_GB2312" w:eastAsia="楷体_GB2312"/>
      <w:sz w:val="24"/>
      <w:u w:val="single"/>
    </w:rPr>
  </w:style>
  <w:style w:type="paragraph" w:styleId="1440" w:customStyle="1">
    <w:name w:val="Char Char Char Char Char Char Char Char Char Char"/>
    <w:basedOn w:val="834"/>
    <w:uiPriority w:val="0"/>
    <w:qFormat/>
    <w:pPr>
      <w:ind w:left="420" w:hanging="420"/>
      <w:tabs>
        <w:tab w:val="left" w:pos="420" w:leader="none"/>
      </w:tabs>
    </w:pPr>
    <w:rPr>
      <w:sz w:val="24"/>
      <w:szCs w:val="24"/>
    </w:rPr>
  </w:style>
  <w:style w:type="paragraph" w:styleId="1441" w:customStyle="1">
    <w:name w:val="style6"/>
    <w:basedOn w:val="834"/>
    <w:uiPriority w:val="0"/>
    <w:qFormat/>
    <w:pPr>
      <w:jc w:val="left"/>
      <w:spacing w:before="100" w:beforeAutospacing="1" w:after="100" w:afterAutospacing="1"/>
      <w:widowControl/>
    </w:pPr>
    <w:rPr>
      <w:rFonts w:ascii="宋体" w:hAnsi="宋体" w:cs="宋体"/>
      <w:b/>
      <w:bCs/>
      <w:color w:val="336699"/>
      <w:sz w:val="24"/>
      <w:szCs w:val="24"/>
    </w:rPr>
  </w:style>
  <w:style w:type="paragraph" w:styleId="1442" w:customStyle="1">
    <w:name w:val="样式 标题 2"/>
    <w:basedOn w:val="836"/>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443" w:customStyle="1">
    <w:name w:val="xl33"/>
    <w:basedOn w:val="834"/>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44" w:customStyle="1">
    <w:name w:val="+a"/>
    <w:basedOn w:val="1390"/>
    <w:uiPriority w:val="0"/>
    <w:qFormat/>
    <w:pPr>
      <w:tabs>
        <w:tab w:val="clear" w:pos="431" w:leader="none"/>
      </w:tabs>
    </w:pPr>
  </w:style>
  <w:style w:type="paragraph" w:styleId="1445" w:customStyle="1">
    <w:name w:val="样式 Arial 小四 首行缩进:  0.85 厘米 行距: 1.5 倍行距"/>
    <w:basedOn w:val="834"/>
    <w:uiPriority w:val="0"/>
    <w:qFormat/>
    <w:pPr>
      <w:ind w:firstLine="480"/>
      <w:spacing w:line="360" w:lineRule="auto"/>
    </w:pPr>
    <w:rPr>
      <w:rFonts w:ascii="楷体_GB2312" w:hAnsi="Arial" w:eastAsia="楷体_GB2312"/>
      <w:sz w:val="24"/>
    </w:rPr>
  </w:style>
  <w:style w:type="paragraph" w:styleId="1446" w:customStyle="1">
    <w:name w:val="b-b1"/>
    <w:basedOn w:val="835"/>
    <w:next w:val="834"/>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47" w:customStyle="1">
    <w:name w:val="文档正文"/>
    <w:basedOn w:val="834"/>
    <w:uiPriority w:val="0"/>
    <w:qFormat/>
    <w:pPr>
      <w:ind w:firstLine="567"/>
    </w:pPr>
    <w:rPr>
      <w:rFonts w:ascii="长城仿宋" w:eastAsia="楷体_GB2312"/>
      <w:sz w:val="26"/>
    </w:rPr>
  </w:style>
  <w:style w:type="paragraph" w:styleId="1448" w:customStyle="1">
    <w:name w:val="xl40"/>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49" w:customStyle="1">
    <w:name w:val="正文-宋4行25"/>
    <w:basedOn w:val="834"/>
    <w:uiPriority w:val="0"/>
    <w:qFormat/>
    <w:pPr>
      <w:ind w:firstLine="482"/>
      <w:spacing w:line="400" w:lineRule="exact"/>
    </w:pPr>
    <w:rPr>
      <w:rFonts w:ascii="宋体"/>
      <w:sz w:val="24"/>
    </w:rPr>
  </w:style>
  <w:style w:type="paragraph" w:styleId="1450" w:customStyle="1">
    <w:name w:val="Char Char"/>
    <w:basedOn w:val="857"/>
    <w:uiPriority w:val="0"/>
    <w:qFormat/>
    <w:pPr>
      <w:spacing w:line="360" w:lineRule="auto"/>
    </w:pPr>
  </w:style>
  <w:style w:type="paragraph" w:styleId="1451" w:customStyle="1">
    <w:name w:val="样式 宋体 行距: 固定值 18 磅"/>
    <w:basedOn w:val="834"/>
    <w:uiPriority w:val="0"/>
    <w:qFormat/>
    <w:pPr>
      <w:spacing w:line="360" w:lineRule="exact"/>
    </w:pPr>
    <w:rPr>
      <w:rFonts w:ascii="宋体" w:hAnsi="宋体"/>
      <w:sz w:val="24"/>
    </w:rPr>
  </w:style>
  <w:style w:type="paragraph" w:styleId="1452" w:customStyle="1">
    <w:name w:val="图表说明"/>
    <w:basedOn w:val="834"/>
    <w:uiPriority w:val="0"/>
    <w:qFormat/>
    <w:pPr>
      <w:ind w:firstLine="200"/>
      <w:jc w:val="center"/>
      <w:spacing w:line="360" w:lineRule="auto"/>
      <w:widowControl/>
    </w:pPr>
    <w:rPr>
      <w:b/>
    </w:rPr>
  </w:style>
  <w:style w:type="paragraph" w:styleId="1453" w:customStyle="1">
    <w:name w:val="样式6"/>
    <w:basedOn w:val="839"/>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54" w:customStyle="1">
    <w:name w:val="xl39"/>
    <w:basedOn w:val="834"/>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55" w:customStyle="1">
    <w:name w:val="Char Char Char Char Char Char Char Char Char Char1"/>
    <w:basedOn w:val="834"/>
    <w:uiPriority w:val="0"/>
    <w:qFormat/>
    <w:pPr>
      <w:numPr>
        <w:ilvl w:val="0"/>
        <w:numId w:val="2"/>
      </w:numPr>
      <w:tabs>
        <w:tab w:val="clear" w:pos="405" w:leader="none"/>
        <w:tab w:val="left" w:pos="420" w:leader="none"/>
      </w:tabs>
    </w:pPr>
    <w:rPr>
      <w:sz w:val="24"/>
      <w:szCs w:val="24"/>
    </w:rPr>
  </w:style>
  <w:style w:type="paragraph" w:styleId="1456" w:customStyle="1">
    <w:name w:val="Legal 3"/>
    <w:basedOn w:val="834"/>
    <w:next w:val="834"/>
    <w:uiPriority w:val="0"/>
    <w:qFormat/>
    <w:pPr>
      <w:ind w:firstLine="420"/>
      <w:jc w:val="left"/>
      <w:spacing w:after="120"/>
    </w:pPr>
    <w:rPr>
      <w:rFonts w:ascii="宋体"/>
      <w:sz w:val="24"/>
      <w:szCs w:val="24"/>
    </w:rPr>
  </w:style>
  <w:style w:type="paragraph" w:styleId="1457" w:customStyle="1">
    <w:name w:val="1."/>
    <w:basedOn w:val="834"/>
    <w:uiPriority w:val="0"/>
    <w:qFormat/>
    <w:pPr>
      <w:ind w:left="907" w:hanging="453"/>
      <w:spacing w:line="264" w:lineRule="auto"/>
      <w:tabs>
        <w:tab w:val="left" w:pos="907" w:leader="none"/>
      </w:tabs>
    </w:pPr>
    <w:rPr>
      <w:sz w:val="24"/>
      <w:szCs w:val="24"/>
    </w:rPr>
  </w:style>
  <w:style w:type="paragraph" w:styleId="1458" w:customStyle="1">
    <w:name w:val="b-b3"/>
    <w:basedOn w:val="837"/>
    <w:next w:val="834"/>
    <w:uiPriority w:val="0"/>
    <w:qFormat/>
    <w:pPr>
      <w:numPr>
        <w:ilvl w:val="2"/>
        <w:numId w:val="4"/>
      </w:numPr>
      <w:keepLines w:val="0"/>
      <w:keepNext w:val="0"/>
      <w:spacing w:before="80" w:after="80" w:line="440" w:lineRule="atLeast"/>
    </w:pPr>
    <w:rPr>
      <w:rFonts w:eastAsia="黑体"/>
      <w:b w:val="0"/>
      <w:bCs/>
      <w:sz w:val="28"/>
    </w:rPr>
  </w:style>
  <w:style w:type="paragraph" w:styleId="1459" w:customStyle="1">
    <w:name w:val="前言、引言标题"/>
    <w:next w:val="834"/>
    <w:uiPriority w:val="0"/>
    <w:qFormat/>
    <w:p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460" w:customStyle="1">
    <w:name w:val="样式 －列表编号 + 居中 段前: 0.5 行 段后: 0.5 行"/>
    <w:basedOn w:val="834"/>
    <w:uiPriority w:val="0"/>
    <w:qFormat/>
    <w:pPr>
      <w:jc w:val="right"/>
    </w:pPr>
    <w:rPr>
      <w:b/>
      <w:bCs/>
      <w:spacing w:val="8"/>
      <w:sz w:val="28"/>
    </w:rPr>
  </w:style>
  <w:style w:type="paragraph" w:styleId="1461" w:customStyle="1">
    <w:name w:val="Char Char Char Char Char Char Char1"/>
    <w:basedOn w:val="834"/>
    <w:uiPriority w:val="0"/>
    <w:qFormat/>
    <w:rPr>
      <w:szCs w:val="24"/>
    </w:rPr>
  </w:style>
  <w:style w:type="paragraph" w:styleId="1462" w:customStyle="1">
    <w:name w:val="纯文本2"/>
    <w:basedOn w:val="834"/>
    <w:uiPriority w:val="0"/>
    <w:qFormat/>
    <w:pPr>
      <w:jc w:val="left"/>
      <w:widowControl/>
    </w:pPr>
    <w:rPr>
      <w:rFonts w:ascii="宋体" w:hAnsi="Courier New" w:eastAsia="楷体_GB2312"/>
      <w:sz w:val="26"/>
    </w:rPr>
  </w:style>
  <w:style w:type="paragraph" w:styleId="1463" w:customStyle="1">
    <w:name w:val="xl23"/>
    <w:basedOn w:val="834"/>
    <w:uiPriority w:val="0"/>
    <w:qFormat/>
    <w:pPr>
      <w:jc w:val="center"/>
      <w:spacing w:before="100" w:beforeAutospacing="1" w:after="100" w:afterAutospacing="1"/>
      <w:widowControl/>
    </w:pPr>
    <w:rPr>
      <w:rFonts w:ascii="Arial Unicode MS" w:hAnsi="Arial Unicode MS" w:eastAsia="Arial Unicode MS"/>
      <w:sz w:val="24"/>
    </w:rPr>
  </w:style>
  <w:style w:type="paragraph" w:styleId="1464" w:customStyle="1">
    <w:name w:val="Char1"/>
    <w:basedOn w:val="834"/>
    <w:uiPriority w:val="0"/>
    <w:qFormat/>
    <w:pPr>
      <w:ind w:left="405" w:hanging="405"/>
      <w:tabs>
        <w:tab w:val="left" w:pos="405" w:leader="none"/>
      </w:tabs>
    </w:pPr>
    <w:rPr>
      <w:sz w:val="24"/>
      <w:szCs w:val="24"/>
    </w:rPr>
  </w:style>
  <w:style w:type="paragraph" w:styleId="1465" w:customStyle="1">
    <w:name w:val="样式 小四 首行缩进:  0.74 厘米"/>
    <w:basedOn w:val="834"/>
    <w:uiPriority w:val="0"/>
    <w:qFormat/>
    <w:pPr>
      <w:ind w:firstLine="420"/>
      <w:spacing w:line="360" w:lineRule="auto"/>
    </w:pPr>
    <w:rPr>
      <w:rFonts w:cs="宋体"/>
      <w:sz w:val="24"/>
    </w:rPr>
  </w:style>
  <w:style w:type="paragraph" w:styleId="1466" w:customStyle="1">
    <w:name w:val="表格"/>
    <w:basedOn w:val="834"/>
    <w:uiPriority w:val="0"/>
    <w:qFormat/>
    <w:pPr>
      <w:ind w:firstLine="42"/>
    </w:pPr>
    <w:rPr>
      <w:rFonts w:ascii="宋体" w:hAnsi="宋体"/>
      <w:sz w:val="20"/>
    </w:rPr>
  </w:style>
  <w:style w:type="paragraph" w:styleId="1467" w:customStyle="1">
    <w:name w:val="样式 标题 1标题一h11st levelSection Headl11H1H11H12H13H14H1..."/>
    <w:basedOn w:val="835"/>
    <w:next w:val="840"/>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68" w:customStyle="1">
    <w:name w:val="标准正文"/>
    <w:basedOn w:val="834"/>
    <w:next w:val="834"/>
    <w:uiPriority w:val="0"/>
    <w:qFormat/>
    <w:pPr>
      <w:ind w:firstLine="200"/>
      <w:spacing w:after="50"/>
      <w:widowControl/>
    </w:pPr>
    <w:rPr>
      <w:color w:val="000000"/>
      <w:sz w:val="24"/>
    </w:rPr>
  </w:style>
  <w:style w:type="paragraph" w:styleId="1469" w:customStyle="1">
    <w:name w:val="样式 标题 3头 + (中文) 黑体 四号 段前: 0 磅 段后: 0 磅 行距: 1.5 倍行距2"/>
    <w:basedOn w:val="837"/>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70" w:customStyle="1">
    <w:name w:val="Code"/>
    <w:basedOn w:val="834"/>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71" w:customStyle="1">
    <w:name w:val="正文文字缩进"/>
    <w:basedOn w:val="834"/>
    <w:next w:val="834"/>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72" w:customStyle="1">
    <w:name w:val="正文 + 四号"/>
    <w:basedOn w:val="834"/>
    <w:uiPriority w:val="0"/>
    <w:qFormat/>
    <w:pPr>
      <w:spacing w:line="480" w:lineRule="exact"/>
    </w:pPr>
    <w:rPr>
      <w:sz w:val="28"/>
    </w:rPr>
  </w:style>
  <w:style w:type="table" w:styleId="1473" w:customStyle="1">
    <w:name w:val="网格型1"/>
    <w:basedOn w:val="84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74" w:customStyle="1">
    <w:name w:val="3级标题"/>
    <w:basedOn w:val="1341"/>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75" w:customStyle="1">
    <w:name w:val="正文 小四"/>
    <w:basedOn w:val="834"/>
    <w:uiPriority w:val="0"/>
    <w:qFormat/>
    <w:pPr>
      <w:ind w:firstLine="420"/>
      <w:spacing w:after="93" w:line="360" w:lineRule="auto"/>
    </w:pPr>
    <w:rPr>
      <w:rFonts w:ascii="Times New Roman" w:hAnsi="Times New Roman"/>
      <w:szCs w:val="21"/>
    </w:rPr>
  </w:style>
  <w:style w:type="paragraph" w:styleId="1476" w:customStyle="1">
    <w:name w:val="纯文本3"/>
    <w:basedOn w:val="834"/>
    <w:uiPriority w:val="0"/>
    <w:qFormat/>
    <w:rPr>
      <w:rFonts w:ascii="宋体" w:hAnsi="Courier New" w:eastAsia="楷体_GB2312"/>
      <w:sz w:val="28"/>
    </w:rPr>
  </w:style>
  <w:style w:type="paragraph" w:styleId="1477" w:customStyle="1">
    <w:name w:val="字元5"/>
    <w:basedOn w:val="834"/>
    <w:uiPriority w:val="0"/>
    <w:qFormat/>
    <w:rPr>
      <w:rFonts w:ascii="宋体" w:hAnsi="宋体"/>
      <w:lang w:eastAsia="en-US"/>
    </w:rPr>
  </w:style>
  <w:style w:type="character" w:styleId="1478" w:customStyle="1">
    <w:name w:val="font21"/>
    <w:uiPriority w:val="0"/>
    <w:qFormat/>
    <w:rPr>
      <w:rFonts w:hint="default" w:ascii="Calibri" w:hAnsi="Calibri" w:cs="Calibri"/>
      <w:color w:val="000000"/>
      <w:sz w:val="21"/>
      <w:szCs w:val="21"/>
      <w:u w:val="none"/>
    </w:rPr>
  </w:style>
  <w:style w:type="character" w:styleId="1479" w:customStyle="1">
    <w:name w:val="font81"/>
    <w:basedOn w:val="844"/>
    <w:uiPriority w:val="0"/>
    <w:qFormat/>
    <w:rPr>
      <w:rFonts w:ascii="Calibri" w:hAnsi="Calibri" w:cs="Calibri"/>
      <w:color w:val="000000"/>
      <w:sz w:val="16"/>
      <w:szCs w:val="16"/>
      <w:u w:val="none"/>
    </w:rPr>
  </w:style>
  <w:style w:type="paragraph" w:styleId="1480" w:customStyle="1">
    <w:name w:val="标书正文"/>
    <w:basedOn w:val="834"/>
    <w:uiPriority w:val="0"/>
    <w:qFormat/>
    <w:pPr>
      <w:ind w:firstLine="540"/>
      <w:spacing w:before="120" w:after="120" w:line="360" w:lineRule="auto"/>
    </w:pPr>
    <w:rPr>
      <w:rFonts w:ascii="华文中宋" w:hAnsi="宋体" w:cs="宋体"/>
      <w:color w:val="000000"/>
      <w:sz w:val="28"/>
      <w:szCs w:val="28"/>
    </w:rPr>
  </w:style>
  <w:style w:type="paragraph" w:styleId="1481" w:customStyle="1">
    <w:name w:val="修订1"/>
    <w:hidden/>
    <w:uiPriority w:val="99"/>
    <w:semiHidden/>
    <w:qFormat/>
    <w:rPr>
      <w:rFonts w:hint="default" w:ascii="Calibri" w:hAnsi="Calibri" w:eastAsia="宋体" w:cs="Times New Roman"/>
      <w:sz w:val="21"/>
      <w:lang w:val="en-US" w:eastAsia="zh-CN" w:bidi="ar-SA"/>
    </w:rPr>
  </w:style>
  <w:style w:type="paragraph" w:styleId="1482" w:customStyle="1">
    <w:name w:val="修订2"/>
    <w:hidden/>
    <w:uiPriority w:val="99"/>
    <w:semiHidden/>
    <w:qFormat/>
    <w:rPr>
      <w:rFonts w:hint="default" w:ascii="Calibri" w:hAnsi="Calibri" w:eastAsia="宋体" w:cs="Times New Roman"/>
      <w:sz w:val="21"/>
      <w:lang w:val="en-US" w:eastAsia="zh-CN" w:bidi="ar-SA"/>
    </w:rPr>
  </w:style>
  <w:style w:type="paragraph" w:styleId="1483" w:customStyle="1">
    <w:name w:val="纯文本6"/>
    <w:basedOn w:val="834"/>
    <w:uiPriority w:val="0"/>
    <w:qFormat/>
    <w:rPr>
      <w:rFonts w:ascii="宋体" w:hAnsi="Courier New" w:eastAsia="楷体_GB2312"/>
      <w:sz w:val="26"/>
    </w:rPr>
  </w:style>
  <w:style w:type="paragraph" w:styleId="1484" w:customStyle="1">
    <w:name w:val="纯文本5"/>
    <w:basedOn w:val="834"/>
    <w:uiPriority w:val="0"/>
    <w:qFormat/>
    <w:rPr>
      <w:rFonts w:ascii="宋体" w:hAnsi="Courier New" w:eastAsia="楷体_GB2312"/>
      <w:sz w:val="26"/>
    </w:rPr>
  </w:style>
  <w:style w:type="paragraph" w:styleId="1485" w:customStyle="1">
    <w:name w:val="纯文本7"/>
    <w:basedOn w:val="834"/>
    <w:uiPriority w:val="0"/>
    <w:qFormat/>
    <w:rPr>
      <w:rFonts w:hAnsi="Courier New" w:eastAsia="楷体_GB2312"/>
      <w:sz w:val="26"/>
    </w:rPr>
  </w:style>
  <w:style w:type="character" w:styleId="1486" w:customStyle="1">
    <w:name w:val="font31"/>
    <w:basedOn w:val="844"/>
    <w:uiPriority w:val="0"/>
    <w:qFormat/>
    <w:rPr>
      <w:rFonts w:hint="eastAsia" w:ascii="宋体" w:hAnsi="宋体" w:eastAsia="宋体" w:cs="宋体"/>
      <w:color w:val="ff0000"/>
      <w:sz w:val="22"/>
      <w:szCs w:val="22"/>
      <w:u w:val="none"/>
    </w:rPr>
  </w:style>
  <w:style w:type="paragraph" w:styleId="1487" w:customStyle="1">
    <w:name w:val="普通(网站)1"/>
    <w:basedOn w:val="834"/>
    <w:uiPriority w:val="0"/>
    <w:qFormat/>
    <w:pPr>
      <w:jc w:val="left"/>
      <w:spacing w:before="100" w:beforeAutospacing="1" w:after="100" w:afterAutospacing="1"/>
      <w:widowControl/>
    </w:pPr>
    <w:rPr>
      <w:rFonts w:ascii="宋体" w:hAnsi="宋体" w:cs="宋体"/>
      <w:sz w:val="24"/>
    </w:rPr>
  </w:style>
  <w:style w:type="paragraph" w:styleId="1488"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numbering" w:styleId="1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9" textRotate="1"/>
    <customShpInfo spid="_x0000_s4098" textRotate="1"/>
  </customShpExts>
</s:customData>
</file>

<file path=customXml/itemProps1.xml><?xml version="1.0" encoding="utf-8"?>
<ds:datastoreItem xmlns:ds="http://schemas.openxmlformats.org/officeDocument/2006/customXml" ds:itemID="{7C13893B-452A-483F-923C-31E9A86AE4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李瑞</cp:lastModifiedBy>
  <cp:revision>8</cp:revision>
  <dcterms:created xsi:type="dcterms:W3CDTF">2025-04-21T04:30:00Z</dcterms:created>
  <dcterms:modified xsi:type="dcterms:W3CDTF">2026-10-15T03:03:24Z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0C8F724FEC1044FBA07C8AFA80F162AF_13</vt:lpwstr>
  </property>
  <property fmtid="{D5CDD505-2E9C-101B-9397-08002B2CF9AE}" pid="4" name="KSOTemplateDocerSaveRecord">
    <vt:lpwstr>eyJoZGlkIjoiZmJiMzdhMGRiNjU1OGFhYTNhMWY5NmY5NjE4MzE5ZTAiLCJ1c2VySWQiOiI0NTUzMjg1MzgifQ==</vt:lpwstr>
  </property>
</Properties>
</file>