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41"/>
        <w:ind w:firstLine="0"/>
        <w:jc w:val="center"/>
        <w:rPr>
          <w:rFonts w:hint="eastAsia" w:ascii="宋体" w:hAnsi="宋体" w:eastAsia="宋体" w:cs="宋体"/>
          <w:b/>
          <w:bCs/>
          <w:color w:val="000000"/>
          <w:sz w:val="84"/>
          <w:szCs w:val="84"/>
          <w:highlight w:val="none"/>
        </w:rPr>
      </w:pPr>
      <w:r/>
      <w:bookmarkStart w:id="0" w:name="_Toc341992707"/>
      <w:r/>
      <w:bookmarkStart w:id="1" w:name="_Toc341992627"/>
      <w:r/>
      <w:bookmarkStart w:id="2" w:name="_Toc342252860"/>
      <w:r/>
      <w:bookmarkStart w:id="3" w:name="_Toc342241484"/>
      <w:r/>
      <w:bookmarkStart w:id="4" w:name="_Toc341993786"/>
      <w:r/>
      <w:bookmarkStart w:id="5" w:name="_Toc337620797"/>
      <w:r/>
      <w:bookmarkStart w:id="6" w:name="_Toc341993112"/>
      <w:r/>
      <w:bookmarkStart w:id="7" w:name="_Toc341988481"/>
      <w:r/>
      <w:bookmarkStart w:id="8" w:name="_Toc337622980"/>
      <w:r/>
      <w:bookmarkStart w:id="9" w:name="_Toc341991041"/>
      <w:r/>
      <w:r/>
    </w:p>
    <w:p>
      <w:pPr>
        <w:pStyle w:val="1541"/>
        <w:ind w:firstLine="0"/>
        <w:jc w:val="center"/>
        <w:rPr>
          <w:rFonts w:hint="eastAsia" w:ascii="宋体" w:hAnsi="宋体" w:eastAsia="宋体" w:cs="宋体"/>
          <w:b/>
          <w:bCs/>
          <w:color w:val="000000"/>
          <w:sz w:val="84"/>
          <w:szCs w:val="84"/>
          <w:highlight w:val="none"/>
          <w:lang w:eastAsia="zh-CN"/>
        </w:rPr>
      </w:pPr>
      <w:r>
        <w:rPr>
          <w:rFonts w:hint="eastAsia" w:ascii="宋体" w:hAnsi="宋体" w:cs="宋体"/>
          <w:b/>
          <w:bCs/>
          <w:color w:val="000000"/>
          <w:sz w:val="84"/>
          <w:szCs w:val="84"/>
          <w:highlight w:val="none"/>
          <w:lang w:eastAsia="zh-CN"/>
        </w:rPr>
        <w:t xml:space="preserve">竞争性谈判文件</w:t>
      </w:r>
      <w:r/>
    </w:p>
    <w:p>
      <w:pPr>
        <w:pStyle w:val="1541"/>
        <w:ind w:firstLine="0"/>
        <w:jc w:val="both"/>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r>
      <w:r/>
    </w:p>
    <w:p>
      <w:pPr>
        <w:pStyle w:val="1541"/>
        <w:ind w:firstLine="0"/>
        <w:jc w:val="both"/>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r>
      <w:r/>
    </w:p>
    <w:p>
      <w:pPr>
        <w:jc w:val="center"/>
        <w:rPr>
          <w:rFonts w:hint="eastAsia" w:ascii="宋体" w:hAnsi="宋体" w:eastAsia="宋体" w:cs="宋体"/>
          <w:b/>
          <w:bCs/>
          <w:color w:val="000000"/>
          <w:sz w:val="36"/>
          <w:szCs w:val="36"/>
          <w:highlight w:val="none"/>
          <w:lang w:eastAsia="zh-CN"/>
        </w:rPr>
      </w:pPr>
      <w:r>
        <w:rPr>
          <w:rFonts w:hint="eastAsia" w:hAnsi="宋体" w:eastAsia="宋体" w:cs="宋体"/>
          <w:b/>
          <w:bCs/>
          <w:color w:val="000000"/>
          <w:sz w:val="36"/>
          <w:szCs w:val="36"/>
          <w:highlight w:val="none"/>
          <w:lang w:eastAsia="zh-CN"/>
        </w:rPr>
        <w:t xml:space="preserve">项目名称：送桥镇迎驾中路、宝德路人行道提升项目</w:t>
      </w:r>
      <w:r/>
    </w:p>
    <w:p>
      <w:pPr>
        <w:pStyle w:val="1541"/>
        <w:ind w:firstLine="0"/>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1541"/>
        <w:ind w:firstLine="1807"/>
        <w:jc w:val="left"/>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rPr>
        <w:t xml:space="preserve">项目编号：</w:t>
      </w:r>
      <w:r>
        <w:rPr>
          <w:rFonts w:hint="eastAsia" w:ascii="宋体" w:hAnsi="宋体" w:cs="宋体"/>
          <w:b/>
          <w:bCs/>
          <w:color w:val="000000" w:themeColor="text1"/>
          <w:sz w:val="36"/>
          <w:szCs w:val="36"/>
          <w:highlight w:val="none"/>
          <w:lang w:eastAsia="zh-CN"/>
          <w14:textFill>
            <w14:solidFill>
              <w14:schemeClr w14:val="tx1"/>
            </w14:solidFill>
          </w14:textFill>
        </w:rPr>
        <w:t xml:space="preserve">JSZC-321084-HTJS-T2026-0025</w:t>
      </w:r>
      <w:r/>
    </w:p>
    <w:p>
      <w:pPr>
        <w:pStyle w:val="1147"/>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541"/>
        <w:ind w:firstLine="0"/>
        <w:jc w:val="both"/>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1541"/>
        <w:ind w:firstLine="0"/>
        <w:jc w:val="both"/>
        <w:spacing w:before="0" w:after="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541"/>
        <w:ind w:firstLine="0"/>
        <w:jc w:val="both"/>
        <w:spacing w:before="0" w:after="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541"/>
        <w:ind w:firstLine="1991"/>
        <w:jc w:val="both"/>
        <w:keepLines w:val="0"/>
        <w:keepNext w:val="0"/>
        <w:pageBreakBefore w:val="0"/>
        <w:spacing w:before="0" w:after="0"/>
        <w:widowControl w:val="off"/>
        <w:rPr>
          <w:rFonts w:ascii="宋体" w:hAnsi="宋体" w:eastAsia="宋体" w:cs="宋体"/>
          <w:b/>
          <w:color w:val="000000"/>
          <w:sz w:val="36"/>
          <w:szCs w:val="36"/>
          <w:highlight w:val="none"/>
          <w:u w:val="single"/>
          <w:lang w:val="en-US" w:eastAsia="zh-CN"/>
        </w:rPr>
      </w:pPr>
      <w:r>
        <w:rPr>
          <w:rFonts w:hint="eastAsia" w:ascii="宋体" w:hAnsi="宋体" w:eastAsia="宋体" w:cs="宋体"/>
          <w:b/>
          <w:color w:val="000000"/>
          <w:sz w:val="36"/>
          <w:szCs w:val="36"/>
          <w:highlight w:val="none"/>
        </w:rPr>
        <w:t xml:space="preserve">采 购 人：</w:t>
      </w:r>
      <w:r>
        <w:rPr>
          <w:rFonts w:hint="eastAsia" w:ascii="宋体" w:hAnsi="宋体" w:cs="宋体"/>
          <w:b/>
          <w:color w:val="000000"/>
          <w:sz w:val="36"/>
          <w:szCs w:val="36"/>
          <w:highlight w:val="none"/>
          <w:u w:val="single"/>
          <w:lang w:val="en-US" w:eastAsia="zh-CN"/>
        </w:rPr>
        <w:t xml:space="preserve">    </w:t>
      </w:r>
      <w:r>
        <w:rPr>
          <w:rFonts w:hint="eastAsia" w:ascii="宋体" w:hAnsi="宋体" w:cs="宋体"/>
          <w:b/>
          <w:color w:val="000000"/>
          <w:sz w:val="36"/>
          <w:szCs w:val="36"/>
          <w:highlight w:val="none"/>
          <w:u w:val="single"/>
          <w:lang w:eastAsia="zh-CN"/>
        </w:rPr>
        <w:t xml:space="preserve">高邮市送桥镇人民政府</w:t>
      </w:r>
      <w:r>
        <w:rPr>
          <w:rFonts w:hint="eastAsia" w:ascii="宋体" w:hAnsi="宋体" w:cs="宋体"/>
          <w:b/>
          <w:color w:val="000000"/>
          <w:sz w:val="36"/>
          <w:szCs w:val="36"/>
          <w:highlight w:val="none"/>
          <w:u w:val="single"/>
          <w:lang w:val="en-US" w:eastAsia="zh-CN"/>
        </w:rPr>
        <w:t xml:space="preserve">    </w:t>
      </w:r>
      <w:r/>
    </w:p>
    <w:p>
      <w:pPr>
        <w:pStyle w:val="1541"/>
        <w:ind w:firstLine="1970"/>
        <w:jc w:val="both"/>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采购代理：</w:t>
      </w:r>
      <w:r>
        <w:rPr>
          <w:rFonts w:hint="eastAsia" w:ascii="宋体" w:hAnsi="宋体" w:cs="宋体"/>
          <w:b/>
          <w:bCs/>
          <w:color w:val="000000"/>
          <w:sz w:val="36"/>
          <w:szCs w:val="36"/>
          <w:highlight w:val="none"/>
          <w:u w:val="single"/>
          <w:lang w:eastAsia="zh-CN"/>
        </w:rPr>
        <w:t xml:space="preserve">江苏恒泰建设工程咨询有限公司</w:t>
      </w:r>
      <w:r/>
    </w:p>
    <w:p>
      <w:pPr>
        <w:pStyle w:val="1541"/>
        <w:ind w:firstLine="1970"/>
        <w:jc w:val="both"/>
        <w:rPr>
          <w:rFonts w:hint="eastAsia" w:ascii="宋体" w:hAnsi="宋体" w:eastAsia="宋体" w:cs="宋体"/>
          <w:b/>
          <w:color w:val="000000"/>
          <w:sz w:val="32"/>
          <w:szCs w:val="32"/>
          <w:highlight w:val="none"/>
        </w:rPr>
        <w:sectPr>
          <w:footerReference w:type="default" r:id="rId11"/>
          <w:footnotePr/>
          <w:endnotePr/>
          <w:type w:val="nextPage"/>
          <w:pgSz w:w="11906" w:h="16838" w:orient="portrait"/>
          <w:pgMar w:top="1701" w:right="968" w:bottom="1418" w:left="858" w:header="851" w:footer="851" w:gutter="0"/>
          <w:pgNumType w:start="1"/>
          <w:cols w:num="1" w:sep="0" w:space="1701" w:equalWidth="1"/>
          <w:docGrid w:linePitch="360"/>
        </w:sectPr>
      </w:pPr>
      <w:r>
        <w:rPr>
          <w:rFonts w:hint="eastAsia" w:ascii="宋体" w:hAnsi="宋体" w:eastAsia="宋体" w:cs="宋体"/>
          <w:b/>
          <w:color w:val="000000"/>
          <w:sz w:val="36"/>
          <w:szCs w:val="36"/>
          <w:highlight w:val="none"/>
        </w:rPr>
        <w:t xml:space="preserve">发布日期：</w:t>
      </w:r>
      <w:r>
        <w:rPr>
          <w:rFonts w:hint="eastAsia" w:ascii="宋体" w:hAnsi="宋体" w:cs="宋体"/>
          <w:b/>
          <w:color w:val="000000"/>
          <w:sz w:val="36"/>
          <w:szCs w:val="36"/>
          <w:highlight w:val="none"/>
          <w:u w:val="single"/>
          <w:lang w:val="en-US" w:eastAsia="zh-CN"/>
        </w:rPr>
        <w:t xml:space="preserve">       </w:t>
      </w:r>
      <w:r>
        <w:rPr>
          <w:rFonts w:hint="eastAsia" w:ascii="宋体" w:hAnsi="宋体" w:cs="宋体"/>
          <w:b/>
          <w:color w:val="000000"/>
          <w:sz w:val="36"/>
          <w:szCs w:val="36"/>
          <w:highlight w:val="none"/>
          <w:u w:val="single"/>
          <w:lang w:eastAsia="zh-CN"/>
        </w:rPr>
        <w:t xml:space="preserve">202</w:t>
      </w:r>
      <w:r>
        <w:rPr>
          <w:rFonts w:hint="eastAsia" w:ascii="宋体" w:hAnsi="宋体" w:cs="宋体"/>
          <w:b/>
          <w:color w:val="000000"/>
          <w:sz w:val="36"/>
          <w:szCs w:val="36"/>
          <w:highlight w:val="none"/>
          <w:u w:val="single"/>
          <w:lang w:val="en-US" w:eastAsia="zh-CN"/>
        </w:rPr>
        <w:t xml:space="preserve">6</w:t>
      </w:r>
      <w:r>
        <w:rPr>
          <w:rFonts w:hint="eastAsia" w:ascii="宋体" w:hAnsi="宋体" w:cs="宋体"/>
          <w:b/>
          <w:color w:val="000000"/>
          <w:sz w:val="36"/>
          <w:szCs w:val="36"/>
          <w:highlight w:val="none"/>
          <w:u w:val="single"/>
          <w:lang w:eastAsia="zh-CN"/>
        </w:rPr>
        <w:t xml:space="preserve">年</w:t>
      </w:r>
      <w:r>
        <w:rPr>
          <w:rFonts w:hint="eastAsia" w:ascii="宋体" w:hAnsi="宋体" w:cs="宋体"/>
          <w:b/>
          <w:color w:val="000000"/>
          <w:sz w:val="36"/>
          <w:szCs w:val="36"/>
          <w:highlight w:val="none"/>
          <w:u w:val="single"/>
          <w:lang w:val="en-US" w:eastAsia="zh-CN"/>
        </w:rPr>
        <w:t xml:space="preserve">10</w:t>
      </w:r>
      <w:r>
        <w:rPr>
          <w:rFonts w:hint="eastAsia" w:ascii="宋体" w:hAnsi="宋体" w:cs="宋体"/>
          <w:b/>
          <w:color w:val="000000"/>
          <w:sz w:val="36"/>
          <w:szCs w:val="36"/>
          <w:highlight w:val="none"/>
          <w:u w:val="single"/>
          <w:lang w:eastAsia="zh-CN"/>
        </w:rPr>
        <w:t xml:space="preserve">月</w:t>
      </w:r>
      <w:r>
        <w:rPr>
          <w:rFonts w:hint="eastAsia" w:ascii="宋体" w:hAnsi="宋体" w:eastAsia="宋体" w:cs="宋体"/>
          <w:b/>
          <w:color w:val="000000"/>
          <w:sz w:val="36"/>
          <w:szCs w:val="36"/>
          <w:highlight w:val="none"/>
          <w:u w:val="single"/>
        </w:rPr>
        <w:t xml:space="preserve">   </w:t>
      </w:r>
      <w:r>
        <w:rPr>
          <w:rFonts w:hint="eastAsia" w:ascii="宋体" w:hAnsi="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   </w:t>
      </w:r>
      <w:r>
        <w:rPr>
          <w:rFonts w:hint="eastAsia" w:ascii="宋体" w:hAnsi="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  </w:t>
      </w:r>
      <w:bookmarkStart w:id="10" w:name="_Toc35393797"/>
      <w:r/>
      <w:bookmarkStart w:id="11" w:name="_Toc28359011"/>
      <w:r/>
      <w:bookmarkEnd w:id="0"/>
      <w:bookmarkEnd w:id="1"/>
      <w:bookmarkEnd w:id="2"/>
      <w:bookmarkEnd w:id="3"/>
      <w:bookmarkEnd w:id="4"/>
      <w:bookmarkEnd w:id="5"/>
      <w:bookmarkEnd w:id="6"/>
      <w:bookmarkEnd w:id="7"/>
      <w:bookmarkEnd w:id="8"/>
      <w:bookmarkEnd w:id="9"/>
      <w:bookmarkEnd w:id="10"/>
      <w:bookmarkEnd w:id="11"/>
      <w:r/>
    </w:p>
    <w:p>
      <w:pPr>
        <w:pStyle w:val="908"/>
        <w:numPr>
          <w:ilvl w:val="0"/>
          <w:numId w:val="0"/>
        </w:numPr>
        <w:jc w:val="center"/>
        <w:rPr>
          <w:rFonts w:hint="eastAsia" w:ascii="宋体" w:hAnsi="宋体" w:eastAsia="宋体" w:cs="宋体"/>
          <w:color w:val="000000"/>
          <w:sz w:val="28"/>
          <w:szCs w:val="28"/>
          <w:highlight w:val="none"/>
        </w:rPr>
      </w:pPr>
      <w:r/>
      <w:bookmarkStart w:id="12" w:name="_Toc27010"/>
      <w:r/>
      <w:bookmarkStart w:id="13" w:name="_Toc403987204"/>
      <w:r/>
      <w:bookmarkStart w:id="14" w:name="_Toc120614213"/>
      <w:r/>
      <w:bookmarkStart w:id="15" w:name="_Toc513029202"/>
      <w:r/>
      <w:bookmarkStart w:id="16" w:name="_Toc20823274"/>
      <w:r/>
      <w:bookmarkStart w:id="17" w:name="_Toc16938518"/>
      <w:r/>
      <w:bookmarkStart w:id="18" w:name="_Toc365619242"/>
      <w:r/>
      <w:bookmarkStart w:id="19" w:name="_Toc403401434"/>
      <w:r/>
      <w:bookmarkStart w:id="20" w:name="_Toc366517151"/>
      <w:r/>
      <w:bookmarkStart w:id="21" w:name="_Toc373781378"/>
      <w:r/>
      <w:bookmarkStart w:id="22" w:name="_Toc341992710"/>
      <w:r/>
      <w:bookmarkStart w:id="23" w:name="_Toc341993788"/>
      <w:r/>
      <w:bookmarkStart w:id="24" w:name="_Toc337622983"/>
      <w:r/>
      <w:bookmarkStart w:id="25" w:name="_Toc337622590"/>
      <w:r/>
      <w:bookmarkStart w:id="26" w:name="_Toc341993114"/>
      <w:r/>
      <w:bookmarkStart w:id="27" w:name="_Toc337584958"/>
      <w:r/>
      <w:bookmarkStart w:id="28" w:name="_Toc341991044"/>
      <w:r/>
      <w:bookmarkStart w:id="29" w:name="_Toc342374716"/>
      <w:r/>
      <w:bookmarkStart w:id="30" w:name="_Toc342497332"/>
      <w:r/>
      <w:bookmarkStart w:id="31" w:name="_Toc337620620"/>
      <w:r/>
      <w:bookmarkStart w:id="32" w:name="_Toc337584644"/>
      <w:r/>
      <w:bookmarkStart w:id="33" w:name="_Toc342252863"/>
      <w:r/>
      <w:bookmarkStart w:id="34" w:name="_Toc337622251"/>
      <w:r/>
      <w:bookmarkStart w:id="35" w:name="_Toc342241487"/>
      <w:r/>
      <w:bookmarkStart w:id="36" w:name="_Toc337584877"/>
      <w:r/>
      <w:bookmarkStart w:id="37" w:name="_Toc337622790"/>
      <w:r/>
      <w:bookmarkStart w:id="38" w:name="_Toc337622690"/>
      <w:r/>
      <w:bookmarkStart w:id="39" w:name="_Toc341992630"/>
      <w:r/>
      <w:bookmarkStart w:id="40" w:name="_Toc403560410"/>
      <w:r/>
      <w:bookmarkStart w:id="41" w:name="_Toc337622640"/>
      <w:r/>
      <w:bookmarkStart w:id="42" w:name="_Toc337622278"/>
      <w:r/>
      <w:bookmarkStart w:id="43" w:name="_Toc337620800"/>
      <w:r/>
      <w:bookmarkStart w:id="44" w:name="_Toc341988484"/>
      <w:r/>
      <w:bookmarkStart w:id="45" w:name="_Toc337620692"/>
      <w:r/>
      <w:bookmarkStart w:id="46" w:name="_Ref352791871"/>
      <w:r/>
      <w:bookmarkStart w:id="47" w:name="_Toc342558384"/>
      <w:r/>
      <w:bookmarkStart w:id="48" w:name="_Toc337622372"/>
      <w:r>
        <w:rPr>
          <w:rFonts w:hint="eastAsia" w:ascii="宋体" w:hAnsi="宋体" w:eastAsia="宋体" w:cs="宋体"/>
          <w:b/>
          <w:bCs/>
          <w:color w:val="000000"/>
          <w:sz w:val="28"/>
          <w:szCs w:val="28"/>
          <w:highlight w:val="none"/>
          <w:lang w:eastAsia="zh-CN"/>
        </w:rPr>
        <w:t xml:space="preserve">第一章</w:t>
      </w:r>
      <w:r>
        <w:rPr>
          <w:rFonts w:hint="eastAsia" w:ascii="宋体" w:hAnsi="宋体" w:eastAsia="宋体" w:cs="宋体"/>
          <w:b/>
          <w:bCs/>
          <w:color w:val="000000"/>
          <w:sz w:val="28"/>
          <w:szCs w:val="28"/>
          <w:highlight w:val="none"/>
          <w:lang w:val="en-US" w:eastAsia="zh-CN"/>
        </w:rPr>
        <w:t xml:space="preserve"> </w:t>
      </w:r>
      <w:r>
        <w:rPr>
          <w:rFonts w:hint="eastAsia" w:ascii="宋体" w:hAnsi="宋体" w:eastAsia="宋体" w:cs="宋体"/>
          <w:b/>
          <w:bCs/>
          <w:color w:val="000000"/>
          <w:sz w:val="28"/>
          <w:szCs w:val="28"/>
          <w:highlight w:val="none"/>
          <w:lang w:eastAsia="zh-CN"/>
        </w:rPr>
        <w:t xml:space="preserve">送桥镇迎驾中路、宝德路人行道提升项目</w:t>
      </w:r>
      <w:r>
        <w:rPr>
          <w:rFonts w:hint="eastAsia" w:ascii="宋体" w:hAnsi="宋体" w:eastAsia="宋体" w:cs="宋体"/>
          <w:b/>
          <w:bCs/>
          <w:color w:val="000000"/>
          <w:sz w:val="28"/>
          <w:szCs w:val="28"/>
          <w:highlight w:val="none"/>
        </w:rPr>
        <w:t xml:space="preserve">的</w:t>
      </w:r>
      <w:r>
        <w:rPr>
          <w:rFonts w:hint="eastAsia" w:ascii="宋体" w:hAnsi="宋体" w:eastAsia="宋体" w:cs="宋体"/>
          <w:b/>
          <w:bCs/>
          <w:color w:val="000000"/>
          <w:sz w:val="28"/>
          <w:szCs w:val="28"/>
          <w:highlight w:val="none"/>
          <w:lang w:eastAsia="zh-CN"/>
        </w:rPr>
        <w:t xml:space="preserve">竞争性谈判</w:t>
      </w:r>
      <w:r>
        <w:rPr>
          <w:rFonts w:hint="eastAsia" w:ascii="宋体" w:hAnsi="宋体" w:eastAsia="宋体" w:cs="宋体"/>
          <w:b/>
          <w:bCs/>
          <w:color w:val="000000"/>
          <w:sz w:val="28"/>
          <w:szCs w:val="28"/>
          <w:highlight w:val="none"/>
        </w:rPr>
        <w:t xml:space="preserve">采购公告</w:t>
      </w:r>
      <w:bookmarkEnd w:id="12"/>
      <w:r/>
      <w:bookmarkStart w:id="49" w:name="_Toc497145840"/>
      <w:r/>
      <w:r/>
    </w:p>
    <w:p>
      <w:pPr>
        <w:spacing w:line="360" w:lineRule="auto"/>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项目概况</w:t>
      </w:r>
      <w:r/>
    </w:p>
    <w:p>
      <w:pPr>
        <w:ind w:firstLine="560"/>
        <w:spacing w:line="360" w:lineRule="auto"/>
        <w:rPr>
          <w:rFonts w:hint="eastAsia" w:ascii="宋体" w:hAnsi="宋体" w:eastAsia="宋体" w:cs="宋体"/>
          <w:sz w:val="28"/>
          <w:szCs w:val="28"/>
          <w:highlight w:val="none"/>
        </w:rPr>
        <w:pBdr>
          <w:top w:val="single" w:color="000000" w:sz="4" w:space="1"/>
          <w:left w:val="single" w:color="000000" w:sz="4" w:space="4"/>
          <w:bottom w:val="single" w:color="000000" w:sz="4" w:space="1"/>
          <w:right w:val="single" w:color="000000" w:sz="4" w:space="4"/>
        </w:pBdr>
      </w:pPr>
      <w:r>
        <w:rPr>
          <w:rFonts w:hint="eastAsia" w:hAnsi="宋体" w:eastAsia="宋体" w:cs="宋体"/>
          <w:bCs/>
          <w:color w:val="000000"/>
          <w:sz w:val="28"/>
          <w:szCs w:val="28"/>
          <w:highlight w:val="none"/>
          <w:u w:val="none"/>
          <w:lang w:eastAsia="zh-CN"/>
        </w:rPr>
        <w:t xml:space="preserve">送桥镇迎驾中路、宝德路人行道提升项目</w:t>
      </w:r>
      <w:r>
        <w:rPr>
          <w:rFonts w:hint="eastAsia" w:hAnsi="宋体" w:eastAsia="宋体" w:cs="宋体"/>
          <w:color w:val="auto"/>
          <w:sz w:val="28"/>
          <w:szCs w:val="28"/>
          <w:highlight w:val="none"/>
          <w:lang w:eastAsia="zh-CN"/>
        </w:rPr>
        <w:t xml:space="preserve">JSZC-321084-HTJS-T2026-0025</w:t>
      </w:r>
      <w:r>
        <w:rPr>
          <w:rFonts w:hint="eastAsia" w:ascii="宋体" w:hAnsi="宋体" w:eastAsia="宋体" w:cs="宋体"/>
          <w:sz w:val="28"/>
          <w:szCs w:val="28"/>
          <w:highlight w:val="none"/>
        </w:rPr>
        <w:t xml:space="preserve">采购项目的潜在供应商应在“苏采云”系统获取采购文件，并于202</w:t>
      </w:r>
      <w:r>
        <w:rPr>
          <w:rFonts w:hint="eastAsia"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w:t>
      </w:r>
      <w:r>
        <w:rPr>
          <w:rFonts w:hint="eastAsia" w:hAnsi="宋体" w:eastAsia="宋体" w:cs="宋体"/>
          <w:sz w:val="28"/>
          <w:szCs w:val="28"/>
          <w:highlight w:val="none"/>
          <w:lang w:val="en-US" w:eastAsia="zh-CN"/>
        </w:rPr>
        <w:t xml:space="preserve">11</w:t>
      </w:r>
      <w:r>
        <w:rPr>
          <w:rFonts w:hint="eastAsia" w:ascii="宋体" w:hAnsi="宋体" w:eastAsia="宋体" w:cs="宋体"/>
          <w:sz w:val="28"/>
          <w:szCs w:val="28"/>
          <w:highlight w:val="none"/>
        </w:rPr>
        <w:t xml:space="preserve">-</w:t>
      </w:r>
      <w:r>
        <w:rPr>
          <w:rFonts w:hint="eastAsia"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 09:</w:t>
      </w:r>
      <w:r>
        <w:rPr>
          <w:rFonts w:hint="eastAsia" w:hAnsi="宋体" w:eastAsia="宋体" w:cs="宋体"/>
          <w:sz w:val="28"/>
          <w:szCs w:val="28"/>
          <w:highlight w:val="none"/>
          <w:lang w:val="en-US" w:eastAsia="zh-CN"/>
        </w:rPr>
        <w:t xml:space="preserve">0</w:t>
      </w:r>
      <w:r>
        <w:rPr>
          <w:rFonts w:hint="eastAsia" w:ascii="宋体" w:hAnsi="宋体" w:eastAsia="宋体" w:cs="宋体"/>
          <w:sz w:val="28"/>
          <w:szCs w:val="28"/>
          <w:highlight w:val="none"/>
        </w:rPr>
        <w:t xml:space="preserve">0（北京时间）前提交响应文件。</w:t>
      </w:r>
      <w:r/>
    </w:p>
    <w:p>
      <w:pPr>
        <w:rPr>
          <w:highlight w:val="none"/>
        </w:rPr>
      </w:pPr>
      <w:r/>
      <w:bookmarkStart w:id="50" w:name="_Toc35393635"/>
      <w:r/>
      <w:bookmarkStart w:id="51" w:name="_Toc35393804"/>
      <w:r/>
      <w:r/>
    </w:p>
    <w:p>
      <w:pPr>
        <w:pStyle w:val="859"/>
        <w:ind w:right="0" w:firstLine="562"/>
        <w:jc w:val="both"/>
        <w:spacing w:before="0" w:after="105" w:line="51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一、项目基本情况</w:t>
      </w:r>
      <w:r/>
    </w:p>
    <w:p>
      <w:pPr>
        <w:ind w:left="0" w:right="0" w:firstLine="560"/>
        <w:spacing w:before="0" w:after="210" w:line="36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项目编号：</w:t>
      </w:r>
      <w:r>
        <w:rPr>
          <w:rFonts w:hint="eastAsia" w:hAnsi="宋体" w:eastAsia="宋体" w:cs="宋体"/>
          <w:color w:val="auto"/>
          <w:sz w:val="28"/>
          <w:highlight w:val="none"/>
          <w:u w:val="single"/>
          <w:lang w:eastAsia="zh-CN"/>
        </w:rPr>
        <w:t xml:space="preserve">JSZC-321084-HTJS-T2026-0025</w:t>
      </w:r>
      <w:r/>
    </w:p>
    <w:p>
      <w:pPr>
        <w:ind w:left="0" w:right="0" w:firstLine="560"/>
        <w:spacing w:before="0" w:after="210" w:line="36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项目名称：</w:t>
      </w:r>
      <w:r>
        <w:rPr>
          <w:rFonts w:hint="eastAsia" w:hAnsi="宋体" w:eastAsia="宋体" w:cs="宋体"/>
          <w:color w:val="000000"/>
          <w:sz w:val="28"/>
          <w:highlight w:val="none"/>
          <w:u w:val="single"/>
          <w:lang w:eastAsia="zh-CN"/>
        </w:rPr>
        <w:t xml:space="preserve">送桥镇迎驾中路、宝德路人行道提升项目</w:t>
      </w:r>
      <w:r>
        <w:rPr>
          <w:rFonts w:ascii="宋体" w:hAnsi="宋体" w:eastAsia="宋体" w:cs="宋体"/>
          <w:color w:val="000000"/>
          <w:sz w:val="28"/>
          <w:highlight w:val="none"/>
        </w:rPr>
        <w:t xml:space="preserve"> </w:t>
      </w:r>
      <w:r/>
    </w:p>
    <w:p>
      <w:pPr>
        <w:ind w:left="0" w:right="0" w:firstLine="560"/>
        <w:spacing w:before="0" w:after="210" w:line="360" w:lineRule="atLeast"/>
        <w:shd w:val="clear" w:color="ffffff" w:fill="ffffff"/>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采购方式：</w:t>
      </w:r>
      <w:r>
        <w:rPr>
          <w:rFonts w:hint="eastAsia" w:hAnsi="宋体" w:eastAsia="宋体" w:cs="宋体"/>
          <w:color w:val="000000"/>
          <w:sz w:val="28"/>
          <w:highlight w:val="none"/>
          <w:u w:val="single"/>
          <w:lang w:eastAsia="zh-CN"/>
        </w:rPr>
        <w:t xml:space="preserve">竞争性谈判</w:t>
      </w:r>
      <w:r/>
    </w:p>
    <w:p>
      <w:pPr>
        <w:ind w:left="0" w:right="0" w:firstLine="560"/>
        <w:spacing w:before="0" w:after="210" w:line="36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预算金额：</w:t>
      </w:r>
      <w:r>
        <w:rPr>
          <w:rFonts w:hint="eastAsia" w:ascii="宋体" w:hAnsi="宋体" w:eastAsia="宋体" w:cs="宋体"/>
          <w:color w:val="000000"/>
          <w:sz w:val="28"/>
          <w:highlight w:val="none"/>
          <w:u w:val="single"/>
        </w:rPr>
        <w:t xml:space="preserve">1850440.85</w:t>
      </w:r>
      <w:r>
        <w:rPr>
          <w:rFonts w:ascii="宋体" w:hAnsi="宋体" w:eastAsia="宋体" w:cs="宋体"/>
          <w:color w:val="000000"/>
          <w:sz w:val="28"/>
          <w:highlight w:val="none"/>
        </w:rPr>
        <w:t xml:space="preserve">元 </w:t>
      </w:r>
      <w:r/>
    </w:p>
    <w:p>
      <w:pPr>
        <w:ind w:left="0" w:right="0" w:firstLine="560"/>
        <w:spacing w:before="0" w:after="210" w:line="36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最高限价（如有）：</w:t>
      </w:r>
      <w:r>
        <w:rPr>
          <w:rFonts w:hint="eastAsia" w:ascii="宋体" w:hAnsi="宋体" w:eastAsia="宋体" w:cs="宋体"/>
          <w:color w:val="000000"/>
          <w:sz w:val="28"/>
          <w:highlight w:val="none"/>
          <w:u w:val="single"/>
        </w:rPr>
        <w:t xml:space="preserve">1850440.85</w:t>
      </w:r>
      <w:r>
        <w:rPr>
          <w:rFonts w:ascii="宋体" w:hAnsi="宋体" w:eastAsia="宋体" w:cs="宋体"/>
          <w:color w:val="000000"/>
          <w:sz w:val="28"/>
          <w:highlight w:val="none"/>
        </w:rPr>
        <w:t xml:space="preserve">元</w:t>
      </w:r>
      <w:r/>
    </w:p>
    <w:p>
      <w:pPr>
        <w:ind w:firstLine="560"/>
        <w:spacing w:line="360" w:lineRule="auto"/>
        <w:tabs>
          <w:tab w:val="left" w:pos="900" w:leader="none"/>
        </w:tabs>
        <w:rPr>
          <w:rFonts w:hint="eastAsia" w:ascii="宋体" w:hAnsi="宋体" w:eastAsia="宋体" w:cs="宋体"/>
          <w:color w:val="000000"/>
          <w:sz w:val="28"/>
          <w:highlight w:val="none"/>
          <w:u w:val="single"/>
          <w:lang w:val="en-US" w:eastAsia="zh-CN"/>
        </w:rPr>
      </w:pPr>
      <w:r>
        <w:rPr>
          <w:rFonts w:ascii="宋体" w:hAnsi="宋体" w:eastAsia="宋体" w:cs="宋体"/>
          <w:color w:val="000000"/>
          <w:sz w:val="28"/>
          <w:highlight w:val="none"/>
        </w:rPr>
        <w:t xml:space="preserve">采购需求：</w:t>
      </w:r>
      <w:r>
        <w:rPr>
          <w:rFonts w:hint="eastAsia" w:hAnsi="宋体" w:eastAsia="宋体" w:cs="宋体"/>
          <w:color w:val="000000"/>
          <w:sz w:val="28"/>
          <w:highlight w:val="none"/>
          <w:u w:val="single"/>
          <w:lang w:eastAsia="zh-CN"/>
        </w:rPr>
        <w:t xml:space="preserve">项目建设地点位于高邮市送桥镇境内。</w:t>
      </w:r>
      <w:r>
        <w:rPr>
          <w:rFonts w:hint="eastAsia" w:hAnsi="宋体" w:eastAsia="宋体" w:cs="宋体"/>
          <w:color w:val="000000"/>
          <w:sz w:val="28"/>
          <w:highlight w:val="none"/>
          <w:u w:val="single"/>
          <w:lang w:val="en-US" w:eastAsia="zh-CN"/>
        </w:rPr>
        <w:t xml:space="preserve">建设内容</w:t>
      </w:r>
      <w:r>
        <w:rPr>
          <w:rFonts w:hint="eastAsia" w:hAnsi="宋体" w:eastAsia="宋体" w:cs="宋体"/>
          <w:color w:val="000000"/>
          <w:sz w:val="28"/>
          <w:highlight w:val="none"/>
          <w:u w:val="single"/>
          <w:lang w:eastAsia="zh-CN"/>
        </w:rPr>
        <w:t xml:space="preserve">主要包括:迎驾中路、宝德路人行道提升。主要施工内容涵盖原人行道拆除、路牙拆除、新建人行道、新建600米600混凝土方井、新建雨水篦、更换原检查井盖、拆换自来水管、拆换商户排水管等项目。</w:t>
      </w:r>
      <w:r/>
    </w:p>
    <w:p>
      <w:pPr>
        <w:ind w:right="0" w:firstLine="560"/>
        <w:spacing w:before="0" w:after="210" w:line="360" w:lineRule="atLeast"/>
        <w:shd w:val="clear" w:color="ffffff" w:fill="ffffff"/>
        <w:rPr>
          <w:rFonts w:hint="eastAsia" w:hAnsi="宋体" w:eastAsia="宋体" w:cs="宋体"/>
          <w:color w:val="000000"/>
          <w:sz w:val="28"/>
          <w:highlight w:val="none"/>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合同履行期限</w:t>
      </w:r>
      <w:r>
        <w:rPr>
          <w:rFonts w:ascii="宋体" w:hAnsi="宋体" w:eastAsia="宋体" w:cs="宋体"/>
          <w:color w:val="000000"/>
          <w:sz w:val="28"/>
          <w:highlight w:val="none"/>
          <w:u w:val="none"/>
        </w:rPr>
        <w:t xml:space="preserve">：</w:t>
      </w:r>
      <w:r>
        <w:rPr>
          <w:rFonts w:hint="eastAsia" w:hAnsi="宋体" w:eastAsia="宋体" w:cs="宋体"/>
          <w:color w:val="000000"/>
          <w:sz w:val="28"/>
          <w:highlight w:val="none"/>
          <w:u w:val="single"/>
          <w:lang w:val="en-US" w:eastAsia="zh-CN"/>
        </w:rPr>
        <w:t xml:space="preserve">60天。</w:t>
      </w:r>
      <w:r/>
    </w:p>
    <w:p>
      <w:pPr>
        <w:ind w:right="0" w:firstLine="560"/>
        <w:spacing w:before="0" w:after="210" w:line="36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hint="eastAsia" w:hAnsi="宋体" w:eastAsia="宋体" w:cs="宋体"/>
          <w:color w:val="000000"/>
          <w:sz w:val="28"/>
          <w:highlight w:val="none"/>
          <w:u w:val="none"/>
          <w:lang w:val="en-US" w:eastAsia="zh-CN"/>
        </w:rPr>
        <w:t xml:space="preserve">工程保修期为：</w:t>
      </w:r>
      <w:r>
        <w:rPr>
          <w:rFonts w:hint="eastAsia" w:hAnsi="宋体" w:eastAsia="宋体" w:cs="宋体"/>
          <w:color w:val="000000"/>
          <w:sz w:val="28"/>
          <w:highlight w:val="none"/>
          <w:u w:val="single"/>
          <w:lang w:val="en-US" w:eastAsia="zh-CN"/>
        </w:rPr>
        <w:t xml:space="preserve">自实际竣工验收合格之日起计算，2年。</w:t>
      </w:r>
      <w:r/>
    </w:p>
    <w:p>
      <w:pPr>
        <w:ind w:left="0" w:right="0" w:firstLine="560"/>
        <w:spacing w:before="0" w:after="210" w:line="36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本项目（是/否）接受联合体：</w:t>
      </w:r>
      <w:r>
        <w:rPr>
          <w:rFonts w:ascii="宋体" w:hAnsi="宋体" w:eastAsia="宋体" w:cs="宋体"/>
          <w:color w:val="000000"/>
          <w:sz w:val="28"/>
          <w:highlight w:val="none"/>
          <w:u w:val="single"/>
        </w:rPr>
        <w:t xml:space="preserve">否</w:t>
      </w:r>
      <w:r>
        <w:rPr>
          <w:rFonts w:ascii="宋体" w:hAnsi="宋体" w:eastAsia="宋体" w:cs="宋体"/>
          <w:color w:val="000000"/>
          <w:sz w:val="28"/>
          <w:highlight w:val="none"/>
          <w:u w:val="single"/>
        </w:rPr>
      </w:r>
      <w:r>
        <w:rPr>
          <w:rFonts w:ascii="宋体" w:hAnsi="宋体" w:eastAsia="宋体" w:cs="宋体"/>
          <w:color w:val="000000"/>
          <w:sz w:val="28"/>
          <w:highlight w:val="none"/>
        </w:rPr>
        <w:t xml:space="preserve"> </w:t>
      </w:r>
      <w:r/>
    </w:p>
    <w:p>
      <w:pPr>
        <w:pStyle w:val="859"/>
        <w:ind w:left="0" w:right="0" w:firstLine="562"/>
        <w:jc w:val="both"/>
        <w:spacing w:before="0" w:after="105" w:line="51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二、申请人的资格要求：</w:t>
      </w:r>
      <w:r/>
    </w:p>
    <w:p>
      <w:pPr>
        <w:ind w:left="0" w:right="0" w:firstLine="560"/>
        <w:spacing w:before="0" w:after="210" w:line="36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（一）满足《中华人民共和国政府采购法》第二十二条规定：</w:t>
      </w:r>
      <w:r/>
    </w:p>
    <w:p>
      <w:pPr>
        <w:ind w:left="0" w:right="0" w:firstLine="560"/>
        <w:spacing w:before="0" w:after="210" w:line="360" w:lineRule="atLeast"/>
        <w:rPr>
          <w:i/>
          <w:iCs/>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8"/>
          <w:highlight w:val="none"/>
          <w:u w:val="single"/>
        </w:rPr>
        <w:t xml:space="preserve">1.法人或者其他组织的营业执照等证明文件，自然人的身份证明。（身份证为正、反面）</w:t>
      </w:r>
      <w:r/>
    </w:p>
    <w:p>
      <w:pPr>
        <w:ind w:left="0" w:right="0" w:firstLine="560"/>
        <w:spacing w:before="0" w:after="210" w:line="360" w:lineRule="atLeast"/>
        <w:rPr>
          <w:i/>
          <w:iCs/>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8"/>
          <w:highlight w:val="none"/>
          <w:u w:val="single"/>
        </w:rPr>
        <w:t xml:space="preserve">2.依法缴纳职工社会保障资金的证明材料(税务、银行或社会保险基金管理部门出具的近三个月内任意一个月缴纳职工社会保障资金的缴款凭证或缴款证明)（投标人依法享受缓缴、免缴的提供证明材料）</w:t>
      </w:r>
      <w:r/>
    </w:p>
    <w:p>
      <w:pPr>
        <w:ind w:left="0" w:right="0" w:firstLine="560"/>
        <w:spacing w:before="0" w:after="210" w:line="360" w:lineRule="atLeast"/>
        <w:rPr>
          <w:i/>
          <w:iCs/>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8"/>
          <w:highlight w:val="none"/>
          <w:u w:val="single"/>
        </w:rPr>
        <w:t xml:space="preserve">3.投标人近三个月内任意一份依法纳税的缴款凭证（投标人依法享受缓缴、免缴的提供证明材料）</w:t>
      </w:r>
      <w:r/>
    </w:p>
    <w:p>
      <w:pPr>
        <w:ind w:left="0" w:right="0" w:firstLine="560"/>
        <w:spacing w:before="0" w:after="210" w:line="360" w:lineRule="atLeast"/>
        <w:rPr>
          <w:i/>
          <w:iCs/>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8"/>
          <w:highlight w:val="none"/>
          <w:u w:val="single"/>
        </w:rPr>
        <w:t xml:space="preserve">4.上一年度的财务报告情况（成立不满一年不需提供）</w:t>
      </w:r>
      <w:r/>
    </w:p>
    <w:p>
      <w:pPr>
        <w:ind w:left="0" w:right="0" w:firstLine="560"/>
        <w:spacing w:before="0" w:after="210" w:line="360" w:lineRule="atLeast"/>
        <w:rPr>
          <w:i/>
          <w:iCs/>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8"/>
          <w:highlight w:val="none"/>
          <w:u w:val="single"/>
        </w:rPr>
        <w:t xml:space="preserve">5.具备履行合同所必需的设备和专业技术能力的证明材料</w:t>
      </w:r>
      <w:r/>
    </w:p>
    <w:p>
      <w:pPr>
        <w:ind w:left="0" w:right="0" w:firstLine="560"/>
        <w:spacing w:before="0" w:after="210" w:line="360" w:lineRule="atLeast"/>
        <w:rPr>
          <w:i/>
          <w:iCs/>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8"/>
          <w:highlight w:val="none"/>
          <w:u w:val="single"/>
        </w:rPr>
        <w:t xml:space="preserve">6.参加本次政府采购活动前3年内在经营活动中没有重大违法记录的书面声明</w:t>
      </w:r>
      <w:r/>
    </w:p>
    <w:p>
      <w:pPr>
        <w:ind w:left="0" w:right="0" w:firstLine="560"/>
        <w:spacing w:before="0" w:after="210" w:line="360" w:lineRule="atLeast"/>
        <w:rPr>
          <w:i/>
          <w:iCs/>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8"/>
          <w:highlight w:val="none"/>
          <w:u w:val="single"/>
        </w:rPr>
        <w:t xml:space="preserve">7.未被“信用中国”网站（www.creditchina.gov.cn）、“中国政府采购网"(www.ccgp.gov.cn)列入失信被执行人、重大税收违法案件当事人名单、政府采购严重违法失信行为记录名单(www.ccgp.gov.cn)列入失信被执行人、重大税收违法案件当事人名单、政府采购严重违法失信行为记录名单</w:t>
      </w:r>
      <w:r/>
    </w:p>
    <w:p>
      <w:pPr>
        <w:ind w:left="0" w:right="0" w:firstLine="560"/>
        <w:spacing w:before="0" w:after="210" w:line="360" w:lineRule="atLeast"/>
        <w:rPr>
          <w:i/>
          <w:iCs/>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8"/>
          <w:highlight w:val="none"/>
          <w:u w:val="single"/>
        </w:rPr>
        <w:t xml:space="preserve">8.供应商信用承诺书</w:t>
      </w:r>
      <w:r/>
    </w:p>
    <w:p>
      <w:pPr>
        <w:ind w:left="0" w:right="0" w:firstLine="560"/>
        <w:spacing w:before="0" w:after="210" w:line="36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（二）落实政府采购政策需满足的资格要求：</w:t>
      </w:r>
      <w:r/>
    </w:p>
    <w:p>
      <w:pPr>
        <w:ind w:left="0" w:right="0" w:firstLine="560"/>
        <w:spacing w:before="0" w:after="210" w:line="42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根据《政府采购促进中小企业发展管理办法》的规定，本项目专业面向中小企业采购，供应商</w:t>
      </w:r>
      <w:r>
        <w:rPr>
          <w:rFonts w:hint="eastAsia" w:hAnsi="宋体" w:eastAsia="宋体" w:cs="宋体"/>
          <w:color w:val="000000" w:themeColor="text1"/>
          <w:sz w:val="28"/>
          <w:highlight w:val="none"/>
          <w:lang w:eastAsia="zh-CN"/>
          <w14:textFill>
            <w14:solidFill>
              <w14:schemeClr w14:val="tx1"/>
            </w14:solidFill>
          </w14:textFill>
        </w:rPr>
        <w:t xml:space="preserve">谈判</w:t>
      </w:r>
      <w:r>
        <w:rPr>
          <w:rFonts w:ascii="宋体" w:hAnsi="宋体" w:eastAsia="宋体" w:cs="宋体"/>
          <w:color w:val="000000" w:themeColor="text1"/>
          <w:sz w:val="28"/>
          <w:highlight w:val="none"/>
          <w14:textFill>
            <w14:solidFill>
              <w14:schemeClr w14:val="tx1"/>
            </w14:solidFill>
          </w14:textFill>
        </w:rPr>
        <w:t xml:space="preserve">响应时须提供《中小企业声明函》，《中小企业声明函》不符合要求或未提供的，响应文件无效。本项目采购标的按中小企业划分标准所属行业区分为</w:t>
      </w:r>
      <w:r>
        <w:rPr>
          <w:rFonts w:hint="eastAsia" w:hAnsi="宋体" w:eastAsia="宋体" w:cs="宋体"/>
          <w:color w:val="000000" w:themeColor="text1"/>
          <w:sz w:val="28"/>
          <w:highlight w:val="none"/>
          <w:u w:val="single"/>
          <w:lang w:eastAsia="zh-CN"/>
          <w14:textFill>
            <w14:solidFill>
              <w14:schemeClr w14:val="tx1"/>
            </w14:solidFill>
          </w14:textFill>
        </w:rPr>
        <w:t xml:space="preserve">建筑</w:t>
      </w:r>
      <w:r>
        <w:rPr>
          <w:rFonts w:hint="eastAsia" w:ascii="宋体" w:hAnsi="宋体" w:eastAsia="宋体" w:cs="宋体"/>
          <w:color w:val="000000" w:themeColor="text1"/>
          <w:sz w:val="28"/>
          <w:highlight w:val="none"/>
          <w:u w:val="single"/>
          <w14:textFill>
            <w14:solidFill>
              <w14:schemeClr w14:val="tx1"/>
            </w14:solidFill>
          </w14:textFill>
        </w:rPr>
        <w:t xml:space="preserve">业</w:t>
      </w:r>
      <w:r>
        <w:rPr>
          <w:rFonts w:ascii="宋体" w:hAnsi="宋体" w:eastAsia="宋体" w:cs="宋体"/>
          <w:color w:val="000000" w:themeColor="text1"/>
          <w:sz w:val="28"/>
          <w:highlight w:val="none"/>
          <w14:textFill>
            <w14:solidFill>
              <w14:schemeClr w14:val="tx1"/>
            </w14:solidFill>
          </w14:textFill>
        </w:rPr>
        <w:t xml:space="preserve">。</w:t>
      </w:r>
      <w:r/>
    </w:p>
    <w:p>
      <w:pPr>
        <w:numPr>
          <w:ilvl w:val="0"/>
          <w:numId w:val="19"/>
        </w:numPr>
        <w:ind w:left="0" w:right="0" w:firstLine="560"/>
        <w:spacing w:before="0" w:after="210" w:line="360" w:lineRule="atLeast"/>
        <w:shd w:val="clear" w:color="ffffff" w:fill="ffffff"/>
        <w:rPr>
          <w:rFonts w:hint="eastAsia" w:ascii="宋体" w:hAnsi="宋体" w:eastAsia="宋体" w:cs="宋体"/>
          <w:i/>
          <w:iCs/>
          <w:color w:val="000000" w:themeColor="text1"/>
          <w:sz w:val="28"/>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本项目的特定资格要求</w:t>
      </w:r>
      <w:r>
        <w:rPr>
          <w:rFonts w:hint="eastAsia" w:ascii="宋体" w:hAnsi="宋体" w:eastAsia="宋体" w:cs="宋体"/>
          <w:color w:val="000000" w:themeColor="text1"/>
          <w:sz w:val="28"/>
          <w:highlight w:val="none"/>
          <w:u w:val="none"/>
          <w14:textFill>
            <w14:solidFill>
              <w14:schemeClr w14:val="tx1"/>
            </w14:solidFill>
          </w14:textFill>
        </w:rPr>
        <w:t xml:space="preserve">：</w:t>
      </w:r>
      <w:r>
        <w:rPr>
          <w:rFonts w:hint="eastAsia" w:hAnsi="宋体" w:eastAsia="宋体" w:cs="宋体"/>
          <w:color w:val="000000" w:themeColor="text1"/>
          <w:sz w:val="28"/>
          <w:highlight w:val="none"/>
          <w:u w:val="none"/>
          <w:lang w:val="en-US" w:eastAsia="zh-CN"/>
          <w14:textFill>
            <w14:solidFill>
              <w14:schemeClr w14:val="tx1"/>
            </w14:solidFill>
          </w14:textFill>
        </w:rPr>
        <w:t xml:space="preserve">1.</w:t>
      </w:r>
      <w:r>
        <w:rPr>
          <w:rFonts w:hint="eastAsia" w:ascii="宋体" w:hAnsi="宋体" w:eastAsia="宋体" w:cs="宋体"/>
          <w:i/>
          <w:iCs/>
          <w:color w:val="000000" w:themeColor="text1"/>
          <w:sz w:val="28"/>
          <w:highlight w:val="none"/>
          <w:u w:val="single"/>
          <w:lang w:val="en-US" w:eastAsia="zh-CN"/>
          <w14:textFill>
            <w14:solidFill>
              <w14:schemeClr w14:val="tx1"/>
            </w14:solidFill>
          </w14:textFill>
        </w:rPr>
        <w:t xml:space="preserve">供应商具备</w:t>
      </w:r>
      <w:r>
        <w:rPr>
          <w:rFonts w:hint="eastAsia" w:hAnsi="宋体" w:eastAsia="宋体" w:cs="宋体"/>
          <w:i/>
          <w:iCs/>
          <w:color w:val="000000" w:themeColor="text1"/>
          <w:sz w:val="28"/>
          <w:highlight w:val="none"/>
          <w:u w:val="single"/>
          <w:lang w:val="en-US" w:eastAsia="zh-CN"/>
          <w14:textFill>
            <w14:solidFill>
              <w14:schemeClr w14:val="tx1"/>
            </w14:solidFill>
          </w14:textFill>
        </w:rPr>
        <w:t xml:space="preserve">市政公用</w:t>
      </w:r>
      <w:r>
        <w:rPr>
          <w:rFonts w:hint="eastAsia" w:ascii="宋体" w:hAnsi="宋体" w:eastAsia="宋体" w:cs="宋体"/>
          <w:i/>
          <w:iCs/>
          <w:color w:val="000000" w:themeColor="text1"/>
          <w:sz w:val="28"/>
          <w:highlight w:val="none"/>
          <w:u w:val="single"/>
          <w:lang w:val="en-US" w:eastAsia="zh-CN"/>
          <w14:textFill>
            <w14:solidFill>
              <w14:schemeClr w14:val="tx1"/>
            </w14:solidFill>
          </w14:textFill>
        </w:rPr>
        <w:t xml:space="preserve">施工总承包三级（含）以上资质并具备有效的安全生产许可证</w:t>
      </w:r>
      <w:r>
        <w:rPr>
          <w:rFonts w:hint="eastAsia" w:hAnsi="宋体" w:eastAsia="宋体" w:cs="宋体"/>
          <w:i/>
          <w:iCs/>
          <w:color w:val="000000" w:themeColor="text1"/>
          <w:sz w:val="28"/>
          <w:highlight w:val="none"/>
          <w:u w:val="single"/>
          <w:lang w:val="en-US" w:eastAsia="zh-CN"/>
          <w14:textFill>
            <w14:solidFill>
              <w14:schemeClr w14:val="tx1"/>
            </w14:solidFill>
          </w14:textFill>
        </w:rPr>
        <w:t xml:space="preserve">。</w:t>
      </w:r>
      <w:r/>
    </w:p>
    <w:p>
      <w:pPr>
        <w:numPr>
          <w:ilvl w:val="0"/>
          <w:numId w:val="0"/>
        </w:numPr>
        <w:ind w:right="0" w:firstLine="560"/>
        <w:spacing w:before="0" w:after="210" w:line="360" w:lineRule="atLeast"/>
        <w:shd w:val="clear" w:color="ffffff" w:fill="ffffff"/>
        <w:rPr>
          <w:rFonts w:hint="default" w:ascii="宋体" w:hAnsi="宋体" w:eastAsia="宋体" w:cs="宋体"/>
          <w:i/>
          <w:iCs/>
          <w:color w:val="000000" w:themeColor="text1"/>
          <w:sz w:val="28"/>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hAnsi="宋体" w:eastAsia="宋体" w:cs="宋体"/>
          <w:i/>
          <w:iCs/>
          <w:color w:val="000000" w:themeColor="text1"/>
          <w:sz w:val="28"/>
          <w:highlight w:val="none"/>
          <w:u w:val="single"/>
          <w:lang w:val="en-US" w:eastAsia="zh-CN"/>
          <w14:textFill>
            <w14:solidFill>
              <w14:schemeClr w14:val="tx1"/>
            </w14:solidFill>
          </w14:textFill>
        </w:rPr>
        <w:t xml:space="preserve">2.</w:t>
      </w:r>
      <w:r>
        <w:rPr>
          <w:rFonts w:hint="eastAsia" w:ascii="宋体" w:hAnsi="宋体" w:eastAsia="宋体" w:cs="宋体"/>
          <w:i/>
          <w:iCs/>
          <w:color w:val="000000" w:themeColor="text1"/>
          <w:sz w:val="28"/>
          <w:highlight w:val="none"/>
          <w:u w:val="single"/>
          <w:lang w:val="en-US" w:eastAsia="zh-CN"/>
          <w14:textFill>
            <w14:solidFill>
              <w14:schemeClr w14:val="tx1"/>
            </w14:solidFill>
          </w14:textFill>
        </w:rPr>
        <w:t xml:space="preserve">拟派项目经理具备</w:t>
      </w:r>
      <w:r>
        <w:rPr>
          <w:rFonts w:hint="eastAsia" w:hAnsi="宋体" w:eastAsia="宋体" w:cs="宋体"/>
          <w:i/>
          <w:iCs/>
          <w:color w:val="000000" w:themeColor="text1"/>
          <w:sz w:val="28"/>
          <w:highlight w:val="none"/>
          <w:u w:val="single"/>
          <w:lang w:val="en-US" w:eastAsia="zh-CN"/>
          <w14:textFill>
            <w14:solidFill>
              <w14:schemeClr w14:val="tx1"/>
            </w14:solidFill>
          </w14:textFill>
        </w:rPr>
        <w:t xml:space="preserve">市政公用</w:t>
      </w:r>
      <w:r>
        <w:rPr>
          <w:rFonts w:hint="eastAsia" w:ascii="宋体" w:hAnsi="宋体" w:eastAsia="宋体" w:cs="宋体"/>
          <w:i/>
          <w:iCs/>
          <w:color w:val="000000" w:themeColor="text1"/>
          <w:sz w:val="28"/>
          <w:highlight w:val="none"/>
          <w:u w:val="single"/>
          <w:lang w:val="en-US" w:eastAsia="zh-CN"/>
          <w14:textFill>
            <w14:solidFill>
              <w14:schemeClr w14:val="tx1"/>
            </w14:solidFill>
          </w14:textFill>
        </w:rPr>
        <w:t xml:space="preserve">专业注册建造师二级（含）以上并具有有效的安全生产考核合格证B证。（要求无在手或在建工程，提供无在建工程承诺书）。</w:t>
      </w:r>
      <w:r/>
    </w:p>
    <w:p>
      <w:pPr>
        <w:pStyle w:val="859"/>
        <w:ind w:left="0" w:right="0" w:firstLine="562"/>
        <w:jc w:val="both"/>
        <w:spacing w:before="0" w:after="105" w:line="51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三、获取采购文件</w:t>
      </w:r>
      <w:r/>
    </w:p>
    <w:p>
      <w:pPr>
        <w:ind w:left="0" w:right="0" w:firstLine="560"/>
        <w:spacing w:before="0" w:after="210" w:line="36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时间：</w:t>
      </w:r>
      <w:r>
        <w:rPr>
          <w:rFonts w:ascii="宋体" w:hAnsi="宋体" w:eastAsia="宋体" w:cs="宋体"/>
          <w:color w:val="000000"/>
          <w:sz w:val="28"/>
          <w:highlight w:val="none"/>
          <w:u w:val="single"/>
        </w:rPr>
        <w:t xml:space="preserve">自公告发布之日起至响应文件提交截止时间止</w:t>
      </w:r>
      <w:r/>
    </w:p>
    <w:p>
      <w:pPr>
        <w:ind w:left="0" w:right="0" w:firstLine="560"/>
        <w:spacing w:before="0" w:after="210" w:line="36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地点：</w:t>
      </w:r>
      <w:r>
        <w:rPr>
          <w:rFonts w:hint="eastAsia" w:ascii="宋体" w:hAnsi="宋体" w:eastAsia="宋体" w:cs="宋体"/>
          <w:color w:val="000000"/>
          <w:sz w:val="28"/>
          <w:highlight w:val="none"/>
          <w:u w:val="single"/>
        </w:rPr>
        <w:t xml:space="preserve">苏采云系统 </w:t>
      </w:r>
      <w:r/>
    </w:p>
    <w:p>
      <w:pPr>
        <w:ind w:left="0" w:right="0" w:firstLine="560"/>
        <w:spacing w:before="0" w:after="210" w:line="36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方式：</w:t>
      </w:r>
      <w:r>
        <w:rPr>
          <w:rFonts w:ascii="宋体" w:hAnsi="宋体" w:eastAsia="宋体" w:cs="宋体"/>
          <w:color w:val="000000"/>
          <w:sz w:val="28"/>
          <w:highlight w:val="none"/>
          <w:u w:val="single"/>
        </w:rPr>
        <w:t xml:space="preserve">自行免费下载  </w:t>
      </w:r>
      <w:r/>
    </w:p>
    <w:p>
      <w:pPr>
        <w:ind w:left="0" w:right="0" w:firstLine="560"/>
        <w:spacing w:before="0" w:after="210" w:line="36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售价：</w:t>
      </w:r>
      <w:r>
        <w:rPr>
          <w:rFonts w:ascii="宋体" w:hAnsi="宋体" w:eastAsia="宋体" w:cs="宋体"/>
          <w:color w:val="000000"/>
          <w:sz w:val="28"/>
          <w:highlight w:val="none"/>
          <w:u w:val="single"/>
        </w:rPr>
        <w:t xml:space="preserve">0.00</w:t>
      </w:r>
      <w:r>
        <w:rPr>
          <w:rFonts w:ascii="宋体" w:hAnsi="宋体" w:eastAsia="宋体" w:cs="宋体"/>
          <w:color w:val="000000"/>
          <w:sz w:val="28"/>
          <w:highlight w:val="none"/>
        </w:rPr>
        <w:t xml:space="preserve">元 </w:t>
      </w:r>
      <w:r/>
    </w:p>
    <w:p>
      <w:pPr>
        <w:pStyle w:val="859"/>
        <w:ind w:left="0" w:right="0" w:firstLine="562"/>
        <w:jc w:val="both"/>
        <w:spacing w:before="0" w:after="105" w:line="51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四、响应文件提交</w:t>
      </w:r>
      <w:r/>
    </w:p>
    <w:p>
      <w:pPr>
        <w:ind w:left="0" w:right="0" w:firstLine="560"/>
        <w:spacing w:before="0" w:after="210" w:line="36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截止时间：</w:t>
      </w:r>
      <w:r>
        <w:rPr>
          <w:rFonts w:ascii="宋体" w:hAnsi="宋体" w:eastAsia="宋体" w:cs="宋体"/>
          <w:color w:val="000000" w:themeColor="text1"/>
          <w:sz w:val="28"/>
          <w:highlight w:val="none"/>
          <w:u w:val="single"/>
          <w14:textFill>
            <w14:solidFill>
              <w14:schemeClr w14:val="tx1"/>
            </w14:solidFill>
          </w14:textFill>
        </w:rPr>
        <w:t xml:space="preserve">202</w:t>
      </w:r>
      <w:r>
        <w:rPr>
          <w:rFonts w:hint="eastAsia" w:hAnsi="宋体" w:eastAsia="宋体" w:cs="宋体"/>
          <w:color w:val="000000" w:themeColor="text1"/>
          <w:sz w:val="28"/>
          <w:highlight w:val="none"/>
          <w:u w:val="single"/>
          <w:lang w:val="en-US" w:eastAsia="zh-CN"/>
          <w14:textFill>
            <w14:solidFill>
              <w14:schemeClr w14:val="tx1"/>
            </w14:solidFill>
          </w14:textFill>
        </w:rPr>
        <w:t xml:space="preserve">6</w:t>
      </w:r>
      <w:r>
        <w:rPr>
          <w:rFonts w:ascii="宋体" w:hAnsi="宋体" w:eastAsia="宋体" w:cs="宋体"/>
          <w:color w:val="000000" w:themeColor="text1"/>
          <w:sz w:val="28"/>
          <w:highlight w:val="none"/>
          <w:u w:val="single"/>
          <w14:textFill>
            <w14:solidFill>
              <w14:schemeClr w14:val="tx1"/>
            </w14:solidFill>
          </w14:textFill>
        </w:rPr>
        <w:t xml:space="preserve">-</w:t>
      </w:r>
      <w:r>
        <w:rPr>
          <w:rFonts w:hint="eastAsia" w:hAnsi="宋体" w:eastAsia="宋体" w:cs="宋体"/>
          <w:color w:val="000000" w:themeColor="text1"/>
          <w:sz w:val="28"/>
          <w:highlight w:val="none"/>
          <w:u w:val="single"/>
          <w:lang w:val="en-US" w:eastAsia="zh-CN"/>
          <w14:textFill>
            <w14:solidFill>
              <w14:schemeClr w14:val="tx1"/>
            </w14:solidFill>
          </w14:textFill>
        </w:rPr>
        <w:t xml:space="preserve">11</w:t>
      </w:r>
      <w:r>
        <w:rPr>
          <w:rFonts w:ascii="宋体" w:hAnsi="宋体" w:eastAsia="宋体" w:cs="宋体"/>
          <w:color w:val="000000" w:themeColor="text1"/>
          <w:sz w:val="28"/>
          <w:highlight w:val="none"/>
          <w:u w:val="single"/>
          <w14:textFill>
            <w14:solidFill>
              <w14:schemeClr w14:val="tx1"/>
            </w14:solidFill>
          </w14:textFill>
        </w:rPr>
        <w:t xml:space="preserve">-</w:t>
      </w:r>
      <w:r>
        <w:rPr>
          <w:rFonts w:hint="eastAsia" w:hAnsi="宋体" w:eastAsia="宋体" w:cs="宋体"/>
          <w:color w:val="000000" w:themeColor="text1"/>
          <w:sz w:val="28"/>
          <w:highlight w:val="none"/>
          <w:u w:val="single"/>
          <w:lang w:val="en-US" w:eastAsia="zh-CN"/>
          <w14:textFill>
            <w14:solidFill>
              <w14:schemeClr w14:val="tx1"/>
            </w14:solidFill>
          </w14:textFill>
        </w:rPr>
        <w:t xml:space="preserve">6</w:t>
      </w:r>
      <w:r>
        <w:rPr>
          <w:rFonts w:ascii="宋体" w:hAnsi="宋体" w:eastAsia="宋体" w:cs="宋体"/>
          <w:color w:val="000000" w:themeColor="text1"/>
          <w:sz w:val="28"/>
          <w:highlight w:val="none"/>
          <w:u w:val="single"/>
          <w14:textFill>
            <w14:solidFill>
              <w14:schemeClr w14:val="tx1"/>
            </w14:solidFill>
          </w14:textFill>
        </w:rPr>
        <w:t xml:space="preserve"> 09:</w:t>
      </w:r>
      <w:r>
        <w:rPr>
          <w:rFonts w:hint="eastAsia" w:hAnsi="宋体" w:eastAsia="宋体" w:cs="宋体"/>
          <w:color w:val="000000" w:themeColor="text1"/>
          <w:sz w:val="28"/>
          <w:highlight w:val="none"/>
          <w:u w:val="single"/>
          <w:lang w:val="en-US" w:eastAsia="zh-CN"/>
          <w14:textFill>
            <w14:solidFill>
              <w14:schemeClr w14:val="tx1"/>
            </w14:solidFill>
          </w14:textFill>
        </w:rPr>
        <w:t xml:space="preserve">0</w:t>
      </w:r>
      <w:r>
        <w:rPr>
          <w:rFonts w:ascii="宋体" w:hAnsi="宋体" w:eastAsia="宋体" w:cs="宋体"/>
          <w:color w:val="000000" w:themeColor="text1"/>
          <w:sz w:val="28"/>
          <w:highlight w:val="none"/>
          <w:u w:val="single"/>
          <w14:textFill>
            <w14:solidFill>
              <w14:schemeClr w14:val="tx1"/>
            </w14:solidFill>
          </w14:textFill>
        </w:rPr>
        <w:t xml:space="preserve">0 </w:t>
      </w:r>
      <w:r>
        <w:rPr>
          <w:rFonts w:ascii="宋体" w:hAnsi="宋体" w:eastAsia="宋体" w:cs="宋体"/>
          <w:color w:val="000000"/>
          <w:sz w:val="28"/>
          <w:highlight w:val="none"/>
        </w:rPr>
        <w:t xml:space="preserve">（北京时间）</w:t>
      </w:r>
      <w:r/>
    </w:p>
    <w:p>
      <w:pPr>
        <w:ind w:left="0" w:right="0" w:firstLine="560"/>
        <w:spacing w:before="0" w:after="210" w:line="36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地点：</w:t>
      </w:r>
      <w:r>
        <w:rPr>
          <w:rFonts w:ascii="宋体" w:hAnsi="宋体" w:eastAsia="宋体" w:cs="宋体"/>
          <w:color w:val="000000"/>
          <w:sz w:val="28"/>
          <w:highlight w:val="none"/>
          <w:u w:val="single"/>
        </w:rPr>
        <w:t xml:space="preserve">“苏采云”系统（网址：http://jszfcg.jsczt.cn/） </w:t>
      </w:r>
      <w:r/>
    </w:p>
    <w:p>
      <w:pPr>
        <w:pStyle w:val="859"/>
        <w:ind w:left="0" w:right="0" w:firstLine="562"/>
        <w:jc w:val="both"/>
        <w:spacing w:before="0" w:after="105" w:line="51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五、开启</w:t>
      </w:r>
      <w:r/>
    </w:p>
    <w:p>
      <w:pPr>
        <w:ind w:left="0" w:right="0" w:firstLine="560"/>
        <w:spacing w:before="0" w:after="210" w:line="36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时间：</w:t>
      </w:r>
      <w:r>
        <w:rPr>
          <w:rFonts w:ascii="宋体" w:hAnsi="宋体" w:eastAsia="宋体" w:cs="宋体"/>
          <w:color w:val="000000" w:themeColor="text1"/>
          <w:sz w:val="28"/>
          <w:highlight w:val="none"/>
          <w:u w:val="single"/>
          <w14:textFill>
            <w14:solidFill>
              <w14:schemeClr w14:val="tx1"/>
            </w14:solidFill>
          </w14:textFill>
        </w:rPr>
        <w:t xml:space="preserve">202</w:t>
      </w:r>
      <w:r>
        <w:rPr>
          <w:rFonts w:hint="eastAsia" w:hAnsi="宋体" w:eastAsia="宋体" w:cs="宋体"/>
          <w:color w:val="000000" w:themeColor="text1"/>
          <w:sz w:val="28"/>
          <w:highlight w:val="none"/>
          <w:u w:val="single"/>
          <w:lang w:val="en-US" w:eastAsia="zh-CN"/>
          <w14:textFill>
            <w14:solidFill>
              <w14:schemeClr w14:val="tx1"/>
            </w14:solidFill>
          </w14:textFill>
        </w:rPr>
        <w:t xml:space="preserve">6</w:t>
      </w:r>
      <w:r>
        <w:rPr>
          <w:rFonts w:ascii="宋体" w:hAnsi="宋体" w:eastAsia="宋体" w:cs="宋体"/>
          <w:color w:val="000000" w:themeColor="text1"/>
          <w:sz w:val="28"/>
          <w:highlight w:val="none"/>
          <w:u w:val="single"/>
          <w14:textFill>
            <w14:solidFill>
              <w14:schemeClr w14:val="tx1"/>
            </w14:solidFill>
          </w14:textFill>
        </w:rPr>
        <w:t xml:space="preserve">-</w:t>
      </w:r>
      <w:r>
        <w:rPr>
          <w:rFonts w:hint="eastAsia" w:hAnsi="宋体" w:eastAsia="宋体" w:cs="宋体"/>
          <w:color w:val="000000" w:themeColor="text1"/>
          <w:sz w:val="28"/>
          <w:highlight w:val="none"/>
          <w:u w:val="single"/>
          <w:lang w:val="en-US" w:eastAsia="zh-CN"/>
          <w14:textFill>
            <w14:solidFill>
              <w14:schemeClr w14:val="tx1"/>
            </w14:solidFill>
          </w14:textFill>
        </w:rPr>
        <w:t xml:space="preserve">11</w:t>
      </w:r>
      <w:r>
        <w:rPr>
          <w:rFonts w:ascii="宋体" w:hAnsi="宋体" w:eastAsia="宋体" w:cs="宋体"/>
          <w:color w:val="000000" w:themeColor="text1"/>
          <w:sz w:val="28"/>
          <w:highlight w:val="none"/>
          <w:u w:val="single"/>
          <w14:textFill>
            <w14:solidFill>
              <w14:schemeClr w14:val="tx1"/>
            </w14:solidFill>
          </w14:textFill>
        </w:rPr>
        <w:t xml:space="preserve">-</w:t>
      </w:r>
      <w:r>
        <w:rPr>
          <w:rFonts w:hint="eastAsia" w:hAnsi="宋体" w:eastAsia="宋体" w:cs="宋体"/>
          <w:color w:val="000000" w:themeColor="text1"/>
          <w:sz w:val="28"/>
          <w:highlight w:val="none"/>
          <w:u w:val="single"/>
          <w:lang w:val="en-US" w:eastAsia="zh-CN"/>
          <w14:textFill>
            <w14:solidFill>
              <w14:schemeClr w14:val="tx1"/>
            </w14:solidFill>
          </w14:textFill>
        </w:rPr>
        <w:t xml:space="preserve">6</w:t>
      </w:r>
      <w:r>
        <w:rPr>
          <w:rFonts w:ascii="宋体" w:hAnsi="宋体" w:eastAsia="宋体" w:cs="宋体"/>
          <w:color w:val="000000" w:themeColor="text1"/>
          <w:sz w:val="28"/>
          <w:highlight w:val="none"/>
          <w:u w:val="single"/>
          <w14:textFill>
            <w14:solidFill>
              <w14:schemeClr w14:val="tx1"/>
            </w14:solidFill>
          </w14:textFill>
        </w:rPr>
        <w:t xml:space="preserve"> 09:</w:t>
      </w:r>
      <w:r>
        <w:rPr>
          <w:rFonts w:hint="eastAsia" w:hAnsi="宋体" w:eastAsia="宋体" w:cs="宋体"/>
          <w:color w:val="000000" w:themeColor="text1"/>
          <w:sz w:val="28"/>
          <w:highlight w:val="none"/>
          <w:u w:val="single"/>
          <w:lang w:val="en-US" w:eastAsia="zh-CN"/>
          <w14:textFill>
            <w14:solidFill>
              <w14:schemeClr w14:val="tx1"/>
            </w14:solidFill>
          </w14:textFill>
        </w:rPr>
        <w:t xml:space="preserve">0</w:t>
      </w:r>
      <w:r>
        <w:rPr>
          <w:rFonts w:ascii="宋体" w:hAnsi="宋体" w:eastAsia="宋体" w:cs="宋体"/>
          <w:color w:val="000000" w:themeColor="text1"/>
          <w:sz w:val="28"/>
          <w:highlight w:val="none"/>
          <w:u w:val="single"/>
          <w14:textFill>
            <w14:solidFill>
              <w14:schemeClr w14:val="tx1"/>
            </w14:solidFill>
          </w14:textFill>
        </w:rPr>
        <w:t xml:space="preserve">0 </w:t>
      </w:r>
      <w:r>
        <w:rPr>
          <w:rFonts w:ascii="宋体" w:hAnsi="宋体" w:eastAsia="宋体" w:cs="宋体"/>
          <w:color w:val="000000"/>
          <w:sz w:val="28"/>
          <w:highlight w:val="none"/>
        </w:rPr>
        <w:t xml:space="preserve">（北京时间）</w:t>
      </w:r>
      <w:r/>
    </w:p>
    <w:p>
      <w:pPr>
        <w:ind w:left="0" w:right="0" w:firstLine="560"/>
        <w:spacing w:before="0" w:after="210" w:line="360" w:lineRule="atLeast"/>
        <w:shd w:val="clear" w:color="ffffff" w:fill="ffffff"/>
        <w:rPr>
          <w:rFonts w:hint="eastAsia"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地点：</w:t>
      </w:r>
      <w:r>
        <w:rPr>
          <w:rFonts w:ascii="宋体" w:hAnsi="宋体" w:eastAsia="宋体" w:cs="宋体"/>
          <w:color w:val="000000"/>
          <w:sz w:val="28"/>
          <w:highlight w:val="none"/>
          <w:u w:val="single"/>
        </w:rPr>
        <w:t xml:space="preserve">“苏采云”系统（网址：http://jszfcg.jsczt.cn/）“开标大厅”开标1室</w:t>
      </w:r>
      <w:r>
        <w:rPr>
          <w:rFonts w:hint="eastAsia" w:hAnsi="宋体" w:eastAsia="宋体" w:cs="宋体"/>
          <w:color w:val="000000"/>
          <w:sz w:val="28"/>
          <w:highlight w:val="none"/>
          <w:u w:val="single"/>
          <w:lang w:eastAsia="zh-CN"/>
        </w:rPr>
        <w:t xml:space="preserve">。</w:t>
      </w:r>
      <w:r/>
    </w:p>
    <w:p>
      <w:pPr>
        <w:pStyle w:val="859"/>
        <w:ind w:left="0" w:right="0" w:firstLine="562"/>
        <w:jc w:val="both"/>
        <w:spacing w:before="0" w:after="105" w:line="51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六、公告期限</w:t>
      </w:r>
      <w:r/>
    </w:p>
    <w:p>
      <w:pPr>
        <w:ind w:left="0" w:right="0" w:firstLine="560"/>
        <w:spacing w:before="0" w:after="210" w:line="36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自本公告发布之日起3个工作日。</w:t>
      </w:r>
      <w:r/>
    </w:p>
    <w:p>
      <w:pP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eastAsia="zh-CN"/>
        </w:rPr>
        <w:t xml:space="preserve">六</w:t>
      </w:r>
      <w:r>
        <w:rPr>
          <w:rFonts w:hint="eastAsia" w:ascii="宋体" w:hAnsi="宋体" w:eastAsia="宋体" w:cs="宋体"/>
          <w:b/>
          <w:bCs/>
          <w:color w:val="000000"/>
          <w:sz w:val="28"/>
          <w:szCs w:val="28"/>
          <w:highlight w:val="none"/>
        </w:rPr>
        <w:t xml:space="preserve">、其他补充事宜</w:t>
      </w:r>
      <w:bookmarkEnd w:id="50"/>
      <w:r/>
      <w:bookmarkEnd w:id="51"/>
      <w:r>
        <w:rPr>
          <w:rFonts w:hint="eastAsia" w:ascii="宋体" w:hAnsi="宋体" w:eastAsia="宋体" w:cs="宋体"/>
          <w:b/>
          <w:bCs/>
          <w:color w:val="000000"/>
          <w:sz w:val="28"/>
          <w:szCs w:val="28"/>
          <w:highlight w:val="none"/>
        </w:rPr>
        <w:t xml:space="preserve">:</w:t>
      </w:r>
      <w:bookmarkStart w:id="52" w:name="_Toc35393805"/>
      <w:r/>
      <w:bookmarkStart w:id="53" w:name="_Toc35393636"/>
      <w:r/>
      <w:bookmarkStart w:id="54" w:name="_Toc28359095"/>
      <w:r/>
      <w:bookmarkStart w:id="55" w:name="_Toc28359018"/>
      <w:r/>
      <w:bookmarkEnd w:id="49"/>
      <w:bookmarkEnd w:id="52"/>
      <w:bookmarkEnd w:id="53"/>
      <w:bookmarkEnd w:id="54"/>
      <w:bookmarkEnd w:id="55"/>
      <w:r/>
    </w:p>
    <w:p>
      <w:pPr>
        <w:ind w:left="0" w:right="0" w:firstLine="0"/>
        <w:jc w:val="both"/>
        <w:keepLines w:val="0"/>
        <w:keepNext w:val="0"/>
        <w:pageBreakBefore w:val="0"/>
        <w:spacing w:before="0" w:after="0" w:line="360" w:lineRule="auto"/>
        <w:widowControl w:val="off"/>
        <w:rPr>
          <w:rFonts w:ascii="宋体" w:hAnsi="宋体" w:eastAsia="宋体" w:cs="宋体"/>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8"/>
          <w:highlight w:val="none"/>
        </w:rPr>
        <w:t xml:space="preserve">    </w:t>
      </w:r>
      <w:r>
        <w:rPr>
          <w:rFonts w:ascii="宋体" w:hAnsi="宋体" w:eastAsia="宋体" w:cs="宋体"/>
          <w:color w:val="000000" w:themeColor="text1"/>
          <w:sz w:val="28"/>
          <w:highlight w:val="none"/>
          <w14:textFill>
            <w14:solidFill>
              <w14:schemeClr w14:val="tx1"/>
            </w14:solidFill>
          </w14:textFill>
        </w:rPr>
        <w:t xml:space="preserve">  </w:t>
      </w:r>
      <w:r>
        <w:rPr>
          <w:rFonts w:hint="eastAsia" w:hAnsi="宋体" w:eastAsia="宋体" w:cs="宋体"/>
          <w:color w:val="000000" w:themeColor="text1"/>
          <w:sz w:val="28"/>
          <w:highlight w:val="none"/>
          <w:lang w:val="en-US" w:eastAsia="zh-CN"/>
          <w14:textFill>
            <w14:solidFill>
              <w14:schemeClr w14:val="tx1"/>
            </w14:solidFill>
          </w14:textFill>
        </w:rPr>
        <w:t xml:space="preserve">1</w:t>
      </w:r>
      <w:r>
        <w:rPr>
          <w:rFonts w:ascii="宋体" w:hAnsi="宋体" w:eastAsia="宋体" w:cs="宋体"/>
          <w:color w:val="000000" w:themeColor="text1"/>
          <w:sz w:val="28"/>
          <w:highlight w:val="none"/>
          <w14:textFill>
            <w14:solidFill>
              <w14:schemeClr w14:val="tx1"/>
            </w14:solidFill>
          </w14:textFill>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0"/>
        <w:jc w:val="left"/>
        <w:keepLines w:val="0"/>
        <w:keepNext w:val="0"/>
        <w:pageBreakBefore w:val="0"/>
        <w:spacing w:before="0" w:after="0" w:line="360" w:lineRule="auto"/>
        <w:widowControl w:val="off"/>
        <w:rPr>
          <w:rFonts w:ascii="宋体" w:hAnsi="宋体" w:eastAsia="宋体" w:cs="宋体"/>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（2）“CA数字证书”的获取：供应商需办理CA锁，“苏采云”系统目前仅支持“苏采云”系统下的政务CA，省内各地区办理的“苏采云”系统下的政务CA全省通用。</w:t>
      </w:r>
      <w:r/>
    </w:p>
    <w:p>
      <w:pPr>
        <w:ind w:left="0" w:right="0" w:firstLine="0"/>
        <w:jc w:val="both"/>
        <w:keepLines w:val="0"/>
        <w:keepNext w:val="0"/>
        <w:pageBreakBefore w:val="0"/>
        <w:spacing w:before="0" w:after="0" w:line="360" w:lineRule="auto"/>
        <w:widowControl w:val="off"/>
        <w:rPr>
          <w:rFonts w:ascii="宋体" w:hAnsi="宋体" w:eastAsia="宋体" w:cs="宋体"/>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（3）“CA数字证书”的办理材料以及供应商操作手册详见：</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"http://zfcg.yangzhou.gov.cn/zfcg/xzzx/202309/4d7de1f7865f4a2894fc22bc452f94d8.shtml%E3%80%82" \o "http://zfcg.yangzhou.gov.cn/zfcg/xzzx/202309/4d7de1f7865f4a2894fc22bc452f94d8.shtml%E3%80%82" </w:instrText>
      </w:r>
      <w:r>
        <w:rPr>
          <w:color w:val="000000" w:themeColor="text1"/>
          <w:highlight w:val="none"/>
          <w14:textFill>
            <w14:solidFill>
              <w14:schemeClr w14:val="tx1"/>
            </w14:solidFill>
          </w14:textFill>
        </w:rPr>
        <w:fldChar w:fldCharType="separate"/>
      </w:r>
      <w:r>
        <w:rPr>
          <w:rStyle w:val="897"/>
          <w:rFonts w:ascii="宋体" w:hAnsi="宋体" w:eastAsia="宋体" w:cs="宋体"/>
          <w:color w:val="000000" w:themeColor="text1"/>
          <w:sz w:val="28"/>
          <w:highlight w:val="none"/>
          <w:u w:val="single"/>
          <w14:textFill>
            <w14:solidFill>
              <w14:schemeClr w14:val="tx1"/>
            </w14:solidFill>
          </w14:textFill>
        </w:rPr>
        <w:t xml:space="preserve">http://zfcg.yangzhou.gov.cn/zfcg/xzzx/202309/4d7de1f7865f4a2894fc22bc452f94d8.shtml。</w:t>
      </w:r>
      <w:r>
        <w:rPr>
          <w:rStyle w:val="897"/>
          <w:rFonts w:ascii="宋体" w:hAnsi="宋体" w:eastAsia="宋体" w:cs="宋体"/>
          <w:color w:val="000000" w:themeColor="text1"/>
          <w:sz w:val="28"/>
          <w:highlight w:val="none"/>
          <w:u w:val="single"/>
          <w14:textFill>
            <w14:solidFill>
              <w14:schemeClr w14:val="tx1"/>
            </w14:solidFill>
          </w14:textFill>
        </w:rPr>
        <w:fldChar w:fldCharType="end"/>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（4）潜在供应商访问“苏采云”系统的网络地址和方法：“苏采云”系统的网址：http://jszfcg.jsczt.cn/。</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（5）采购文件（后缀名为“.kedt”）、供应商操作手册及政府采购客户端工具也可通过“苏采云”系统--已报名项目--报名详情页面内相应链接进行下载。</w:t>
      </w:r>
      <w:r/>
    </w:p>
    <w:p>
      <w:pPr>
        <w:ind w:left="0" w:right="0" w:firstLine="0"/>
        <w:jc w:val="left"/>
        <w:keepLines w:val="0"/>
        <w:keepNext w:val="0"/>
        <w:pageBreakBefore w:val="0"/>
        <w:spacing w:before="0" w:after="0" w:line="360" w:lineRule="auto"/>
        <w:widowControl w:val="off"/>
        <w:rPr>
          <w:rFonts w:ascii="宋体" w:hAnsi="宋体" w:eastAsia="宋体" w:cs="宋体"/>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（6）招标代理机构（采购代理机构）将数据电文形式的采购文件加载至“苏采云”系统，供潜在供应商下载或者查阅。    </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（7）苏采云系统使用谷歌浏览器参与不见面开标。</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rPr>
          <w:rFonts w:hint="eastAsia" w:hAnsi="宋体" w:eastAsia="宋体" w:cs="宋体"/>
          <w:color w:val="000000" w:themeColor="text1"/>
          <w:sz w:val="28"/>
          <w:highlight w:val="none"/>
          <w:lang w:val="en-US" w:eastAsia="zh-CN"/>
          <w14:textFill>
            <w14:solidFill>
              <w14:schemeClr w14:val="tx1"/>
            </w14:solidFill>
          </w14:textFill>
        </w:rPr>
        <w:t xml:space="preserve">2</w:t>
      </w:r>
      <w:r>
        <w:rPr>
          <w:rFonts w:ascii="宋体" w:hAnsi="宋体" w:eastAsia="宋体" w:cs="宋体"/>
          <w:color w:val="000000" w:themeColor="text1"/>
          <w:sz w:val="28"/>
          <w:highlight w:val="none"/>
          <w14:textFill>
            <w14:solidFill>
              <w14:schemeClr w14:val="tx1"/>
            </w14:solidFill>
          </w14:textFill>
        </w:rPr>
        <w:t xml:space="preserve">.供应商如确定参加投标，可自行下载采购文件及有关资料，按照《操作手册》进行注册，领取CA和办理电子签章，并按《操作手册》要求制作、上传电子投标文件，技术支持联系方式：13813140731。</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rPr>
          <w:rFonts w:hint="eastAsia" w:hAnsi="宋体" w:eastAsia="宋体" w:cs="宋体"/>
          <w:color w:val="000000" w:themeColor="text1"/>
          <w:sz w:val="28"/>
          <w:highlight w:val="none"/>
          <w:lang w:val="en-US" w:eastAsia="zh-CN"/>
          <w14:textFill>
            <w14:solidFill>
              <w14:schemeClr w14:val="tx1"/>
            </w14:solidFill>
          </w14:textFill>
        </w:rPr>
        <w:t xml:space="preserve">3</w:t>
      </w:r>
      <w:r>
        <w:rPr>
          <w:rFonts w:ascii="宋体" w:hAnsi="宋体" w:eastAsia="宋体" w:cs="宋体"/>
          <w:color w:val="000000" w:themeColor="text1"/>
          <w:sz w:val="28"/>
          <w:highlight w:val="none"/>
          <w14:textFill>
            <w14:solidFill>
              <w14:schemeClr w14:val="tx1"/>
            </w14:solidFill>
          </w14:textFill>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rPr>
          <w:rFonts w:hint="eastAsia" w:hAnsi="宋体" w:eastAsia="宋体" w:cs="宋体"/>
          <w:color w:val="000000" w:themeColor="text1"/>
          <w:sz w:val="28"/>
          <w:highlight w:val="none"/>
          <w:lang w:val="en-US" w:eastAsia="zh-CN"/>
          <w14:textFill>
            <w14:solidFill>
              <w14:schemeClr w14:val="tx1"/>
            </w14:solidFill>
          </w14:textFill>
        </w:rPr>
        <w:t xml:space="preserve">4</w:t>
      </w:r>
      <w:r>
        <w:rPr>
          <w:rFonts w:ascii="宋体" w:hAnsi="宋体" w:eastAsia="宋体" w:cs="宋体"/>
          <w:color w:val="000000" w:themeColor="text1"/>
          <w:sz w:val="28"/>
          <w:highlight w:val="none"/>
          <w14:textFill>
            <w14:solidFill>
              <w14:schemeClr w14:val="tx1"/>
            </w14:solidFill>
          </w14:textFill>
        </w:rPr>
        <w:t xml:space="preserve">.潜在供应商对采购文件项目需求部分的询问、质疑请向采购人提出，由采购人负责答复。</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rPr>
          <w:rFonts w:hint="eastAsia" w:hAnsi="宋体" w:eastAsia="宋体" w:cs="宋体"/>
          <w:color w:val="000000" w:themeColor="text1"/>
          <w:sz w:val="28"/>
          <w:highlight w:val="none"/>
          <w:lang w:val="en-US" w:eastAsia="zh-CN"/>
          <w14:textFill>
            <w14:solidFill>
              <w14:schemeClr w14:val="tx1"/>
            </w14:solidFill>
          </w14:textFill>
        </w:rPr>
        <w:t xml:space="preserve">5</w:t>
      </w:r>
      <w:r>
        <w:rPr>
          <w:rFonts w:ascii="宋体" w:hAnsi="宋体" w:eastAsia="宋体" w:cs="宋体"/>
          <w:color w:val="000000" w:themeColor="text1"/>
          <w:sz w:val="28"/>
          <w:highlight w:val="none"/>
          <w14:textFill>
            <w14:solidFill>
              <w14:schemeClr w14:val="tx1"/>
            </w14:solidFill>
          </w14:textFill>
        </w:rPr>
        <w:t xml:space="preserve">.落实好政府采购履约资金扶持政策。中标/成交供应商可凭政府采购合同办理融资贷款，详见江苏政府采购网“政采贷”专栏。”</w:t>
      </w:r>
      <w:r/>
    </w:p>
    <w:p>
      <w:pPr>
        <w:ind w:left="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rPr>
          <w:rFonts w:hint="eastAsia" w:hAnsi="宋体" w:eastAsia="宋体" w:cs="宋体"/>
          <w:color w:val="000000" w:themeColor="text1"/>
          <w:sz w:val="28"/>
          <w:highlight w:val="none"/>
          <w:lang w:val="en-US" w:eastAsia="zh-CN"/>
          <w14:textFill>
            <w14:solidFill>
              <w14:schemeClr w14:val="tx1"/>
            </w14:solidFill>
          </w14:textFill>
        </w:rPr>
        <w:t xml:space="preserve">6</w:t>
      </w:r>
      <w:r>
        <w:rPr>
          <w:rFonts w:ascii="宋体" w:hAnsi="宋体" w:eastAsia="宋体" w:cs="宋体"/>
          <w:color w:val="000000" w:themeColor="text1"/>
          <w:sz w:val="28"/>
          <w:highlight w:val="none"/>
          <w14:textFill>
            <w14:solidFill>
              <w14:schemeClr w14:val="tx1"/>
            </w14:solidFill>
          </w14:textFill>
        </w:rPr>
        <w:t xml:space="preserve">.严格执行政府采购关于支持</w:t>
      </w:r>
      <w:r>
        <w:rPr>
          <w:rFonts w:ascii="宋体" w:hAnsi="宋体" w:eastAsia="宋体" w:cs="宋体"/>
          <w:color w:val="000000" w:themeColor="text1"/>
          <w:sz w:val="28"/>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560"/>
        <w:jc w:val="left"/>
        <w:keepLines w:val="0"/>
        <w:keepNext w:val="0"/>
        <w:pageBreakBefore w:val="0"/>
        <w:spacing w:before="0" w:after="0" w:line="360" w:lineRule="auto"/>
        <w:widowControl w:val="off"/>
        <w:rPr>
          <w:rFonts w:ascii="宋体" w:hAnsi="宋体" w:eastAsia="宋体" w:cs="宋体"/>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hAnsi="宋体" w:eastAsia="宋体" w:cs="宋体"/>
          <w:color w:val="000000" w:themeColor="text1"/>
          <w:sz w:val="28"/>
          <w:highlight w:val="none"/>
          <w:lang w:val="en-US" w:eastAsia="zh-CN"/>
          <w14:textFill>
            <w14:solidFill>
              <w14:schemeClr w14:val="tx1"/>
            </w14:solidFill>
          </w14:textFill>
        </w:rPr>
        <w:t xml:space="preserve">7</w:t>
      </w:r>
      <w:r>
        <w:rPr>
          <w:rFonts w:ascii="宋体" w:hAnsi="宋体" w:eastAsia="宋体" w:cs="宋体"/>
          <w:color w:val="000000" w:themeColor="text1"/>
          <w:sz w:val="28"/>
          <w:highlight w:val="none"/>
          <w14:textFill>
            <w14:solidFill>
              <w14:schemeClr w14:val="tx1"/>
            </w14:solidFill>
          </w14:textFill>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560"/>
        <w:jc w:val="left"/>
        <w:keepLines w:val="0"/>
        <w:keepNext w:val="0"/>
        <w:pageBreakBefore w:val="0"/>
        <w:spacing w:before="0" w:after="0" w:line="360" w:lineRule="auto"/>
        <w:widowControl w:val="off"/>
        <w:rPr>
          <w:rFonts w:hint="eastAsia" w:ascii="宋体" w:hAnsi="宋体" w:eastAsia="宋体" w:cs="宋体"/>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hAnsi="宋体" w:eastAsia="宋体" w:cs="宋体"/>
          <w:color w:val="000000" w:themeColor="text1"/>
          <w:sz w:val="28"/>
          <w:highlight w:val="none"/>
          <w:lang w:val="en-US" w:eastAsia="zh-CN"/>
          <w14:textFill>
            <w14:solidFill>
              <w14:schemeClr w14:val="tx1"/>
            </w14:solidFill>
          </w14:textFill>
        </w:rPr>
        <w:t xml:space="preserve">8.</w:t>
      </w:r>
      <w:r>
        <w:rPr>
          <w:rFonts w:hint="default" w:ascii="宋体" w:hAnsi="宋体" w:eastAsia="宋体" w:cs="宋体"/>
          <w:color w:val="000000" w:themeColor="text1"/>
          <w:sz w:val="28"/>
          <w:highlight w:val="none"/>
          <w:lang w:val="en-US" w:eastAsia="zh-CN"/>
          <w14:textFill>
            <w14:solidFill>
              <w14:schemeClr w14:val="tx1"/>
            </w14:solidFill>
          </w14:textFill>
        </w:rPr>
        <w:t xml:space="preserve">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r/>
    </w:p>
    <w:p>
      <w:pPr>
        <w:ind w:left="0" w:right="0" w:firstLine="0"/>
        <w:jc w:val="left"/>
        <w:keepLines w:val="0"/>
        <w:keepNext w:val="0"/>
        <w:pageBreakBefore w:val="0"/>
        <w:spacing w:before="0" w:after="0" w:line="360" w:lineRule="auto"/>
        <w:widowControl w:val="off"/>
        <w:rPr>
          <w:rFonts w:ascii="宋体" w:hAnsi="宋体" w:eastAsia="宋体" w:cs="宋体"/>
          <w:color w:val="333333"/>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rPr>
          <w:rFonts w:hint="eastAsia" w:hAnsi="宋体" w:eastAsia="宋体" w:cs="宋体"/>
          <w:color w:val="000000" w:themeColor="text1"/>
          <w:sz w:val="28"/>
          <w:highlight w:val="none"/>
          <w:lang w:val="en-US" w:eastAsia="zh-CN"/>
          <w14:textFill>
            <w14:solidFill>
              <w14:schemeClr w14:val="tx1"/>
            </w14:solidFill>
          </w14:textFill>
        </w:rPr>
        <w:t xml:space="preserve">9</w:t>
      </w:r>
      <w:r>
        <w:rPr>
          <w:rFonts w:ascii="宋体" w:hAnsi="宋体" w:eastAsia="宋体" w:cs="宋体"/>
          <w:color w:val="000000" w:themeColor="text1"/>
          <w:sz w:val="28"/>
          <w:highlight w:val="none"/>
          <w14:textFill>
            <w14:solidFill>
              <w14:schemeClr w14:val="tx1"/>
            </w14:solidFill>
          </w14:textFill>
        </w:rPr>
        <w:t xml:space="preserve">.本项目采购文件中所有斜体下划线部分为实质性条款，如不满足，则为无效响应。</w:t>
      </w:r>
      <w:r/>
    </w:p>
    <w:p>
      <w:pPr>
        <w:spacing w:line="360" w:lineRule="auto"/>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lang w:eastAsia="zh-CN"/>
        </w:rPr>
        <w:t xml:space="preserve">七</w:t>
      </w:r>
      <w:r>
        <w:rPr>
          <w:rFonts w:hint="eastAsia" w:ascii="宋体" w:hAnsi="宋体" w:eastAsia="宋体" w:cs="宋体"/>
          <w:b/>
          <w:bCs/>
          <w:color w:val="000000"/>
          <w:sz w:val="28"/>
          <w:szCs w:val="28"/>
          <w:highlight w:val="none"/>
        </w:rPr>
        <w:t xml:space="preserve">、本次招标联系方式</w:t>
      </w:r>
      <w:r/>
    </w:p>
    <w:p>
      <w:pPr>
        <w:pStyle w:val="891"/>
        <w:ind w:left="0" w:firstLine="560"/>
        <w:keepLines w:val="0"/>
        <w:keepNext w:val="0"/>
        <w:pageBreakBefore w:val="0"/>
        <w:spacing w:before="0" w:beforeAutospacing="0" w:after="210" w:afterAutospacing="0"/>
        <w:shd w:val="clear" w:color="auto" w:fill="ffffff"/>
        <w:widowControl/>
        <w:rPr>
          <w:rFonts w:hint="eastAsia" w:ascii="宋体" w:hAnsi="宋体" w:eastAsia="宋体" w:cs="宋体"/>
          <w:i w:val="0"/>
          <w:iCs w:val="0"/>
          <w:caps w:val="0"/>
          <w:spacing w:val="0"/>
          <w:sz w:val="21"/>
          <w:szCs w:val="21"/>
          <w:highlight w:val="none"/>
        </w:rPr>
        <w:pBdr>
          <w:left w:val="none" w:color="auto" w:sz="0" w:space="0"/>
        </w:pBdr>
        <w:suppressLineNumbers w:val="0"/>
      </w:pPr>
      <w:r>
        <w:rPr>
          <w:rFonts w:hint="eastAsia" w:ascii="宋体" w:hAnsi="宋体" w:eastAsia="宋体" w:cs="宋体"/>
          <w:i w:val="0"/>
          <w:iCs w:val="0"/>
          <w:caps w:val="0"/>
          <w:spacing w:val="0"/>
          <w:sz w:val="28"/>
          <w:szCs w:val="28"/>
          <w:highlight w:val="none"/>
          <w:shd w:val="clear" w:color="auto" w:fill="ffffff"/>
        </w:rPr>
        <w:t xml:space="preserve">1.采购人信息</w:t>
      </w:r>
      <w:r/>
    </w:p>
    <w:p>
      <w:pPr>
        <w:pStyle w:val="891"/>
        <w:ind w:firstLine="560"/>
        <w:keepLines w:val="0"/>
        <w:keepNext w:val="0"/>
        <w:pageBreakBefore w:val="0"/>
        <w:spacing w:before="0" w:beforeAutospacing="0" w:after="210" w:afterAutospacing="0"/>
        <w:widowControl/>
        <w:rPr>
          <w:rFonts w:hint="eastAsia" w:ascii="宋体" w:hAnsi="宋体" w:eastAsia="宋体" w:cs="宋体"/>
          <w:highlight w:val="none"/>
        </w:rPr>
        <w:suppressLineNumbers w:val="0"/>
      </w:pPr>
      <w:r>
        <w:rPr>
          <w:rFonts w:hint="eastAsia" w:ascii="宋体" w:hAnsi="宋体" w:eastAsia="宋体" w:cs="宋体"/>
          <w:i w:val="0"/>
          <w:iCs w:val="0"/>
          <w:caps w:val="0"/>
          <w:spacing w:val="0"/>
          <w:sz w:val="28"/>
          <w:szCs w:val="28"/>
          <w:highlight w:val="none"/>
          <w:shd w:val="clear" w:color="auto" w:fill="ffffff"/>
        </w:rPr>
        <w:t xml:space="preserve">采购包1</w:t>
      </w:r>
      <w:r/>
    </w:p>
    <w:p>
      <w:pPr>
        <w:pStyle w:val="891"/>
        <w:ind w:firstLine="560"/>
        <w:keepLines w:val="0"/>
        <w:keepNext w:val="0"/>
        <w:pageBreakBefore w:val="0"/>
        <w:spacing w:before="0" w:beforeAutospacing="0" w:after="210" w:afterAutospacing="0"/>
        <w:widowControl/>
        <w:rPr>
          <w:rFonts w:hint="eastAsia" w:ascii="宋体" w:hAnsi="宋体" w:eastAsia="宋体" w:cs="宋体"/>
          <w:highlight w:val="none"/>
        </w:rPr>
        <w:suppressLineNumbers w:val="0"/>
      </w:pPr>
      <w:r>
        <w:rPr>
          <w:rFonts w:hint="eastAsia" w:ascii="宋体" w:hAnsi="宋体" w:eastAsia="宋体" w:cs="宋体"/>
          <w:i w:val="0"/>
          <w:iCs w:val="0"/>
          <w:caps w:val="0"/>
          <w:spacing w:val="0"/>
          <w:sz w:val="28"/>
          <w:szCs w:val="28"/>
          <w:highlight w:val="none"/>
          <w:shd w:val="clear" w:color="auto" w:fill="ffffff"/>
        </w:rPr>
        <w:t xml:space="preserve">单位名称：</w:t>
      </w:r>
      <w:r>
        <w:rPr>
          <w:rFonts w:hint="eastAsia" w:hAnsi="宋体" w:eastAsia="宋体" w:cs="宋体"/>
          <w:i w:val="0"/>
          <w:iCs w:val="0"/>
          <w:caps w:val="0"/>
          <w:spacing w:val="0"/>
          <w:sz w:val="28"/>
          <w:szCs w:val="28"/>
          <w:highlight w:val="none"/>
          <w:shd w:val="clear" w:color="auto" w:fill="ffffff"/>
          <w:lang w:eastAsia="zh-CN"/>
        </w:rPr>
        <w:t xml:space="preserve">高邮市送桥镇人民政府</w:t>
      </w:r>
      <w:r/>
    </w:p>
    <w:p>
      <w:pPr>
        <w:pStyle w:val="891"/>
        <w:ind w:firstLine="560"/>
        <w:keepLines w:val="0"/>
        <w:keepNext w:val="0"/>
        <w:pageBreakBefore w:val="0"/>
        <w:spacing w:before="0" w:beforeAutospacing="0" w:after="210" w:afterAutospacing="0"/>
        <w:widowControl/>
        <w:rPr>
          <w:rFonts w:hint="eastAsia" w:ascii="宋体" w:hAnsi="宋体" w:eastAsia="宋体" w:cs="宋体"/>
          <w:highlight w:val="none"/>
          <w:lang w:eastAsia="zh-CN"/>
        </w:rPr>
        <w:suppressLineNumbers w:val="0"/>
      </w:pPr>
      <w:r>
        <w:rPr>
          <w:rFonts w:hint="eastAsia" w:ascii="宋体" w:hAnsi="宋体" w:eastAsia="宋体" w:cs="宋体"/>
          <w:i w:val="0"/>
          <w:iCs w:val="0"/>
          <w:caps w:val="0"/>
          <w:spacing w:val="0"/>
          <w:sz w:val="28"/>
          <w:szCs w:val="28"/>
          <w:highlight w:val="none"/>
          <w:shd w:val="clear" w:color="auto" w:fill="ffffff"/>
        </w:rPr>
        <w:t xml:space="preserve">单位地址：</w:t>
      </w:r>
      <w:r>
        <w:rPr>
          <w:rFonts w:hint="eastAsia" w:hAnsi="宋体" w:eastAsia="宋体" w:cs="宋体"/>
          <w:i w:val="0"/>
          <w:iCs w:val="0"/>
          <w:caps w:val="0"/>
          <w:spacing w:val="0"/>
          <w:sz w:val="28"/>
          <w:szCs w:val="28"/>
          <w:highlight w:val="none"/>
          <w:shd w:val="clear" w:color="auto" w:fill="ffffff"/>
          <w:lang w:eastAsia="zh-CN"/>
        </w:rPr>
        <w:t xml:space="preserve">江苏省扬州市高邮市送桥镇</w:t>
      </w:r>
      <w:r/>
    </w:p>
    <w:p>
      <w:pPr>
        <w:pStyle w:val="891"/>
        <w:ind w:firstLine="560"/>
        <w:keepLines w:val="0"/>
        <w:keepNext w:val="0"/>
        <w:pageBreakBefore w:val="0"/>
        <w:spacing w:before="0" w:beforeAutospacing="0" w:after="210" w:afterAutospacing="0"/>
        <w:widowControl/>
        <w:rPr>
          <w:rFonts w:hint="eastAsia" w:ascii="宋体" w:hAnsi="宋体" w:eastAsia="宋体" w:cs="宋体"/>
          <w:highlight w:val="none"/>
          <w:lang w:eastAsia="zh-CN"/>
        </w:rPr>
        <w:suppressLineNumbers w:val="0"/>
      </w:pPr>
      <w:r>
        <w:rPr>
          <w:rFonts w:hint="eastAsia" w:ascii="宋体" w:hAnsi="宋体" w:eastAsia="宋体" w:cs="宋体"/>
          <w:i w:val="0"/>
          <w:iCs w:val="0"/>
          <w:caps w:val="0"/>
          <w:spacing w:val="0"/>
          <w:sz w:val="28"/>
          <w:szCs w:val="28"/>
          <w:highlight w:val="none"/>
          <w:shd w:val="clear" w:color="auto" w:fill="ffffff"/>
        </w:rPr>
        <w:t xml:space="preserve">联系人：杨家珠</w:t>
      </w:r>
      <w:r/>
    </w:p>
    <w:p>
      <w:pPr>
        <w:pStyle w:val="891"/>
        <w:ind w:firstLine="560"/>
        <w:keepLines w:val="0"/>
        <w:keepNext w:val="0"/>
        <w:pageBreakBefore w:val="0"/>
        <w:spacing w:before="0" w:beforeAutospacing="0" w:after="210" w:afterAutospacing="0"/>
        <w:widowControl/>
        <w:rPr>
          <w:rFonts w:hint="eastAsia" w:ascii="宋体" w:hAnsi="宋体" w:eastAsia="宋体" w:cs="宋体"/>
          <w:highlight w:val="none"/>
          <w:lang w:eastAsia="zh-CN"/>
        </w:rPr>
        <w:suppressLineNumbers w:val="0"/>
      </w:pPr>
      <w:r>
        <w:rPr>
          <w:rFonts w:hint="eastAsia" w:ascii="宋体" w:hAnsi="宋体" w:eastAsia="宋体" w:cs="宋体"/>
          <w:i w:val="0"/>
          <w:iCs w:val="0"/>
          <w:caps w:val="0"/>
          <w:spacing w:val="0"/>
          <w:sz w:val="28"/>
          <w:szCs w:val="28"/>
          <w:highlight w:val="none"/>
          <w:shd w:val="clear" w:color="auto" w:fill="ffffff"/>
        </w:rPr>
        <w:t xml:space="preserve">联系电话：15052571398</w:t>
      </w:r>
      <w:r/>
    </w:p>
    <w:p>
      <w:pPr>
        <w:pStyle w:val="891"/>
        <w:ind w:left="0" w:firstLine="560"/>
        <w:keepLines w:val="0"/>
        <w:keepNext w:val="0"/>
        <w:pageBreakBefore w:val="0"/>
        <w:spacing w:before="0" w:beforeAutospacing="0" w:after="210" w:afterAutospacing="0"/>
        <w:shd w:val="clear" w:color="auto" w:fill="ffffff"/>
        <w:widowControl/>
        <w:rPr>
          <w:rFonts w:hint="eastAsia" w:ascii="宋体" w:hAnsi="宋体" w:eastAsia="宋体" w:cs="宋体"/>
          <w:i w:val="0"/>
          <w:iCs w:val="0"/>
          <w:caps w:val="0"/>
          <w:spacing w:val="0"/>
          <w:sz w:val="21"/>
          <w:szCs w:val="21"/>
          <w:highlight w:val="none"/>
        </w:rPr>
        <w:pBdr>
          <w:left w:val="none" w:color="auto" w:sz="0" w:space="0"/>
        </w:pBdr>
        <w:suppressLineNumbers w:val="0"/>
      </w:pPr>
      <w:r>
        <w:rPr>
          <w:rFonts w:hint="eastAsia" w:ascii="宋体" w:hAnsi="宋体" w:eastAsia="宋体" w:cs="宋体"/>
          <w:i w:val="0"/>
          <w:iCs w:val="0"/>
          <w:caps w:val="0"/>
          <w:spacing w:val="0"/>
          <w:sz w:val="28"/>
          <w:szCs w:val="28"/>
          <w:highlight w:val="none"/>
          <w:shd w:val="clear" w:color="auto" w:fill="ffffff"/>
        </w:rPr>
        <w:t xml:space="preserve">2.采购代理机构信息（如有）</w:t>
      </w:r>
      <w:r/>
    </w:p>
    <w:p>
      <w:pPr>
        <w:pStyle w:val="891"/>
        <w:ind w:firstLine="560"/>
        <w:keepLines w:val="0"/>
        <w:keepNext w:val="0"/>
        <w:pageBreakBefore w:val="0"/>
        <w:spacing w:before="0" w:beforeAutospacing="0" w:after="210" w:afterAutospacing="0"/>
        <w:widowControl/>
        <w:rPr>
          <w:rFonts w:hint="eastAsia" w:ascii="宋体" w:hAnsi="宋体" w:eastAsia="宋体" w:cs="宋体"/>
          <w:highlight w:val="none"/>
        </w:rPr>
        <w:suppressLineNumbers w:val="0"/>
      </w:pPr>
      <w:r>
        <w:rPr>
          <w:rFonts w:hint="eastAsia" w:ascii="宋体" w:hAnsi="宋体" w:eastAsia="宋体" w:cs="宋体"/>
          <w:i w:val="0"/>
          <w:iCs w:val="0"/>
          <w:caps w:val="0"/>
          <w:spacing w:val="0"/>
          <w:sz w:val="28"/>
          <w:szCs w:val="28"/>
          <w:highlight w:val="none"/>
          <w:shd w:val="clear" w:color="auto" w:fill="ffffff"/>
        </w:rPr>
        <w:t xml:space="preserve">单位名称：江苏恒泰建设工程咨询有限公司</w:t>
      </w:r>
      <w:r/>
    </w:p>
    <w:p>
      <w:pPr>
        <w:pStyle w:val="891"/>
        <w:ind w:firstLine="560"/>
        <w:keepLines w:val="0"/>
        <w:keepNext w:val="0"/>
        <w:pageBreakBefore w:val="0"/>
        <w:spacing w:before="0" w:beforeAutospacing="0" w:after="210" w:afterAutospacing="0"/>
        <w:widowControl/>
        <w:rPr>
          <w:rFonts w:hint="eastAsia" w:ascii="宋体" w:hAnsi="宋体" w:eastAsia="宋体" w:cs="宋体"/>
          <w:highlight w:val="none"/>
        </w:rPr>
        <w:suppressLineNumbers w:val="0"/>
      </w:pPr>
      <w:r>
        <w:rPr>
          <w:rFonts w:hint="eastAsia" w:ascii="宋体" w:hAnsi="宋体" w:eastAsia="宋体" w:cs="宋体"/>
          <w:i w:val="0"/>
          <w:iCs w:val="0"/>
          <w:caps w:val="0"/>
          <w:spacing w:val="0"/>
          <w:sz w:val="28"/>
          <w:szCs w:val="28"/>
          <w:highlight w:val="none"/>
          <w:shd w:val="clear" w:color="auto" w:fill="ffffff"/>
        </w:rPr>
        <w:t xml:space="preserve">单位地址：高邮市城南经济新区新科路118号</w:t>
      </w:r>
      <w:r/>
    </w:p>
    <w:p>
      <w:pPr>
        <w:pStyle w:val="891"/>
        <w:ind w:firstLine="560"/>
        <w:keepLines w:val="0"/>
        <w:keepNext w:val="0"/>
        <w:pageBreakBefore w:val="0"/>
        <w:spacing w:before="0" w:beforeAutospacing="0" w:after="210" w:afterAutospacing="0"/>
        <w:widowControl/>
        <w:rPr>
          <w:rFonts w:hint="eastAsia" w:ascii="宋体" w:hAnsi="宋体" w:eastAsia="宋体" w:cs="宋体"/>
          <w:highlight w:val="none"/>
        </w:rPr>
        <w:suppressLineNumbers w:val="0"/>
      </w:pPr>
      <w:r>
        <w:rPr>
          <w:rFonts w:hint="eastAsia" w:ascii="宋体" w:hAnsi="宋体" w:eastAsia="宋体" w:cs="宋体"/>
          <w:i w:val="0"/>
          <w:iCs w:val="0"/>
          <w:caps w:val="0"/>
          <w:spacing w:val="0"/>
          <w:sz w:val="28"/>
          <w:szCs w:val="28"/>
          <w:highlight w:val="none"/>
          <w:shd w:val="clear" w:color="auto" w:fill="ffffff"/>
        </w:rPr>
        <w:t xml:space="preserve">联系人：叶豪</w:t>
      </w:r>
      <w:r/>
    </w:p>
    <w:p>
      <w:pPr>
        <w:pStyle w:val="891"/>
        <w:ind w:firstLine="560"/>
        <w:keepLines w:val="0"/>
        <w:keepNext w:val="0"/>
        <w:pageBreakBefore w:val="0"/>
        <w:spacing w:before="0" w:beforeAutospacing="0" w:after="210" w:afterAutospacing="0"/>
        <w:widowControl/>
        <w:rPr>
          <w:rFonts w:hint="eastAsia" w:ascii="宋体" w:hAnsi="宋体" w:eastAsia="宋体" w:cs="宋体"/>
          <w:highlight w:val="none"/>
        </w:rPr>
        <w:suppressLineNumbers w:val="0"/>
      </w:pPr>
      <w:r>
        <w:rPr>
          <w:rFonts w:hint="eastAsia" w:ascii="宋体" w:hAnsi="宋体" w:eastAsia="宋体" w:cs="宋体"/>
          <w:i w:val="0"/>
          <w:iCs w:val="0"/>
          <w:caps w:val="0"/>
          <w:spacing w:val="0"/>
          <w:sz w:val="28"/>
          <w:szCs w:val="28"/>
          <w:highlight w:val="none"/>
          <w:shd w:val="clear" w:color="auto" w:fill="ffffff"/>
        </w:rPr>
        <w:t xml:space="preserve">联系电话：18352740357</w:t>
      </w:r>
      <w:r/>
    </w:p>
    <w:p>
      <w:pPr>
        <w:pStyle w:val="891"/>
        <w:ind w:left="0" w:firstLine="560"/>
        <w:keepLines w:val="0"/>
        <w:keepNext w:val="0"/>
        <w:pageBreakBefore w:val="0"/>
        <w:spacing w:before="0" w:beforeAutospacing="0" w:after="210" w:afterAutospacing="0"/>
        <w:shd w:val="clear" w:color="auto" w:fill="ffffff"/>
        <w:widowControl/>
        <w:rPr>
          <w:rFonts w:hint="eastAsia" w:ascii="宋体" w:hAnsi="宋体" w:eastAsia="宋体" w:cs="宋体"/>
          <w:i w:val="0"/>
          <w:iCs w:val="0"/>
          <w:caps w:val="0"/>
          <w:spacing w:val="0"/>
          <w:sz w:val="21"/>
          <w:szCs w:val="21"/>
          <w:highlight w:val="none"/>
        </w:rPr>
        <w:pBdr>
          <w:left w:val="none" w:color="auto" w:sz="0" w:space="0"/>
        </w:pBdr>
        <w:suppressLineNumbers w:val="0"/>
      </w:pPr>
      <w:r>
        <w:rPr>
          <w:rFonts w:hint="eastAsia" w:ascii="宋体" w:hAnsi="宋体" w:eastAsia="宋体" w:cs="宋体"/>
          <w:i w:val="0"/>
          <w:iCs w:val="0"/>
          <w:caps w:val="0"/>
          <w:spacing w:val="0"/>
          <w:sz w:val="28"/>
          <w:szCs w:val="28"/>
          <w:highlight w:val="none"/>
          <w:shd w:val="clear" w:color="auto" w:fill="ffffff"/>
        </w:rPr>
        <w:t xml:space="preserve">3.项目联系方式</w:t>
      </w:r>
      <w:r/>
    </w:p>
    <w:p>
      <w:pPr>
        <w:pStyle w:val="891"/>
        <w:ind w:firstLine="560"/>
        <w:keepLines w:val="0"/>
        <w:keepNext w:val="0"/>
        <w:pageBreakBefore w:val="0"/>
        <w:spacing w:before="0" w:beforeAutospacing="0" w:after="210" w:afterAutospacing="0"/>
        <w:widowControl/>
        <w:rPr>
          <w:rFonts w:hint="eastAsia" w:ascii="宋体" w:hAnsi="宋体" w:eastAsia="宋体" w:cs="宋体"/>
          <w:highlight w:val="none"/>
        </w:rPr>
        <w:suppressLineNumbers w:val="0"/>
      </w:pPr>
      <w:r>
        <w:rPr>
          <w:rFonts w:hint="eastAsia" w:ascii="宋体" w:hAnsi="宋体" w:eastAsia="宋体" w:cs="宋体"/>
          <w:i w:val="0"/>
          <w:iCs w:val="0"/>
          <w:caps w:val="0"/>
          <w:spacing w:val="0"/>
          <w:sz w:val="28"/>
          <w:szCs w:val="28"/>
          <w:highlight w:val="none"/>
          <w:shd w:val="clear" w:color="auto" w:fill="ffffff"/>
        </w:rPr>
        <w:t xml:space="preserve">项目联系人：叶豪</w:t>
      </w:r>
      <w:r/>
    </w:p>
    <w:p>
      <w:pPr>
        <w:pStyle w:val="891"/>
        <w:ind w:firstLine="560"/>
        <w:keepLines w:val="0"/>
        <w:keepNext w:val="0"/>
        <w:pageBreakBefore w:val="0"/>
        <w:spacing w:before="0" w:beforeAutospacing="0" w:after="210" w:afterAutospacing="0"/>
        <w:widowControl/>
        <w:rPr>
          <w:rFonts w:hint="eastAsia" w:ascii="宋体" w:hAnsi="宋体" w:eastAsia="宋体" w:cs="宋体"/>
          <w:highlight w:val="none"/>
        </w:rPr>
        <w:suppressLineNumbers w:val="0"/>
      </w:pPr>
      <w:r>
        <w:rPr>
          <w:rFonts w:hint="eastAsia" w:ascii="宋体" w:hAnsi="宋体" w:eastAsia="宋体" w:cs="宋体"/>
          <w:i w:val="0"/>
          <w:iCs w:val="0"/>
          <w:caps w:val="0"/>
          <w:spacing w:val="0"/>
          <w:sz w:val="28"/>
          <w:szCs w:val="28"/>
          <w:highlight w:val="none"/>
          <w:shd w:val="clear" w:color="auto" w:fill="ffffff"/>
        </w:rPr>
        <w:t xml:space="preserve">电话：18352740357</w:t>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616"/>
        <w:numPr>
          <w:ilvl w:val="0"/>
          <w:numId w:val="0"/>
        </w:numPr>
        <w:ind w:left="-120"/>
        <w:jc w:val="center"/>
        <w:rPr>
          <w:rFonts w:hint="eastAsia" w:ascii="宋体" w:hAnsi="宋体" w:eastAsia="宋体" w:cs="宋体"/>
          <w:b/>
          <w:bCs/>
          <w:color w:val="000000"/>
          <w:highlight w:val="none"/>
        </w:rPr>
      </w:pPr>
      <w:r>
        <w:rPr>
          <w:rFonts w:hint="eastAsia" w:ascii="宋体" w:hAnsi="宋体" w:eastAsia="宋体" w:cs="宋体"/>
          <w:color w:val="000000"/>
          <w:highlight w:val="none"/>
          <w:lang w:eastAsia="zh-CN"/>
        </w:rPr>
        <w:t xml:space="preserve">第二章</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供应商须知</w:t>
      </w:r>
      <w:bookmarkEnd w:id="13"/>
      <w:r/>
      <w:bookmarkEnd w:id="14"/>
      <w:r/>
      <w:bookmarkEnd w:id="15"/>
      <w:r/>
      <w:bookmarkEnd w:id="16"/>
      <w:r/>
      <w:bookmarkEnd w:id="17"/>
      <w:r/>
      <w:r/>
    </w:p>
    <w:p>
      <w:pPr>
        <w:pStyle w:val="1390"/>
        <w:numPr>
          <w:ilvl w:val="0"/>
          <w:numId w:val="0"/>
        </w:numPr>
        <w:ind w:firstLine="562"/>
        <w:jc w:val="both"/>
        <w:rPr>
          <w:rFonts w:hint="eastAsia" w:ascii="宋体" w:hAnsi="宋体" w:eastAsia="宋体" w:cs="宋体"/>
          <w:b/>
          <w:bCs/>
          <w:color w:val="000000"/>
          <w:highlight w:val="none"/>
        </w:rPr>
      </w:pPr>
      <w:r/>
      <w:bookmarkStart w:id="56" w:name="_Hlt16619475"/>
      <w:r/>
      <w:bookmarkEnd w:id="56"/>
      <w:r/>
      <w:bookmarkStart w:id="57" w:name="_Toc20823276"/>
      <w:r/>
      <w:bookmarkStart w:id="58" w:name="_Toc513029204"/>
      <w:r/>
      <w:bookmarkStart w:id="59" w:name="_Toc16938520"/>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rPr>
        <w:t xml:space="preserve">采购方式</w:t>
      </w:r>
      <w:bookmarkEnd w:id="57"/>
      <w:r/>
      <w:bookmarkEnd w:id="58"/>
      <w:r/>
      <w:bookmarkEnd w:id="59"/>
      <w:r>
        <w:rPr>
          <w:rFonts w:hint="eastAsia" w:ascii="宋体" w:hAnsi="宋体" w:eastAsia="宋体" w:cs="宋体"/>
          <w:b/>
          <w:bCs/>
          <w:color w:val="000000"/>
          <w:highlight w:val="none"/>
        </w:rPr>
        <w:t xml:space="preserve">及定义</w:t>
      </w:r>
      <w:r/>
    </w:p>
    <w:p>
      <w:pPr>
        <w:pStyle w:val="1365"/>
        <w:ind w:left="0" w:firstLine="560"/>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1.1</w:t>
      </w:r>
      <w:r>
        <w:rPr>
          <w:rFonts w:hint="eastAsia" w:ascii="宋体" w:hAnsi="宋体" w:eastAsia="宋体" w:cs="宋体"/>
          <w:color w:val="000000"/>
          <w:highlight w:val="none"/>
        </w:rPr>
        <w:t xml:space="preserve">本次采购采用</w:t>
      </w:r>
      <w:r>
        <w:rPr>
          <w:rFonts w:hint="eastAsia" w:hAnsi="宋体" w:eastAsia="宋体" w:cs="宋体"/>
          <w:color w:val="000000"/>
          <w:highlight w:val="none"/>
          <w:lang w:eastAsia="zh-CN"/>
        </w:rPr>
        <w:t xml:space="preserve">竞争性谈判</w:t>
      </w:r>
      <w:r>
        <w:rPr>
          <w:rFonts w:hint="eastAsia" w:ascii="宋体" w:hAnsi="宋体" w:eastAsia="宋体" w:cs="宋体"/>
          <w:color w:val="000000"/>
          <w:highlight w:val="none"/>
        </w:rPr>
        <w:t xml:space="preserve">方式（以下简称</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），本</w:t>
      </w:r>
      <w:r>
        <w:rPr>
          <w:rFonts w:hint="eastAsia" w:hAnsi="宋体" w:eastAsia="宋体" w:cs="宋体"/>
          <w:color w:val="000000"/>
          <w:highlight w:val="none"/>
          <w:lang w:eastAsia="zh-CN"/>
        </w:rPr>
        <w:t xml:space="preserve">竞争性谈判文件</w:t>
      </w:r>
      <w:r>
        <w:rPr>
          <w:rFonts w:hint="eastAsia" w:ascii="宋体" w:hAnsi="宋体" w:eastAsia="宋体" w:cs="宋体"/>
          <w:color w:val="000000"/>
          <w:highlight w:val="none"/>
        </w:rPr>
        <w:t xml:space="preserve">仅适用于</w:t>
      </w:r>
      <w:r>
        <w:rPr>
          <w:rFonts w:hint="eastAsia" w:hAnsi="宋体" w:eastAsia="宋体" w:cs="宋体"/>
          <w:color w:val="000000"/>
          <w:highlight w:val="none"/>
          <w:lang w:eastAsia="zh-CN"/>
        </w:rPr>
        <w:t xml:space="preserve">竞争性谈判</w:t>
      </w:r>
      <w:r>
        <w:rPr>
          <w:rFonts w:hint="eastAsia" w:ascii="宋体" w:hAnsi="宋体" w:eastAsia="宋体" w:cs="宋体"/>
          <w:color w:val="000000"/>
          <w:highlight w:val="none"/>
        </w:rPr>
        <w:t xml:space="preserve">公告中所述项目。</w:t>
      </w:r>
      <w:r/>
    </w:p>
    <w:p>
      <w:pPr>
        <w:pStyle w:val="1365"/>
        <w:ind w:left="0" w:firstLine="560"/>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采购人指本项目的需求方</w:t>
      </w:r>
      <w:r>
        <w:rPr>
          <w:rFonts w:hint="eastAsia" w:hAnsi="宋体" w:eastAsia="宋体" w:cs="宋体"/>
          <w:color w:val="000000"/>
          <w:highlight w:val="none"/>
          <w:lang w:eastAsia="zh-CN"/>
        </w:rPr>
        <w:t xml:space="preserve">高邮市送桥镇人民政府</w:t>
      </w:r>
      <w:r>
        <w:rPr>
          <w:rFonts w:hint="eastAsia" w:ascii="宋体" w:hAnsi="宋体" w:eastAsia="宋体" w:cs="宋体"/>
          <w:color w:val="000000"/>
          <w:highlight w:val="none"/>
        </w:rPr>
        <w:t xml:space="preserve">。</w:t>
      </w:r>
      <w:r/>
    </w:p>
    <w:p>
      <w:pPr>
        <w:pStyle w:val="1365"/>
        <w:ind w:left="0" w:firstLine="560"/>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采购代理机构指负责组织本次</w:t>
      </w:r>
      <w:r>
        <w:rPr>
          <w:rFonts w:hint="eastAsia" w:hAnsi="宋体" w:eastAsia="宋体" w:cs="宋体"/>
          <w:color w:val="000000"/>
          <w:highlight w:val="none"/>
          <w:lang w:eastAsia="zh-CN"/>
        </w:rPr>
        <w:t xml:space="preserve">竞争性谈判</w:t>
      </w:r>
      <w:r>
        <w:rPr>
          <w:rFonts w:hint="eastAsia" w:ascii="宋体" w:hAnsi="宋体" w:eastAsia="宋体" w:cs="宋体"/>
          <w:color w:val="000000"/>
          <w:highlight w:val="none"/>
        </w:rPr>
        <w:t xml:space="preserve">的</w:t>
      </w:r>
      <w:r>
        <w:rPr>
          <w:rFonts w:hint="eastAsia" w:hAnsi="宋体" w:eastAsia="宋体" w:cs="宋体"/>
          <w:color w:val="000000"/>
          <w:highlight w:val="none"/>
          <w:lang w:eastAsia="zh-CN"/>
        </w:rPr>
        <w:t xml:space="preserve">江苏恒泰建设工程咨询有限公司</w:t>
      </w:r>
      <w:r>
        <w:rPr>
          <w:rFonts w:hint="eastAsia" w:ascii="宋体" w:hAnsi="宋体" w:eastAsia="宋体" w:cs="宋体"/>
          <w:color w:val="000000"/>
          <w:highlight w:val="none"/>
        </w:rPr>
        <w:t xml:space="preserve">（以下简称代理公司）。</w:t>
      </w:r>
      <w:r/>
    </w:p>
    <w:p>
      <w:pPr>
        <w:ind w:firstLine="56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2、供应商</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b w:val="0"/>
          <w:bCs w:val="0"/>
          <w:color w:val="000000"/>
          <w:highlight w:val="none"/>
        </w:rPr>
        <w:t xml:space="preserve">2.1 参加</w:t>
      </w:r>
      <w:r>
        <w:rPr>
          <w:rFonts w:hint="eastAsia" w:hAnsi="宋体" w:eastAsia="宋体" w:cs="宋体"/>
          <w:b w:val="0"/>
          <w:bCs w:val="0"/>
          <w:color w:val="000000"/>
          <w:highlight w:val="none"/>
          <w:lang w:eastAsia="zh-CN"/>
        </w:rPr>
        <w:t xml:space="preserve">竞争性谈判</w:t>
      </w:r>
      <w:r>
        <w:rPr>
          <w:rFonts w:hint="eastAsia" w:ascii="宋体" w:hAnsi="宋体" w:eastAsia="宋体" w:cs="宋体"/>
          <w:b w:val="0"/>
          <w:bCs w:val="0"/>
          <w:color w:val="000000"/>
          <w:highlight w:val="none"/>
        </w:rPr>
        <w:t xml:space="preserve">的供应商以下简称“供应商”，是指参加</w:t>
      </w:r>
      <w:r>
        <w:rPr>
          <w:rFonts w:hint="eastAsia" w:hAnsi="宋体" w:eastAsia="宋体" w:cs="宋体"/>
          <w:b w:val="0"/>
          <w:bCs w:val="0"/>
          <w:color w:val="000000"/>
          <w:highlight w:val="none"/>
          <w:lang w:eastAsia="zh-CN"/>
        </w:rPr>
        <w:t xml:space="preserve">谈判</w:t>
      </w:r>
      <w:r>
        <w:rPr>
          <w:rFonts w:hint="eastAsia" w:ascii="宋体" w:hAnsi="宋体" w:eastAsia="宋体" w:cs="宋体"/>
          <w:b w:val="0"/>
          <w:bCs w:val="0"/>
          <w:color w:val="000000"/>
          <w:highlight w:val="none"/>
        </w:rPr>
        <w:t xml:space="preserve">并符合采购文件规定资格条件的法人、其他组织或者自然人。</w:t>
      </w:r>
      <w:r/>
    </w:p>
    <w:p>
      <w:pPr>
        <w:pStyle w:val="1390"/>
        <w:numPr>
          <w:ilvl w:val="0"/>
          <w:numId w:val="0"/>
        </w:numPr>
        <w:ind w:firstLine="560"/>
        <w:jc w:val="both"/>
        <w:rPr>
          <w:rFonts w:hint="eastAsia" w:ascii="宋体" w:hAnsi="宋体" w:eastAsia="宋体" w:cs="宋体"/>
          <w:b w:val="0"/>
          <w:bCs w:val="0"/>
          <w:color w:val="000000"/>
          <w:highlight w:val="none"/>
        </w:rPr>
      </w:pPr>
      <w:r/>
      <w:bookmarkStart w:id="60" w:name="_Toc513029205"/>
      <w:r/>
      <w:bookmarkStart w:id="61" w:name="_Toc20823277"/>
      <w:r/>
      <w:bookmarkStart w:id="62" w:name="_Toc16938521"/>
      <w:r>
        <w:rPr>
          <w:rFonts w:hint="eastAsia" w:ascii="宋体" w:hAnsi="宋体" w:eastAsia="宋体" w:cs="宋体"/>
          <w:b w:val="0"/>
          <w:bCs w:val="0"/>
          <w:color w:val="000000"/>
          <w:highlight w:val="none"/>
          <w:lang w:val="en-US" w:eastAsia="zh-CN"/>
        </w:rPr>
        <w:t xml:space="preserve">2.2</w:t>
      </w:r>
      <w:r>
        <w:rPr>
          <w:rFonts w:hint="eastAsia" w:ascii="宋体" w:hAnsi="宋体" w:eastAsia="宋体" w:cs="宋体"/>
          <w:b w:val="0"/>
          <w:bCs w:val="0"/>
          <w:color w:val="000000"/>
          <w:highlight w:val="none"/>
        </w:rPr>
        <w:t xml:space="preserve">合格的供应商</w:t>
      </w:r>
      <w:bookmarkEnd w:id="60"/>
      <w:r/>
      <w:bookmarkEnd w:id="61"/>
      <w:r/>
      <w:bookmarkEnd w:id="62"/>
      <w:r/>
      <w:r/>
    </w:p>
    <w:p>
      <w:pPr>
        <w:pStyle w:val="1365"/>
        <w:numPr>
          <w:ilvl w:val="0"/>
          <w:numId w:val="0"/>
        </w:numPr>
        <w:ind w:firstLine="560"/>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2.2.1</w:t>
      </w:r>
      <w:r>
        <w:rPr>
          <w:rFonts w:hint="eastAsia" w:ascii="宋体" w:hAnsi="宋体" w:eastAsia="宋体" w:cs="宋体"/>
          <w:color w:val="000000"/>
          <w:highlight w:val="none"/>
        </w:rPr>
        <w:t xml:space="preserve">满足</w:t>
      </w:r>
      <w:r>
        <w:rPr>
          <w:rFonts w:hint="eastAsia" w:hAnsi="宋体" w:eastAsia="宋体" w:cs="宋体"/>
          <w:color w:val="000000"/>
          <w:highlight w:val="none"/>
          <w:lang w:eastAsia="zh-CN"/>
        </w:rPr>
        <w:t xml:space="preserve">竞争性谈判</w:t>
      </w:r>
      <w:r>
        <w:rPr>
          <w:rFonts w:hint="eastAsia" w:ascii="宋体" w:hAnsi="宋体" w:eastAsia="宋体" w:cs="宋体"/>
          <w:color w:val="000000"/>
          <w:highlight w:val="none"/>
        </w:rPr>
        <w:t xml:space="preserve">公告中供应商的资格条件的规定。</w:t>
      </w:r>
      <w:r/>
    </w:p>
    <w:p>
      <w:pPr>
        <w:pStyle w:val="1365"/>
        <w:numPr>
          <w:ilvl w:val="0"/>
          <w:numId w:val="0"/>
        </w:numPr>
        <w:ind w:firstLine="560"/>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2.2.2</w:t>
      </w:r>
      <w:r>
        <w:rPr>
          <w:rFonts w:hint="eastAsia" w:ascii="宋体" w:hAnsi="宋体" w:eastAsia="宋体" w:cs="宋体"/>
          <w:color w:val="000000"/>
          <w:highlight w:val="none"/>
        </w:rPr>
        <w:t xml:space="preserve">满足本文件实质性条款的规定。</w:t>
      </w:r>
      <w:r/>
    </w:p>
    <w:p>
      <w:pPr>
        <w:pStyle w:val="1390"/>
        <w:numPr>
          <w:ilvl w:val="0"/>
          <w:numId w:val="0"/>
        </w:numPr>
        <w:ind w:firstLine="562"/>
        <w:jc w:val="both"/>
        <w:rPr>
          <w:rFonts w:hint="eastAsia" w:ascii="宋体" w:hAnsi="宋体" w:eastAsia="宋体" w:cs="宋体"/>
          <w:b/>
          <w:bCs/>
          <w:color w:val="000000"/>
          <w:highlight w:val="none"/>
        </w:rPr>
      </w:pPr>
      <w:r/>
      <w:bookmarkStart w:id="63" w:name="_Toc20823278"/>
      <w:r/>
      <w:bookmarkStart w:id="64" w:name="_Toc16938522"/>
      <w:r/>
      <w:bookmarkStart w:id="65" w:name="_Toc513029206"/>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rPr>
        <w:t xml:space="preserve">适用法律</w:t>
      </w:r>
      <w:bookmarkEnd w:id="63"/>
      <w:r/>
      <w:bookmarkEnd w:id="64"/>
      <w:r/>
      <w:bookmarkEnd w:id="65"/>
      <w:r/>
      <w:r/>
    </w:p>
    <w:p>
      <w:pPr>
        <w:pStyle w:val="1365"/>
        <w:ind w:left="0" w:firstLine="560"/>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3.1</w:t>
      </w:r>
      <w:r>
        <w:rPr>
          <w:rFonts w:hint="eastAsia" w:ascii="宋体" w:hAnsi="宋体" w:eastAsia="宋体" w:cs="宋体"/>
          <w:color w:val="000000"/>
          <w:highlight w:val="none"/>
        </w:rPr>
        <w:t xml:space="preserve">本次</w:t>
      </w:r>
      <w:r>
        <w:rPr>
          <w:rFonts w:hint="eastAsia" w:hAnsi="宋体" w:eastAsia="宋体" w:cs="宋体"/>
          <w:color w:val="000000"/>
          <w:highlight w:val="none"/>
          <w:lang w:eastAsia="zh-CN"/>
        </w:rPr>
        <w:t xml:space="preserve">竞争性谈判</w:t>
      </w:r>
      <w:r>
        <w:rPr>
          <w:rFonts w:hint="eastAsia" w:ascii="宋体" w:hAnsi="宋体" w:eastAsia="宋体" w:cs="宋体"/>
          <w:color w:val="000000"/>
          <w:highlight w:val="none"/>
        </w:rPr>
        <w:t xml:space="preserve">及由此产生的合同受中华人民共和国有关的法律法规制约和保护。</w:t>
      </w:r>
      <w:r/>
    </w:p>
    <w:p>
      <w:pPr>
        <w:pStyle w:val="1390"/>
        <w:numPr>
          <w:ilvl w:val="0"/>
          <w:numId w:val="0"/>
        </w:numPr>
        <w:ind w:firstLine="562"/>
        <w:jc w:val="both"/>
        <w:rPr>
          <w:rFonts w:hint="eastAsia" w:ascii="宋体" w:hAnsi="宋体" w:eastAsia="宋体" w:cs="宋体"/>
          <w:b/>
          <w:bCs/>
          <w:color w:val="000000"/>
          <w:highlight w:val="none"/>
        </w:rPr>
      </w:pPr>
      <w:r/>
      <w:bookmarkStart w:id="66" w:name="_Toc462564067"/>
      <w:r/>
      <w:bookmarkStart w:id="67" w:name="_Toc20823279"/>
      <w:r/>
      <w:bookmarkStart w:id="68" w:name="_Toc513029207"/>
      <w:r/>
      <w:bookmarkStart w:id="69" w:name="_Toc16938523"/>
      <w:r>
        <w:rPr>
          <w:rFonts w:hint="eastAsia" w:ascii="宋体" w:hAnsi="宋体" w:eastAsia="宋体" w:cs="宋体"/>
          <w:b/>
          <w:bCs/>
          <w:color w:val="000000"/>
          <w:highlight w:val="none"/>
          <w:lang w:val="en-US" w:eastAsia="zh-CN"/>
        </w:rPr>
        <w:t xml:space="preserve">4、参加</w:t>
      </w:r>
      <w:r>
        <w:rPr>
          <w:rFonts w:hint="eastAsia" w:cs="宋体"/>
          <w:b/>
          <w:bCs/>
          <w:color w:val="000000"/>
          <w:highlight w:val="none"/>
          <w:lang w:eastAsia="zh-CN"/>
        </w:rPr>
        <w:t xml:space="preserve">谈判</w:t>
      </w:r>
      <w:r>
        <w:rPr>
          <w:rFonts w:hint="eastAsia" w:ascii="宋体" w:hAnsi="宋体" w:eastAsia="宋体" w:cs="宋体"/>
          <w:b/>
          <w:bCs/>
          <w:color w:val="000000"/>
          <w:highlight w:val="none"/>
        </w:rPr>
        <w:t xml:space="preserve">费用</w:t>
      </w:r>
      <w:bookmarkEnd w:id="66"/>
      <w:r/>
      <w:bookmarkEnd w:id="67"/>
      <w:r/>
      <w:bookmarkEnd w:id="68"/>
      <w:r/>
      <w:bookmarkEnd w:id="69"/>
      <w:r/>
      <w:r/>
    </w:p>
    <w:p>
      <w:pPr>
        <w:pStyle w:val="1365"/>
        <w:ind w:left="0" w:firstLine="560"/>
        <w:jc w:val="both"/>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4.1</w:t>
      </w:r>
      <w:r>
        <w:rPr>
          <w:rFonts w:hint="eastAsia" w:ascii="宋体" w:hAnsi="宋体" w:eastAsia="宋体" w:cs="宋体"/>
          <w:color w:val="000000"/>
          <w:highlight w:val="none"/>
        </w:rPr>
        <w:t xml:space="preserve">供应商应自行承担所有与参加</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有关的费用，无论</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过程中的做法和结果如何，</w:t>
      </w:r>
      <w:r>
        <w:rPr>
          <w:rFonts w:hint="eastAsia" w:ascii="宋体" w:hAnsi="宋体" w:eastAsia="宋体" w:cs="宋体"/>
          <w:color w:val="000000"/>
          <w:highlight w:val="none"/>
          <w:lang w:eastAsia="zh-CN"/>
        </w:rPr>
        <w:t xml:space="preserve">招标人、</w:t>
      </w:r>
      <w:r>
        <w:rPr>
          <w:rFonts w:hint="eastAsia" w:ascii="宋体" w:hAnsi="宋体" w:eastAsia="宋体" w:cs="宋体"/>
          <w:color w:val="000000"/>
          <w:highlight w:val="none"/>
        </w:rPr>
        <w:t xml:space="preserve">代理公司在任何情况下均无义务和责任承担这些</w:t>
      </w:r>
      <w:r>
        <w:rPr>
          <w:rFonts w:hint="eastAsia" w:ascii="宋体" w:hAnsi="宋体" w:eastAsia="宋体" w:cs="宋体"/>
          <w:color w:val="000000"/>
          <w:highlight w:val="none"/>
          <w:lang w:eastAsia="zh-CN"/>
        </w:rPr>
        <w:t xml:space="preserve">费用。</w:t>
      </w:r>
      <w:r/>
    </w:p>
    <w:p>
      <w:pPr>
        <w:pStyle w:val="1365"/>
        <w:ind w:left="0" w:firstLine="560"/>
        <w:jc w:val="both"/>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4.2 本次采购由成交供应商在领取成交通知书前按国家计委印发的《招标代理服务收费管理暂行办法》(计价格【2002】1980号文)标准</w:t>
      </w:r>
      <w:r>
        <w:rPr>
          <w:rFonts w:hint="eastAsia" w:hAnsi="宋体" w:eastAsia="宋体" w:cs="宋体"/>
          <w:color w:val="000000"/>
          <w:highlight w:val="none"/>
          <w:lang w:val="en-US" w:eastAsia="zh-CN"/>
        </w:rPr>
        <w:t xml:space="preserve">*60%</w:t>
      </w:r>
      <w:r>
        <w:rPr>
          <w:rFonts w:hint="eastAsia" w:ascii="宋体" w:hAnsi="宋体" w:eastAsia="宋体" w:cs="宋体"/>
          <w:color w:val="000000"/>
          <w:highlight w:val="none"/>
          <w:lang w:eastAsia="zh-CN"/>
        </w:rPr>
        <w:t xml:space="preserve">一次性支付给招标代理机构代理服务费。</w:t>
      </w:r>
      <w:r/>
    </w:p>
    <w:p>
      <w:pPr>
        <w:pStyle w:val="1365"/>
        <w:ind w:left="0" w:firstLine="560"/>
        <w:jc w:val="both"/>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4.3评审专家评审费按邮财购[2020]28</w:t>
      </w:r>
      <w:r>
        <w:rPr>
          <w:rFonts w:hint="eastAsia" w:hAnsi="宋体" w:eastAsia="宋体" w:cs="宋体"/>
          <w:color w:val="000000"/>
          <w:highlight w:val="none"/>
          <w:lang w:val="en-US" w:eastAsia="zh-CN"/>
        </w:rPr>
        <w:t xml:space="preserve">7</w:t>
      </w:r>
      <w:r>
        <w:rPr>
          <w:rFonts w:hint="eastAsia" w:ascii="宋体" w:hAnsi="宋体" w:eastAsia="宋体" w:cs="宋体"/>
          <w:color w:val="000000"/>
          <w:highlight w:val="none"/>
          <w:lang w:eastAsia="zh-CN"/>
        </w:rPr>
        <w:t xml:space="preserve">号文《关于规范高邮市政府采购专家评审费标准的通知》执行。   </w:t>
      </w:r>
      <w:r/>
    </w:p>
    <w:p>
      <w:pPr>
        <w:pStyle w:val="1390"/>
        <w:numPr>
          <w:ilvl w:val="0"/>
          <w:numId w:val="0"/>
        </w:numPr>
        <w:ind w:firstLine="562"/>
        <w:jc w:val="both"/>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5、</w:t>
      </w:r>
      <w:r>
        <w:rPr>
          <w:rFonts w:hint="eastAsia" w:cs="宋体"/>
          <w:b/>
          <w:bCs/>
          <w:color w:val="000000"/>
          <w:highlight w:val="none"/>
          <w:lang w:eastAsia="zh-CN"/>
        </w:rPr>
        <w:t xml:space="preserve">竞争性谈判文件</w:t>
      </w:r>
      <w:r>
        <w:rPr>
          <w:rFonts w:hint="eastAsia" w:ascii="宋体" w:hAnsi="宋体" w:eastAsia="宋体" w:cs="宋体"/>
          <w:b/>
          <w:bCs/>
          <w:color w:val="000000"/>
          <w:highlight w:val="none"/>
        </w:rPr>
        <w:t xml:space="preserve">的约束力</w:t>
      </w:r>
      <w:r/>
    </w:p>
    <w:p>
      <w:pPr>
        <w:pStyle w:val="1365"/>
        <w:ind w:left="0" w:firstLine="560"/>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5.1</w:t>
      </w:r>
      <w:r>
        <w:rPr>
          <w:rFonts w:hint="eastAsia" w:ascii="宋体" w:hAnsi="宋体" w:eastAsia="宋体" w:cs="宋体"/>
          <w:color w:val="000000"/>
          <w:highlight w:val="none"/>
        </w:rPr>
        <w:t xml:space="preserve">供应商一旦购买了本</w:t>
      </w:r>
      <w:r>
        <w:rPr>
          <w:rFonts w:hint="eastAsia" w:hAnsi="宋体" w:eastAsia="宋体" w:cs="宋体"/>
          <w:color w:val="000000"/>
          <w:highlight w:val="none"/>
          <w:lang w:eastAsia="zh-CN"/>
        </w:rPr>
        <w:t xml:space="preserve">竞争性谈判文件</w:t>
      </w:r>
      <w:r>
        <w:rPr>
          <w:rFonts w:hint="eastAsia" w:ascii="宋体" w:hAnsi="宋体" w:eastAsia="宋体" w:cs="宋体"/>
          <w:color w:val="000000"/>
          <w:highlight w:val="none"/>
        </w:rPr>
        <w:t xml:space="preserve">并决定参加</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，即被认为接受了本</w:t>
      </w:r>
      <w:r>
        <w:rPr>
          <w:rFonts w:hint="eastAsia" w:hAnsi="宋体" w:eastAsia="宋体" w:cs="宋体"/>
          <w:color w:val="000000"/>
          <w:highlight w:val="none"/>
          <w:lang w:eastAsia="zh-CN"/>
        </w:rPr>
        <w:t xml:space="preserve">竞争性谈判文件</w:t>
      </w:r>
      <w:r>
        <w:rPr>
          <w:rFonts w:hint="eastAsia" w:ascii="宋体" w:hAnsi="宋体" w:eastAsia="宋体" w:cs="宋体"/>
          <w:color w:val="000000"/>
          <w:highlight w:val="none"/>
        </w:rPr>
        <w:t xml:space="preserve">的规定和约束，并且视为自</w:t>
      </w:r>
      <w:r>
        <w:rPr>
          <w:rFonts w:hint="eastAsia" w:hAnsi="宋体" w:eastAsia="宋体" w:cs="宋体"/>
          <w:color w:val="000000"/>
          <w:highlight w:val="none"/>
          <w:lang w:eastAsia="zh-CN"/>
        </w:rPr>
        <w:t xml:space="preserve">竞争性谈判</w:t>
      </w:r>
      <w:r>
        <w:rPr>
          <w:rFonts w:hint="eastAsia" w:ascii="宋体" w:hAnsi="宋体" w:eastAsia="宋体" w:cs="宋体"/>
          <w:color w:val="000000"/>
          <w:highlight w:val="none"/>
        </w:rPr>
        <w:t xml:space="preserve">公告期限届满之日起已经知道或应当知道自身权益是否受到了损害。</w:t>
      </w:r>
      <w:r/>
    </w:p>
    <w:p>
      <w:pPr>
        <w:pStyle w:val="1390"/>
        <w:numPr>
          <w:ilvl w:val="0"/>
          <w:numId w:val="0"/>
        </w:numPr>
        <w:ind w:firstLine="562"/>
        <w:jc w:val="both"/>
        <w:rPr>
          <w:rFonts w:hint="eastAsia" w:ascii="宋体" w:hAnsi="宋体" w:eastAsia="宋体" w:cs="宋体"/>
          <w:b/>
          <w:bCs/>
          <w:color w:val="000000"/>
          <w:highlight w:val="none"/>
        </w:rPr>
      </w:pPr>
      <w:r/>
      <w:bookmarkStart w:id="70" w:name="_Toc20823282"/>
      <w:r/>
      <w:bookmarkStart w:id="71" w:name="_Toc513029210"/>
      <w:r/>
      <w:bookmarkStart w:id="72" w:name="_Toc16938526"/>
      <w:r>
        <w:rPr>
          <w:rFonts w:hint="eastAsia" w:ascii="宋体" w:hAnsi="宋体" w:eastAsia="宋体" w:cs="宋体"/>
          <w:b/>
          <w:bCs/>
          <w:color w:val="000000"/>
          <w:highlight w:val="none"/>
          <w:lang w:val="en-US" w:eastAsia="zh-CN"/>
        </w:rPr>
        <w:t xml:space="preserve">6、</w:t>
      </w:r>
      <w:r>
        <w:rPr>
          <w:rFonts w:hint="eastAsia" w:cs="宋体"/>
          <w:b/>
          <w:bCs/>
          <w:color w:val="000000"/>
          <w:highlight w:val="none"/>
          <w:lang w:eastAsia="zh-CN"/>
        </w:rPr>
        <w:t xml:space="preserve">竞争性谈判文件</w:t>
      </w:r>
      <w:r>
        <w:rPr>
          <w:rFonts w:hint="eastAsia" w:ascii="宋体" w:hAnsi="宋体" w:eastAsia="宋体" w:cs="宋体"/>
          <w:b/>
          <w:bCs/>
          <w:color w:val="000000"/>
          <w:highlight w:val="none"/>
        </w:rPr>
        <w:t xml:space="preserve">构成</w:t>
      </w:r>
      <w:bookmarkEnd w:id="70"/>
      <w:r/>
      <w:bookmarkEnd w:id="71"/>
      <w:r/>
      <w:bookmarkEnd w:id="72"/>
      <w:r/>
      <w:r/>
    </w:p>
    <w:p>
      <w:pPr>
        <w:pStyle w:val="1365"/>
        <w:ind w:left="0" w:firstLine="560"/>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6.1</w:t>
      </w:r>
      <w:r>
        <w:rPr>
          <w:rFonts w:hint="eastAsia" w:hAnsi="宋体" w:eastAsia="宋体" w:cs="宋体"/>
          <w:color w:val="000000"/>
          <w:highlight w:val="none"/>
          <w:lang w:eastAsia="zh-CN"/>
        </w:rPr>
        <w:t xml:space="preserve">竞争性谈判文件</w:t>
      </w:r>
      <w:r>
        <w:rPr>
          <w:rFonts w:hint="eastAsia" w:ascii="宋体" w:hAnsi="宋体" w:eastAsia="宋体" w:cs="宋体"/>
          <w:color w:val="000000"/>
          <w:highlight w:val="none"/>
        </w:rPr>
        <w:t xml:space="preserve">有以下部分组成：</w:t>
      </w:r>
      <w:r/>
    </w:p>
    <w:p>
      <w:pPr>
        <w:pStyle w:val="1365"/>
        <w:numPr>
          <w:ilvl w:val="0"/>
          <w:numId w:val="0"/>
        </w:numPr>
        <w:ind w:firstLine="56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hAnsi="宋体" w:eastAsia="宋体" w:cs="宋体"/>
          <w:color w:val="000000"/>
          <w:highlight w:val="none"/>
          <w:lang w:eastAsia="zh-CN"/>
        </w:rPr>
        <w:t xml:space="preserve">竞争性谈判</w:t>
      </w:r>
      <w:r>
        <w:rPr>
          <w:rFonts w:hint="eastAsia" w:ascii="宋体" w:hAnsi="宋体" w:eastAsia="宋体" w:cs="宋体"/>
          <w:color w:val="000000"/>
          <w:highlight w:val="none"/>
        </w:rPr>
        <w:t xml:space="preserve">公告</w:t>
      </w:r>
      <w:r/>
    </w:p>
    <w:p>
      <w:pPr>
        <w:pStyle w:val="1365"/>
        <w:numPr>
          <w:ilvl w:val="0"/>
          <w:numId w:val="0"/>
        </w:numPr>
        <w:ind w:firstLine="56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供应商须知</w:t>
      </w:r>
      <w:r/>
    </w:p>
    <w:p>
      <w:pPr>
        <w:pStyle w:val="1365"/>
        <w:numPr>
          <w:ilvl w:val="0"/>
          <w:numId w:val="0"/>
        </w:numPr>
        <w:ind w:firstLine="56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合同条款及格式</w:t>
      </w:r>
      <w:r/>
    </w:p>
    <w:p>
      <w:pPr>
        <w:pStyle w:val="1365"/>
        <w:numPr>
          <w:ilvl w:val="0"/>
          <w:numId w:val="0"/>
        </w:numPr>
        <w:ind w:firstLine="56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项目需求</w:t>
      </w:r>
      <w:r/>
    </w:p>
    <w:p>
      <w:pPr>
        <w:pStyle w:val="1365"/>
        <w:numPr>
          <w:ilvl w:val="0"/>
          <w:numId w:val="0"/>
        </w:numPr>
        <w:ind w:firstLine="56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eastAsia="zh-CN"/>
        </w:rPr>
        <w:t xml:space="preserve">）评审方法与</w:t>
      </w:r>
      <w:r>
        <w:rPr>
          <w:rFonts w:hint="eastAsia" w:ascii="宋体" w:hAnsi="宋体" w:eastAsia="宋体" w:cs="宋体"/>
          <w:color w:val="000000"/>
          <w:highlight w:val="none"/>
        </w:rPr>
        <w:t xml:space="preserve">评审标准</w:t>
      </w:r>
      <w:r/>
    </w:p>
    <w:p>
      <w:pPr>
        <w:pStyle w:val="1365"/>
        <w:numPr>
          <w:ilvl w:val="0"/>
          <w:numId w:val="0"/>
        </w:numPr>
        <w:ind w:firstLine="56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响应文件格式</w:t>
      </w:r>
      <w:r/>
    </w:p>
    <w:p>
      <w:pPr>
        <w:pStyle w:val="1365"/>
        <w:ind w:firstLine="420"/>
        <w:jc w:val="both"/>
        <w:rPr>
          <w:rFonts w:hint="eastAsia" w:ascii="宋体" w:hAnsi="宋体" w:eastAsia="宋体" w:cs="宋体"/>
          <w:color w:val="000000"/>
          <w:highlight w:val="none"/>
        </w:rPr>
      </w:pPr>
      <w:r>
        <w:rPr>
          <w:rFonts w:hint="eastAsia" w:ascii="宋体" w:hAnsi="宋体" w:eastAsia="宋体" w:cs="宋体"/>
          <w:color w:val="000000"/>
          <w:highlight w:val="none"/>
        </w:rPr>
        <w:t xml:space="preserve">请仔细检查</w:t>
      </w:r>
      <w:r>
        <w:rPr>
          <w:rFonts w:hint="eastAsia" w:hAnsi="宋体" w:eastAsia="宋体" w:cs="宋体"/>
          <w:color w:val="000000"/>
          <w:highlight w:val="none"/>
          <w:lang w:eastAsia="zh-CN"/>
        </w:rPr>
        <w:t xml:space="preserve">竞争性谈判文件</w:t>
      </w:r>
      <w:r>
        <w:rPr>
          <w:rFonts w:hint="eastAsia" w:ascii="宋体" w:hAnsi="宋体" w:eastAsia="宋体" w:cs="宋体"/>
          <w:color w:val="000000"/>
          <w:highlight w:val="none"/>
        </w:rPr>
        <w:t xml:space="preserve">是否齐全，如有缺漏请立即与代理公司联系解决。</w:t>
      </w:r>
      <w:r/>
    </w:p>
    <w:p>
      <w:pPr>
        <w:ind w:firstLine="560"/>
        <w:spacing w:line="360" w:lineRule="auto"/>
        <w:rPr>
          <w:rFonts w:hint="eastAsia" w:ascii="宋体" w:hAnsi="宋体" w:eastAsia="宋体" w:cs="宋体"/>
          <w:color w:val="000000"/>
          <w:sz w:val="28"/>
          <w:szCs w:val="20"/>
          <w:highlight w:val="none"/>
          <w:lang w:val="en-US" w:eastAsia="zh-CN" w:bidi="ar-SA"/>
        </w:rPr>
      </w:pPr>
      <w:r>
        <w:rPr>
          <w:rFonts w:hint="eastAsia" w:ascii="宋体" w:hAnsi="宋体" w:eastAsia="宋体" w:cs="宋体"/>
          <w:color w:val="000000"/>
          <w:sz w:val="28"/>
          <w:szCs w:val="20"/>
          <w:highlight w:val="none"/>
          <w:lang w:val="en-US" w:eastAsia="zh-CN" w:bidi="ar-SA"/>
        </w:rPr>
        <w:t xml:space="preserve">6.2 采购的最小单位是包。采购服务数量及技术要求中未分包的，供应商对要求提供的服务不得部分响应；采购服务数量及技术要求中已经分包的，应当以包为单位响应。</w:t>
      </w:r>
      <w:r/>
    </w:p>
    <w:p>
      <w:pPr>
        <w:pStyle w:val="1119"/>
        <w:ind w:left="0" w:firstLine="560"/>
        <w:rPr>
          <w:rFonts w:hint="eastAsia" w:ascii="宋体" w:hAnsi="宋体" w:eastAsia="宋体" w:cs="宋体"/>
          <w:color w:val="000000"/>
          <w:highlight w:val="none"/>
        </w:rPr>
      </w:pPr>
      <w:r>
        <w:rPr>
          <w:rFonts w:hint="eastAsia" w:ascii="宋体" w:hAnsi="宋体" w:eastAsia="宋体" w:cs="宋体"/>
          <w:color w:val="000000"/>
          <w:sz w:val="28"/>
          <w:szCs w:val="20"/>
          <w:highlight w:val="none"/>
          <w:lang w:val="en-US" w:eastAsia="zh-CN" w:bidi="ar-SA"/>
        </w:rPr>
        <w:t xml:space="preserve">6.3</w:t>
      </w:r>
      <w:r>
        <w:rPr>
          <w:rFonts w:hint="eastAsia" w:ascii="宋体" w:hAnsi="宋体" w:eastAsia="宋体" w:cs="宋体"/>
          <w:color w:val="000000"/>
          <w:highlight w:val="none"/>
        </w:rPr>
        <w:t xml:space="preserve">采购文件如果要求供应商提交备选响应方案的，供应商可以提交备选方案；否则，备选方案将被拒绝。</w:t>
      </w:r>
      <w:r/>
    </w:p>
    <w:p>
      <w:pPr>
        <w:ind w:firstLine="560"/>
        <w:spacing w:line="360" w:lineRule="auto"/>
        <w:rPr>
          <w:rFonts w:hint="eastAsia" w:ascii="宋体" w:hAnsi="宋体" w:eastAsia="宋体" w:cs="宋体"/>
          <w:color w:val="000000"/>
          <w:highlight w:val="none"/>
          <w:lang w:val="en-US"/>
        </w:rPr>
      </w:pPr>
      <w:r>
        <w:rPr>
          <w:rFonts w:hint="eastAsia" w:ascii="宋体" w:hAnsi="宋体" w:eastAsia="宋体" w:cs="宋体"/>
          <w:color w:val="000000"/>
          <w:sz w:val="28"/>
          <w:szCs w:val="20"/>
          <w:highlight w:val="none"/>
          <w:lang w:val="en-US" w:eastAsia="zh-CN" w:bidi="ar-SA"/>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1390"/>
        <w:numPr>
          <w:ilvl w:val="0"/>
          <w:numId w:val="0"/>
        </w:numPr>
        <w:ind w:firstLine="562"/>
        <w:jc w:val="both"/>
        <w:rPr>
          <w:rFonts w:hint="eastAsia" w:ascii="宋体" w:hAnsi="宋体" w:eastAsia="宋体" w:cs="宋体"/>
          <w:b/>
          <w:bCs/>
          <w:color w:val="000000"/>
          <w:highlight w:val="none"/>
        </w:rPr>
      </w:pPr>
      <w:r/>
      <w:bookmarkStart w:id="73" w:name="_Toc462564070"/>
      <w:r/>
      <w:bookmarkStart w:id="74" w:name="_Toc16938527"/>
      <w:r/>
      <w:bookmarkStart w:id="75" w:name="_Toc513029211"/>
      <w:r/>
      <w:bookmarkStart w:id="76" w:name="_Toc20823283"/>
      <w:r>
        <w:rPr>
          <w:rFonts w:hint="eastAsia" w:ascii="宋体" w:hAnsi="宋体" w:eastAsia="宋体" w:cs="宋体"/>
          <w:b/>
          <w:bCs/>
          <w:color w:val="000000"/>
          <w:highlight w:val="none"/>
          <w:lang w:val="en-US" w:eastAsia="zh-CN"/>
        </w:rPr>
        <w:t xml:space="preserve">7、</w:t>
      </w:r>
      <w:r>
        <w:rPr>
          <w:rFonts w:hint="eastAsia" w:cs="宋体"/>
          <w:b/>
          <w:bCs/>
          <w:color w:val="000000"/>
          <w:highlight w:val="none"/>
          <w:lang w:eastAsia="zh-CN"/>
        </w:rPr>
        <w:t xml:space="preserve">竞争性谈判文件</w:t>
      </w:r>
      <w:r>
        <w:rPr>
          <w:rFonts w:hint="eastAsia" w:ascii="宋体" w:hAnsi="宋体" w:eastAsia="宋体" w:cs="宋体"/>
          <w:b/>
          <w:bCs/>
          <w:color w:val="000000"/>
          <w:highlight w:val="none"/>
        </w:rPr>
        <w:t xml:space="preserve">的澄清</w:t>
      </w:r>
      <w:bookmarkEnd w:id="73"/>
      <w:r/>
      <w:bookmarkEnd w:id="74"/>
      <w:r/>
      <w:bookmarkEnd w:id="75"/>
      <w:r/>
      <w:bookmarkEnd w:id="76"/>
      <w:r/>
      <w:r/>
    </w:p>
    <w:p>
      <w:pPr>
        <w:pStyle w:val="1390"/>
        <w:numPr>
          <w:ilvl w:val="0"/>
          <w:numId w:val="0"/>
        </w:numPr>
        <w:ind w:firstLine="560"/>
        <w:jc w:val="both"/>
        <w:rPr>
          <w:rFonts w:hint="eastAsia" w:ascii="宋体" w:hAnsi="宋体" w:eastAsia="宋体" w:cs="宋体"/>
          <w:color w:val="000000"/>
          <w:highlight w:val="none"/>
        </w:rPr>
      </w:pPr>
      <w:r>
        <w:rPr>
          <w:rFonts w:hint="eastAsia" w:ascii="宋体" w:hAnsi="宋体" w:eastAsia="宋体" w:cs="宋体"/>
          <w:color w:val="000000"/>
          <w:highlight w:val="none"/>
        </w:rPr>
        <w:t xml:space="preserve">7.1 任何要求对采购文件进行澄清的供应商，</w:t>
      </w:r>
      <w:r>
        <w:rPr>
          <w:rFonts w:hint="eastAsia" w:ascii="宋体" w:hAnsi="宋体" w:eastAsia="宋体" w:cs="宋体"/>
          <w:color w:val="000000"/>
          <w:highlight w:val="none"/>
          <w:lang w:val="en-US" w:eastAsia="zh-CN"/>
        </w:rPr>
        <w:t xml:space="preserve">均</w:t>
      </w:r>
      <w:r>
        <w:rPr>
          <w:rFonts w:hint="eastAsia" w:ascii="宋体" w:hAnsi="宋体" w:eastAsia="宋体" w:cs="宋体"/>
          <w:color w:val="000000"/>
          <w:highlight w:val="none"/>
        </w:rPr>
        <w:t xml:space="preserve">应在提交首次响应文件截止时间至少</w:t>
      </w:r>
      <w:r>
        <w:rPr>
          <w:rFonts w:hint="eastAsia" w:cs="宋体"/>
          <w:color w:val="000000"/>
          <w:highlight w:val="none"/>
          <w:lang w:val="en-US" w:eastAsia="zh-CN"/>
        </w:rPr>
        <w:t xml:space="preserve">3</w:t>
      </w:r>
      <w:r>
        <w:rPr>
          <w:rFonts w:hint="eastAsia" w:ascii="宋体" w:hAnsi="宋体" w:eastAsia="宋体" w:cs="宋体"/>
          <w:color w:val="000000"/>
          <w:highlight w:val="none"/>
        </w:rPr>
        <w:t xml:space="preserve">日前按</w:t>
      </w:r>
      <w:r>
        <w:rPr>
          <w:rFonts w:hint="eastAsia" w:cs="宋体"/>
          <w:color w:val="000000"/>
          <w:highlight w:val="none"/>
          <w:lang w:eastAsia="zh-CN"/>
        </w:rPr>
        <w:t xml:space="preserve">竞争性谈判</w:t>
      </w:r>
      <w:r>
        <w:rPr>
          <w:rFonts w:hint="eastAsia" w:ascii="宋体" w:hAnsi="宋体" w:eastAsia="宋体" w:cs="宋体"/>
          <w:color w:val="000000"/>
          <w:highlight w:val="none"/>
        </w:rPr>
        <w:t xml:space="preserve">公告中的通讯地址，以书面形式通知代理机构。</w:t>
      </w:r>
      <w:r/>
    </w:p>
    <w:p>
      <w:pPr>
        <w:pStyle w:val="1390"/>
        <w:numPr>
          <w:ilvl w:val="0"/>
          <w:numId w:val="0"/>
        </w:numPr>
        <w:ind w:firstLine="562"/>
        <w:jc w:val="both"/>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8、</w:t>
      </w:r>
      <w:r>
        <w:rPr>
          <w:rFonts w:hint="eastAsia" w:cs="宋体"/>
          <w:b/>
          <w:bCs/>
          <w:color w:val="000000"/>
          <w:highlight w:val="none"/>
          <w:lang w:eastAsia="zh-CN"/>
        </w:rPr>
        <w:t xml:space="preserve">竞争性谈判文件</w:t>
      </w:r>
      <w:r>
        <w:rPr>
          <w:rFonts w:hint="eastAsia" w:ascii="宋体" w:hAnsi="宋体" w:eastAsia="宋体" w:cs="宋体"/>
          <w:b/>
          <w:bCs/>
          <w:color w:val="000000"/>
          <w:highlight w:val="none"/>
        </w:rPr>
        <w:t xml:space="preserve">的修改</w:t>
      </w:r>
      <w:r/>
    </w:p>
    <w:p>
      <w:pPr>
        <w:ind w:firstLine="560"/>
        <w:spacing w:line="360" w:lineRule="auto"/>
        <w:rPr>
          <w:rFonts w:hint="eastAsia" w:ascii="宋体" w:hAnsi="宋体" w:eastAsia="宋体" w:cs="宋体"/>
          <w:color w:val="000000"/>
          <w:sz w:val="28"/>
          <w:szCs w:val="21"/>
          <w:highlight w:val="none"/>
          <w:lang w:val="en-US" w:eastAsia="zh-CN" w:bidi="ar-SA"/>
        </w:rPr>
      </w:pPr>
      <w:r>
        <w:rPr>
          <w:rFonts w:hint="eastAsia" w:ascii="宋体" w:hAnsi="宋体" w:eastAsia="宋体" w:cs="宋体"/>
          <w:color w:val="000000"/>
          <w:sz w:val="28"/>
          <w:szCs w:val="21"/>
          <w:highlight w:val="none"/>
          <w:lang w:val="en-US" w:eastAsia="zh-CN" w:bidi="ar-SA"/>
        </w:rPr>
        <w:t xml:space="preserve">8.1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sz w:val="28"/>
          <w:szCs w:val="21"/>
          <w:highlight w:val="none"/>
          <w:lang w:val="en-US" w:eastAsia="zh-CN" w:bidi="ar-SA"/>
        </w:rPr>
        <w:t xml:space="preserve">8.2采购文件的修改将在“扬州市政府采购网”</w:t>
      </w:r>
      <w:r>
        <w:rPr>
          <w:rFonts w:hint="eastAsia" w:hAnsi="宋体" w:eastAsia="宋体" w:cs="宋体"/>
          <w:color w:val="000000"/>
          <w:sz w:val="28"/>
          <w:szCs w:val="21"/>
          <w:highlight w:val="none"/>
          <w:lang w:val="en-US" w:eastAsia="zh-CN" w:bidi="ar-SA"/>
        </w:rPr>
        <w:t xml:space="preserve">、</w:t>
      </w:r>
      <w:r>
        <w:rPr>
          <w:rFonts w:hint="eastAsia" w:ascii="宋体" w:hAnsi="宋体" w:eastAsia="宋体" w:cs="宋体"/>
          <w:color w:val="000000"/>
          <w:highlight w:val="none"/>
        </w:rPr>
        <w:t xml:space="preserve">“江苏省政府采购网”</w:t>
      </w:r>
      <w:r>
        <w:rPr>
          <w:rFonts w:hint="eastAsia" w:ascii="宋体" w:hAnsi="宋体" w:eastAsia="宋体" w:cs="宋体"/>
          <w:color w:val="000000"/>
          <w:sz w:val="28"/>
          <w:szCs w:val="21"/>
          <w:highlight w:val="none"/>
          <w:lang w:val="en-US" w:eastAsia="zh-CN" w:bidi="ar-SA"/>
        </w:rPr>
        <w:t xml:space="preserve">公布，补充文件将作为采购文件的组成部分，并对供应商具有约束力。</w:t>
      </w:r>
      <w:r/>
    </w:p>
    <w:p>
      <w:pPr>
        <w:ind w:firstLine="562"/>
        <w:spacing w:line="360" w:lineRule="auto"/>
        <w:rPr>
          <w:rFonts w:hint="eastAsia" w:ascii="宋体" w:hAnsi="宋体" w:eastAsia="宋体" w:cs="宋体"/>
          <w:b/>
          <w:bCs/>
          <w:color w:val="000000"/>
          <w:highlight w:val="none"/>
        </w:rPr>
      </w:pPr>
      <w:r/>
      <w:bookmarkStart w:id="77" w:name="_Toc16938558"/>
      <w:r/>
      <w:bookmarkStart w:id="78" w:name="_Toc513029242"/>
      <w:r/>
      <w:bookmarkStart w:id="79" w:name="_Toc479757207"/>
      <w:r/>
      <w:bookmarkStart w:id="80" w:name="_Toc403987212"/>
      <w:r/>
      <w:bookmarkStart w:id="81" w:name="_Toc20823314"/>
      <w:r/>
      <w:bookmarkStart w:id="82" w:name="_Toc120614221"/>
      <w:r>
        <w:rPr>
          <w:rFonts w:hint="eastAsia" w:ascii="宋体" w:hAnsi="宋体" w:eastAsia="宋体" w:cs="宋体"/>
          <w:b/>
          <w:bCs/>
          <w:color w:val="000000"/>
          <w:highlight w:val="none"/>
        </w:rPr>
        <w:t xml:space="preserve">9、采购文件的语言、度量衡单位、货币</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9.1供应商提交的响应文件以及供应商与代理机构就有关</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的所有来往通知、函件和文件均应使用简体中文。</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9.2 除技术性能另有规定外，采购文件所使用的度量衡单位，均须采用国家法定计量单位。</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9.3采购文件中的服务单价和总价无特殊规定的采用人民币报价，以元为单位标注。采购文件中另有规定的按规定执行。</w:t>
      </w:r>
      <w:r/>
    </w:p>
    <w:p>
      <w:pPr>
        <w:ind w:firstLine="56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10、响应文件构成</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10.1</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文件由以下部分组成</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（1）资格审查响应对照表</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（2）符合性审查响应对照表</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（3）非实质性响应对照表</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（4）报价一览表、分项报价表</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（5）技术参数响应及偏离表 </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（6）商务条款响应及偏离表 </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（7）其他（供应商认为有必要提供的声明和文件，如有自拟并自行添加）</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val="0"/>
          <w:bCs w:val="0"/>
          <w:color w:val="000000"/>
          <w:highlight w:val="none"/>
        </w:rPr>
        <w:t xml:space="preserve">10.2</w:t>
      </w:r>
      <w:r>
        <w:rPr>
          <w:rFonts w:hint="eastAsia" w:ascii="宋体" w:hAnsi="宋体" w:eastAsia="宋体" w:cs="宋体"/>
          <w:b/>
          <w:bCs/>
          <w:color w:val="000000"/>
          <w:highlight w:val="none"/>
        </w:rPr>
        <w:t xml:space="preserve">供应商应当根据采购文件要求编制响应文件，响应文件应对采购文件提出的要求和条件作出响应，并在相应的响应文件中逐条标明满足与否。</w:t>
      </w:r>
      <w:r/>
    </w:p>
    <w:p>
      <w:pPr>
        <w:ind w:firstLine="56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11、证明供应商资格及符合采购文件规定的文件</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11.1供应商应按要求提交资格证明文件及符合采购文件规定的文件。</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11.2供应商应提交证明其有资格参加</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和成交后有能力独立履行合同的文件。</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11.3供应商除必须具有履行合同所需提供的产品或服务的能力外，还必须具备相应的财务、技术方面的能力。</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11.4供应商应提交根据合同要求提供的证明服务质量合格以及符合采购文件规定的证明文件。</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11.5证明供应商所提供服务与采购文件的要求相一致的文件可以是手册、图纸、文字资料和数据。</w:t>
      </w:r>
      <w:r/>
    </w:p>
    <w:p>
      <w:pPr>
        <w:ind w:firstLine="56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12、报价一览表、配置与分项报价表</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12.1供应商应按照采购文件规定格式填报报价一览表、配置与分项报价表。每项服务等只允许有一个报价，任何有选择的报价将不予接受(如有备选配件，备选配件的报价不属于选择的报价)。</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12.2 标的物</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采购人需求的服务供应、安装，调试及有关技术服务等。</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12.3其它费用处理</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采购文件未列明，而供应商认为必需的费用也需列入报价。</w:t>
      </w:r>
      <w:r/>
    </w:p>
    <w:p>
      <w:pPr>
        <w:ind w:firstLine="56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13、技术参数响应及偏离表、商务条款响应及偏离表及</w:t>
      </w:r>
      <w:r>
        <w:rPr>
          <w:rFonts w:hint="eastAsia" w:hAnsi="宋体" w:eastAsia="宋体" w:cs="宋体"/>
          <w:b/>
          <w:bCs/>
          <w:color w:val="000000"/>
          <w:highlight w:val="none"/>
          <w:lang w:eastAsia="zh-CN"/>
        </w:rPr>
        <w:t xml:space="preserve">谈判</w:t>
      </w:r>
      <w:r>
        <w:rPr>
          <w:rFonts w:hint="eastAsia" w:ascii="宋体" w:hAnsi="宋体" w:eastAsia="宋体" w:cs="宋体"/>
          <w:b/>
          <w:bCs/>
          <w:color w:val="000000"/>
          <w:highlight w:val="none"/>
        </w:rPr>
        <w:t xml:space="preserve">服务说明</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13.1对采购文件中的技术与商务条款要求逐项作出响应或偏离，并说明原因；</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13.2 提供参加本项目类似案例简介；</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13.3详细阐述所投服务的主要组成部分、功能设计、实现思路及关键技术；</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13.4 供应商认为需要的其他技术文件或说明。</w:t>
      </w:r>
      <w:r/>
    </w:p>
    <w:p>
      <w:pPr>
        <w:ind w:firstLine="56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14、服务承诺及售后服务机构、人员的情况介绍</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14.1供应商的服务承诺应按不低于采购文件中商务要求的标准。</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14.2提供供应商有关售后服务的管理制度、售后服务机构的分布情况、售后服务人员的数量、素质、技术水平及售后服务的反应能力。</w:t>
      </w:r>
      <w:r/>
    </w:p>
    <w:p>
      <w:pPr>
        <w:ind w:firstLine="56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15、</w:t>
      </w:r>
      <w:r>
        <w:rPr>
          <w:rFonts w:hint="eastAsia" w:hAnsi="宋体" w:eastAsia="宋体" w:cs="宋体"/>
          <w:b/>
          <w:bCs/>
          <w:color w:val="000000"/>
          <w:highlight w:val="none"/>
          <w:lang w:eastAsia="zh-CN"/>
        </w:rPr>
        <w:t xml:space="preserve">谈判</w:t>
      </w:r>
      <w:r>
        <w:rPr>
          <w:rFonts w:hint="eastAsia" w:ascii="宋体" w:hAnsi="宋体" w:eastAsia="宋体" w:cs="宋体"/>
          <w:b/>
          <w:bCs/>
          <w:color w:val="000000"/>
          <w:highlight w:val="none"/>
        </w:rPr>
        <w:t xml:space="preserve">响应函</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15.1供应商应按照“政府采购管理交易系统（苏采云）”提供的格式完整、正确填写谈判响应函。</w:t>
      </w:r>
      <w:r/>
    </w:p>
    <w:p>
      <w:pPr>
        <w:ind w:firstLine="56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16、</w:t>
      </w:r>
      <w:r>
        <w:rPr>
          <w:rFonts w:hint="eastAsia" w:hAnsi="宋体" w:eastAsia="宋体" w:cs="宋体"/>
          <w:b/>
          <w:bCs/>
          <w:color w:val="000000"/>
          <w:highlight w:val="none"/>
          <w:lang w:eastAsia="zh-CN"/>
        </w:rPr>
        <w:t xml:space="preserve">谈判</w:t>
      </w:r>
      <w:r>
        <w:rPr>
          <w:rFonts w:hint="eastAsia" w:ascii="宋体" w:hAnsi="宋体" w:eastAsia="宋体" w:cs="宋体"/>
          <w:b/>
          <w:bCs/>
          <w:color w:val="000000"/>
          <w:highlight w:val="none"/>
        </w:rPr>
        <w:t xml:space="preserve">响应有效期</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16.1</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响应有效期为代理机构规定的响应文件接收截止时间后</w:t>
      </w:r>
      <w:r>
        <w:rPr>
          <w:rFonts w:hint="eastAsia" w:ascii="宋体" w:hAnsi="宋体" w:eastAsia="宋体" w:cs="宋体"/>
          <w:b/>
          <w:bCs/>
          <w:color w:val="000000"/>
          <w:highlight w:val="none"/>
          <w:u w:val="single"/>
        </w:rPr>
        <w:t xml:space="preserve">六十（60）天</w:t>
      </w:r>
      <w:r>
        <w:rPr>
          <w:rFonts w:hint="eastAsia" w:ascii="宋体" w:hAnsi="宋体" w:eastAsia="宋体" w:cs="宋体"/>
          <w:color w:val="000000"/>
          <w:highlight w:val="none"/>
        </w:rPr>
        <w:t xml:space="preserve">。</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响应有效期比规定短的将被视为非实质性响应性而予以拒绝。</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16.2 在特殊情况下，代理机构于原</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响应有效期满之前，可向供应商提出延长</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响应有效期的要求。这种要求与答复均应采用书面形式。供应商可以拒绝代理机构的这一要求而放弃</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响应；同意延长</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响应有效期的供应商既不能要求也不允许修改其响应文件。本采购文件受</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响应有效期约束的所有权利与义务均延长至新的有效期。</w:t>
      </w:r>
      <w:r/>
    </w:p>
    <w:p>
      <w:pPr>
        <w:ind w:firstLine="562"/>
        <w:spacing w:line="360" w:lineRule="auto"/>
        <w:rPr>
          <w:rFonts w:hint="eastAsia" w:ascii="宋体" w:hAnsi="宋体" w:eastAsia="宋体" w:cs="宋体"/>
          <w:b/>
          <w:bCs/>
          <w:color w:val="000000"/>
          <w:highlight w:val="none"/>
        </w:rPr>
      </w:pPr>
      <w:r/>
      <w:bookmarkStart w:id="83" w:name="_Toc20823297"/>
      <w:r/>
      <w:bookmarkStart w:id="84" w:name="_Toc16938541"/>
      <w:r>
        <w:rPr>
          <w:rFonts w:hint="eastAsia" w:ascii="宋体" w:hAnsi="宋体" w:eastAsia="宋体" w:cs="宋体"/>
          <w:b/>
          <w:bCs/>
          <w:color w:val="000000"/>
          <w:highlight w:val="none"/>
        </w:rPr>
        <w:t xml:space="preserve">17、响应文件</w:t>
      </w:r>
      <w:bookmarkEnd w:id="83"/>
      <w:r/>
      <w:bookmarkEnd w:id="84"/>
      <w:r>
        <w:rPr>
          <w:rFonts w:hint="eastAsia" w:ascii="宋体" w:hAnsi="宋体" w:eastAsia="宋体" w:cs="宋体"/>
          <w:b/>
          <w:bCs/>
          <w:color w:val="000000"/>
          <w:highlight w:val="none"/>
        </w:rPr>
        <w:t xml:space="preserve">的递交</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17.1电子响应文件的递交供应商应当按照《操作手册》规定，在</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响应截止时间前制作并上传电子响应文件。</w:t>
      </w:r>
      <w:bookmarkStart w:id="85" w:name="_Toc20823298"/>
      <w:r/>
      <w:bookmarkStart w:id="86" w:name="_Toc16938542"/>
      <w:r/>
      <w:r/>
    </w:p>
    <w:p>
      <w:pPr>
        <w:ind w:firstLine="56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17.2政府采购管理交易系统（苏采云）相关要求是本采购文件的组成部分。</w:t>
      </w:r>
      <w:r/>
    </w:p>
    <w:p>
      <w:pPr>
        <w:ind w:firstLine="56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17.3供应商应对 CA 证书妥善保管，如被他人盗用投标，因此带来的结果均由供应商自行承担。</w:t>
      </w:r>
      <w:r/>
    </w:p>
    <w:p>
      <w:pPr>
        <w:ind w:firstLine="56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17.4供应商应当对采购文件提出的要求和条件作出实质性响应，并在电子投标系统逐条应答。</w:t>
      </w:r>
      <w:r/>
    </w:p>
    <w:p>
      <w:pPr>
        <w:ind w:firstLine="56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17.5供应商应对要求提供的资格证明文件（如资质证书、资格证书）、技术资料（如白皮书、彩页、手册、检测报告等）扫描上传至投标系统。</w:t>
      </w:r>
      <w:r/>
    </w:p>
    <w:p>
      <w:pPr>
        <w:ind w:firstLine="560"/>
        <w:spacing w:line="360" w:lineRule="auto"/>
        <w:rPr>
          <w:rFonts w:hint="eastAsia" w:ascii="宋体" w:hAnsi="宋体" w:eastAsia="宋体" w:cs="宋体"/>
          <w:b w:val="0"/>
          <w:bCs/>
          <w:color w:val="000000"/>
          <w:highlight w:val="none"/>
        </w:rPr>
      </w:pPr>
      <w:r>
        <w:rPr>
          <w:rFonts w:hint="eastAsia" w:ascii="宋体" w:hAnsi="宋体" w:eastAsia="宋体" w:cs="宋体"/>
          <w:b/>
          <w:bCs/>
          <w:color w:val="000000"/>
          <w:szCs w:val="21"/>
          <w:highlight w:val="none"/>
        </w:rPr>
        <w:t xml:space="preserve">17.6各供应商应在规定时间内凭CA证书进行网上解密。</w:t>
      </w:r>
      <w:r/>
    </w:p>
    <w:p>
      <w:pPr>
        <w:ind w:firstLine="562"/>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highlight w:val="none"/>
        </w:rPr>
        <w:t xml:space="preserve">18、</w:t>
      </w:r>
      <w:r>
        <w:rPr>
          <w:rFonts w:hint="eastAsia" w:hAnsi="宋体" w:eastAsia="宋体" w:cs="宋体"/>
          <w:b/>
          <w:bCs/>
          <w:color w:val="000000"/>
          <w:highlight w:val="none"/>
          <w:lang w:eastAsia="zh-CN"/>
        </w:rPr>
        <w:t xml:space="preserve">谈判</w:t>
      </w:r>
      <w:r>
        <w:rPr>
          <w:rFonts w:hint="eastAsia" w:ascii="宋体" w:hAnsi="宋体" w:eastAsia="宋体" w:cs="宋体"/>
          <w:b/>
          <w:bCs/>
          <w:color w:val="000000"/>
          <w:highlight w:val="none"/>
        </w:rPr>
        <w:t xml:space="preserve">响应截止日期</w:t>
      </w:r>
      <w:bookmarkEnd w:id="85"/>
      <w:r/>
      <w:bookmarkEnd w:id="86"/>
      <w:r/>
      <w:r/>
    </w:p>
    <w:p>
      <w:pPr>
        <w:ind w:firstLine="560"/>
        <w:spacing w:line="360" w:lineRule="auto"/>
        <w:rPr>
          <w:rFonts w:hint="eastAsia" w:ascii="宋体" w:hAnsi="宋体" w:eastAsia="宋体" w:cs="宋体"/>
          <w:bCs/>
          <w:i/>
          <w:color w:val="000000"/>
          <w:highlight w:val="none"/>
          <w:u w:val="single"/>
        </w:rPr>
      </w:pPr>
      <w:r>
        <w:rPr>
          <w:rFonts w:hint="eastAsia" w:ascii="宋体" w:hAnsi="宋体" w:eastAsia="宋体" w:cs="宋体"/>
          <w:i/>
          <w:color w:val="000000"/>
          <w:highlight w:val="none"/>
          <w:u w:val="single"/>
        </w:rPr>
        <w:t xml:space="preserve">18.1</w:t>
      </w:r>
      <w:r>
        <w:rPr>
          <w:rFonts w:hint="eastAsia" w:ascii="宋体" w:hAnsi="宋体" w:eastAsia="宋体" w:cs="宋体"/>
          <w:bCs/>
          <w:i/>
          <w:color w:val="000000"/>
          <w:highlight w:val="none"/>
          <w:u w:val="single"/>
        </w:rPr>
        <w:t xml:space="preserve">供应商上传电子响应文件的时间不得迟于</w:t>
      </w:r>
      <w:r>
        <w:rPr>
          <w:rFonts w:hint="eastAsia" w:hAnsi="宋体" w:eastAsia="宋体" w:cs="宋体"/>
          <w:bCs/>
          <w:i/>
          <w:color w:val="000000"/>
          <w:highlight w:val="none"/>
          <w:u w:val="single"/>
          <w:lang w:val="en-US" w:eastAsia="zh-CN"/>
        </w:rPr>
        <w:t xml:space="preserve">谈判</w:t>
      </w:r>
      <w:r>
        <w:rPr>
          <w:rFonts w:hint="eastAsia" w:ascii="宋体" w:hAnsi="宋体" w:eastAsia="宋体" w:cs="宋体"/>
          <w:bCs/>
          <w:i/>
          <w:color w:val="000000"/>
          <w:highlight w:val="none"/>
          <w:u w:val="single"/>
        </w:rPr>
        <w:t xml:space="preserve">公告中规定的</w:t>
      </w:r>
      <w:r>
        <w:rPr>
          <w:rFonts w:hint="eastAsia" w:hAnsi="宋体" w:eastAsia="宋体" w:cs="宋体"/>
          <w:bCs/>
          <w:i/>
          <w:color w:val="000000"/>
          <w:highlight w:val="none"/>
          <w:u w:val="single"/>
          <w:lang w:eastAsia="zh-CN"/>
        </w:rPr>
        <w:t xml:space="preserve">谈判</w:t>
      </w:r>
      <w:r>
        <w:rPr>
          <w:rFonts w:hint="eastAsia" w:ascii="宋体" w:hAnsi="宋体" w:eastAsia="宋体" w:cs="宋体"/>
          <w:bCs/>
          <w:i/>
          <w:color w:val="000000"/>
          <w:highlight w:val="none"/>
          <w:u w:val="single"/>
        </w:rPr>
        <w:t xml:space="preserve">响应截止时间。</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供应商应充分考虑到网络环境、网络带宽等风险因素，如因供应商自身原因造成的电子响应文件上传不成功由供应商自行承担全部责任。</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18.2代理机构可以按照规定，通过修改采购文件延长</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截止日期，在此情况下，供应商的所有权利和义务以及供应商受制的截止日期均应以延长后新的截止日期为准。</w:t>
      </w:r>
      <w:r/>
    </w:p>
    <w:p>
      <w:pPr>
        <w:ind w:firstLine="562"/>
        <w:spacing w:line="360" w:lineRule="auto"/>
        <w:rPr>
          <w:rFonts w:hint="eastAsia" w:ascii="宋体" w:hAnsi="宋体" w:eastAsia="宋体" w:cs="宋体"/>
          <w:b/>
          <w:bCs/>
          <w:color w:val="000000"/>
          <w:highlight w:val="none"/>
        </w:rPr>
      </w:pPr>
      <w:r/>
      <w:bookmarkStart w:id="87" w:name="_Toc20823299"/>
      <w:r/>
      <w:bookmarkStart w:id="88" w:name="_Toc16938543"/>
      <w:r>
        <w:rPr>
          <w:rFonts w:hint="eastAsia" w:ascii="宋体" w:hAnsi="宋体" w:eastAsia="宋体" w:cs="宋体"/>
          <w:b/>
          <w:bCs/>
          <w:color w:val="000000"/>
          <w:highlight w:val="none"/>
        </w:rPr>
        <w:t xml:space="preserve">19、响应文件</w:t>
      </w:r>
      <w:bookmarkEnd w:id="87"/>
      <w:r/>
      <w:bookmarkEnd w:id="88"/>
      <w:r>
        <w:rPr>
          <w:rFonts w:hint="eastAsia" w:ascii="宋体" w:hAnsi="宋体" w:eastAsia="宋体" w:cs="宋体"/>
          <w:b/>
          <w:bCs/>
          <w:color w:val="000000"/>
          <w:highlight w:val="none"/>
        </w:rPr>
        <w:t xml:space="preserve">的拒收</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19.1代理机构拒绝接收在其规定的</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截止时间后上传的任何响应文件。</w:t>
      </w:r>
      <w:r/>
    </w:p>
    <w:p>
      <w:pPr>
        <w:ind w:firstLine="562"/>
        <w:spacing w:line="360" w:lineRule="auto"/>
        <w:rPr>
          <w:rFonts w:hint="eastAsia" w:ascii="宋体" w:hAnsi="宋体" w:eastAsia="宋体" w:cs="宋体"/>
          <w:b/>
          <w:bCs/>
          <w:color w:val="000000"/>
          <w:highlight w:val="none"/>
        </w:rPr>
      </w:pPr>
      <w:r/>
      <w:bookmarkStart w:id="89" w:name="_Toc20823300"/>
      <w:r/>
      <w:bookmarkStart w:id="90" w:name="_Toc16938544"/>
      <w:r>
        <w:rPr>
          <w:rFonts w:hint="eastAsia" w:ascii="宋体" w:hAnsi="宋体" w:eastAsia="宋体" w:cs="宋体"/>
          <w:b/>
          <w:bCs/>
          <w:color w:val="000000"/>
          <w:highlight w:val="none"/>
        </w:rPr>
        <w:t xml:space="preserve">20、响应文件的撤回和修改</w:t>
      </w:r>
      <w:bookmarkEnd w:id="89"/>
      <w:r/>
      <w:bookmarkEnd w:id="90"/>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20.1 响应文件的撤回</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20.1.1 电子响应文件的撤回</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供应商可在</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截止时间前，撤回其电子响应文件，具体操作方法见《操作手册》。</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20.1.2 供应商撤回电子响应文件，则认为其不再参与本项目</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谈判。</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20.2 响应文件的修改</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供应商可在</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截止时间前，对其电子响应文件进行修改，具体操作方法见《操作手册》。</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20.3 在</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截止时间之后，供应商不得对其电子响应文件作任何修改。</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20.4在</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截止时间至采购文件中规定的</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有效期满之间的这段时间内，供应商不得撤回其响应文件。</w:t>
      </w:r>
      <w:r/>
    </w:p>
    <w:p>
      <w:pPr>
        <w:ind w:firstLine="562"/>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rPr>
        <w:t xml:space="preserve">21、</w:t>
      </w:r>
      <w:r>
        <w:rPr>
          <w:rFonts w:hint="eastAsia" w:hAnsi="宋体" w:eastAsia="宋体" w:cs="宋体"/>
          <w:b/>
          <w:bCs/>
          <w:color w:val="000000"/>
          <w:highlight w:val="none"/>
          <w:lang w:eastAsia="zh-CN"/>
        </w:rPr>
        <w:t xml:space="preserve">谈判</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21.1代理机构将在采购公告中规定的时间和地点组织</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开始仪式。供应商应当按照《操作手册》规定，参加</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活动。</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21.2供应商在</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过程中涉及到的响应文件解密等工作，应按照《操作手册》规定执行。</w:t>
      </w:r>
      <w:r/>
    </w:p>
    <w:p>
      <w:pPr>
        <w:ind w:firstLine="56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22、</w:t>
      </w:r>
      <w:r>
        <w:rPr>
          <w:rFonts w:hint="eastAsia" w:hAnsi="宋体" w:eastAsia="宋体" w:cs="宋体"/>
          <w:b/>
          <w:bCs/>
          <w:color w:val="000000"/>
          <w:highlight w:val="none"/>
          <w:lang w:eastAsia="zh-CN"/>
        </w:rPr>
        <w:t xml:space="preserve">谈判</w:t>
      </w:r>
      <w:r>
        <w:rPr>
          <w:rFonts w:hint="eastAsia" w:ascii="宋体" w:hAnsi="宋体" w:eastAsia="宋体" w:cs="宋体"/>
          <w:b/>
          <w:bCs/>
          <w:color w:val="000000"/>
          <w:highlight w:val="none"/>
        </w:rPr>
        <w:t xml:space="preserve">小组</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22.1</w:t>
      </w:r>
      <w:r>
        <w:rPr>
          <w:rFonts w:hint="eastAsia" w:ascii="宋体" w:hAnsi="宋体" w:eastAsia="宋体" w:cs="宋体"/>
          <w:b/>
          <w:bCs/>
          <w:color w:val="000000"/>
          <w:highlight w:val="none"/>
        </w:rPr>
        <w:t xml:space="preserve"> </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开始后，代理机构将立即组织</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小组进行评审。</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22.2</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小组由采购人代表和有关技术、经济等方面的专家组成，且人员构成符合政府采购有关规定。</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22.3</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小组独立工作，负责评审有效响应文件并确定成交候选供应商。</w:t>
      </w:r>
      <w:r/>
    </w:p>
    <w:p>
      <w:pPr>
        <w:ind w:firstLine="56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23、评审过程的保密与公正</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23.1评审专家应当遵守评审工作纪律，不得泄露评审情况和评审中获悉的商业秘密。</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23.2在评审过程中，供应商不得以任何行为影响评审过程，否则其响应文件将被作为无效响应文件。</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23.3 在评审期间，代理机构将设专门工作人员与供应商联系。</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23.4代理机构和</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小组不向未成交的供应商解释未成交原因，也不公布评审过程中的相关细节。</w:t>
      </w:r>
      <w:r/>
    </w:p>
    <w:p>
      <w:pPr>
        <w:ind w:firstLine="56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24、</w:t>
      </w:r>
      <w:r>
        <w:rPr>
          <w:rFonts w:hint="eastAsia" w:hAnsi="宋体" w:eastAsia="宋体" w:cs="宋体"/>
          <w:b/>
          <w:bCs/>
          <w:color w:val="000000"/>
          <w:highlight w:val="none"/>
          <w:lang w:eastAsia="zh-CN"/>
        </w:rPr>
        <w:t xml:space="preserve">谈判</w:t>
      </w:r>
      <w:r>
        <w:rPr>
          <w:rFonts w:hint="eastAsia" w:ascii="宋体" w:hAnsi="宋体" w:eastAsia="宋体" w:cs="宋体"/>
          <w:b/>
          <w:bCs/>
          <w:color w:val="000000"/>
          <w:highlight w:val="none"/>
        </w:rPr>
        <w:t xml:space="preserve">的澄清</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24.1谈判小组在对响应文件的有效性、完整性和响应程度进行审查时，可以要求供应商对响应文件中含义不明确，同类问题表述不一致或者有明显文字和计算错误的内容等作出必要的澄清、说明或者更正。评审期间，谈判小组要求供应商澄清、说明或者更正以电子函件形式提交，但并非对每个供应商都作澄清要求。</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24.2接到谈判小组澄清要求的供应商应按谈判小组规定的时间和格式在“政府采购管理交易系统（苏采云）”中做出澄清，供应商的澄清、说明或者更正不得超出响应文件的范围或者改变响应文件的实质性内容。澄清、说明或者更正的内容作为响应文件的补充部分。具体操作方式见《操作手册》。</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24.3接到</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小组澄清要求的供应商如未按规定做出澄清，其风险由供应商自行承担。</w:t>
      </w:r>
      <w:r/>
    </w:p>
    <w:p>
      <w:pPr>
        <w:ind w:firstLine="56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25、对响应文件的初审</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25.1响应文件初审分为资格审查和符合性审查。</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25.1.1资格审查：依据法律法规和</w:t>
      </w:r>
      <w:r>
        <w:rPr>
          <w:rFonts w:hint="eastAsia" w:hAnsi="宋体" w:eastAsia="宋体" w:cs="宋体"/>
          <w:color w:val="000000"/>
          <w:highlight w:val="none"/>
          <w:lang w:val="en-US" w:eastAsia="zh-CN"/>
        </w:rPr>
        <w:t xml:space="preserve">谈判</w:t>
      </w:r>
      <w:r>
        <w:rPr>
          <w:rFonts w:hint="eastAsia" w:ascii="宋体" w:hAnsi="宋体" w:eastAsia="宋体" w:cs="宋体"/>
          <w:color w:val="000000"/>
          <w:highlight w:val="none"/>
        </w:rPr>
        <w:t xml:space="preserve">文件的规定，由谈判小组对响应文件中的资格证明文件进行审查。以确定供应商是否具备参加</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的资格。</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25.1.2符合性检查：依据采购文件的规定，由</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小组从响应文件的有效性、完整性和对</w:t>
      </w:r>
      <w:r>
        <w:rPr>
          <w:rFonts w:hint="eastAsia" w:hAnsi="宋体" w:eastAsia="宋体" w:cs="宋体"/>
          <w:color w:val="000000"/>
          <w:highlight w:val="none"/>
          <w:lang w:val="en-US" w:eastAsia="zh-CN"/>
        </w:rPr>
        <w:t xml:space="preserve">响应</w:t>
      </w:r>
      <w:r>
        <w:rPr>
          <w:rFonts w:hint="eastAsia" w:ascii="宋体" w:hAnsi="宋体" w:eastAsia="宋体" w:cs="宋体"/>
          <w:color w:val="000000"/>
          <w:highlight w:val="none"/>
        </w:rPr>
        <w:t xml:space="preserve">文件的响应程度进行审查，以确定是否对采购文件的实质性要求作出响应。</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25.1.3未通过资格审查或符合性审查的供</w:t>
      </w:r>
      <w:r>
        <w:rPr>
          <w:rFonts w:hint="eastAsia" w:ascii="宋体" w:hAnsi="宋体" w:eastAsia="宋体" w:cs="宋体"/>
          <w:b w:val="0"/>
          <w:bCs w:val="0"/>
          <w:color w:val="000000"/>
          <w:highlight w:val="none"/>
        </w:rPr>
        <w:t xml:space="preserve">应商，代理机构将在</w:t>
      </w:r>
      <w:r>
        <w:rPr>
          <w:rFonts w:hint="eastAsia" w:hAnsi="宋体" w:eastAsia="宋体" w:cs="宋体"/>
          <w:b/>
          <w:bCs/>
          <w:color w:val="000000"/>
          <w:highlight w:val="none"/>
          <w:lang w:eastAsia="zh-CN"/>
        </w:rPr>
        <w:t xml:space="preserve">“政府采购管理交易系统（苏采云）</w:t>
      </w:r>
      <w:r>
        <w:rPr>
          <w:rFonts w:hint="eastAsia" w:hAnsi="宋体" w:eastAsia="宋体" w:cs="宋体"/>
          <w:b w:val="0"/>
          <w:bCs w:val="0"/>
          <w:color w:val="000000"/>
          <w:highlight w:val="none"/>
          <w:lang w:eastAsia="zh-CN"/>
        </w:rPr>
        <w:t xml:space="preserve">”</w:t>
      </w:r>
      <w:r>
        <w:rPr>
          <w:rFonts w:hint="eastAsia" w:ascii="宋体" w:hAnsi="宋体" w:eastAsia="宋体" w:cs="宋体"/>
          <w:color w:val="000000"/>
          <w:highlight w:val="none"/>
        </w:rPr>
        <w:t xml:space="preserve">中告知未通过资格审查或符合性审查的原因，评审结束后，代理机构将不再告知未通过资格审查或符合性审查的原因。</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25.2在正式谈判之前，谈判小组将首先审查每份响应文件是否实质性响应了采购文件的要求。实质性响应的响应文件应该是与采购文件要求的全部条款、条件和规格相符，没有重大偏离或保留。</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谈判小组决定响应文件的响应性只根据响应文件本身的内容，而不寻求外部的证据。</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25.3如果响应文件实质上没有响应</w:t>
      </w:r>
      <w:r>
        <w:rPr>
          <w:rFonts w:hint="eastAsia" w:hAnsi="宋体" w:eastAsia="宋体" w:cs="宋体"/>
          <w:color w:val="000000"/>
          <w:highlight w:val="none"/>
          <w:lang w:val="en-US" w:eastAsia="zh-CN"/>
        </w:rPr>
        <w:t xml:space="preserve">谈判</w:t>
      </w:r>
      <w:r>
        <w:rPr>
          <w:rFonts w:hint="eastAsia" w:ascii="宋体" w:hAnsi="宋体" w:eastAsia="宋体" w:cs="宋体"/>
          <w:color w:val="000000"/>
          <w:highlight w:val="none"/>
        </w:rPr>
        <w:t xml:space="preserve">文件的要求，</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小组将予以拒绝，供应商不得通过修改或撤销不合要求的偏离或保留而使其响应文件成为实质性响应的文件。</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.4谈判小组将对确定为实质性响应的响应文件进行进一步审核，看其是否有计算上或累加上的算术错误，修正错误的原则如下：</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（1）响应文件中报价一览表内容与响应文件中相应内容不一致的，以报价一览表为准。</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（2）大写金额与小写金额不一致的，以大写金额为准。</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（3）单价金额小数点或者百分比有明显错位的，以报价一览表的总价为准，并修改单价。</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（4）总价金额与按单价汇总金额不一致的，以单价金额计算结果为准。</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同时出现两种以上错误的，按照前款规定的顺序修正。</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5谈判小组将按上述修正错误的方法调整响应文件中的响应报价，并通过“政府采购管理交易系统（苏采云）”告知供应商，调整后的价格应对供应商具有约束力。如果供应商不接受修正后的价格，则其响应文件将被拒绝。</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.6谈判小组将允许修正响应文件中不构成重大偏离的、微小的、非正规的、不一致的或不规则的地方，但这些修改不能影响任何供应商相应的名次排列。</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.7供应商在谈判全过程中应保持通讯畅通，并安排专人与代理机构及谈判小组联系。</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26、</w:t>
      </w:r>
      <w:r>
        <w:rPr>
          <w:rFonts w:hint="eastAsia" w:ascii="宋体" w:hAnsi="宋体" w:eastAsia="宋体" w:cs="宋体"/>
          <w:color w:val="000000"/>
          <w:highlight w:val="none"/>
          <w:lang w:eastAsia="zh-CN"/>
        </w:rPr>
        <w:t xml:space="preserve">谈判</w:t>
      </w:r>
      <w:r>
        <w:rPr>
          <w:rFonts w:hint="eastAsia" w:ascii="宋体" w:hAnsi="宋体" w:eastAsia="宋体" w:cs="宋体"/>
          <w:color w:val="000000"/>
          <w:highlight w:val="none"/>
        </w:rPr>
        <w:t xml:space="preserve">程序及评审方法和标准</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26.1谈判程序</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26.1.1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26.1.2谈判小组所有成员应当集中与单一供应商分别进行谈判，并给予所有参加谈判的供应商平等的谈判机会。</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26.1.3在谈判过程中，谈判小组可以根据采购文件和谈判情况实质性变动的内容有：采购需求中的技术、服务要求以及合同草案条款，但不得变的采购文件中的其他内容。实质性变动的内容，须经采购人代表确认。 </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对采购文件作出的实质性变动是采购文件的有效组成部分，谈判小组将以电子函件形式同时通知所有参加谈判的供应商。供应商应当按照采购文件的变动情况和谈判小组的要求重新提交响应文件，并加盖电子签章。</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26.1.4采购文件能够详细列明采购标的的技术、服务要求的，谈判结束后，谈判小组将要求所有实质性响应的供应商在规定时间内提交最后报价，提交最后报价的供应商不得少于3家（除财政部74号令，第二十七条第二款规定的情形外）。</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采购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26.1.5谈判供应商未在谈判小组规定的时间内完成最后报价的视为放弃谈判，其谈判响应按无效响应处理。最后报价须加盖电子签章。已提交响应文件的供应商，在提交最后报价之前，可以根据谈判情况退出谈判。</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26.2 评审方法</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26.2.1谈判小组应从质量和服务均能满足采购文件实质性响应要求的供应商中，按照最后报价由低到高顺序推荐3名以上成交候选人。</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26.2.2供应商的最后报价如相同，则将优先采购交货期短者；若交货期相同，则由采购人代表现场随机抽签确定成交供应商。</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环境标志产品是指列入财政部、生态环境部最新公布的《环境标志产品政府采购品目清单》内的产品；节能产品是指列入财政部、发展改革委最新公布的《节能产品政府采购品目清单》内的产品。</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26.2.3根据《政府采购促进中小企业发展管理办法》的规定，对于非专门面向中小企业的项目，对小型和微型企业产品的价格给予10%的扣除，用扣除后的价格参与评审。</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26.2.3.1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26.2.3.2大中型企业向小型、微型企业分包的，分包意向协议约定小型、微型企业合同份额占到合同总金额30%以上的，给予6%的价格扣除，用扣除后的价格参与评审。</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26.2.4 残疾人福利单位价格扣除</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26.2.4.1本项目对残疾人福利性单位视同小型、微型企业，给予10%的价格扣除，用扣除后的价格参与评审。</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26.2.4.2残疾人福利单位需按照采购文件的要求提供《残疾人福利性单位声明函》。</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26.2.4.3残疾人福利单位标准请参照《关于促进残疾人就业政府采购政策的通知》（财库〔2017〕141号）。</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26.2.5 监狱和戒毒企业价格扣除</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26.2.5.1本项目对监狱和戒毒企业（简称监狱企业）视同小型、微型企业，给予10%的价格扣除，用扣除后的价格参与评审。</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26.2.5.2监狱企业参加政府采购活动时，需提供由省级以上监狱管理局、戒毒管理局(含新疆生产建设兵团)出具的属于监狱企业的证明文件。供应商如不提供上述证明文件，价格将不做相应扣除。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26.2.5.3监狱企业标准请参照《关于政府采购支持监狱企业发展有关问题的通知》（财库[2014]68号）。</w:t>
      </w:r>
      <w:r/>
    </w:p>
    <w:p>
      <w:pPr>
        <w:ind w:firstLine="56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27、无效响应及采购活动终止的情况</w:t>
      </w:r>
      <w:r/>
    </w:p>
    <w:p>
      <w:pPr>
        <w:ind w:firstLine="56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27.1无效响应条款</w:t>
      </w:r>
      <w:r/>
    </w:p>
    <w:p>
      <w:pPr>
        <w:ind w:firstLine="56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27.1.1 供应商未按照</w:t>
      </w:r>
      <w:r>
        <w:rPr>
          <w:rFonts w:hint="eastAsia" w:hAnsi="宋体" w:eastAsia="宋体" w:cs="宋体"/>
          <w:bCs/>
          <w:color w:val="000000"/>
          <w:highlight w:val="none"/>
          <w:lang w:val="en-US" w:eastAsia="zh-CN"/>
        </w:rPr>
        <w:t xml:space="preserve">谈判</w:t>
      </w:r>
      <w:r>
        <w:rPr>
          <w:rFonts w:hint="eastAsia" w:ascii="宋体" w:hAnsi="宋体" w:eastAsia="宋体" w:cs="宋体"/>
          <w:bCs/>
          <w:color w:val="000000"/>
          <w:highlight w:val="none"/>
        </w:rPr>
        <w:t xml:space="preserve">文件要求上传电子</w:t>
      </w:r>
      <w:r>
        <w:rPr>
          <w:rFonts w:hint="eastAsia" w:hAnsi="宋体" w:eastAsia="宋体" w:cs="宋体"/>
          <w:bCs/>
          <w:color w:val="000000"/>
          <w:highlight w:val="none"/>
          <w:lang w:eastAsia="zh-CN"/>
        </w:rPr>
        <w:t xml:space="preserve">谈判</w:t>
      </w:r>
      <w:r>
        <w:rPr>
          <w:rFonts w:hint="eastAsia" w:ascii="宋体" w:hAnsi="宋体" w:eastAsia="宋体" w:cs="宋体"/>
          <w:bCs/>
          <w:color w:val="000000"/>
          <w:highlight w:val="none"/>
        </w:rPr>
        <w:t xml:space="preserve">响应文件的。</w:t>
      </w:r>
      <w:r/>
    </w:p>
    <w:p>
      <w:pPr>
        <w:ind w:firstLine="56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27.1.2 供应商未成功解密电子响应文件的。</w:t>
      </w:r>
      <w:r/>
    </w:p>
    <w:p>
      <w:pPr>
        <w:ind w:firstLine="56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25.1.3供应商在报价时采用选择性报价的。</w:t>
      </w:r>
      <w:r/>
    </w:p>
    <w:p>
      <w:pPr>
        <w:ind w:firstLine="56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w:t>
      </w:r>
      <w:r>
        <w:rPr>
          <w:rFonts w:hint="eastAsia" w:hAnsi="宋体" w:eastAsia="宋体" w:cs="宋体"/>
          <w:bCs/>
          <w:color w:val="000000"/>
          <w:highlight w:val="none"/>
          <w:lang w:val="en-US" w:eastAsia="zh-CN"/>
        </w:rPr>
        <w:t xml:space="preserve">4</w:t>
      </w:r>
      <w:r>
        <w:rPr>
          <w:rFonts w:hint="eastAsia" w:ascii="宋体" w:hAnsi="宋体" w:eastAsia="宋体" w:cs="宋体"/>
          <w:bCs/>
          <w:color w:val="000000"/>
          <w:highlight w:val="none"/>
        </w:rPr>
        <w:t xml:space="preserve"> 供应商不具备</w:t>
      </w:r>
      <w:r>
        <w:rPr>
          <w:rFonts w:hint="eastAsia" w:hAnsi="宋体" w:eastAsia="宋体" w:cs="宋体"/>
          <w:bCs/>
          <w:color w:val="000000"/>
          <w:highlight w:val="none"/>
          <w:lang w:val="en-US" w:eastAsia="zh-CN"/>
        </w:rPr>
        <w:t xml:space="preserve">谈判</w:t>
      </w:r>
      <w:r>
        <w:rPr>
          <w:rFonts w:hint="eastAsia" w:ascii="宋体" w:hAnsi="宋体" w:eastAsia="宋体" w:cs="宋体"/>
          <w:bCs/>
          <w:color w:val="000000"/>
          <w:highlight w:val="none"/>
        </w:rPr>
        <w:t xml:space="preserve">文件中规定资格要求的。</w:t>
      </w:r>
      <w:r/>
    </w:p>
    <w:p>
      <w:pPr>
        <w:ind w:firstLine="56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w:t>
      </w:r>
      <w:r>
        <w:rPr>
          <w:rFonts w:hint="eastAsia" w:hAnsi="宋体" w:eastAsia="宋体" w:cs="宋体"/>
          <w:bCs/>
          <w:color w:val="000000"/>
          <w:highlight w:val="none"/>
          <w:lang w:val="en-US" w:eastAsia="zh-CN"/>
        </w:rPr>
        <w:t xml:space="preserve">7</w:t>
      </w:r>
      <w:r>
        <w:rPr>
          <w:rFonts w:hint="eastAsia" w:ascii="宋体" w:hAnsi="宋体" w:eastAsia="宋体" w:cs="宋体"/>
          <w:bCs/>
          <w:color w:val="000000"/>
          <w:highlight w:val="none"/>
        </w:rPr>
        <w:t xml:space="preserve">.1.5供应商的报价超过了采购预算。</w:t>
      </w:r>
      <w:r/>
    </w:p>
    <w:p>
      <w:pPr>
        <w:ind w:firstLine="560"/>
        <w:spacing w:line="360" w:lineRule="auto"/>
        <w:rPr>
          <w:rFonts w:hint="eastAsia" w:ascii="宋体" w:hAnsi="宋体" w:eastAsia="宋体" w:cs="宋体"/>
          <w:bCs/>
          <w:i/>
          <w:color w:val="000000"/>
          <w:highlight w:val="none"/>
          <w:u w:val="single"/>
        </w:rPr>
      </w:pPr>
      <w:r>
        <w:rPr>
          <w:rFonts w:hint="eastAsia" w:ascii="宋体" w:hAnsi="宋体" w:eastAsia="宋体" w:cs="宋体"/>
          <w:bCs/>
          <w:color w:val="000000"/>
          <w:highlight w:val="none"/>
        </w:rPr>
        <w:t xml:space="preserve">27.1.</w:t>
      </w:r>
      <w:r>
        <w:rPr>
          <w:rFonts w:hint="eastAsia" w:hAnsi="宋体" w:eastAsia="宋体" w:cs="宋体"/>
          <w:bCs/>
          <w:color w:val="000000"/>
          <w:highlight w:val="none"/>
          <w:lang w:val="en-US" w:eastAsia="zh-CN"/>
        </w:rPr>
        <w:t xml:space="preserve">6</w:t>
      </w:r>
      <w:r>
        <w:rPr>
          <w:rFonts w:hint="eastAsia" w:ascii="宋体" w:hAnsi="宋体" w:eastAsia="宋体" w:cs="宋体"/>
          <w:bCs/>
          <w:color w:val="000000"/>
          <w:highlight w:val="none"/>
        </w:rPr>
        <w:t xml:space="preserve"> 未通过符合性审查的。</w:t>
      </w:r>
      <w:r/>
    </w:p>
    <w:p>
      <w:pPr>
        <w:ind w:firstLine="560"/>
        <w:spacing w:line="360" w:lineRule="auto"/>
        <w:rPr>
          <w:rFonts w:hint="eastAsia" w:ascii="宋体" w:hAnsi="宋体" w:eastAsia="宋体" w:cs="宋体"/>
          <w:bCs/>
          <w:i/>
          <w:color w:val="000000"/>
          <w:highlight w:val="none"/>
          <w:u w:val="single"/>
        </w:rPr>
      </w:pPr>
      <w:r>
        <w:rPr>
          <w:rFonts w:hint="eastAsia" w:ascii="宋体" w:hAnsi="宋体" w:eastAsia="宋体" w:cs="宋体"/>
          <w:bCs/>
          <w:color w:val="000000"/>
          <w:highlight w:val="none"/>
        </w:rPr>
        <w:t xml:space="preserve">27.1.</w:t>
      </w:r>
      <w:r>
        <w:rPr>
          <w:rFonts w:hint="eastAsia" w:hAnsi="宋体" w:eastAsia="宋体" w:cs="宋体"/>
          <w:bCs/>
          <w:color w:val="000000"/>
          <w:highlight w:val="none"/>
          <w:lang w:val="en-US" w:eastAsia="zh-CN"/>
        </w:rPr>
        <w:t xml:space="preserve">7</w:t>
      </w:r>
      <w:r>
        <w:rPr>
          <w:rFonts w:hint="eastAsia" w:ascii="宋体" w:hAnsi="宋体" w:eastAsia="宋体" w:cs="宋体"/>
          <w:bCs/>
          <w:color w:val="000000"/>
          <w:highlight w:val="none"/>
        </w:rPr>
        <w:t xml:space="preserve">不符合采购文件中规定的其他实质性要求和条件的（</w:t>
      </w:r>
      <w:r>
        <w:rPr>
          <w:rFonts w:hint="eastAsia" w:ascii="宋体" w:hAnsi="宋体" w:eastAsia="宋体" w:cs="宋体"/>
          <w:bCs/>
          <w:i/>
          <w:color w:val="000000"/>
          <w:highlight w:val="none"/>
          <w:u w:val="single"/>
        </w:rPr>
        <w:t xml:space="preserve">本采购文件中斜体且有下划线部分为实质性要求和条件）。</w:t>
      </w:r>
      <w:r/>
    </w:p>
    <w:p>
      <w:pPr>
        <w:ind w:firstLine="560"/>
        <w:jc w:val="left"/>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w:t>
      </w:r>
      <w:r>
        <w:rPr>
          <w:rFonts w:hint="eastAsia" w:hAnsi="宋体" w:eastAsia="宋体" w:cs="宋体"/>
          <w:bCs/>
          <w:color w:val="000000"/>
          <w:highlight w:val="none"/>
          <w:lang w:val="en-US" w:eastAsia="zh-CN"/>
        </w:rPr>
        <w:t xml:space="preserve">8</w:t>
      </w:r>
      <w:r>
        <w:rPr>
          <w:rFonts w:hint="eastAsia" w:ascii="宋体" w:hAnsi="宋体" w:eastAsia="宋体" w:cs="宋体"/>
          <w:color w:val="000000"/>
          <w:highlight w:val="none"/>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56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.1.9  响应文件含有采购人不能接受的附加条件的。</w:t>
      </w:r>
      <w:r/>
    </w:p>
    <w:p>
      <w:pPr>
        <w:ind w:firstLine="56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.1.10 本项目采购产品被财政部、国家发改委、生态环境部等列入“节能产品品目清单”、“环境标志产品品目清单”强制采购范围，而供应商所响应产品不在强制采购范围内的。</w:t>
      </w:r>
      <w:r/>
    </w:p>
    <w:p>
      <w:pPr>
        <w:ind w:firstLine="56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27.1.</w:t>
      </w:r>
      <w:r>
        <w:rPr>
          <w:rFonts w:hint="eastAsia" w:hAnsi="宋体" w:eastAsia="宋体" w:cs="宋体"/>
          <w:color w:val="000000"/>
          <w:highlight w:val="none"/>
          <w:lang w:val="en-US" w:eastAsia="zh-CN"/>
        </w:rPr>
        <w:t xml:space="preserve">11</w:t>
      </w:r>
      <w:r>
        <w:rPr>
          <w:rFonts w:hint="eastAsia" w:ascii="宋体" w:hAnsi="宋体" w:eastAsia="宋体" w:cs="宋体"/>
          <w:color w:val="000000"/>
          <w:highlight w:val="none"/>
        </w:rPr>
        <w:t xml:space="preserve"> 评委会认为投标人的报价明显低于其他通过符合性审查投标人的报价，有可能影响产品质量或者不能诚信履约的，要求其在合理的时间内提供说明，必要时提交相关证明材料；投标人不能证明其报价合理性的，评委会应当将其作为无效投标处理。</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w:t>
      </w:r>
      <w:r>
        <w:rPr>
          <w:rFonts w:hint="eastAsia" w:hAnsi="宋体" w:eastAsia="宋体" w:cs="宋体"/>
          <w:b/>
          <w:bCs/>
          <w:color w:val="000000"/>
          <w:highlight w:val="none"/>
          <w:lang w:val="en-US" w:eastAsia="zh-CN"/>
        </w:rPr>
        <w:t xml:space="preserve">7</w:t>
      </w:r>
      <w:r>
        <w:rPr>
          <w:rFonts w:hint="eastAsia" w:ascii="宋体" w:hAnsi="宋体" w:eastAsia="宋体" w:cs="宋体"/>
          <w:b/>
          <w:bCs/>
          <w:color w:val="000000"/>
          <w:highlight w:val="none"/>
          <w:lang w:val="en-US" w:eastAsia="zh-CN"/>
        </w:rPr>
        <w:t xml:space="preserve">.</w:t>
      </w:r>
      <w:r>
        <w:rPr>
          <w:rFonts w:hint="eastAsia" w:hAnsi="宋体" w:eastAsia="宋体" w:cs="宋体"/>
          <w:b/>
          <w:bCs/>
          <w:color w:val="000000"/>
          <w:highlight w:val="none"/>
          <w:lang w:val="en-US" w:eastAsia="zh-CN"/>
        </w:rPr>
        <w:t xml:space="preserve">1</w:t>
      </w:r>
      <w:r>
        <w:rPr>
          <w:rFonts w:hint="eastAsia" w:ascii="宋体" w:hAnsi="宋体" w:eastAsia="宋体" w:cs="宋体"/>
          <w:b/>
          <w:bCs/>
          <w:color w:val="000000"/>
          <w:highlight w:val="none"/>
        </w:rPr>
        <w:t xml:space="preserve">.1</w:t>
      </w:r>
      <w:r>
        <w:rPr>
          <w:rFonts w:hint="eastAsia" w:hAnsi="宋体" w:eastAsia="宋体" w:cs="宋体"/>
          <w:b/>
          <w:bCs/>
          <w:color w:val="000000"/>
          <w:highlight w:val="none"/>
          <w:lang w:val="en-US" w:eastAsia="zh-CN"/>
        </w:rPr>
        <w:t xml:space="preserve">1.1</w:t>
      </w:r>
      <w:r>
        <w:rPr>
          <w:rFonts w:hint="eastAsia" w:ascii="宋体" w:hAnsi="宋体" w:eastAsia="宋体" w:cs="宋体"/>
          <w:b/>
          <w:bCs/>
          <w:color w:val="000000"/>
          <w:highlight w:val="none"/>
        </w:rPr>
        <w:t xml:space="preserve"> 评标过程中出现下列情形之一的，评标委员会应当启动异常低价投标（响应）审查程序：</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（1）投标（响应）报价低于全部通过符合性审查投标人投标（响应）报价平均值65%的，即投标（响应）报价＜全部通过符合性审查投标人投标（响应）报价平均值×65%；</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（2）投标（响应）报价低于通过符合性审查的次低报价投标人投标（响应）报价65%的，即投标（响应）报价＜通过符合性审查的次低报价投标人投标（响应）报价×65%；</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（3）投标（响应）报价低于采购项目最高限价65%的，即投标（响应）报价＜采购项目最高限价×65%；</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（4）评标委员会基于专业判断，认为供应商报价过低、有可能影响产品质量或者不能诚信履约的其他情形。</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w:t>
      </w:r>
      <w:r>
        <w:rPr>
          <w:rFonts w:hint="eastAsia" w:hAnsi="宋体" w:eastAsia="宋体" w:cs="宋体"/>
          <w:b/>
          <w:bCs/>
          <w:color w:val="000000"/>
          <w:highlight w:val="none"/>
          <w:lang w:val="en-US" w:eastAsia="zh-CN"/>
        </w:rPr>
        <w:t xml:space="preserve">7</w:t>
      </w:r>
      <w:r>
        <w:rPr>
          <w:rFonts w:hint="eastAsia" w:ascii="宋体" w:hAnsi="宋体" w:eastAsia="宋体" w:cs="宋体"/>
          <w:b/>
          <w:bCs/>
          <w:color w:val="000000"/>
          <w:highlight w:val="none"/>
        </w:rPr>
        <w:t xml:space="preserve">.</w:t>
      </w:r>
      <w:r>
        <w:rPr>
          <w:rFonts w:hint="eastAsia" w:hAnsi="宋体" w:eastAsia="宋体" w:cs="宋体"/>
          <w:b/>
          <w:bCs/>
          <w:color w:val="000000"/>
          <w:highlight w:val="none"/>
          <w:lang w:val="en-US" w:eastAsia="zh-CN"/>
        </w:rPr>
        <w:t xml:space="preserve">1</w:t>
      </w:r>
      <w:r>
        <w:rPr>
          <w:rFonts w:hint="eastAsia" w:ascii="宋体" w:hAnsi="宋体" w:eastAsia="宋体" w:cs="宋体"/>
          <w:b/>
          <w:bCs/>
          <w:color w:val="000000"/>
          <w:highlight w:val="none"/>
        </w:rPr>
        <w:t xml:space="preserve">.</w:t>
      </w:r>
      <w:r>
        <w:rPr>
          <w:rFonts w:hint="eastAsia" w:hAnsi="宋体" w:eastAsia="宋体" w:cs="宋体"/>
          <w:b/>
          <w:bCs/>
          <w:color w:val="000000"/>
          <w:highlight w:val="none"/>
          <w:lang w:val="en-US" w:eastAsia="zh-CN"/>
        </w:rPr>
        <w:t xml:space="preserve">11.</w:t>
      </w:r>
      <w:r>
        <w:rPr>
          <w:rFonts w:hint="eastAsia" w:ascii="宋体" w:hAnsi="宋体" w:eastAsia="宋体" w:cs="宋体"/>
          <w:b/>
          <w:bCs/>
          <w:color w:val="000000"/>
          <w:highlight w:val="none"/>
        </w:rPr>
        <w:t xml:space="preserve">2评审委员会启动异常低价投标（响应）审查后，属于前述第1项至第4项情形的，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firstLine="56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560"/>
        <w:spacing w:line="360" w:lineRule="auto"/>
        <w:rPr>
          <w:rFonts w:hint="eastAsia"/>
          <w:b/>
          <w:bCs/>
        </w:rPr>
      </w:pPr>
      <w:r>
        <w:rPr>
          <w:rFonts w:hint="eastAsia" w:ascii="宋体" w:hAnsi="宋体" w:eastAsia="宋体" w:cs="宋体"/>
          <w:b/>
          <w:bCs/>
          <w:color w:val="00000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.1.1</w:t>
      </w:r>
      <w:r>
        <w:rPr>
          <w:rFonts w:hint="eastAsia"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 响应文件未按照采购文件要求加盖电子签章。</w:t>
      </w:r>
      <w:r/>
    </w:p>
    <w:p>
      <w:pPr>
        <w:ind w:firstLine="56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.1.1</w:t>
      </w:r>
      <w:r>
        <w:rPr>
          <w:rFonts w:hint="eastAsia"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其他法律、法规及本采购文件规定的属无效响应的情形。</w:t>
      </w:r>
      <w:r/>
    </w:p>
    <w:p>
      <w:pPr>
        <w:ind w:firstLine="56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 </w:t>
      </w:r>
      <w:r>
        <w:rPr>
          <w:rFonts w:hint="eastAsia" w:ascii="宋体" w:hAnsi="宋体" w:eastAsia="宋体" w:cs="宋体"/>
          <w:color w:val="000000"/>
          <w:highlight w:val="none"/>
        </w:rPr>
        <w:t xml:space="preserve">采购活动终止的情况</w:t>
      </w:r>
      <w:r>
        <w:rPr>
          <w:rFonts w:hint="eastAsia" w:ascii="宋体" w:hAnsi="宋体" w:eastAsia="宋体" w:cs="宋体"/>
          <w:bCs/>
          <w:color w:val="000000"/>
          <w:highlight w:val="none"/>
        </w:rPr>
        <w:t xml:space="preserve">：</w:t>
      </w:r>
      <w:r/>
    </w:p>
    <w:p>
      <w:pPr>
        <w:ind w:firstLine="56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27.2.1 因情况变化，不再符合规定的</w:t>
      </w:r>
      <w:r>
        <w:rPr>
          <w:rFonts w:hint="eastAsia" w:hAnsi="宋体" w:eastAsia="宋体" w:cs="宋体"/>
          <w:bCs/>
          <w:color w:val="000000"/>
          <w:highlight w:val="none"/>
          <w:lang w:eastAsia="zh-CN"/>
        </w:rPr>
        <w:t xml:space="preserve">竞争性谈判</w:t>
      </w:r>
      <w:r>
        <w:rPr>
          <w:rFonts w:hint="eastAsia" w:ascii="宋体" w:hAnsi="宋体" w:eastAsia="宋体" w:cs="宋体"/>
          <w:bCs/>
          <w:color w:val="000000"/>
          <w:highlight w:val="none"/>
        </w:rPr>
        <w:t xml:space="preserve">采购方式适用情形的；</w:t>
      </w:r>
      <w:r/>
    </w:p>
    <w:p>
      <w:pPr>
        <w:ind w:firstLine="56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27.2.2 出现影响采购公正的违法、违规行为的；</w:t>
      </w:r>
      <w:r/>
    </w:p>
    <w:p>
      <w:pPr>
        <w:ind w:firstLine="56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27.2.3在采购过程中符合竞争要求的供应商或者报价未超过采购预算的供应商不足3家的，但《政府采购非招标采购方式管理办法》（第74号令）第二十七条第二款规定的情形除外。</w:t>
      </w:r>
      <w:r/>
    </w:p>
    <w:p>
      <w:pPr>
        <w:ind w:firstLine="56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27.2.4 因重大变故，采购任务取消的。</w:t>
      </w:r>
      <w:r/>
    </w:p>
    <w:p>
      <w:pPr>
        <w:ind w:firstLine="56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28、确定成交单位</w:t>
      </w:r>
      <w:r/>
    </w:p>
    <w:p>
      <w:pPr>
        <w:ind w:firstLine="560"/>
        <w:spacing w:line="360" w:lineRule="auto"/>
        <w:rPr>
          <w:rFonts w:hint="eastAsia" w:hAnsi="宋体" w:eastAsia="宋体" w:cs="宋体"/>
          <w:color w:val="000000"/>
          <w:highlight w:val="none"/>
          <w:lang w:val="en-US" w:eastAsia="zh-CN"/>
        </w:rPr>
      </w:pPr>
      <w:r>
        <w:rPr>
          <w:rFonts w:hint="eastAsia" w:ascii="宋体" w:hAnsi="宋体" w:eastAsia="宋体" w:cs="宋体"/>
          <w:color w:val="000000"/>
          <w:highlight w:val="none"/>
        </w:rPr>
        <w:t xml:space="preserve">28.1谈判小组应从质量和服务均能满足采购文件实质性响应要求的供应商中，按照最后报价由低到高顺序推荐3名以上成交候选人，并编写评审报告。</w:t>
      </w:r>
      <w:r>
        <w:rPr>
          <w:rFonts w:hint="eastAsia" w:hAnsi="宋体" w:eastAsia="宋体" w:cs="宋体"/>
          <w:color w:val="000000"/>
          <w:highlight w:val="none"/>
          <w:lang w:val="en-US" w:eastAsia="zh-CN"/>
        </w:rPr>
        <w:t xml:space="preserve">  </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p>
    <w:p>
      <w:pPr>
        <w:ind w:firstLine="560"/>
        <w:spacing w:line="360" w:lineRule="auto"/>
        <w:rPr>
          <w:rFonts w:hint="eastAsia" w:hAnsi="宋体" w:eastAsia="宋体" w:cs="宋体"/>
          <w:color w:val="000000"/>
          <w:highlight w:val="none"/>
          <w:lang w:val="en-US" w:eastAsia="zh-CN"/>
        </w:rPr>
      </w:pPr>
      <w:r>
        <w:rPr>
          <w:rFonts w:hint="eastAsia" w:hAnsi="宋体" w:eastAsia="宋体" w:cs="宋体"/>
          <w:color w:val="000000"/>
          <w:highlight w:val="none"/>
          <w:lang w:val="en-US" w:eastAsia="zh-CN"/>
        </w:rPr>
        <w:t xml:space="preserve">28.3 采购人应当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w:t>
      </w:r>
      <w:r>
        <w:rPr>
          <w:rFonts w:hint="eastAsia"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代理机构将在“扬州市政府采购网”、“江苏省政府采购网”发布成交公告，公告期限为1个工作日。</w:t>
      </w:r>
      <w:r/>
    </w:p>
    <w:p>
      <w:pPr>
        <w:ind w:firstLine="56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 若有充分证据证明，成交供应商出现下列情况之一的，一经查实，将被取消成交资格：</w:t>
      </w:r>
      <w:r/>
    </w:p>
    <w:p>
      <w:pPr>
        <w:ind w:firstLine="56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28.4.1 提供虚假材料谋取成交的；</w:t>
      </w:r>
      <w:r/>
    </w:p>
    <w:p>
      <w:pPr>
        <w:ind w:firstLine="56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28.4.2 向采购人、代理机构行贿或者提供其他不正当利益的；</w:t>
      </w:r>
      <w:r/>
    </w:p>
    <w:p>
      <w:pPr>
        <w:ind w:firstLine="56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28.4.3恶意竞争，最终总报价明显低于其自身合理成本且又无法提供证明的；</w:t>
      </w:r>
      <w:r/>
    </w:p>
    <w:p>
      <w:pPr>
        <w:ind w:firstLine="56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28.4.4属于本文件规定的无效条件，但在评审过程中又未被</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小组发现的；</w:t>
      </w:r>
      <w:r/>
    </w:p>
    <w:p>
      <w:pPr>
        <w:ind w:firstLine="56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28.4.5与采购人或者其他供应商恶意串通的；</w:t>
      </w:r>
      <w:r/>
    </w:p>
    <w:p>
      <w:pPr>
        <w:ind w:firstLine="56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28.4.6采取不正当手段诋毁、排挤其他供应商的；</w:t>
      </w:r>
      <w:r/>
    </w:p>
    <w:p>
      <w:pPr>
        <w:ind w:firstLine="56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28.4.7不符合法律、法规的规定的。</w:t>
      </w:r>
      <w:r/>
    </w:p>
    <w:p>
      <w:pPr>
        <w:ind w:firstLine="56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29、质疑处理</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29.1提出质疑的供应商应当是参与所质疑项目采购活动的供应商。潜在供应商依法获取其可质疑的采购文件的，可以对采购文件提出质疑。</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对项目需求部分的质疑，潜在供应商应向采购人提出，由采购人负责答复。</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560"/>
        <w:jc w:val="left"/>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29.2.1对采购文件提出质疑的，应当在获取采购文件之日或者采购文件公告期限届满之日起7个工作日内提出。</w:t>
      </w:r>
      <w:r/>
    </w:p>
    <w:p>
      <w:pPr>
        <w:ind w:firstLine="560"/>
        <w:jc w:val="left"/>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29.2.2对采购过程提出质疑的，为各采购程序环节结束之日起7个工作日内提出。</w:t>
      </w:r>
      <w:r/>
    </w:p>
    <w:p>
      <w:pPr>
        <w:ind w:firstLine="56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29.2.3对成交结果提出质疑的，为成交结果公告期限届满之日起7个工作日内提出。</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29.4质疑函必须按照《质疑函范本》及《授权委托书》要求的格式和内容进行填写，格式见网址：http://zfcg.yangzhou.gov.cn。供应商如组成联合体参加</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，则《质疑函范本》及《授权委托书》中要求签字、盖章、加盖公章之处，联合体各方均须按要求签字、盖章、加盖公章。</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29.5 代理机构及采购人只接收以纸质原件形式送达的质疑。</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采购人质疑接收人及联系方式见采购文件第一章。</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29.6代理机构收到质疑申请后，将对质疑的形式和内容进行审查，如质疑内容、格式不符合规定，代理机构将告知质疑人进行补正。</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29.7质疑人应当在法定质疑期限内进行补正并重新提交质疑函。</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 以下情形的质疑不予受理</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29.8.1 内容不符合《政府采购质疑和投诉办法》第十二条规定的质疑。</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29.8.2 超出政府采购法定期限的质疑。</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29.8.3 以传真、电子邮件等方式递交的非原件形式的质疑。</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29.8.4 未参加</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活动的供应商或在</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活动中自身权益未受到损害的供应商所提出的质疑。</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29.8.5供应商组成联合体参加</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，联合体中任何一方或多方未按要求签字、盖章、加盖公章的质疑。</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29.10代理机构应当在收到供应商的书面质疑后7个工作日内作出答复，并以书面形式通知质疑供应商和其他有关供应商，但答复的内容不得涉及商业秘密。</w:t>
      </w:r>
      <w:r/>
    </w:p>
    <w:p>
      <w:pPr>
        <w:ind w:firstLine="56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30、成交通知书</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30.l</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成交结果确定后，代理机构将向成交供应商发出成通知书。</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30.2成交供应商可在</w:t>
      </w:r>
      <w:r>
        <w:rPr>
          <w:rFonts w:hint="eastAsia" w:hAnsi="宋体" w:eastAsia="宋体" w:cs="宋体"/>
          <w:color w:val="000000"/>
          <w:highlight w:val="none"/>
          <w:lang w:eastAsia="zh-CN"/>
        </w:rPr>
        <w:t xml:space="preserve">“政府采购交易管理系统（苏采云）”</w:t>
      </w:r>
      <w:r>
        <w:rPr>
          <w:rFonts w:hint="eastAsia" w:ascii="宋体" w:hAnsi="宋体" w:eastAsia="宋体" w:cs="宋体"/>
          <w:color w:val="000000"/>
          <w:highlight w:val="none"/>
        </w:rPr>
        <w:t xml:space="preserve">成交通知书下载模块中自行下载成交通知书。</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56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31、 签订合同</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31.l成交供应商应在成交通知书发出之日起十五日内，按照采购文件确定的事项与采购人签订政府采购合同。</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31.2</w:t>
      </w:r>
      <w:r>
        <w:rPr>
          <w:rFonts w:hint="eastAsia" w:ascii="宋体" w:hAnsi="宋体" w:eastAsia="宋体" w:cs="宋体"/>
          <w:color w:val="000000"/>
          <w:highlight w:val="none"/>
        </w:rPr>
        <w:t xml:space="preserve">采购文件、成交供应商的响应文件及</w:t>
      </w:r>
      <w:r>
        <w:rPr>
          <w:rFonts w:hint="eastAsia" w:hAnsi="宋体" w:eastAsia="宋体" w:cs="宋体"/>
          <w:color w:val="000000"/>
          <w:highlight w:val="none"/>
          <w:lang w:eastAsia="zh-CN"/>
        </w:rPr>
        <w:t xml:space="preserve">谈判</w:t>
      </w:r>
      <w:r>
        <w:rPr>
          <w:rFonts w:hint="eastAsia" w:ascii="宋体" w:hAnsi="宋体" w:eastAsia="宋体" w:cs="宋体"/>
          <w:color w:val="000000"/>
          <w:highlight w:val="none"/>
        </w:rPr>
        <w:t xml:space="preserve">过程中有关澄清、承诺文件均应作为合同附件。</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bCs/>
          <w:color w:val="000000"/>
          <w:szCs w:val="21"/>
          <w:highlight w:val="none"/>
        </w:rPr>
        <w:t xml:space="preserve">31.3合同在“政府采购管理交易系统（苏采云）”中签订，签订合同后，</w:t>
      </w:r>
      <w:r>
        <w:rPr>
          <w:rFonts w:hint="eastAsia" w:ascii="宋体" w:hAnsi="宋体" w:eastAsia="宋体" w:cs="宋体"/>
          <w:bCs/>
          <w:i/>
          <w:iCs/>
          <w:color w:val="000000"/>
          <w:szCs w:val="21"/>
          <w:highlight w:val="none"/>
          <w:u w:val="single"/>
        </w:rPr>
        <w:t xml:space="preserve">成交供应商不得将货物或服务及其他服务进行转包</w:t>
      </w:r>
      <w:r>
        <w:rPr>
          <w:rFonts w:hint="eastAsia" w:ascii="宋体" w:hAnsi="宋体" w:eastAsia="宋体" w:cs="宋体"/>
          <w:bCs/>
          <w:color w:val="000000"/>
          <w:szCs w:val="21"/>
          <w:highlight w:val="none"/>
        </w:rPr>
        <w:t xml:space="preserve">。未经采购人同意，成交供应商也不得采用分包的形式履行合同，否则采购人有权终止合同。转包或分包造成采购人损失的，成交供应商应承担赔偿责任。</w:t>
      </w:r>
      <w:r/>
    </w:p>
    <w:p>
      <w:pPr>
        <w:ind w:firstLine="5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numPr>
          <w:ilvl w:val="0"/>
          <w:numId w:val="20"/>
        </w:numPr>
        <w:ind w:firstLine="562"/>
        <w:jc w:val="left"/>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其他</w:t>
      </w:r>
      <w:r/>
    </w:p>
    <w:p>
      <w:pPr>
        <w:numPr>
          <w:ilvl w:val="0"/>
          <w:numId w:val="0"/>
        </w:numPr>
        <w:ind w:firstLine="56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32.1 依据《政府采购促进中小企业发展管理办法》享受享受扶持政策获得政府采购合同的，小微企业不得将合同分包给大中型企业，中型企业不得将合同分包给大型企业。</w:t>
      </w:r>
      <w:r/>
    </w:p>
    <w:p>
      <w:pPr>
        <w:ind w:firstLine="560"/>
        <w:spacing w:line="360" w:lineRule="auto"/>
        <w:rPr>
          <w:rFonts w:hint="eastAsia" w:eastAsia="宋体" w:cs="Times New Roman"/>
          <w:color w:val="000000"/>
          <w:highlight w:val="none"/>
        </w:rPr>
      </w:pPr>
      <w:r>
        <w:rPr>
          <w:rFonts w:hint="eastAsia" w:eastAsia="宋体" w:cs="Times New Roman"/>
          <w:color w:val="000000"/>
          <w:highlight w:val="none"/>
          <w:lang w:val="en-US" w:eastAsia="zh-CN"/>
        </w:rPr>
        <w:t xml:space="preserve">33.2</w:t>
      </w:r>
      <w:r>
        <w:rPr>
          <w:rFonts w:hint="eastAsia" w:eastAsia="宋体" w:cs="Times New Roman"/>
          <w:color w:val="000000"/>
          <w:highlight w:val="none"/>
        </w:rPr>
        <w:t xml:space="preserve">履约保证金</w:t>
      </w:r>
      <w:r/>
    </w:p>
    <w:p>
      <w:pPr>
        <w:numPr>
          <w:ilvl w:val="0"/>
          <w:numId w:val="0"/>
        </w:numPr>
        <w:ind w:firstLine="56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33.2.1</w:t>
      </w:r>
      <w:r>
        <w:rPr>
          <w:rFonts w:hint="eastAsia" w:ascii="宋体" w:hAnsi="宋体" w:eastAsia="宋体" w:cs="宋体"/>
          <w:color w:val="000000"/>
          <w:highlight w:val="none"/>
        </w:rPr>
        <w:t xml:space="preserve">履约保证金的金额为成交价的10%，履约担保可以采用银行保函或现金、支票、电子履约保函（保险）、担保等形式。采用银行保函时，出具保函的银行级别：国有商业银行或股份制商业银行的分行及其以上银行。出具电子履约保函（保险）：具体要求详见关于在全省政府采购领域推行电子履约保函（保险）的通知（苏财购【2023】150号）。在成交合同签订前向采购人缴纳或提交，未按规定缴纳或提交履约保证金的视为放弃中标。</w:t>
      </w:r>
      <w:r/>
    </w:p>
    <w:p>
      <w:pPr>
        <w:numPr>
          <w:ilvl w:val="0"/>
          <w:numId w:val="0"/>
        </w:numPr>
        <w:ind w:firstLine="56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2履约保证金的退还：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p>
    <w:p>
      <w:pPr>
        <w:numPr>
          <w:ilvl w:val="0"/>
          <w:numId w:val="0"/>
        </w:numPr>
        <w:ind w:firstLine="56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p>
    <w:p>
      <w:pPr>
        <w:numPr>
          <w:ilvl w:val="0"/>
          <w:numId w:val="0"/>
        </w:numPr>
        <w:ind w:firstLine="56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.3政府采购履约验收</w:t>
      </w:r>
      <w:r/>
    </w:p>
    <w:p>
      <w:pPr>
        <w:numPr>
          <w:ilvl w:val="0"/>
          <w:numId w:val="0"/>
        </w:numPr>
        <w:ind w:firstLine="56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3.1根据江苏省财政厅关于印发《江苏省政府采购履约验收管理办法》的通知【苏财规（2024）7号】的要求，采购人使用财政性资金采购政府集中采购目录以内或者限额标准以上的货物、工程和服务的政府采购项目须履约验收，供应商应当按照政府采购合同的约定，配合采购人或其委托的采购代理机构做好项目验收，提供与验收相关的生产、技术、服务、数量、质量、安全等资料，根据实际需要做好技术说明、测试演示或场景应用情况分析等工作，并对所提供资料和材料的真实性负责。</w:t>
      </w:r>
      <w:r/>
    </w:p>
    <w:p>
      <w:pPr>
        <w:numPr>
          <w:ilvl w:val="0"/>
          <w:numId w:val="0"/>
        </w:numPr>
        <w:ind w:firstLine="56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.3.2政府采购合同约定的履约验收条件达到时，采购人应当在 5 个工作日内启动履约验收工作，并向供应商发出《政府采购履约验收通知单》，供应商可以主动联系采购人启动履约验收工作。</w:t>
      </w:r>
      <w:r/>
    </w:p>
    <w:p>
      <w:pPr>
        <w:numPr>
          <w:ilvl w:val="0"/>
          <w:numId w:val="0"/>
        </w:numPr>
        <w:ind w:firstLine="56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.3.3采购人、供应商应当对验收小组出具的验收意见进行确认，并形成政府采购履约验收书《政府采购履约验收书》。</w:t>
      </w:r>
      <w:r/>
    </w:p>
    <w:p>
      <w:pPr>
        <w:numPr>
          <w:ilvl w:val="0"/>
          <w:numId w:val="0"/>
        </w:numPr>
        <w:ind w:firstLine="560"/>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br w:type="page" w:clear="all"/>
      </w:r>
      <w:bookmarkEnd w:id="77"/>
      <w:r/>
      <w:bookmarkEnd w:id="78"/>
      <w:r/>
      <w:bookmarkEnd w:id="79"/>
      <w:r/>
      <w:bookmarkEnd w:id="80"/>
      <w:r/>
      <w:bookmarkEnd w:id="81"/>
      <w:r/>
      <w:bookmarkEnd w:id="82"/>
      <w:r/>
      <w:bookmarkStart w:id="91" w:name="_Toc403987220"/>
      <w:r/>
      <w:bookmarkStart w:id="92" w:name="_Toc462564139"/>
      <w:r/>
      <w:bookmarkStart w:id="93" w:name="_Toc479757211"/>
      <w:r/>
      <w:r/>
    </w:p>
    <w:p>
      <w:pPr>
        <w:pStyle w:val="1365"/>
        <w:ind w:left="0" w:firstLine="0"/>
        <w:jc w:val="center"/>
        <w:rPr>
          <w:rFonts w:hint="eastAsia" w:ascii="宋体" w:hAnsi="宋体"/>
          <w:bCs/>
          <w:color w:val="000000"/>
          <w:szCs w:val="21"/>
          <w:highlight w:val="none"/>
        </w:rPr>
      </w:pPr>
      <w:r>
        <w:rPr>
          <w:rFonts w:hint="eastAsia" w:ascii="宋体" w:hAnsi="宋体"/>
          <w:bCs/>
          <w:color w:val="000000"/>
          <w:szCs w:val="21"/>
          <w:highlight w:val="none"/>
        </w:rPr>
      </w:r>
      <w:r/>
    </w:p>
    <w:p>
      <w:pPr>
        <w:pStyle w:val="1365"/>
        <w:ind w:left="0" w:firstLine="0"/>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t xml:space="preserve">第三章 合同条款及格式</w:t>
      </w:r>
      <w:r/>
    </w:p>
    <w:p>
      <w:pPr>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建设工程施工合同采用合同示范文本（GF—1999—0201）。</w:t>
      </w:r>
      <w:r/>
    </w:p>
    <w:p>
      <w:pPr>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（一）协议书</w:t>
      </w:r>
      <w:r/>
    </w:p>
    <w:p>
      <w:pPr>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（二）通用条款</w:t>
      </w:r>
      <w:r/>
    </w:p>
    <w:p>
      <w:pPr>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（三）专用条款</w:t>
      </w:r>
      <w:r/>
    </w:p>
    <w:p>
      <w:pPr>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（四）主要条款</w:t>
      </w:r>
      <w:r/>
    </w:p>
    <w:p>
      <w:pPr>
        <w:ind w:firstLine="56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1、工期</w:t>
      </w:r>
      <w:r/>
    </w:p>
    <w:p>
      <w:pPr>
        <w:ind w:firstLine="56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本工程的工期见投标文件，工期延误</w:t>
      </w:r>
      <w:r>
        <w:rPr>
          <w:rFonts w:hint="eastAsia" w:ascii="宋体" w:hAnsi="宋体" w:eastAsia="宋体" w:cs="Times New Roman"/>
          <w:color w:val="auto"/>
          <w:szCs w:val="22"/>
          <w:highlight w:val="none"/>
          <w:u w:val="single"/>
        </w:rPr>
        <w:t xml:space="preserve">每延误一天按2000元/天罚款，最多不得超过合同工期后一个月，否则招标人有权终止合同</w:t>
      </w:r>
      <w:r>
        <w:rPr>
          <w:rFonts w:hint="eastAsia" w:ascii="宋体" w:hAnsi="宋体" w:eastAsia="宋体" w:cs="Times New Roman"/>
          <w:color w:val="auto"/>
          <w:szCs w:val="22"/>
          <w:highlight w:val="none"/>
        </w:rPr>
        <w:t xml:space="preserve">。工期延误赔偿限额为合同价的10%，具体开工日期以甲方开工令为准。</w:t>
      </w:r>
      <w:r/>
    </w:p>
    <w:p>
      <w:pPr>
        <w:ind w:firstLine="56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2、质量</w:t>
      </w:r>
      <w:r/>
    </w:p>
    <w:p>
      <w:pPr>
        <w:ind w:firstLine="56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要求工程质量一次性验收达到合格。乙方如因工程质量达不到约定标准，导致返工，乙方除承担相应的返工费用外，还应承担相应合同价的 10 %的罚款。施工过程中出现质量问题所造成的一切经济损失由乙方负责。</w:t>
      </w:r>
      <w:r/>
    </w:p>
    <w:p>
      <w:pPr>
        <w:ind w:firstLine="56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3、材料设备供应</w:t>
      </w:r>
      <w:r/>
    </w:p>
    <w:p>
      <w:pPr>
        <w:ind w:firstLine="560"/>
        <w:jc w:val="both"/>
        <w:spacing w:line="480" w:lineRule="auto"/>
        <w:widowControl w:val="off"/>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本工程材料：部分材料保留甲控乙供的权力，</w:t>
      </w:r>
      <w:r>
        <w:rPr>
          <w:rFonts w:ascii="宋体" w:hAnsi="宋体" w:eastAsia="宋体" w:cs="Times New Roman"/>
          <w:color w:val="auto"/>
          <w:szCs w:val="22"/>
          <w:highlight w:val="none"/>
        </w:rPr>
        <w:t xml:space="preserve">本工程所有材料价格均为固定价，不考虑任何施工因素及市场价格因素</w:t>
      </w:r>
      <w:r>
        <w:rPr>
          <w:rFonts w:hint="eastAsia" w:ascii="宋体" w:hAnsi="宋体" w:eastAsia="宋体" w:cs="Times New Roman"/>
          <w:color w:val="auto"/>
          <w:szCs w:val="22"/>
          <w:highlight w:val="none"/>
        </w:rPr>
        <w:t xml:space="preserve">；</w:t>
      </w:r>
      <w:r/>
    </w:p>
    <w:p>
      <w:pPr>
        <w:ind w:firstLine="560"/>
        <w:jc w:val="both"/>
        <w:spacing w:line="480" w:lineRule="auto"/>
        <w:widowControl w:val="off"/>
        <w:tabs>
          <w:tab w:val="left" w:pos="992" w:leader="none"/>
          <w:tab w:val="left" w:pos="1133" w:leader="none"/>
        </w:tabs>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rPr>
        <w:t xml:space="preserve">4、履约保证金</w:t>
      </w:r>
      <w:r/>
    </w:p>
    <w:p>
      <w:pPr>
        <w:ind w:firstLine="70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4.1 收取履约保证金的，允许中标人自主选择支票、汇票、本票、保函等非现金形式缴纳或提交，应当在采购合同中约定履约保证金退还的方式、时间、条件和不予退还的情形，明确逾期退还履约保证金的违约责任。</w:t>
      </w:r>
      <w:r/>
    </w:p>
    <w:p>
      <w:pPr>
        <w:ind w:firstLine="70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4.2履约保证金用以约束乙方在合同履行中的行为，以及弥补合同履行中由于乙方自身行为可能给甲方带来的各种损失，若履约保证金额不足以弥补乙方违约造成甲方损失的，甲方可继续向乙方主张索赔。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70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4.3 履约保证金扣除甲方应得的补偿后的余额，在本合同履行结束后由甲方无息退还。逾期退还的，按中国人民银行同期贷款基准利率上浮 20%后的利率支付超期资金占用费，但因乙方自身原因导致无法及时退还的除外。</w:t>
      </w:r>
      <w:r/>
    </w:p>
    <w:p>
      <w:pPr>
        <w:ind w:firstLine="697"/>
        <w:jc w:val="both"/>
        <w:spacing w:line="480" w:lineRule="auto"/>
        <w:widowControl w:val="off"/>
        <w:tabs>
          <w:tab w:val="left" w:pos="992" w:leader="none"/>
          <w:tab w:val="left" w:pos="1133" w:leader="none"/>
        </w:tabs>
        <w:rPr>
          <w:rFonts w:ascii="宋体" w:hAnsi="宋体" w:eastAsia="宋体" w:cs="Times New Roman"/>
          <w:b w:val="0"/>
          <w:bCs/>
          <w:color w:val="000000" w:themeColor="text1"/>
          <w:szCs w:val="22"/>
          <w:highlight w:val="none"/>
          <w14:textFill>
            <w14:solidFill>
              <w14:schemeClr w14:val="tx1"/>
            </w14:solidFill>
          </w14:textFill>
        </w:rPr>
      </w:pPr>
      <w:r>
        <w:rPr>
          <w:rFonts w:hint="eastAsia" w:ascii="宋体" w:hAnsi="宋体" w:eastAsia="宋体" w:cs="Times New Roman"/>
          <w:b w:val="0"/>
          <w:bCs/>
          <w:color w:val="000000" w:themeColor="text1"/>
          <w:szCs w:val="22"/>
          <w:highlight w:val="none"/>
          <w14:textFill>
            <w14:solidFill>
              <w14:schemeClr w14:val="tx1"/>
            </w14:solidFill>
          </w14:textFill>
        </w:rPr>
        <w:t xml:space="preserve">4.4履约保证金收取:</w:t>
      </w:r>
      <w:r>
        <w:rPr>
          <w:rFonts w:hint="eastAsia" w:ascii="宋体" w:hAnsi="宋体" w:eastAsia="宋体" w:cs="Times New Roman"/>
          <w:b w:val="0"/>
          <w:bCs/>
          <w:color w:val="000000" w:themeColor="text1"/>
          <w:szCs w:val="22"/>
          <w:highlight w:val="none"/>
          <w:u w:val="single"/>
          <w14:textFill>
            <w14:solidFill>
              <w14:schemeClr w14:val="tx1"/>
            </w14:solidFill>
          </w14:textFill>
        </w:rPr>
        <w:t xml:space="preserve">成交价的10%</w:t>
      </w:r>
      <w:r>
        <w:rPr>
          <w:rFonts w:hint="eastAsia" w:ascii="宋体" w:hAnsi="宋体" w:eastAsia="宋体" w:cs="Times New Roman"/>
          <w:b w:val="0"/>
          <w:bCs/>
          <w:color w:val="000000" w:themeColor="text1"/>
          <w:szCs w:val="22"/>
          <w:highlight w:val="none"/>
          <w14:textFill>
            <w14:solidFill>
              <w14:schemeClr w14:val="tx1"/>
            </w14:solidFill>
          </w14:textFill>
        </w:rPr>
        <w:t xml:space="preserve">。</w:t>
      </w:r>
      <w:r/>
    </w:p>
    <w:p>
      <w:pPr>
        <w:ind w:firstLine="840"/>
        <w:jc w:val="both"/>
        <w:spacing w:line="480" w:lineRule="auto"/>
        <w:widowControl w:val="off"/>
        <w:tabs>
          <w:tab w:val="left" w:pos="992" w:leader="none"/>
          <w:tab w:val="left" w:pos="1133" w:leader="none"/>
        </w:tabs>
        <w:rPr>
          <w:rFonts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5、工程付款</w:t>
      </w:r>
      <w:r/>
    </w:p>
    <w:p>
      <w:pPr>
        <w:ind w:firstLine="700"/>
        <w:jc w:val="both"/>
        <w:spacing w:line="480" w:lineRule="auto"/>
        <w:widowControl w:val="off"/>
        <w:tabs>
          <w:tab w:val="left" w:pos="992" w:leader="none"/>
          <w:tab w:val="left" w:pos="1133" w:leader="none"/>
        </w:tabs>
        <w:rPr>
          <w:rFonts w:hint="eastAsia" w:hAnsi="宋体" w:eastAsia="宋体" w:cs="Times New Roman"/>
          <w:b w:val="0"/>
          <w:bCs w:val="0"/>
          <w:color w:val="000000" w:themeColor="text1"/>
          <w:szCs w:val="22"/>
          <w:highlight w:val="none"/>
          <w:u w:val="none"/>
          <w:lang w:val="en-US" w:eastAsia="zh-CN"/>
          <w14:textFill>
            <w14:solidFill>
              <w14:schemeClr w14:val="tx1"/>
            </w14:solidFill>
          </w14:textFill>
        </w:rPr>
      </w:pPr>
      <w:r>
        <w:rPr>
          <w:rFonts w:hint="eastAsia" w:hAnsi="宋体" w:eastAsia="宋体" w:cs="Times New Roman"/>
          <w:b w:val="0"/>
          <w:bCs w:val="0"/>
          <w:color w:val="000000" w:themeColor="text1"/>
          <w:szCs w:val="22"/>
          <w:highlight w:val="none"/>
          <w:u w:val="none"/>
          <w:lang w:val="en-US" w:eastAsia="zh-CN"/>
          <w14:textFill>
            <w14:solidFill>
              <w14:schemeClr w14:val="tx1"/>
            </w14:solidFill>
          </w14:textFill>
        </w:rPr>
        <w:t xml:space="preserve">合同形式：</w:t>
      </w:r>
      <w:r>
        <w:rPr>
          <w:rFonts w:hint="eastAsia" w:hAnsi="宋体" w:eastAsia="宋体" w:cs="Times New Roman"/>
          <w:b w:val="0"/>
          <w:bCs w:val="0"/>
          <w:color w:val="000000" w:themeColor="text1"/>
          <w:szCs w:val="22"/>
          <w:highlight w:val="none"/>
          <w:u w:val="single"/>
          <w:lang w:val="en-US" w:eastAsia="zh-CN"/>
          <w14:textFill>
            <w14:solidFill>
              <w14:schemeClr w14:val="tx1"/>
            </w14:solidFill>
          </w14:textFill>
        </w:rPr>
        <w:t xml:space="preserve">固定单价合同</w:t>
      </w:r>
      <w:r/>
    </w:p>
    <w:p>
      <w:pPr>
        <w:ind w:firstLine="703"/>
        <w:jc w:val="both"/>
        <w:spacing w:line="480" w:lineRule="auto"/>
        <w:widowControl w:val="off"/>
        <w:tabs>
          <w:tab w:val="left" w:pos="992" w:leader="none"/>
          <w:tab w:val="left" w:pos="1133" w:leader="none"/>
        </w:tabs>
        <w:rPr>
          <w:rFonts w:hint="eastAsia" w:hAnsi="宋体" w:eastAsia="宋体" w:cs="Times New Roman"/>
          <w:b/>
          <w:bCs/>
          <w:color w:val="000000" w:themeColor="text1"/>
          <w:szCs w:val="22"/>
          <w:highlight w:val="none"/>
          <w:u w:val="single"/>
          <w:lang w:val="en-US" w:eastAsia="zh-CN"/>
          <w14:textFill>
            <w14:solidFill>
              <w14:schemeClr w14:val="tx1"/>
            </w14:solidFill>
          </w14:textFill>
        </w:rPr>
      </w:pPr>
      <w:r>
        <w:rPr>
          <w:rFonts w:hint="eastAsia" w:hAnsi="宋体" w:eastAsia="宋体" w:cs="Times New Roman"/>
          <w:b/>
          <w:bCs/>
          <w:color w:val="000000" w:themeColor="text1"/>
          <w:szCs w:val="22"/>
          <w:highlight w:val="none"/>
          <w:u w:val="single"/>
          <w:lang w:val="en-US" w:eastAsia="zh-CN"/>
          <w14:textFill>
            <w14:solidFill>
              <w14:schemeClr w14:val="tx1"/>
            </w14:solidFill>
          </w14:textFill>
        </w:rPr>
        <w:t xml:space="preserve">验收合格且在当年年底付合同价的40%、2027年年底且项目审计结束后付至审计价的70%、2028年底结清余款。</w:t>
      </w:r>
      <w:r/>
    </w:p>
    <w:p>
      <w:pPr>
        <w:ind w:firstLine="703"/>
        <w:jc w:val="both"/>
        <w:spacing w:line="480" w:lineRule="auto"/>
        <w:widowControl w:val="off"/>
        <w:tabs>
          <w:tab w:val="left" w:pos="992" w:leader="none"/>
          <w:tab w:val="left" w:pos="1133" w:leader="none"/>
        </w:tabs>
        <w:rPr>
          <w:rFonts w:hint="default" w:ascii="宋体" w:hAnsi="宋体" w:eastAsia="宋体" w:cs="Times New Roman"/>
          <w:b/>
          <w:bCs/>
          <w:color w:val="000000" w:themeColor="text1"/>
          <w:szCs w:val="22"/>
          <w:highlight w:val="none"/>
          <w:u w:val="single"/>
          <w:lang w:val="en-US" w:eastAsia="zh-CN"/>
          <w14:textFill>
            <w14:solidFill>
              <w14:schemeClr w14:val="tx1"/>
            </w14:solidFill>
          </w14:textFill>
        </w:rPr>
      </w:pPr>
      <w:r>
        <w:rPr>
          <w:rFonts w:hint="default" w:ascii="宋体" w:hAnsi="宋体" w:eastAsia="宋体" w:cs="Times New Roman"/>
          <w:b/>
          <w:bCs/>
          <w:color w:val="000000" w:themeColor="text1"/>
          <w:szCs w:val="22"/>
          <w:highlight w:val="none"/>
          <w:u w:val="single"/>
          <w:lang w:val="en-US" w:eastAsia="zh-CN"/>
          <w14:textFill>
            <w14:solidFill>
              <w14:schemeClr w14:val="tx1"/>
            </w14:solidFill>
          </w14:textFill>
        </w:rPr>
        <w:t xml:space="preserve">工程竣工验收合格后，施工单位报送完整结算资料给甲方送审，审计单位核减额大于10%的，超过 10%部分的审计费用由施工单位承担。</w:t>
      </w:r>
      <w:r/>
    </w:p>
    <w:p>
      <w:pPr>
        <w:ind w:firstLine="56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6、变更结算方式</w:t>
      </w:r>
      <w:r/>
    </w:p>
    <w:p>
      <w:pPr>
        <w:ind w:firstLine="56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变更结算调整方法：以图纸设计变更和招标人要求变更为依据，只调整变更部分，变更费用让利按投标报价时让利幅度同等让利[投标让利幅度=1-投标报价/招标人预算价]。</w:t>
      </w:r>
      <w:r/>
    </w:p>
    <w:p>
      <w:pPr>
        <w:ind w:firstLine="56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风险范围以外合同价款调整方法：</w:t>
      </w:r>
      <w:r/>
    </w:p>
    <w:p>
      <w:pPr>
        <w:ind w:firstLine="56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⑴ 由工程设计变更或招标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r/>
    </w:p>
    <w:p>
      <w:pPr>
        <w:ind w:firstLine="56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⑵新增零星工程以实际签证为准，其价格由承包人提出，并经发包人认可后作为结算的依据。</w:t>
      </w:r>
      <w:r/>
    </w:p>
    <w:p>
      <w:pPr>
        <w:ind w:firstLine="56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⑶附属工程的工程量按实结算，让利幅度同中标让利幅度。</w:t>
      </w:r>
      <w:r/>
    </w:p>
    <w:p>
      <w:pPr>
        <w:ind w:firstLine="56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7、保修</w:t>
      </w:r>
      <w:r/>
    </w:p>
    <w:p>
      <w:pPr>
        <w:ind w:firstLine="56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保修按国家有关规定执行。</w:t>
      </w:r>
      <w:r/>
    </w:p>
    <w:p>
      <w:pPr>
        <w:ind w:firstLine="56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8、分包规定</w:t>
      </w:r>
      <w:r/>
    </w:p>
    <w:p>
      <w:pPr>
        <w:ind w:firstLine="56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本工程不得进行分包，如承包人擅自将工程全部或其中的一部分转包或分包给其它单位，发包人有权终止合同，由此造成的一切损失由承包人承担。投标人拟将部分非主体工程分包的，应在投标文件中载明。</w:t>
      </w:r>
      <w:r/>
    </w:p>
    <w:p>
      <w:pPr>
        <w:ind w:firstLine="56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9、违约责任</w:t>
      </w:r>
      <w:r/>
    </w:p>
    <w:p>
      <w:pPr>
        <w:ind w:firstLine="56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甲乙双方如发生违约纠纷，应在分清责任的前提下，协商解决，如实在无法协商，可提请高邮市人民法院诉讼。违约责任详见专用条款。</w:t>
      </w:r>
      <w:r/>
    </w:p>
    <w:p>
      <w:pPr>
        <w:ind w:firstLine="56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10、设计变更</w:t>
      </w:r>
      <w:r/>
    </w:p>
    <w:p>
      <w:pPr>
        <w:ind w:firstLine="56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⑴施工期间，建设单位设计变更通知是合同及施工设计图纸的补充和完善，承包人不得拒绝。</w:t>
      </w:r>
      <w:r/>
    </w:p>
    <w:p>
      <w:pPr>
        <w:ind w:firstLine="56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⑵由于工程设计变更导致本合同工程量增减变化时，是对合同价款增减调整的依据。</w:t>
      </w:r>
      <w:r/>
    </w:p>
    <w:p>
      <w:pPr>
        <w:ind w:firstLine="56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⑶承包人不得以设计变更或工程量的变化为理由，解除或修改合同对其规定的责任和义务。</w:t>
      </w:r>
      <w:r/>
    </w:p>
    <w:p>
      <w:pPr>
        <w:ind w:firstLine="560"/>
        <w:jc w:val="both"/>
        <w:spacing w:line="480" w:lineRule="auto"/>
        <w:widowControl w:val="off"/>
        <w:tabs>
          <w:tab w:val="left" w:pos="992" w:leader="none"/>
          <w:tab w:val="left" w:pos="1133" w:leader="none"/>
        </w:tabs>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11、其他</w:t>
      </w:r>
      <w:r/>
    </w:p>
    <w:p>
      <w:pPr>
        <w:ind w:firstLine="560"/>
        <w:jc w:val="both"/>
        <w:spacing w:line="480" w:lineRule="auto"/>
        <w:widowControl w:val="off"/>
        <w:tabs>
          <w:tab w:val="left" w:pos="992" w:leader="none"/>
          <w:tab w:val="left" w:pos="1133" w:leader="none"/>
        </w:tabs>
        <w:rPr>
          <w:rFonts w:hint="eastAsia"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如承包人不能按时间和规定的施工方案组织施工，发包人有权调派其他施工队伍参与施工，费用在承包人合同款中扣除。同时承包人应按江苏省和扬州市的有关安全文明施工规定进行施工。</w:t>
      </w:r>
      <w:r/>
    </w:p>
    <w:p>
      <w:pPr>
        <w:ind w:firstLine="562"/>
        <w:jc w:val="both"/>
        <w:spacing w:line="480" w:lineRule="auto"/>
        <w:widowControl w:val="off"/>
        <w:tabs>
          <w:tab w:val="left" w:pos="992" w:leader="none"/>
          <w:tab w:val="left" w:pos="1133" w:leader="none"/>
        </w:tabs>
        <w:rPr>
          <w:rFonts w:hint="eastAsia" w:ascii="宋体" w:hAnsi="宋体" w:eastAsia="宋体" w:cs="Times New Roman"/>
          <w:b/>
          <w:bCs/>
          <w:color w:val="auto"/>
          <w:szCs w:val="22"/>
          <w:highlight w:val="none"/>
          <w:lang w:val="zh-CN" w:eastAsia="zh-CN"/>
        </w:rPr>
      </w:pPr>
      <w:r>
        <w:rPr>
          <w:rFonts w:hint="eastAsia" w:ascii="宋体" w:hAnsi="宋体" w:eastAsia="宋体" w:cs="Times New Roman"/>
          <w:b/>
          <w:bCs/>
          <w:color w:val="auto"/>
          <w:szCs w:val="22"/>
          <w:highlight w:val="none"/>
          <w:lang w:val="zh-CN" w:eastAsia="zh-CN"/>
        </w:rPr>
        <w:t xml:space="preserve">本工程要求承包人合理施工。协调周边关系、噪音污染防治等工作由承包方负责。</w:t>
      </w:r>
      <w:r/>
    </w:p>
    <w:p>
      <w:pPr>
        <w:ind w:firstLine="562"/>
        <w:jc w:val="both"/>
        <w:spacing w:line="480" w:lineRule="auto"/>
        <w:widowControl w:val="off"/>
        <w:tabs>
          <w:tab w:val="left" w:pos="992" w:leader="none"/>
          <w:tab w:val="left" w:pos="1133" w:leader="none"/>
        </w:tabs>
        <w:rPr>
          <w:rFonts w:hint="eastAsia" w:ascii="宋体" w:hAnsi="宋体" w:eastAsia="宋体" w:cs="Times New Roman"/>
          <w:b/>
          <w:bCs/>
          <w:color w:val="auto"/>
          <w:szCs w:val="22"/>
          <w:highlight w:val="none"/>
          <w:lang w:val="zh-CN" w:eastAsia="zh-CN"/>
        </w:rPr>
        <w:sectPr>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Times New Roman"/>
          <w:b/>
          <w:bCs/>
          <w:color w:val="auto"/>
          <w:szCs w:val="22"/>
          <w:highlight w:val="none"/>
          <w:lang w:val="en-US" w:eastAsia="zh-CN"/>
        </w:rPr>
        <w:t xml:space="preserve">本项目履约验收的实施主体高邮市送桥镇</w:t>
      </w:r>
      <w:r>
        <w:rPr>
          <w:rFonts w:hint="eastAsia" w:ascii="宋体" w:hAnsi="宋体" w:eastAsia="宋体" w:cs="Times New Roman"/>
          <w:b/>
          <w:bCs/>
          <w:color w:val="auto"/>
          <w:szCs w:val="22"/>
          <w:highlight w:val="none"/>
          <w:lang w:val="en-US" w:eastAsia="zh-CN"/>
        </w:rPr>
        <w:t xml:space="preserve">人民政府，将邀请主管部门、各级专家，在施工单位提供竣工验收后，依据竣工图纸、法律法规的规定、各类规范的要求等，对本工程逐一核对、验收。对报价异常低且经评审委员会启动相关审查机制后仍中标或成交的供应商，采购人要重点关注其履约能力、履约承诺、实际履约情况等。如供应商在中标或成交后无正当理由拒不签订政府采购合同，采购人应将相关情况书面 报送同级财政部门，由财政部门依法追究其法律责任；如供应商在签订政府采购合同后不严格履行合同，采购人应按照政府采购 合同约定追究供应商违约责任，并将不良履约行为书面报送同级财政部门。</w:t>
      </w:r>
      <w:r/>
    </w:p>
    <w:p>
      <w:pPr>
        <w:pStyle w:val="1662"/>
        <w:spacing w:before="30" w:after="30" w:line="360" w:lineRule="exact"/>
        <w:rPr>
          <w:rStyle w:val="867"/>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r>
      <w:r/>
    </w:p>
    <w:p>
      <w:pPr>
        <w:pStyle w:val="1365"/>
        <w:ind w:left="0" w:firstLine="0"/>
        <w:jc w:val="center"/>
        <w:rPr>
          <w:rFonts w:hint="eastAsia" w:ascii="宋体" w:hAnsi="宋体" w:eastAsia="宋体" w:cs="宋体"/>
          <w:color w:val="000000"/>
          <w:sz w:val="36"/>
          <w:highlight w:val="none"/>
          <w:lang w:val="en-US" w:eastAsia="zh-CN"/>
        </w:rPr>
      </w:pPr>
      <w:r>
        <w:rPr>
          <w:rFonts w:hint="eastAsia" w:ascii="宋体" w:hAnsi="宋体" w:eastAsia="宋体" w:cs="宋体"/>
          <w:color w:val="000000"/>
          <w:sz w:val="36"/>
          <w:highlight w:val="none"/>
          <w:lang w:val="en-US" w:eastAsia="zh-CN"/>
        </w:rPr>
        <w:t xml:space="preserve">第四章  项目需求</w:t>
      </w:r>
      <w:r/>
    </w:p>
    <w:p>
      <w:pPr>
        <w:ind w:firstLine="422"/>
        <w:spacing w:line="360" w:lineRule="auto"/>
        <w:rPr>
          <w:rFonts w:ascii="宋体" w:hAnsi="宋体" w:eastAsia="宋体" w:cs="Times New Roman"/>
          <w:szCs w:val="21"/>
          <w:highlight w:val="none"/>
        </w:rPr>
      </w:pPr>
      <w:r>
        <w:rPr>
          <w:rFonts w:hint="eastAsia" w:ascii="宋体" w:hAnsi="宋体" w:eastAsia="宋体" w:cs="Times New Roman"/>
          <w:b/>
          <w:bCs/>
          <w:szCs w:val="21"/>
          <w:highlight w:val="none"/>
        </w:rPr>
        <w:t xml:space="preserve">项目属性：</w:t>
      </w:r>
      <w:r>
        <w:rPr>
          <w:rFonts w:hint="eastAsia" w:hAnsi="宋体" w:eastAsia="宋体" w:cs="Times New Roman"/>
          <w:b/>
          <w:bCs/>
          <w:szCs w:val="21"/>
          <w:highlight w:val="none"/>
          <w:lang w:eastAsia="zh-CN"/>
        </w:rPr>
        <w:t xml:space="preserve">工程</w:t>
      </w:r>
      <w:r>
        <w:rPr>
          <w:rFonts w:hint="eastAsia" w:ascii="宋体" w:hAnsi="宋体" w:eastAsia="宋体" w:cs="Times New Roman"/>
          <w:b/>
          <w:bCs/>
          <w:szCs w:val="21"/>
          <w:highlight w:val="none"/>
        </w:rPr>
        <w:t xml:space="preserve">类项目</w:t>
      </w:r>
      <w:r/>
    </w:p>
    <w:p>
      <w:pPr>
        <w:ind w:firstLine="422"/>
        <w:spacing w:line="360" w:lineRule="auto"/>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注：</w:t>
      </w:r>
      <w:r/>
    </w:p>
    <w:p>
      <w:p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8"/>
          <w:szCs w:val="28"/>
          <w:highlight w:val="none"/>
          <w:u w:val="none"/>
          <w:lang w:val="en-US" w:eastAsia="zh-CN"/>
        </w:rPr>
      </w:pPr>
      <w:r>
        <w:rPr>
          <w:rFonts w:hint="eastAsia" w:ascii="宋体" w:hAnsi="宋体" w:eastAsia="宋体" w:cs="宋体"/>
          <w:i w:val="0"/>
          <w:iCs w:val="0"/>
          <w:color w:val="auto"/>
          <w:sz w:val="28"/>
          <w:szCs w:val="28"/>
          <w:highlight w:val="none"/>
          <w:u w:val="none"/>
          <w:lang w:val="en-US" w:eastAsia="zh-CN"/>
        </w:rPr>
        <w:t xml:space="preserve">1、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在投标/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bCs w:val="0"/>
          <w:i w:val="0"/>
          <w:iCs w:val="0"/>
          <w:color w:val="auto"/>
          <w:sz w:val="28"/>
          <w:szCs w:val="28"/>
          <w:highlight w:val="none"/>
          <w:u w:val="none"/>
          <w:lang w:val="en-US" w:eastAsia="zh-CN"/>
        </w:rPr>
        <w:t xml:space="preserve">，</w:t>
      </w:r>
      <w:r>
        <w:rPr>
          <w:rFonts w:hint="eastAsia" w:ascii="宋体" w:hAnsi="宋体" w:eastAsia="宋体" w:cs="宋体"/>
          <w:b/>
          <w:bCs/>
          <w:i/>
          <w:iCs/>
          <w:color w:val="auto"/>
          <w:sz w:val="28"/>
          <w:szCs w:val="28"/>
          <w:highlight w:val="none"/>
          <w:u w:val="single"/>
          <w:lang w:val="en-US" w:eastAsia="zh-CN"/>
        </w:rPr>
        <w:t xml:space="preserve">如属政府强制采购产品未提供认证证书的或认证证书提供不全的将视为未实质性响应采购要求</w:t>
      </w:r>
      <w:r>
        <w:rPr>
          <w:rFonts w:hint="eastAsia" w:ascii="宋体" w:hAnsi="宋体" w:eastAsia="宋体" w:cs="宋体"/>
          <w:b/>
          <w:bCs/>
          <w:i w:val="0"/>
          <w:iCs w:val="0"/>
          <w:color w:val="auto"/>
          <w:sz w:val="28"/>
          <w:szCs w:val="28"/>
          <w:highlight w:val="none"/>
          <w:u w:val="none"/>
          <w:lang w:val="en-US" w:eastAsia="zh-CN"/>
        </w:rPr>
        <w:t xml:space="preserve">。</w:t>
      </w:r>
      <w:r>
        <w:rPr>
          <w:rFonts w:hint="eastAsia" w:ascii="宋体" w:hAnsi="宋体" w:eastAsia="宋体" w:cs="宋体"/>
          <w:i w:val="0"/>
          <w:iCs w:val="0"/>
          <w:color w:val="auto"/>
          <w:sz w:val="28"/>
          <w:szCs w:val="28"/>
          <w:highlight w:val="none"/>
          <w:u w:val="none"/>
          <w:lang w:val="en-US" w:eastAsia="zh-CN"/>
        </w:rPr>
        <w:t xml:space="preserve">其他条件相同情况下，本项目优先采购节能产品、环境标志产品。</w:t>
      </w:r>
      <w:r/>
    </w:p>
    <w:p>
      <w:pPr>
        <w:numPr>
          <w:ilvl w:val="0"/>
          <w:numId w:val="21"/>
        </w:num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8"/>
          <w:szCs w:val="28"/>
          <w:highlight w:val="none"/>
          <w:u w:val="none"/>
          <w:lang w:val="en-US" w:eastAsia="zh-CN"/>
        </w:rPr>
      </w:pPr>
      <w:r>
        <w:rPr>
          <w:rFonts w:hint="eastAsia" w:ascii="宋体" w:hAnsi="宋体" w:eastAsia="宋体" w:cs="宋体"/>
          <w:i w:val="0"/>
          <w:iCs w:val="0"/>
          <w:color w:val="auto"/>
          <w:sz w:val="28"/>
          <w:szCs w:val="28"/>
          <w:highlight w:val="none"/>
          <w:u w:val="none"/>
          <w:lang w:val="en-US" w:eastAsia="zh-CN"/>
        </w:rPr>
        <w:t xml:space="preserve">本项目推进政府采购支持绿色建材促进建筑品质提升政策实施工作。</w:t>
      </w:r>
      <w:r>
        <w:rPr>
          <w:rFonts w:hint="eastAsia" w:ascii="宋体" w:hAnsi="宋体" w:eastAsia="宋体" w:cs="宋体"/>
          <w:b/>
          <w:bCs/>
          <w:i/>
          <w:iCs/>
          <w:color w:val="auto"/>
          <w:sz w:val="28"/>
          <w:szCs w:val="28"/>
          <w:highlight w:val="none"/>
          <w:u w:val="single"/>
          <w:lang w:val="en-US" w:eastAsia="zh-CN"/>
        </w:rPr>
        <w:t xml:space="preserve">建设工程要求和材料性能符合《绿色建筑和绿色建材政府采购需求标准》的相关要求，否则将视为未实质性响应采购要求</w:t>
      </w:r>
      <w:r>
        <w:rPr>
          <w:rFonts w:hint="eastAsia" w:ascii="宋体" w:hAnsi="宋体" w:eastAsia="宋体" w:cs="宋体"/>
          <w:i w:val="0"/>
          <w:iCs w:val="0"/>
          <w:color w:val="auto"/>
          <w:sz w:val="28"/>
          <w:szCs w:val="28"/>
          <w:highlight w:val="none"/>
          <w:u w:val="none"/>
          <w:lang w:val="en-US" w:eastAsia="zh-CN"/>
        </w:rPr>
        <w:t xml:space="preserve">。施工合同中，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numPr>
          <w:ilvl w:val="0"/>
          <w:numId w:val="21"/>
        </w:num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8"/>
          <w:szCs w:val="28"/>
          <w:highlight w:val="none"/>
          <w:u w:val="single"/>
          <w:lang w:val="en-US" w:eastAsia="zh-CN"/>
        </w:rPr>
      </w:pPr>
      <w:r>
        <w:rPr>
          <w:rFonts w:hint="eastAsia" w:ascii="宋体" w:hAnsi="宋体" w:eastAsia="宋体" w:cs="宋体"/>
          <w:i w:val="0"/>
          <w:iCs w:val="0"/>
          <w:color w:val="auto"/>
          <w:sz w:val="28"/>
          <w:szCs w:val="28"/>
          <w:highlight w:val="none"/>
          <w:u w:val="none"/>
          <w:lang w:val="en-US" w:eastAsia="zh-CN"/>
        </w:rPr>
        <w:t xml:space="preserve">供应商对于所投产品的包装应按照“财办库〔2020〕123 号《关于印发《商品包装政府采购需求标准（试行）》、《快递包装政府采购需求标准（试行）》的通知》”执行。</w:t>
      </w:r>
      <w:r/>
    </w:p>
    <w:p>
      <w:pPr>
        <w:numPr>
          <w:ilvl w:val="0"/>
          <w:numId w:val="21"/>
        </w:numPr>
        <w:ind w:left="0"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8"/>
          <w:szCs w:val="28"/>
          <w:highlight w:val="none"/>
          <w:u w:val="none"/>
          <w:lang w:val="en-US" w:eastAsia="zh-CN"/>
        </w:rPr>
      </w:pPr>
      <w:r>
        <w:rPr>
          <w:rFonts w:hint="eastAsia" w:ascii="宋体" w:hAnsi="宋体" w:eastAsia="宋体" w:cs="宋体"/>
          <w:i w:val="0"/>
          <w:iCs w:val="0"/>
          <w:color w:val="auto"/>
          <w:sz w:val="28"/>
          <w:szCs w:val="28"/>
          <w:highlight w:val="none"/>
          <w:u w:val="none"/>
          <w:lang w:val="en-US" w:eastAsia="zh-CN"/>
        </w:rPr>
        <w:t xml:space="preserve">本章内容里斜体且有下划线部分为实质性要求和条件，响应文件不满足的，视为无效响应处理。请各供应商制作电子响应文件时，将实质性响应的内容在苏采云系统中准确填写或上传。</w:t>
      </w:r>
      <w:r/>
    </w:p>
    <w:p>
      <w:pPr>
        <w:numPr>
          <w:ilvl w:val="0"/>
          <w:numId w:val="21"/>
        </w:numPr>
        <w:ind w:left="0" w:firstLine="560"/>
        <w:keepLines w:val="0"/>
        <w:keepNext w:val="0"/>
        <w:pageBreakBefore w:val="0"/>
        <w:spacing w:line="360" w:lineRule="auto"/>
        <w:widowControl w:val="off"/>
        <w:tabs>
          <w:tab w:val="left" w:pos="900" w:leader="none"/>
        </w:tabs>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hAnsi="宋体" w:eastAsia="宋体" w:cs="宋体"/>
          <w:color w:val="000000" w:themeColor="text1"/>
          <w:sz w:val="28"/>
          <w:szCs w:val="28"/>
          <w:highlight w:val="none"/>
          <w:lang w:val="en-US" w:eastAsia="zh-CN" w:bidi="ar-SA"/>
          <w14:textFill>
            <w14:solidFill>
              <w14:schemeClr w14:val="tx1"/>
            </w14:solidFill>
          </w14:textFill>
        </w:rPr>
        <w:t xml:space="preserve">对供应商异常低价执行江苏省财政厅</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 xml:space="preserve">关于推动解决政府采购异常低</w:t>
      </w:r>
      <w:r/>
    </w:p>
    <w:p>
      <w:pPr>
        <w:numPr>
          <w:ilvl w:val="0"/>
          <w:numId w:val="0"/>
        </w:numPr>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8"/>
          <w:szCs w:val="28"/>
          <w:highlight w:val="none"/>
          <w:u w:val="none"/>
          <w:lang w:val="en-US" w:eastAsia="zh-CN"/>
        </w:rPr>
      </w:pP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 xml:space="preserve">价问题相关工作的通知</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w:t>
      </w:r>
      <w:r>
        <w:rPr>
          <w:rFonts w:hint="eastAsia" w:hAnsi="宋体" w:eastAsia="宋体" w:cs="宋体"/>
          <w:color w:val="000000" w:themeColor="text1"/>
          <w:sz w:val="28"/>
          <w:szCs w:val="28"/>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 xml:space="preserve">苏财购〔2025〕62号</w:t>
      </w:r>
      <w:r>
        <w:rPr>
          <w:rFonts w:hint="eastAsia" w:hAnsi="宋体" w:eastAsia="宋体" w:cs="宋体"/>
          <w:color w:val="000000" w:themeColor="text1"/>
          <w:sz w:val="28"/>
          <w:szCs w:val="28"/>
          <w:highlight w:val="none"/>
          <w:lang w:val="en-US" w:eastAsia="zh-CN" w:bidi="ar-SA"/>
          <w14:textFill>
            <w14:solidFill>
              <w14:schemeClr w14:val="tx1"/>
            </w14:solidFill>
          </w14:textFill>
        </w:rPr>
        <w:t xml:space="preserve">）相关要求。</w:t>
      </w:r>
      <w:r/>
    </w:p>
    <w:p>
      <w:pPr>
        <w:ind w:firstLine="422"/>
        <w:spacing w:line="336" w:lineRule="auto"/>
        <w:rPr>
          <w:rFonts w:hint="eastAsia" w:ascii="宋体" w:hAnsi="宋体" w:eastAsia="宋体" w:cs="宋体"/>
          <w:color w:val="000000"/>
          <w:sz w:val="28"/>
          <w:szCs w:val="28"/>
          <w:highlight w:val="none"/>
          <w:lang w:val="en-US" w:eastAsia="zh-CN"/>
        </w:rPr>
      </w:pPr>
      <w:r>
        <w:rPr>
          <w:rFonts w:hint="eastAsia" w:ascii="宋体" w:hAnsi="宋体" w:eastAsia="宋体" w:cs="Times New Roman"/>
          <w:b/>
          <w:szCs w:val="21"/>
          <w:highlight w:val="none"/>
        </w:rPr>
        <w:t xml:space="preserve">所属行业：</w:t>
      </w:r>
      <w:r>
        <w:rPr>
          <w:rFonts w:hint="eastAsia" w:hAnsi="宋体" w:eastAsia="宋体" w:cs="Times New Roman"/>
          <w:b/>
          <w:szCs w:val="21"/>
          <w:highlight w:val="none"/>
          <w:lang w:eastAsia="zh-CN"/>
        </w:rPr>
        <w:t xml:space="preserve">建筑</w:t>
      </w:r>
      <w:r>
        <w:rPr>
          <w:rFonts w:hint="eastAsia" w:ascii="宋体" w:hAnsi="宋体" w:eastAsia="宋体" w:cs="Times New Roman"/>
          <w:b/>
          <w:szCs w:val="21"/>
          <w:highlight w:val="none"/>
        </w:rPr>
        <w:t xml:space="preserve">业</w:t>
      </w:r>
      <w:r/>
    </w:p>
    <w:p>
      <w:pPr>
        <w:ind w:firstLine="560"/>
        <w:spacing w:line="360" w:lineRule="auto"/>
        <w:tabs>
          <w:tab w:val="left" w:pos="900" w:leader="none"/>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一、项目基本</w:t>
      </w:r>
      <w:r/>
    </w:p>
    <w:p>
      <w:pPr>
        <w:ind w:firstLine="560"/>
        <w:spacing w:line="360" w:lineRule="auto"/>
        <w:tabs>
          <w:tab w:val="left" w:pos="900" w:leader="none"/>
        </w:tabs>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1.项目编号：</w:t>
      </w:r>
      <w:r>
        <w:rPr>
          <w:rFonts w:hint="eastAsia" w:ascii="宋体" w:hAnsi="宋体" w:eastAsia="宋体" w:cs="宋体"/>
          <w:color w:val="000000"/>
          <w:sz w:val="28"/>
          <w:szCs w:val="28"/>
          <w:highlight w:val="none"/>
          <w:u w:val="single"/>
        </w:rPr>
        <w:t xml:space="preserve">JSZC-321084-HTJS-T2026-0025</w:t>
      </w:r>
      <w:r/>
    </w:p>
    <w:p>
      <w:pPr>
        <w:ind w:firstLine="560"/>
        <w:spacing w:line="360" w:lineRule="auto"/>
        <w:tabs>
          <w:tab w:val="left" w:pos="900" w:leader="none"/>
        </w:tabs>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2.项目名称：</w:t>
      </w:r>
      <w:r>
        <w:rPr>
          <w:rFonts w:hint="eastAsia" w:hAnsi="宋体" w:eastAsia="宋体" w:cs="宋体"/>
          <w:color w:val="000000"/>
          <w:sz w:val="28"/>
          <w:szCs w:val="28"/>
          <w:highlight w:val="none"/>
          <w:u w:val="single"/>
          <w:lang w:eastAsia="zh-CN"/>
        </w:rPr>
        <w:t xml:space="preserve">送桥镇迎驾中路、宝德路人行道提升项目</w:t>
      </w:r>
      <w:r/>
    </w:p>
    <w:p>
      <w:pPr>
        <w:ind w:left="0" w:right="0" w:firstLine="560"/>
        <w:spacing w:before="0" w:after="210" w:line="360" w:lineRule="atLeast"/>
        <w:shd w:val="clear" w:color="ffffff" w:fill="ffffff"/>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3.</w:t>
      </w:r>
      <w:r>
        <w:rPr>
          <w:rFonts w:ascii="宋体" w:hAnsi="宋体" w:eastAsia="宋体" w:cs="宋体"/>
          <w:color w:val="000000"/>
          <w:sz w:val="28"/>
          <w:highlight w:val="none"/>
        </w:rPr>
        <w:t xml:space="preserve">采购方式：</w:t>
      </w:r>
      <w:r>
        <w:rPr>
          <w:rFonts w:hint="eastAsia" w:hAnsi="宋体" w:eastAsia="宋体" w:cs="宋体"/>
          <w:color w:val="000000"/>
          <w:sz w:val="28"/>
          <w:highlight w:val="none"/>
          <w:u w:val="single"/>
          <w:lang w:eastAsia="zh-CN"/>
        </w:rPr>
        <w:t xml:space="preserve">竞争性谈判</w:t>
      </w:r>
      <w:r/>
    </w:p>
    <w:p>
      <w:pPr>
        <w:ind w:left="0" w:right="0" w:firstLine="560"/>
        <w:spacing w:before="0" w:after="210" w:line="36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预算金额：</w:t>
      </w:r>
      <w:r>
        <w:rPr>
          <w:rFonts w:hint="eastAsia" w:ascii="宋体" w:hAnsi="宋体" w:eastAsia="宋体" w:cs="宋体"/>
          <w:color w:val="000000"/>
          <w:sz w:val="28"/>
          <w:highlight w:val="none"/>
          <w:u w:val="single"/>
        </w:rPr>
        <w:t xml:space="preserve">1850440.85</w:t>
      </w:r>
      <w:r>
        <w:rPr>
          <w:rFonts w:ascii="宋体" w:hAnsi="宋体" w:eastAsia="宋体" w:cs="宋体"/>
          <w:color w:val="000000"/>
          <w:sz w:val="28"/>
          <w:highlight w:val="none"/>
        </w:rPr>
        <w:t xml:space="preserve">元 </w:t>
      </w:r>
      <w:r/>
    </w:p>
    <w:p>
      <w:pPr>
        <w:ind w:left="0" w:right="0" w:firstLine="560"/>
        <w:spacing w:before="0" w:after="210" w:line="36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最高限价（如有）：</w:t>
      </w:r>
      <w:r>
        <w:rPr>
          <w:rFonts w:hint="eastAsia" w:ascii="宋体" w:hAnsi="宋体" w:eastAsia="宋体" w:cs="宋体"/>
          <w:color w:val="000000"/>
          <w:sz w:val="28"/>
          <w:highlight w:val="none"/>
          <w:u w:val="single"/>
        </w:rPr>
        <w:t xml:space="preserve">1850440.85</w:t>
      </w:r>
      <w:r>
        <w:rPr>
          <w:rFonts w:ascii="宋体" w:hAnsi="宋体" w:eastAsia="宋体" w:cs="宋体"/>
          <w:color w:val="000000"/>
          <w:sz w:val="28"/>
          <w:highlight w:val="none"/>
        </w:rPr>
        <w:t xml:space="preserve">元</w:t>
      </w:r>
      <w:r/>
    </w:p>
    <w:p>
      <w:pPr>
        <w:ind w:firstLine="560"/>
        <w:spacing w:line="360" w:lineRule="auto"/>
        <w:tabs>
          <w:tab w:val="left" w:pos="900" w:leader="none"/>
        </w:tabs>
        <w:rPr>
          <w:rFonts w:hint="eastAsia" w:ascii="宋体" w:hAnsi="宋体" w:eastAsia="宋体" w:cs="宋体"/>
          <w:color w:val="000000"/>
          <w:sz w:val="28"/>
          <w:highlight w:val="none"/>
          <w:u w:val="single"/>
          <w:lang w:val="en-US" w:eastAsia="zh-CN"/>
        </w:rPr>
      </w:pPr>
      <w:r>
        <w:rPr>
          <w:rFonts w:ascii="宋体" w:hAnsi="宋体" w:eastAsia="宋体" w:cs="宋体"/>
          <w:color w:val="000000"/>
          <w:sz w:val="28"/>
          <w:highlight w:val="none"/>
        </w:rPr>
        <w:t xml:space="preserve">采购需求：</w:t>
      </w:r>
      <w:bookmarkStart w:id="108" w:name="_GoBack"/>
      <w:r/>
      <w:bookmarkEnd w:id="108"/>
      <w:r>
        <w:rPr>
          <w:rFonts w:hint="eastAsia" w:hAnsi="宋体" w:eastAsia="宋体" w:cs="宋体"/>
          <w:color w:val="000000"/>
          <w:sz w:val="28"/>
          <w:highlight w:val="none"/>
          <w:u w:val="single"/>
          <w:lang w:eastAsia="zh-CN"/>
        </w:rPr>
        <w:t xml:space="preserve">项目建设地点位于高邮市送桥镇境内。</w:t>
      </w:r>
      <w:r>
        <w:rPr>
          <w:rFonts w:hint="eastAsia" w:hAnsi="宋体" w:eastAsia="宋体" w:cs="宋体"/>
          <w:color w:val="000000"/>
          <w:sz w:val="28"/>
          <w:highlight w:val="none"/>
          <w:u w:val="single"/>
          <w:lang w:val="en-US" w:eastAsia="zh-CN"/>
        </w:rPr>
        <w:t xml:space="preserve">建设内容</w:t>
      </w:r>
      <w:r>
        <w:rPr>
          <w:rFonts w:hint="eastAsia" w:hAnsi="宋体" w:eastAsia="宋体" w:cs="宋体"/>
          <w:color w:val="000000"/>
          <w:sz w:val="28"/>
          <w:highlight w:val="none"/>
          <w:u w:val="single"/>
          <w:lang w:eastAsia="zh-CN"/>
        </w:rPr>
        <w:t xml:space="preserve">主要包括:迎驾中路、宝德路人行道提升。主要施工内容涵盖原人行道拆除、路牙拆除、新建人行道、新建600米600混凝土方井、新建雨水篦、更换原检查井盖、拆换自来水管、拆换商户排水管等项目。</w:t>
      </w:r>
      <w:r/>
    </w:p>
    <w:p>
      <w:pPr>
        <w:ind w:right="0" w:firstLine="560"/>
        <w:spacing w:before="0" w:after="210" w:line="360" w:lineRule="atLeast"/>
        <w:shd w:val="clear" w:color="ffffff" w:fill="ffffff"/>
        <w:rPr>
          <w:rFonts w:hint="eastAsia" w:hAnsi="宋体" w:eastAsia="宋体" w:cs="宋体"/>
          <w:color w:val="000000"/>
          <w:sz w:val="28"/>
          <w:highlight w:val="none"/>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合同履行期限</w:t>
      </w:r>
      <w:r>
        <w:rPr>
          <w:rFonts w:ascii="宋体" w:hAnsi="宋体" w:eastAsia="宋体" w:cs="宋体"/>
          <w:color w:val="000000"/>
          <w:sz w:val="28"/>
          <w:highlight w:val="none"/>
          <w:u w:val="none"/>
        </w:rPr>
        <w:t xml:space="preserve">：</w:t>
      </w:r>
      <w:r>
        <w:rPr>
          <w:rFonts w:hint="eastAsia" w:hAnsi="宋体" w:eastAsia="宋体" w:cs="宋体"/>
          <w:color w:val="000000"/>
          <w:sz w:val="28"/>
          <w:highlight w:val="none"/>
          <w:u w:val="single"/>
          <w:lang w:val="en-US" w:eastAsia="zh-CN"/>
        </w:rPr>
        <w:t xml:space="preserve">60天。</w:t>
      </w:r>
      <w:r/>
    </w:p>
    <w:p>
      <w:pPr>
        <w:ind w:right="0" w:firstLine="560"/>
        <w:spacing w:before="0" w:after="210" w:line="360"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hint="eastAsia" w:hAnsi="宋体" w:eastAsia="宋体" w:cs="宋体"/>
          <w:color w:val="000000"/>
          <w:sz w:val="28"/>
          <w:highlight w:val="none"/>
          <w:u w:val="none"/>
          <w:lang w:val="en-US" w:eastAsia="zh-CN"/>
        </w:rPr>
        <w:t xml:space="preserve">工程保修期为：</w:t>
      </w:r>
      <w:r>
        <w:rPr>
          <w:rFonts w:hint="eastAsia" w:hAnsi="宋体" w:eastAsia="宋体" w:cs="宋体"/>
          <w:color w:val="000000"/>
          <w:sz w:val="28"/>
          <w:highlight w:val="none"/>
          <w:u w:val="single"/>
          <w:lang w:val="en-US" w:eastAsia="zh-CN"/>
        </w:rPr>
        <w:t xml:space="preserve">自实际竣工验收合格之日起计算，2年。</w:t>
      </w:r>
      <w:r/>
    </w:p>
    <w:p>
      <w:pPr>
        <w:keepLines w:val="0"/>
        <w:keepNext w:val="0"/>
        <w:pageBreakBefore w:val="0"/>
        <w:spacing w:line="360" w:lineRule="auto"/>
        <w:widowControl w:val="off"/>
        <w:tabs>
          <w:tab w:val="left" w:pos="900" w:leader="none"/>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二、主要技术要求</w:t>
      </w:r>
      <w:r/>
    </w:p>
    <w:p>
      <w:pPr>
        <w:ind w:firstLine="562"/>
        <w:keepLines w:val="0"/>
        <w:keepNext w:val="0"/>
        <w:pageBreakBefore w:val="0"/>
        <w:spacing w:line="360" w:lineRule="auto"/>
        <w:widowControl w:val="off"/>
        <w:tabs>
          <w:tab w:val="left" w:pos="900" w:leader="none"/>
        </w:tabs>
        <w:rPr>
          <w:rFonts w:hint="eastAsia" w:ascii="宋体" w:hAnsi="宋体" w:eastAsia="宋体" w:cs="宋体"/>
          <w:b/>
          <w:bCs/>
          <w:i w:val="0"/>
          <w:iCs w:val="0"/>
          <w:color w:val="000000"/>
          <w:sz w:val="28"/>
          <w:szCs w:val="28"/>
          <w:highlight w:val="none"/>
          <w:lang w:val="en-US" w:eastAsia="zh-CN"/>
        </w:rPr>
      </w:pPr>
      <w:r>
        <w:rPr>
          <w:rFonts w:hint="eastAsia" w:ascii="宋体" w:hAnsi="宋体" w:eastAsia="宋体" w:cs="宋体"/>
          <w:b/>
          <w:bCs/>
          <w:i w:val="0"/>
          <w:iCs w:val="0"/>
          <w:color w:val="000000"/>
          <w:sz w:val="28"/>
          <w:szCs w:val="28"/>
          <w:highlight w:val="none"/>
          <w:lang w:val="en-US" w:eastAsia="zh-CN"/>
        </w:rPr>
        <w:t xml:space="preserve">1、</w:t>
      </w:r>
      <w:r>
        <w:rPr>
          <w:rFonts w:hint="eastAsia" w:ascii="宋体" w:hAnsi="宋体" w:eastAsia="宋体" w:cs="宋体"/>
          <w:b/>
          <w:bCs/>
          <w:i/>
          <w:iCs/>
          <w:color w:val="000000"/>
          <w:sz w:val="28"/>
          <w:szCs w:val="28"/>
          <w:highlight w:val="none"/>
          <w:u w:val="single"/>
          <w:lang w:val="en-US" w:eastAsia="zh-CN"/>
        </w:rPr>
        <w:t xml:space="preserve">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rPr>
          <w:rFonts w:hint="eastAsia" w:ascii="宋体" w:hAnsi="宋体" w:eastAsia="宋体" w:cs="宋体"/>
          <w:b/>
          <w:bCs/>
          <w:i w:val="0"/>
          <w:iCs w:val="0"/>
          <w:color w:val="000000"/>
          <w:sz w:val="28"/>
          <w:szCs w:val="28"/>
          <w:highlight w:val="none"/>
          <w:lang w:val="en-US" w:eastAsia="zh-CN"/>
        </w:rPr>
        <w:t xml:space="preserve">。</w:t>
      </w:r>
      <w:r/>
    </w:p>
    <w:p>
      <w:pPr>
        <w:ind w:firstLine="560"/>
        <w:keepLines w:val="0"/>
        <w:keepNext w:val="0"/>
        <w:pageBreakBefore w:val="0"/>
        <w:spacing w:line="360" w:lineRule="auto"/>
        <w:widowControl w:val="off"/>
        <w:tabs>
          <w:tab w:val="left" w:pos="900" w:leader="none"/>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最终以总价方式报价，首轮报价中的不可竞争费仍适用于最终报价，成交价即合同价为最终报价。首轮报价×（1-让利幅度）=最终报价（合同价），首轮报价明细仍为合同价的组成部分，总价汇总表在签定合同前根据成交结果修正。</w:t>
      </w:r>
      <w:r>
        <w:rPr>
          <w:rFonts w:hint="eastAsia" w:ascii="宋体" w:hAnsi="宋体" w:eastAsia="宋体" w:cs="宋体"/>
          <w:color w:val="000000"/>
          <w:sz w:val="28"/>
          <w:szCs w:val="28"/>
          <w:highlight w:val="none"/>
          <w:lang w:val="en-US" w:eastAsia="zh-CN"/>
        </w:rPr>
        <w:br/>
      </w:r>
      <w:r>
        <w:rPr>
          <w:rFonts w:hint="eastAsia" w:ascii="宋体" w:hAnsi="宋体" w:eastAsia="宋体" w:cs="宋体"/>
          <w:color w:val="000000"/>
          <w:sz w:val="28"/>
          <w:szCs w:val="28"/>
          <w:highlight w:val="none"/>
          <w:lang w:val="en-US" w:eastAsia="zh-CN"/>
        </w:rPr>
        <w:t xml:space="preserve">    3、本工程结算价需经有关部门审定确认，合同价中的安全文明施工措施费结算时按有权部门的核定结果调整；合同价中的暂列金额（规费、税金前）在工程款支付时、结算审定结果中扣除。</w:t>
      </w:r>
      <w:r/>
    </w:p>
    <w:p>
      <w:p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8"/>
          <w:szCs w:val="28"/>
          <w:highlight w:val="none"/>
          <w:lang w:val="en-US" w:eastAsia="zh-CN"/>
        </w:rPr>
      </w:pPr>
      <w:r>
        <w:rPr>
          <w:rFonts w:hint="eastAsia" w:ascii="宋体" w:hAnsi="宋体" w:eastAsia="宋体" w:cs="宋体"/>
          <w:i w:val="0"/>
          <w:iCs w:val="0"/>
          <w:color w:val="auto"/>
          <w:sz w:val="28"/>
          <w:szCs w:val="28"/>
          <w:highlight w:val="none"/>
          <w:lang w:val="en-US" w:eastAsia="zh-CN"/>
        </w:rPr>
        <w:t xml:space="preserve">4、</w:t>
      </w:r>
      <w:r>
        <w:rPr>
          <w:rFonts w:hint="eastAsia" w:ascii="宋体" w:hAnsi="宋体" w:eastAsia="宋体" w:cs="宋体"/>
          <w:i w:val="0"/>
          <w:iCs w:val="0"/>
          <w:color w:val="auto"/>
          <w:sz w:val="28"/>
          <w:szCs w:val="28"/>
          <w:highlight w:val="none"/>
          <w:u w:val="none"/>
          <w:lang w:val="en-US" w:eastAsia="zh-CN"/>
        </w:rPr>
        <w:t xml:space="preserve">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rPr>
          <w:rFonts w:hint="eastAsia" w:ascii="宋体" w:hAnsi="宋体" w:eastAsia="宋体" w:cs="宋体"/>
          <w:i w:val="0"/>
          <w:iCs w:val="0"/>
          <w:color w:val="auto"/>
          <w:sz w:val="28"/>
          <w:szCs w:val="28"/>
          <w:highlight w:val="none"/>
          <w:lang w:val="en-US" w:eastAsia="zh-CN"/>
        </w:rPr>
        <w:t xml:space="preserve">。</w:t>
      </w:r>
      <w:r/>
    </w:p>
    <w:p>
      <w:p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8"/>
          <w:szCs w:val="28"/>
          <w:highlight w:val="none"/>
          <w:u w:val="none"/>
          <w:lang w:val="en-US" w:eastAsia="zh-CN"/>
        </w:rPr>
      </w:pPr>
      <w:r>
        <w:rPr>
          <w:rFonts w:hint="eastAsia" w:ascii="宋体" w:hAnsi="宋体" w:eastAsia="宋体" w:cs="宋体"/>
          <w:i w:val="0"/>
          <w:iCs w:val="0"/>
          <w:color w:val="auto"/>
          <w:sz w:val="28"/>
          <w:szCs w:val="28"/>
          <w:highlight w:val="none"/>
          <w:u w:val="none"/>
          <w:lang w:val="en-US" w:eastAsia="zh-CN"/>
        </w:rPr>
        <w:t xml:space="preserve">5、施工要求</w:t>
      </w:r>
      <w:r/>
    </w:p>
    <w:p>
      <w:p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8"/>
          <w:szCs w:val="28"/>
          <w:highlight w:val="none"/>
          <w:u w:val="none"/>
          <w:lang w:val="en-US" w:eastAsia="zh-CN"/>
        </w:rPr>
      </w:pPr>
      <w:r>
        <w:rPr>
          <w:rFonts w:hint="eastAsia" w:ascii="宋体" w:hAnsi="宋体" w:eastAsia="宋体" w:cs="宋体"/>
          <w:i w:val="0"/>
          <w:iCs w:val="0"/>
          <w:color w:val="auto"/>
          <w:sz w:val="28"/>
          <w:szCs w:val="28"/>
          <w:highlight w:val="none"/>
          <w:u w:val="none"/>
          <w:lang w:val="en-US" w:eastAsia="zh-CN"/>
        </w:rPr>
        <w:t xml:space="preserve">5.1工期要求：</w:t>
      </w:r>
      <w:r>
        <w:rPr>
          <w:rFonts w:hint="eastAsia" w:hAnsi="宋体" w:eastAsia="宋体" w:cs="宋体"/>
          <w:color w:val="000000"/>
          <w:sz w:val="28"/>
          <w:highlight w:val="none"/>
          <w:u w:val="single"/>
          <w:lang w:val="en-US" w:eastAsia="zh-CN"/>
        </w:rPr>
        <w:t xml:space="preserve">60天</w:t>
      </w:r>
      <w:r>
        <w:rPr>
          <w:rFonts w:hint="eastAsia" w:ascii="宋体" w:hAnsi="宋体" w:eastAsia="宋体" w:cs="宋体"/>
          <w:i w:val="0"/>
          <w:iCs w:val="0"/>
          <w:color w:val="auto"/>
          <w:sz w:val="28"/>
          <w:szCs w:val="28"/>
          <w:highlight w:val="none"/>
          <w:u w:val="none"/>
          <w:lang w:val="en-US" w:eastAsia="zh-CN"/>
        </w:rPr>
        <w:t xml:space="preserve">。</w:t>
      </w:r>
      <w:r/>
    </w:p>
    <w:p>
      <w:p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8"/>
          <w:szCs w:val="28"/>
          <w:highlight w:val="none"/>
          <w:u w:val="single"/>
          <w:lang w:val="en-US" w:eastAsia="zh-CN"/>
        </w:rPr>
      </w:pPr>
      <w:r>
        <w:rPr>
          <w:rFonts w:hint="eastAsia" w:ascii="宋体" w:hAnsi="宋体" w:eastAsia="宋体" w:cs="宋体"/>
          <w:i w:val="0"/>
          <w:iCs w:val="0"/>
          <w:color w:val="auto"/>
          <w:sz w:val="28"/>
          <w:szCs w:val="28"/>
          <w:highlight w:val="none"/>
          <w:u w:val="none"/>
          <w:lang w:val="en-US" w:eastAsia="zh-CN"/>
        </w:rPr>
        <w:t xml:space="preserve">工程保修期为：</w:t>
      </w:r>
      <w:r>
        <w:rPr>
          <w:rFonts w:hint="eastAsia" w:ascii="宋体" w:hAnsi="宋体" w:eastAsia="宋体" w:cs="宋体"/>
          <w:i w:val="0"/>
          <w:iCs w:val="0"/>
          <w:color w:val="auto"/>
          <w:sz w:val="28"/>
          <w:szCs w:val="28"/>
          <w:highlight w:val="none"/>
          <w:u w:val="single"/>
          <w:lang w:val="en-US" w:eastAsia="zh-CN"/>
        </w:rPr>
        <w:t xml:space="preserve">自实际竣工验收合格之日起计算，2年</w:t>
      </w:r>
      <w:r>
        <w:rPr>
          <w:rFonts w:hint="eastAsia" w:ascii="宋体" w:hAnsi="宋体" w:eastAsia="宋体" w:cs="宋体"/>
          <w:i w:val="0"/>
          <w:iCs w:val="0"/>
          <w:color w:val="auto"/>
          <w:sz w:val="28"/>
          <w:szCs w:val="28"/>
          <w:highlight w:val="none"/>
          <w:u w:val="none"/>
          <w:lang w:val="en-US" w:eastAsia="zh-CN"/>
        </w:rPr>
        <w:t xml:space="preserve">。</w:t>
      </w:r>
      <w:r/>
    </w:p>
    <w:p>
      <w:p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8"/>
          <w:szCs w:val="28"/>
          <w:highlight w:val="none"/>
          <w:u w:val="single"/>
          <w:lang w:val="en-US" w:eastAsia="zh-CN"/>
        </w:rPr>
      </w:pPr>
      <w:r>
        <w:rPr>
          <w:rFonts w:hint="eastAsia" w:ascii="宋体" w:hAnsi="宋体" w:eastAsia="宋体" w:cs="宋体"/>
          <w:i w:val="0"/>
          <w:iCs w:val="0"/>
          <w:color w:val="auto"/>
          <w:sz w:val="28"/>
          <w:szCs w:val="28"/>
          <w:highlight w:val="none"/>
          <w:u w:val="none"/>
          <w:lang w:val="en-US" w:eastAsia="zh-CN"/>
        </w:rPr>
        <w:t xml:space="preserve">5.2工程质量要求：</w:t>
      </w:r>
      <w:r>
        <w:rPr>
          <w:rFonts w:hint="eastAsia" w:ascii="宋体" w:hAnsi="宋体" w:eastAsia="宋体" w:cs="宋体"/>
          <w:i w:val="0"/>
          <w:iCs w:val="0"/>
          <w:color w:val="auto"/>
          <w:sz w:val="28"/>
          <w:szCs w:val="28"/>
          <w:highlight w:val="none"/>
          <w:u w:val="single"/>
          <w:lang w:val="en-US" w:eastAsia="zh-CN"/>
        </w:rPr>
        <w:t xml:space="preserve">本工程的工程质量应符合国家工程质量验收标准合格以上要求，成交供应商应按现行的国家施工验收规范、质量评定标准和工程量清单要求等技术文件为依据施工。如工程质量达不到约定合格条件的部分，一经发现，可要求成交供应商返工，直至达到合同约定条件，并由成交供应商承担全部返工费用。返工后仍达不到约定条件，应继续返工到约定条件或合格标准。</w:t>
      </w:r>
      <w:r/>
    </w:p>
    <w:p>
      <w:p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8"/>
          <w:szCs w:val="28"/>
          <w:highlight w:val="none"/>
          <w:u w:val="single"/>
          <w:lang w:val="en-US" w:eastAsia="zh-CN"/>
        </w:rPr>
      </w:pPr>
      <w:r>
        <w:rPr>
          <w:rFonts w:hint="eastAsia" w:ascii="宋体" w:hAnsi="宋体" w:eastAsia="宋体" w:cs="宋体"/>
          <w:i w:val="0"/>
          <w:iCs w:val="0"/>
          <w:color w:val="auto"/>
          <w:sz w:val="28"/>
          <w:szCs w:val="28"/>
          <w:highlight w:val="none"/>
          <w:u w:val="none"/>
          <w:lang w:val="en-US" w:eastAsia="zh-CN"/>
        </w:rPr>
        <w:t xml:space="preserve">5.3施工现场实际情况：供应商自行考虑施工现场施工条件。</w:t>
      </w:r>
      <w:r/>
    </w:p>
    <w:p>
      <w:pPr>
        <w:ind w:firstLine="560"/>
        <w:keepLines w:val="0"/>
        <w:keepNext w:val="0"/>
        <w:pageBreakBefore w:val="0"/>
        <w:spacing w:line="360" w:lineRule="auto"/>
        <w:widowControl w:val="off"/>
        <w:tabs>
          <w:tab w:val="left" w:pos="900" w:leader="none"/>
        </w:tabs>
        <w:rPr>
          <w:rFonts w:hint="eastAsia" w:ascii="宋体" w:hAnsi="宋体" w:eastAsia="宋体" w:cs="宋体"/>
          <w:b/>
          <w:bCs/>
          <w:i/>
          <w:iCs/>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i w:val="0"/>
          <w:iCs w:val="0"/>
          <w:color w:val="auto"/>
          <w:sz w:val="28"/>
          <w:szCs w:val="28"/>
          <w:highlight w:val="none"/>
          <w:u w:val="none"/>
          <w:lang w:val="en-US" w:eastAsia="zh-CN"/>
        </w:rPr>
        <w:t xml:space="preserve">5.4环境保护要求：</w:t>
      </w:r>
      <w:r>
        <w:rPr>
          <w:rFonts w:hint="eastAsia" w:ascii="宋体" w:hAnsi="宋体" w:eastAsia="宋体" w:cs="宋体"/>
          <w:b/>
          <w:bCs/>
          <w:i/>
          <w:iCs/>
          <w:color w:val="000000" w:themeColor="text1"/>
          <w:sz w:val="28"/>
          <w:szCs w:val="28"/>
          <w:highlight w:val="none"/>
          <w:u w:val="single"/>
          <w:lang w:val="en-US" w:eastAsia="zh-CN"/>
          <w14:textFill>
            <w14:solidFill>
              <w14:schemeClr w14:val="tx1"/>
            </w14:solidFill>
          </w14:textFill>
        </w:rPr>
        <w:t xml:space="preserve">符合当地环保部门对噪音、粉尘、污水、垃圾的限制或处理的要求。</w:t>
      </w:r>
      <w:r/>
    </w:p>
    <w:p>
      <w:pPr>
        <w:numPr>
          <w:ilvl w:val="0"/>
          <w:numId w:val="22"/>
        </w:num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8"/>
          <w:szCs w:val="28"/>
          <w:highlight w:val="none"/>
          <w:u w:val="none"/>
          <w:lang w:val="en-US" w:eastAsia="zh-CN"/>
        </w:rPr>
      </w:pPr>
      <w:r>
        <w:rPr>
          <w:rFonts w:hint="eastAsia" w:ascii="宋体" w:hAnsi="宋体" w:eastAsia="宋体" w:cs="宋体"/>
          <w:i w:val="0"/>
          <w:iCs w:val="0"/>
          <w:color w:val="auto"/>
          <w:sz w:val="28"/>
          <w:szCs w:val="28"/>
          <w:highlight w:val="none"/>
          <w:u w:val="none"/>
          <w:lang w:val="en-US" w:eastAsia="zh-CN"/>
        </w:rPr>
        <w:t xml:space="preserve">其它</w:t>
      </w:r>
      <w:r/>
    </w:p>
    <w:p>
      <w:pPr>
        <w:numPr>
          <w:ilvl w:val="0"/>
          <w:numId w:val="0"/>
        </w:num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8"/>
          <w:szCs w:val="28"/>
          <w:highlight w:val="none"/>
          <w:u w:val="none"/>
          <w:lang w:val="en-US" w:eastAsia="zh-CN"/>
        </w:rPr>
      </w:pPr>
      <w:r>
        <w:rPr>
          <w:rFonts w:hint="eastAsia" w:hAnsi="宋体" w:eastAsia="宋体" w:cs="宋体"/>
          <w:i w:val="0"/>
          <w:iCs w:val="0"/>
          <w:color w:val="auto"/>
          <w:sz w:val="28"/>
          <w:szCs w:val="28"/>
          <w:highlight w:val="none"/>
          <w:u w:val="none"/>
          <w:lang w:val="en-US" w:eastAsia="zh-CN"/>
        </w:rPr>
        <w:t xml:space="preserve">6</w:t>
      </w:r>
      <w:r>
        <w:rPr>
          <w:rFonts w:hint="eastAsia" w:ascii="宋体" w:hAnsi="宋体" w:eastAsia="宋体" w:cs="宋体"/>
          <w:i w:val="0"/>
          <w:iCs w:val="0"/>
          <w:color w:val="auto"/>
          <w:sz w:val="28"/>
          <w:szCs w:val="28"/>
          <w:highlight w:val="none"/>
          <w:u w:val="none"/>
          <w:lang w:val="en-US" w:eastAsia="zh-CN"/>
        </w:rPr>
        <w:t xml:space="preserve">.1成交单位服从现场管理，对工序和材料及时报验，原材料及配件符合国家标准，经复试合格后方可使用，不合格的检测费自行承担。</w:t>
      </w:r>
      <w:r/>
    </w:p>
    <w:p>
      <w:pPr>
        <w:numPr>
          <w:ilvl w:val="0"/>
          <w:numId w:val="0"/>
        </w:num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8"/>
          <w:szCs w:val="28"/>
          <w:highlight w:val="none"/>
          <w:u w:val="single"/>
          <w:lang w:val="en-US" w:eastAsia="zh-CN"/>
        </w:rPr>
      </w:pPr>
      <w:r>
        <w:rPr>
          <w:rFonts w:hint="eastAsia" w:hAnsi="宋体" w:eastAsia="宋体" w:cs="宋体"/>
          <w:i w:val="0"/>
          <w:iCs w:val="0"/>
          <w:color w:val="auto"/>
          <w:sz w:val="28"/>
          <w:szCs w:val="28"/>
          <w:highlight w:val="none"/>
          <w:u w:val="none"/>
          <w:lang w:val="en-US" w:eastAsia="zh-CN"/>
        </w:rPr>
        <w:t xml:space="preserve">6</w:t>
      </w:r>
      <w:r>
        <w:rPr>
          <w:rFonts w:hint="eastAsia" w:ascii="宋体" w:hAnsi="宋体" w:eastAsia="宋体" w:cs="宋体"/>
          <w:i w:val="0"/>
          <w:iCs w:val="0"/>
          <w:color w:val="auto"/>
          <w:sz w:val="28"/>
          <w:szCs w:val="28"/>
          <w:highlight w:val="none"/>
          <w:u w:val="none"/>
          <w:lang w:val="en-US" w:eastAsia="zh-CN"/>
        </w:rPr>
        <w:t xml:space="preserve">.2施工过程中产生的垃圾及时清运，费用由成交单位承担。</w:t>
      </w:r>
      <w:r/>
    </w:p>
    <w:p>
      <w:pPr>
        <w:numPr>
          <w:ilvl w:val="0"/>
          <w:numId w:val="0"/>
        </w:num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8"/>
          <w:szCs w:val="28"/>
          <w:highlight w:val="none"/>
          <w:u w:val="single"/>
          <w:lang w:val="en-US" w:eastAsia="zh-CN"/>
        </w:rPr>
      </w:pPr>
      <w:r>
        <w:rPr>
          <w:rFonts w:hint="eastAsia" w:hAnsi="宋体" w:eastAsia="宋体" w:cs="宋体"/>
          <w:i w:val="0"/>
          <w:iCs w:val="0"/>
          <w:color w:val="auto"/>
          <w:sz w:val="28"/>
          <w:szCs w:val="28"/>
          <w:highlight w:val="none"/>
          <w:u w:val="none"/>
          <w:lang w:val="en-US" w:eastAsia="zh-CN"/>
        </w:rPr>
        <w:t xml:space="preserve">6</w:t>
      </w:r>
      <w:r>
        <w:rPr>
          <w:rFonts w:hint="eastAsia" w:ascii="宋体" w:hAnsi="宋体" w:eastAsia="宋体" w:cs="宋体"/>
          <w:i w:val="0"/>
          <w:iCs w:val="0"/>
          <w:color w:val="auto"/>
          <w:sz w:val="28"/>
          <w:szCs w:val="28"/>
          <w:highlight w:val="none"/>
          <w:u w:val="none"/>
          <w:lang w:val="en-US" w:eastAsia="zh-CN"/>
        </w:rPr>
        <w:t xml:space="preserve">.3成交单位采购的所有材料达到环保要求。</w:t>
      </w:r>
      <w:r/>
    </w:p>
    <w:p>
      <w:pPr>
        <w:numPr>
          <w:ilvl w:val="0"/>
          <w:numId w:val="0"/>
        </w:numPr>
        <w:ind w:firstLine="56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8"/>
          <w:szCs w:val="28"/>
          <w:highlight w:val="none"/>
          <w:u w:val="single"/>
          <w:lang w:val="en-US" w:eastAsia="zh-CN"/>
        </w:rPr>
      </w:pPr>
      <w:r>
        <w:rPr>
          <w:rFonts w:hint="eastAsia" w:hAnsi="宋体" w:eastAsia="宋体" w:cs="宋体"/>
          <w:i w:val="0"/>
          <w:iCs w:val="0"/>
          <w:color w:val="auto"/>
          <w:sz w:val="28"/>
          <w:szCs w:val="28"/>
          <w:highlight w:val="none"/>
          <w:u w:val="none"/>
          <w:lang w:val="en-US" w:eastAsia="zh-CN"/>
        </w:rPr>
        <w:t xml:space="preserve">6</w:t>
      </w:r>
      <w:r>
        <w:rPr>
          <w:rFonts w:hint="eastAsia" w:ascii="宋体" w:hAnsi="宋体" w:eastAsia="宋体" w:cs="宋体"/>
          <w:i w:val="0"/>
          <w:iCs w:val="0"/>
          <w:color w:val="auto"/>
          <w:sz w:val="28"/>
          <w:szCs w:val="28"/>
          <w:highlight w:val="none"/>
          <w:u w:val="none"/>
          <w:lang w:val="en-US" w:eastAsia="zh-CN"/>
        </w:rPr>
        <w:t xml:space="preserve">.4如施工过程中出现矛盾，由施工单位配合采购人一同协调解决。</w:t>
      </w:r>
      <w:r/>
    </w:p>
    <w:p>
      <w:pPr>
        <w:pStyle w:val="1541"/>
        <w:numPr>
          <w:ilvl w:val="0"/>
          <w:numId w:val="0"/>
        </w:numPr>
        <w:jc w:val="left"/>
        <w:spacing w:before="120" w:after="120"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616"/>
        <w:numPr>
          <w:ilvl w:val="0"/>
          <w:numId w:val="0"/>
        </w:numPr>
        <w:jc w:val="center"/>
        <w:rPr>
          <w:rFonts w:hint="eastAsia" w:ascii="宋体" w:hAnsi="宋体" w:eastAsia="宋体" w:cs="宋体"/>
          <w:b/>
          <w:color w:val="000000"/>
          <w:sz w:val="72"/>
          <w:highlight w:val="none"/>
        </w:rPr>
      </w:pPr>
      <w:r>
        <w:rPr>
          <w:rFonts w:hint="eastAsia" w:ascii="宋体" w:hAnsi="宋体" w:eastAsia="宋体" w:cs="宋体"/>
          <w:b/>
          <w:bCs/>
          <w:color w:val="000000"/>
          <w:sz w:val="44"/>
          <w:szCs w:val="24"/>
          <w:highlight w:val="none"/>
        </w:rPr>
        <w:t xml:space="preserve">第六章  文件格式</w:t>
      </w:r>
      <w:bookmarkEnd w:id="91"/>
      <w:r/>
      <w:bookmarkStart w:id="94" w:name="_Hlt26671244"/>
      <w:r/>
      <w:bookmarkEnd w:id="94"/>
      <w:r/>
      <w:bookmarkStart w:id="95" w:name="_Hlt26955039"/>
      <w:r/>
      <w:bookmarkEnd w:id="95"/>
      <w:r/>
      <w:bookmarkStart w:id="96" w:name="_Toc49090576"/>
      <w:r/>
      <w:bookmarkStart w:id="97" w:name="_Toc26554094"/>
      <w:r/>
      <w:bookmarkStart w:id="98" w:name="_Toc120614282"/>
      <w:r/>
      <w:r/>
    </w:p>
    <w:p>
      <w:pP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1183"/>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响  应  文  件</w:t>
      </w:r>
      <w:r/>
    </w:p>
    <w:p>
      <w:pPr>
        <w:jc w:val="both"/>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rPr>
          <w:rFonts w:hint="eastAsia"/>
          <w:color w:val="000000"/>
          <w:highlight w:val="none"/>
        </w:rPr>
      </w:pPr>
      <w:r>
        <w:rPr>
          <w:rFonts w:hint="eastAsia"/>
          <w:color w:val="000000"/>
          <w:highlight w:val="none"/>
        </w:rPr>
      </w:r>
      <w:r/>
    </w:p>
    <w:p>
      <w:pPr>
        <w:jc w:val="both"/>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bookmarkEnd w:id="92"/>
      <w:bookmarkEnd w:id="93"/>
      <w:bookmarkEnd w:id="96"/>
      <w:bookmarkEnd w:id="97"/>
      <w:bookmarkEnd w:id="98"/>
      <w:r/>
    </w:p>
    <w:p>
      <w:pPr>
        <w:ind w:firstLine="1084"/>
        <w:spacing w:line="360" w:lineRule="auto"/>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 目 名 称：</w:t>
      </w:r>
      <w:r>
        <w:rPr>
          <w:rFonts w:hint="eastAsia" w:ascii="仿宋" w:hAnsi="仿宋" w:eastAsia="仿宋" w:cs="仿宋"/>
          <w:b/>
          <w:color w:val="000000"/>
          <w:sz w:val="36"/>
          <w:highlight w:val="none"/>
          <w:u w:val="single"/>
        </w:rPr>
        <w:t xml:space="preserve">                   </w:t>
      </w:r>
      <w:r/>
    </w:p>
    <w:p>
      <w:pPr>
        <w:ind w:firstLine="1084"/>
        <w:spacing w:line="360" w:lineRule="auto"/>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项 目 编 号：</w:t>
      </w:r>
      <w:r>
        <w:rPr>
          <w:rFonts w:hint="eastAsia" w:ascii="仿宋" w:hAnsi="仿宋" w:eastAsia="仿宋" w:cs="仿宋"/>
          <w:b/>
          <w:color w:val="000000"/>
          <w:sz w:val="36"/>
          <w:highlight w:val="none"/>
          <w:u w:val="single"/>
        </w:rPr>
        <w:t xml:space="preserve">                   </w:t>
      </w:r>
      <w:r/>
    </w:p>
    <w:p>
      <w:pPr>
        <w:spacing w:line="360" w:lineRule="auto"/>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w:t>
      </w:r>
      <w:r>
        <w:rPr>
          <w:rFonts w:hint="eastAsia" w:ascii="仿宋" w:hAnsi="仿宋" w:cs="仿宋"/>
          <w:b/>
          <w:color w:val="000000"/>
          <w:sz w:val="36"/>
          <w:highlight w:val="none"/>
          <w:lang w:eastAsia="zh-CN"/>
        </w:rPr>
        <w:t xml:space="preserve">谈判</w:t>
      </w:r>
      <w:r>
        <w:rPr>
          <w:rFonts w:hint="eastAsia" w:ascii="仿宋" w:hAnsi="仿宋" w:eastAsia="仿宋" w:cs="仿宋"/>
          <w:b/>
          <w:color w:val="000000"/>
          <w:sz w:val="36"/>
          <w:highlight w:val="none"/>
        </w:rPr>
        <w:t xml:space="preserve">供应商名称 ：</w:t>
      </w:r>
      <w:r>
        <w:rPr>
          <w:rFonts w:hint="eastAsia" w:ascii="仿宋" w:hAnsi="仿宋" w:eastAsia="仿宋" w:cs="仿宋"/>
          <w:b/>
          <w:color w:val="000000"/>
          <w:sz w:val="36"/>
          <w:highlight w:val="none"/>
          <w:u w:val="single"/>
        </w:rPr>
        <w:t xml:space="preserve">               </w:t>
      </w:r>
      <w:r/>
    </w:p>
    <w:p>
      <w:pPr>
        <w:spacing w:line="360" w:lineRule="auto"/>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日      期 ：</w:t>
      </w:r>
      <w:r>
        <w:rPr>
          <w:rFonts w:hint="eastAsia" w:ascii="仿宋" w:hAnsi="仿宋" w:eastAsia="仿宋" w:cs="仿宋"/>
          <w:b/>
          <w:color w:val="000000"/>
          <w:sz w:val="36"/>
          <w:highlight w:val="none"/>
          <w:u w:val="single"/>
        </w:rPr>
        <w:t xml:space="preserve">                   </w:t>
      </w:r>
      <w:r/>
    </w:p>
    <w:p>
      <w:pPr>
        <w:ind w:firstLine="1084"/>
        <w:spacing w:line="360" w:lineRule="auto"/>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供  应  商：</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rPr>
        <w:t xml:space="preserve">（电子签章）</w:t>
      </w:r>
      <w:r/>
    </w:p>
    <w:p>
      <w:pPr>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说明：</w:t>
      </w:r>
      <w:r/>
    </w:p>
    <w:p>
      <w:pPr>
        <w:ind w:firstLine="53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zh-CN"/>
        </w:rPr>
        <w:t xml:space="preserve">对本章所有的投标文件格式 ，投标人可根据自身情况进行补充和修改，但补充和修改不得造成与本格式内容有实质性的违背。</w:t>
      </w:r>
      <w:r/>
    </w:p>
    <w:p>
      <w:pPr>
        <w:ind w:firstLine="3200"/>
        <w:jc w:val="both"/>
        <w:spacing w:before="50" w:after="50"/>
        <w:rPr>
          <w:rStyle w:val="1293"/>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7"/>
        <w:rPr>
          <w:rStyle w:val="1293"/>
          <w:rFonts w:hint="eastAsia" w:ascii="宋体" w:hAnsi="宋体" w:eastAsia="宋体" w:cs="宋体"/>
          <w:color w:val="000000"/>
          <w:highlight w:val="none"/>
        </w:rPr>
      </w:pPr>
      <w:r>
        <w:rPr>
          <w:rFonts w:hint="eastAsia" w:ascii="宋体" w:hAnsi="宋体" w:eastAsia="宋体" w:cs="宋体"/>
          <w:color w:val="000000"/>
          <w:highlight w:val="none"/>
        </w:rPr>
      </w:r>
      <w:r/>
    </w:p>
    <w:p>
      <w:pPr>
        <w:pStyle w:val="1653"/>
        <w:jc w:val="center"/>
        <w:spacing w:after="312"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响应文件主要目录</w:t>
      </w:r>
      <w:r/>
    </w:p>
    <w:p>
      <w:pPr>
        <w:pStyle w:val="1653"/>
        <w:numPr>
          <w:ilvl w:val="0"/>
          <w:numId w:val="23"/>
        </w:numPr>
        <w:ind w:firstLine="420"/>
        <w:spacing w:line="720" w:lineRule="auto"/>
        <w:rPr>
          <w:rFonts w:hint="eastAsia" w:ascii="宋体" w:hAnsi="宋体" w:eastAsia="宋体" w:cs="宋体"/>
          <w:color w:val="000000"/>
          <w:highlight w:val="none"/>
        </w:rPr>
      </w:pPr>
      <w:r>
        <w:rPr>
          <w:rFonts w:hint="eastAsia" w:ascii="宋体" w:hAnsi="宋体" w:eastAsia="宋体" w:cs="宋体"/>
          <w:color w:val="000000"/>
          <w:sz w:val="21"/>
          <w:szCs w:val="21"/>
          <w:highlight w:val="none"/>
        </w:rPr>
        <w:t xml:space="preserve">资格</w:t>
      </w:r>
      <w:r>
        <w:rPr>
          <w:rFonts w:hint="eastAsia" w:ascii="宋体" w:hAnsi="宋体" w:cs="宋体"/>
          <w:color w:val="000000"/>
          <w:sz w:val="21"/>
          <w:szCs w:val="21"/>
          <w:highlight w:val="none"/>
          <w:lang w:val="en-US" w:eastAsia="zh-CN"/>
        </w:rPr>
        <w:t xml:space="preserve">审查</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对照表</w:t>
      </w:r>
      <w:r/>
    </w:p>
    <w:p>
      <w:pPr>
        <w:pStyle w:val="1653"/>
        <w:ind w:firstLine="420"/>
        <w:jc w:val="left"/>
        <w:spacing w:line="72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二、</w:t>
      </w:r>
      <w:r>
        <w:rPr>
          <w:rFonts w:hint="eastAsia" w:ascii="宋体" w:hAnsi="宋体" w:eastAsia="宋体" w:cs="宋体"/>
          <w:color w:val="000000"/>
          <w:highlight w:val="none"/>
        </w:rPr>
        <w:t xml:space="preserve">符合性审查响应对照表</w:t>
      </w:r>
      <w:r/>
    </w:p>
    <w:p>
      <w:pPr>
        <w:pStyle w:val="1653"/>
        <w:ind w:firstLine="420"/>
        <w:jc w:val="left"/>
        <w:spacing w:line="72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三、</w:t>
      </w:r>
      <w:r>
        <w:rPr>
          <w:rFonts w:hint="eastAsia" w:ascii="宋体" w:hAnsi="宋体" w:eastAsia="宋体" w:cs="宋体"/>
          <w:color w:val="000000"/>
          <w:highlight w:val="none"/>
        </w:rPr>
        <w:t xml:space="preserve">非实质性响应对照表</w:t>
      </w:r>
      <w:r/>
    </w:p>
    <w:p>
      <w:pPr>
        <w:pStyle w:val="1653"/>
        <w:ind w:firstLine="420"/>
        <w:jc w:val="left"/>
        <w:spacing w:line="720" w:lineRule="auto"/>
        <w:rPr>
          <w:rFonts w:hint="eastAsia" w:ascii="宋体" w:hAnsi="宋体" w:eastAsia="宋体" w:cs="宋体"/>
          <w:i/>
          <w:iCs/>
          <w:color w:val="000000"/>
          <w:highlight w:val="none"/>
          <w:u w:val="single"/>
          <w:lang w:val="en-US" w:eastAsia="zh-CN"/>
        </w:rPr>
      </w:pPr>
      <w:r>
        <w:rPr>
          <w:rFonts w:hint="eastAsia" w:ascii="宋体" w:hAnsi="宋体" w:eastAsia="宋体" w:cs="宋体"/>
          <w:color w:val="000000"/>
          <w:highlight w:val="none"/>
          <w:lang w:val="en-US" w:eastAsia="zh-CN"/>
        </w:rPr>
        <w:t xml:space="preserve">四、</w:t>
      </w:r>
      <w:r>
        <w:rPr>
          <w:rFonts w:hint="eastAsia" w:ascii="宋体" w:hAnsi="宋体" w:cs="宋体"/>
          <w:i/>
          <w:iCs/>
          <w:color w:val="000000"/>
          <w:highlight w:val="none"/>
          <w:u w:val="single"/>
          <w:lang w:val="en-US" w:eastAsia="zh-CN"/>
        </w:rPr>
        <w:t xml:space="preserve">谈判</w:t>
      </w:r>
      <w:r>
        <w:rPr>
          <w:rFonts w:hint="eastAsia" w:ascii="宋体" w:hAnsi="宋体" w:eastAsia="宋体" w:cs="宋体"/>
          <w:i/>
          <w:iCs/>
          <w:color w:val="000000"/>
          <w:highlight w:val="none"/>
          <w:u w:val="single"/>
          <w:lang w:val="en-US" w:eastAsia="zh-CN"/>
        </w:rPr>
        <w:t xml:space="preserve">响应报价表</w:t>
      </w:r>
      <w:r/>
    </w:p>
    <w:p>
      <w:pPr>
        <w:pStyle w:val="1653"/>
        <w:ind w:firstLine="420"/>
        <w:jc w:val="left"/>
        <w:spacing w:line="720" w:lineRule="auto"/>
        <w:rPr>
          <w:rFonts w:hint="eastAsia" w:ascii="宋体" w:hAnsi="宋体" w:eastAsia="宋体" w:cs="宋体"/>
          <w:i/>
          <w:iCs/>
          <w:color w:val="000000"/>
          <w:highlight w:val="none"/>
          <w:u w:val="single"/>
          <w:lang w:val="en-US" w:eastAsia="zh-CN"/>
        </w:rPr>
      </w:pPr>
      <w:r>
        <w:rPr>
          <w:rFonts w:hint="eastAsia" w:ascii="宋体" w:hAnsi="宋体" w:eastAsia="宋体" w:cs="宋体"/>
          <w:color w:val="000000"/>
          <w:highlight w:val="none"/>
          <w:lang w:val="en-US" w:eastAsia="zh-CN"/>
        </w:rPr>
        <w:t xml:space="preserve">五、</w:t>
      </w:r>
      <w:r>
        <w:rPr>
          <w:rFonts w:hint="eastAsia" w:ascii="宋体" w:hAnsi="宋体" w:eastAsia="宋体" w:cs="宋体"/>
          <w:i/>
          <w:iCs/>
          <w:color w:val="000000"/>
          <w:highlight w:val="none"/>
          <w:u w:val="single"/>
          <w:lang w:val="en-US" w:eastAsia="zh-CN"/>
        </w:rPr>
        <w:t xml:space="preserve">分项报价表</w:t>
      </w:r>
      <w:r/>
    </w:p>
    <w:p>
      <w:pPr>
        <w:pStyle w:val="1653"/>
        <w:ind w:firstLine="420"/>
        <w:jc w:val="left"/>
        <w:spacing w:line="720" w:lineRule="auto"/>
        <w:rPr>
          <w:rFonts w:hint="eastAsia" w:ascii="宋体" w:hAnsi="宋体" w:eastAsia="宋体" w:cs="宋体"/>
          <w:color w:val="000000"/>
          <w:highlight w:val="none"/>
        </w:rPr>
      </w:pPr>
      <w:r>
        <w:rPr>
          <w:rFonts w:hint="eastAsia" w:ascii="宋体" w:hAnsi="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、技术参数响应及偏离表</w:t>
      </w:r>
      <w:r/>
    </w:p>
    <w:p>
      <w:pPr>
        <w:pStyle w:val="1653"/>
        <w:ind w:firstLine="420"/>
        <w:jc w:val="left"/>
        <w:spacing w:line="720" w:lineRule="auto"/>
        <w:rPr>
          <w:rFonts w:hint="eastAsia" w:ascii="宋体" w:hAnsi="宋体" w:eastAsia="宋体" w:cs="宋体"/>
          <w:color w:val="000000"/>
          <w:highlight w:val="none"/>
        </w:rPr>
      </w:pPr>
      <w:r>
        <w:rPr>
          <w:rFonts w:hint="eastAsia" w:ascii="宋体" w:hAnsi="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highlight w:val="none"/>
        </w:rPr>
        <w:t xml:space="preserve">商务条款响应及偏离表</w:t>
      </w:r>
      <w:r/>
    </w:p>
    <w:p>
      <w:pPr>
        <w:pStyle w:val="900"/>
        <w:ind w:firstLine="420"/>
        <w:spacing w:line="720" w:lineRule="auto"/>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八</w:t>
      </w:r>
      <w:r>
        <w:rPr>
          <w:rFonts w:hint="eastAsia" w:ascii="宋体" w:hAnsi="宋体" w:eastAsia="宋体" w:cs="宋体"/>
          <w:color w:val="000000"/>
          <w:highlight w:val="none"/>
        </w:rPr>
        <w:t xml:space="preserve">、其他 （供应商认为有必要提供的声明和文件，如有自拟并自行添加）</w:t>
      </w:r>
      <w:r/>
    </w:p>
    <w:p>
      <w:pPr>
        <w:pStyle w:val="900"/>
        <w:ind w:firstLine="420"/>
        <w:spacing w:line="48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653"/>
        <w:jc w:val="center"/>
        <w:spacing w:line="48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653"/>
        <w:jc w:val="cente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653"/>
        <w:jc w:val="cente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653"/>
        <w:jc w:val="cente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653"/>
        <w:jc w:val="cente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653"/>
        <w:jc w:val="cente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653"/>
        <w:jc w:val="cente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653"/>
        <w:jc w:val="cente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653"/>
        <w:jc w:val="cente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653"/>
        <w:jc w:val="cente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148"/>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148"/>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148"/>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653"/>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653"/>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653"/>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653"/>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资格性</w:t>
      </w:r>
      <w:r>
        <w:rPr>
          <w:rFonts w:hint="eastAsia" w:ascii="宋体" w:hAnsi="宋体" w:cs="宋体"/>
          <w:b/>
          <w:bCs/>
          <w:color w:val="000000"/>
          <w:sz w:val="28"/>
          <w:szCs w:val="28"/>
          <w:highlight w:val="none"/>
          <w:lang w:val="en-US" w:eastAsia="zh-CN"/>
        </w:rPr>
        <w:t xml:space="preserve">审查</w:t>
      </w:r>
      <w:r>
        <w:rPr>
          <w:rFonts w:hint="eastAsia" w:ascii="宋体" w:hAnsi="宋体" w:eastAsia="宋体" w:cs="宋体"/>
          <w:b/>
          <w:bCs/>
          <w:color w:val="000000"/>
          <w:sz w:val="28"/>
          <w:szCs w:val="28"/>
          <w:highlight w:val="none"/>
        </w:rPr>
        <w:t xml:space="preserve">响应对照表</w:t>
      </w:r>
      <w:r/>
    </w:p>
    <w:tbl>
      <w:tblPr>
        <w:tblStyle w:val="868"/>
        <w:tblW w:w="105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
        <w:gridCol w:w="8306"/>
        <w:gridCol w:w="1790"/>
      </w:tblGrid>
      <w:tr>
        <w:trPr>
          <w:jc w:val="center"/>
          <w:trHeight w:val="1283"/>
        </w:trPr>
        <w:tc>
          <w:tcPr>
            <w:tcW w:w="494" w:type="dxa"/>
            <w:vAlign w:val="center"/>
            <w:textDirection w:val="lrTb"/>
            <w:noWrap w:val="false"/>
          </w:tcPr>
          <w:p>
            <w:pPr>
              <w:pStyle w:val="1427"/>
              <w:jc w:val="center"/>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p>
        </w:tc>
        <w:tc>
          <w:tcPr>
            <w:tcW w:w="8306" w:type="dxa"/>
            <w:vAlign w:val="center"/>
            <w:textDirection w:val="lrTb"/>
            <w:noWrap w:val="false"/>
          </w:tcPr>
          <w:p>
            <w:pPr>
              <w:pStyle w:val="1427"/>
              <w:jc w:val="center"/>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资格性</w:t>
            </w:r>
            <w:r>
              <w:rPr>
                <w:rFonts w:hint="eastAsia" w:ascii="宋体" w:hAnsi="宋体" w:cs="宋体"/>
                <w:b/>
                <w:color w:val="000000"/>
                <w:sz w:val="21"/>
                <w:szCs w:val="21"/>
                <w:highlight w:val="none"/>
                <w:lang w:val="en-US" w:eastAsia="zh-CN"/>
              </w:rPr>
              <w:t xml:space="preserve">审查</w:t>
            </w:r>
            <w:r>
              <w:rPr>
                <w:rFonts w:hint="eastAsia" w:ascii="宋体" w:hAnsi="宋体" w:eastAsia="宋体" w:cs="宋体"/>
                <w:b/>
                <w:color w:val="000000"/>
                <w:sz w:val="21"/>
                <w:szCs w:val="21"/>
                <w:highlight w:val="none"/>
              </w:rPr>
              <w:t xml:space="preserve">响应内容</w:t>
            </w:r>
            <w:r/>
          </w:p>
        </w:tc>
        <w:tc>
          <w:tcPr>
            <w:tcW w:w="1790" w:type="dxa"/>
            <w:vAlign w:val="center"/>
            <w:textDirection w:val="lrTb"/>
            <w:noWrap w:val="false"/>
          </w:tcPr>
          <w:p>
            <w:pPr>
              <w:pStyle w:val="1427"/>
              <w:jc w:val="center"/>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是否响应</w:t>
            </w:r>
            <w:r/>
          </w:p>
          <w:p>
            <w:pPr>
              <w:pStyle w:val="1427"/>
              <w:jc w:val="center"/>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（填是或者否）</w:t>
            </w:r>
            <w:r/>
          </w:p>
        </w:tc>
      </w:tr>
      <w:tr>
        <w:trPr>
          <w:jc w:val="center"/>
          <w:trHeight w:val="609"/>
        </w:trPr>
        <w:tc>
          <w:tcPr>
            <w:tcW w:w="494" w:type="dxa"/>
            <w:vAlign w:val="center"/>
            <w:textDirection w:val="lrTb"/>
            <w:noWrap w:val="false"/>
          </w:tcPr>
          <w:p>
            <w:pPr>
              <w:pStyle w:val="1427"/>
              <w:jc w:val="center"/>
              <w:keepLines w:val="0"/>
              <w:keepNext w:val="0"/>
              <w:pageBreakBefore w:val="0"/>
              <w:spacing w:line="240" w:lineRule="auto"/>
              <w:widowControl w:val="off"/>
              <w:rPr>
                <w:rFonts w:hint="eastAsia" w:ascii="宋体" w:hAnsi="宋体" w:eastAsia="宋体" w:cs="宋体"/>
                <w:b/>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1</w:t>
            </w:r>
            <w:r/>
          </w:p>
        </w:tc>
        <w:tc>
          <w:tcPr>
            <w:tcW w:w="8306" w:type="dxa"/>
            <w:vAlign w:val="center"/>
            <w:textDirection w:val="lrTb"/>
            <w:noWrap w:val="false"/>
          </w:tcPr>
          <w:p>
            <w:pP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8"/>
                <w:highlight w:val="none"/>
                <w:u w:val="none"/>
              </w:rPr>
              <w:t xml:space="preserve">法人或者其他组织的营业执照等证明文件，自然人的身份证明。</w:t>
            </w:r>
            <w:r>
              <w:rPr>
                <w:rFonts w:hint="eastAsia" w:ascii="宋体" w:hAnsi="宋体" w:eastAsia="宋体" w:cs="宋体"/>
                <w:i w:val="0"/>
                <w:iCs w:val="0"/>
                <w:color w:val="000000"/>
                <w:sz w:val="24"/>
                <w:szCs w:val="24"/>
                <w:highlight w:val="none"/>
                <w:u w:val="none"/>
                <w:lang w:eastAsia="zh-CN"/>
              </w:rPr>
              <w:t xml:space="preserve">（身份证为正、反面）。</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jc w:val="center"/>
          <w:trHeight w:val="609"/>
        </w:trPr>
        <w:tc>
          <w:tcPr>
            <w:tcW w:w="494" w:type="dxa"/>
            <w:vAlign w:val="center"/>
            <w:textDirection w:val="lrTb"/>
            <w:noWrap w:val="false"/>
          </w:tcPr>
          <w:p>
            <w:pPr>
              <w:pStyle w:val="1427"/>
              <w:jc w:val="center"/>
              <w:keepLines w:val="0"/>
              <w:keepNext w:val="0"/>
              <w:pageBreakBefore w:val="0"/>
              <w:spacing w:line="24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2</w:t>
            </w:r>
            <w:r/>
          </w:p>
        </w:tc>
        <w:tc>
          <w:tcPr>
            <w:tcW w:w="8306" w:type="dxa"/>
            <w:vAlign w:val="center"/>
            <w:textDirection w:val="lrTb"/>
            <w:noWrap w:val="false"/>
          </w:tcPr>
          <w:p>
            <w:pPr>
              <w:spacing w:line="360" w:lineRule="auto"/>
              <w:rPr>
                <w:rFonts w:hint="eastAsia" w:ascii="宋体" w:hAnsi="宋体" w:eastAsia="宋体" w:cs="宋体"/>
                <w:i w:val="0"/>
                <w:iCs w:val="0"/>
                <w:color w:val="000000"/>
                <w:sz w:val="24"/>
                <w:szCs w:val="24"/>
                <w:highlight w:val="none"/>
                <w:u w:val="none"/>
                <w:lang w:eastAsia="zh-CN"/>
              </w:rPr>
            </w:pPr>
            <w:r>
              <w:rPr>
                <w:rFonts w:hint="eastAsia" w:ascii="宋体" w:hAnsi="宋体" w:eastAsia="宋体" w:cs="宋体"/>
                <w:i w:val="0"/>
                <w:iCs w:val="0"/>
                <w:color w:val="000000"/>
                <w:sz w:val="24"/>
                <w:szCs w:val="28"/>
                <w:highlight w:val="none"/>
                <w:u w:val="none"/>
              </w:rPr>
              <w:t xml:space="preserve">依法缴纳职工社会保障资金的证明材料</w:t>
            </w:r>
            <w:r>
              <w:rPr>
                <w:rFonts w:hint="eastAsia" w:ascii="宋体" w:hAnsi="宋体" w:eastAsia="宋体" w:cs="宋体"/>
                <w:b/>
                <w:bCs/>
                <w:i w:val="0"/>
                <w:iCs w:val="0"/>
                <w:color w:val="000000"/>
                <w:sz w:val="24"/>
                <w:szCs w:val="28"/>
                <w:highlight w:val="none"/>
                <w:u w:val="none"/>
              </w:rPr>
              <w:t xml:space="preserve">(税务、银行或社会保险基金管理部门出具的近三个月内任意一个月缴纳职工社会保障资金的缴款凭证或缴款证明)（投标人依法享受缓缴、免缴的提供证明材料）</w:t>
            </w:r>
            <w:r>
              <w:rPr>
                <w:rFonts w:hint="eastAsia" w:ascii="宋体" w:hAnsi="宋体" w:eastAsia="宋体" w:cs="宋体"/>
                <w:b/>
                <w:bCs/>
                <w:i w:val="0"/>
                <w:iCs w:val="0"/>
                <w:color w:val="000000"/>
                <w:sz w:val="24"/>
                <w:szCs w:val="28"/>
                <w:highlight w:val="none"/>
                <w:u w:val="none"/>
                <w:lang w:eastAsia="zh-CN"/>
              </w:rPr>
              <w:t xml:space="preserve">。</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09"/>
        </w:trPr>
        <w:tc>
          <w:tcPr>
            <w:tcW w:w="494" w:type="dxa"/>
            <w:vAlign w:val="center"/>
            <w:textDirection w:val="lrTb"/>
            <w:noWrap w:val="false"/>
          </w:tcPr>
          <w:p>
            <w:pPr>
              <w:pStyle w:val="1427"/>
              <w:jc w:val="center"/>
              <w:keepLines w:val="0"/>
              <w:keepNext w:val="0"/>
              <w:pageBreakBefore w:val="0"/>
              <w:spacing w:line="24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3</w:t>
            </w:r>
            <w:r/>
          </w:p>
        </w:tc>
        <w:tc>
          <w:tcPr>
            <w:tcW w:w="8306" w:type="dxa"/>
            <w:vAlign w:val="center"/>
            <w:textDirection w:val="lrTb"/>
            <w:noWrap w:val="false"/>
          </w:tcPr>
          <w:p>
            <w:pP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8"/>
                <w:highlight w:val="none"/>
                <w:u w:val="none"/>
              </w:rPr>
              <w:t xml:space="preserve">投标人近三个月内任意一份依法纳税的缴款凭证</w:t>
            </w:r>
            <w:r>
              <w:rPr>
                <w:rFonts w:hint="eastAsia" w:ascii="宋体" w:hAnsi="宋体" w:eastAsia="宋体" w:cs="宋体"/>
                <w:b/>
                <w:bCs/>
                <w:i w:val="0"/>
                <w:iCs w:val="0"/>
                <w:color w:val="000000"/>
                <w:sz w:val="24"/>
                <w:szCs w:val="28"/>
                <w:highlight w:val="none"/>
                <w:u w:val="none"/>
              </w:rPr>
              <w:t xml:space="preserve">（投标人依法享受缓缴、免缴的提供证明材料）</w:t>
            </w:r>
            <w:r>
              <w:rPr>
                <w:rFonts w:hint="eastAsia" w:ascii="宋体" w:hAnsi="宋体" w:eastAsia="宋体" w:cs="宋体"/>
                <w:b/>
                <w:bCs/>
                <w:i w:val="0"/>
                <w:iCs w:val="0"/>
                <w:color w:val="000000"/>
                <w:sz w:val="24"/>
                <w:szCs w:val="28"/>
                <w:highlight w:val="none"/>
                <w:u w:val="none"/>
                <w:lang w:eastAsia="zh-CN"/>
              </w:rPr>
              <w:t xml:space="preserve">。</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09"/>
        </w:trPr>
        <w:tc>
          <w:tcPr>
            <w:tcW w:w="494" w:type="dxa"/>
            <w:vAlign w:val="center"/>
            <w:textDirection w:val="lrTb"/>
            <w:noWrap w:val="false"/>
          </w:tcPr>
          <w:p>
            <w:pPr>
              <w:pStyle w:val="1427"/>
              <w:jc w:val="center"/>
              <w:keepLines w:val="0"/>
              <w:keepNext w:val="0"/>
              <w:pageBreakBefore w:val="0"/>
              <w:spacing w:line="24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4</w:t>
            </w:r>
            <w:r/>
          </w:p>
        </w:tc>
        <w:tc>
          <w:tcPr>
            <w:tcW w:w="8306" w:type="dxa"/>
            <w:vAlign w:val="center"/>
            <w:textDirection w:val="lrTb"/>
            <w:noWrap w:val="false"/>
          </w:tcPr>
          <w:p>
            <w:pP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8"/>
                <w:highlight w:val="none"/>
                <w:u w:val="none"/>
              </w:rPr>
              <w:t xml:space="preserve">上一年度的财务报告情况（</w:t>
            </w:r>
            <w:r>
              <w:rPr>
                <w:rFonts w:hint="eastAsia" w:ascii="宋体" w:hAnsi="宋体" w:eastAsia="宋体" w:cs="宋体"/>
                <w:b/>
                <w:bCs/>
                <w:i w:val="0"/>
                <w:iCs w:val="0"/>
                <w:color w:val="000000"/>
                <w:sz w:val="24"/>
                <w:szCs w:val="28"/>
                <w:highlight w:val="none"/>
                <w:u w:val="none"/>
              </w:rPr>
              <w:t xml:space="preserve">成立不满一年不需提供）。</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09"/>
        </w:trPr>
        <w:tc>
          <w:tcPr>
            <w:tcW w:w="494" w:type="dxa"/>
            <w:vAlign w:val="center"/>
            <w:textDirection w:val="lrTb"/>
            <w:noWrap w:val="false"/>
          </w:tcPr>
          <w:p>
            <w:pPr>
              <w:pStyle w:val="1427"/>
              <w:jc w:val="center"/>
              <w:keepLines w:val="0"/>
              <w:keepNext w:val="0"/>
              <w:pageBreakBefore w:val="0"/>
              <w:spacing w:line="24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5</w:t>
            </w:r>
            <w:r/>
          </w:p>
        </w:tc>
        <w:tc>
          <w:tcPr>
            <w:tcW w:w="8306" w:type="dxa"/>
            <w:vAlign w:val="center"/>
            <w:textDirection w:val="lrTb"/>
            <w:noWrap w:val="false"/>
          </w:tcPr>
          <w:p>
            <w:pP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8"/>
                <w:highlight w:val="none"/>
                <w:u w:val="none"/>
              </w:rPr>
              <w:t xml:space="preserve">具备履行合同所必需的设备和专业技术能力的证明材料。</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09"/>
        </w:trPr>
        <w:tc>
          <w:tcPr>
            <w:tcW w:w="494" w:type="dxa"/>
            <w:vAlign w:val="center"/>
            <w:textDirection w:val="lrTb"/>
            <w:noWrap w:val="false"/>
          </w:tcPr>
          <w:p>
            <w:pPr>
              <w:pStyle w:val="1427"/>
              <w:jc w:val="center"/>
              <w:keepLines w:val="0"/>
              <w:keepNext w:val="0"/>
              <w:pageBreakBefore w:val="0"/>
              <w:spacing w:line="24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6</w:t>
            </w:r>
            <w:r/>
          </w:p>
        </w:tc>
        <w:tc>
          <w:tcPr>
            <w:tcW w:w="8306" w:type="dxa"/>
            <w:vAlign w:val="center"/>
            <w:textDirection w:val="lrTb"/>
            <w:noWrap w:val="false"/>
          </w:tcPr>
          <w:p>
            <w:pP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8"/>
                <w:highlight w:val="none"/>
                <w:u w:val="none"/>
              </w:rPr>
              <w:t xml:space="preserve">参加本次政府采购活动前3年内在经营活动中没有重大违法记录的书面声明。</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09"/>
        </w:trPr>
        <w:tc>
          <w:tcPr>
            <w:tcW w:w="494" w:type="dxa"/>
            <w:vAlign w:val="center"/>
            <w:textDirection w:val="lrTb"/>
            <w:noWrap w:val="false"/>
          </w:tcPr>
          <w:p>
            <w:pPr>
              <w:pStyle w:val="1427"/>
              <w:jc w:val="center"/>
              <w:keepLines w:val="0"/>
              <w:keepNext w:val="0"/>
              <w:pageBreakBefore w:val="0"/>
              <w:spacing w:line="24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7</w:t>
            </w:r>
            <w:r/>
          </w:p>
        </w:tc>
        <w:tc>
          <w:tcPr>
            <w:tcW w:w="8306" w:type="dxa"/>
            <w:vAlign w:val="center"/>
            <w:textDirection w:val="lrTb"/>
            <w:noWrap w:val="false"/>
          </w:tcPr>
          <w:p>
            <w:pPr>
              <w:spacing w:line="360" w:lineRule="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eastAsia="zh-CN"/>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i w:val="0"/>
                <w:iCs w:val="0"/>
                <w:color w:val="000000"/>
                <w:sz w:val="24"/>
                <w:szCs w:val="24"/>
                <w:highlight w:val="none"/>
                <w:u w:val="none"/>
              </w:rPr>
              <w:t xml:space="preserve">(www.ccgp.gov.cn)列入失信被执行人、重大税收违法案件当事人名单、政府采购严重违法失信行为记录名单</w:t>
            </w:r>
            <w:r/>
          </w:p>
        </w:tc>
        <w:tc>
          <w:tcPr>
            <w:tcW w:w="1790" w:type="dxa"/>
            <w:vAlign w:val="center"/>
            <w:textDirection w:val="lrTb"/>
            <w:noWrap w:val="false"/>
          </w:tcPr>
          <w:p>
            <w:pPr>
              <w:pStyle w:val="1427"/>
              <w:ind w:right="308"/>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90"/>
        </w:trPr>
        <w:tc>
          <w:tcPr>
            <w:tcW w:w="494" w:type="dxa"/>
            <w:vAlign w:val="center"/>
            <w:textDirection w:val="lrTb"/>
            <w:noWrap w:val="false"/>
          </w:tcPr>
          <w:p>
            <w:pPr>
              <w:pStyle w:val="1427"/>
              <w:jc w:val="center"/>
              <w:keepLines w:val="0"/>
              <w:keepNext w:val="0"/>
              <w:pageBreakBefore w:val="0"/>
              <w:spacing w:line="240" w:lineRule="auto"/>
              <w:widowControl w:val="off"/>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rPr>
              <w:t xml:space="preserve">8</w:t>
            </w:r>
            <w:r/>
          </w:p>
        </w:tc>
        <w:tc>
          <w:tcPr>
            <w:tcW w:w="8306" w:type="dxa"/>
            <w:vAlign w:val="center"/>
            <w:textDirection w:val="lrTb"/>
            <w:noWrap w:val="false"/>
          </w:tcPr>
          <w:p>
            <w:pPr>
              <w:spacing w:line="360" w:lineRule="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
              </w:rPr>
              <w:t xml:space="preserve">供应商信用承诺书</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09"/>
        </w:trPr>
        <w:tc>
          <w:tcPr>
            <w:gridSpan w:val="3"/>
            <w:tcW w:w="105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highlight w:val="none"/>
                <w:u w:val="none"/>
              </w:rPr>
              <w:t xml:space="preserve">落实政府采购政策需满足的资格要求</w:t>
            </w:r>
            <w:r/>
          </w:p>
        </w:tc>
      </w:tr>
      <w:tr>
        <w:trPr>
          <w:jc w:val="center"/>
          <w:trHeight w:val="609"/>
        </w:trPr>
        <w:tc>
          <w:tcPr>
            <w:tcW w:w="494" w:type="dxa"/>
            <w:vAlign w:val="center"/>
            <w:textDirection w:val="lrTb"/>
            <w:noWrap w:val="false"/>
          </w:tcPr>
          <w:p>
            <w:pPr>
              <w:jc w:val="center"/>
              <w:rPr>
                <w:rFonts w:ascii="宋体" w:hAnsi="宋体" w:eastAsia="宋体" w:cs="宋体"/>
                <w:i w:val="0"/>
                <w:iCs w:val="0"/>
                <w:color w:val="000000"/>
                <w:sz w:val="28"/>
                <w:szCs w:val="21"/>
                <w:highlight w:val="none"/>
                <w:u w:val="none"/>
                <w:lang w:eastAsia="zh-CN" w:bidi="ar-SA"/>
              </w:rPr>
            </w:pPr>
            <w:r>
              <w:rPr>
                <w:rFonts w:hint="eastAsia" w:hAnsi="宋体" w:eastAsia="宋体" w:cs="宋体"/>
                <w:i w:val="0"/>
                <w:iCs w:val="0"/>
                <w:color w:val="000000"/>
                <w:sz w:val="21"/>
                <w:szCs w:val="21"/>
                <w:highlight w:val="none"/>
                <w:u w:val="none"/>
                <w:lang w:val="en-US" w:eastAsia="zh-CN" w:bidi="ar-SA"/>
              </w:rPr>
              <w:t xml:space="preserve">9</w:t>
            </w:r>
            <w:r/>
          </w:p>
        </w:tc>
        <w:tc>
          <w:tcPr>
            <w:tcW w:w="8306" w:type="dxa"/>
            <w:vAlign w:val="center"/>
            <w:textDirection w:val="lrTb"/>
            <w:noWrap w:val="false"/>
          </w:tcPr>
          <w:p>
            <w:pPr>
              <w:pStyle w:val="1427"/>
              <w:spacing w:line="360" w:lineRule="auto"/>
              <w:rPr>
                <w:rFonts w:hint="eastAsia" w:ascii="宋体" w:hAnsi="宋体" w:eastAsia="宋体" w:cs="宋体"/>
                <w:b/>
                <w:i w:val="0"/>
                <w:iCs w:val="0"/>
                <w:color w:val="000000"/>
                <w:sz w:val="28"/>
                <w:szCs w:val="21"/>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根据《政府采购促进中小企业发展管理办法》的规定，本项目专门面向中小企业采购，投标人投标时须提供《中小企业声明函》，《中小企业声明函》不符合要求或未提供的，投标文件无效。</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09"/>
        </w:trPr>
        <w:tc>
          <w:tcPr>
            <w:gridSpan w:val="3"/>
            <w:tcW w:w="105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i w:val="0"/>
                <w:iCs w:val="0"/>
                <w:color w:val="000000"/>
                <w:sz w:val="21"/>
                <w:szCs w:val="21"/>
                <w:highlight w:val="none"/>
                <w:u w:val="none"/>
              </w:rPr>
            </w:pPr>
            <w:r>
              <w:rPr>
                <w:rFonts w:hint="eastAsia" w:ascii="宋体" w:hAnsi="宋体" w:eastAsia="宋体" w:cs="宋体"/>
                <w:b/>
                <w:i w:val="0"/>
                <w:iCs w:val="0"/>
                <w:color w:val="000000"/>
                <w:highlight w:val="none"/>
                <w:u w:val="none"/>
              </w:rPr>
              <w:t xml:space="preserve">特定资格条件</w:t>
            </w:r>
            <w:r/>
          </w:p>
        </w:tc>
      </w:tr>
      <w:tr>
        <w:trPr>
          <w:jc w:val="center"/>
          <w:trHeight w:val="434"/>
        </w:trPr>
        <w:tc>
          <w:tcPr>
            <w:tcW w:w="494" w:type="dxa"/>
            <w:vAlign w:val="center"/>
            <w:textDirection w:val="lrTb"/>
            <w:noWrap w:val="false"/>
          </w:tcPr>
          <w:p>
            <w:pPr>
              <w:jc w:val="both"/>
              <w:spacing w:line="360" w:lineRule="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10</w:t>
            </w:r>
            <w:r/>
          </w:p>
        </w:tc>
        <w:tc>
          <w:tcPr>
            <w:tcW w:w="8306" w:type="dxa"/>
            <w:vAlign w:val="center"/>
            <w:textDirection w:val="lrTb"/>
            <w:noWrap w:val="false"/>
          </w:tcPr>
          <w:p>
            <w:pPr>
              <w:jc w:val="both"/>
              <w:spacing w:line="360" w:lineRule="auto"/>
              <w:rPr>
                <w:rFonts w:hint="default" w:ascii="宋体" w:hAnsi="宋体" w:eastAsia="宋体" w:cs="宋体"/>
                <w:i w:val="0"/>
                <w:iCs w:val="0"/>
                <w:color w:val="000000"/>
                <w:sz w:val="24"/>
                <w:szCs w:val="24"/>
                <w:highlight w:val="none"/>
                <w:u w:val="none"/>
                <w:lang w:val="en-US" w:eastAsia="zh-CN" w:bidi="ar-SA"/>
              </w:rPr>
            </w:pPr>
            <w:r>
              <w:rPr>
                <w:rFonts w:hint="default" w:ascii="宋体" w:hAnsi="宋体" w:eastAsia="宋体" w:cs="宋体"/>
                <w:i w:val="0"/>
                <w:iCs w:val="0"/>
                <w:color w:val="000000"/>
                <w:sz w:val="24"/>
                <w:szCs w:val="24"/>
                <w:highlight w:val="none"/>
                <w:u w:val="none"/>
                <w:lang w:val="en-US" w:eastAsia="zh-CN" w:bidi="ar-SA"/>
              </w:rPr>
              <w:t xml:space="preserve">供应商具备市政公用施工总承包三级（含）以上资质并具备有效的安全生产许可证。</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tc>
      </w:tr>
      <w:tr>
        <w:trPr>
          <w:jc w:val="center"/>
          <w:trHeight w:val="434"/>
        </w:trPr>
        <w:tc>
          <w:tcPr>
            <w:tcW w:w="494" w:type="dxa"/>
            <w:vAlign w:val="center"/>
            <w:textDirection w:val="lrTb"/>
            <w:noWrap w:val="false"/>
          </w:tcPr>
          <w:p>
            <w:pPr>
              <w:jc w:val="both"/>
              <w:spacing w:line="360" w:lineRule="auto"/>
              <w:rPr>
                <w:rFonts w:hint="default" w:ascii="宋体" w:hAnsi="宋体" w:eastAsia="宋体" w:cs="宋体"/>
                <w:i w:val="0"/>
                <w:iCs w:val="0"/>
                <w:color w:val="000000"/>
                <w:sz w:val="24"/>
                <w:szCs w:val="24"/>
                <w:highlight w:val="none"/>
                <w:u w:val="none"/>
                <w:lang w:val="en-US" w:eastAsia="zh-CN" w:bidi="ar-SA"/>
              </w:rPr>
            </w:pPr>
            <w:r>
              <w:rPr>
                <w:rFonts w:hint="eastAsia" w:hAnsi="宋体" w:eastAsia="宋体" w:cs="宋体"/>
                <w:i w:val="0"/>
                <w:iCs w:val="0"/>
                <w:color w:val="000000"/>
                <w:sz w:val="24"/>
                <w:szCs w:val="24"/>
                <w:highlight w:val="none"/>
                <w:u w:val="none"/>
                <w:lang w:val="en-US" w:eastAsia="zh-CN" w:bidi="ar-SA"/>
              </w:rPr>
              <w:t xml:space="preserve">11</w:t>
            </w:r>
            <w:r/>
          </w:p>
        </w:tc>
        <w:tc>
          <w:tcPr>
            <w:tcW w:w="8306" w:type="dxa"/>
            <w:vAlign w:val="center"/>
            <w:textDirection w:val="lrTb"/>
            <w:noWrap w:val="false"/>
          </w:tcPr>
          <w:p>
            <w:pPr>
              <w:pStyle w:val="1427"/>
              <w:spacing w:line="360" w:lineRule="auto"/>
              <w:rPr>
                <w:rFonts w:hint="default" w:ascii="宋体" w:hAnsi="宋体" w:eastAsia="宋体" w:cs="宋体"/>
                <w:i w:val="0"/>
                <w:iCs w:val="0"/>
                <w:color w:val="000000"/>
                <w:sz w:val="24"/>
                <w:szCs w:val="24"/>
                <w:highlight w:val="none"/>
                <w:u w:val="none"/>
                <w:lang w:val="en-US" w:eastAsia="zh-CN" w:bidi="ar-SA"/>
              </w:rPr>
            </w:pPr>
            <w:r>
              <w:rPr>
                <w:rFonts w:hint="default" w:ascii="宋体" w:hAnsi="宋体" w:eastAsia="宋体" w:cs="宋体"/>
                <w:i w:val="0"/>
                <w:iCs w:val="0"/>
                <w:color w:val="000000"/>
                <w:sz w:val="24"/>
                <w:szCs w:val="24"/>
                <w:highlight w:val="none"/>
                <w:u w:val="none"/>
                <w:lang w:val="en-US" w:eastAsia="zh-CN" w:bidi="ar-SA"/>
              </w:rPr>
              <w:t xml:space="preserve">拟派项目经理具备市政公用专业注册建造师二级（含）以上并具有有效的安全生产考核合格证B证。（要求无在手或在建工程，提供无在建工程承诺书）。</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tc>
      </w:tr>
      <w:tr>
        <w:trPr>
          <w:jc w:val="center"/>
          <w:trHeight w:val="434"/>
        </w:trPr>
        <w:tc>
          <w:tcPr>
            <w:gridSpan w:val="3"/>
            <w:tcW w:w="105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b/>
                <w:i w:val="0"/>
                <w:iCs w:val="0"/>
                <w:color w:val="000000"/>
                <w:highlight w:val="none"/>
                <w:u w:val="none"/>
              </w:rPr>
            </w:pPr>
            <w:r>
              <w:rPr>
                <w:rFonts w:hint="eastAsia" w:ascii="宋体" w:hAnsi="宋体" w:eastAsia="宋体" w:cs="宋体"/>
                <w:b/>
                <w:i w:val="0"/>
                <w:iCs w:val="0"/>
                <w:color w:val="000000"/>
                <w:szCs w:val="21"/>
                <w:highlight w:val="none"/>
                <w:u w:val="none"/>
              </w:rPr>
              <w:t xml:space="preserve">其他资格条件</w:t>
            </w:r>
            <w:r/>
          </w:p>
        </w:tc>
      </w:tr>
      <w:tr>
        <w:trPr>
          <w:jc w:val="center"/>
          <w:trHeight w:val="434"/>
        </w:trPr>
        <w:tc>
          <w:tcPr>
            <w:tcW w:w="494" w:type="dxa"/>
            <w:vAlign w:val="center"/>
            <w:textDirection w:val="lrTb"/>
            <w:noWrap w:val="false"/>
          </w:tcPr>
          <w:p>
            <w:pPr>
              <w:pStyle w:val="1427"/>
              <w:keepLines w:val="0"/>
              <w:keepNext w:val="0"/>
              <w:pageBreakBefore w:val="0"/>
              <w:spacing w:line="240" w:lineRule="auto"/>
              <w:widowControl w:val="off"/>
              <w:rPr>
                <w:rFonts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1</w:t>
            </w:r>
            <w:r>
              <w:rPr>
                <w:rFonts w:hint="eastAsia" w:ascii="宋体" w:hAnsi="宋体" w:cs="宋体"/>
                <w:i w:val="0"/>
                <w:iCs w:val="0"/>
                <w:color w:val="000000"/>
                <w:sz w:val="24"/>
                <w:szCs w:val="24"/>
                <w:highlight w:val="none"/>
                <w:u w:val="none"/>
                <w:lang w:val="en-US" w:eastAsia="zh-CN" w:bidi="ar-SA"/>
              </w:rPr>
              <w:t xml:space="preserve">2</w:t>
            </w:r>
            <w:r/>
          </w:p>
        </w:tc>
        <w:tc>
          <w:tcPr>
            <w:tcW w:w="8306" w:type="dxa"/>
            <w:vAlign w:val="center"/>
            <w:textDirection w:val="lrTb"/>
            <w:noWrap w:val="false"/>
          </w:tcPr>
          <w:p>
            <w:pPr>
              <w:jc w:val="left"/>
              <w:spacing w:line="360" w:lineRule="auto"/>
              <w:rPr>
                <w:rFonts w:hint="eastAsia" w:ascii="宋体" w:hAnsi="宋体" w:eastAsia="宋体" w:cs="宋体"/>
                <w:i w:val="0"/>
                <w:iCs w:val="0"/>
                <w:color w:val="000000"/>
                <w:sz w:val="24"/>
                <w:szCs w:val="24"/>
                <w:highlight w:val="none"/>
                <w:u w:val="none"/>
                <w:lang w:val="en-US" w:eastAsia="zh-CN" w:bidi="ar-SA"/>
              </w:rPr>
            </w:pPr>
            <w:r>
              <w:rPr>
                <w:rFonts w:hint="eastAsia" w:hAnsi="宋体" w:eastAsia="宋体" w:cs="宋体"/>
                <w:i w:val="0"/>
                <w:iCs w:val="0"/>
                <w:color w:val="000000"/>
                <w:sz w:val="24"/>
                <w:szCs w:val="24"/>
                <w:highlight w:val="none"/>
                <w:u w:val="none"/>
                <w:lang w:val="en-US" w:eastAsia="zh-CN" w:bidi="ar-SA"/>
              </w:rPr>
              <w:t xml:space="preserve">谈判</w:t>
            </w:r>
            <w:r>
              <w:rPr>
                <w:rFonts w:hint="eastAsia" w:ascii="宋体" w:hAnsi="宋体" w:eastAsia="宋体" w:cs="宋体"/>
                <w:i w:val="0"/>
                <w:iCs w:val="0"/>
                <w:color w:val="000000"/>
                <w:sz w:val="24"/>
                <w:szCs w:val="24"/>
                <w:highlight w:val="none"/>
                <w:u w:val="none"/>
                <w:lang w:val="en-US" w:eastAsia="zh-CN" w:bidi="ar-SA"/>
              </w:rPr>
              <w:t xml:space="preserve">响应函</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tc>
      </w:tr>
      <w:tr>
        <w:trPr>
          <w:jc w:val="center"/>
          <w:trHeight w:val="434"/>
        </w:trPr>
        <w:tc>
          <w:tcPr>
            <w:tcW w:w="494" w:type="dxa"/>
            <w:vAlign w:val="center"/>
            <w:textDirection w:val="lrTb"/>
            <w:noWrap w:val="false"/>
          </w:tcPr>
          <w:p>
            <w:pPr>
              <w:pStyle w:val="1427"/>
              <w:keepLines w:val="0"/>
              <w:keepNext w:val="0"/>
              <w:pageBreakBefore w:val="0"/>
              <w:spacing w:line="240" w:lineRule="auto"/>
              <w:widowControl w:val="off"/>
              <w:rPr>
                <w:rFonts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1</w:t>
            </w:r>
            <w:r>
              <w:rPr>
                <w:rFonts w:hint="eastAsia" w:ascii="宋体" w:hAnsi="宋体" w:cs="宋体"/>
                <w:i w:val="0"/>
                <w:iCs w:val="0"/>
                <w:color w:val="000000"/>
                <w:sz w:val="24"/>
                <w:szCs w:val="24"/>
                <w:highlight w:val="none"/>
                <w:u w:val="none"/>
                <w:lang w:val="en-US" w:eastAsia="zh-CN" w:bidi="ar-SA"/>
              </w:rPr>
              <w:t xml:space="preserve">3</w:t>
            </w:r>
            <w:r/>
          </w:p>
        </w:tc>
        <w:tc>
          <w:tcPr>
            <w:tcW w:w="8306" w:type="dxa"/>
            <w:vAlign w:val="center"/>
            <w:textDirection w:val="lrTb"/>
            <w:noWrap w:val="false"/>
          </w:tcPr>
          <w:p>
            <w:pPr>
              <w:jc w:val="left"/>
              <w:spacing w:line="360" w:lineRule="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法人授权书</w:t>
            </w:r>
            <w:r/>
          </w:p>
        </w:tc>
        <w:tc>
          <w:tcPr>
            <w:tcW w:w="1790" w:type="dxa"/>
            <w:vAlign w:val="center"/>
            <w:textDirection w:val="lrTb"/>
            <w:noWrap w:val="false"/>
          </w:tcPr>
          <w:p>
            <w:pPr>
              <w:pStyle w:val="1427"/>
              <w:keepLines w:val="0"/>
              <w:keepNext w:val="0"/>
              <w:pageBreakBefore w:val="0"/>
              <w:spacing w:line="24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tc>
      </w:tr>
    </w:tbl>
    <w:p>
      <w:pPr>
        <w:pStyle w:val="1183"/>
        <w:rPr>
          <w:rFonts w:hint="eastAsia"/>
          <w:color w:val="000000"/>
          <w:highlight w:val="none"/>
          <w:lang w:val="en-US" w:eastAsia="zh-CN"/>
        </w:rPr>
      </w:pPr>
      <w:r>
        <w:rPr>
          <w:rFonts w:hint="eastAsia"/>
          <w:color w:val="000000"/>
          <w:highlight w:val="none"/>
          <w:lang w:val="en-US" w:eastAsia="zh-CN"/>
        </w:rPr>
      </w:r>
      <w:r/>
    </w:p>
    <w:p>
      <w:pPr>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both"/>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both"/>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both"/>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both"/>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具备履行合同所必需的设备和专业技术能力的书面声明</w:t>
      </w:r>
      <w:r/>
    </w:p>
    <w:p>
      <w:pPr>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主要设备有：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w:t>
      </w:r>
      <w:r/>
    </w:p>
    <w:p>
      <w:pPr>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主要专业技术能力有：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w:t>
      </w:r>
      <w:r/>
    </w:p>
    <w:p>
      <w:pPr>
        <w:jc w:val="center"/>
        <w:spacing w:line="360" w:lineRule="auto"/>
        <w:rPr>
          <w:rFonts w:hint="eastAsia" w:ascii="宋体" w:hAnsi="宋体" w:eastAsia="宋体" w:cs="宋体"/>
          <w:bCs/>
          <w:color w:val="000000"/>
          <w:highlight w:val="none"/>
        </w:rPr>
      </w:pPr>
      <w:r>
        <w:rPr>
          <w:rFonts w:hint="eastAsia" w:hAnsi="宋体" w:eastAsia="宋体" w:cs="宋体"/>
          <w:bCs/>
          <w:color w:val="000000"/>
          <w:highlight w:val="none"/>
          <w:lang w:val="en-US" w:eastAsia="zh-CN"/>
        </w:rPr>
        <w:t xml:space="preserve">            </w:t>
      </w:r>
      <w:r>
        <w:rPr>
          <w:rFonts w:hint="eastAsia" w:ascii="宋体" w:hAnsi="宋体" w:eastAsia="宋体" w:cs="宋体"/>
          <w:bCs/>
          <w:color w:val="000000"/>
          <w:highlight w:val="none"/>
        </w:rPr>
        <w:t xml:space="preserve">供应商名称（</w:t>
      </w:r>
      <w:r>
        <w:rPr>
          <w:rFonts w:hint="eastAsia" w:hAnsi="宋体" w:eastAsia="宋体" w:cs="宋体"/>
          <w:bCs/>
          <w:color w:val="000000"/>
          <w:highlight w:val="none"/>
          <w:lang w:val="en-US" w:eastAsia="zh-CN"/>
        </w:rPr>
        <w:t xml:space="preserve">公</w:t>
      </w:r>
      <w:r>
        <w:rPr>
          <w:rFonts w:hint="eastAsia" w:ascii="宋体" w:hAnsi="宋体" w:eastAsia="宋体" w:cs="宋体"/>
          <w:bCs/>
          <w:color w:val="000000"/>
          <w:highlight w:val="none"/>
        </w:rPr>
        <w:t xml:space="preserve">章）：</w:t>
      </w:r>
      <w:r/>
    </w:p>
    <w:p>
      <w:pPr>
        <w:jc w:val="center"/>
        <w:spacing w:line="360" w:lineRule="auto"/>
        <w:rPr>
          <w:rFonts w:ascii="宋体" w:hAnsi="宋体" w:eastAsia="宋体" w:cs="宋体"/>
          <w:bCs/>
          <w:color w:val="000000"/>
          <w:highlight w:val="none"/>
          <w:u w:val="single"/>
          <w:lang w:val="en-US" w:eastAsia="zh-CN"/>
        </w:rPr>
      </w:pPr>
      <w:r>
        <w:rPr>
          <w:rFonts w:hint="eastAsia" w:hAnsi="宋体" w:eastAsia="宋体" w:cs="宋体"/>
          <w:bCs/>
          <w:color w:val="000000"/>
          <w:highlight w:val="none"/>
          <w:lang w:val="en-US" w:eastAsia="zh-CN"/>
        </w:rPr>
        <w:t xml:space="preserve">                 </w:t>
      </w:r>
      <w:r>
        <w:rPr>
          <w:rFonts w:hint="eastAsia" w:ascii="宋体" w:hAnsi="宋体" w:eastAsia="宋体" w:cs="宋体"/>
          <w:bCs/>
          <w:color w:val="000000"/>
          <w:highlight w:val="none"/>
        </w:rPr>
        <w:t xml:space="preserve">法定代表人签章：</w:t>
      </w:r>
      <w:r/>
    </w:p>
    <w:p>
      <w:pPr>
        <w:spacing w:line="360" w:lineRule="auto"/>
        <w:rPr>
          <w:rFonts w:hint="eastAsia" w:ascii="宋体" w:hAnsi="宋体" w:eastAsia="宋体" w:cs="宋体"/>
          <w:b/>
          <w:bCs/>
          <w:color w:val="000000"/>
          <w:highlight w:val="none"/>
        </w:rPr>
        <w:sectPr>
          <w:headerReference w:type="default" r:id="rId9"/>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bCs/>
          <w:color w:val="000000"/>
          <w:highlight w:val="none"/>
        </w:rPr>
        <w:t xml:space="preserve">                               日期：</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日</w:t>
      </w:r>
      <w:r/>
    </w:p>
    <w:p>
      <w:pPr>
        <w:pStyle w:val="1169"/>
        <w:ind w:left="0" w:firstLine="0"/>
        <w:jc w:val="both"/>
        <w:rPr>
          <w:rFonts w:hint="eastAsia" w:ascii="宋体" w:hAnsi="宋体" w:eastAsia="宋体" w:cs="宋体"/>
          <w:b/>
          <w:color w:val="000000"/>
          <w:szCs w:val="28"/>
          <w:highlight w:val="none"/>
        </w:rPr>
      </w:pPr>
      <w:r/>
      <w:bookmarkStart w:id="99" w:name="_Toc24878535"/>
      <w:r/>
      <w:bookmarkStart w:id="100" w:name="_Toc23828483"/>
      <w:r/>
      <w:bookmarkStart w:id="101" w:name="_Toc120614291"/>
      <w:r/>
      <w:bookmarkStart w:id="102" w:name="_Toc22356583"/>
      <w:r/>
      <w:bookmarkStart w:id="103" w:name="_Toc26554103"/>
      <w:r/>
      <w:bookmarkStart w:id="104" w:name="_Toc513029281"/>
      <w:r/>
      <w:bookmarkStart w:id="105" w:name="_Toc120614284"/>
      <w:r/>
      <w:bookmarkStart w:id="106" w:name="_Toc49090582"/>
      <w:r/>
      <w:r/>
    </w:p>
    <w:p>
      <w:pPr>
        <w:jc w:val="center"/>
        <w:spacing w:line="48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参加政府采购活动前 3 年内在经营活动中没有重大违法记录的</w:t>
      </w:r>
      <w:r/>
    </w:p>
    <w:p>
      <w:pPr>
        <w:jc w:val="center"/>
        <w:spacing w:line="48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书面声明(参考格式)</w:t>
      </w:r>
      <w:r/>
    </w:p>
    <w:p>
      <w:pPr>
        <w:jc w:val="both"/>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                          </w:t>
      </w:r>
      <w:r/>
    </w:p>
    <w:p>
      <w:pPr>
        <w:jc w:val="center"/>
        <w:spacing w:line="48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声  明</w:t>
      </w:r>
      <w:r/>
    </w:p>
    <w:p>
      <w:pPr>
        <w:ind w:firstLine="480"/>
        <w:jc w:val="both"/>
        <w:spacing w:line="48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jc w:val="both"/>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供应商名称（公章）：</w:t>
      </w:r>
      <w:r/>
    </w:p>
    <w:p>
      <w:pPr>
        <w:pStyle w:val="1209"/>
        <w:ind w:left="0" w:right="0"/>
        <w:jc w:val="right"/>
        <w:keepLines w:val="0"/>
        <w:keepNext w:val="0"/>
        <w:spacing w:before="0" w:beforeAutospacing="0" w:after="0" w:afterAutospacing="0" w:line="48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24"/>
          <w:highlight w:val="none"/>
        </w:rPr>
        <w:t xml:space="preserve">      </w:t>
      </w:r>
      <w:r>
        <w:rPr>
          <w:rFonts w:ascii="宋体" w:hAnsi="宋体" w:eastAsia="宋体" w:cs="宋体"/>
          <w:color w:val="000000"/>
          <w:sz w:val="24"/>
          <w:szCs w:val="24"/>
          <w:highlight w:val="none"/>
        </w:rPr>
        <w:t xml:space="preserve">法定代表人签章：</w:t>
      </w:r>
      <w:r>
        <w:rPr>
          <w:rFonts w:ascii="宋体" w:hAnsi="宋体" w:eastAsia="宋体" w:cs="宋体"/>
          <w:color w:val="000000"/>
          <w:sz w:val="24"/>
          <w:szCs w:val="24"/>
          <w:highlight w:val="none"/>
          <w:u w:val="single"/>
        </w:rPr>
        <w:t xml:space="preserve">               </w:t>
      </w:r>
      <w:r/>
    </w:p>
    <w:p>
      <w:pPr>
        <w:pStyle w:val="1209"/>
        <w:jc w:val="right"/>
        <w:keepLines w:val="0"/>
        <w:keepNext w:val="0"/>
        <w:spacing w:before="0" w:beforeAutospacing="0" w:after="0" w:afterAutospacing="0" w:line="48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日期：</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年</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月</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日</w:t>
      </w:r>
      <w:r/>
    </w:p>
    <w:p>
      <w:pPr>
        <w:jc w:val="both"/>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numPr>
          <w:ilvl w:val="0"/>
          <w:numId w:val="0"/>
        </w:numPr>
        <w:jc w:val="center"/>
        <w:spacing w:line="48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numPr>
          <w:ilvl w:val="0"/>
          <w:numId w:val="0"/>
        </w:numPr>
        <w:jc w:val="cente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numPr>
          <w:ilvl w:val="0"/>
          <w:numId w:val="0"/>
        </w:numPr>
        <w:jc w:val="cente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numPr>
          <w:ilvl w:val="0"/>
          <w:numId w:val="0"/>
        </w:numPr>
        <w:jc w:val="cente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numPr>
          <w:ilvl w:val="0"/>
          <w:numId w:val="0"/>
        </w:numPr>
        <w:jc w:val="cente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numPr>
          <w:ilvl w:val="0"/>
          <w:numId w:val="0"/>
        </w:numPr>
        <w:jc w:val="cente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numPr>
          <w:ilvl w:val="0"/>
          <w:numId w:val="0"/>
        </w:num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numPr>
          <w:ilvl w:val="0"/>
          <w:numId w:val="0"/>
        </w:num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653"/>
        <w:jc w:val="both"/>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653"/>
        <w:jc w:val="both"/>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653"/>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供应商信用承诺书</w:t>
      </w:r>
      <w:r/>
    </w:p>
    <w:p>
      <w:pPr>
        <w:pStyle w:val="1653"/>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承诺主体名称：</w:t>
      </w:r>
      <w:r/>
    </w:p>
    <w:p>
      <w:pPr>
        <w:pStyle w:val="1653"/>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统一社会信用代码：</w:t>
      </w:r>
      <w:r/>
    </w:p>
    <w:p>
      <w:pPr>
        <w:pStyle w:val="1653"/>
        <w:ind w:firstLine="42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为维护公平竞争、规范有序的市场秩序，营造诚实守信的信用环境，共同推进社会信用体系建设完善，树立企业诚信守法形象，本企业对__________________项目政府采购活动郑重承诺如下:</w:t>
      </w:r>
      <w:r/>
    </w:p>
    <w:p>
      <w:pPr>
        <w:pStyle w:val="1653"/>
        <w:ind w:firstLine="42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一、对提供给注册登记部门、行业管理部门、司法部门、行业组织以及在政府采购活动中提交的所有资料的合法性、真实性、准确性和有效性负责；</w:t>
      </w:r>
      <w:r/>
    </w:p>
    <w:p>
      <w:pPr>
        <w:pStyle w:val="1653"/>
        <w:ind w:firstLine="42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二、严格按照国家法律、法规和规章开展采购活动，全面履行应尽的责任和义务，全面做到履约守信，具备《中华人民共和国政府采购法》第二十二条第一款规定的条件;</w:t>
      </w:r>
      <w:r/>
    </w:p>
    <w:p>
      <w:pPr>
        <w:pStyle w:val="1653"/>
        <w:ind w:firstLine="42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三、严格依法开展生产经营活动，主动接受行业监管，自愿接受依法开展的日常检查；违法失信经营后将自愿接受约束和惩戒，并依法承担相应责任；</w:t>
      </w:r>
      <w:r/>
    </w:p>
    <w:p>
      <w:pPr>
        <w:pStyle w:val="1653"/>
        <w:ind w:firstLine="42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四、自觉接受行政管理部门、行业组织、社会公众、新闻舆论的监督；</w:t>
      </w:r>
      <w:r/>
    </w:p>
    <w:p>
      <w:pPr>
        <w:pStyle w:val="1653"/>
        <w:ind w:firstLine="42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五、自觉做到自我约束、自我管理，不制假售假、商标侵权、虚假宣传、违约毁约、恶意逃债、偷税漏税、垄断和不正当竞争，维护经营者、消费者的合法权益；</w:t>
      </w:r>
      <w:r/>
    </w:p>
    <w:p>
      <w:pPr>
        <w:pStyle w:val="1653"/>
        <w:ind w:firstLine="42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六、提出政府采购质疑和投诉坚持依法依规、诚实信用原则，在全国范围12个月内没有三次以上查无实据的政府采购投诉；</w:t>
      </w:r>
      <w:r/>
    </w:p>
    <w:p>
      <w:pPr>
        <w:pStyle w:val="1653"/>
        <w:ind w:firstLine="42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七、严格遵守信用信息公示相关规定，向社会公示信用信息；</w:t>
      </w:r>
      <w:r/>
    </w:p>
    <w:p>
      <w:pPr>
        <w:pStyle w:val="1653"/>
        <w:ind w:firstLine="42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八、在“信用中国”和“扬州市政府采购网”网站中无违法违规、较重或严重失信记录；</w:t>
      </w:r>
      <w:r/>
    </w:p>
    <w:p>
      <w:pPr>
        <w:pStyle w:val="1653"/>
        <w:ind w:firstLine="42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pStyle w:val="1653"/>
        <w:ind w:firstLine="42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十、本承诺书自签订之日起生效。</w:t>
      </w:r>
      <w:r/>
    </w:p>
    <w:p>
      <w:pPr>
        <w:pStyle w:val="1653"/>
        <w:ind w:firstLine="42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（注：法定代表人或负责人、主体名称发生变更的应当重新做出承诺。）</w:t>
      </w:r>
      <w:r/>
    </w:p>
    <w:p>
      <w:pPr>
        <w:pStyle w:val="1653"/>
        <w:jc w:val="center"/>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承诺单位（签章）：           </w:t>
      </w:r>
      <w:r/>
    </w:p>
    <w:p>
      <w:pPr>
        <w:pStyle w:val="1653"/>
        <w:jc w:val="center"/>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法定代表人（负责人）：</w:t>
      </w:r>
      <w:r/>
    </w:p>
    <w:p>
      <w:pPr>
        <w:pStyle w:val="1653"/>
        <w:jc w:val="center"/>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    月    日</w:t>
      </w:r>
      <w:r/>
    </w:p>
    <w:p>
      <w:pPr>
        <w:pStyle w:val="1387"/>
        <w:jc w:val="center"/>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center"/>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center"/>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center"/>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center"/>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center"/>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both"/>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both"/>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both"/>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both"/>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both"/>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both"/>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both"/>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both"/>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both"/>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both"/>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both"/>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both"/>
        <w:spacing w:after="240" w:line="324"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653"/>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653"/>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中小企业声明函（</w:t>
      </w:r>
      <w:r>
        <w:rPr>
          <w:rFonts w:hint="eastAsia" w:ascii="宋体" w:hAnsi="宋体" w:cs="宋体"/>
          <w:b/>
          <w:bCs/>
          <w:color w:val="000000"/>
          <w:sz w:val="28"/>
          <w:szCs w:val="28"/>
          <w:highlight w:val="none"/>
          <w:lang w:eastAsia="zh-CN"/>
        </w:rPr>
        <w:t xml:space="preserve">工程</w:t>
      </w:r>
      <w:r>
        <w:rPr>
          <w:rFonts w:hint="eastAsia" w:ascii="宋体" w:hAnsi="宋体" w:eastAsia="宋体" w:cs="宋体"/>
          <w:b/>
          <w:bCs/>
          <w:color w:val="000000"/>
          <w:sz w:val="28"/>
          <w:szCs w:val="28"/>
          <w:highlight w:val="none"/>
        </w:rPr>
        <w:t xml:space="preserve">类适用）</w:t>
      </w:r>
      <w:r/>
    </w:p>
    <w:p>
      <w:pPr>
        <w:ind w:firstLine="480"/>
        <w:jc w:val="both"/>
        <w:spacing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both"/>
        <w:spacing w:line="324"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（单位名称）的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both"/>
        <w:spacing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（标的名称），属于</w:t>
      </w:r>
      <w:r>
        <w:rPr>
          <w:rFonts w:hint="eastAsia" w:ascii="宋体" w:hAnsi="宋体" w:eastAsia="宋体" w:cs="宋体"/>
          <w:color w:val="000000"/>
          <w:sz w:val="24"/>
          <w:szCs w:val="24"/>
          <w:highlight w:val="none"/>
          <w:u w:val="single"/>
        </w:rPr>
        <w:t xml:space="preserve"> 建筑业   </w:t>
      </w:r>
      <w:r>
        <w:rPr>
          <w:rFonts w:hint="eastAsia" w:ascii="宋体" w:hAnsi="宋体" w:eastAsia="宋体" w:cs="宋体"/>
          <w:color w:val="000000"/>
          <w:sz w:val="24"/>
          <w:szCs w:val="24"/>
          <w:highlight w:val="none"/>
        </w:rPr>
        <w:t xml:space="preserve">（采购文件中明确的所属行业）；承建（承接）企业为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（企业名称），从业人员</w:t>
      </w:r>
      <w:bookmarkStart w:id="107" w:name="_Hlk61961416"/>
      <w:r/>
      <w:bookmarkEnd w:id="107"/>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（中型企业、小型企业、微型企业）；</w:t>
      </w:r>
      <w:r/>
    </w:p>
    <w:p>
      <w:pPr>
        <w:ind w:firstLine="480"/>
        <w:jc w:val="both"/>
        <w:spacing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（标的名称），属于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（采购文件中明确的所属行业）；承建（承接）企业为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（企业名称），从业人员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（中型企业、小型企业、微型企业）；</w:t>
      </w:r>
      <w:r/>
    </w:p>
    <w:p>
      <w:pPr>
        <w:ind w:firstLine="480"/>
        <w:jc w:val="both"/>
        <w:spacing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p>
    <w:p>
      <w:pPr>
        <w:ind w:firstLine="480"/>
        <w:jc w:val="both"/>
        <w:spacing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ind w:right="600" w:firstLine="5520"/>
        <w:jc w:val="both"/>
        <w:spacing w:before="240"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p>
    <w:p>
      <w:pPr>
        <w:ind w:right="600" w:firstLine="7080"/>
        <w:jc w:val="both"/>
        <w:spacing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p>
    <w:p>
      <w:pPr>
        <w:ind w:firstLine="120"/>
        <w:jc w:val="both"/>
        <w:spacing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注：1、从业人员、营业收入、资产总额填报上一年度数据，无上一年度数据的新成立企业可不填报。</w:t>
      </w:r>
      <w:r/>
    </w:p>
    <w:p>
      <w:pPr>
        <w:ind w:firstLine="120"/>
        <w:jc w:val="both"/>
        <w:spacing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2、供应商投标（响应）文件中须提供《中小企业声明函》，《中小企业声明函》不符合要求或未提供的，则响应文件无效。</w:t>
      </w:r>
      <w:r/>
    </w:p>
    <w:p>
      <w:pPr>
        <w:ind w:firstLine="120"/>
        <w:jc w:val="both"/>
        <w:spacing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4、中小企业声明函请完整填写，成交后将公示。</w:t>
      </w:r>
      <w:r/>
    </w:p>
    <w:p>
      <w:pPr>
        <w:ind w:firstLine="120"/>
        <w:jc w:val="both"/>
        <w:spacing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5、供应商应当对其出具的《中小企业声明函》真实性负责，供应商出具的《中小企业声明函》内容不实的，属于提供虚假材料谋取成交。</w:t>
      </w:r>
      <w:r/>
    </w:p>
    <w:p>
      <w:pPr>
        <w:ind w:firstLine="120"/>
        <w:jc w:val="both"/>
        <w:spacing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中小企业不得属于大企业的分支机构，不得存在控股股东为大企业的情形，不得存在与大企业的负责人为同一人的情形。</w:t>
      </w:r>
      <w:r/>
    </w:p>
    <w:p>
      <w:pPr>
        <w:ind w:firstLine="120"/>
        <w:jc w:val="both"/>
        <w:spacing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120"/>
        <w:jc w:val="both"/>
        <w:spacing w:line="324" w:lineRule="auto"/>
        <w:rPr>
          <w:rFonts w:hint="eastAsia" w:ascii="宋体" w:hAnsi="宋体" w:eastAsia="宋体" w:cs="宋体"/>
          <w:color w:val="000000"/>
          <w:sz w:val="24"/>
          <w:szCs w:val="24"/>
          <w:highlight w:val="none"/>
        </w:rPr>
        <w:sectPr>
          <w:headerReference w:type="default" r:id="rId10"/>
          <w:footerReference w:type="default" r:id="rId13"/>
          <w:footnotePr/>
          <w:endnotePr/>
          <w:type w:val="nextPage"/>
          <w:pgSz w:w="11906" w:h="16838" w:orient="portrait"/>
          <w:pgMar w:top="1440" w:right="1633" w:bottom="1440" w:left="1633" w:header="851" w:footer="992" w:gutter="0"/>
          <w:cols w:num="1" w:sep="0" w:space="1701" w:equalWidth="1"/>
          <w:docGrid w:linePitch="360"/>
        </w:sectPr>
      </w:pPr>
      <w:r>
        <w:rPr>
          <w:rFonts w:hint="eastAsia" w:ascii="宋体" w:hAnsi="宋体" w:eastAsia="宋体" w:cs="宋体"/>
          <w:color w:val="000000"/>
          <w:sz w:val="24"/>
          <w:szCs w:val="24"/>
          <w:highlight w:val="none"/>
        </w:rPr>
      </w:r>
      <w:r/>
    </w:p>
    <w:p>
      <w:pPr>
        <w:jc w:val="center"/>
        <w:spacing w:line="360" w:lineRule="atLeast"/>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shd w:val="clear" w:color="auto" w:fill="ffffff"/>
        </w:rPr>
        <w:t xml:space="preserve">残疾人福利性单位声明函</w:t>
      </w:r>
      <w:r/>
    </w:p>
    <w:p>
      <w:pPr>
        <w:spacing w:line="360" w:lineRule="atLeas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shd w:val="clear" w:color="auto" w:fill="ffffff"/>
        </w:rPr>
        <w:t xml:space="preserve"> </w:t>
      </w:r>
      <w:r/>
    </w:p>
    <w:p>
      <w:pPr>
        <w:ind w:firstLine="560"/>
        <w:spacing w:line="48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shd w:val="clear" w:color="auto" w:fill="ffffff"/>
        </w:rPr>
        <w:t xml:space="preserve">本公司郑重声明，根据《财政部民政部中国残疾人联合会关于促进残疾人就业政府采购政策的通知》（财库〔2017〕141号）的规定，本单位为符合条件的残疾人福利性单位，且本单位参加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Cs w:val="21"/>
          <w:highlight w:val="none"/>
          <w:u w:val="single"/>
          <w:shd w:val="clear" w:color="auto" w:fill="ffffff"/>
        </w:rPr>
        <w:t xml:space="preserve">             </w:t>
      </w:r>
      <w:r>
        <w:rPr>
          <w:rFonts w:hint="eastAsia" w:ascii="宋体" w:hAnsi="宋体" w:eastAsia="宋体" w:cs="宋体"/>
          <w:color w:val="000000"/>
          <w:szCs w:val="21"/>
          <w:highlight w:val="none"/>
          <w:shd w:val="clear" w:color="auto" w:fill="ffffff"/>
        </w:rPr>
        <w:t xml:space="preserve">单位的采购文件编号为</w:t>
      </w:r>
      <w:r>
        <w:rPr>
          <w:rFonts w:hint="eastAsia" w:ascii="宋体" w:hAnsi="宋体" w:eastAsia="宋体" w:cs="宋体"/>
          <w:color w:val="000000"/>
          <w:szCs w:val="21"/>
          <w:highlight w:val="none"/>
          <w:u w:val="single"/>
          <w:shd w:val="clear" w:color="auto" w:fill="ffffff"/>
        </w:rPr>
        <w:t xml:space="preserve">             </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shd w:val="clear" w:color="auto" w:fill="ffffff"/>
        </w:rPr>
        <w:t xml:space="preserve">采购活动提供本单位制造的货物（由本单位承担工程/提供服务），或者提供其他残疾人福利性单位制造的货物（不包括使用非残疾人福利性单位注册商标的货物）。</w:t>
      </w:r>
      <w:r/>
    </w:p>
    <w:p>
      <w:pPr>
        <w:ind w:firstLine="56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本公司对上述声明的真实性负责。如有虚假，将依法承担相应责任。</w:t>
      </w:r>
      <w:r/>
    </w:p>
    <w:p>
      <w:pPr>
        <w:ind w:firstLine="56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企业名称(盖章)：</w:t>
      </w:r>
      <w:r/>
    </w:p>
    <w:p>
      <w:pPr>
        <w:ind w:firstLine="56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w:t>
      </w:r>
      <w:r/>
    </w:p>
    <w:p>
      <w:pPr>
        <w:ind w:firstLine="562"/>
        <w:spacing w:line="480" w:lineRule="exact"/>
        <w:rPr>
          <w:rFonts w:hint="eastAsia" w:ascii="宋体" w:hAnsi="宋体" w:eastAsia="宋体" w:cs="宋体"/>
          <w:b/>
          <w:bCs/>
          <w:color w:val="000000"/>
          <w:sz w:val="28"/>
          <w:szCs w:val="24"/>
          <w:highlight w:val="none"/>
        </w:rPr>
      </w:pPr>
      <w:r>
        <w:rPr>
          <w:rFonts w:hint="eastAsia" w:ascii="宋体" w:hAnsi="宋体" w:eastAsia="宋体" w:cs="宋体"/>
          <w:b/>
          <w:bCs/>
          <w:color w:val="000000"/>
          <w:sz w:val="28"/>
          <w:szCs w:val="24"/>
          <w:highlight w:val="none"/>
        </w:rPr>
      </w:r>
      <w:r/>
    </w:p>
    <w:p>
      <w:pPr>
        <w:ind w:firstLine="562"/>
        <w:spacing w:line="480" w:lineRule="exact"/>
        <w:rPr>
          <w:rFonts w:hint="eastAsia" w:ascii="宋体" w:hAnsi="宋体" w:eastAsia="宋体" w:cs="宋体"/>
          <w:b/>
          <w:bCs/>
          <w:color w:val="000000"/>
          <w:sz w:val="28"/>
          <w:szCs w:val="24"/>
          <w:highlight w:val="none"/>
        </w:rPr>
      </w:pPr>
      <w:r>
        <w:rPr>
          <w:rFonts w:hint="eastAsia" w:ascii="宋体" w:hAnsi="宋体" w:eastAsia="宋体" w:cs="宋体"/>
          <w:b/>
          <w:bCs/>
          <w:color w:val="000000"/>
          <w:sz w:val="28"/>
          <w:szCs w:val="24"/>
          <w:highlight w:val="none"/>
        </w:rPr>
      </w:r>
      <w:r/>
    </w:p>
    <w:p>
      <w:pPr>
        <w:ind w:firstLine="562"/>
        <w:spacing w:line="480" w:lineRule="exact"/>
        <w:rPr>
          <w:rFonts w:hint="eastAsia" w:ascii="宋体" w:hAnsi="宋体" w:eastAsia="宋体" w:cs="宋体"/>
          <w:b/>
          <w:bCs/>
          <w:color w:val="000000"/>
          <w:sz w:val="28"/>
          <w:szCs w:val="24"/>
          <w:highlight w:val="none"/>
        </w:rPr>
      </w:pPr>
      <w:r>
        <w:rPr>
          <w:rFonts w:hint="eastAsia" w:ascii="宋体" w:hAnsi="宋体" w:eastAsia="宋体" w:cs="宋体"/>
          <w:b/>
          <w:bCs/>
          <w:color w:val="000000"/>
          <w:sz w:val="28"/>
          <w:szCs w:val="24"/>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 </w:t>
      </w:r>
      <w:r/>
    </w:p>
    <w:p>
      <w:pPr>
        <w:spacing w:line="480" w:lineRule="auto"/>
        <w:shd w:val="clear" w:color="auto" w:fill="ffffff"/>
        <w:widowControl/>
        <w:rPr>
          <w:rFonts w:hint="eastAsia" w:ascii="宋体" w:hAnsi="宋体" w:eastAsia="宋体" w:cs="宋体"/>
          <w:color w:val="000000"/>
          <w:szCs w:val="21"/>
          <w:highlight w:val="none"/>
          <w:shd w:val="clear" w:color="auto" w:fill="ffffff"/>
        </w:rPr>
      </w:pPr>
      <w:r>
        <w:rPr>
          <w:rFonts w:hint="eastAsia" w:ascii="宋体" w:hAnsi="宋体" w:eastAsia="宋体" w:cs="宋体"/>
          <w:color w:val="000000"/>
          <w:szCs w:val="21"/>
          <w:highlight w:val="none"/>
          <w:shd w:val="clear" w:color="auto" w:fill="ffffff"/>
        </w:rPr>
        <w:t xml:space="preserve">1、供应商响应）文件中须提供此声明函，声明函不符合要求或未提供的则投标（响应）文件无效。</w:t>
      </w:r>
      <w:r/>
    </w:p>
    <w:p>
      <w:pPr>
        <w:jc w:val="both"/>
        <w:spacing w:line="324" w:lineRule="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shd w:val="clear" w:color="auto" w:fill="ffffff"/>
        </w:rPr>
        <w:t xml:space="preserve">2、</w:t>
      </w:r>
      <w:r>
        <w:rPr>
          <w:rFonts w:hint="eastAsia" w:ascii="宋体" w:hAnsi="宋体" w:eastAsia="宋体" w:cs="宋体"/>
          <w:color w:val="000000"/>
          <w:szCs w:val="21"/>
          <w:highlight w:val="none"/>
          <w:shd w:val="clear" w:color="auto" w:fill="ffffff"/>
          <w:lang w:val="en-US" w:eastAsia="zh-CN"/>
        </w:rPr>
        <w:t xml:space="preserve">成交</w:t>
      </w:r>
      <w:r>
        <w:rPr>
          <w:rFonts w:hint="eastAsia" w:ascii="宋体" w:hAnsi="宋体" w:eastAsia="宋体" w:cs="宋体"/>
          <w:color w:val="000000"/>
          <w:szCs w:val="21"/>
          <w:highlight w:val="none"/>
          <w:shd w:val="clear" w:color="auto" w:fill="ffffff"/>
        </w:rPr>
        <w:t xml:space="preserve">供应商为残疾人福利单位的，此声明函将随中标结果同时公告，接受社会监督。</w:t>
      </w:r>
      <w:r/>
    </w:p>
    <w:p>
      <w:pPr>
        <w:pStyle w:val="114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99"/>
      <w:bookmarkEnd w:id="100"/>
      <w:bookmarkEnd w:id="101"/>
      <w:bookmarkEnd w:id="102"/>
      <w:bookmarkEnd w:id="103"/>
      <w:bookmarkEnd w:id="104"/>
      <w:bookmarkEnd w:id="105"/>
      <w:bookmarkEnd w:id="106"/>
      <w:r/>
    </w:p>
    <w:p>
      <w:pPr>
        <w:pStyle w:val="1119"/>
        <w:ind w:left="0" w:firstLine="0"/>
        <w:rPr>
          <w:rFonts w:hint="eastAsia"/>
          <w:color w:val="000000"/>
          <w:highlight w:val="none"/>
        </w:rPr>
      </w:pPr>
      <w:r>
        <w:rPr>
          <w:rFonts w:hint="eastAsia"/>
          <w:color w:val="000000"/>
          <w:highlight w:val="none"/>
        </w:rPr>
      </w:r>
      <w:r/>
    </w:p>
    <w:p>
      <w:pPr>
        <w:ind w:firstLine="562"/>
        <w:jc w:val="center"/>
        <w:rPr>
          <w:rFonts w:hint="eastAsia" w:ascii="宋体" w:hAnsi="宋体" w:eastAsia="宋体" w:cs="宋体"/>
          <w:b/>
          <w:bCs/>
          <w:color w:val="000000"/>
          <w:sz w:val="28"/>
          <w:szCs w:val="28"/>
          <w:highlight w:val="none"/>
        </w:rPr>
      </w:pPr>
      <w:r>
        <w:rPr>
          <w:rFonts w:hint="eastAsia" w:hAnsi="宋体" w:eastAsia="宋体" w:cs="宋体"/>
          <w:b/>
          <w:bCs/>
          <w:color w:val="000000"/>
          <w:sz w:val="28"/>
          <w:szCs w:val="28"/>
          <w:highlight w:val="none"/>
          <w:lang w:eastAsia="zh-CN"/>
        </w:rPr>
        <w:t xml:space="preserve">谈判</w:t>
      </w:r>
      <w:r>
        <w:rPr>
          <w:rFonts w:hint="eastAsia" w:hAnsi="宋体" w:eastAsia="宋体" w:cs="宋体"/>
          <w:b/>
          <w:bCs/>
          <w:color w:val="000000"/>
          <w:sz w:val="28"/>
          <w:szCs w:val="28"/>
          <w:highlight w:val="none"/>
          <w:lang w:val="en-US" w:eastAsia="zh-CN"/>
        </w:rPr>
        <w:t xml:space="preserve">响应</w:t>
      </w:r>
      <w:r>
        <w:rPr>
          <w:rFonts w:hint="eastAsia" w:ascii="宋体" w:hAnsi="宋体" w:eastAsia="宋体" w:cs="宋体"/>
          <w:b/>
          <w:bCs/>
          <w:color w:val="000000"/>
          <w:sz w:val="28"/>
          <w:szCs w:val="28"/>
          <w:highlight w:val="none"/>
        </w:rPr>
        <w:t xml:space="preserve">函</w:t>
      </w:r>
      <w:r/>
    </w:p>
    <w:p>
      <w:pPr>
        <w:pStyle w:val="1387"/>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（代理公司）</w:t>
      </w:r>
      <w:r/>
    </w:p>
    <w:p>
      <w:pPr>
        <w:pStyle w:val="1387"/>
        <w:ind w:firstLine="42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号采购文件，正式授权下述签字人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(姓名和职务)代表我方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（供应商的名称），全权处理本次项目响应的有关事宜。</w:t>
      </w:r>
      <w:r/>
    </w:p>
    <w:p>
      <w:pPr>
        <w:pStyle w:val="1387"/>
        <w:ind w:firstLine="42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（签字人）兹宣布同意如下：</w:t>
      </w:r>
      <w:r/>
    </w:p>
    <w:p>
      <w:pPr>
        <w:pStyle w:val="1387"/>
        <w:ind w:firstLine="42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1.按采购文件规定的各项要求，向买方提供所需服务。</w:t>
      </w:r>
      <w:r/>
    </w:p>
    <w:p>
      <w:pPr>
        <w:pStyle w:val="1387"/>
        <w:ind w:firstLine="42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2.我们已详细审核全部采购文件及其有效补充文件，我们知道必须放弃提出含糊不清或误解问题的权利。</w:t>
      </w:r>
      <w:r/>
    </w:p>
    <w:p>
      <w:pPr>
        <w:pStyle w:val="1387"/>
        <w:ind w:firstLine="42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3.我们同意从规定的</w:t>
      </w:r>
      <w:r>
        <w:rPr>
          <w:rFonts w:hint="eastAsia" w:ascii="宋体" w:hAnsi="宋体" w:eastAsia="宋体" w:cs="宋体"/>
          <w:color w:val="000000"/>
          <w:sz w:val="24"/>
          <w:szCs w:val="24"/>
          <w:highlight w:val="none"/>
        </w:rPr>
        <w:t xml:space="preserve">响应文件接收截止时间</w:t>
      </w:r>
      <w:r>
        <w:rPr>
          <w:rFonts w:hint="eastAsia" w:ascii="宋体" w:hAnsi="宋体" w:eastAsia="宋体" w:cs="宋体"/>
          <w:sz w:val="24"/>
          <w:szCs w:val="24"/>
          <w:highlight w:val="none"/>
        </w:rPr>
        <w:t xml:space="preserve">起遵循本响应文件，并在规定的响应有效期期满之前均具有约束力。</w:t>
      </w:r>
      <w:r/>
    </w:p>
    <w:p>
      <w:pPr>
        <w:pStyle w:val="1387"/>
        <w:ind w:firstLine="42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4.同意向贵方提供贵方可能另外要求的与响应有关的任何证据，并保证我方已提供和将要提供的文件是真实的、准确的。</w:t>
      </w:r>
      <w:r/>
    </w:p>
    <w:p>
      <w:pPr>
        <w:pStyle w:val="1387"/>
        <w:ind w:firstLine="42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5.一旦我方成交，我方将根据采购文件的规定，严格履行合同的责任和义务，并保证在谈判文件规定的时间完成项目，交付买方验收、使用。</w:t>
      </w:r>
      <w:r/>
    </w:p>
    <w:p>
      <w:pPr>
        <w:pStyle w:val="1387"/>
        <w:ind w:firstLine="42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6.遵守采购文件中要求的收费项目和标准。</w:t>
      </w:r>
      <w:r/>
    </w:p>
    <w:p>
      <w:pPr>
        <w:pStyle w:val="1387"/>
        <w:ind w:firstLine="42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7.与本响应采购有关的正式通讯地址为：</w:t>
      </w:r>
      <w:r/>
    </w:p>
    <w:p>
      <w:pPr>
        <w:pStyle w:val="1387"/>
        <w:ind w:firstLine="42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p>
    <w:p>
      <w:pPr>
        <w:pStyle w:val="1387"/>
        <w:ind w:firstLine="42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邮编：</w:t>
      </w:r>
      <w:r/>
    </w:p>
    <w:p>
      <w:pPr>
        <w:pStyle w:val="1387"/>
        <w:ind w:firstLine="42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                                    </w:t>
      </w:r>
      <w:r/>
    </w:p>
    <w:p>
      <w:pPr>
        <w:pStyle w:val="1387"/>
        <w:ind w:firstLine="42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p>
    <w:p>
      <w:pPr>
        <w:pStyle w:val="1387"/>
        <w:ind w:firstLine="42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供应商开户行：                            </w:t>
      </w:r>
      <w:r/>
    </w:p>
    <w:p>
      <w:pPr>
        <w:pStyle w:val="1387"/>
        <w:ind w:firstLine="42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账户：</w:t>
      </w:r>
      <w:r/>
    </w:p>
    <w:p>
      <w:pPr>
        <w:pStyle w:val="1387"/>
        <w:ind w:firstLine="42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pStyle w:val="1387"/>
        <w:ind w:firstLine="42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法定代表人姓名（签章）：                 </w:t>
      </w:r>
      <w:r/>
    </w:p>
    <w:p>
      <w:pPr>
        <w:pStyle w:val="1387"/>
        <w:ind w:firstLine="42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供应商名称（公章）：</w:t>
      </w:r>
      <w:r/>
    </w:p>
    <w:p>
      <w:pPr>
        <w:pStyle w:val="1387"/>
        <w:ind w:firstLine="42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jc w:val="both"/>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1119"/>
        <w:ind w:left="0" w:firstLine="0"/>
        <w:jc w:val="both"/>
        <w:rPr>
          <w:rFonts w:hint="eastAsia" w:ascii="宋体" w:hAnsi="宋体"/>
          <w:b/>
          <w:color w:val="000000"/>
          <w:sz w:val="36"/>
          <w:szCs w:val="36"/>
          <w:highlight w:val="none"/>
          <w:lang w:val="en-US" w:eastAsia="zh-CN"/>
        </w:rPr>
      </w:pPr>
      <w:r>
        <w:rPr>
          <w:rFonts w:hint="eastAsia" w:ascii="宋体" w:hAnsi="宋体"/>
          <w:b/>
          <w:color w:val="000000"/>
          <w:sz w:val="36"/>
          <w:szCs w:val="36"/>
          <w:highlight w:val="none"/>
          <w:lang w:val="en-US" w:eastAsia="zh-CN"/>
        </w:rPr>
      </w:r>
      <w:r/>
    </w:p>
    <w:p>
      <w:pPr>
        <w:ind w:firstLine="562"/>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法人授权书</w:t>
      </w:r>
      <w:r/>
    </w:p>
    <w:p>
      <w:pPr>
        <w:pStyle w:val="1387"/>
        <w:ind w:firstLine="4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387"/>
        <w:ind w:firstLine="70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本授权书声明：</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（投标人名称）授权</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（被授权人的姓名）为我方就</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（项目编号）号</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（项目名称）项目采购活动的合法代理人，以本公司名义全权处理一切与该项目采购有关的事务。</w:t>
      </w:r>
      <w:r/>
    </w:p>
    <w:p>
      <w:pPr>
        <w:pStyle w:val="1387"/>
        <w:ind w:firstLine="4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本授权书于</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年</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月</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日起生效，特此声明。</w:t>
      </w:r>
      <w:r/>
    </w:p>
    <w:p>
      <w:pPr>
        <w:pStyle w:val="1387"/>
        <w:ind w:firstLine="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p>
    <w:p>
      <w:pPr>
        <w:pStyle w:val="1387"/>
        <w:ind w:firstLine="4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被授权人姓名：</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    </w:t>
      </w:r>
      <w:r/>
    </w:p>
    <w:p>
      <w:pPr>
        <w:pStyle w:val="1387"/>
        <w:ind w:firstLine="42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联系电话（手机）：</w:t>
      </w:r>
      <w:r>
        <w:rPr>
          <w:rFonts w:hint="eastAsia" w:ascii="宋体" w:hAnsi="宋体" w:eastAsia="宋体" w:cs="宋体"/>
          <w:color w:val="000000"/>
          <w:sz w:val="28"/>
          <w:szCs w:val="28"/>
          <w:highlight w:val="none"/>
          <w:u w:val="single"/>
        </w:rPr>
        <w:t xml:space="preserve">                </w:t>
      </w:r>
      <w:r/>
    </w:p>
    <w:p>
      <w:pPr>
        <w:pStyle w:val="1387"/>
        <w:ind w:firstLine="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单位名称：</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p>
    <w:p>
      <w:pPr>
        <w:pStyle w:val="1387"/>
        <w:ind w:firstLine="42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单位地址：</w:t>
      </w:r>
      <w:r>
        <w:rPr>
          <w:rFonts w:hint="eastAsia" w:ascii="宋体" w:hAnsi="宋体" w:eastAsia="宋体" w:cs="宋体"/>
          <w:color w:val="000000"/>
          <w:sz w:val="28"/>
          <w:szCs w:val="28"/>
          <w:highlight w:val="none"/>
          <w:u w:val="single"/>
        </w:rPr>
        <w:t xml:space="preserve">                        </w:t>
      </w:r>
      <w:r/>
    </w:p>
    <w:p>
      <w:pPr>
        <w:pStyle w:val="1387"/>
        <w:ind w:firstLine="4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 </w:t>
      </w:r>
      <w:r/>
    </w:p>
    <w:p>
      <w:pPr>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420"/>
        <w:spacing w:line="460" w:lineRule="exact"/>
        <w:rPr>
          <w:rFonts w:hint="eastAsia" w:ascii="宋体" w:hAnsi="宋体" w:eastAsia="宋体" w:cs="宋体"/>
          <w:bCs/>
          <w:color w:val="000000"/>
          <w:sz w:val="28"/>
          <w:szCs w:val="28"/>
          <w:highlight w:val="non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olor w:val="000000"/>
          <w:sz w:val="28"/>
          <w:szCs w:val="28"/>
          <w:highlight w:val="none"/>
        </w:rPr>
        <w:t xml:space="preserve">被授权人身份证复印</w:t>
      </w:r>
      <w:r/>
    </w:p>
    <w:p>
      <w:pPr>
        <w:jc w:val="both"/>
        <w:spacing w:before="312"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numPr>
          <w:ilvl w:val="0"/>
          <w:numId w:val="24"/>
        </w:num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符合性审查响应对照表</w:t>
      </w:r>
      <w:r/>
    </w:p>
    <w:tbl>
      <w:tblPr>
        <w:tblStyle w:val="868"/>
        <w:tblW w:w="995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5429"/>
        <w:gridCol w:w="2272"/>
        <w:gridCol w:w="1526"/>
      </w:tblGrid>
      <w:tr>
        <w:trPr>
          <w:trHeight w:val="1657"/>
        </w:trPr>
        <w:tc>
          <w:tcPr>
            <w:tcW w:w="731"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p>
        </w:tc>
        <w:tc>
          <w:tcPr>
            <w:tcW w:w="5429"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符合性审查响应内容</w:t>
            </w:r>
            <w:r/>
          </w:p>
        </w:tc>
        <w:tc>
          <w:tcPr>
            <w:tcW w:w="2272"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p>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p>
        </w:tc>
        <w:tc>
          <w:tcPr>
            <w:tcW w:w="1526"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响应情况</w:t>
            </w:r>
            <w:r/>
          </w:p>
        </w:tc>
      </w:tr>
      <w:tr>
        <w:trPr>
          <w:trHeight w:val="1657"/>
        </w:trPr>
        <w:tc>
          <w:tcPr>
            <w:tcW w:w="731"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p>
        </w:tc>
        <w:tc>
          <w:tcPr>
            <w:tcW w:w="5429"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采购需求中必须满足的实质性要求（即加斜体下划线内容，每条详细列出）</w:t>
            </w:r>
            <w:r/>
          </w:p>
        </w:tc>
        <w:tc>
          <w:tcPr>
            <w:tcW w:w="2272" w:type="dxa"/>
            <w:vAlign w:val="center"/>
            <w:textDirection w:val="lrTb"/>
            <w:noWrap w:val="false"/>
          </w:tcPr>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26" w:type="dxa"/>
            <w:vAlign w:val="center"/>
            <w:textDirection w:val="lrTb"/>
            <w:noWrap w:val="false"/>
          </w:tcPr>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7"/>
        </w:trPr>
        <w:tc>
          <w:tcPr>
            <w:tcW w:w="731"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p>
        </w:tc>
        <w:tc>
          <w:tcPr>
            <w:tcW w:w="5429" w:type="dxa"/>
            <w:vAlign w:val="center"/>
            <w:textDirection w:val="lrTb"/>
            <w:noWrap w:val="false"/>
          </w:tcPr>
          <w:p>
            <w:pPr>
              <w:spacing w:line="360" w:lineRule="auto"/>
              <w:rPr>
                <w:rFonts w:ascii="宋体" w:hAnsi="宋体"/>
                <w:iCs/>
                <w:color w:val="000000"/>
                <w:szCs w:val="21"/>
                <w:highlight w:val="none"/>
              </w:rPr>
            </w:pPr>
            <w:r>
              <w:rPr>
                <w:rFonts w:ascii="宋体" w:hAnsi="宋体"/>
                <w:iCs/>
                <w:color w:val="000000"/>
                <w:szCs w:val="21"/>
                <w:highlight w:val="none"/>
              </w:rPr>
            </w:r>
            <w:r/>
          </w:p>
        </w:tc>
        <w:tc>
          <w:tcPr>
            <w:tcW w:w="2272"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526"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trHeight w:val="607"/>
        </w:trPr>
        <w:tc>
          <w:tcPr>
            <w:tcW w:w="731"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p>
        </w:tc>
        <w:tc>
          <w:tcPr>
            <w:tcW w:w="5429" w:type="dxa"/>
            <w:vAlign w:val="center"/>
            <w:textDirection w:val="lrTb"/>
            <w:noWrap w:val="false"/>
          </w:tcPr>
          <w:p>
            <w:pPr>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272"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526"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trHeight w:val="565"/>
        </w:trPr>
        <w:tc>
          <w:tcPr>
            <w:tcW w:w="731"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p>
        </w:tc>
        <w:tc>
          <w:tcPr>
            <w:tcW w:w="5429" w:type="dxa"/>
            <w:vAlign w:val="center"/>
            <w:textDirection w:val="lrTb"/>
            <w:noWrap w:val="false"/>
          </w:tcPr>
          <w:p>
            <w:pPr>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272"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526"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trHeight w:val="822"/>
        </w:trPr>
        <w:tc>
          <w:tcPr>
            <w:tcW w:w="731"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p>
        </w:tc>
        <w:tc>
          <w:tcPr>
            <w:tcW w:w="5429" w:type="dxa"/>
            <w:vAlign w:val="center"/>
            <w:textDirection w:val="lrTb"/>
            <w:noWrap w:val="false"/>
          </w:tcPr>
          <w:p>
            <w:pPr>
              <w:spacing w:line="360" w:lineRule="auto"/>
              <w:rPr>
                <w:rFonts w:ascii="宋体" w:hAnsi="宋体"/>
                <w:iCs/>
                <w:color w:val="000000"/>
                <w:szCs w:val="21"/>
                <w:highlight w:val="none"/>
              </w:rPr>
            </w:pPr>
            <w:r>
              <w:rPr>
                <w:rFonts w:ascii="宋体" w:hAnsi="宋体"/>
                <w:iCs/>
                <w:color w:val="000000"/>
                <w:szCs w:val="21"/>
                <w:highlight w:val="none"/>
              </w:rPr>
              <w:t xml:space="preserve">……</w:t>
            </w:r>
            <w:r/>
          </w:p>
        </w:tc>
        <w:tc>
          <w:tcPr>
            <w:tcW w:w="2272"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526"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bl>
    <w:p>
      <w:pPr>
        <w:pStyle w:val="1387"/>
        <w:jc w:val="both"/>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both"/>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both"/>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both"/>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both"/>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both"/>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both"/>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both"/>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both"/>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both"/>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87"/>
        <w:jc w:val="both"/>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numPr>
          <w:ilvl w:val="0"/>
          <w:numId w:val="24"/>
        </w:num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非实质性响应对照表</w:t>
      </w:r>
      <w:r/>
    </w:p>
    <w:p>
      <w:pP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tbl>
      <w:tblPr>
        <w:tblStyle w:val="868"/>
        <w:tblW w:w="993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5095"/>
        <w:gridCol w:w="2254"/>
        <w:gridCol w:w="1707"/>
      </w:tblGrid>
      <w:tr>
        <w:trPr>
          <w:trHeight w:val="1676"/>
        </w:trPr>
        <w:tc>
          <w:tcPr>
            <w:tcW w:w="881"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p>
        </w:tc>
        <w:tc>
          <w:tcPr>
            <w:tcW w:w="5095"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非实质性响应内容</w:t>
            </w:r>
            <w:r/>
          </w:p>
        </w:tc>
        <w:tc>
          <w:tcPr>
            <w:tcW w:w="2254"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p>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p>
        </w:tc>
        <w:tc>
          <w:tcPr>
            <w:tcW w:w="1707"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响应情况</w:t>
            </w:r>
            <w:r/>
          </w:p>
        </w:tc>
      </w:tr>
      <w:tr>
        <w:trPr>
          <w:trHeight w:val="606"/>
        </w:trPr>
        <w:tc>
          <w:tcPr>
            <w:tcW w:w="881" w:type="dxa"/>
            <w:vAlign w:val="center"/>
            <w:textDirection w:val="lrTb"/>
            <w:noWrap w:val="false"/>
          </w:tcPr>
          <w:p>
            <w:pPr>
              <w:ind w:firstLine="281"/>
              <w:spacing w:line="360" w:lineRule="auto"/>
              <w:rPr>
                <w:rFonts w:hint="eastAsia" w:ascii="宋体" w:hAnsi="宋体" w:eastAsia="宋体" w:cs="宋体"/>
                <w:color w:val="000000"/>
                <w:szCs w:val="21"/>
                <w:highlight w:val="none"/>
              </w:rPr>
            </w:pPr>
            <w:r>
              <w:rPr>
                <w:rFonts w:hint="eastAsia" w:hAnsi="宋体" w:eastAsia="宋体" w:cs="宋体"/>
                <w:b/>
                <w:color w:val="000000"/>
                <w:szCs w:val="21"/>
                <w:highlight w:val="none"/>
                <w:lang w:val="en-US" w:eastAsia="zh-CN"/>
              </w:rPr>
              <w:t xml:space="preserve">1</w:t>
            </w:r>
            <w:r/>
          </w:p>
        </w:tc>
        <w:tc>
          <w:tcPr>
            <w:tcW w:w="5095"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《企业声明函》</w:t>
            </w:r>
            <w:r/>
          </w:p>
        </w:tc>
        <w:tc>
          <w:tcPr>
            <w:tcW w:w="2254" w:type="dxa"/>
            <w:vAlign w:val="center"/>
            <w:textDirection w:val="lrTb"/>
            <w:noWrap w:val="false"/>
          </w:tcPr>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707" w:type="dxa"/>
            <w:vAlign w:val="center"/>
            <w:textDirection w:val="lrTb"/>
            <w:noWrap w:val="false"/>
          </w:tcPr>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6"/>
        </w:trPr>
        <w:tc>
          <w:tcPr>
            <w:tcW w:w="881" w:type="dxa"/>
            <w:vAlign w:val="center"/>
            <w:textDirection w:val="lrTb"/>
            <w:noWrap w:val="false"/>
          </w:tcPr>
          <w:p>
            <w:pPr>
              <w:jc w:val="center"/>
              <w:spacing w:line="360" w:lineRule="auto"/>
              <w:rPr>
                <w:rFonts w:hint="eastAsia" w:ascii="宋体" w:hAnsi="宋体" w:eastAsia="宋体" w:cs="宋体"/>
                <w:b/>
                <w:color w:val="000000"/>
                <w:szCs w:val="21"/>
                <w:highlight w:val="none"/>
                <w:lang w:val="en-US" w:eastAsia="zh-CN"/>
              </w:rPr>
            </w:pPr>
            <w:r>
              <w:rPr>
                <w:rFonts w:hint="eastAsia" w:hAnsi="宋体" w:eastAsia="宋体" w:cs="宋体"/>
                <w:b/>
                <w:color w:val="000000"/>
                <w:szCs w:val="21"/>
                <w:highlight w:val="none"/>
                <w:lang w:val="en-US" w:eastAsia="zh-CN"/>
              </w:rPr>
              <w:t xml:space="preserve">2</w:t>
            </w:r>
            <w:r/>
          </w:p>
        </w:tc>
        <w:tc>
          <w:tcPr>
            <w:tcW w:w="5095"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《残疾人福利性单位声明函》</w:t>
            </w:r>
            <w:r/>
          </w:p>
        </w:tc>
        <w:tc>
          <w:tcPr>
            <w:tcW w:w="2254" w:type="dxa"/>
            <w:vAlign w:val="center"/>
            <w:textDirection w:val="lrTb"/>
            <w:noWrap w:val="false"/>
          </w:tcPr>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707" w:type="dxa"/>
            <w:vAlign w:val="center"/>
            <w:textDirection w:val="lrTb"/>
            <w:noWrap w:val="false"/>
          </w:tcPr>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17"/>
        </w:trPr>
        <w:tc>
          <w:tcPr>
            <w:tcW w:w="881" w:type="dxa"/>
            <w:vAlign w:val="center"/>
            <w:textDirection w:val="lrTb"/>
            <w:noWrap w:val="false"/>
          </w:tcPr>
          <w:p>
            <w:pPr>
              <w:jc w:val="center"/>
              <w:spacing w:line="360" w:lineRule="auto"/>
              <w:rPr>
                <w:rFonts w:hint="eastAsia" w:ascii="宋体" w:hAnsi="宋体" w:eastAsia="宋体" w:cs="宋体"/>
                <w:color w:val="000000"/>
                <w:szCs w:val="21"/>
                <w:highlight w:val="none"/>
                <w:lang w:eastAsia="zh-CN"/>
              </w:rPr>
            </w:pPr>
            <w:r>
              <w:rPr>
                <w:rFonts w:hint="eastAsia" w:hAnsi="宋体" w:eastAsia="宋体" w:cs="宋体"/>
                <w:color w:val="000000"/>
                <w:szCs w:val="21"/>
                <w:highlight w:val="none"/>
                <w:lang w:val="en-US" w:eastAsia="zh-CN"/>
              </w:rPr>
              <w:t xml:space="preserve">3</w:t>
            </w:r>
            <w:r/>
          </w:p>
        </w:tc>
        <w:tc>
          <w:tcPr>
            <w:tcW w:w="5095" w:type="dxa"/>
            <w:vAlign w:val="center"/>
            <w:textDirection w:val="lrTb"/>
            <w:noWrap w:val="false"/>
          </w:tcPr>
          <w:p>
            <w:pPr>
              <w:spacing w:line="360" w:lineRule="auto"/>
              <w:rPr>
                <w:rFonts w:hint="eastAsia" w:ascii="宋体" w:hAnsi="宋体" w:eastAsia="宋体" w:cs="宋体"/>
                <w:iCs/>
                <w:color w:val="000000"/>
                <w:sz w:val="28"/>
                <w:szCs w:val="21"/>
                <w:highlight w:val="none"/>
                <w:lang w:val="en-US" w:eastAsia="zh-CN" w:bidi="ar-SA"/>
              </w:rPr>
            </w:pPr>
            <w:r>
              <w:rPr>
                <w:rFonts w:hint="eastAsia" w:ascii="宋体" w:hAnsi="宋体" w:eastAsia="宋体" w:cs="宋体"/>
                <w:iCs/>
                <w:color w:val="000000"/>
                <w:szCs w:val="21"/>
                <w:highlight w:val="none"/>
              </w:rPr>
              <w:t xml:space="preserve">……</w:t>
            </w:r>
            <w:r/>
          </w:p>
        </w:tc>
        <w:tc>
          <w:tcPr>
            <w:tcW w:w="2254"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07"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pStyle w:val="1387"/>
        <w:jc w:val="center"/>
        <w:spacing w:after="240" w:line="32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9"/>
        <w:jc w:val="both"/>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1169"/>
        <w:jc w:val="both"/>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1169"/>
        <w:jc w:val="both"/>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1169"/>
        <w:jc w:val="both"/>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1169"/>
        <w:jc w:val="both"/>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1169"/>
        <w:jc w:val="both"/>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1169"/>
        <w:jc w:val="both"/>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1169"/>
        <w:jc w:val="both"/>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1169"/>
        <w:jc w:val="both"/>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1169"/>
        <w:jc w:val="both"/>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1169"/>
        <w:jc w:val="both"/>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1100"/>
        <w:numPr>
          <w:ilvl w:val="1"/>
          <w:numId w:val="0"/>
        </w:numPr>
        <w:jc w:val="center"/>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四、</w:t>
      </w:r>
      <w:r>
        <w:rPr>
          <w:rFonts w:hint="eastAsia" w:hAnsi="宋体" w:eastAsia="宋体" w:cs="宋体"/>
          <w:bCs/>
          <w:color w:val="000000"/>
          <w:highlight w:val="none"/>
          <w:lang w:eastAsia="zh-CN"/>
        </w:rPr>
        <w:t xml:space="preserve">谈判</w:t>
      </w:r>
      <w:r>
        <w:rPr>
          <w:rFonts w:hint="eastAsia" w:ascii="宋体" w:hAnsi="宋体" w:eastAsia="宋体" w:cs="宋体"/>
          <w:bCs/>
          <w:color w:val="000000"/>
          <w:highlight w:val="none"/>
        </w:rPr>
        <w:t xml:space="preserve">响应报价表</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项目包号：</w:t>
      </w:r>
      <w:r>
        <w:rPr>
          <w:rFonts w:hint="eastAsia" w:ascii="宋体" w:hAnsi="宋体" w:eastAsia="宋体" w:cs="宋体"/>
          <w:color w:val="000000"/>
          <w:szCs w:val="21"/>
          <w:highlight w:val="none"/>
          <w:u w:val="single"/>
        </w:rPr>
        <w:t xml:space="preserve">       </w:t>
      </w:r>
      <w:r>
        <w:rPr>
          <w:rFonts w:hint="eastAsia"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p>
    <w:p>
      <w:pPr>
        <w:ind w:firstLine="3120"/>
        <w:jc w:val="right"/>
        <w:spacing w:line="300" w:lineRule="auto"/>
        <w:rPr>
          <w:rFonts w:hint="eastAsia" w:ascii="仿宋" w:hAnsi="仿宋" w:eastAsia="仿宋"/>
          <w:color w:val="000000"/>
          <w:sz w:val="24"/>
          <w:highlight w:val="none"/>
        </w:rPr>
      </w:pPr>
      <w:r>
        <w:rPr>
          <w:rFonts w:hint="eastAsia" w:ascii="仿宋" w:hAnsi="仿宋" w:eastAsia="仿宋"/>
          <w:color w:val="000000"/>
          <w:sz w:val="24"/>
          <w:highlight w:val="none"/>
        </w:rPr>
      </w:r>
      <w:r/>
    </w:p>
    <w:tbl>
      <w:tblPr>
        <w:tblStyle w:val="9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00"/>
        <w:gridCol w:w="7518"/>
      </w:tblGrid>
      <w:tr>
        <w:trPr>
          <w:trHeight w:val="703"/>
        </w:trPr>
        <w:tc>
          <w:tcPr>
            <w:tcW w:w="2123" w:type="dxa"/>
            <w:vAlign w:val="center"/>
            <w:textDirection w:val="lrTb"/>
            <w:noWrap w:val="false"/>
          </w:tcPr>
          <w:p>
            <w:pPr>
              <w:pStyle w:val="932"/>
              <w:jc w:val="center"/>
              <w:spacing w:after="0"/>
              <w:rPr>
                <w:rFonts w:hint="eastAsia" w:ascii="宋体" w:hAnsi="宋体" w:eastAsia="宋体" w:cs="宋体"/>
                <w:color w:val="000000"/>
                <w:sz w:val="28"/>
                <w:szCs w:val="28"/>
                <w:highlight w:val="none"/>
                <w:vertAlign w:val="baseline"/>
                <w:lang w:eastAsia="zh-CN"/>
              </w:rPr>
            </w:pPr>
            <w:r>
              <w:rPr>
                <w:rFonts w:hint="eastAsia" w:ascii="宋体" w:hAnsi="宋体" w:eastAsia="宋体" w:cs="宋体"/>
                <w:color w:val="000000"/>
                <w:sz w:val="28"/>
                <w:szCs w:val="28"/>
                <w:highlight w:val="none"/>
                <w:vertAlign w:val="baseline"/>
                <w:lang w:eastAsia="zh-CN"/>
              </w:rPr>
              <w:t xml:space="preserve">名称</w:t>
            </w:r>
            <w:r/>
          </w:p>
        </w:tc>
        <w:tc>
          <w:tcPr>
            <w:tcW w:w="7613" w:type="dxa"/>
            <w:vAlign w:val="center"/>
            <w:textDirection w:val="lrTb"/>
            <w:noWrap w:val="false"/>
          </w:tcPr>
          <w:p>
            <w:pPr>
              <w:pStyle w:val="932"/>
              <w:jc w:val="center"/>
              <w:spacing w:after="0"/>
              <w:rPr>
                <w:rFonts w:hint="eastAsia" w:ascii="宋体" w:hAnsi="宋体" w:eastAsia="宋体" w:cs="宋体"/>
                <w:color w:val="000000"/>
                <w:sz w:val="28"/>
                <w:szCs w:val="28"/>
                <w:highlight w:val="none"/>
                <w:vertAlign w:val="baseline"/>
                <w:lang w:eastAsia="zh-CN"/>
              </w:rPr>
            </w:pPr>
            <w:r>
              <w:rPr>
                <w:rFonts w:hint="eastAsia" w:ascii="宋体" w:hAnsi="宋体" w:eastAsia="宋体" w:cs="宋体"/>
                <w:color w:val="000000"/>
                <w:sz w:val="28"/>
                <w:szCs w:val="28"/>
                <w:highlight w:val="none"/>
                <w:vertAlign w:val="baseline"/>
                <w:lang w:eastAsia="zh-CN"/>
              </w:rPr>
              <w:t xml:space="preserve">（第一轮）报价</w:t>
            </w:r>
            <w:r/>
          </w:p>
        </w:tc>
      </w:tr>
      <w:tr>
        <w:trPr>
          <w:trHeight w:val="1816"/>
        </w:trPr>
        <w:tc>
          <w:tcPr>
            <w:tcW w:w="2123" w:type="dxa"/>
            <w:vAlign w:val="center"/>
            <w:textDirection w:val="lrTb"/>
            <w:noWrap w:val="false"/>
          </w:tcPr>
          <w:p>
            <w:pPr>
              <w:jc w:val="center"/>
              <w:spacing w:after="0" w:line="354" w:lineRule="exact"/>
              <w:rPr>
                <w:rFonts w:hint="eastAsia" w:ascii="宋体" w:hAnsi="宋体" w:eastAsia="宋体" w:cs="宋体"/>
                <w:color w:val="000000"/>
                <w:sz w:val="28"/>
                <w:szCs w:val="28"/>
                <w:highlight w:val="none"/>
                <w:vertAlign w:val="baseline"/>
                <w:lang w:eastAsia="zh-CN"/>
              </w:rPr>
            </w:pPr>
            <w:r>
              <w:rPr>
                <w:rFonts w:hint="eastAsia" w:ascii="宋体" w:hAnsi="宋体" w:eastAsia="宋体" w:cs="宋体"/>
                <w:color w:val="000000"/>
                <w:sz w:val="28"/>
                <w:szCs w:val="28"/>
                <w:highlight w:val="none"/>
                <w:vertAlign w:val="baseline"/>
                <w:lang w:eastAsia="zh-CN"/>
              </w:rPr>
              <w:t xml:space="preserve">报价</w:t>
            </w:r>
            <w:r/>
          </w:p>
        </w:tc>
        <w:tc>
          <w:tcPr>
            <w:tcW w:w="7613" w:type="dxa"/>
            <w:vAlign w:val="center"/>
            <w:textDirection w:val="lrTb"/>
            <w:noWrap w:val="false"/>
          </w:tcPr>
          <w:p>
            <w:pPr>
              <w:jc w:val="both"/>
              <w:spacing w:after="0" w:line="354"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vertAlign w:val="baseline"/>
                <w:lang w:eastAsia="zh-CN"/>
              </w:rPr>
              <w:t xml:space="preserve">大写</w:t>
            </w:r>
            <w:r>
              <w:rPr>
                <w:rFonts w:hint="eastAsia" w:hAnsi="宋体" w:eastAsia="宋体" w:cs="宋体"/>
                <w:color w:val="000000"/>
                <w:sz w:val="28"/>
                <w:szCs w:val="28"/>
                <w:highlight w:val="none"/>
                <w:vertAlign w:val="baseline"/>
                <w:lang w:eastAsia="zh-CN"/>
              </w:rPr>
              <w:t xml:space="preserve">：</w:t>
            </w:r>
            <w:r>
              <w:rPr>
                <w:rFonts w:hint="eastAsia" w:hAnsi="宋体" w:eastAsia="宋体" w:cs="宋体"/>
                <w:color w:val="000000"/>
                <w:sz w:val="28"/>
                <w:szCs w:val="28"/>
                <w:highlight w:val="none"/>
                <w:u w:val="single"/>
                <w:vertAlign w:val="baseline"/>
                <w:lang w:val="en-US" w:eastAsia="zh-CN"/>
              </w:rPr>
              <w:t xml:space="preserve">                     </w:t>
            </w:r>
            <w:r>
              <w:rPr>
                <w:rFonts w:hint="eastAsia" w:hAnsi="宋体" w:eastAsia="宋体" w:cs="宋体"/>
                <w:color w:val="000000"/>
                <w:sz w:val="28"/>
                <w:szCs w:val="28"/>
                <w:highlight w:val="none"/>
                <w:vertAlign w:val="baseline"/>
                <w:lang w:val="en-US" w:eastAsia="zh-CN"/>
              </w:rPr>
              <w:t xml:space="preserve"> </w:t>
            </w:r>
            <w:r/>
          </w:p>
          <w:p>
            <w:pPr>
              <w:jc w:val="both"/>
              <w:spacing w:after="0" w:line="354"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小写：</w:t>
            </w:r>
            <w:r>
              <w:rPr>
                <w:rFonts w:hint="eastAsia" w:hAnsi="宋体" w:eastAsia="宋体" w:cs="宋体"/>
                <w:color w:val="000000"/>
                <w:sz w:val="28"/>
                <w:szCs w:val="28"/>
                <w:highlight w:val="none"/>
                <w:u w:val="single"/>
                <w:lang w:val="en-US" w:eastAsia="zh-CN"/>
              </w:rPr>
              <w:t xml:space="preserve"> （人名币）元        </w:t>
            </w:r>
            <w:r>
              <w:rPr>
                <w:rFonts w:hint="eastAsia" w:hAnsi="宋体" w:eastAsia="宋体" w:cs="宋体"/>
                <w:color w:val="000000"/>
                <w:sz w:val="28"/>
                <w:szCs w:val="28"/>
                <w:highlight w:val="none"/>
                <w:lang w:val="en-US" w:eastAsia="zh-CN"/>
              </w:rPr>
              <w:t xml:space="preserve"> </w:t>
            </w:r>
            <w:r/>
          </w:p>
          <w:p>
            <w:pPr>
              <w:pStyle w:val="932"/>
              <w:jc w:val="both"/>
              <w:spacing w:after="0"/>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工期：</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lang w:val="en-US" w:eastAsia="zh-CN"/>
              </w:rPr>
              <w:t xml:space="preserve"> </w:t>
            </w:r>
            <w:r/>
          </w:p>
        </w:tc>
      </w:tr>
      <w:tr>
        <w:trPr>
          <w:trHeight w:val="769"/>
        </w:trPr>
        <w:tc>
          <w:tcPr>
            <w:gridSpan w:val="2"/>
            <w:tcW w:w="9736" w:type="dxa"/>
            <w:vAlign w:val="center"/>
            <w:textDirection w:val="lrTb"/>
            <w:noWrap w:val="false"/>
          </w:tcPr>
          <w:p>
            <w:pPr>
              <w:pStyle w:val="932"/>
              <w:jc w:val="center"/>
              <w:spacing w:after="0"/>
              <w:rPr>
                <w:rFonts w:hint="eastAsia" w:ascii="仿宋" w:hAnsi="仿宋" w:eastAsia="仿宋"/>
                <w:color w:val="000000"/>
                <w:sz w:val="24"/>
                <w:highlight w:val="none"/>
                <w:vertAlign w:val="baseline"/>
              </w:rPr>
            </w:pPr>
            <w:r>
              <w:rPr>
                <w:rFonts w:hint="eastAsia" w:ascii="宋体" w:hAnsi="宋体" w:eastAsia="宋体" w:cs="宋体"/>
                <w:color w:val="000000"/>
                <w:sz w:val="28"/>
                <w:szCs w:val="28"/>
                <w:highlight w:val="none"/>
              </w:rPr>
              <w:t xml:space="preserve">备注（壹 贰 叁 肆 伍 陆 柒 捌 玖）</w:t>
            </w:r>
            <w:r/>
          </w:p>
        </w:tc>
      </w:tr>
    </w:tbl>
    <w:p>
      <w:pPr>
        <w:pStyle w:val="932"/>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956"/>
        <w:rPr>
          <w:rFonts w:hint="eastAsia"/>
          <w:color w:val="000000"/>
          <w:highlight w:val="none"/>
        </w:rPr>
      </w:pPr>
      <w:r>
        <w:rPr>
          <w:rFonts w:hint="eastAsia"/>
          <w:color w:val="000000"/>
          <w:highlight w:val="none"/>
        </w:rPr>
      </w:r>
      <w:r/>
    </w:p>
    <w:p>
      <w:pPr>
        <w:jc w:val="righ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（电子签章）</w:t>
      </w:r>
      <w:r/>
    </w:p>
    <w:p>
      <w:pPr>
        <w:jc w:val="righ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jc w:val="righ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p>
    <w:p>
      <w:pPr>
        <w:jc w:val="both"/>
        <w:spacing w:after="312" w:line="360" w:lineRule="auto"/>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r>
      <w:r/>
    </w:p>
    <w:p>
      <w:pPr>
        <w:pStyle w:val="932"/>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r>
      <w:r/>
    </w:p>
    <w:p>
      <w:pPr>
        <w:pStyle w:val="956"/>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r>
      <w:r/>
    </w:p>
    <w:p>
      <w:pPr>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r>
      <w:r/>
    </w:p>
    <w:p>
      <w:pPr>
        <w:pStyle w:val="932"/>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r>
      <w:r/>
    </w:p>
    <w:p>
      <w:pPr>
        <w:pStyle w:val="956"/>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r>
      <w:r/>
    </w:p>
    <w:p>
      <w:pPr>
        <w:jc w:val="center"/>
        <w:spacing w:after="312"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分项报价表</w:t>
      </w:r>
      <w:r/>
    </w:p>
    <w:tbl>
      <w:tblPr>
        <w:tblStyle w:val="868"/>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rPr>
                <w:rFonts w:ascii="楷体" w:hAnsi="楷体" w:eastAsia="楷体" w:cs="宋体"/>
                <w:color w:val="000000"/>
                <w:szCs w:val="21"/>
                <w:highlight w:val="none"/>
              </w:rPr>
            </w:pPr>
            <w:r>
              <w:rPr>
                <w:rFonts w:hint="eastAsia" w:ascii="楷体" w:hAnsi="楷体" w:eastAsia="楷体" w:cs="宋体"/>
                <w:color w:val="000000"/>
                <w:szCs w:val="21"/>
                <w:highlight w:val="none"/>
              </w:rPr>
              <w:t xml:space="preserve">1</w:t>
            </w:r>
            <w:r/>
          </w:p>
        </w:tc>
        <w:tc>
          <w:tcPr>
            <w:tcW w:w="1733" w:type="dxa"/>
            <w:vAlign w:val="center"/>
            <w:textDirection w:val="lrTb"/>
            <w:noWrap w:val="false"/>
          </w:tcPr>
          <w:p>
            <w:pPr>
              <w:rPr>
                <w:rFonts w:ascii="楷体" w:hAnsi="楷体" w:eastAsia="楷体" w:cs="宋体"/>
                <w:color w:val="000000"/>
                <w:szCs w:val="21"/>
                <w:highlight w:val="none"/>
              </w:rPr>
            </w:pPr>
            <w:r>
              <w:rPr>
                <w:rFonts w:hint="eastAsia" w:ascii="楷体" w:hAnsi="楷体" w:eastAsia="楷体" w:cs="宋体"/>
                <w:color w:val="000000"/>
                <w:szCs w:val="21"/>
                <w:highlight w:val="none"/>
              </w:rPr>
              <w:t xml:space="preserve">2</w:t>
            </w:r>
            <w:r/>
          </w:p>
        </w:tc>
        <w:tc>
          <w:tcPr>
            <w:tcW w:w="2409" w:type="dxa"/>
            <w:vAlign w:val="center"/>
            <w:textDirection w:val="lrTb"/>
            <w:noWrap w:val="false"/>
          </w:tcPr>
          <w:p>
            <w:pPr>
              <w:rPr>
                <w:rFonts w:ascii="楷体" w:hAnsi="楷体" w:eastAsia="楷体" w:cs="宋体"/>
                <w:color w:val="000000"/>
                <w:szCs w:val="21"/>
                <w:highlight w:val="none"/>
              </w:rPr>
            </w:pPr>
            <w:r>
              <w:rPr>
                <w:rFonts w:hint="eastAsia" w:ascii="楷体" w:hAnsi="楷体" w:eastAsia="楷体" w:cs="宋体"/>
                <w:color w:val="000000"/>
                <w:szCs w:val="21"/>
                <w:highlight w:val="none"/>
              </w:rPr>
              <w:t xml:space="preserve">3</w:t>
            </w:r>
            <w:r/>
          </w:p>
        </w:tc>
        <w:tc>
          <w:tcPr>
            <w:tcW w:w="1985" w:type="dxa"/>
            <w:vAlign w:val="center"/>
            <w:textDirection w:val="lrTb"/>
            <w:noWrap w:val="false"/>
          </w:tcPr>
          <w:p>
            <w:pPr>
              <w:rPr>
                <w:rFonts w:ascii="楷体" w:hAnsi="楷体" w:eastAsia="楷体" w:cs="宋体"/>
                <w:color w:val="000000"/>
                <w:szCs w:val="21"/>
                <w:highlight w:val="none"/>
              </w:rPr>
            </w:pPr>
            <w:r>
              <w:rPr>
                <w:rFonts w:hint="eastAsia" w:ascii="楷体" w:hAnsi="楷体" w:eastAsia="楷体" w:cs="宋体"/>
                <w:color w:val="000000"/>
                <w:szCs w:val="21"/>
                <w:highlight w:val="none"/>
              </w:rPr>
              <w:t xml:space="preserve">4</w:t>
            </w:r>
            <w:r/>
          </w:p>
        </w:tc>
      </w:tr>
      <w:tr>
        <w:trPr>
          <w:cantSplit/>
          <w:trHeight w:val="294"/>
        </w:trPr>
        <w:tc>
          <w:tcPr>
            <w:tcW w:w="2770" w:type="dxa"/>
            <w:vAlign w:val="center"/>
            <w:textDirection w:val="lrTb"/>
            <w:noWrap w:val="false"/>
          </w:tcPr>
          <w:p>
            <w:pPr>
              <w:rPr>
                <w:rFonts w:ascii="楷体" w:hAnsi="楷体" w:eastAsia="楷体" w:cs="宋体"/>
                <w:color w:val="000000"/>
                <w:szCs w:val="21"/>
                <w:highlight w:val="none"/>
              </w:rPr>
            </w:pPr>
            <w:r>
              <w:rPr>
                <w:rFonts w:hint="eastAsia" w:ascii="楷体" w:hAnsi="楷体" w:eastAsia="楷体" w:cs="宋体"/>
                <w:color w:val="000000"/>
                <w:szCs w:val="21"/>
                <w:highlight w:val="none"/>
              </w:rPr>
              <w:t xml:space="preserve">名称</w:t>
            </w:r>
            <w:r/>
          </w:p>
        </w:tc>
        <w:tc>
          <w:tcPr>
            <w:tcW w:w="1733" w:type="dxa"/>
            <w:vAlign w:val="center"/>
            <w:textDirection w:val="lrTb"/>
            <w:noWrap w:val="false"/>
          </w:tcPr>
          <w:p>
            <w:pPr>
              <w:rPr>
                <w:rFonts w:ascii="楷体" w:hAnsi="楷体" w:eastAsia="楷体" w:cs="宋体"/>
                <w:color w:val="000000"/>
                <w:szCs w:val="21"/>
                <w:highlight w:val="none"/>
              </w:rPr>
            </w:pPr>
            <w:r>
              <w:rPr>
                <w:rFonts w:hint="eastAsia" w:ascii="楷体" w:hAnsi="楷体" w:eastAsia="楷体" w:cs="宋体"/>
                <w:color w:val="000000"/>
                <w:szCs w:val="21"/>
                <w:highlight w:val="none"/>
              </w:rPr>
              <w:t xml:space="preserve">数量</w:t>
            </w:r>
            <w:r/>
          </w:p>
        </w:tc>
        <w:tc>
          <w:tcPr>
            <w:tcW w:w="2409" w:type="dxa"/>
            <w:vAlign w:val="center"/>
            <w:textDirection w:val="lrTb"/>
            <w:noWrap w:val="false"/>
          </w:tcPr>
          <w:p>
            <w:pPr>
              <w:rPr>
                <w:rFonts w:ascii="楷体" w:hAnsi="楷体" w:eastAsia="楷体" w:cs="宋体"/>
                <w:color w:val="000000"/>
                <w:szCs w:val="21"/>
                <w:highlight w:val="none"/>
              </w:rPr>
            </w:pPr>
            <w:r>
              <w:rPr>
                <w:rFonts w:hint="eastAsia" w:ascii="楷体" w:hAnsi="楷体" w:eastAsia="楷体" w:cs="宋体"/>
                <w:color w:val="000000"/>
                <w:szCs w:val="21"/>
                <w:highlight w:val="none"/>
              </w:rPr>
              <w:t xml:space="preserve">单价</w:t>
            </w:r>
            <w:r/>
          </w:p>
        </w:tc>
        <w:tc>
          <w:tcPr>
            <w:tcW w:w="1985" w:type="dxa"/>
            <w:vAlign w:val="center"/>
            <w:textDirection w:val="lrTb"/>
            <w:noWrap w:val="false"/>
          </w:tcPr>
          <w:p>
            <w:pPr>
              <w:rPr>
                <w:rFonts w:ascii="楷体" w:hAnsi="楷体" w:eastAsia="楷体" w:cs="宋体"/>
                <w:color w:val="000000"/>
                <w:szCs w:val="21"/>
                <w:highlight w:val="none"/>
              </w:rPr>
            </w:pPr>
            <w:r>
              <w:rPr>
                <w:rFonts w:hint="eastAsia" w:ascii="楷体" w:hAnsi="楷体" w:eastAsia="楷体" w:cs="宋体"/>
                <w:color w:val="000000"/>
                <w:szCs w:val="21"/>
                <w:highlight w:val="none"/>
              </w:rPr>
              <w:t xml:space="preserve">总价</w:t>
            </w:r>
            <w:r/>
          </w:p>
        </w:tc>
      </w:tr>
      <w:tr>
        <w:trPr>
          <w:cantSplit/>
          <w:trHeight w:val="924"/>
        </w:trPr>
        <w:tc>
          <w:tcPr>
            <w:tcW w:w="2770" w:type="dxa"/>
            <w:vAlign w:val="center"/>
            <w:textDirection w:val="lrTb"/>
            <w:noWrap w:val="false"/>
          </w:tcPr>
          <w:p>
            <w:pPr>
              <w:rPr>
                <w:rFonts w:ascii="楷体" w:hAnsi="楷体" w:eastAsia="楷体" w:cs="宋体"/>
                <w:color w:val="000000"/>
                <w:szCs w:val="21"/>
                <w:highlight w:val="none"/>
              </w:rPr>
            </w:pPr>
            <w:r>
              <w:rPr>
                <w:rFonts w:ascii="楷体" w:hAnsi="楷体" w:eastAsia="楷体" w:cs="宋体"/>
                <w:color w:val="000000"/>
                <w:szCs w:val="21"/>
                <w:highlight w:val="none"/>
              </w:rPr>
            </w:r>
            <w:r/>
          </w:p>
        </w:tc>
        <w:tc>
          <w:tcPr>
            <w:tcW w:w="1733" w:type="dxa"/>
            <w:vAlign w:val="center"/>
            <w:textDirection w:val="lrTb"/>
            <w:noWrap w:val="false"/>
          </w:tcPr>
          <w:p>
            <w:pPr>
              <w:rPr>
                <w:rFonts w:ascii="楷体" w:hAnsi="楷体" w:eastAsia="楷体" w:cs="宋体"/>
                <w:color w:val="000000"/>
                <w:szCs w:val="21"/>
                <w:highlight w:val="none"/>
              </w:rPr>
            </w:pPr>
            <w:r>
              <w:rPr>
                <w:rFonts w:ascii="楷体" w:hAnsi="楷体" w:eastAsia="楷体" w:cs="宋体"/>
                <w:color w:val="000000"/>
                <w:szCs w:val="21"/>
                <w:highlight w:val="none"/>
              </w:rPr>
            </w:r>
            <w:r/>
          </w:p>
        </w:tc>
        <w:tc>
          <w:tcPr>
            <w:tcW w:w="2409" w:type="dxa"/>
            <w:vAlign w:val="center"/>
            <w:textDirection w:val="lrTb"/>
            <w:noWrap w:val="false"/>
          </w:tcPr>
          <w:p>
            <w:pPr>
              <w:rPr>
                <w:rFonts w:ascii="楷体" w:hAnsi="楷体" w:eastAsia="楷体" w:cs="宋体"/>
                <w:color w:val="000000"/>
                <w:szCs w:val="21"/>
                <w:highlight w:val="none"/>
              </w:rPr>
            </w:pPr>
            <w:r>
              <w:rPr>
                <w:rFonts w:ascii="楷体" w:hAnsi="楷体" w:eastAsia="楷体" w:cs="宋体"/>
                <w:color w:val="000000"/>
                <w:szCs w:val="21"/>
                <w:highlight w:val="none"/>
              </w:rPr>
            </w:r>
            <w:r/>
          </w:p>
        </w:tc>
        <w:tc>
          <w:tcPr>
            <w:tcW w:w="1985" w:type="dxa"/>
            <w:vAlign w:val="center"/>
            <w:textDirection w:val="lrTb"/>
            <w:noWrap w:val="false"/>
          </w:tcPr>
          <w:p>
            <w:pPr>
              <w:rPr>
                <w:rFonts w:ascii="楷体" w:hAnsi="楷体" w:eastAsia="楷体" w:cs="宋体"/>
                <w:color w:val="000000"/>
                <w:szCs w:val="21"/>
                <w:highlight w:val="none"/>
              </w:rPr>
            </w:pPr>
            <w:r>
              <w:rPr>
                <w:rFonts w:ascii="楷体" w:hAnsi="楷体" w:eastAsia="楷体" w:cs="宋体"/>
                <w:color w:val="000000"/>
                <w:szCs w:val="21"/>
                <w:highlight w:val="none"/>
              </w:rPr>
            </w:r>
            <w:r/>
          </w:p>
        </w:tc>
      </w:tr>
      <w:tr>
        <w:trPr>
          <w:cantSplit/>
          <w:trHeight w:val="924"/>
        </w:trPr>
        <w:tc>
          <w:tcPr>
            <w:tcW w:w="2770" w:type="dxa"/>
            <w:vAlign w:val="center"/>
            <w:textDirection w:val="lrTb"/>
            <w:noWrap w:val="false"/>
          </w:tcPr>
          <w:p>
            <w:pPr>
              <w:rPr>
                <w:rFonts w:ascii="楷体" w:hAnsi="楷体" w:eastAsia="楷体" w:cs="宋体"/>
                <w:color w:val="000000"/>
                <w:szCs w:val="21"/>
                <w:highlight w:val="none"/>
              </w:rPr>
            </w:pPr>
            <w:r>
              <w:rPr>
                <w:rFonts w:ascii="楷体" w:hAnsi="楷体" w:eastAsia="楷体" w:cs="宋体"/>
                <w:color w:val="000000"/>
                <w:szCs w:val="21"/>
                <w:highlight w:val="none"/>
              </w:rPr>
            </w:r>
            <w:r/>
          </w:p>
        </w:tc>
        <w:tc>
          <w:tcPr>
            <w:tcW w:w="1733" w:type="dxa"/>
            <w:vAlign w:val="center"/>
            <w:textDirection w:val="lrTb"/>
            <w:noWrap w:val="false"/>
          </w:tcPr>
          <w:p>
            <w:pPr>
              <w:rPr>
                <w:rFonts w:ascii="楷体" w:hAnsi="楷体" w:eastAsia="楷体" w:cs="宋体"/>
                <w:color w:val="000000"/>
                <w:szCs w:val="21"/>
                <w:highlight w:val="none"/>
              </w:rPr>
            </w:pPr>
            <w:r>
              <w:rPr>
                <w:rFonts w:ascii="楷体" w:hAnsi="楷体" w:eastAsia="楷体" w:cs="宋体"/>
                <w:color w:val="000000"/>
                <w:szCs w:val="21"/>
                <w:highlight w:val="none"/>
              </w:rPr>
            </w:r>
            <w:r/>
          </w:p>
        </w:tc>
        <w:tc>
          <w:tcPr>
            <w:tcW w:w="2409" w:type="dxa"/>
            <w:vAlign w:val="center"/>
            <w:textDirection w:val="lrTb"/>
            <w:noWrap w:val="false"/>
          </w:tcPr>
          <w:p>
            <w:pPr>
              <w:rPr>
                <w:rFonts w:ascii="楷体" w:hAnsi="楷体" w:eastAsia="楷体" w:cs="宋体"/>
                <w:color w:val="000000"/>
                <w:szCs w:val="21"/>
                <w:highlight w:val="none"/>
              </w:rPr>
            </w:pPr>
            <w:r>
              <w:rPr>
                <w:rFonts w:ascii="楷体" w:hAnsi="楷体" w:eastAsia="楷体" w:cs="宋体"/>
                <w:color w:val="000000"/>
                <w:szCs w:val="21"/>
                <w:highlight w:val="none"/>
              </w:rPr>
            </w:r>
            <w:r/>
          </w:p>
        </w:tc>
        <w:tc>
          <w:tcPr>
            <w:tcW w:w="1985" w:type="dxa"/>
            <w:vAlign w:val="center"/>
            <w:textDirection w:val="lrTb"/>
            <w:noWrap w:val="false"/>
          </w:tcPr>
          <w:p>
            <w:pPr>
              <w:rPr>
                <w:rFonts w:ascii="楷体" w:hAnsi="楷体" w:eastAsia="楷体" w:cs="宋体"/>
                <w:color w:val="000000"/>
                <w:szCs w:val="21"/>
                <w:highlight w:val="none"/>
              </w:rPr>
            </w:pPr>
            <w:r>
              <w:rPr>
                <w:rFonts w:ascii="楷体" w:hAnsi="楷体" w:eastAsia="楷体" w:cs="宋体"/>
                <w:color w:val="000000"/>
                <w:szCs w:val="21"/>
                <w:highlight w:val="none"/>
              </w:rPr>
            </w:r>
            <w:r/>
          </w:p>
        </w:tc>
      </w:tr>
      <w:tr>
        <w:trPr>
          <w:cantSplit/>
          <w:trHeight w:val="924"/>
        </w:trPr>
        <w:tc>
          <w:tcPr>
            <w:tcW w:w="2770" w:type="dxa"/>
            <w:vAlign w:val="center"/>
            <w:textDirection w:val="lrTb"/>
            <w:noWrap w:val="false"/>
          </w:tcPr>
          <w:p>
            <w:pPr>
              <w:rPr>
                <w:rFonts w:ascii="楷体" w:hAnsi="楷体" w:eastAsia="楷体" w:cs="宋体"/>
                <w:color w:val="000000"/>
                <w:szCs w:val="21"/>
                <w:highlight w:val="none"/>
              </w:rPr>
            </w:pPr>
            <w:r>
              <w:rPr>
                <w:rFonts w:ascii="楷体" w:hAnsi="楷体" w:eastAsia="楷体" w:cs="宋体"/>
                <w:color w:val="000000"/>
                <w:szCs w:val="21"/>
                <w:highlight w:val="none"/>
              </w:rPr>
            </w:r>
            <w:r/>
          </w:p>
        </w:tc>
        <w:tc>
          <w:tcPr>
            <w:tcW w:w="1733" w:type="dxa"/>
            <w:vAlign w:val="center"/>
            <w:textDirection w:val="lrTb"/>
            <w:noWrap w:val="false"/>
          </w:tcPr>
          <w:p>
            <w:pPr>
              <w:rPr>
                <w:rFonts w:ascii="楷体" w:hAnsi="楷体" w:eastAsia="楷体" w:cs="宋体"/>
                <w:color w:val="000000"/>
                <w:szCs w:val="21"/>
                <w:highlight w:val="none"/>
              </w:rPr>
            </w:pPr>
            <w:r>
              <w:rPr>
                <w:rFonts w:ascii="楷体" w:hAnsi="楷体" w:eastAsia="楷体" w:cs="宋体"/>
                <w:color w:val="000000"/>
                <w:szCs w:val="21"/>
                <w:highlight w:val="none"/>
              </w:rPr>
            </w:r>
            <w:r/>
          </w:p>
        </w:tc>
        <w:tc>
          <w:tcPr>
            <w:tcW w:w="2409" w:type="dxa"/>
            <w:vAlign w:val="center"/>
            <w:textDirection w:val="lrTb"/>
            <w:noWrap w:val="false"/>
          </w:tcPr>
          <w:p>
            <w:pPr>
              <w:rPr>
                <w:rFonts w:ascii="楷体" w:hAnsi="楷体" w:eastAsia="楷体" w:cs="宋体"/>
                <w:color w:val="000000"/>
                <w:szCs w:val="21"/>
                <w:highlight w:val="none"/>
              </w:rPr>
            </w:pPr>
            <w:r>
              <w:rPr>
                <w:rFonts w:ascii="楷体" w:hAnsi="楷体" w:eastAsia="楷体" w:cs="宋体"/>
                <w:color w:val="000000"/>
                <w:szCs w:val="21"/>
                <w:highlight w:val="none"/>
              </w:rPr>
            </w:r>
            <w:r/>
          </w:p>
        </w:tc>
        <w:tc>
          <w:tcPr>
            <w:tcW w:w="1985" w:type="dxa"/>
            <w:vAlign w:val="center"/>
            <w:textDirection w:val="lrTb"/>
            <w:noWrap w:val="false"/>
          </w:tcPr>
          <w:p>
            <w:pPr>
              <w:rPr>
                <w:rFonts w:ascii="楷体" w:hAnsi="楷体" w:eastAsia="楷体" w:cs="宋体"/>
                <w:color w:val="000000"/>
                <w:szCs w:val="21"/>
                <w:highlight w:val="none"/>
              </w:rPr>
            </w:pPr>
            <w:r>
              <w:rPr>
                <w:rFonts w:ascii="楷体" w:hAnsi="楷体" w:eastAsia="楷体" w:cs="宋体"/>
                <w:color w:val="000000"/>
                <w:szCs w:val="21"/>
                <w:highlight w:val="none"/>
              </w:rPr>
            </w:r>
            <w:r/>
          </w:p>
        </w:tc>
      </w:tr>
      <w:tr>
        <w:trPr>
          <w:cantSplit/>
          <w:trHeight w:val="580"/>
        </w:trPr>
        <w:tc>
          <w:tcPr>
            <w:tcW w:w="2770" w:type="dxa"/>
            <w:vAlign w:val="center"/>
            <w:textDirection w:val="lrTb"/>
            <w:noWrap w:val="false"/>
          </w:tcPr>
          <w:p>
            <w:pPr>
              <w:rPr>
                <w:rFonts w:ascii="楷体" w:hAnsi="楷体" w:eastAsia="楷体" w:cs="宋体"/>
                <w:color w:val="000000"/>
                <w:szCs w:val="21"/>
                <w:highlight w:val="none"/>
              </w:rPr>
            </w:pPr>
            <w:r>
              <w:rPr>
                <w:rFonts w:ascii="楷体" w:hAnsi="楷体" w:eastAsia="楷体" w:cs="宋体"/>
                <w:color w:val="000000"/>
                <w:szCs w:val="21"/>
                <w:highlight w:val="none"/>
              </w:rPr>
            </w:r>
            <w:r/>
          </w:p>
        </w:tc>
        <w:tc>
          <w:tcPr>
            <w:tcW w:w="1733" w:type="dxa"/>
            <w:vAlign w:val="center"/>
            <w:textDirection w:val="lrTb"/>
            <w:noWrap w:val="false"/>
          </w:tcPr>
          <w:p>
            <w:pPr>
              <w:rPr>
                <w:rFonts w:ascii="楷体" w:hAnsi="楷体" w:eastAsia="楷体" w:cs="宋体"/>
                <w:color w:val="000000"/>
                <w:szCs w:val="21"/>
                <w:highlight w:val="none"/>
              </w:rPr>
            </w:pPr>
            <w:r>
              <w:rPr>
                <w:rFonts w:ascii="楷体" w:hAnsi="楷体" w:eastAsia="楷体" w:cs="宋体"/>
                <w:color w:val="000000"/>
                <w:szCs w:val="21"/>
                <w:highlight w:val="none"/>
              </w:rPr>
            </w:r>
            <w:r/>
          </w:p>
        </w:tc>
        <w:tc>
          <w:tcPr>
            <w:tcW w:w="2409" w:type="dxa"/>
            <w:vAlign w:val="center"/>
            <w:textDirection w:val="lrTb"/>
            <w:noWrap w:val="false"/>
          </w:tcPr>
          <w:p>
            <w:pPr>
              <w:rPr>
                <w:rFonts w:ascii="楷体" w:hAnsi="楷体" w:eastAsia="楷体" w:cs="宋体"/>
                <w:color w:val="000000"/>
                <w:szCs w:val="21"/>
                <w:highlight w:val="none"/>
              </w:rPr>
            </w:pPr>
            <w:r>
              <w:rPr>
                <w:rFonts w:ascii="楷体" w:hAnsi="楷体" w:eastAsia="楷体" w:cs="宋体"/>
                <w:color w:val="000000"/>
                <w:szCs w:val="21"/>
                <w:highlight w:val="none"/>
              </w:rPr>
            </w:r>
            <w:r/>
          </w:p>
        </w:tc>
        <w:tc>
          <w:tcPr>
            <w:tcW w:w="1985" w:type="dxa"/>
            <w:vAlign w:val="center"/>
            <w:textDirection w:val="lrTb"/>
            <w:noWrap w:val="false"/>
          </w:tcPr>
          <w:p>
            <w:pPr>
              <w:rPr>
                <w:rFonts w:ascii="楷体" w:hAnsi="楷体" w:eastAsia="楷体" w:cs="宋体"/>
                <w:color w:val="000000"/>
                <w:szCs w:val="21"/>
                <w:highlight w:val="none"/>
              </w:rPr>
            </w:pPr>
            <w:r>
              <w:rPr>
                <w:rFonts w:ascii="楷体" w:hAnsi="楷体" w:eastAsia="楷体" w:cs="宋体"/>
                <w:color w:val="000000"/>
                <w:szCs w:val="21"/>
                <w:highlight w:val="none"/>
              </w:rPr>
            </w:r>
            <w:r/>
          </w:p>
        </w:tc>
      </w:tr>
      <w:tr>
        <w:trPr>
          <w:cantSplit/>
          <w:trHeight w:val="580"/>
        </w:trPr>
        <w:tc>
          <w:tcPr>
            <w:tcW w:w="2770" w:type="dxa"/>
            <w:vAlign w:val="center"/>
            <w:textDirection w:val="lrTb"/>
            <w:noWrap w:val="false"/>
          </w:tcPr>
          <w:p>
            <w:pPr>
              <w:rPr>
                <w:rFonts w:ascii="楷体" w:hAnsi="楷体" w:eastAsia="楷体" w:cs="宋体"/>
                <w:color w:val="000000"/>
                <w:szCs w:val="21"/>
                <w:highlight w:val="none"/>
              </w:rPr>
            </w:pPr>
            <w:r>
              <w:rPr>
                <w:rFonts w:hint="eastAsia" w:ascii="楷体" w:hAnsi="楷体" w:eastAsia="楷体" w:cs="宋体"/>
                <w:color w:val="000000"/>
                <w:szCs w:val="21"/>
                <w:highlight w:val="none"/>
              </w:rPr>
              <w:t xml:space="preserve">合计</w:t>
            </w:r>
            <w:r/>
          </w:p>
        </w:tc>
        <w:tc>
          <w:tcPr>
            <w:gridSpan w:val="3"/>
            <w:tcW w:w="6127" w:type="dxa"/>
            <w:vAlign w:val="center"/>
            <w:textDirection w:val="lrTb"/>
            <w:noWrap w:val="false"/>
          </w:tcPr>
          <w:p>
            <w:pPr>
              <w:rPr>
                <w:rFonts w:ascii="楷体" w:hAnsi="楷体" w:eastAsia="楷体" w:cs="宋体"/>
                <w:color w:val="000000"/>
                <w:szCs w:val="21"/>
                <w:highlight w:val="none"/>
              </w:rPr>
            </w:pPr>
            <w:r>
              <w:rPr>
                <w:rFonts w:ascii="楷体" w:hAnsi="楷体" w:eastAsia="楷体" w:cs="宋体"/>
                <w:color w:val="000000"/>
                <w:szCs w:val="21"/>
                <w:highlight w:val="none"/>
              </w:rPr>
            </w:r>
            <w:r/>
          </w:p>
        </w:tc>
      </w:tr>
    </w:tbl>
    <w:p>
      <w:pPr>
        <w:rPr>
          <w:rFonts w:ascii="楷体" w:hAnsi="楷体" w:eastAsia="楷体" w:cs="宋体"/>
          <w:color w:val="000000"/>
          <w:szCs w:val="21"/>
          <w:highlight w:val="none"/>
        </w:rPr>
      </w:pPr>
      <w:r>
        <w:rPr>
          <w:rFonts w:ascii="楷体" w:hAnsi="楷体" w:eastAsia="楷体" w:cs="宋体"/>
          <w:color w:val="000000"/>
          <w:szCs w:val="21"/>
          <w:highlight w:val="none"/>
        </w:rPr>
        <w:t xml:space="preserve">备注：</w:t>
      </w:r>
      <w:r/>
    </w:p>
    <w:p>
      <w:pPr>
        <w:ind w:firstLine="280"/>
        <w:rPr>
          <w:rFonts w:ascii="楷体" w:hAnsi="楷体" w:eastAsia="楷体" w:cs="宋体"/>
          <w:color w:val="000000"/>
          <w:szCs w:val="21"/>
          <w:highlight w:val="none"/>
        </w:rPr>
      </w:pPr>
      <w:r>
        <w:rPr>
          <w:rFonts w:hint="eastAsia" w:ascii="楷体" w:hAnsi="楷体" w:eastAsia="楷体" w:cs="宋体"/>
          <w:color w:val="000000"/>
          <w:szCs w:val="21"/>
          <w:highlight w:val="none"/>
        </w:rPr>
        <w:t xml:space="preserve">1、行数不够，可自行添加。</w:t>
      </w:r>
      <w:r/>
    </w:p>
    <w:p>
      <w:pPr>
        <w:ind w:firstLine="280"/>
        <w:rPr>
          <w:rFonts w:ascii="楷体" w:hAnsi="楷体" w:eastAsia="楷体" w:cs="宋体"/>
          <w:color w:val="000000"/>
          <w:szCs w:val="21"/>
          <w:highlight w:val="none"/>
        </w:rPr>
      </w:pPr>
      <w:r>
        <w:rPr>
          <w:rFonts w:hint="eastAsia" w:ascii="楷体" w:hAnsi="楷体" w:eastAsia="楷体" w:cs="宋体"/>
          <w:color w:val="000000"/>
          <w:szCs w:val="21"/>
          <w:highlight w:val="none"/>
        </w:rPr>
        <w:t xml:space="preserve">2、供应商在报价时应按《工程量清单计价规范》和采购文件规定的格式。分项报价表按照附件提供的工程量清单的格式进行填报，分别填报单价和合价，要求填报完整，漏报项视为价格已分摊到其他清单项中。</w:t>
      </w:r>
      <w:r/>
    </w:p>
    <w:p>
      <w:pPr>
        <w:pStyle w:val="933"/>
        <w:rPr>
          <w:rFonts w:hint="eastAsia"/>
          <w:color w:val="000000"/>
          <w:highlight w:val="none"/>
          <w:lang w:val="en-US" w:eastAsia="zh-CN"/>
        </w:rPr>
      </w:pPr>
      <w:r>
        <w:rPr>
          <w:rFonts w:hint="eastAsia" w:ascii="楷体" w:hAnsi="楷体" w:eastAsia="楷体" w:cs="宋体"/>
          <w:color w:val="000000"/>
          <w:szCs w:val="21"/>
          <w:highlight w:val="none"/>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w:t>
      </w:r>
      <w:r/>
    </w:p>
    <w:p>
      <w:pPr>
        <w:pStyle w:val="934"/>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jc w:val="center"/>
        <w:spacing w:after="312"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五、</w:t>
      </w:r>
      <w:r>
        <w:rPr>
          <w:rFonts w:hint="eastAsia" w:ascii="宋体" w:hAnsi="宋体" w:eastAsia="宋体" w:cs="宋体"/>
          <w:b/>
          <w:color w:val="000000"/>
          <w:sz w:val="32"/>
          <w:szCs w:val="32"/>
          <w:highlight w:val="none"/>
        </w:rPr>
        <w:t xml:space="preserve">技术参数响应及偏离表</w:t>
      </w:r>
      <w:r/>
    </w:p>
    <w:p>
      <w:pPr>
        <w:spacing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投标人全称（加盖公章）：</w:t>
      </w:r>
      <w:r/>
    </w:p>
    <w:tbl>
      <w:tblPr>
        <w:tblStyle w:val="868"/>
        <w:tblW w:w="9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1680"/>
        <w:gridCol w:w="1900"/>
        <w:gridCol w:w="2087"/>
        <w:gridCol w:w="1747"/>
        <w:gridCol w:w="1345"/>
      </w:tblGrid>
      <w:tr>
        <w:trPr>
          <w:cantSplit/>
          <w:jc w:val="center"/>
          <w:trHeight w:val="1553"/>
        </w:trPr>
        <w:tc>
          <w:tcPr>
            <w:tcW w:w="837" w:type="dxa"/>
            <w:vAlign w:val="center"/>
            <w:textDirection w:val="lrTb"/>
            <w:noWrap w:val="false"/>
          </w:tcPr>
          <w:p>
            <w:pPr>
              <w:jc w:val="center"/>
              <w:spacing w:after="200" w:line="22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p>
        </w:tc>
        <w:tc>
          <w:tcPr>
            <w:tcW w:w="1680" w:type="dxa"/>
            <w:vAlign w:val="center"/>
            <w:textDirection w:val="lrTb"/>
            <w:noWrap w:val="false"/>
          </w:tcPr>
          <w:p>
            <w:pPr>
              <w:jc w:val="center"/>
              <w:spacing w:after="200" w:line="220" w:lineRule="atLeas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项目</w:t>
            </w:r>
            <w:r/>
          </w:p>
        </w:tc>
        <w:tc>
          <w:tcPr>
            <w:tcW w:w="1900" w:type="dxa"/>
            <w:vAlign w:val="center"/>
            <w:textDirection w:val="lrTb"/>
            <w:noWrap w:val="false"/>
          </w:tcPr>
          <w:p>
            <w:pPr>
              <w:jc w:val="center"/>
              <w:spacing w:after="200" w:line="220" w:lineRule="atLeast"/>
              <w:rPr>
                <w:rFonts w:hint="eastAsia" w:ascii="宋体" w:hAnsi="宋体" w:eastAsia="宋体" w:cs="宋体"/>
                <w:color w:val="000000"/>
                <w:szCs w:val="21"/>
                <w:highlight w:val="none"/>
              </w:rPr>
            </w:pPr>
            <w:r>
              <w:rPr>
                <w:rFonts w:hint="eastAsia"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要求</w:t>
            </w:r>
            <w:r/>
          </w:p>
        </w:tc>
        <w:tc>
          <w:tcPr>
            <w:tcW w:w="2087" w:type="dxa"/>
            <w:vAlign w:val="center"/>
            <w:textDirection w:val="lrTb"/>
            <w:noWrap w:val="false"/>
          </w:tcPr>
          <w:p>
            <w:pPr>
              <w:jc w:val="center"/>
              <w:spacing w:after="200" w:line="220" w:lineRule="atLeast"/>
              <w:rPr>
                <w:rFonts w:hint="eastAsia" w:ascii="宋体" w:hAnsi="宋体" w:eastAsia="宋体" w:cs="宋体"/>
                <w:color w:val="000000"/>
                <w:szCs w:val="21"/>
                <w:highlight w:val="none"/>
              </w:rPr>
            </w:pPr>
            <w:r>
              <w:rPr>
                <w:rFonts w:hint="eastAsia" w:hAnsi="宋体" w:eastAsia="宋体" w:cs="宋体"/>
                <w:color w:val="000000"/>
                <w:szCs w:val="21"/>
                <w:highlight w:val="none"/>
                <w:lang w:val="en-US" w:eastAsia="zh-CN"/>
              </w:rPr>
              <w:t xml:space="preserve">谈判</w:t>
            </w:r>
            <w:r>
              <w:rPr>
                <w:rFonts w:hint="eastAsia" w:ascii="宋体" w:hAnsi="宋体" w:eastAsia="宋体" w:cs="宋体"/>
                <w:color w:val="000000"/>
                <w:szCs w:val="21"/>
                <w:highlight w:val="none"/>
              </w:rPr>
              <w:t xml:space="preserve">响应</w:t>
            </w:r>
            <w:r/>
          </w:p>
        </w:tc>
        <w:tc>
          <w:tcPr>
            <w:tcW w:w="1747" w:type="dxa"/>
            <w:vAlign w:val="center"/>
            <w:textDirection w:val="lrTb"/>
            <w:noWrap w:val="false"/>
          </w:tcPr>
          <w:p>
            <w:pPr>
              <w:jc w:val="center"/>
              <w:spacing w:after="200" w:line="22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超出、符合或偏离</w:t>
            </w:r>
            <w:r/>
          </w:p>
        </w:tc>
        <w:tc>
          <w:tcPr>
            <w:tcW w:w="1345" w:type="dxa"/>
            <w:vAlign w:val="center"/>
            <w:textDirection w:val="lrTb"/>
            <w:noWrap w:val="false"/>
          </w:tcPr>
          <w:p>
            <w:pPr>
              <w:jc w:val="center"/>
              <w:spacing w:after="200" w:line="22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原因</w:t>
            </w:r>
            <w:r/>
          </w:p>
        </w:tc>
      </w:tr>
      <w:tr>
        <w:trPr>
          <w:cantSplit/>
          <w:jc w:val="center"/>
          <w:trHeight w:val="786"/>
        </w:trPr>
        <w:tc>
          <w:tcPr>
            <w:tcW w:w="83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786"/>
        </w:trPr>
        <w:tc>
          <w:tcPr>
            <w:tcW w:w="83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786"/>
        </w:trPr>
        <w:tc>
          <w:tcPr>
            <w:tcW w:w="83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786"/>
        </w:trPr>
        <w:tc>
          <w:tcPr>
            <w:tcW w:w="83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786"/>
        </w:trPr>
        <w:tc>
          <w:tcPr>
            <w:tcW w:w="83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786"/>
        </w:trPr>
        <w:tc>
          <w:tcPr>
            <w:tcW w:w="83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786"/>
        </w:trPr>
        <w:tc>
          <w:tcPr>
            <w:tcW w:w="83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821"/>
        </w:trPr>
        <w:tc>
          <w:tcPr>
            <w:tcW w:w="83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00"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8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7"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45" w:type="dxa"/>
            <w:vAlign w:val="center"/>
            <w:textDirection w:val="lrTb"/>
            <w:noWrap w:val="false"/>
          </w:tcPr>
          <w:p>
            <w:pPr>
              <w:jc w:val="center"/>
              <w:spacing w:after="200" w:line="2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法定代表人或授权代表签字：</w:t>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562"/>
        <w:spacing w:line="480" w:lineRule="exact"/>
        <w:rPr>
          <w:rFonts w:hint="eastAsia" w:ascii="宋体" w:hAnsi="宋体" w:eastAsia="宋体" w:cs="宋体"/>
          <w:b/>
          <w:bCs/>
          <w:color w:val="000000"/>
          <w:sz w:val="28"/>
          <w:szCs w:val="24"/>
          <w:highlight w:val="none"/>
        </w:rPr>
      </w:pPr>
      <w:r>
        <w:rPr>
          <w:rFonts w:hint="eastAsia" w:ascii="宋体" w:hAnsi="宋体" w:eastAsia="宋体" w:cs="宋体"/>
          <w:b/>
          <w:bCs/>
          <w:color w:val="000000"/>
          <w:sz w:val="28"/>
          <w:szCs w:val="24"/>
          <w:highlight w:val="none"/>
        </w:rPr>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注：1、按照基本技术要求详细填列。</w:t>
      </w:r>
      <w:r/>
    </w:p>
    <w:p>
      <w:pPr>
        <w:ind w:firstLine="56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2、行数不够，可自行添加。</w:t>
      </w:r>
      <w:r/>
    </w:p>
    <w:p>
      <w:pPr>
        <w:jc w:val="both"/>
        <w:rPr>
          <w:rFonts w:hint="eastAsia" w:ascii="宋体" w:hAnsi="宋体" w:eastAsia="宋体" w:cs="宋体"/>
          <w:b/>
          <w:color w:val="000000"/>
          <w:sz w:val="24"/>
          <w:szCs w:val="24"/>
          <w:highlight w:val="none"/>
        </w:rPr>
        <w:sectPr>
          <w:footerReference w:type="default" r:id="rId14"/>
          <w:footnotePr>
            <w:numFmt w:val="decimalEnclosedCircleChinese"/>
          </w:footnotePr>
          <w:endnotePr/>
          <w:type w:val="nextPage"/>
          <w:pgSz w:w="11906" w:h="16838" w:orient="portrait"/>
          <w:pgMar w:top="1440" w:right="1306" w:bottom="1440" w:left="1080" w:header="567" w:footer="567" w:gutter="0"/>
          <w:cols w:num="1" w:sep="0" w:space="1701" w:equalWidth="1"/>
          <w:docGrid w:linePitch="360"/>
        </w:sectPr>
      </w:pPr>
      <w:r>
        <w:rPr>
          <w:rFonts w:hint="eastAsia" w:ascii="宋体" w:hAnsi="宋体" w:eastAsia="宋体" w:cs="宋体"/>
          <w:b/>
          <w:color w:val="000000"/>
          <w:sz w:val="24"/>
          <w:szCs w:val="24"/>
          <w:highlight w:val="none"/>
        </w:rPr>
      </w:r>
      <w:r/>
    </w:p>
    <w:p>
      <w:pPr>
        <w:jc w:val="center"/>
        <w:spacing w:after="312"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六、</w:t>
      </w:r>
      <w:r>
        <w:rPr>
          <w:rFonts w:hint="eastAsia" w:ascii="宋体" w:hAnsi="宋体" w:eastAsia="宋体" w:cs="宋体"/>
          <w:b/>
          <w:color w:val="000000"/>
          <w:sz w:val="32"/>
          <w:szCs w:val="32"/>
          <w:highlight w:val="none"/>
        </w:rPr>
        <w:t xml:space="preserve">商务条款响应及偏离表</w:t>
      </w:r>
      <w:r/>
    </w:p>
    <w:tbl>
      <w:tblPr>
        <w:tblStyle w:val="868"/>
        <w:tblW w:w="965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52"/>
        <w:gridCol w:w="2830"/>
        <w:gridCol w:w="2077"/>
        <w:gridCol w:w="2899"/>
      </w:tblGrid>
      <w:tr>
        <w:trPr>
          <w:trHeight w:val="823"/>
        </w:trPr>
        <w:tc>
          <w:tcPr>
            <w:tcBorders>
              <w:top w:val="single" w:color="auto" w:sz="4" w:space="0"/>
              <w:left w:val="single" w:color="auto" w:sz="4" w:space="0"/>
              <w:bottom w:val="single" w:color="auto" w:sz="4" w:space="0"/>
              <w:right w:val="single" w:color="auto" w:sz="4" w:space="0"/>
            </w:tcBorders>
            <w:tcW w:w="1852" w:type="dxa"/>
            <w:vAlign w:val="top"/>
            <w:textDirection w:val="lrTb"/>
            <w:noWrap w:val="false"/>
          </w:tcPr>
          <w:p>
            <w:pPr>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830" w:type="dxa"/>
            <w:vAlign w:val="top"/>
            <w:textDirection w:val="lrTb"/>
            <w:noWrap w:val="false"/>
          </w:tcPr>
          <w:p>
            <w:pPr>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2077" w:type="dxa"/>
            <w:vAlign w:val="top"/>
            <w:textDirection w:val="lrTb"/>
            <w:noWrap w:val="false"/>
          </w:tcPr>
          <w:p>
            <w:pPr>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99" w:type="dxa"/>
            <w:vAlign w:val="top"/>
            <w:textDirection w:val="lrTb"/>
            <w:noWrap w:val="false"/>
          </w:tcPr>
          <w:p>
            <w:pPr>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供应商的承诺或说明</w:t>
            </w:r>
            <w:r/>
          </w:p>
        </w:tc>
      </w:tr>
      <w:tr>
        <w:trPr>
          <w:trHeight w:val="715"/>
        </w:trPr>
        <w:tc>
          <w:tcPr>
            <w:tcBorders>
              <w:top w:val="single" w:color="auto" w:sz="4" w:space="0"/>
              <w:left w:val="single" w:color="auto" w:sz="4" w:space="0"/>
              <w:bottom w:val="single" w:color="auto" w:sz="4" w:space="0"/>
              <w:right w:val="single" w:color="auto" w:sz="4" w:space="0"/>
            </w:tcBorders>
            <w:tcW w:w="1852" w:type="dxa"/>
            <w:vAlign w:val="top"/>
            <w:textDirection w:val="lrTb"/>
            <w:noWrap w:val="false"/>
          </w:tcPr>
          <w:p>
            <w:pPr>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830" w:type="dxa"/>
            <w:vAlign w:val="top"/>
            <w:textDirection w:val="lrTb"/>
            <w:noWrap w:val="false"/>
          </w:tcPr>
          <w:p>
            <w:pPr>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077" w:type="dxa"/>
            <w:vAlign w:val="top"/>
            <w:textDirection w:val="lrTb"/>
            <w:noWrap w:val="false"/>
          </w:tcPr>
          <w:p>
            <w:pPr>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899" w:type="dxa"/>
            <w:vAlign w:val="top"/>
            <w:textDirection w:val="lrTb"/>
            <w:noWrap w:val="false"/>
          </w:tcPr>
          <w:p>
            <w:pPr>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15"/>
        </w:trPr>
        <w:tc>
          <w:tcPr>
            <w:tcBorders>
              <w:top w:val="single" w:color="auto" w:sz="4" w:space="0"/>
              <w:left w:val="single" w:color="auto" w:sz="4" w:space="0"/>
              <w:bottom w:val="single" w:color="auto" w:sz="4" w:space="0"/>
              <w:right w:val="single" w:color="auto" w:sz="4" w:space="0"/>
            </w:tcBorders>
            <w:tcW w:w="1852" w:type="dxa"/>
            <w:vAlign w:val="top"/>
            <w:textDirection w:val="lrTb"/>
            <w:noWrap w:val="false"/>
          </w:tcPr>
          <w:p>
            <w:pPr>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830" w:type="dxa"/>
            <w:vAlign w:val="top"/>
            <w:textDirection w:val="lrTb"/>
            <w:noWrap w:val="false"/>
          </w:tcPr>
          <w:p>
            <w:pP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077" w:type="dxa"/>
            <w:vAlign w:val="top"/>
            <w:textDirection w:val="lrTb"/>
            <w:noWrap w:val="false"/>
          </w:tcPr>
          <w:p>
            <w:pPr>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899" w:type="dxa"/>
            <w:vAlign w:val="top"/>
            <w:textDirection w:val="lrTb"/>
            <w:noWrap w:val="false"/>
          </w:tcPr>
          <w:p>
            <w:pPr>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15"/>
        </w:trPr>
        <w:tc>
          <w:tcPr>
            <w:tcBorders>
              <w:top w:val="single" w:color="auto" w:sz="4" w:space="0"/>
              <w:left w:val="single" w:color="auto" w:sz="4" w:space="0"/>
              <w:bottom w:val="single" w:color="auto" w:sz="4" w:space="0"/>
              <w:right w:val="single" w:color="auto" w:sz="4" w:space="0"/>
            </w:tcBorders>
            <w:tcW w:w="1852" w:type="dxa"/>
            <w:vAlign w:val="top"/>
            <w:textDirection w:val="lrTb"/>
            <w:noWrap w:val="false"/>
          </w:tcPr>
          <w:p>
            <w:pPr>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830" w:type="dxa"/>
            <w:vAlign w:val="top"/>
            <w:textDirection w:val="lrTb"/>
            <w:noWrap w:val="false"/>
          </w:tcPr>
          <w:p>
            <w:pP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077" w:type="dxa"/>
            <w:vAlign w:val="top"/>
            <w:textDirection w:val="lrTb"/>
            <w:noWrap w:val="false"/>
          </w:tcPr>
          <w:p>
            <w:pPr>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899" w:type="dxa"/>
            <w:vAlign w:val="top"/>
            <w:textDirection w:val="lrTb"/>
            <w:noWrap w:val="false"/>
          </w:tcPr>
          <w:p>
            <w:pPr>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15"/>
        </w:trPr>
        <w:tc>
          <w:tcPr>
            <w:tcBorders>
              <w:top w:val="single" w:color="auto" w:sz="4" w:space="0"/>
              <w:left w:val="single" w:color="auto" w:sz="4" w:space="0"/>
              <w:bottom w:val="single" w:color="auto" w:sz="4" w:space="0"/>
              <w:right w:val="single" w:color="auto" w:sz="4" w:space="0"/>
            </w:tcBorders>
            <w:tcW w:w="1852" w:type="dxa"/>
            <w:vAlign w:val="top"/>
            <w:textDirection w:val="lrTb"/>
            <w:noWrap w:val="false"/>
          </w:tcPr>
          <w:p>
            <w:pPr>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830" w:type="dxa"/>
            <w:vAlign w:val="top"/>
            <w:textDirection w:val="lrTb"/>
            <w:noWrap w:val="false"/>
          </w:tcPr>
          <w:p>
            <w:pP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077" w:type="dxa"/>
            <w:vAlign w:val="top"/>
            <w:textDirection w:val="lrTb"/>
            <w:noWrap w:val="false"/>
          </w:tcPr>
          <w:p>
            <w:pPr>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899" w:type="dxa"/>
            <w:vAlign w:val="top"/>
            <w:textDirection w:val="lrTb"/>
            <w:noWrap w:val="false"/>
          </w:tcPr>
          <w:p>
            <w:pPr>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25"/>
        </w:trPr>
        <w:tc>
          <w:tcPr>
            <w:tcBorders>
              <w:top w:val="single" w:color="auto" w:sz="4" w:space="0"/>
              <w:left w:val="single" w:color="auto" w:sz="4" w:space="0"/>
              <w:bottom w:val="single" w:color="auto" w:sz="4" w:space="0"/>
              <w:right w:val="single" w:color="auto" w:sz="4" w:space="0"/>
            </w:tcBorders>
            <w:tcW w:w="1852" w:type="dxa"/>
            <w:vAlign w:val="top"/>
            <w:textDirection w:val="lrTb"/>
            <w:noWrap w:val="false"/>
          </w:tcPr>
          <w:p>
            <w:pPr>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830" w:type="dxa"/>
            <w:vAlign w:val="top"/>
            <w:textDirection w:val="lrTb"/>
            <w:noWrap w:val="false"/>
          </w:tcPr>
          <w:p>
            <w:pPr>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077" w:type="dxa"/>
            <w:vAlign w:val="top"/>
            <w:textDirection w:val="lrTb"/>
            <w:noWrap w:val="false"/>
          </w:tcPr>
          <w:p>
            <w:pPr>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899" w:type="dxa"/>
            <w:vAlign w:val="top"/>
            <w:textDirection w:val="lrTb"/>
            <w:noWrap w:val="false"/>
          </w:tcPr>
          <w:p>
            <w:pPr>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169"/>
        <w:jc w:val="both"/>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1169"/>
        <w:jc w:val="both"/>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ind w:firstLine="562"/>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217"/>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56"/>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56"/>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56"/>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center"/>
        <w:spacing w:before="312"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主要标的信息（成交后将公示）</w:t>
      </w:r>
      <w:r/>
    </w:p>
    <w:p>
      <w:pPr>
        <w:spacing w:after="312" w:line="360" w:lineRule="auto"/>
        <w:rPr>
          <w:rFonts w:hint="eastAsia" w:ascii="宋体" w:hAnsi="宋体" w:eastAsia="宋体" w:cs="宋体"/>
          <w:b/>
          <w:color w:val="000000"/>
          <w:highlight w:val="none"/>
        </w:rPr>
      </w:pPr>
      <w:r>
        <w:rPr>
          <w:rFonts w:hint="eastAsia" w:ascii="宋体" w:hAnsi="宋体" w:eastAsia="宋体" w:cs="宋体"/>
          <w:color w:val="000000"/>
          <w:highlight w:val="none"/>
        </w:rPr>
        <w:t xml:space="preserve">供应商全称：</w:t>
      </w:r>
      <w:r/>
    </w:p>
    <w:tbl>
      <w:tblPr>
        <w:tblStyle w:val="868"/>
        <w:tblW w:w="1006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0"/>
      </w:tblGrid>
      <w:tr>
        <w:trPr>
          <w:trHeight w:val="714"/>
        </w:trPr>
        <w:tc>
          <w:tcPr>
            <w:tcW w:w="10060" w:type="dxa"/>
            <w:vAlign w:val="top"/>
            <w:textDirection w:val="lrTb"/>
            <w:noWrap w:val="false"/>
          </w:tcPr>
          <w:p>
            <w:pPr>
              <w:jc w:val="center"/>
              <w:spacing w:line="360" w:lineRule="auto"/>
              <w:rPr>
                <w:rFonts w:hint="eastAsia" w:ascii="宋体" w:hAnsi="宋体" w:eastAsia="宋体" w:cs="宋体"/>
                <w:color w:val="000000"/>
                <w:highlight w:val="none"/>
              </w:rPr>
            </w:pPr>
            <w:r>
              <w:rPr>
                <w:rFonts w:hint="eastAsia" w:hAnsi="宋体" w:eastAsia="宋体" w:cs="宋体"/>
                <w:color w:val="000000"/>
                <w:highlight w:val="none"/>
                <w:lang w:eastAsia="zh-CN"/>
              </w:rPr>
              <w:t xml:space="preserve">工程</w:t>
            </w:r>
            <w:r>
              <w:rPr>
                <w:rFonts w:hint="eastAsia" w:ascii="宋体" w:hAnsi="宋体" w:eastAsia="宋体" w:cs="宋体"/>
                <w:color w:val="000000"/>
                <w:highlight w:val="none"/>
              </w:rPr>
              <w:t xml:space="preserve">类</w:t>
            </w:r>
            <w:r/>
          </w:p>
        </w:tc>
      </w:tr>
      <w:tr>
        <w:trPr>
          <w:trHeight w:val="4847"/>
        </w:trPr>
        <w:tc>
          <w:tcPr>
            <w:tcW w:w="10060" w:type="dxa"/>
            <w:vAlign w:val="top"/>
            <w:textDirection w:val="lrTb"/>
            <w:noWrap w:val="false"/>
          </w:tcPr>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名称：</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施工范围：</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施工工期：</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项目经理：</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执业证书信息：</w:t>
            </w:r>
            <w:r/>
          </w:p>
        </w:tc>
      </w:tr>
    </w:tbl>
    <w:p>
      <w:pPr>
        <w:jc w:val="cente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jc w:val="cente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jc w:val="cente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jc w:val="cente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jc w:val="cente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jc w:val="cente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jc w:val="cente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jc w:val="cente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jc w:val="cente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jc w:val="cente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jc w:val="cente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jc w:val="cente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jc w:val="cente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ind w:firstLine="703"/>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项目负责人无在建工程承诺书 </w:t>
      </w:r>
      <w:r/>
    </w:p>
    <w:p>
      <w:pPr>
        <w:ind w:firstLine="700"/>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致：（采购人名称）</w:t>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60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我公司自愿参加贵单位采购编号为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的</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项目的谈判，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602"/>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拟任项目负责人</w:t>
      </w:r>
      <w:r>
        <w:rPr>
          <w:rFonts w:hint="eastAsia"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身份证号码</w:t>
      </w:r>
      <w:r>
        <w:rPr>
          <w:rFonts w:hint="eastAsia" w:hAnsi="宋体" w:eastAsia="宋体" w:cs="宋体"/>
          <w:szCs w:val="21"/>
          <w:highlight w:val="none"/>
          <w:u w:val="single"/>
          <w:lang w:val="en-US" w:eastAsia="zh-CN"/>
        </w:rPr>
        <w:t xml:space="preserve">         </w:t>
      </w:r>
      <w:r>
        <w:rPr>
          <w:rFonts w:hint="eastAsia" w:hAnsi="宋体" w:eastAsia="宋体" w:cs="宋体"/>
          <w:szCs w:val="21"/>
          <w:highlight w:val="none"/>
          <w:u w:val="none"/>
          <w:lang w:val="en-US" w:eastAsia="zh-CN"/>
        </w:rPr>
        <w:t xml:space="preserve">证</w:t>
      </w:r>
      <w:r>
        <w:rPr>
          <w:rFonts w:hint="eastAsia" w:ascii="宋体" w:hAnsi="宋体" w:eastAsia="宋体" w:cs="宋体"/>
          <w:szCs w:val="21"/>
          <w:highlight w:val="none"/>
          <w:u w:val="none"/>
        </w:rPr>
        <w:t xml:space="preserve">书</w:t>
      </w:r>
      <w:r>
        <w:rPr>
          <w:rFonts w:hint="eastAsia" w:ascii="宋体" w:hAnsi="宋体" w:eastAsia="宋体" w:cs="宋体"/>
          <w:szCs w:val="21"/>
          <w:highlight w:val="none"/>
        </w:rPr>
        <w:t xml:space="preserve">号</w:t>
      </w:r>
      <w:r>
        <w:rPr>
          <w:rFonts w:hint="eastAsia"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无任何在建工程项目。本公司递交的谈判文件中的内容没有隐瞒、虚假、伪造等弄虚作假行为。发现该行为，贵公司可以拒绝我公司投标，如已中标，可取消我公司中标资格，并接受对我公司弄虚作假、违反公平和诚实信用原则做出的任何处理。</w:t>
      </w:r>
      <w:r/>
    </w:p>
    <w:p>
      <w:pPr>
        <w:ind w:firstLine="602"/>
        <w:jc w:val="left"/>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402"/>
        <w:jc w:val="left"/>
        <w:spacing w:after="120"/>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p>
      <w:pPr>
        <w:ind w:right="180" w:firstLine="602"/>
        <w:jc w:val="right"/>
        <w:rPr>
          <w:rFonts w:hint="eastAsia" w:ascii="宋体" w:hAnsi="宋体" w:eastAsia="宋体" w:cs="宋体"/>
          <w:szCs w:val="21"/>
          <w:highlight w:val="none"/>
        </w:rPr>
      </w:pPr>
      <w:r>
        <w:rPr>
          <w:rFonts w:hint="eastAsia" w:ascii="宋体" w:hAnsi="宋体" w:eastAsia="宋体" w:cs="宋体"/>
          <w:szCs w:val="21"/>
          <w:highlight w:val="none"/>
        </w:rPr>
        <w:t xml:space="preserve">企业名称（加盖CA电子公章）：</w:t>
      </w:r>
      <w:r/>
    </w:p>
    <w:p>
      <w:pPr>
        <w:ind w:right="180" w:firstLine="602"/>
        <w:jc w:val="right"/>
        <w:rPr>
          <w:rFonts w:hint="eastAsia" w:ascii="宋体" w:hAnsi="宋体" w:eastAsia="宋体" w:cs="宋体"/>
          <w:szCs w:val="21"/>
          <w:highlight w:val="none"/>
        </w:rPr>
      </w:pPr>
      <w:r>
        <w:rPr>
          <w:rFonts w:hint="eastAsia" w:ascii="宋体" w:hAnsi="宋体" w:eastAsia="宋体" w:cs="宋体"/>
          <w:szCs w:val="21"/>
          <w:highlight w:val="none"/>
        </w:rPr>
        <w:t xml:space="preserve">                                          法定代表人签名：</w:t>
      </w:r>
      <w:r/>
    </w:p>
    <w:p>
      <w:pPr>
        <w:ind w:right="180" w:firstLine="602"/>
        <w:jc w:val="right"/>
        <w:rPr>
          <w:rFonts w:hint="eastAsia" w:ascii="宋体" w:hAnsi="宋体" w:eastAsia="宋体" w:cs="宋体"/>
          <w:szCs w:val="21"/>
          <w:highlight w:val="none"/>
        </w:rPr>
      </w:pPr>
      <w:r>
        <w:rPr>
          <w:rFonts w:hint="eastAsia" w:ascii="宋体" w:hAnsi="宋体" w:eastAsia="宋体" w:cs="宋体"/>
          <w:szCs w:val="21"/>
          <w:highlight w:val="none"/>
        </w:rPr>
        <w:t xml:space="preserve">项目负责人签名：</w:t>
      </w:r>
      <w:r/>
    </w:p>
    <w:p>
      <w:pPr>
        <w:ind w:right="180" w:firstLine="602"/>
        <w:jc w:val="right"/>
        <w:rPr>
          <w:rFonts w:hint="eastAsia" w:ascii="宋体" w:hAnsi="宋体" w:eastAsia="宋体" w:cs="宋体"/>
          <w:b/>
          <w:szCs w:val="21"/>
          <w:highlight w:val="none"/>
        </w:rPr>
      </w:pPr>
      <w:r>
        <w:rPr>
          <w:rFonts w:hint="eastAsia" w:ascii="宋体" w:hAnsi="宋体" w:eastAsia="宋体" w:cs="宋体"/>
          <w:szCs w:val="21"/>
          <w:highlight w:val="none"/>
        </w:rPr>
        <w:t xml:space="preserve">                                  年   月  日</w:t>
      </w:r>
      <w:r/>
    </w:p>
    <w:p>
      <w:pPr>
        <w:jc w:val="both"/>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sectPr>
      <w:footerReference w:type="default" r:id="rId15"/>
      <w:footnotePr>
        <w:numFmt w:val="decimalEnclosedCircleChinese"/>
      </w:footnotePr>
      <w:endnotePr/>
      <w:type w:val="nextPage"/>
      <w:pgSz w:w="11906" w:h="16838" w:orient="portrait"/>
      <w:pgMar w:top="1440" w:right="1306" w:bottom="1440" w:left="1080"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á￥êé">
    <w:panose1 w:val="020B0503020202020204"/>
  </w:font>
  <w:font w:name="Futura Bk">
    <w:panose1 w:val="020B0503020202020204"/>
  </w:font>
  <w:font w:name="Cambria">
    <w:panose1 w:val="02040503050406030204"/>
  </w:font>
  <w:font w:name="华文细黑">
    <w:panose1 w:val="02010600040101010101"/>
  </w:font>
  <w:font w:name="Arial Unicode MS">
    <w:panose1 w:val="020B0604020202020204"/>
  </w:font>
  <w:font w:name="Wingdings">
    <w:panose1 w:val="05000000000000000000"/>
  </w:font>
  <w:font w:name="华文楷体">
    <w:panose1 w:val="02010600040101010101"/>
  </w:font>
  <w:font w:name="方正黑体_GBK">
    <w:panose1 w:val="020B0503020202020204"/>
  </w:font>
  <w:font w:name="楷体">
    <w:panose1 w:val="02010609060101010101"/>
  </w:font>
  <w:font w:name="Courier">
    <w:panose1 w:val="02070309020205020404"/>
  </w:font>
  <w:font w:name="Verdana">
    <w:panose1 w:val="020B0604030504040204"/>
  </w:font>
  <w:font w:name="方正姚体">
    <w:panose1 w:val="02010601030101010101"/>
  </w:font>
  <w:font w:name="仿宋_GB2312">
    <w:panose1 w:val="02010609060101010101"/>
  </w:font>
  <w:font w:name="黑体">
    <w:panose1 w:val="02010609060101010101"/>
  </w:font>
  <w:font w:name="Batang">
    <w:panose1 w:val="02010600040101010101"/>
  </w:font>
  <w:font w:name="Calibri">
    <w:panose1 w:val="020F0502020204030204"/>
  </w:font>
  <w:font w:name="Tahoma">
    <w:panose1 w:val="020B0604030504040204"/>
  </w:font>
  <w:font w:name="Courier New">
    <w:panose1 w:val="02070309020205020404"/>
  </w:font>
  <w:font w:name="楷体_GB2312">
    <w:panose1 w:val="02010609060101010101"/>
  </w:font>
  <w:font w:name="ˎ̥">
    <w:panose1 w:val="020B0503020202020204"/>
  </w:font>
  <w:font w:name="Arial">
    <w:panose1 w:val="020B0604020202020204"/>
  </w:font>
  <w:font w:name="System">
    <w:panose1 w:val="020B0503020202020204"/>
  </w:font>
  <w:font w:name="font-weight : 400">
    <w:panose1 w:val="020B0503020202020204"/>
  </w:font>
  <w:font w:name="仿宋">
    <w:panose1 w:val="02010609060101010101"/>
  </w:font>
  <w:font w:name="Georgia">
    <w:panose1 w:val="02040502050405020303"/>
  </w:font>
  <w:font w:name="华文仿宋">
    <w:panose1 w:val="0201060004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center"/>
      <w:rPr>
        <w:rFonts w:hint="eastAsia"/>
        <w:sz w:val="32"/>
        <w:szCs w:val="32"/>
      </w:rPr>
    </w:pPr>
    <w:r>
      <w:rPr>
        <w:rFonts w:hint="eastAsia"/>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rPr>
        <w:rFonts w:eastAsia="仿宋"/>
        <w:szCs w:val="22"/>
        <w:lang w:val="en-US" w:eastAsia="zh-CN"/>
      </w:rPr>
    </w:pPr>
    <w:r>
      <w:t xml:space="preserve">                                        </w:t>
    </w:r>
    <w:r>
      <w:rPr>
        <w:rFonts w:hint="eastAsia"/>
        <w:lang w:val="en-US" w:eastAsia="zh-CN"/>
      </w:rPr>
      <w:t xml:space="preserve">                                   江苏恒泰建设工程咨询有限公司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both"/>
      <w:pBdr>
        <w:bottom w:val="none" w:color="000000" w:sz="0" w:space="0"/>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64"/>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86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134"/>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47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bullet"/>
      <w:pStyle w:val="1355"/>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7">
    <w:multiLevelType w:val="hybridMultilevel"/>
    <w:lvl w:ilvl="0">
      <w:start w:val="1"/>
      <w:numFmt w:val="decimal"/>
      <w:pStyle w:val="158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chineseCountingThousand"/>
      <w:pStyle w:val="1452"/>
      <w:isLgl w:val="false"/>
      <w:suff w:val="tab"/>
      <w:lvlText w:val="(%1)"/>
      <w:lvlJc w:val="left"/>
      <w:pPr>
        <w:ind w:left="1440" w:hanging="720"/>
      </w:p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abstractNum w:abstractNumId="9">
    <w:multiLevelType w:val="hybridMultilevel"/>
    <w:lvl w:ilvl="0">
      <w:start w:val="1"/>
      <w:numFmt w:val="decimal"/>
      <w:pStyle w:val="1421"/>
      <w:isLgl w:val="false"/>
      <w:suff w:val="tab"/>
      <w:lvlText w:val="[%1]"/>
      <w:lvlJc w:val="left"/>
      <w:pPr>
        <w:ind w:left="567" w:hanging="567"/>
        <w:tabs>
          <w:tab w:val="left" w:pos="567" w:leader="none"/>
        </w:tabs>
      </w:pPr>
      <w:rPr>
        <w:rFonts w:hint="eastAsia"/>
        <w:sz w:val="24"/>
        <w:szCs w:val="24"/>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589"/>
      <w:isLgl w:val="false"/>
      <w:suff w:val="tab"/>
      <w:lvlText w:val="%1."/>
      <w:lvlJc w:val="left"/>
      <w:pPr>
        <w:ind w:left="425" w:hanging="425"/>
        <w:tabs>
          <w:tab w:val="left" w:pos="425" w:leader="none"/>
        </w:tabs>
      </w:pPr>
      <w:rPr>
        <w:rFonts w:hint="eastAsia"/>
      </w:rPr>
    </w:lvl>
    <w:lvl w:ilvl="1">
      <w:start w:val="1"/>
      <w:numFmt w:val="decimal"/>
      <w:pStyle w:val="1100"/>
      <w:isLgl w:val="false"/>
      <w:suff w:val="tab"/>
      <w:lvlText w:val="%1.%2."/>
      <w:lvlJc w:val="left"/>
      <w:pPr>
        <w:ind w:left="567" w:hanging="567"/>
        <w:tabs>
          <w:tab w:val="left" w:pos="720" w:leader="none"/>
        </w:tabs>
      </w:pPr>
      <w:rPr>
        <w:rFonts w:hint="eastAsia"/>
      </w:rPr>
    </w:lvl>
    <w:lvl w:ilvl="2">
      <w:start w:val="1"/>
      <w:numFmt w:val="decimal"/>
      <w:pStyle w:val="899"/>
      <w:isLgl w:val="false"/>
      <w:suff w:val="tab"/>
      <w:lvlText w:val="%1.%2.%3."/>
      <w:lvlJc w:val="left"/>
      <w:pPr>
        <w:ind w:left="709" w:hanging="709"/>
        <w:tabs>
          <w:tab w:val="left" w:pos="1080" w:leader="none"/>
        </w:tabs>
      </w:pPr>
      <w:rPr>
        <w:rFonts w:hint="eastAsia"/>
      </w:rPr>
    </w:lvl>
    <w:lvl w:ilvl="3">
      <w:start w:val="1"/>
      <w:numFmt w:val="decimal"/>
      <w:pStyle w:val="1105"/>
      <w:isLgl w:val="false"/>
      <w:suff w:val="tab"/>
      <w:lvlText w:val="%1.%2.%3.%4."/>
      <w:lvlJc w:val="left"/>
      <w:pPr>
        <w:ind w:left="851" w:hanging="851"/>
        <w:tabs>
          <w:tab w:val="left" w:pos="851" w:leader="none"/>
        </w:tabs>
      </w:pPr>
      <w:rPr>
        <w:rFonts w:hint="eastAsia"/>
      </w:rPr>
    </w:lvl>
    <w:lvl w:ilvl="4">
      <w:start w:val="1"/>
      <w:numFmt w:val="decimal"/>
      <w:pStyle w:val="1558"/>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bullet"/>
      <w:pStyle w:val="116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bullet"/>
      <w:pStyle w:val="1146"/>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chineseCountingThousand"/>
      <w:pStyle w:val="1442"/>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547"/>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190"/>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pStyle w:val="1616"/>
      <w:isLgl w:val="false"/>
      <w:suff w:val="tab"/>
      <w:lvlText w:val="第%1章"/>
      <w:lvlJc w:val="left"/>
      <w:pPr>
        <w:ind w:left="3963" w:hanging="420"/>
      </w:pPr>
      <w:rPr>
        <w:rFonts w:hint="eastAsia" w:ascii="黑体" w:eastAsia="黑体"/>
        <w:b w:val="0"/>
        <w:sz w:val="36"/>
        <w:lang w:val="en-US"/>
      </w:rPr>
    </w:lvl>
    <w:lvl w:ilvl="1">
      <w:start w:val="1"/>
      <w:numFmt w:val="decimal"/>
      <w:pStyle w:val="1389"/>
      <w:isLgl w:val="false"/>
      <w:suff w:val="tab"/>
      <w:lvlText w:val="%1.%2"/>
      <w:lvlJc w:val="left"/>
      <w:pPr>
        <w:ind w:left="0" w:firstLine="0"/>
        <w:tabs>
          <w:tab w:val="left" w:pos="851" w:leader="none"/>
        </w:tabs>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1390"/>
      <w:isLgl w:val="false"/>
      <w:suff w:val="tab"/>
      <w:lvlText w:val="%1.%2.%3"/>
      <w:lvlJc w:val="left"/>
      <w:pPr>
        <w:ind w:left="840" w:firstLine="0"/>
        <w:tabs>
          <w:tab w:val="left" w:pos="851" w:leader="none"/>
        </w:tabs>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1364"/>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0">
    <w:multiLevelType w:val="hybridMultilevel"/>
    <w:lvl w:ilvl="0">
      <w:start w:val="1"/>
      <w:numFmt w:val="bullet"/>
      <w:pStyle w:val="1129"/>
      <w:isLgl w:val="false"/>
      <w:suff w:val="tab"/>
      <w:lvlText w:val=""/>
      <w:lvlJc w:val="left"/>
      <w:pPr>
        <w:ind w:left="1620" w:hanging="360"/>
        <w:tabs>
          <w:tab w:val="left" w:pos="162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1">
    <w:multiLevelType w:val="hybridMultilevel"/>
    <w:lvl w:ilvl="0">
      <w:start w:val="1"/>
      <w:numFmt w:val="decimal"/>
      <w:isLgl w:val="false"/>
      <w:suff w:val="tab"/>
      <w:lvlText w:val="%1"/>
      <w:lvlJc w:val="left"/>
      <w:pPr>
        <w:ind w:left="425" w:hanging="425"/>
        <w:tabs>
          <w:tab w:val="left" w:pos="425" w:leader="none"/>
        </w:tabs>
      </w:pPr>
      <w:rPr>
        <w:sz w:val="44"/>
        <w:szCs w:val="44"/>
      </w:rPr>
    </w:lvl>
    <w:lvl w:ilvl="1">
      <w:start w:val="1"/>
      <w:numFmt w:val="decimal"/>
      <w:pStyle w:val="1320"/>
      <w:isLgl w:val="false"/>
      <w:suff w:val="tab"/>
      <w:lvlText w:val="%1.%2"/>
      <w:lvlJc w:val="left"/>
      <w:pPr>
        <w:ind w:left="992" w:hanging="567"/>
        <w:tabs>
          <w:tab w:val="left" w:pos="992" w:leader="none"/>
        </w:tabs>
      </w:pPr>
      <w:rPr>
        <w:b/>
        <w:sz w:val="32"/>
        <w:szCs w:val="32"/>
      </w:rPr>
    </w:lvl>
    <w:lvl w:ilvl="2">
      <w:start w:val="1"/>
      <w:numFmt w:val="decimal"/>
      <w:isLgl w:val="false"/>
      <w:suff w:val="tab"/>
      <w:lvlText w:val="%1.%2.%3"/>
      <w:lvlJc w:val="left"/>
      <w:pPr>
        <w:ind w:left="567" w:hanging="567"/>
        <w:tabs>
          <w:tab w:val="left" w:pos="567" w:leader="none"/>
        </w:tabs>
      </w:pPr>
      <w:rPr>
        <w:b/>
        <w:sz w:val="28"/>
        <w:szCs w:val="28"/>
      </w:rPr>
    </w:lvl>
    <w:lvl w:ilvl="3">
      <w:start w:val="1"/>
      <w:numFmt w:val="decimal"/>
      <w:isLgl w:val="false"/>
      <w:suff w:val="tab"/>
      <w:lvlText w:val="%1.%2.%3.%4"/>
      <w:lvlJc w:val="left"/>
      <w:pPr>
        <w:ind w:left="1984" w:hanging="708"/>
        <w:tabs>
          <w:tab w:val="left" w:pos="1984"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22">
    <w:multiLevelType w:val="hybridMultilevel"/>
    <w:lvl w:ilvl="0">
      <w:start w:val="1"/>
      <w:numFmt w:val="bullet"/>
      <w:pStyle w:val="153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0"/>
  </w:num>
  <w:num w:numId="3">
    <w:abstractNumId w:val="7"/>
  </w:num>
  <w:num w:numId="4">
    <w:abstractNumId w:val="20"/>
  </w:num>
  <w:num w:numId="5">
    <w:abstractNumId w:val="5"/>
  </w:num>
  <w:num w:numId="6">
    <w:abstractNumId w:val="4"/>
  </w:num>
  <w:num w:numId="7">
    <w:abstractNumId w:val="12"/>
  </w:num>
  <w:num w:numId="8">
    <w:abstractNumId w:val="15"/>
  </w:num>
  <w:num w:numId="9">
    <w:abstractNumId w:val="22"/>
  </w:num>
  <w:num w:numId="10">
    <w:abstractNumId w:val="11"/>
  </w:num>
  <w:num w:numId="11">
    <w:abstractNumId w:val="1"/>
  </w:num>
  <w:num w:numId="12">
    <w:abstractNumId w:val="16"/>
  </w:num>
  <w:num w:numId="13">
    <w:abstractNumId w:val="21"/>
  </w:num>
  <w:num w:numId="14">
    <w:abstractNumId w:val="6"/>
  </w:num>
  <w:num w:numId="15">
    <w:abstractNumId w:val="19"/>
  </w:num>
  <w:num w:numId="16">
    <w:abstractNumId w:val="9"/>
  </w:num>
  <w:num w:numId="17">
    <w:abstractNumId w:val="14"/>
  </w:num>
  <w:num w:numId="18">
    <w:abstractNumId w:val="8"/>
  </w:num>
  <w:num w:numId="19">
    <w:abstractNumId w:val="18"/>
  </w:num>
  <w:num w:numId="20">
    <w:abstractNumId w:val="2"/>
  </w:num>
  <w:num w:numId="21">
    <w:abstractNumId w:val="23"/>
  </w:num>
  <w:num w:numId="22">
    <w:abstractNumId w:val="0"/>
  </w:num>
  <w:num w:numId="23">
    <w:abstractNumId w:val="13"/>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7" w:default="1">
    <w:name w:val="Normal"/>
    <w:next w:val="869"/>
    <w:link w:val="1654"/>
    <w:uiPriority w:val="0"/>
    <w:qFormat/>
    <w:pPr>
      <w:jc w:val="both"/>
      <w:spacing w:line="360" w:lineRule="auto"/>
      <w:widowControl w:val="off"/>
    </w:pPr>
    <w:rPr>
      <w:rFonts w:hint="default" w:ascii="宋体" w:hAnsi="Times New Roman" w:eastAsia="仿宋" w:cs="Times New Roman"/>
      <w:sz w:val="28"/>
      <w:szCs w:val="21"/>
      <w:lang w:val="en-US" w:eastAsia="zh-CN" w:bidi="ar-SA"/>
    </w:rPr>
  </w:style>
  <w:style w:type="paragraph" w:styleId="858">
    <w:name w:val="Heading 1"/>
    <w:basedOn w:val="857"/>
    <w:next w:val="857"/>
    <w:uiPriority w:val="9"/>
    <w:qFormat/>
    <w:pPr>
      <w:keepLines/>
      <w:keepNext/>
      <w:spacing w:before="480" w:after="200"/>
      <w:outlineLvl w:val="0"/>
    </w:pPr>
    <w:rPr>
      <w:rFonts w:ascii="Arial" w:hAnsi="Arial" w:eastAsia="Arial" w:cs="Arial"/>
      <w:sz w:val="40"/>
      <w:szCs w:val="40"/>
    </w:rPr>
  </w:style>
  <w:style w:type="paragraph" w:styleId="859">
    <w:name w:val="Heading 2"/>
    <w:basedOn w:val="857"/>
    <w:next w:val="857"/>
    <w:uiPriority w:val="9"/>
    <w:unhideWhenUsed/>
    <w:qFormat/>
    <w:pPr>
      <w:keepLines/>
      <w:keepNext/>
      <w:spacing w:before="360" w:after="200"/>
      <w:outlineLvl w:val="1"/>
    </w:pPr>
    <w:rPr>
      <w:rFonts w:ascii="Arial" w:hAnsi="Arial" w:eastAsia="Arial" w:cs="Arial"/>
      <w:sz w:val="34"/>
    </w:rPr>
  </w:style>
  <w:style w:type="paragraph" w:styleId="860">
    <w:name w:val="Heading 3"/>
    <w:basedOn w:val="857"/>
    <w:next w:val="857"/>
    <w:uiPriority w:val="9"/>
    <w:unhideWhenUsed/>
    <w:qFormat/>
    <w:pPr>
      <w:keepLines/>
      <w:keepNext/>
      <w:spacing w:before="320" w:after="200"/>
      <w:outlineLvl w:val="2"/>
    </w:pPr>
    <w:rPr>
      <w:rFonts w:ascii="Arial" w:hAnsi="Arial" w:eastAsia="Arial" w:cs="Arial"/>
      <w:sz w:val="30"/>
      <w:szCs w:val="30"/>
    </w:rPr>
  </w:style>
  <w:style w:type="paragraph" w:styleId="861">
    <w:name w:val="Heading 4"/>
    <w:basedOn w:val="857"/>
    <w:next w:val="857"/>
    <w:uiPriority w:val="9"/>
    <w:unhideWhenUsed/>
    <w:qFormat/>
    <w:pPr>
      <w:keepLines/>
      <w:keepNext/>
      <w:spacing w:before="320" w:after="200"/>
      <w:outlineLvl w:val="3"/>
    </w:pPr>
    <w:rPr>
      <w:rFonts w:ascii="Arial" w:hAnsi="Arial" w:eastAsia="Arial" w:cs="Arial"/>
      <w:b/>
      <w:bCs/>
      <w:sz w:val="26"/>
      <w:szCs w:val="26"/>
    </w:rPr>
  </w:style>
  <w:style w:type="paragraph" w:styleId="862">
    <w:name w:val="Heading 5"/>
    <w:basedOn w:val="857"/>
    <w:next w:val="857"/>
    <w:uiPriority w:val="9"/>
    <w:unhideWhenUsed/>
    <w:qFormat/>
    <w:pPr>
      <w:keepLines/>
      <w:keepNext/>
      <w:spacing w:before="320" w:after="200"/>
      <w:outlineLvl w:val="4"/>
    </w:pPr>
    <w:rPr>
      <w:rFonts w:ascii="Arial" w:hAnsi="Arial" w:eastAsia="Arial" w:cs="Arial"/>
      <w:b/>
      <w:bCs/>
      <w:sz w:val="24"/>
      <w:szCs w:val="24"/>
    </w:rPr>
  </w:style>
  <w:style w:type="paragraph" w:styleId="863">
    <w:name w:val="Heading 6"/>
    <w:basedOn w:val="857"/>
    <w:next w:val="857"/>
    <w:uiPriority w:val="9"/>
    <w:unhideWhenUsed/>
    <w:qFormat/>
    <w:pPr>
      <w:keepLines/>
      <w:keepNext/>
      <w:spacing w:before="320" w:after="200"/>
      <w:outlineLvl w:val="5"/>
    </w:pPr>
    <w:rPr>
      <w:rFonts w:ascii="Arial" w:hAnsi="Arial" w:eastAsia="Arial" w:cs="Arial"/>
      <w:b/>
      <w:bCs/>
      <w:sz w:val="22"/>
      <w:szCs w:val="22"/>
    </w:rPr>
  </w:style>
  <w:style w:type="paragraph" w:styleId="864">
    <w:name w:val="Heading 7"/>
    <w:basedOn w:val="857"/>
    <w:next w:val="857"/>
    <w:uiPriority w:val="9"/>
    <w:unhideWhenUsed/>
    <w:qFormat/>
    <w:pPr>
      <w:keepLines/>
      <w:keepNext/>
      <w:spacing w:before="320" w:after="200"/>
      <w:outlineLvl w:val="6"/>
    </w:pPr>
    <w:rPr>
      <w:rFonts w:ascii="Arial" w:hAnsi="Arial" w:eastAsia="Arial" w:cs="Arial"/>
      <w:b/>
      <w:bCs/>
      <w:i/>
      <w:iCs/>
      <w:sz w:val="22"/>
      <w:szCs w:val="22"/>
    </w:rPr>
  </w:style>
  <w:style w:type="paragraph" w:styleId="865">
    <w:name w:val="Heading 8"/>
    <w:basedOn w:val="857"/>
    <w:next w:val="857"/>
    <w:uiPriority w:val="9"/>
    <w:unhideWhenUsed/>
    <w:qFormat/>
    <w:pPr>
      <w:keepLines/>
      <w:keepNext/>
      <w:spacing w:before="320" w:after="200"/>
      <w:outlineLvl w:val="7"/>
    </w:pPr>
    <w:rPr>
      <w:rFonts w:ascii="Arial" w:hAnsi="Arial" w:eastAsia="Arial" w:cs="Arial"/>
      <w:i/>
      <w:iCs/>
      <w:sz w:val="22"/>
      <w:szCs w:val="22"/>
    </w:rPr>
  </w:style>
  <w:style w:type="paragraph" w:styleId="866">
    <w:name w:val="Heading 9"/>
    <w:basedOn w:val="857"/>
    <w:next w:val="857"/>
    <w:uiPriority w:val="9"/>
    <w:unhideWhenUsed/>
    <w:qFormat/>
    <w:pPr>
      <w:keepLines/>
      <w:keepNext/>
      <w:spacing w:before="320" w:after="200"/>
      <w:outlineLvl w:val="8"/>
    </w:pPr>
    <w:rPr>
      <w:rFonts w:ascii="Arial" w:hAnsi="Arial" w:eastAsia="Arial" w:cs="Arial"/>
      <w:i/>
      <w:iCs/>
      <w:sz w:val="21"/>
      <w:szCs w:val="21"/>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List Bullet 2"/>
    <w:basedOn w:val="857"/>
    <w:uiPriority w:val="99"/>
    <w:semiHidden/>
    <w:unhideWhenUsed/>
    <w:qFormat/>
    <w:pPr>
      <w:numPr>
        <w:ilvl w:val="0"/>
        <w:numId w:val="1"/>
      </w:numPr>
    </w:pPr>
  </w:style>
  <w:style w:type="paragraph" w:styleId="870">
    <w:name w:val="toc 7"/>
    <w:basedOn w:val="857"/>
    <w:next w:val="857"/>
    <w:uiPriority w:val="39"/>
    <w:unhideWhenUsed/>
    <w:qFormat/>
    <w:pPr>
      <w:ind w:left="1701" w:right="0" w:firstLine="0"/>
      <w:spacing w:after="57"/>
    </w:pPr>
  </w:style>
  <w:style w:type="paragraph" w:styleId="871">
    <w:name w:val="Caption"/>
    <w:basedOn w:val="857"/>
    <w:next w:val="8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2">
    <w:name w:val="annotation text"/>
    <w:basedOn w:val="857"/>
    <w:uiPriority w:val="99"/>
    <w:unhideWhenUsed/>
    <w:qFormat/>
    <w:pPr>
      <w:jc w:val="left"/>
    </w:pPr>
  </w:style>
  <w:style w:type="paragraph" w:styleId="873">
    <w:name w:val="Body Text"/>
    <w:basedOn w:val="857"/>
    <w:next w:val="874"/>
    <w:uiPriority w:val="0"/>
    <w:qFormat/>
    <w:pPr>
      <w:ind w:left="72" w:right="72"/>
      <w:jc w:val="center"/>
      <w:spacing w:line="360" w:lineRule="atLeast"/>
    </w:pPr>
    <w:rPr>
      <w:szCs w:val="20"/>
    </w:rPr>
  </w:style>
  <w:style w:type="paragraph" w:styleId="874">
    <w:name w:val="toc 2"/>
    <w:basedOn w:val="857"/>
    <w:next w:val="857"/>
    <w:uiPriority w:val="39"/>
    <w:unhideWhenUsed/>
    <w:qFormat/>
    <w:pPr>
      <w:ind w:left="283" w:right="0" w:firstLine="0"/>
      <w:spacing w:after="57"/>
    </w:pPr>
  </w:style>
  <w:style w:type="paragraph" w:styleId="875">
    <w:name w:val="Body Text Indent"/>
    <w:basedOn w:val="857"/>
    <w:next w:val="876"/>
    <w:uiPriority w:val="0"/>
    <w:qFormat/>
    <w:pPr>
      <w:ind w:left="420"/>
      <w:spacing w:after="120"/>
    </w:pPr>
    <w:rPr>
      <w:rFonts w:ascii="楷体_GB2312" w:hAnsi="楷体_GB2312"/>
      <w:sz w:val="28"/>
      <w:szCs w:val="20"/>
    </w:rPr>
  </w:style>
  <w:style w:type="paragraph" w:styleId="876">
    <w:name w:val="envelope return"/>
    <w:basedOn w:val="857"/>
    <w:uiPriority w:val="0"/>
    <w:qFormat/>
    <w:rPr>
      <w:rFonts w:ascii="Arial" w:hAnsi="Arial"/>
    </w:rPr>
  </w:style>
  <w:style w:type="paragraph" w:styleId="877">
    <w:name w:val="toc 5"/>
    <w:basedOn w:val="857"/>
    <w:next w:val="857"/>
    <w:uiPriority w:val="39"/>
    <w:unhideWhenUsed/>
    <w:qFormat/>
    <w:pPr>
      <w:ind w:left="1134" w:right="0" w:firstLine="0"/>
      <w:spacing w:after="57"/>
    </w:pPr>
  </w:style>
  <w:style w:type="paragraph" w:styleId="878">
    <w:name w:val="toc 3"/>
    <w:basedOn w:val="857"/>
    <w:next w:val="857"/>
    <w:uiPriority w:val="39"/>
    <w:unhideWhenUsed/>
    <w:qFormat/>
    <w:pPr>
      <w:ind w:left="567" w:right="0" w:firstLine="0"/>
      <w:spacing w:after="57"/>
    </w:pPr>
  </w:style>
  <w:style w:type="paragraph" w:styleId="879">
    <w:name w:val="Plain Text"/>
    <w:basedOn w:val="857"/>
    <w:uiPriority w:val="99"/>
    <w:unhideWhenUsed/>
    <w:qFormat/>
    <w:rPr>
      <w:rFonts w:ascii="宋体" w:hAnsi="Courier New"/>
      <w:sz w:val="20"/>
      <w:szCs w:val="20"/>
    </w:rPr>
  </w:style>
  <w:style w:type="paragraph" w:styleId="880">
    <w:name w:val="toc 8"/>
    <w:basedOn w:val="857"/>
    <w:next w:val="857"/>
    <w:uiPriority w:val="39"/>
    <w:unhideWhenUsed/>
    <w:qFormat/>
    <w:pPr>
      <w:ind w:left="1984" w:right="0" w:firstLine="0"/>
      <w:spacing w:after="57"/>
    </w:pPr>
  </w:style>
  <w:style w:type="paragraph" w:styleId="881">
    <w:name w:val="endnote text"/>
    <w:basedOn w:val="857"/>
    <w:uiPriority w:val="99"/>
    <w:semiHidden/>
    <w:unhideWhenUsed/>
    <w:qFormat/>
    <w:pPr>
      <w:spacing w:after="0" w:line="240" w:lineRule="auto"/>
    </w:pPr>
    <w:rPr>
      <w:sz w:val="20"/>
    </w:rPr>
  </w:style>
  <w:style w:type="paragraph" w:styleId="882">
    <w:name w:val="Footer"/>
    <w:basedOn w:val="857"/>
    <w:uiPriority w:val="99"/>
    <w:unhideWhenUsed/>
    <w:qFormat/>
    <w:pPr>
      <w:spacing w:after="0" w:line="240" w:lineRule="auto"/>
      <w:tabs>
        <w:tab w:val="center" w:pos="7143" w:leader="none"/>
        <w:tab w:val="right" w:pos="14287" w:leader="none"/>
      </w:tabs>
    </w:pPr>
  </w:style>
  <w:style w:type="paragraph" w:styleId="883">
    <w:name w:val="Header"/>
    <w:basedOn w:val="857"/>
    <w:uiPriority w:val="99"/>
    <w:unhideWhenUsed/>
    <w:qFormat/>
    <w:pPr>
      <w:spacing w:after="0" w:line="240" w:lineRule="auto"/>
      <w:tabs>
        <w:tab w:val="center" w:pos="7143" w:leader="none"/>
        <w:tab w:val="right" w:pos="14287" w:leader="none"/>
      </w:tabs>
    </w:pPr>
  </w:style>
  <w:style w:type="paragraph" w:styleId="884">
    <w:name w:val="toc 1"/>
    <w:basedOn w:val="857"/>
    <w:next w:val="857"/>
    <w:uiPriority w:val="39"/>
    <w:unhideWhenUsed/>
    <w:qFormat/>
    <w:pPr>
      <w:ind w:left="0" w:right="0" w:firstLine="0"/>
      <w:spacing w:after="57"/>
    </w:pPr>
  </w:style>
  <w:style w:type="paragraph" w:styleId="885">
    <w:name w:val="toc 4"/>
    <w:basedOn w:val="857"/>
    <w:next w:val="857"/>
    <w:uiPriority w:val="39"/>
    <w:unhideWhenUsed/>
    <w:qFormat/>
    <w:pPr>
      <w:ind w:left="850" w:right="0" w:firstLine="0"/>
      <w:spacing w:after="57"/>
    </w:pPr>
  </w:style>
  <w:style w:type="paragraph" w:styleId="886">
    <w:name w:val="Subtitle"/>
    <w:basedOn w:val="857"/>
    <w:next w:val="857"/>
    <w:uiPriority w:val="11"/>
    <w:qFormat/>
    <w:pPr>
      <w:spacing w:before="200" w:after="200"/>
    </w:pPr>
    <w:rPr>
      <w:sz w:val="24"/>
      <w:szCs w:val="24"/>
    </w:rPr>
  </w:style>
  <w:style w:type="paragraph" w:styleId="887">
    <w:name w:val="footnote text"/>
    <w:basedOn w:val="857"/>
    <w:uiPriority w:val="99"/>
    <w:semiHidden/>
    <w:unhideWhenUsed/>
    <w:qFormat/>
    <w:pPr>
      <w:spacing w:after="40" w:line="240" w:lineRule="auto"/>
    </w:pPr>
    <w:rPr>
      <w:sz w:val="18"/>
    </w:rPr>
  </w:style>
  <w:style w:type="paragraph" w:styleId="888">
    <w:name w:val="toc 6"/>
    <w:basedOn w:val="857"/>
    <w:next w:val="857"/>
    <w:uiPriority w:val="39"/>
    <w:unhideWhenUsed/>
    <w:qFormat/>
    <w:pPr>
      <w:ind w:left="1417" w:right="0" w:firstLine="0"/>
      <w:spacing w:after="57"/>
    </w:pPr>
  </w:style>
  <w:style w:type="paragraph" w:styleId="889">
    <w:name w:val="table of figures"/>
    <w:basedOn w:val="857"/>
    <w:next w:val="857"/>
    <w:uiPriority w:val="99"/>
    <w:unhideWhenUsed/>
    <w:qFormat/>
    <w:pPr>
      <w:spacing w:after="0" w:afterAutospacing="0"/>
    </w:pPr>
  </w:style>
  <w:style w:type="paragraph" w:styleId="890">
    <w:name w:val="toc 9"/>
    <w:basedOn w:val="857"/>
    <w:next w:val="857"/>
    <w:uiPriority w:val="39"/>
    <w:unhideWhenUsed/>
    <w:qFormat/>
    <w:pPr>
      <w:ind w:left="2268" w:right="0" w:firstLine="0"/>
      <w:spacing w:after="57"/>
    </w:pPr>
  </w:style>
  <w:style w:type="paragraph" w:styleId="891">
    <w:name w:val="Normal (Web)"/>
    <w:basedOn w:val="857"/>
    <w:uiPriority w:val="99"/>
    <w:semiHidden/>
    <w:unhideWhenUsed/>
    <w:qFormat/>
    <w:pPr>
      <w:ind w:left="0" w:right="0"/>
      <w:jc w:val="left"/>
      <w:spacing w:before="0" w:beforeAutospacing="1" w:after="0" w:afterAutospacing="1"/>
    </w:pPr>
    <w:rPr>
      <w:sz w:val="24"/>
      <w:lang w:val="en-US" w:eastAsia="zh-CN" w:bidi="ar"/>
    </w:rPr>
  </w:style>
  <w:style w:type="paragraph" w:styleId="892">
    <w:name w:val="Title"/>
    <w:basedOn w:val="857"/>
    <w:next w:val="857"/>
    <w:uiPriority w:val="10"/>
    <w:qFormat/>
    <w:pPr>
      <w:contextualSpacing/>
      <w:spacing w:before="300" w:after="200"/>
    </w:pPr>
    <w:rPr>
      <w:sz w:val="48"/>
      <w:szCs w:val="48"/>
    </w:rPr>
  </w:style>
  <w:style w:type="table" w:styleId="8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4">
    <w:name w:val="endnote reference"/>
    <w:uiPriority w:val="99"/>
    <w:semiHidden/>
    <w:unhideWhenUsed/>
    <w:qFormat/>
    <w:rPr>
      <w:vertAlign w:val="superscript"/>
    </w:rPr>
  </w:style>
  <w:style w:type="character" w:styleId="895">
    <w:name w:val="FollowedHyperlink"/>
    <w:basedOn w:val="867"/>
    <w:uiPriority w:val="99"/>
    <w:semiHidden/>
    <w:unhideWhenUsed/>
    <w:qFormat/>
    <w:rPr>
      <w:color w:val="333333"/>
      <w:u w:val="none"/>
    </w:rPr>
  </w:style>
  <w:style w:type="character" w:styleId="896">
    <w:name w:val="Emphasis"/>
    <w:basedOn w:val="867"/>
    <w:uiPriority w:val="20"/>
    <w:qFormat/>
    <w:rPr>
      <w:i/>
    </w:rPr>
  </w:style>
  <w:style w:type="character" w:styleId="897">
    <w:name w:val="Hyperlink"/>
    <w:uiPriority w:val="99"/>
    <w:unhideWhenUsed/>
    <w:qFormat/>
    <w:rPr>
      <w:color w:val="0000ff" w:themeColor="hyperlink"/>
      <w:u w:val="single"/>
      <w14:textFill>
        <w14:solidFill>
          <w14:schemeClr w14:val="hlink"/>
        </w14:solidFill>
      </w14:textFill>
    </w:rPr>
  </w:style>
  <w:style w:type="character" w:styleId="898">
    <w:name w:val="footnote reference"/>
    <w:uiPriority w:val="99"/>
    <w:unhideWhenUsed/>
    <w:qFormat/>
    <w:rPr>
      <w:vertAlign w:val="superscript"/>
    </w:rPr>
  </w:style>
  <w:style w:type="paragraph" w:styleId="899" w:customStyle="1">
    <w:name w:val="标题 31"/>
    <w:basedOn w:val="857"/>
    <w:next w:val="857"/>
    <w:link w:val="1104"/>
    <w:uiPriority w:val="99"/>
    <w:qFormat/>
    <w:pPr>
      <w:numPr>
        <w:ilvl w:val="2"/>
        <w:numId w:val="2"/>
      </w:numPr>
      <w:keepLines/>
      <w:keepNext/>
      <w:spacing w:before="120" w:after="120"/>
      <w:outlineLvl w:val="2"/>
    </w:pPr>
    <w:rPr>
      <w:sz w:val="24"/>
      <w:szCs w:val="20"/>
    </w:rPr>
  </w:style>
  <w:style w:type="paragraph" w:styleId="900" w:customStyle="1">
    <w:name w:val="正文（缩进）"/>
    <w:basedOn w:val="901"/>
    <w:next w:val="902"/>
    <w:uiPriority w:val="0"/>
    <w:qFormat/>
    <w:pPr>
      <w:ind w:firstLine="480"/>
    </w:pPr>
  </w:style>
  <w:style w:type="paragraph" w:styleId="901" w:customStyle="1">
    <w:name w:val="正文_2_0"/>
    <w:uiPriority w:val="0"/>
    <w:qFormat/>
    <w:pPr>
      <w:jc w:val="both"/>
      <w:widowControl w:val="off"/>
    </w:pPr>
    <w:rPr>
      <w:rFonts w:ascii="Times New Roman" w:hAnsi="Times New Roman" w:eastAsia="宋体" w:cs="Times New Roman"/>
      <w:sz w:val="21"/>
      <w:szCs w:val="24"/>
      <w:lang w:val="en-US" w:eastAsia="zh-CN" w:bidi="ar-SA"/>
    </w:rPr>
  </w:style>
  <w:style w:type="paragraph" w:styleId="902" w:customStyle="1">
    <w:name w:val="Char Char Char Char Char Char Char Char Char"/>
    <w:basedOn w:val="857"/>
    <w:next w:val="903"/>
    <w:uiPriority w:val="0"/>
    <w:qFormat/>
    <w:pPr>
      <w:ind w:left="360" w:hanging="360"/>
      <w:spacing w:line="240" w:lineRule="auto"/>
      <w:tabs>
        <w:tab w:val="left" w:pos="360" w:leader="none"/>
      </w:tabs>
    </w:pPr>
    <w:rPr>
      <w:rFonts w:ascii="Times New Roman" w:eastAsia="宋体"/>
      <w:szCs w:val="24"/>
    </w:rPr>
  </w:style>
  <w:style w:type="paragraph" w:styleId="903" w:customStyle="1">
    <w:name w:val="正文文本 21"/>
    <w:basedOn w:val="857"/>
    <w:next w:val="904"/>
    <w:uiPriority w:val="0"/>
    <w:qFormat/>
    <w:pPr>
      <w:ind w:left="720" w:hanging="720"/>
      <w:spacing w:line="240" w:lineRule="auto"/>
      <w:widowControl/>
    </w:pPr>
    <w:rPr>
      <w:rFonts w:ascii="Times New Roman" w:eastAsia="宋体"/>
      <w:szCs w:val="20"/>
      <w:lang w:val="en-GB"/>
    </w:rPr>
  </w:style>
  <w:style w:type="paragraph" w:styleId="904" w:customStyle="1">
    <w:name w:val="默认段落字体 Para Char Char Char Char Char Char Char"/>
    <w:basedOn w:val="857"/>
    <w:next w:val="905"/>
    <w:uiPriority w:val="0"/>
    <w:qFormat/>
    <w:pPr>
      <w:spacing w:line="240" w:lineRule="auto"/>
    </w:pPr>
    <w:rPr>
      <w:rFonts w:ascii="Tahoma" w:hAnsi="Tahoma" w:eastAsia="宋体"/>
      <w:szCs w:val="20"/>
    </w:rPr>
  </w:style>
  <w:style w:type="paragraph" w:styleId="905" w:customStyle="1">
    <w:name w:val="样式 首行缩进:  2 字符"/>
    <w:basedOn w:val="857"/>
    <w:next w:val="906"/>
    <w:uiPriority w:val="0"/>
    <w:qFormat/>
    <w:pPr>
      <w:ind w:left="480" w:firstLine="5856"/>
      <w:jc w:val="both"/>
      <w:spacing w:before="0" w:after="0" w:line="360" w:lineRule="auto"/>
      <w:widowControl w:val="off"/>
    </w:pPr>
  </w:style>
  <w:style w:type="paragraph" w:styleId="906" w:customStyle="1">
    <w:name w:val="样式 段后: 0.25 行"/>
    <w:basedOn w:val="857"/>
    <w:next w:val="907"/>
    <w:uiPriority w:val="0"/>
    <w:qFormat/>
    <w:pPr>
      <w:ind w:left="420" w:firstLine="5796"/>
      <w:spacing w:before="0" w:after="0" w:line="300" w:lineRule="auto"/>
      <w:widowControl/>
    </w:pPr>
  </w:style>
  <w:style w:type="paragraph" w:styleId="907" w:customStyle="1">
    <w:name w:val="正文 New New New New New New New New New New New New New New"/>
    <w:next w:val="890"/>
    <w:uiPriority w:val="0"/>
    <w:qFormat/>
    <w:pPr>
      <w:ind w:firstLine="2048"/>
      <w:jc w:val="both"/>
      <w:widowControl w:val="off"/>
    </w:pPr>
    <w:rPr>
      <w:rFonts w:ascii="Calibri" w:hAnsi="Calibri" w:eastAsia="宋体" w:cs="Times New Roman"/>
      <w:lang w:val="en-US" w:eastAsia="zh-CN" w:bidi="ar-SA"/>
    </w:rPr>
  </w:style>
  <w:style w:type="paragraph" w:styleId="908" w:customStyle="1">
    <w:name w:val="标题 111"/>
    <w:basedOn w:val="857"/>
    <w:next w:val="857"/>
    <w:link w:val="919"/>
    <w:uiPriority w:val="9"/>
    <w:qFormat/>
    <w:pPr>
      <w:keepLines/>
      <w:keepNext/>
      <w:spacing w:before="480" w:after="200"/>
      <w:outlineLvl w:val="0"/>
    </w:pPr>
    <w:rPr>
      <w:rFonts w:ascii="Arial" w:hAnsi="Arial" w:eastAsia="Arial" w:cs="Arial"/>
      <w:sz w:val="40"/>
      <w:szCs w:val="40"/>
    </w:rPr>
  </w:style>
  <w:style w:type="paragraph" w:styleId="909" w:customStyle="1">
    <w:name w:val="标题 211"/>
    <w:basedOn w:val="857"/>
    <w:next w:val="857"/>
    <w:link w:val="920"/>
    <w:uiPriority w:val="9"/>
    <w:unhideWhenUsed/>
    <w:qFormat/>
    <w:pPr>
      <w:keepLines/>
      <w:keepNext/>
      <w:spacing w:before="360" w:after="200"/>
      <w:outlineLvl w:val="1"/>
    </w:pPr>
    <w:rPr>
      <w:rFonts w:ascii="Arial" w:hAnsi="Arial" w:eastAsia="Arial" w:cs="Arial"/>
      <w:sz w:val="34"/>
    </w:rPr>
  </w:style>
  <w:style w:type="paragraph" w:styleId="910" w:customStyle="1">
    <w:name w:val="标题 311"/>
    <w:basedOn w:val="857"/>
    <w:next w:val="857"/>
    <w:link w:val="921"/>
    <w:uiPriority w:val="9"/>
    <w:unhideWhenUsed/>
    <w:qFormat/>
    <w:pPr>
      <w:keepLines/>
      <w:keepNext/>
      <w:spacing w:before="320" w:after="200"/>
      <w:outlineLvl w:val="2"/>
    </w:pPr>
    <w:rPr>
      <w:rFonts w:ascii="Arial" w:hAnsi="Arial" w:eastAsia="Arial" w:cs="Arial"/>
      <w:sz w:val="30"/>
      <w:szCs w:val="30"/>
    </w:rPr>
  </w:style>
  <w:style w:type="paragraph" w:styleId="911" w:customStyle="1">
    <w:name w:val="标题 411"/>
    <w:basedOn w:val="857"/>
    <w:next w:val="857"/>
    <w:link w:val="922"/>
    <w:uiPriority w:val="9"/>
    <w:unhideWhenUsed/>
    <w:qFormat/>
    <w:pPr>
      <w:keepLines/>
      <w:keepNext/>
      <w:spacing w:before="320" w:after="200"/>
      <w:outlineLvl w:val="3"/>
    </w:pPr>
    <w:rPr>
      <w:rFonts w:ascii="Arial" w:hAnsi="Arial" w:eastAsia="Arial" w:cs="Arial"/>
      <w:b/>
      <w:bCs/>
      <w:sz w:val="26"/>
      <w:szCs w:val="26"/>
    </w:rPr>
  </w:style>
  <w:style w:type="paragraph" w:styleId="912" w:customStyle="1">
    <w:name w:val="标题 511"/>
    <w:basedOn w:val="857"/>
    <w:next w:val="857"/>
    <w:link w:val="923"/>
    <w:uiPriority w:val="9"/>
    <w:unhideWhenUsed/>
    <w:qFormat/>
    <w:pPr>
      <w:keepLines/>
      <w:keepNext/>
      <w:spacing w:before="320" w:after="200"/>
      <w:outlineLvl w:val="4"/>
    </w:pPr>
    <w:rPr>
      <w:rFonts w:ascii="Arial" w:hAnsi="Arial" w:eastAsia="Arial" w:cs="Arial"/>
      <w:b/>
      <w:bCs/>
      <w:sz w:val="24"/>
      <w:szCs w:val="24"/>
    </w:rPr>
  </w:style>
  <w:style w:type="paragraph" w:styleId="913" w:customStyle="1">
    <w:name w:val="标题 611"/>
    <w:basedOn w:val="857"/>
    <w:next w:val="857"/>
    <w:link w:val="924"/>
    <w:uiPriority w:val="9"/>
    <w:unhideWhenUsed/>
    <w:qFormat/>
    <w:pPr>
      <w:keepLines/>
      <w:keepNext/>
      <w:spacing w:before="320" w:after="200"/>
      <w:outlineLvl w:val="5"/>
    </w:pPr>
    <w:rPr>
      <w:rFonts w:ascii="Arial" w:hAnsi="Arial" w:eastAsia="Arial" w:cs="Arial"/>
      <w:b/>
      <w:bCs/>
      <w:sz w:val="22"/>
      <w:szCs w:val="22"/>
    </w:rPr>
  </w:style>
  <w:style w:type="paragraph" w:styleId="914" w:customStyle="1">
    <w:name w:val="标题 711"/>
    <w:basedOn w:val="857"/>
    <w:next w:val="857"/>
    <w:link w:val="925"/>
    <w:uiPriority w:val="9"/>
    <w:unhideWhenUsed/>
    <w:qFormat/>
    <w:pPr>
      <w:keepLines/>
      <w:keepNext/>
      <w:spacing w:before="320" w:after="200"/>
      <w:outlineLvl w:val="6"/>
    </w:pPr>
    <w:rPr>
      <w:rFonts w:ascii="Arial" w:hAnsi="Arial" w:eastAsia="Arial" w:cs="Arial"/>
      <w:b/>
      <w:bCs/>
      <w:i/>
      <w:iCs/>
      <w:sz w:val="22"/>
      <w:szCs w:val="22"/>
    </w:rPr>
  </w:style>
  <w:style w:type="paragraph" w:styleId="915" w:customStyle="1">
    <w:name w:val="标题 811"/>
    <w:basedOn w:val="857"/>
    <w:next w:val="857"/>
    <w:link w:val="926"/>
    <w:uiPriority w:val="9"/>
    <w:unhideWhenUsed/>
    <w:qFormat/>
    <w:pPr>
      <w:keepLines/>
      <w:keepNext/>
      <w:spacing w:before="320" w:after="200"/>
      <w:outlineLvl w:val="7"/>
    </w:pPr>
    <w:rPr>
      <w:rFonts w:ascii="Arial" w:hAnsi="Arial" w:eastAsia="Arial" w:cs="Arial"/>
      <w:i/>
      <w:iCs/>
      <w:sz w:val="22"/>
      <w:szCs w:val="22"/>
    </w:rPr>
  </w:style>
  <w:style w:type="paragraph" w:styleId="916" w:customStyle="1">
    <w:name w:val="标题 911"/>
    <w:basedOn w:val="857"/>
    <w:next w:val="857"/>
    <w:link w:val="927"/>
    <w:uiPriority w:val="9"/>
    <w:unhideWhenUsed/>
    <w:qFormat/>
    <w:pPr>
      <w:keepLines/>
      <w:keepNext/>
      <w:spacing w:before="320" w:after="200"/>
      <w:outlineLvl w:val="8"/>
    </w:pPr>
    <w:rPr>
      <w:rFonts w:ascii="Arial" w:hAnsi="Arial" w:eastAsia="Arial" w:cs="Arial"/>
      <w:i/>
      <w:iCs/>
      <w:sz w:val="21"/>
      <w:szCs w:val="21"/>
    </w:rPr>
  </w:style>
  <w:style w:type="character" w:styleId="917" w:customStyle="1">
    <w:name w:val="默认段落字体11"/>
    <w:link w:val="857"/>
    <w:uiPriority w:val="1"/>
    <w:unhideWhenUsed/>
    <w:qFormat/>
  </w:style>
  <w:style w:type="table" w:styleId="918" w:customStyle="1">
    <w:name w:val="普通表格11"/>
    <w:uiPriority w:val="99"/>
    <w:unhideWhenUsed/>
    <w:qFormat/>
    <w:tblPr/>
  </w:style>
  <w:style w:type="character" w:styleId="919" w:customStyle="1">
    <w:name w:val="Heading 1 Char"/>
    <w:link w:val="908"/>
    <w:uiPriority w:val="9"/>
    <w:qFormat/>
    <w:rPr>
      <w:rFonts w:ascii="Arial" w:hAnsi="Arial" w:eastAsia="Arial" w:cs="Arial"/>
      <w:sz w:val="40"/>
      <w:szCs w:val="40"/>
    </w:rPr>
  </w:style>
  <w:style w:type="character" w:styleId="920" w:customStyle="1">
    <w:name w:val="Heading 2 Char"/>
    <w:link w:val="909"/>
    <w:uiPriority w:val="9"/>
    <w:qFormat/>
    <w:rPr>
      <w:rFonts w:ascii="Arial" w:hAnsi="Arial" w:eastAsia="Arial" w:cs="Arial"/>
      <w:sz w:val="34"/>
    </w:rPr>
  </w:style>
  <w:style w:type="character" w:styleId="921" w:customStyle="1">
    <w:name w:val="Heading 3 Char"/>
    <w:link w:val="910"/>
    <w:uiPriority w:val="9"/>
    <w:qFormat/>
    <w:rPr>
      <w:rFonts w:ascii="Arial" w:hAnsi="Arial" w:eastAsia="Arial" w:cs="Arial"/>
      <w:sz w:val="30"/>
      <w:szCs w:val="30"/>
    </w:rPr>
  </w:style>
  <w:style w:type="character" w:styleId="922" w:customStyle="1">
    <w:name w:val="Heading 4 Char"/>
    <w:link w:val="911"/>
    <w:uiPriority w:val="9"/>
    <w:qFormat/>
    <w:rPr>
      <w:rFonts w:ascii="Arial" w:hAnsi="Arial" w:eastAsia="Arial" w:cs="Arial"/>
      <w:b/>
      <w:bCs/>
      <w:sz w:val="26"/>
      <w:szCs w:val="26"/>
    </w:rPr>
  </w:style>
  <w:style w:type="character" w:styleId="923" w:customStyle="1">
    <w:name w:val="Heading 5 Char"/>
    <w:link w:val="912"/>
    <w:uiPriority w:val="9"/>
    <w:qFormat/>
    <w:rPr>
      <w:rFonts w:ascii="Arial" w:hAnsi="Arial" w:eastAsia="Arial" w:cs="Arial"/>
      <w:b/>
      <w:bCs/>
      <w:sz w:val="24"/>
      <w:szCs w:val="24"/>
    </w:rPr>
  </w:style>
  <w:style w:type="character" w:styleId="924" w:customStyle="1">
    <w:name w:val="Heading 6 Char"/>
    <w:link w:val="913"/>
    <w:uiPriority w:val="9"/>
    <w:qFormat/>
    <w:rPr>
      <w:rFonts w:ascii="Arial" w:hAnsi="Arial" w:eastAsia="Arial" w:cs="Arial"/>
      <w:b/>
      <w:bCs/>
      <w:sz w:val="22"/>
      <w:szCs w:val="22"/>
    </w:rPr>
  </w:style>
  <w:style w:type="character" w:styleId="925" w:customStyle="1">
    <w:name w:val="Heading 7 Char"/>
    <w:link w:val="914"/>
    <w:uiPriority w:val="9"/>
    <w:qFormat/>
    <w:rPr>
      <w:rFonts w:ascii="Arial" w:hAnsi="Arial" w:eastAsia="Arial" w:cs="Arial"/>
      <w:b/>
      <w:bCs/>
      <w:i/>
      <w:iCs/>
      <w:sz w:val="22"/>
      <w:szCs w:val="22"/>
    </w:rPr>
  </w:style>
  <w:style w:type="character" w:styleId="926" w:customStyle="1">
    <w:name w:val="Heading 8 Char"/>
    <w:link w:val="915"/>
    <w:uiPriority w:val="9"/>
    <w:qFormat/>
    <w:rPr>
      <w:rFonts w:ascii="Arial" w:hAnsi="Arial" w:eastAsia="Arial" w:cs="Arial"/>
      <w:i/>
      <w:iCs/>
      <w:sz w:val="22"/>
      <w:szCs w:val="22"/>
    </w:rPr>
  </w:style>
  <w:style w:type="character" w:styleId="927" w:customStyle="1">
    <w:name w:val="Heading 9 Char"/>
    <w:link w:val="916"/>
    <w:uiPriority w:val="9"/>
    <w:qFormat/>
    <w:rPr>
      <w:rFonts w:ascii="Arial" w:hAnsi="Arial" w:eastAsia="Arial" w:cs="Arial"/>
      <w:i/>
      <w:iCs/>
      <w:sz w:val="21"/>
      <w:szCs w:val="21"/>
    </w:rPr>
  </w:style>
  <w:style w:type="paragraph" w:styleId="928" w:customStyle="1">
    <w:name w:val="目录 711"/>
    <w:basedOn w:val="857"/>
    <w:next w:val="857"/>
    <w:uiPriority w:val="39"/>
    <w:unhideWhenUsed/>
    <w:qFormat/>
    <w:pPr>
      <w:ind w:left="1701" w:right="0" w:firstLine="0"/>
      <w:spacing w:after="57"/>
    </w:pPr>
  </w:style>
  <w:style w:type="paragraph" w:styleId="929" w:customStyle="1">
    <w:name w:val="引文目录1"/>
    <w:basedOn w:val="857"/>
    <w:next w:val="857"/>
    <w:uiPriority w:val="0"/>
    <w:qFormat/>
    <w:pPr>
      <w:ind w:left="420"/>
    </w:pPr>
  </w:style>
  <w:style w:type="paragraph" w:styleId="930" w:customStyle="1">
    <w:name w:val="题注11"/>
    <w:basedOn w:val="857"/>
    <w:next w:val="857"/>
    <w:uiPriority w:val="35"/>
    <w:unhideWhenUsed/>
    <w:qFormat/>
    <w:pPr>
      <w:spacing w:line="276" w:lineRule="auto"/>
    </w:pPr>
    <w:rPr>
      <w:b/>
      <w:bCs/>
      <w:color w:val="4f81bd"/>
      <w:sz w:val="18"/>
      <w:szCs w:val="18"/>
    </w:rPr>
  </w:style>
  <w:style w:type="paragraph" w:styleId="931" w:customStyle="1">
    <w:name w:val="批注文字11"/>
    <w:basedOn w:val="857"/>
    <w:uiPriority w:val="0"/>
    <w:qFormat/>
    <w:pPr>
      <w:jc w:val="left"/>
    </w:pPr>
  </w:style>
  <w:style w:type="paragraph" w:styleId="932" w:customStyle="1">
    <w:name w:val="正文文本11"/>
    <w:basedOn w:val="857"/>
    <w:next w:val="933"/>
    <w:uiPriority w:val="0"/>
    <w:qFormat/>
    <w:rPr>
      <w:rFonts w:ascii="楷体_GB2312" w:hAnsi="Arial" w:eastAsia="楷体_GB2312"/>
      <w:sz w:val="28"/>
      <w:szCs w:val="28"/>
    </w:rPr>
  </w:style>
  <w:style w:type="paragraph" w:styleId="933" w:customStyle="1">
    <w:name w:val="正文首行缩进11"/>
    <w:basedOn w:val="932"/>
    <w:next w:val="934"/>
    <w:uiPriority w:val="0"/>
    <w:unhideWhenUsed/>
    <w:qFormat/>
    <w:pPr>
      <w:ind w:firstLine="420"/>
      <w:spacing w:after="120" w:line="360" w:lineRule="auto"/>
    </w:pPr>
    <w:rPr>
      <w:rFonts w:ascii="Calibri" w:hAnsi="Calibri" w:eastAsia="仿宋"/>
      <w:sz w:val="28"/>
      <w:szCs w:val="20"/>
    </w:rPr>
  </w:style>
  <w:style w:type="paragraph" w:styleId="934" w:customStyle="1">
    <w:name w:val="目录 611"/>
    <w:basedOn w:val="857"/>
    <w:next w:val="857"/>
    <w:uiPriority w:val="39"/>
    <w:unhideWhenUsed/>
    <w:qFormat/>
    <w:pPr>
      <w:ind w:left="1417" w:right="0" w:firstLine="0"/>
      <w:spacing w:after="57"/>
    </w:pPr>
  </w:style>
  <w:style w:type="paragraph" w:styleId="935" w:customStyle="1">
    <w:name w:val="正文文本缩进11"/>
    <w:basedOn w:val="857"/>
    <w:next w:val="936"/>
    <w:uiPriority w:val="99"/>
    <w:unhideWhenUsed/>
    <w:qFormat/>
    <w:pPr>
      <w:ind w:firstLine="540"/>
      <w:spacing w:line="400" w:lineRule="exact"/>
    </w:pPr>
    <w:rPr>
      <w:sz w:val="24"/>
    </w:rPr>
  </w:style>
  <w:style w:type="paragraph" w:styleId="936" w:customStyle="1">
    <w:name w:val="寄信人地址11"/>
    <w:basedOn w:val="857"/>
    <w:uiPriority w:val="99"/>
    <w:qFormat/>
    <w:rPr>
      <w:rFonts w:ascii="Arial" w:hAnsi="Arial" w:cs="Arial"/>
    </w:rPr>
  </w:style>
  <w:style w:type="paragraph" w:styleId="937" w:customStyle="1">
    <w:name w:val="目录 511"/>
    <w:basedOn w:val="857"/>
    <w:next w:val="857"/>
    <w:uiPriority w:val="39"/>
    <w:unhideWhenUsed/>
    <w:qFormat/>
    <w:pPr>
      <w:ind w:left="1134" w:right="0" w:firstLine="0"/>
      <w:spacing w:after="57"/>
    </w:pPr>
  </w:style>
  <w:style w:type="paragraph" w:styleId="938" w:customStyle="1">
    <w:name w:val="目录 311"/>
    <w:basedOn w:val="857"/>
    <w:next w:val="857"/>
    <w:uiPriority w:val="39"/>
    <w:unhideWhenUsed/>
    <w:qFormat/>
    <w:pPr>
      <w:ind w:left="567" w:right="0" w:firstLine="0"/>
      <w:spacing w:after="57"/>
    </w:pPr>
  </w:style>
  <w:style w:type="paragraph" w:styleId="939" w:customStyle="1">
    <w:name w:val="纯文本12"/>
    <w:basedOn w:val="857"/>
    <w:next w:val="857"/>
    <w:uiPriority w:val="0"/>
    <w:qFormat/>
    <w:rPr>
      <w:rFonts w:ascii="宋体" w:hAnsi="Courier New"/>
      <w:szCs w:val="20"/>
    </w:rPr>
  </w:style>
  <w:style w:type="paragraph" w:styleId="940" w:customStyle="1">
    <w:name w:val="目录 811"/>
    <w:basedOn w:val="857"/>
    <w:next w:val="857"/>
    <w:uiPriority w:val="39"/>
    <w:unhideWhenUsed/>
    <w:qFormat/>
    <w:pPr>
      <w:ind w:left="1984" w:right="0" w:firstLine="0"/>
      <w:spacing w:after="57"/>
    </w:pPr>
  </w:style>
  <w:style w:type="paragraph" w:styleId="941" w:customStyle="1">
    <w:name w:val="正文文本缩进 211"/>
    <w:basedOn w:val="857"/>
    <w:link w:val="942"/>
    <w:uiPriority w:val="0"/>
    <w:qFormat/>
    <w:pPr>
      <w:ind w:firstLine="562"/>
      <w:spacing w:line="480" w:lineRule="exact"/>
    </w:pPr>
    <w:rPr>
      <w:rFonts w:ascii="楷体_GB2312" w:eastAsia="楷体_GB2312"/>
      <w:b/>
      <w:bCs/>
      <w:szCs w:val="24"/>
    </w:rPr>
  </w:style>
  <w:style w:type="character" w:styleId="942" w:customStyle="1">
    <w:name w:val="正文文本缩进 2 字符"/>
    <w:link w:val="941"/>
    <w:uiPriority w:val="0"/>
    <w:qFormat/>
    <w:rPr>
      <w:rFonts w:ascii="楷体_GB2312" w:eastAsia="楷体_GB2312"/>
      <w:b/>
      <w:bCs/>
      <w:sz w:val="28"/>
      <w:szCs w:val="24"/>
    </w:rPr>
  </w:style>
  <w:style w:type="paragraph" w:styleId="943" w:customStyle="1">
    <w:name w:val="尾注文本11"/>
    <w:basedOn w:val="857"/>
    <w:link w:val="944"/>
    <w:uiPriority w:val="99"/>
    <w:unhideWhenUsed/>
    <w:qFormat/>
    <w:pPr>
      <w:spacing w:after="0" w:line="240" w:lineRule="auto"/>
    </w:pPr>
    <w:rPr>
      <w:sz w:val="20"/>
    </w:rPr>
  </w:style>
  <w:style w:type="character" w:styleId="944" w:customStyle="1">
    <w:name w:val="Endnote Text Char"/>
    <w:link w:val="943"/>
    <w:uiPriority w:val="99"/>
    <w:qFormat/>
    <w:rPr>
      <w:sz w:val="20"/>
    </w:rPr>
  </w:style>
  <w:style w:type="paragraph" w:styleId="945" w:customStyle="1">
    <w:name w:val="页脚11"/>
    <w:basedOn w:val="857"/>
    <w:link w:val="965"/>
    <w:uiPriority w:val="99"/>
    <w:unhideWhenUsed/>
    <w:qFormat/>
    <w:pPr>
      <w:spacing w:after="0" w:line="240" w:lineRule="auto"/>
      <w:tabs>
        <w:tab w:val="center" w:pos="7143" w:leader="none"/>
        <w:tab w:val="right" w:pos="14287" w:leader="none"/>
      </w:tabs>
    </w:pPr>
  </w:style>
  <w:style w:type="character" w:styleId="946" w:customStyle="1">
    <w:name w:val="Caption Char"/>
    <w:link w:val="945"/>
    <w:uiPriority w:val="99"/>
    <w:qFormat/>
  </w:style>
  <w:style w:type="paragraph" w:styleId="947" w:customStyle="1">
    <w:name w:val="页眉11"/>
    <w:basedOn w:val="857"/>
    <w:link w:val="948"/>
    <w:uiPriority w:val="99"/>
    <w:unhideWhenUsed/>
    <w:qFormat/>
    <w:pPr>
      <w:spacing w:after="0" w:line="240" w:lineRule="auto"/>
      <w:tabs>
        <w:tab w:val="center" w:pos="7143" w:leader="none"/>
        <w:tab w:val="right" w:pos="14287" w:leader="none"/>
      </w:tabs>
    </w:pPr>
  </w:style>
  <w:style w:type="character" w:styleId="948" w:customStyle="1">
    <w:name w:val="Header Char"/>
    <w:link w:val="947"/>
    <w:uiPriority w:val="99"/>
    <w:qFormat/>
  </w:style>
  <w:style w:type="paragraph" w:styleId="949" w:customStyle="1">
    <w:name w:val="目录 111"/>
    <w:basedOn w:val="857"/>
    <w:next w:val="857"/>
    <w:uiPriority w:val="39"/>
    <w:unhideWhenUsed/>
    <w:qFormat/>
    <w:pPr>
      <w:ind w:left="0" w:right="0" w:firstLine="0"/>
      <w:spacing w:after="57"/>
    </w:pPr>
  </w:style>
  <w:style w:type="paragraph" w:styleId="950" w:customStyle="1">
    <w:name w:val="目录 411"/>
    <w:basedOn w:val="857"/>
    <w:next w:val="857"/>
    <w:uiPriority w:val="39"/>
    <w:unhideWhenUsed/>
    <w:qFormat/>
    <w:pPr>
      <w:ind w:left="850" w:right="0" w:firstLine="0"/>
      <w:spacing w:after="57"/>
    </w:pPr>
  </w:style>
  <w:style w:type="paragraph" w:styleId="951" w:customStyle="1">
    <w:name w:val="副标题11"/>
    <w:basedOn w:val="857"/>
    <w:next w:val="857"/>
    <w:link w:val="952"/>
    <w:uiPriority w:val="11"/>
    <w:qFormat/>
    <w:pPr>
      <w:spacing w:before="200" w:after="200"/>
    </w:pPr>
    <w:rPr>
      <w:sz w:val="24"/>
      <w:szCs w:val="24"/>
    </w:rPr>
  </w:style>
  <w:style w:type="character" w:styleId="952" w:customStyle="1">
    <w:name w:val="Subtitle Char"/>
    <w:link w:val="951"/>
    <w:uiPriority w:val="11"/>
    <w:qFormat/>
    <w:rPr>
      <w:sz w:val="24"/>
      <w:szCs w:val="24"/>
    </w:rPr>
  </w:style>
  <w:style w:type="paragraph" w:styleId="953" w:customStyle="1">
    <w:name w:val="脚注文本11"/>
    <w:basedOn w:val="857"/>
    <w:link w:val="954"/>
    <w:uiPriority w:val="99"/>
    <w:unhideWhenUsed/>
    <w:qFormat/>
    <w:pPr>
      <w:spacing w:after="40" w:line="240" w:lineRule="auto"/>
    </w:pPr>
    <w:rPr>
      <w:sz w:val="18"/>
    </w:rPr>
  </w:style>
  <w:style w:type="character" w:styleId="954" w:customStyle="1">
    <w:name w:val="Footnote Text Char"/>
    <w:link w:val="953"/>
    <w:uiPriority w:val="99"/>
    <w:qFormat/>
    <w:rPr>
      <w:sz w:val="18"/>
    </w:rPr>
  </w:style>
  <w:style w:type="paragraph" w:styleId="955" w:customStyle="1">
    <w:name w:val="图表目录11"/>
    <w:basedOn w:val="857"/>
    <w:next w:val="857"/>
    <w:uiPriority w:val="99"/>
    <w:unhideWhenUsed/>
    <w:qFormat/>
    <w:pPr>
      <w:spacing w:after="0" w:afterAutospacing="0"/>
    </w:pPr>
  </w:style>
  <w:style w:type="paragraph" w:styleId="956" w:customStyle="1">
    <w:name w:val="目录 211"/>
    <w:basedOn w:val="857"/>
    <w:next w:val="857"/>
    <w:uiPriority w:val="39"/>
    <w:unhideWhenUsed/>
    <w:qFormat/>
    <w:pPr>
      <w:ind w:left="283" w:right="0" w:firstLine="0"/>
      <w:spacing w:after="57"/>
    </w:pPr>
  </w:style>
  <w:style w:type="paragraph" w:styleId="957" w:customStyle="1">
    <w:name w:val="目录 911"/>
    <w:basedOn w:val="857"/>
    <w:next w:val="857"/>
    <w:uiPriority w:val="39"/>
    <w:unhideWhenUsed/>
    <w:qFormat/>
    <w:pPr>
      <w:ind w:left="2268" w:right="0" w:firstLine="0"/>
      <w:spacing w:after="57"/>
    </w:pPr>
  </w:style>
  <w:style w:type="paragraph" w:styleId="958" w:customStyle="1">
    <w:name w:val="标题12"/>
    <w:basedOn w:val="857"/>
    <w:next w:val="857"/>
    <w:link w:val="959"/>
    <w:uiPriority w:val="10"/>
    <w:qFormat/>
    <w:pPr>
      <w:contextualSpacing/>
      <w:spacing w:before="300" w:after="200"/>
    </w:pPr>
    <w:rPr>
      <w:sz w:val="48"/>
      <w:szCs w:val="48"/>
    </w:rPr>
  </w:style>
  <w:style w:type="character" w:styleId="959" w:customStyle="1">
    <w:name w:val="Title Char"/>
    <w:link w:val="958"/>
    <w:uiPriority w:val="10"/>
    <w:qFormat/>
    <w:rPr>
      <w:sz w:val="48"/>
      <w:szCs w:val="48"/>
    </w:rPr>
  </w:style>
  <w:style w:type="paragraph" w:styleId="960" w:customStyle="1">
    <w:name w:val="正文首行缩进 211"/>
    <w:basedOn w:val="935"/>
    <w:next w:val="857"/>
    <w:uiPriority w:val="0"/>
    <w:qFormat/>
    <w:pPr>
      <w:ind w:firstLine="420"/>
    </w:pPr>
    <w:rPr>
      <w:sz w:val="20"/>
    </w:rPr>
  </w:style>
  <w:style w:type="table" w:styleId="961" w:customStyle="1">
    <w:name w:val="网格型11"/>
    <w:uiPriority w:val="59"/>
    <w:qFormat/>
    <w:pPr>
      <w:spacing w:after="0" w:line="240" w:lineRule="auto"/>
    </w:pPr>
    <w:tblPr/>
  </w:style>
  <w:style w:type="character" w:styleId="962" w:customStyle="1">
    <w:name w:val="尾注引用11"/>
    <w:link w:val="857"/>
    <w:uiPriority w:val="99"/>
    <w:unhideWhenUsed/>
    <w:qFormat/>
    <w:rPr>
      <w:vertAlign w:val="superscript"/>
    </w:rPr>
  </w:style>
  <w:style w:type="character" w:styleId="963" w:customStyle="1">
    <w:name w:val="超链接11"/>
    <w:link w:val="857"/>
    <w:uiPriority w:val="99"/>
    <w:unhideWhenUsed/>
    <w:qFormat/>
    <w:rPr>
      <w:color w:val="0000ff"/>
      <w:u w:val="single"/>
    </w:rPr>
  </w:style>
  <w:style w:type="character" w:styleId="964" w:customStyle="1">
    <w:name w:val="脚注引用11"/>
    <w:link w:val="857"/>
    <w:uiPriority w:val="99"/>
    <w:unhideWhenUsed/>
    <w:qFormat/>
    <w:rPr>
      <w:vertAlign w:val="superscript"/>
    </w:rPr>
  </w:style>
  <w:style w:type="character" w:styleId="965" w:customStyle="1">
    <w:name w:val="Footer Char"/>
    <w:link w:val="945"/>
    <w:uiPriority w:val="99"/>
    <w:qFormat/>
  </w:style>
  <w:style w:type="character" w:styleId="966" w:customStyle="1">
    <w:name w:val="样式 样式 (西文) 仿宋_GB2312 小四 + 加粗"/>
    <w:link w:val="857"/>
    <w:uiPriority w:val="0"/>
    <w:qFormat/>
    <w:rPr>
      <w:rFonts w:ascii="Times New Roman" w:hAnsi="Times New Roman" w:eastAsia="宋体"/>
      <w:b/>
      <w:bCs/>
      <w:sz w:val="28"/>
      <w:szCs w:val="24"/>
    </w:rPr>
  </w:style>
  <w:style w:type="paragraph" w:styleId="967">
    <w:name w:val="No Spacing"/>
    <w:uiPriority w:val="1"/>
    <w:qFormat/>
    <w:pPr>
      <w:spacing w:before="0" w:after="0" w:line="240" w:lineRule="auto"/>
    </w:pPr>
    <w:rPr>
      <w:rFonts w:hint="default" w:ascii="Times New Roman" w:hAnsi="Times New Roman" w:eastAsia="宋体" w:cs="Times New Roman"/>
    </w:rPr>
  </w:style>
  <w:style w:type="paragraph" w:styleId="968">
    <w:name w:val="Quote"/>
    <w:basedOn w:val="857"/>
    <w:next w:val="857"/>
    <w:link w:val="969"/>
    <w:uiPriority w:val="29"/>
    <w:qFormat/>
    <w:pPr>
      <w:ind w:left="720" w:right="720"/>
    </w:pPr>
    <w:rPr>
      <w:i/>
    </w:rPr>
  </w:style>
  <w:style w:type="character" w:styleId="969" w:customStyle="1">
    <w:name w:val="Quote Char"/>
    <w:link w:val="968"/>
    <w:uiPriority w:val="29"/>
    <w:qFormat/>
    <w:rPr>
      <w:i/>
    </w:rPr>
  </w:style>
  <w:style w:type="paragraph" w:styleId="970">
    <w:name w:val="Intense Quote"/>
    <w:basedOn w:val="857"/>
    <w:next w:val="857"/>
    <w:link w:val="9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customStyle="1">
    <w:name w:val="Intense Quote Char"/>
    <w:link w:val="970"/>
    <w:uiPriority w:val="30"/>
    <w:qFormat/>
    <w:rPr>
      <w:i/>
    </w:rPr>
  </w:style>
  <w:style w:type="table" w:styleId="972" w:customStyle="1">
    <w:name w:val="Table Grid Light"/>
    <w:uiPriority w:val="59"/>
    <w:qFormat/>
    <w:pPr>
      <w:spacing w:after="0" w:line="240" w:lineRule="auto"/>
    </w:pPr>
    <w:tblPr/>
  </w:style>
  <w:style w:type="table" w:styleId="973" w:customStyle="1">
    <w:name w:val="Plain Table 1"/>
    <w:uiPriority w:val="59"/>
    <w:qFormat/>
    <w:pPr>
      <w:spacing w:after="0" w:line="240" w:lineRule="auto"/>
    </w:pPr>
    <w:tblPr/>
  </w:style>
  <w:style w:type="table" w:styleId="974" w:customStyle="1">
    <w:name w:val="Plain Table 2"/>
    <w:uiPriority w:val="59"/>
    <w:qFormat/>
    <w:pPr>
      <w:spacing w:after="0" w:line="240" w:lineRule="auto"/>
    </w:pPr>
    <w:tblPr/>
  </w:style>
  <w:style w:type="table" w:styleId="975" w:customStyle="1">
    <w:name w:val="Plain Table 3"/>
    <w:uiPriority w:val="99"/>
    <w:qFormat/>
    <w:pPr>
      <w:spacing w:after="0" w:line="240" w:lineRule="auto"/>
    </w:pPr>
    <w:tblPr/>
  </w:style>
  <w:style w:type="table" w:styleId="976" w:customStyle="1">
    <w:name w:val="Plain Table 4"/>
    <w:uiPriority w:val="99"/>
    <w:qFormat/>
    <w:pPr>
      <w:spacing w:after="0" w:line="240" w:lineRule="auto"/>
    </w:pPr>
    <w:tblPr/>
  </w:style>
  <w:style w:type="table" w:styleId="977" w:customStyle="1">
    <w:name w:val="Plain Table 5"/>
    <w:uiPriority w:val="99"/>
    <w:qFormat/>
    <w:pPr>
      <w:spacing w:after="0" w:line="240" w:lineRule="auto"/>
    </w:pPr>
    <w:tblPr/>
  </w:style>
  <w:style w:type="table" w:styleId="978" w:customStyle="1">
    <w:name w:val="Grid Table 1 Light"/>
    <w:uiPriority w:val="99"/>
    <w:qFormat/>
    <w:pPr>
      <w:spacing w:after="0" w:line="240" w:lineRule="auto"/>
    </w:pPr>
    <w:tblPr/>
  </w:style>
  <w:style w:type="table" w:styleId="979" w:customStyle="1">
    <w:name w:val="Grid Table 1 Light - Accent 1"/>
    <w:uiPriority w:val="99"/>
    <w:qFormat/>
    <w:pPr>
      <w:spacing w:after="0" w:line="240" w:lineRule="auto"/>
    </w:pPr>
    <w:tblPr/>
  </w:style>
  <w:style w:type="table" w:styleId="980" w:customStyle="1">
    <w:name w:val="Grid Table 1 Light - Accent 2"/>
    <w:uiPriority w:val="99"/>
    <w:qFormat/>
    <w:pPr>
      <w:spacing w:after="0" w:line="240" w:lineRule="auto"/>
    </w:pPr>
    <w:tblPr/>
  </w:style>
  <w:style w:type="table" w:styleId="981" w:customStyle="1">
    <w:name w:val="Grid Table 1 Light - Accent 3"/>
    <w:uiPriority w:val="99"/>
    <w:qFormat/>
    <w:pPr>
      <w:spacing w:after="0" w:line="240" w:lineRule="auto"/>
    </w:pPr>
    <w:tblPr/>
  </w:style>
  <w:style w:type="table" w:styleId="982" w:customStyle="1">
    <w:name w:val="Grid Table 1 Light - Accent 4"/>
    <w:uiPriority w:val="99"/>
    <w:qFormat/>
    <w:pPr>
      <w:spacing w:after="0" w:line="240" w:lineRule="auto"/>
    </w:pPr>
    <w:tblPr/>
  </w:style>
  <w:style w:type="table" w:styleId="983" w:customStyle="1">
    <w:name w:val="Grid Table 1 Light - Accent 5"/>
    <w:uiPriority w:val="99"/>
    <w:qFormat/>
    <w:pPr>
      <w:spacing w:after="0" w:line="240" w:lineRule="auto"/>
    </w:pPr>
    <w:tblPr/>
  </w:style>
  <w:style w:type="table" w:styleId="984" w:customStyle="1">
    <w:name w:val="Grid Table 1 Light - Accent 6"/>
    <w:uiPriority w:val="99"/>
    <w:qFormat/>
    <w:pPr>
      <w:spacing w:after="0" w:line="240" w:lineRule="auto"/>
    </w:pPr>
    <w:tblPr/>
  </w:style>
  <w:style w:type="table" w:styleId="985" w:customStyle="1">
    <w:name w:val="Grid Table 2"/>
    <w:uiPriority w:val="99"/>
    <w:qFormat/>
    <w:pPr>
      <w:spacing w:after="0" w:line="240" w:lineRule="auto"/>
    </w:pPr>
    <w:tblPr/>
  </w:style>
  <w:style w:type="table" w:styleId="986" w:customStyle="1">
    <w:name w:val="Grid Table 2 - Accent 1"/>
    <w:uiPriority w:val="99"/>
    <w:qFormat/>
    <w:pPr>
      <w:spacing w:after="0" w:line="240" w:lineRule="auto"/>
    </w:pPr>
    <w:tblPr/>
  </w:style>
  <w:style w:type="table" w:styleId="987" w:customStyle="1">
    <w:name w:val="Grid Table 2 - Accent 2"/>
    <w:uiPriority w:val="99"/>
    <w:qFormat/>
    <w:pPr>
      <w:spacing w:after="0" w:line="240" w:lineRule="auto"/>
    </w:pPr>
    <w:tblPr/>
  </w:style>
  <w:style w:type="table" w:styleId="988" w:customStyle="1">
    <w:name w:val="Grid Table 2 - Accent 3"/>
    <w:uiPriority w:val="99"/>
    <w:qFormat/>
    <w:pPr>
      <w:spacing w:after="0" w:line="240" w:lineRule="auto"/>
    </w:pPr>
    <w:tblPr/>
  </w:style>
  <w:style w:type="table" w:styleId="989" w:customStyle="1">
    <w:name w:val="Grid Table 2 - Accent 4"/>
    <w:uiPriority w:val="99"/>
    <w:qFormat/>
    <w:pPr>
      <w:spacing w:after="0" w:line="240" w:lineRule="auto"/>
    </w:pPr>
    <w:tblPr/>
  </w:style>
  <w:style w:type="table" w:styleId="990" w:customStyle="1">
    <w:name w:val="Grid Table 2 - Accent 5"/>
    <w:uiPriority w:val="99"/>
    <w:qFormat/>
    <w:pPr>
      <w:spacing w:after="0" w:line="240" w:lineRule="auto"/>
    </w:pPr>
    <w:tblPr/>
  </w:style>
  <w:style w:type="table" w:styleId="991" w:customStyle="1">
    <w:name w:val="Grid Table 2 - Accent 6"/>
    <w:uiPriority w:val="99"/>
    <w:qFormat/>
    <w:pPr>
      <w:spacing w:after="0" w:line="240" w:lineRule="auto"/>
    </w:pPr>
    <w:tblPr/>
  </w:style>
  <w:style w:type="table" w:styleId="992" w:customStyle="1">
    <w:name w:val="Grid Table 3"/>
    <w:uiPriority w:val="99"/>
    <w:qFormat/>
    <w:pPr>
      <w:spacing w:after="0" w:line="240" w:lineRule="auto"/>
    </w:pPr>
    <w:tblPr/>
  </w:style>
  <w:style w:type="table" w:styleId="993" w:customStyle="1">
    <w:name w:val="Grid Table 3 - Accent 1"/>
    <w:uiPriority w:val="99"/>
    <w:qFormat/>
    <w:pPr>
      <w:spacing w:after="0" w:line="240" w:lineRule="auto"/>
    </w:pPr>
    <w:tblPr/>
  </w:style>
  <w:style w:type="table" w:styleId="994" w:customStyle="1">
    <w:name w:val="Grid Table 3 - Accent 2"/>
    <w:uiPriority w:val="99"/>
    <w:qFormat/>
    <w:pPr>
      <w:spacing w:after="0" w:line="240" w:lineRule="auto"/>
    </w:pPr>
    <w:tblPr/>
  </w:style>
  <w:style w:type="table" w:styleId="995" w:customStyle="1">
    <w:name w:val="Grid Table 3 - Accent 3"/>
    <w:uiPriority w:val="99"/>
    <w:qFormat/>
    <w:pPr>
      <w:spacing w:after="0" w:line="240" w:lineRule="auto"/>
    </w:pPr>
    <w:tblPr/>
  </w:style>
  <w:style w:type="table" w:styleId="996" w:customStyle="1">
    <w:name w:val="Grid Table 3 - Accent 4"/>
    <w:uiPriority w:val="99"/>
    <w:qFormat/>
    <w:pPr>
      <w:spacing w:after="0" w:line="240" w:lineRule="auto"/>
    </w:pPr>
    <w:tblPr/>
  </w:style>
  <w:style w:type="table" w:styleId="997" w:customStyle="1">
    <w:name w:val="Grid Table 3 - Accent 5"/>
    <w:uiPriority w:val="99"/>
    <w:qFormat/>
    <w:pPr>
      <w:spacing w:after="0" w:line="240" w:lineRule="auto"/>
    </w:pPr>
    <w:tblPr/>
  </w:style>
  <w:style w:type="table" w:styleId="998" w:customStyle="1">
    <w:name w:val="Grid Table 3 - Accent 6"/>
    <w:uiPriority w:val="99"/>
    <w:qFormat/>
    <w:pPr>
      <w:spacing w:after="0" w:line="240" w:lineRule="auto"/>
    </w:pPr>
    <w:tblPr/>
  </w:style>
  <w:style w:type="table" w:styleId="999" w:customStyle="1">
    <w:name w:val="Grid Table 4"/>
    <w:uiPriority w:val="59"/>
    <w:qFormat/>
    <w:pPr>
      <w:spacing w:after="0" w:line="240" w:lineRule="auto"/>
    </w:pPr>
    <w:tblPr/>
  </w:style>
  <w:style w:type="table" w:styleId="1000" w:customStyle="1">
    <w:name w:val="Grid Table 4 - Accent 1"/>
    <w:uiPriority w:val="59"/>
    <w:qFormat/>
    <w:pPr>
      <w:spacing w:after="0" w:line="240" w:lineRule="auto"/>
    </w:pPr>
    <w:tblPr/>
  </w:style>
  <w:style w:type="table" w:styleId="1001" w:customStyle="1">
    <w:name w:val="Grid Table 4 - Accent 2"/>
    <w:uiPriority w:val="59"/>
    <w:qFormat/>
    <w:pPr>
      <w:spacing w:after="0" w:line="240" w:lineRule="auto"/>
    </w:pPr>
    <w:tblPr/>
  </w:style>
  <w:style w:type="table" w:styleId="1002" w:customStyle="1">
    <w:name w:val="Grid Table 4 - Accent 3"/>
    <w:uiPriority w:val="59"/>
    <w:qFormat/>
    <w:pPr>
      <w:spacing w:after="0" w:line="240" w:lineRule="auto"/>
    </w:pPr>
    <w:tblPr/>
  </w:style>
  <w:style w:type="table" w:styleId="1003" w:customStyle="1">
    <w:name w:val="Grid Table 4 - Accent 4"/>
    <w:uiPriority w:val="59"/>
    <w:qFormat/>
    <w:pPr>
      <w:spacing w:after="0" w:line="240" w:lineRule="auto"/>
    </w:pPr>
    <w:tblPr/>
  </w:style>
  <w:style w:type="table" w:styleId="1004" w:customStyle="1">
    <w:name w:val="Grid Table 4 - Accent 5"/>
    <w:uiPriority w:val="59"/>
    <w:qFormat/>
    <w:pPr>
      <w:spacing w:after="0" w:line="240" w:lineRule="auto"/>
    </w:pPr>
    <w:tblPr/>
  </w:style>
  <w:style w:type="table" w:styleId="1005" w:customStyle="1">
    <w:name w:val="Grid Table 4 - Accent 6"/>
    <w:uiPriority w:val="59"/>
    <w:qFormat/>
    <w:pPr>
      <w:spacing w:after="0" w:line="240" w:lineRule="auto"/>
    </w:pPr>
    <w:tblPr/>
  </w:style>
  <w:style w:type="table" w:styleId="1006" w:customStyle="1">
    <w:name w:val="Grid Table 5 Dark"/>
    <w:uiPriority w:val="99"/>
    <w:qFormat/>
    <w:pPr>
      <w:spacing w:after="0" w:line="240" w:lineRule="auto"/>
    </w:pPr>
    <w:tblPr/>
  </w:style>
  <w:style w:type="table" w:styleId="1007" w:customStyle="1">
    <w:name w:val="Grid Table 5 Dark- Accent 1"/>
    <w:uiPriority w:val="99"/>
    <w:qFormat/>
    <w:pPr>
      <w:spacing w:after="0" w:line="240" w:lineRule="auto"/>
    </w:pPr>
    <w:tblPr/>
  </w:style>
  <w:style w:type="table" w:styleId="1008" w:customStyle="1">
    <w:name w:val="Grid Table 5 Dark - Accent 2"/>
    <w:uiPriority w:val="99"/>
    <w:qFormat/>
    <w:pPr>
      <w:spacing w:after="0" w:line="240" w:lineRule="auto"/>
    </w:pPr>
    <w:tblPr/>
  </w:style>
  <w:style w:type="table" w:styleId="1009" w:customStyle="1">
    <w:name w:val="Grid Table 5 Dark - Accent 3"/>
    <w:uiPriority w:val="99"/>
    <w:qFormat/>
    <w:pPr>
      <w:spacing w:after="0" w:line="240" w:lineRule="auto"/>
    </w:pPr>
    <w:tblPr/>
  </w:style>
  <w:style w:type="table" w:styleId="1010" w:customStyle="1">
    <w:name w:val="Grid Table 5 Dark- Accent 4"/>
    <w:uiPriority w:val="99"/>
    <w:qFormat/>
    <w:pPr>
      <w:spacing w:after="0" w:line="240" w:lineRule="auto"/>
    </w:pPr>
    <w:tblPr/>
  </w:style>
  <w:style w:type="table" w:styleId="1011" w:customStyle="1">
    <w:name w:val="Grid Table 5 Dark - Accent 5"/>
    <w:uiPriority w:val="99"/>
    <w:qFormat/>
    <w:pPr>
      <w:spacing w:after="0" w:line="240" w:lineRule="auto"/>
    </w:pPr>
    <w:tblPr/>
  </w:style>
  <w:style w:type="table" w:styleId="1012" w:customStyle="1">
    <w:name w:val="Grid Table 5 Dark - Accent 6"/>
    <w:uiPriority w:val="99"/>
    <w:qFormat/>
    <w:pPr>
      <w:spacing w:after="0" w:line="240" w:lineRule="auto"/>
    </w:pPr>
    <w:tblPr/>
  </w:style>
  <w:style w:type="table" w:styleId="1013" w:customStyle="1">
    <w:name w:val="Grid Table 6 Colorful"/>
    <w:uiPriority w:val="99"/>
    <w:qFormat/>
    <w:pPr>
      <w:spacing w:after="0" w:line="240" w:lineRule="auto"/>
    </w:pPr>
    <w:tblPr/>
  </w:style>
  <w:style w:type="table" w:styleId="1014" w:customStyle="1">
    <w:name w:val="Grid Table 6 Colorful - Accent 1"/>
    <w:uiPriority w:val="99"/>
    <w:qFormat/>
    <w:pPr>
      <w:spacing w:after="0" w:line="240" w:lineRule="auto"/>
    </w:pPr>
    <w:tblPr/>
  </w:style>
  <w:style w:type="table" w:styleId="1015" w:customStyle="1">
    <w:name w:val="Grid Table 6 Colorful - Accent 2"/>
    <w:uiPriority w:val="99"/>
    <w:qFormat/>
    <w:pPr>
      <w:spacing w:after="0" w:line="240" w:lineRule="auto"/>
    </w:pPr>
    <w:tblPr/>
  </w:style>
  <w:style w:type="table" w:styleId="1016" w:customStyle="1">
    <w:name w:val="Grid Table 6 Colorful - Accent 3"/>
    <w:uiPriority w:val="99"/>
    <w:qFormat/>
    <w:pPr>
      <w:spacing w:after="0" w:line="240" w:lineRule="auto"/>
    </w:pPr>
    <w:tblPr/>
  </w:style>
  <w:style w:type="table" w:styleId="1017" w:customStyle="1">
    <w:name w:val="Grid Table 6 Colorful - Accent 4"/>
    <w:uiPriority w:val="99"/>
    <w:qFormat/>
    <w:pPr>
      <w:spacing w:after="0" w:line="240" w:lineRule="auto"/>
    </w:pPr>
    <w:tblPr/>
  </w:style>
  <w:style w:type="table" w:styleId="1018" w:customStyle="1">
    <w:name w:val="Grid Table 6 Colorful - Accent 5"/>
    <w:uiPriority w:val="99"/>
    <w:qFormat/>
    <w:pPr>
      <w:spacing w:after="0" w:line="240" w:lineRule="auto"/>
    </w:pPr>
    <w:tblPr/>
  </w:style>
  <w:style w:type="table" w:styleId="1019" w:customStyle="1">
    <w:name w:val="Grid Table 6 Colorful - Accent 6"/>
    <w:uiPriority w:val="99"/>
    <w:qFormat/>
    <w:pPr>
      <w:spacing w:after="0" w:line="240" w:lineRule="auto"/>
    </w:pPr>
    <w:tblPr/>
  </w:style>
  <w:style w:type="table" w:styleId="1020" w:customStyle="1">
    <w:name w:val="Grid Table 7 Colorful"/>
    <w:uiPriority w:val="99"/>
    <w:qFormat/>
    <w:pPr>
      <w:spacing w:after="0" w:line="240" w:lineRule="auto"/>
    </w:pPr>
    <w:tblPr/>
  </w:style>
  <w:style w:type="table" w:styleId="1021" w:customStyle="1">
    <w:name w:val="Grid Table 7 Colorful - Accent 1"/>
    <w:uiPriority w:val="99"/>
    <w:qFormat/>
    <w:pPr>
      <w:spacing w:after="0" w:line="240" w:lineRule="auto"/>
    </w:pPr>
    <w:tblPr/>
  </w:style>
  <w:style w:type="table" w:styleId="1022" w:customStyle="1">
    <w:name w:val="Grid Table 7 Colorful - Accent 2"/>
    <w:uiPriority w:val="99"/>
    <w:qFormat/>
    <w:pPr>
      <w:spacing w:after="0" w:line="240" w:lineRule="auto"/>
    </w:pPr>
    <w:tblPr/>
  </w:style>
  <w:style w:type="table" w:styleId="1023" w:customStyle="1">
    <w:name w:val="Grid Table 7 Colorful - Accent 3"/>
    <w:uiPriority w:val="99"/>
    <w:qFormat/>
    <w:pPr>
      <w:spacing w:after="0" w:line="240" w:lineRule="auto"/>
    </w:pPr>
    <w:tblPr/>
  </w:style>
  <w:style w:type="table" w:styleId="1024" w:customStyle="1">
    <w:name w:val="Grid Table 7 Colorful - Accent 4"/>
    <w:uiPriority w:val="99"/>
    <w:qFormat/>
    <w:pPr>
      <w:spacing w:after="0" w:line="240" w:lineRule="auto"/>
    </w:pPr>
    <w:tblPr/>
  </w:style>
  <w:style w:type="table" w:styleId="1025" w:customStyle="1">
    <w:name w:val="Grid Table 7 Colorful - Accent 5"/>
    <w:uiPriority w:val="99"/>
    <w:qFormat/>
    <w:pPr>
      <w:spacing w:after="0" w:line="240" w:lineRule="auto"/>
    </w:pPr>
    <w:tblPr/>
  </w:style>
  <w:style w:type="table" w:styleId="1026" w:customStyle="1">
    <w:name w:val="Grid Table 7 Colorful - Accent 6"/>
    <w:uiPriority w:val="99"/>
    <w:qFormat/>
    <w:pPr>
      <w:spacing w:after="0" w:line="240" w:lineRule="auto"/>
    </w:pPr>
    <w:tblPr/>
  </w:style>
  <w:style w:type="table" w:styleId="1027" w:customStyle="1">
    <w:name w:val="List Table 1 Light"/>
    <w:uiPriority w:val="99"/>
    <w:qFormat/>
    <w:pPr>
      <w:spacing w:after="0" w:line="240" w:lineRule="auto"/>
    </w:pPr>
    <w:tblPr/>
  </w:style>
  <w:style w:type="table" w:styleId="1028" w:customStyle="1">
    <w:name w:val="List Table 1 Light - Accent 1"/>
    <w:uiPriority w:val="99"/>
    <w:qFormat/>
    <w:pPr>
      <w:spacing w:after="0" w:line="240" w:lineRule="auto"/>
    </w:pPr>
    <w:tblPr/>
  </w:style>
  <w:style w:type="table" w:styleId="1029" w:customStyle="1">
    <w:name w:val="List Table 1 Light - Accent 2"/>
    <w:uiPriority w:val="99"/>
    <w:qFormat/>
    <w:pPr>
      <w:spacing w:after="0" w:line="240" w:lineRule="auto"/>
    </w:pPr>
    <w:tblPr/>
  </w:style>
  <w:style w:type="table" w:styleId="1030" w:customStyle="1">
    <w:name w:val="List Table 1 Light - Accent 3"/>
    <w:uiPriority w:val="99"/>
    <w:qFormat/>
    <w:pPr>
      <w:spacing w:after="0" w:line="240" w:lineRule="auto"/>
    </w:pPr>
    <w:tblPr/>
  </w:style>
  <w:style w:type="table" w:styleId="1031" w:customStyle="1">
    <w:name w:val="List Table 1 Light - Accent 4"/>
    <w:uiPriority w:val="99"/>
    <w:qFormat/>
    <w:pPr>
      <w:spacing w:after="0" w:line="240" w:lineRule="auto"/>
    </w:pPr>
    <w:tblPr/>
  </w:style>
  <w:style w:type="table" w:styleId="1032" w:customStyle="1">
    <w:name w:val="List Table 1 Light - Accent 5"/>
    <w:uiPriority w:val="99"/>
    <w:qFormat/>
    <w:pPr>
      <w:spacing w:after="0" w:line="240" w:lineRule="auto"/>
    </w:pPr>
    <w:tblPr/>
  </w:style>
  <w:style w:type="table" w:styleId="1033" w:customStyle="1">
    <w:name w:val="List Table 1 Light - Accent 6"/>
    <w:uiPriority w:val="99"/>
    <w:qFormat/>
    <w:pPr>
      <w:spacing w:after="0" w:line="240" w:lineRule="auto"/>
    </w:pPr>
    <w:tblPr/>
  </w:style>
  <w:style w:type="table" w:styleId="1034" w:customStyle="1">
    <w:name w:val="List Table 2"/>
    <w:uiPriority w:val="99"/>
    <w:qFormat/>
    <w:pPr>
      <w:spacing w:after="0" w:line="240" w:lineRule="auto"/>
    </w:pPr>
    <w:tblPr/>
  </w:style>
  <w:style w:type="table" w:styleId="1035" w:customStyle="1">
    <w:name w:val="List Table 2 - Accent 1"/>
    <w:uiPriority w:val="99"/>
    <w:qFormat/>
    <w:pPr>
      <w:spacing w:after="0" w:line="240" w:lineRule="auto"/>
    </w:pPr>
    <w:tblPr/>
  </w:style>
  <w:style w:type="table" w:styleId="1036" w:customStyle="1">
    <w:name w:val="List Table 2 - Accent 2"/>
    <w:uiPriority w:val="99"/>
    <w:qFormat/>
    <w:pPr>
      <w:spacing w:after="0" w:line="240" w:lineRule="auto"/>
    </w:pPr>
    <w:tblPr/>
  </w:style>
  <w:style w:type="table" w:styleId="1037" w:customStyle="1">
    <w:name w:val="List Table 2 - Accent 3"/>
    <w:uiPriority w:val="99"/>
    <w:qFormat/>
    <w:pPr>
      <w:spacing w:after="0" w:line="240" w:lineRule="auto"/>
    </w:pPr>
    <w:tblPr/>
  </w:style>
  <w:style w:type="table" w:styleId="1038" w:customStyle="1">
    <w:name w:val="List Table 2 - Accent 4"/>
    <w:uiPriority w:val="99"/>
    <w:qFormat/>
    <w:pPr>
      <w:spacing w:after="0" w:line="240" w:lineRule="auto"/>
    </w:pPr>
    <w:tblPr/>
  </w:style>
  <w:style w:type="table" w:styleId="1039" w:customStyle="1">
    <w:name w:val="List Table 2 - Accent 5"/>
    <w:uiPriority w:val="99"/>
    <w:qFormat/>
    <w:pPr>
      <w:spacing w:after="0" w:line="240" w:lineRule="auto"/>
    </w:pPr>
    <w:tblPr/>
  </w:style>
  <w:style w:type="table" w:styleId="1040" w:customStyle="1">
    <w:name w:val="List Table 2 - Accent 6"/>
    <w:uiPriority w:val="99"/>
    <w:qFormat/>
    <w:pPr>
      <w:spacing w:after="0" w:line="240" w:lineRule="auto"/>
    </w:pPr>
    <w:tblPr/>
  </w:style>
  <w:style w:type="table" w:styleId="1041" w:customStyle="1">
    <w:name w:val="List Table 3"/>
    <w:uiPriority w:val="99"/>
    <w:qFormat/>
    <w:pPr>
      <w:spacing w:after="0" w:line="240" w:lineRule="auto"/>
    </w:pPr>
    <w:tblPr/>
  </w:style>
  <w:style w:type="table" w:styleId="1042" w:customStyle="1">
    <w:name w:val="List Table 3 - Accent 1"/>
    <w:uiPriority w:val="99"/>
    <w:qFormat/>
    <w:pPr>
      <w:spacing w:after="0" w:line="240" w:lineRule="auto"/>
    </w:pPr>
    <w:tblPr/>
  </w:style>
  <w:style w:type="table" w:styleId="1043" w:customStyle="1">
    <w:name w:val="List Table 3 - Accent 2"/>
    <w:uiPriority w:val="99"/>
    <w:qFormat/>
    <w:pPr>
      <w:spacing w:after="0" w:line="240" w:lineRule="auto"/>
    </w:pPr>
    <w:tblPr/>
  </w:style>
  <w:style w:type="table" w:styleId="1044" w:customStyle="1">
    <w:name w:val="List Table 3 - Accent 3"/>
    <w:uiPriority w:val="99"/>
    <w:qFormat/>
    <w:pPr>
      <w:spacing w:after="0" w:line="240" w:lineRule="auto"/>
    </w:pPr>
    <w:tblPr/>
  </w:style>
  <w:style w:type="table" w:styleId="1045" w:customStyle="1">
    <w:name w:val="List Table 3 - Accent 4"/>
    <w:uiPriority w:val="99"/>
    <w:qFormat/>
    <w:pPr>
      <w:spacing w:after="0" w:line="240" w:lineRule="auto"/>
    </w:pPr>
    <w:tblPr/>
  </w:style>
  <w:style w:type="table" w:styleId="1046" w:customStyle="1">
    <w:name w:val="List Table 3 - Accent 5"/>
    <w:uiPriority w:val="99"/>
    <w:qFormat/>
    <w:pPr>
      <w:spacing w:after="0" w:line="240" w:lineRule="auto"/>
    </w:pPr>
    <w:tblPr/>
  </w:style>
  <w:style w:type="table" w:styleId="1047" w:customStyle="1">
    <w:name w:val="List Table 3 - Accent 6"/>
    <w:uiPriority w:val="99"/>
    <w:qFormat/>
    <w:pPr>
      <w:spacing w:after="0" w:line="240" w:lineRule="auto"/>
    </w:pPr>
    <w:tblPr/>
  </w:style>
  <w:style w:type="table" w:styleId="1048" w:customStyle="1">
    <w:name w:val="List Table 4"/>
    <w:uiPriority w:val="99"/>
    <w:qFormat/>
    <w:pPr>
      <w:spacing w:after="0" w:line="240" w:lineRule="auto"/>
    </w:pPr>
    <w:tblPr/>
  </w:style>
  <w:style w:type="table" w:styleId="1049" w:customStyle="1">
    <w:name w:val="List Table 4 - Accent 1"/>
    <w:uiPriority w:val="99"/>
    <w:qFormat/>
    <w:pPr>
      <w:spacing w:after="0" w:line="240" w:lineRule="auto"/>
    </w:pPr>
    <w:tblPr/>
  </w:style>
  <w:style w:type="table" w:styleId="1050" w:customStyle="1">
    <w:name w:val="List Table 4 - Accent 2"/>
    <w:uiPriority w:val="99"/>
    <w:qFormat/>
    <w:pPr>
      <w:spacing w:after="0" w:line="240" w:lineRule="auto"/>
    </w:pPr>
    <w:tblPr/>
  </w:style>
  <w:style w:type="table" w:styleId="1051" w:customStyle="1">
    <w:name w:val="List Table 4 - Accent 3"/>
    <w:uiPriority w:val="99"/>
    <w:qFormat/>
    <w:pPr>
      <w:spacing w:after="0" w:line="240" w:lineRule="auto"/>
    </w:pPr>
    <w:tblPr/>
  </w:style>
  <w:style w:type="table" w:styleId="1052" w:customStyle="1">
    <w:name w:val="List Table 4 - Accent 4"/>
    <w:uiPriority w:val="99"/>
    <w:qFormat/>
    <w:pPr>
      <w:spacing w:after="0" w:line="240" w:lineRule="auto"/>
    </w:pPr>
    <w:tblPr/>
  </w:style>
  <w:style w:type="table" w:styleId="1053" w:customStyle="1">
    <w:name w:val="List Table 4 - Accent 5"/>
    <w:uiPriority w:val="99"/>
    <w:qFormat/>
    <w:pPr>
      <w:spacing w:after="0" w:line="240" w:lineRule="auto"/>
    </w:pPr>
    <w:tblPr/>
  </w:style>
  <w:style w:type="table" w:styleId="1054" w:customStyle="1">
    <w:name w:val="List Table 4 - Accent 6"/>
    <w:uiPriority w:val="99"/>
    <w:qFormat/>
    <w:pPr>
      <w:spacing w:after="0" w:line="240" w:lineRule="auto"/>
    </w:pPr>
    <w:tblPr/>
  </w:style>
  <w:style w:type="table" w:styleId="1055" w:customStyle="1">
    <w:name w:val="List Table 5 Dark"/>
    <w:uiPriority w:val="99"/>
    <w:qFormat/>
    <w:pPr>
      <w:spacing w:after="0" w:line="240" w:lineRule="auto"/>
    </w:pPr>
    <w:tblPr/>
  </w:style>
  <w:style w:type="table" w:styleId="1056" w:customStyle="1">
    <w:name w:val="List Table 5 Dark - Accent 1"/>
    <w:uiPriority w:val="99"/>
    <w:qFormat/>
    <w:pPr>
      <w:spacing w:after="0" w:line="240" w:lineRule="auto"/>
    </w:pPr>
    <w:tblPr/>
  </w:style>
  <w:style w:type="table" w:styleId="1057" w:customStyle="1">
    <w:name w:val="List Table 5 Dark - Accent 2"/>
    <w:uiPriority w:val="99"/>
    <w:qFormat/>
    <w:pPr>
      <w:spacing w:after="0" w:line="240" w:lineRule="auto"/>
    </w:pPr>
    <w:tblPr/>
  </w:style>
  <w:style w:type="table" w:styleId="1058" w:customStyle="1">
    <w:name w:val="List Table 5 Dark - Accent 3"/>
    <w:uiPriority w:val="99"/>
    <w:qFormat/>
    <w:pPr>
      <w:spacing w:after="0" w:line="240" w:lineRule="auto"/>
    </w:pPr>
    <w:tblPr/>
  </w:style>
  <w:style w:type="table" w:styleId="1059" w:customStyle="1">
    <w:name w:val="List Table 5 Dark - Accent 4"/>
    <w:uiPriority w:val="99"/>
    <w:qFormat/>
    <w:pPr>
      <w:spacing w:after="0" w:line="240" w:lineRule="auto"/>
    </w:pPr>
    <w:tblPr/>
  </w:style>
  <w:style w:type="table" w:styleId="1060" w:customStyle="1">
    <w:name w:val="List Table 5 Dark - Accent 5"/>
    <w:uiPriority w:val="99"/>
    <w:qFormat/>
    <w:pPr>
      <w:spacing w:after="0" w:line="240" w:lineRule="auto"/>
    </w:pPr>
    <w:tblPr/>
  </w:style>
  <w:style w:type="table" w:styleId="1061" w:customStyle="1">
    <w:name w:val="List Table 5 Dark - Accent 6"/>
    <w:uiPriority w:val="99"/>
    <w:qFormat/>
    <w:pPr>
      <w:spacing w:after="0" w:line="240" w:lineRule="auto"/>
    </w:pPr>
    <w:tblPr/>
  </w:style>
  <w:style w:type="table" w:styleId="1062" w:customStyle="1">
    <w:name w:val="List Table 6 Colorful"/>
    <w:uiPriority w:val="99"/>
    <w:qFormat/>
    <w:pPr>
      <w:spacing w:after="0" w:line="240" w:lineRule="auto"/>
    </w:pPr>
    <w:tblPr/>
  </w:style>
  <w:style w:type="table" w:styleId="1063" w:customStyle="1">
    <w:name w:val="List Table 6 Colorful - Accent 1"/>
    <w:uiPriority w:val="99"/>
    <w:qFormat/>
    <w:pPr>
      <w:spacing w:after="0" w:line="240" w:lineRule="auto"/>
    </w:pPr>
    <w:tblPr/>
  </w:style>
  <w:style w:type="table" w:styleId="1064" w:customStyle="1">
    <w:name w:val="List Table 6 Colorful - Accent 2"/>
    <w:uiPriority w:val="99"/>
    <w:qFormat/>
    <w:pPr>
      <w:spacing w:after="0" w:line="240" w:lineRule="auto"/>
    </w:pPr>
    <w:tblPr/>
  </w:style>
  <w:style w:type="table" w:styleId="1065" w:customStyle="1">
    <w:name w:val="List Table 6 Colorful - Accent 3"/>
    <w:uiPriority w:val="99"/>
    <w:qFormat/>
    <w:pPr>
      <w:spacing w:after="0" w:line="240" w:lineRule="auto"/>
    </w:pPr>
    <w:tblPr/>
  </w:style>
  <w:style w:type="table" w:styleId="1066" w:customStyle="1">
    <w:name w:val="List Table 6 Colorful - Accent 4"/>
    <w:uiPriority w:val="99"/>
    <w:qFormat/>
    <w:pPr>
      <w:spacing w:after="0" w:line="240" w:lineRule="auto"/>
    </w:pPr>
    <w:tblPr/>
  </w:style>
  <w:style w:type="table" w:styleId="1067" w:customStyle="1">
    <w:name w:val="List Table 6 Colorful - Accent 5"/>
    <w:uiPriority w:val="99"/>
    <w:qFormat/>
    <w:pPr>
      <w:spacing w:after="0" w:line="240" w:lineRule="auto"/>
    </w:pPr>
    <w:tblPr/>
  </w:style>
  <w:style w:type="table" w:styleId="1068" w:customStyle="1">
    <w:name w:val="List Table 6 Colorful - Accent 6"/>
    <w:uiPriority w:val="99"/>
    <w:qFormat/>
    <w:pPr>
      <w:spacing w:after="0" w:line="240" w:lineRule="auto"/>
    </w:pPr>
    <w:tblPr/>
  </w:style>
  <w:style w:type="table" w:styleId="1069" w:customStyle="1">
    <w:name w:val="List Table 7 Colorful"/>
    <w:uiPriority w:val="99"/>
    <w:qFormat/>
    <w:pPr>
      <w:spacing w:after="0" w:line="240" w:lineRule="auto"/>
    </w:pPr>
    <w:tblPr/>
  </w:style>
  <w:style w:type="table" w:styleId="1070" w:customStyle="1">
    <w:name w:val="List Table 7 Colorful - Accent 1"/>
    <w:uiPriority w:val="99"/>
    <w:qFormat/>
    <w:pPr>
      <w:spacing w:after="0" w:line="240" w:lineRule="auto"/>
    </w:pPr>
    <w:tblPr/>
  </w:style>
  <w:style w:type="table" w:styleId="1071" w:customStyle="1">
    <w:name w:val="List Table 7 Colorful - Accent 2"/>
    <w:uiPriority w:val="99"/>
    <w:qFormat/>
    <w:pPr>
      <w:spacing w:after="0" w:line="240" w:lineRule="auto"/>
    </w:pPr>
    <w:tblPr/>
  </w:style>
  <w:style w:type="table" w:styleId="1072" w:customStyle="1">
    <w:name w:val="List Table 7 Colorful - Accent 3"/>
    <w:uiPriority w:val="99"/>
    <w:qFormat/>
    <w:pPr>
      <w:spacing w:after="0" w:line="240" w:lineRule="auto"/>
    </w:pPr>
    <w:tblPr/>
  </w:style>
  <w:style w:type="table" w:styleId="1073" w:customStyle="1">
    <w:name w:val="List Table 7 Colorful - Accent 4"/>
    <w:uiPriority w:val="99"/>
    <w:qFormat/>
    <w:pPr>
      <w:spacing w:after="0" w:line="240" w:lineRule="auto"/>
    </w:pPr>
    <w:tblPr/>
  </w:style>
  <w:style w:type="table" w:styleId="1074" w:customStyle="1">
    <w:name w:val="List Table 7 Colorful - Accent 5"/>
    <w:uiPriority w:val="99"/>
    <w:qFormat/>
    <w:pPr>
      <w:spacing w:after="0" w:line="240" w:lineRule="auto"/>
    </w:pPr>
    <w:tblPr/>
  </w:style>
  <w:style w:type="table" w:styleId="1075" w:customStyle="1">
    <w:name w:val="List Table 7 Colorful - Accent 6"/>
    <w:uiPriority w:val="99"/>
    <w:qFormat/>
    <w:pPr>
      <w:spacing w:after="0" w:line="240" w:lineRule="auto"/>
    </w:pPr>
    <w:tblPr/>
  </w:style>
  <w:style w:type="table" w:styleId="1076" w:customStyle="1">
    <w:name w:val="Lined - Accent"/>
    <w:uiPriority w:val="99"/>
    <w:qFormat/>
    <w:pPr>
      <w:spacing w:after="0" w:line="240" w:lineRule="auto"/>
    </w:pPr>
    <w:rPr>
      <w:color w:val="404040"/>
    </w:rPr>
    <w:tblPr/>
  </w:style>
  <w:style w:type="table" w:styleId="1077" w:customStyle="1">
    <w:name w:val="Lined - Accent 1"/>
    <w:uiPriority w:val="99"/>
    <w:qFormat/>
    <w:pPr>
      <w:spacing w:after="0" w:line="240" w:lineRule="auto"/>
    </w:pPr>
    <w:rPr>
      <w:color w:val="404040"/>
    </w:rPr>
    <w:tblPr/>
  </w:style>
  <w:style w:type="table" w:styleId="1078" w:customStyle="1">
    <w:name w:val="Lined - Accent 2"/>
    <w:uiPriority w:val="99"/>
    <w:qFormat/>
    <w:pPr>
      <w:spacing w:after="0" w:line="240" w:lineRule="auto"/>
    </w:pPr>
    <w:rPr>
      <w:color w:val="404040"/>
    </w:rPr>
    <w:tblPr/>
  </w:style>
  <w:style w:type="table" w:styleId="1079" w:customStyle="1">
    <w:name w:val="Lined - Accent 3"/>
    <w:uiPriority w:val="99"/>
    <w:qFormat/>
    <w:pPr>
      <w:spacing w:after="0" w:line="240" w:lineRule="auto"/>
    </w:pPr>
    <w:rPr>
      <w:color w:val="404040"/>
    </w:rPr>
    <w:tblPr/>
  </w:style>
  <w:style w:type="table" w:styleId="1080" w:customStyle="1">
    <w:name w:val="Lined - Accent 4"/>
    <w:uiPriority w:val="99"/>
    <w:qFormat/>
    <w:pPr>
      <w:spacing w:after="0" w:line="240" w:lineRule="auto"/>
    </w:pPr>
    <w:rPr>
      <w:color w:val="404040"/>
    </w:rPr>
    <w:tblPr/>
  </w:style>
  <w:style w:type="table" w:styleId="1081" w:customStyle="1">
    <w:name w:val="Lined - Accent 5"/>
    <w:uiPriority w:val="99"/>
    <w:qFormat/>
    <w:pPr>
      <w:spacing w:after="0" w:line="240" w:lineRule="auto"/>
    </w:pPr>
    <w:rPr>
      <w:color w:val="404040"/>
    </w:rPr>
    <w:tblPr/>
  </w:style>
  <w:style w:type="table" w:styleId="1082" w:customStyle="1">
    <w:name w:val="Lined - Accent 6"/>
    <w:uiPriority w:val="99"/>
    <w:qFormat/>
    <w:pPr>
      <w:spacing w:after="0" w:line="240" w:lineRule="auto"/>
    </w:pPr>
    <w:rPr>
      <w:color w:val="404040"/>
    </w:rPr>
    <w:tblPr/>
  </w:style>
  <w:style w:type="table" w:styleId="1083" w:customStyle="1">
    <w:name w:val="Bordered &amp; Lined - Accent"/>
    <w:uiPriority w:val="99"/>
    <w:qFormat/>
    <w:pPr>
      <w:spacing w:after="0" w:line="240" w:lineRule="auto"/>
    </w:pPr>
    <w:rPr>
      <w:color w:val="404040"/>
    </w:rPr>
    <w:tblPr/>
  </w:style>
  <w:style w:type="table" w:styleId="1084" w:customStyle="1">
    <w:name w:val="Bordered &amp; Lined - Accent 1"/>
    <w:uiPriority w:val="99"/>
    <w:qFormat/>
    <w:pPr>
      <w:spacing w:after="0" w:line="240" w:lineRule="auto"/>
    </w:pPr>
    <w:rPr>
      <w:color w:val="404040"/>
    </w:rPr>
    <w:tblPr/>
  </w:style>
  <w:style w:type="table" w:styleId="1085" w:customStyle="1">
    <w:name w:val="Bordered &amp; Lined - Accent 2"/>
    <w:uiPriority w:val="99"/>
    <w:qFormat/>
    <w:pPr>
      <w:spacing w:after="0" w:line="240" w:lineRule="auto"/>
    </w:pPr>
    <w:rPr>
      <w:color w:val="404040"/>
    </w:rPr>
    <w:tblPr/>
  </w:style>
  <w:style w:type="table" w:styleId="1086" w:customStyle="1">
    <w:name w:val="Bordered &amp; Lined - Accent 3"/>
    <w:uiPriority w:val="99"/>
    <w:qFormat/>
    <w:pPr>
      <w:spacing w:after="0" w:line="240" w:lineRule="auto"/>
    </w:pPr>
    <w:rPr>
      <w:color w:val="404040"/>
    </w:rPr>
    <w:tblPr/>
  </w:style>
  <w:style w:type="table" w:styleId="1087" w:customStyle="1">
    <w:name w:val="Bordered &amp; Lined - Accent 4"/>
    <w:uiPriority w:val="99"/>
    <w:qFormat/>
    <w:pPr>
      <w:spacing w:after="0" w:line="240" w:lineRule="auto"/>
    </w:pPr>
    <w:rPr>
      <w:color w:val="404040"/>
    </w:rPr>
    <w:tblPr/>
  </w:style>
  <w:style w:type="table" w:styleId="1088" w:customStyle="1">
    <w:name w:val="Bordered &amp; Lined - Accent 5"/>
    <w:uiPriority w:val="99"/>
    <w:qFormat/>
    <w:pPr>
      <w:spacing w:after="0" w:line="240" w:lineRule="auto"/>
    </w:pPr>
    <w:rPr>
      <w:color w:val="404040"/>
    </w:rPr>
    <w:tblPr/>
  </w:style>
  <w:style w:type="table" w:styleId="1089" w:customStyle="1">
    <w:name w:val="Bordered &amp; Lined - Accent 6"/>
    <w:uiPriority w:val="99"/>
    <w:qFormat/>
    <w:pPr>
      <w:spacing w:after="0" w:line="240" w:lineRule="auto"/>
    </w:pPr>
    <w:rPr>
      <w:color w:val="404040"/>
    </w:rPr>
    <w:tblPr/>
  </w:style>
  <w:style w:type="table" w:styleId="1090" w:customStyle="1">
    <w:name w:val="Bordered"/>
    <w:uiPriority w:val="99"/>
    <w:qFormat/>
    <w:pPr>
      <w:spacing w:after="0" w:line="240" w:lineRule="auto"/>
    </w:pPr>
    <w:tblPr/>
  </w:style>
  <w:style w:type="table" w:styleId="1091" w:customStyle="1">
    <w:name w:val="Bordered - Accent 1"/>
    <w:uiPriority w:val="99"/>
    <w:qFormat/>
    <w:pPr>
      <w:spacing w:after="0" w:line="240" w:lineRule="auto"/>
    </w:pPr>
    <w:tblPr/>
  </w:style>
  <w:style w:type="table" w:styleId="1092" w:customStyle="1">
    <w:name w:val="Bordered - Accent 2"/>
    <w:uiPriority w:val="99"/>
    <w:qFormat/>
    <w:pPr>
      <w:spacing w:after="0" w:line="240" w:lineRule="auto"/>
    </w:pPr>
    <w:tblPr/>
  </w:style>
  <w:style w:type="table" w:styleId="1093" w:customStyle="1">
    <w:name w:val="Bordered - Accent 3"/>
    <w:uiPriority w:val="99"/>
    <w:qFormat/>
    <w:pPr>
      <w:spacing w:after="0" w:line="240" w:lineRule="auto"/>
    </w:pPr>
    <w:tblPr/>
  </w:style>
  <w:style w:type="table" w:styleId="1094" w:customStyle="1">
    <w:name w:val="Bordered - Accent 4"/>
    <w:uiPriority w:val="99"/>
    <w:qFormat/>
    <w:pPr>
      <w:spacing w:after="0" w:line="240" w:lineRule="auto"/>
    </w:pPr>
    <w:tblPr/>
  </w:style>
  <w:style w:type="table" w:styleId="1095" w:customStyle="1">
    <w:name w:val="Bordered - Accent 5"/>
    <w:uiPriority w:val="99"/>
    <w:qFormat/>
    <w:pPr>
      <w:spacing w:after="0" w:line="240" w:lineRule="auto"/>
    </w:pPr>
    <w:tblPr/>
  </w:style>
  <w:style w:type="table" w:styleId="1096" w:customStyle="1">
    <w:name w:val="Bordered - Accent 6"/>
    <w:uiPriority w:val="99"/>
    <w:qFormat/>
    <w:pPr>
      <w:spacing w:after="0" w:line="240" w:lineRule="auto"/>
    </w:pPr>
    <w:tblPr/>
  </w:style>
  <w:style w:type="paragraph" w:styleId="1097" w:customStyle="1">
    <w:name w:val="TOC Heading"/>
    <w:uiPriority w:val="39"/>
    <w:unhideWhenUsed/>
    <w:qFormat/>
    <w:rPr>
      <w:rFonts w:hint="default" w:ascii="Times New Roman" w:hAnsi="Times New Roman" w:eastAsia="宋体" w:cs="Times New Roman"/>
    </w:rPr>
  </w:style>
  <w:style w:type="paragraph" w:styleId="1098" w:customStyle="1">
    <w:name w:val="标题 11"/>
    <w:basedOn w:val="857"/>
    <w:next w:val="857"/>
    <w:link w:val="1099"/>
    <w:uiPriority w:val="0"/>
    <w:qFormat/>
    <w:pPr>
      <w:numPr>
        <w:ilvl w:val="0"/>
        <w:numId w:val="2"/>
      </w:numPr>
      <w:keepLines/>
      <w:keepNext/>
      <w:spacing w:before="340" w:after="330" w:line="578" w:lineRule="auto"/>
      <w:outlineLvl w:val="0"/>
    </w:pPr>
    <w:rPr>
      <w:b/>
      <w:sz w:val="44"/>
      <w:szCs w:val="20"/>
    </w:rPr>
  </w:style>
  <w:style w:type="character" w:styleId="1099" w:customStyle="1">
    <w:name w:val="标题 1 Char"/>
    <w:link w:val="1098"/>
    <w:uiPriority w:val="0"/>
    <w:qFormat/>
    <w:rPr>
      <w:rFonts w:ascii="宋体" w:eastAsia="仿宋"/>
      <w:b/>
      <w:sz w:val="44"/>
    </w:rPr>
  </w:style>
  <w:style w:type="paragraph" w:styleId="1100" w:customStyle="1">
    <w:name w:val="标题 21"/>
    <w:basedOn w:val="857"/>
    <w:next w:val="1101"/>
    <w:link w:val="1102"/>
    <w:uiPriority w:val="0"/>
    <w:qFormat/>
    <w:pPr>
      <w:numPr>
        <w:ilvl w:val="1"/>
        <w:numId w:val="2"/>
      </w:numPr>
      <w:keepLines/>
      <w:keepNext/>
      <w:spacing w:before="260" w:after="260" w:line="416" w:lineRule="auto"/>
      <w:outlineLvl w:val="1"/>
    </w:pPr>
    <w:rPr>
      <w:rFonts w:eastAsia="黑体"/>
      <w:b/>
      <w:sz w:val="32"/>
      <w:szCs w:val="20"/>
    </w:rPr>
  </w:style>
  <w:style w:type="paragraph" w:styleId="1101" w:customStyle="1">
    <w:name w:val="正文缩进1"/>
    <w:basedOn w:val="857"/>
    <w:link w:val="1103"/>
    <w:uiPriority w:val="0"/>
    <w:qFormat/>
    <w:pPr>
      <w:ind w:firstLine="420"/>
    </w:pPr>
    <w:rPr>
      <w:sz w:val="24"/>
    </w:rPr>
  </w:style>
  <w:style w:type="character" w:styleId="1102" w:customStyle="1">
    <w:name w:val="标题 2 Char"/>
    <w:link w:val="1100"/>
    <w:uiPriority w:val="0"/>
    <w:qFormat/>
    <w:rPr>
      <w:rFonts w:ascii="宋体" w:eastAsia="黑体"/>
      <w:b/>
      <w:sz w:val="32"/>
    </w:rPr>
  </w:style>
  <w:style w:type="character" w:styleId="1103" w:customStyle="1">
    <w:name w:val="正文缩进 Char"/>
    <w:link w:val="1101"/>
    <w:uiPriority w:val="0"/>
    <w:qFormat/>
    <w:rPr>
      <w:rFonts w:ascii="宋体" w:eastAsia="仿宋"/>
      <w:sz w:val="24"/>
      <w:szCs w:val="21"/>
    </w:rPr>
  </w:style>
  <w:style w:type="character" w:styleId="1104" w:customStyle="1">
    <w:name w:val="标题 3 Char"/>
    <w:link w:val="899"/>
    <w:uiPriority w:val="99"/>
    <w:qFormat/>
    <w:rPr>
      <w:rFonts w:ascii="宋体" w:eastAsia="仿宋"/>
      <w:sz w:val="24"/>
    </w:rPr>
  </w:style>
  <w:style w:type="paragraph" w:styleId="1105" w:customStyle="1">
    <w:name w:val="标题 41"/>
    <w:basedOn w:val="857"/>
    <w:next w:val="1101"/>
    <w:link w:val="1106"/>
    <w:uiPriority w:val="99"/>
    <w:qFormat/>
    <w:pPr>
      <w:numPr>
        <w:ilvl w:val="3"/>
        <w:numId w:val="2"/>
      </w:numPr>
      <w:keepLines/>
      <w:keepNext/>
      <w:spacing w:before="120" w:after="120"/>
      <w:outlineLvl w:val="3"/>
    </w:pPr>
    <w:rPr>
      <w:sz w:val="24"/>
      <w:szCs w:val="20"/>
    </w:rPr>
  </w:style>
  <w:style w:type="character" w:styleId="1106" w:customStyle="1">
    <w:name w:val="标题 4 Char"/>
    <w:link w:val="1105"/>
    <w:uiPriority w:val="99"/>
    <w:qFormat/>
    <w:rPr>
      <w:rFonts w:ascii="宋体" w:eastAsia="仿宋"/>
      <w:sz w:val="24"/>
    </w:rPr>
  </w:style>
  <w:style w:type="paragraph" w:styleId="1107" w:customStyle="1">
    <w:name w:val="标题 51"/>
    <w:basedOn w:val="857"/>
    <w:next w:val="857"/>
    <w:link w:val="1108"/>
    <w:uiPriority w:val="99"/>
    <w:qFormat/>
    <w:pPr>
      <w:ind w:left="1008" w:hanging="432"/>
      <w:keepLines/>
      <w:keepNext/>
      <w:spacing w:before="280" w:after="290" w:line="376" w:lineRule="atLeast"/>
      <w:tabs>
        <w:tab w:val="left" w:pos="1008" w:leader="none"/>
      </w:tabs>
      <w:outlineLvl w:val="4"/>
    </w:pPr>
    <w:rPr>
      <w:b/>
      <w:bCs/>
      <w:szCs w:val="28"/>
    </w:rPr>
  </w:style>
  <w:style w:type="character" w:styleId="1108" w:customStyle="1">
    <w:name w:val="标题 5 Char"/>
    <w:link w:val="1107"/>
    <w:uiPriority w:val="99"/>
    <w:qFormat/>
    <w:rPr>
      <w:rFonts w:ascii="宋体" w:eastAsia="仿宋"/>
      <w:b/>
      <w:bCs/>
      <w:sz w:val="28"/>
      <w:szCs w:val="28"/>
    </w:rPr>
  </w:style>
  <w:style w:type="paragraph" w:styleId="1109" w:customStyle="1">
    <w:name w:val="标题 61"/>
    <w:basedOn w:val="857"/>
    <w:next w:val="857"/>
    <w:link w:val="1110"/>
    <w:uiPriority w:val="99"/>
    <w:qFormat/>
    <w:pPr>
      <w:ind w:left="1152" w:hanging="432"/>
      <w:keepLines/>
      <w:keepNext/>
      <w:spacing w:before="240" w:after="64" w:line="320" w:lineRule="atLeast"/>
      <w:tabs>
        <w:tab w:val="left" w:pos="1152" w:leader="none"/>
      </w:tabs>
      <w:outlineLvl w:val="5"/>
    </w:pPr>
    <w:rPr>
      <w:rFonts w:ascii="Arial" w:hAnsi="Arial" w:eastAsia="黑体"/>
      <w:b/>
      <w:bCs/>
      <w:sz w:val="24"/>
      <w:szCs w:val="24"/>
    </w:rPr>
  </w:style>
  <w:style w:type="character" w:styleId="1110" w:customStyle="1">
    <w:name w:val="标题 6 Char"/>
    <w:link w:val="1109"/>
    <w:uiPriority w:val="99"/>
    <w:qFormat/>
    <w:rPr>
      <w:rFonts w:ascii="Arial" w:hAnsi="Arial" w:eastAsia="黑体"/>
      <w:b/>
      <w:bCs/>
      <w:sz w:val="24"/>
      <w:szCs w:val="24"/>
    </w:rPr>
  </w:style>
  <w:style w:type="paragraph" w:styleId="1111" w:customStyle="1">
    <w:name w:val="标题 71"/>
    <w:basedOn w:val="857"/>
    <w:next w:val="857"/>
    <w:link w:val="1112"/>
    <w:uiPriority w:val="99"/>
    <w:qFormat/>
    <w:pPr>
      <w:ind w:left="1296" w:hanging="288"/>
      <w:keepLines/>
      <w:keepNext/>
      <w:spacing w:before="240" w:after="64" w:line="320" w:lineRule="atLeast"/>
      <w:tabs>
        <w:tab w:val="left" w:pos="1296" w:leader="none"/>
      </w:tabs>
      <w:outlineLvl w:val="6"/>
    </w:pPr>
    <w:rPr>
      <w:b/>
      <w:bCs/>
      <w:sz w:val="24"/>
      <w:szCs w:val="24"/>
    </w:rPr>
  </w:style>
  <w:style w:type="character" w:styleId="1112" w:customStyle="1">
    <w:name w:val="标题 7 Char"/>
    <w:link w:val="1111"/>
    <w:uiPriority w:val="99"/>
    <w:qFormat/>
    <w:rPr>
      <w:rFonts w:ascii="宋体" w:eastAsia="仿宋"/>
      <w:b/>
      <w:bCs/>
      <w:sz w:val="24"/>
      <w:szCs w:val="24"/>
    </w:rPr>
  </w:style>
  <w:style w:type="paragraph" w:styleId="1113" w:customStyle="1">
    <w:name w:val="标题 81"/>
    <w:basedOn w:val="857"/>
    <w:next w:val="857"/>
    <w:link w:val="1114"/>
    <w:uiPriority w:val="99"/>
    <w:qFormat/>
    <w:pPr>
      <w:ind w:left="1440" w:hanging="432"/>
      <w:keepLines/>
      <w:keepNext/>
      <w:spacing w:before="240" w:after="64" w:line="320" w:lineRule="atLeast"/>
      <w:tabs>
        <w:tab w:val="left" w:pos="1440" w:leader="none"/>
      </w:tabs>
      <w:outlineLvl w:val="7"/>
    </w:pPr>
    <w:rPr>
      <w:rFonts w:ascii="Arial" w:hAnsi="Arial" w:eastAsia="黑体"/>
      <w:sz w:val="24"/>
      <w:szCs w:val="24"/>
    </w:rPr>
  </w:style>
  <w:style w:type="character" w:styleId="1114" w:customStyle="1">
    <w:name w:val="标题 8 Char"/>
    <w:link w:val="1113"/>
    <w:uiPriority w:val="99"/>
    <w:qFormat/>
    <w:rPr>
      <w:rFonts w:ascii="Arial" w:hAnsi="Arial" w:eastAsia="黑体"/>
      <w:sz w:val="24"/>
      <w:szCs w:val="24"/>
    </w:rPr>
  </w:style>
  <w:style w:type="paragraph" w:styleId="1115" w:customStyle="1">
    <w:name w:val="标题 91"/>
    <w:basedOn w:val="857"/>
    <w:next w:val="857"/>
    <w:link w:val="1116"/>
    <w:uiPriority w:val="99"/>
    <w:qFormat/>
    <w:pPr>
      <w:ind w:left="1584" w:hanging="144"/>
      <w:keepLines/>
      <w:keepNext/>
      <w:spacing w:before="240" w:after="64" w:line="320" w:lineRule="atLeast"/>
      <w:tabs>
        <w:tab w:val="left" w:pos="1584" w:leader="none"/>
      </w:tabs>
      <w:outlineLvl w:val="8"/>
    </w:pPr>
    <w:rPr>
      <w:rFonts w:ascii="Arial" w:hAnsi="Arial" w:eastAsia="黑体"/>
    </w:rPr>
  </w:style>
  <w:style w:type="character" w:styleId="1116" w:customStyle="1">
    <w:name w:val="标题 9 Char"/>
    <w:link w:val="1115"/>
    <w:uiPriority w:val="99"/>
    <w:qFormat/>
    <w:rPr>
      <w:rFonts w:ascii="Arial" w:hAnsi="Arial" w:eastAsia="黑体"/>
      <w:sz w:val="28"/>
      <w:szCs w:val="21"/>
    </w:rPr>
  </w:style>
  <w:style w:type="character" w:styleId="1117" w:customStyle="1">
    <w:name w:val="默认段落字体1"/>
    <w:link w:val="857"/>
    <w:uiPriority w:val="1"/>
    <w:unhideWhenUsed/>
    <w:qFormat/>
  </w:style>
  <w:style w:type="table" w:styleId="1118" w:customStyle="1">
    <w:name w:val="普通表格1"/>
    <w:uiPriority w:val="99"/>
    <w:unhideWhenUsed/>
    <w:qFormat/>
    <w:tblPr/>
  </w:style>
  <w:style w:type="paragraph" w:styleId="1119" w:customStyle="1">
    <w:name w:val="正文1"/>
    <w:basedOn w:val="857"/>
    <w:next w:val="857"/>
    <w:uiPriority w:val="0"/>
    <w:qFormat/>
    <w:pPr>
      <w:ind w:firstLine="510"/>
      <w:spacing w:before="156"/>
    </w:pPr>
    <w:rPr>
      <w:rFonts w:ascii="Times New Roman" w:eastAsia="宋体"/>
      <w:szCs w:val="20"/>
    </w:rPr>
  </w:style>
  <w:style w:type="paragraph" w:styleId="1120" w:customStyle="1">
    <w:name w:val="正文文本1"/>
    <w:basedOn w:val="1119"/>
    <w:next w:val="1121"/>
    <w:uiPriority w:val="0"/>
    <w:qFormat/>
    <w:pPr>
      <w:spacing w:after="120"/>
    </w:pPr>
    <w:rPr>
      <w:lang w:val="en-US" w:eastAsia="en-US"/>
    </w:rPr>
  </w:style>
  <w:style w:type="paragraph" w:styleId="1121" w:customStyle="1">
    <w:name w:val="一级条标题"/>
    <w:basedOn w:val="1122"/>
    <w:next w:val="1123"/>
    <w:uiPriority w:val="0"/>
    <w:qFormat/>
    <w:pPr>
      <w:numPr>
        <w:ilvl w:val="2"/>
        <w:numId w:val="2"/>
      </w:numPr>
      <w:outlineLvl w:val="2"/>
    </w:pPr>
    <w:rPr>
      <w:rFonts w:eastAsia="黑体"/>
      <w:sz w:val="21"/>
      <w:lang w:val="en-US" w:eastAsia="zh-CN" w:bidi="ar-SA"/>
    </w:rPr>
  </w:style>
  <w:style w:type="paragraph" w:styleId="1122" w:customStyle="1">
    <w:name w:val="章标题"/>
    <w:next w:val="857"/>
    <w:uiPriority w:val="0"/>
    <w:qFormat/>
    <w:pPr>
      <w:jc w:val="both"/>
      <w:outlineLvl w:val="1"/>
    </w:pPr>
    <w:rPr>
      <w:rFonts w:hint="default" w:ascii="Times New Roman" w:hAnsi="Times New Roman" w:eastAsia="黑体" w:cs="Times New Roman"/>
      <w:sz w:val="21"/>
      <w:lang w:val="en-US" w:eastAsia="zh-CN" w:bidi="ar-SA"/>
    </w:rPr>
  </w:style>
  <w:style w:type="paragraph" w:styleId="1123" w:customStyle="1">
    <w:name w:val="段"/>
    <w:next w:val="857"/>
    <w:uiPriority w:val="0"/>
    <w:qFormat/>
    <w:pPr>
      <w:ind w:firstLine="200"/>
      <w:jc w:val="both"/>
    </w:pPr>
    <w:rPr>
      <w:rFonts w:hint="default" w:ascii="宋体" w:hAnsi="Times New Roman" w:eastAsia="宋体" w:cs="Times New Roman"/>
      <w:sz w:val="21"/>
      <w:lang w:val="en-US" w:eastAsia="zh-CN" w:bidi="ar-SA"/>
    </w:rPr>
  </w:style>
  <w:style w:type="paragraph" w:styleId="1124" w:customStyle="1">
    <w:name w:val="列表 31"/>
    <w:basedOn w:val="857"/>
    <w:uiPriority w:val="0"/>
    <w:qFormat/>
    <w:pPr>
      <w:ind w:left="100" w:hanging="200"/>
    </w:pPr>
  </w:style>
  <w:style w:type="paragraph" w:styleId="1125" w:customStyle="1">
    <w:name w:val="目录 71"/>
    <w:basedOn w:val="857"/>
    <w:next w:val="857"/>
    <w:uiPriority w:val="0"/>
    <w:qFormat/>
    <w:pPr>
      <w:ind w:left="1440"/>
      <w:jc w:val="left"/>
    </w:pPr>
    <w:rPr>
      <w:rFonts w:ascii="Calibri" w:hAnsi="Calibri"/>
      <w:sz w:val="18"/>
      <w:szCs w:val="18"/>
    </w:rPr>
  </w:style>
  <w:style w:type="paragraph" w:styleId="1126" w:customStyle="1">
    <w:name w:val="列表编号 21"/>
    <w:basedOn w:val="857"/>
    <w:uiPriority w:val="0"/>
    <w:qFormat/>
    <w:pPr>
      <w:numPr>
        <w:ilvl w:val="0"/>
        <w:numId w:val="3"/>
      </w:numPr>
    </w:pPr>
  </w:style>
  <w:style w:type="paragraph" w:styleId="1127" w:customStyle="1">
    <w:name w:val="注释标题1"/>
    <w:basedOn w:val="857"/>
    <w:next w:val="857"/>
    <w:link w:val="1128"/>
    <w:uiPriority w:val="0"/>
    <w:semiHidden/>
    <w:qFormat/>
    <w:pPr>
      <w:jc w:val="center"/>
    </w:pPr>
  </w:style>
  <w:style w:type="character" w:styleId="1128" w:customStyle="1">
    <w:name w:val="注释标题 Char"/>
    <w:link w:val="1127"/>
    <w:uiPriority w:val="0"/>
    <w:semiHidden/>
    <w:qFormat/>
    <w:rPr>
      <w:rFonts w:ascii="宋体" w:eastAsia="仿宋"/>
      <w:sz w:val="28"/>
      <w:szCs w:val="21"/>
    </w:rPr>
  </w:style>
  <w:style w:type="paragraph" w:styleId="1129" w:customStyle="1">
    <w:name w:val="列表项目符号 41"/>
    <w:basedOn w:val="857"/>
    <w:uiPriority w:val="0"/>
    <w:qFormat/>
    <w:pPr>
      <w:numPr>
        <w:ilvl w:val="0"/>
        <w:numId w:val="4"/>
      </w:numPr>
    </w:pPr>
  </w:style>
  <w:style w:type="paragraph" w:styleId="1130" w:customStyle="1">
    <w:name w:val="电子邮件签名1"/>
    <w:basedOn w:val="857"/>
    <w:link w:val="1131"/>
    <w:uiPriority w:val="0"/>
    <w:semiHidden/>
    <w:qFormat/>
  </w:style>
  <w:style w:type="character" w:styleId="1131" w:customStyle="1">
    <w:name w:val="电子邮件签名 Char"/>
    <w:link w:val="1130"/>
    <w:uiPriority w:val="0"/>
    <w:semiHidden/>
    <w:qFormat/>
    <w:rPr>
      <w:rFonts w:ascii="宋体" w:eastAsia="仿宋"/>
      <w:sz w:val="28"/>
      <w:szCs w:val="21"/>
    </w:rPr>
  </w:style>
  <w:style w:type="paragraph" w:styleId="1132" w:customStyle="1">
    <w:name w:val="列表编号1"/>
    <w:basedOn w:val="857"/>
    <w:uiPriority w:val="0"/>
    <w:qFormat/>
    <w:pPr>
      <w:numPr>
        <w:ilvl w:val="0"/>
        <w:numId w:val="5"/>
      </w:numPr>
    </w:pPr>
  </w:style>
  <w:style w:type="paragraph" w:styleId="1133" w:customStyle="1">
    <w:name w:val="题注1"/>
    <w:basedOn w:val="857"/>
    <w:next w:val="857"/>
    <w:uiPriority w:val="0"/>
    <w:qFormat/>
    <w:pPr>
      <w:jc w:val="center"/>
      <w:keepNext/>
      <w:spacing w:after="120" w:line="240" w:lineRule="auto"/>
    </w:pPr>
    <w:rPr>
      <w:rFonts w:ascii="Arial" w:hAnsi="Arial" w:eastAsia="黑体"/>
      <w:sz w:val="20"/>
      <w:szCs w:val="20"/>
    </w:rPr>
  </w:style>
  <w:style w:type="paragraph" w:styleId="1134" w:customStyle="1">
    <w:name w:val="列表项目符号1"/>
    <w:basedOn w:val="857"/>
    <w:uiPriority w:val="0"/>
    <w:qFormat/>
    <w:pPr>
      <w:numPr>
        <w:ilvl w:val="0"/>
        <w:numId w:val="6"/>
      </w:numPr>
    </w:pPr>
  </w:style>
  <w:style w:type="paragraph" w:styleId="1135" w:customStyle="1">
    <w:name w:val="收信人地址1"/>
    <w:basedOn w:val="857"/>
    <w:uiPriority w:val="0"/>
    <w:semiHidden/>
    <w:qFormat/>
    <w:pPr>
      <w:ind w:left="100"/>
      <w:framePr w:w="7920" w:h="1980" w:hSpace="180" w:wrap="around" w:vAnchor="margin" w:hAnchor="page" w:xAlign="center" w:yAlign="bottom" w:hRule="exact"/>
    </w:pPr>
    <w:rPr>
      <w:rFonts w:ascii="Arial" w:hAnsi="Arial" w:cs="Arial"/>
      <w:szCs w:val="24"/>
    </w:rPr>
  </w:style>
  <w:style w:type="paragraph" w:styleId="1136" w:customStyle="1">
    <w:name w:val="文档结构图1"/>
    <w:basedOn w:val="857"/>
    <w:link w:val="1137"/>
    <w:uiPriority w:val="99"/>
    <w:qFormat/>
    <w:pPr>
      <w:shd w:val="clear" w:color="auto" w:fill="000080"/>
    </w:pPr>
    <w:rPr>
      <w:sz w:val="24"/>
    </w:rPr>
  </w:style>
  <w:style w:type="character" w:styleId="1137" w:customStyle="1">
    <w:name w:val="文档结构图 Char"/>
    <w:link w:val="1136"/>
    <w:uiPriority w:val="99"/>
    <w:qFormat/>
    <w:rPr>
      <w:rFonts w:ascii="宋体" w:eastAsia="仿宋"/>
      <w:sz w:val="24"/>
      <w:szCs w:val="21"/>
      <w:shd w:val="clear" w:color="auto" w:fill="000080"/>
    </w:rPr>
  </w:style>
  <w:style w:type="paragraph" w:styleId="1138" w:customStyle="1">
    <w:name w:val="批注文字1"/>
    <w:basedOn w:val="857"/>
    <w:link w:val="1139"/>
    <w:uiPriority w:val="99"/>
    <w:qFormat/>
    <w:pPr>
      <w:jc w:val="left"/>
      <w:spacing w:line="240" w:lineRule="auto"/>
    </w:pPr>
    <w:rPr>
      <w:rFonts w:ascii="Times New Roman" w:eastAsia="宋体"/>
      <w:sz w:val="21"/>
    </w:rPr>
  </w:style>
  <w:style w:type="character" w:styleId="1139" w:customStyle="1">
    <w:name w:val="批注文字 Char"/>
    <w:link w:val="1138"/>
    <w:uiPriority w:val="99"/>
    <w:qFormat/>
    <w:rPr>
      <w:sz w:val="21"/>
      <w:szCs w:val="21"/>
    </w:rPr>
  </w:style>
  <w:style w:type="paragraph" w:styleId="1140" w:customStyle="1">
    <w:name w:val="称呼1"/>
    <w:basedOn w:val="857"/>
    <w:next w:val="857"/>
    <w:link w:val="1141"/>
    <w:uiPriority w:val="0"/>
    <w:qFormat/>
    <w:rPr>
      <w:sz w:val="24"/>
    </w:rPr>
  </w:style>
  <w:style w:type="character" w:styleId="1141" w:customStyle="1">
    <w:name w:val="称呼 Char"/>
    <w:link w:val="1140"/>
    <w:uiPriority w:val="0"/>
    <w:qFormat/>
    <w:rPr>
      <w:rFonts w:ascii="宋体" w:eastAsia="仿宋"/>
      <w:sz w:val="24"/>
      <w:szCs w:val="21"/>
    </w:rPr>
  </w:style>
  <w:style w:type="paragraph" w:styleId="1142" w:customStyle="1">
    <w:name w:val="正文文本 31"/>
    <w:basedOn w:val="857"/>
    <w:link w:val="1143"/>
    <w:uiPriority w:val="0"/>
    <w:qFormat/>
    <w:pPr>
      <w:spacing w:after="120"/>
    </w:pPr>
    <w:rPr>
      <w:sz w:val="16"/>
      <w:szCs w:val="16"/>
    </w:rPr>
  </w:style>
  <w:style w:type="character" w:styleId="1143" w:customStyle="1">
    <w:name w:val="正文文本 3 Char"/>
    <w:link w:val="1142"/>
    <w:uiPriority w:val="0"/>
    <w:qFormat/>
    <w:rPr>
      <w:rFonts w:ascii="宋体" w:eastAsia="仿宋"/>
      <w:sz w:val="16"/>
      <w:szCs w:val="16"/>
    </w:rPr>
  </w:style>
  <w:style w:type="paragraph" w:styleId="1144" w:customStyle="1">
    <w:name w:val="结束语1"/>
    <w:basedOn w:val="857"/>
    <w:link w:val="1145"/>
    <w:uiPriority w:val="0"/>
    <w:semiHidden/>
    <w:qFormat/>
    <w:pPr>
      <w:ind w:left="100"/>
    </w:pPr>
  </w:style>
  <w:style w:type="character" w:styleId="1145" w:customStyle="1">
    <w:name w:val="结束语 Char"/>
    <w:link w:val="1144"/>
    <w:uiPriority w:val="0"/>
    <w:semiHidden/>
    <w:qFormat/>
    <w:rPr>
      <w:rFonts w:ascii="宋体" w:eastAsia="仿宋"/>
      <w:sz w:val="28"/>
      <w:szCs w:val="21"/>
    </w:rPr>
  </w:style>
  <w:style w:type="paragraph" w:styleId="1146" w:customStyle="1">
    <w:name w:val="列表项目符号 31"/>
    <w:basedOn w:val="857"/>
    <w:uiPriority w:val="0"/>
    <w:qFormat/>
    <w:pPr>
      <w:numPr>
        <w:ilvl w:val="0"/>
        <w:numId w:val="7"/>
      </w:numPr>
    </w:pPr>
  </w:style>
  <w:style w:type="paragraph" w:styleId="1147" w:customStyle="1">
    <w:name w:val="正文文本2"/>
    <w:basedOn w:val="857"/>
    <w:next w:val="1148"/>
    <w:link w:val="1149"/>
    <w:uiPriority w:val="0"/>
    <w:qFormat/>
    <w:pPr>
      <w:spacing w:after="120"/>
    </w:pPr>
    <w:rPr>
      <w:sz w:val="24"/>
    </w:rPr>
  </w:style>
  <w:style w:type="paragraph" w:styleId="1148" w:customStyle="1">
    <w:name w:val="Default"/>
    <w:next w:val="857"/>
    <w:uiPriority w:val="0"/>
    <w:qFormat/>
    <w:pPr>
      <w:widowControl w:val="off"/>
    </w:pPr>
    <w:rPr>
      <w:rFonts w:hint="default" w:ascii="宋体" w:hAnsi="Times New Roman" w:eastAsia="宋体" w:cs="宋体"/>
      <w:color w:val="000000"/>
      <w:sz w:val="24"/>
      <w:szCs w:val="24"/>
      <w:lang w:val="en-US" w:eastAsia="zh-CN" w:bidi="ar-SA"/>
    </w:rPr>
  </w:style>
  <w:style w:type="character" w:styleId="1149" w:customStyle="1">
    <w:name w:val="正文文本 Char"/>
    <w:link w:val="1147"/>
    <w:uiPriority w:val="0"/>
    <w:qFormat/>
    <w:rPr>
      <w:rFonts w:ascii="宋体" w:eastAsia="仿宋"/>
      <w:sz w:val="24"/>
      <w:szCs w:val="21"/>
    </w:rPr>
  </w:style>
  <w:style w:type="paragraph" w:styleId="1150" w:customStyle="1">
    <w:name w:val="正文文本缩进1"/>
    <w:basedOn w:val="857"/>
    <w:link w:val="1151"/>
    <w:uiPriority w:val="0"/>
    <w:qFormat/>
    <w:pPr>
      <w:ind w:left="420"/>
      <w:spacing w:after="120"/>
    </w:pPr>
    <w:rPr>
      <w:sz w:val="24"/>
    </w:rPr>
  </w:style>
  <w:style w:type="character" w:styleId="1151" w:customStyle="1">
    <w:name w:val="正文文本缩进 Char"/>
    <w:link w:val="1150"/>
    <w:uiPriority w:val="0"/>
    <w:qFormat/>
    <w:rPr>
      <w:rFonts w:ascii="宋体" w:eastAsia="仿宋"/>
      <w:sz w:val="24"/>
      <w:szCs w:val="21"/>
    </w:rPr>
  </w:style>
  <w:style w:type="paragraph" w:styleId="1152" w:customStyle="1">
    <w:name w:val="列表编号 31"/>
    <w:basedOn w:val="857"/>
    <w:uiPriority w:val="0"/>
    <w:semiHidden/>
    <w:qFormat/>
    <w:pPr>
      <w:numPr>
        <w:ilvl w:val="0"/>
        <w:numId w:val="8"/>
      </w:numPr>
    </w:pPr>
  </w:style>
  <w:style w:type="paragraph" w:styleId="1153" w:customStyle="1">
    <w:name w:val="列表 21"/>
    <w:basedOn w:val="857"/>
    <w:uiPriority w:val="0"/>
    <w:qFormat/>
    <w:pPr>
      <w:ind w:left="100" w:hanging="200"/>
    </w:pPr>
  </w:style>
  <w:style w:type="paragraph" w:styleId="1154" w:customStyle="1">
    <w:name w:val="列表接续1"/>
    <w:basedOn w:val="857"/>
    <w:uiPriority w:val="0"/>
    <w:semiHidden/>
    <w:qFormat/>
    <w:pPr>
      <w:ind w:left="420"/>
      <w:spacing w:after="120"/>
    </w:pPr>
  </w:style>
  <w:style w:type="paragraph" w:styleId="1155" w:customStyle="1">
    <w:name w:val="文本块1"/>
    <w:basedOn w:val="857"/>
    <w:uiPriority w:val="0"/>
    <w:qFormat/>
    <w:pPr>
      <w:ind w:left="1440" w:right="1440"/>
      <w:spacing w:after="120"/>
    </w:pPr>
  </w:style>
  <w:style w:type="paragraph" w:styleId="1156" w:customStyle="1">
    <w:name w:val="列表项目符号 21"/>
    <w:basedOn w:val="857"/>
    <w:uiPriority w:val="0"/>
    <w:qFormat/>
    <w:pPr>
      <w:numPr>
        <w:ilvl w:val="0"/>
        <w:numId w:val="9"/>
      </w:numPr>
    </w:pPr>
  </w:style>
  <w:style w:type="paragraph" w:styleId="1157" w:customStyle="1">
    <w:name w:val="HTML 地址1"/>
    <w:basedOn w:val="857"/>
    <w:link w:val="1158"/>
    <w:uiPriority w:val="0"/>
    <w:semiHidden/>
    <w:qFormat/>
    <w:rPr>
      <w:i/>
      <w:iCs/>
    </w:rPr>
  </w:style>
  <w:style w:type="character" w:styleId="1158" w:customStyle="1">
    <w:name w:val="HTML 地址 Char"/>
    <w:link w:val="1157"/>
    <w:uiPriority w:val="0"/>
    <w:semiHidden/>
    <w:qFormat/>
    <w:rPr>
      <w:rFonts w:ascii="宋体" w:eastAsia="仿宋"/>
      <w:i/>
      <w:iCs/>
      <w:sz w:val="28"/>
      <w:szCs w:val="21"/>
    </w:rPr>
  </w:style>
  <w:style w:type="paragraph" w:styleId="1159" w:customStyle="1">
    <w:name w:val="目录 51"/>
    <w:basedOn w:val="857"/>
    <w:next w:val="857"/>
    <w:uiPriority w:val="0"/>
    <w:qFormat/>
    <w:pPr>
      <w:ind w:left="960"/>
      <w:jc w:val="left"/>
    </w:pPr>
    <w:rPr>
      <w:rFonts w:ascii="Calibri" w:hAnsi="Calibri"/>
      <w:sz w:val="18"/>
      <w:szCs w:val="18"/>
    </w:rPr>
  </w:style>
  <w:style w:type="paragraph" w:styleId="1160" w:customStyle="1">
    <w:name w:val="目录 31"/>
    <w:basedOn w:val="857"/>
    <w:next w:val="857"/>
    <w:uiPriority w:val="39"/>
    <w:qFormat/>
    <w:pPr>
      <w:ind w:left="480"/>
      <w:jc w:val="left"/>
    </w:pPr>
    <w:rPr>
      <w:rFonts w:ascii="Calibri" w:hAnsi="Calibri"/>
      <w:i/>
      <w:iCs/>
      <w:sz w:val="20"/>
      <w:szCs w:val="20"/>
    </w:rPr>
  </w:style>
  <w:style w:type="paragraph" w:styleId="1161" w:customStyle="1">
    <w:name w:val="纯文本11"/>
    <w:basedOn w:val="857"/>
    <w:link w:val="1162"/>
    <w:uiPriority w:val="0"/>
    <w:qFormat/>
    <w:rPr>
      <w:rFonts w:hAnsi="Courier New"/>
      <w:sz w:val="21"/>
    </w:rPr>
  </w:style>
  <w:style w:type="character" w:styleId="1162" w:customStyle="1">
    <w:name w:val="纯文本 Char"/>
    <w:link w:val="1161"/>
    <w:uiPriority w:val="0"/>
    <w:qFormat/>
    <w:rPr>
      <w:rFonts w:ascii="宋体" w:hAnsi="Courier New" w:eastAsia="仿宋"/>
      <w:sz w:val="21"/>
      <w:szCs w:val="21"/>
    </w:rPr>
  </w:style>
  <w:style w:type="paragraph" w:styleId="1163" w:customStyle="1">
    <w:name w:val="列表项目符号 51"/>
    <w:basedOn w:val="857"/>
    <w:uiPriority w:val="0"/>
    <w:qFormat/>
    <w:pPr>
      <w:numPr>
        <w:ilvl w:val="0"/>
        <w:numId w:val="10"/>
      </w:numPr>
    </w:pPr>
  </w:style>
  <w:style w:type="paragraph" w:styleId="1164" w:customStyle="1">
    <w:name w:val="列表编号 41"/>
    <w:basedOn w:val="857"/>
    <w:uiPriority w:val="0"/>
    <w:semiHidden/>
    <w:qFormat/>
    <w:pPr>
      <w:numPr>
        <w:ilvl w:val="0"/>
        <w:numId w:val="11"/>
      </w:numPr>
    </w:pPr>
  </w:style>
  <w:style w:type="paragraph" w:styleId="1165" w:customStyle="1">
    <w:name w:val="目录 81"/>
    <w:basedOn w:val="857"/>
    <w:next w:val="857"/>
    <w:uiPriority w:val="0"/>
    <w:qFormat/>
    <w:pPr>
      <w:ind w:left="1680"/>
      <w:jc w:val="left"/>
    </w:pPr>
    <w:rPr>
      <w:rFonts w:ascii="Calibri" w:hAnsi="Calibri"/>
      <w:sz w:val="18"/>
      <w:szCs w:val="18"/>
    </w:rPr>
  </w:style>
  <w:style w:type="paragraph" w:styleId="1166" w:customStyle="1">
    <w:name w:val="索引 31"/>
    <w:basedOn w:val="857"/>
    <w:next w:val="857"/>
    <w:uiPriority w:val="0"/>
    <w:qFormat/>
    <w:pPr>
      <w:ind w:left="840"/>
      <w:spacing w:line="240" w:lineRule="auto"/>
    </w:pPr>
    <w:rPr>
      <w:rFonts w:ascii="Times New Roman" w:eastAsia="宋体"/>
      <w:sz w:val="21"/>
      <w:szCs w:val="20"/>
    </w:rPr>
  </w:style>
  <w:style w:type="paragraph" w:styleId="1167" w:customStyle="1">
    <w:name w:val="日期1"/>
    <w:basedOn w:val="857"/>
    <w:next w:val="857"/>
    <w:link w:val="1168"/>
    <w:uiPriority w:val="0"/>
    <w:qFormat/>
    <w:pPr>
      <w:ind w:left="100"/>
    </w:pPr>
    <w:rPr>
      <w:sz w:val="24"/>
    </w:rPr>
  </w:style>
  <w:style w:type="character" w:styleId="1168" w:customStyle="1">
    <w:name w:val="日期 Char"/>
    <w:link w:val="1167"/>
    <w:uiPriority w:val="0"/>
    <w:qFormat/>
    <w:rPr>
      <w:rFonts w:ascii="宋体" w:eastAsia="仿宋"/>
      <w:sz w:val="24"/>
      <w:szCs w:val="21"/>
    </w:rPr>
  </w:style>
  <w:style w:type="paragraph" w:styleId="1169" w:customStyle="1">
    <w:name w:val="正文文本缩进 21"/>
    <w:basedOn w:val="857"/>
    <w:link w:val="1170"/>
    <w:uiPriority w:val="0"/>
    <w:qFormat/>
    <w:pPr>
      <w:ind w:left="420"/>
      <w:spacing w:after="120" w:line="480" w:lineRule="auto"/>
    </w:pPr>
    <w:rPr>
      <w:sz w:val="24"/>
    </w:rPr>
  </w:style>
  <w:style w:type="character" w:styleId="1170" w:customStyle="1">
    <w:name w:val="正文文本缩进 2 Char"/>
    <w:link w:val="1169"/>
    <w:uiPriority w:val="0"/>
    <w:qFormat/>
    <w:rPr>
      <w:rFonts w:ascii="宋体" w:eastAsia="仿宋"/>
      <w:sz w:val="24"/>
      <w:szCs w:val="21"/>
    </w:rPr>
  </w:style>
  <w:style w:type="paragraph" w:styleId="1171" w:customStyle="1">
    <w:name w:val="尾注文本1"/>
    <w:basedOn w:val="857"/>
    <w:link w:val="1172"/>
    <w:uiPriority w:val="0"/>
    <w:semiHidden/>
    <w:qFormat/>
    <w:pPr>
      <w:jc w:val="left"/>
    </w:pPr>
  </w:style>
  <w:style w:type="character" w:styleId="1172" w:customStyle="1">
    <w:name w:val="尾注文本 Char"/>
    <w:link w:val="1171"/>
    <w:uiPriority w:val="0"/>
    <w:semiHidden/>
    <w:qFormat/>
    <w:rPr>
      <w:rFonts w:ascii="宋体" w:eastAsia="仿宋"/>
      <w:sz w:val="28"/>
      <w:szCs w:val="21"/>
    </w:rPr>
  </w:style>
  <w:style w:type="paragraph" w:styleId="1173" w:customStyle="1">
    <w:name w:val="列表接续 51"/>
    <w:basedOn w:val="857"/>
    <w:uiPriority w:val="0"/>
    <w:semiHidden/>
    <w:qFormat/>
    <w:pPr>
      <w:ind w:left="2100"/>
      <w:spacing w:after="120"/>
    </w:pPr>
  </w:style>
  <w:style w:type="paragraph" w:styleId="1174" w:customStyle="1">
    <w:name w:val="批注框文本1"/>
    <w:basedOn w:val="857"/>
    <w:link w:val="1175"/>
    <w:uiPriority w:val="99"/>
    <w:qFormat/>
    <w:rPr>
      <w:sz w:val="18"/>
      <w:szCs w:val="18"/>
    </w:rPr>
  </w:style>
  <w:style w:type="character" w:styleId="1175" w:customStyle="1">
    <w:name w:val="批注框文本 Char"/>
    <w:link w:val="1174"/>
    <w:uiPriority w:val="99"/>
    <w:qFormat/>
    <w:rPr>
      <w:rFonts w:ascii="宋体" w:eastAsia="仿宋"/>
      <w:sz w:val="18"/>
      <w:szCs w:val="18"/>
    </w:rPr>
  </w:style>
  <w:style w:type="paragraph" w:styleId="1176" w:customStyle="1">
    <w:name w:val="页脚1"/>
    <w:basedOn w:val="857"/>
    <w:link w:val="1177"/>
    <w:uiPriority w:val="99"/>
    <w:qFormat/>
    <w:pPr>
      <w:jc w:val="left"/>
      <w:spacing w:line="240" w:lineRule="atLeast"/>
      <w:tabs>
        <w:tab w:val="center" w:pos="4153" w:leader="none"/>
        <w:tab w:val="right" w:pos="8306" w:leader="none"/>
      </w:tabs>
    </w:pPr>
    <w:rPr>
      <w:sz w:val="18"/>
      <w:szCs w:val="18"/>
    </w:rPr>
  </w:style>
  <w:style w:type="character" w:styleId="1177" w:customStyle="1">
    <w:name w:val="页脚 Char"/>
    <w:link w:val="1176"/>
    <w:uiPriority w:val="99"/>
    <w:qFormat/>
    <w:rPr>
      <w:rFonts w:ascii="宋体" w:eastAsia="仿宋"/>
      <w:sz w:val="18"/>
      <w:szCs w:val="18"/>
    </w:rPr>
  </w:style>
  <w:style w:type="paragraph" w:styleId="1178" w:customStyle="1">
    <w:name w:val="寄信人地址1"/>
    <w:basedOn w:val="857"/>
    <w:uiPriority w:val="0"/>
    <w:semiHidden/>
    <w:qFormat/>
    <w:rPr>
      <w:rFonts w:ascii="Arial" w:hAnsi="Arial" w:cs="Arial"/>
    </w:rPr>
  </w:style>
  <w:style w:type="paragraph" w:styleId="1179" w:customStyle="1">
    <w:name w:val="页眉1"/>
    <w:basedOn w:val="857"/>
    <w:link w:val="1180"/>
    <w:uiPriority w:val="0"/>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180" w:customStyle="1">
    <w:name w:val="页眉 Char"/>
    <w:link w:val="1179"/>
    <w:uiPriority w:val="0"/>
    <w:qFormat/>
    <w:rPr>
      <w:rFonts w:ascii="宋体" w:eastAsia="仿宋"/>
      <w:sz w:val="18"/>
      <w:szCs w:val="18"/>
    </w:rPr>
  </w:style>
  <w:style w:type="paragraph" w:styleId="1181" w:customStyle="1">
    <w:name w:val="签名1"/>
    <w:basedOn w:val="857"/>
    <w:link w:val="1182"/>
    <w:uiPriority w:val="0"/>
    <w:qFormat/>
    <w:pPr>
      <w:ind w:left="100"/>
    </w:pPr>
    <w:rPr>
      <w:sz w:val="24"/>
    </w:rPr>
  </w:style>
  <w:style w:type="character" w:styleId="1182" w:customStyle="1">
    <w:name w:val="签名 Char"/>
    <w:link w:val="1181"/>
    <w:uiPriority w:val="0"/>
    <w:qFormat/>
    <w:rPr>
      <w:rFonts w:ascii="宋体" w:eastAsia="仿宋"/>
      <w:sz w:val="24"/>
      <w:szCs w:val="21"/>
    </w:rPr>
  </w:style>
  <w:style w:type="paragraph" w:styleId="1183" w:customStyle="1">
    <w:name w:val="目录 11"/>
    <w:basedOn w:val="857"/>
    <w:next w:val="857"/>
    <w:uiPriority w:val="39"/>
    <w:qFormat/>
    <w:pPr>
      <w:jc w:val="left"/>
      <w:spacing w:before="120" w:after="120"/>
    </w:pPr>
    <w:rPr>
      <w:rFonts w:ascii="Calibri" w:hAnsi="Calibri"/>
      <w:b/>
      <w:bCs/>
      <w:caps/>
      <w:szCs w:val="20"/>
    </w:rPr>
  </w:style>
  <w:style w:type="paragraph" w:styleId="1184" w:customStyle="1">
    <w:name w:val="列表接续 41"/>
    <w:basedOn w:val="857"/>
    <w:uiPriority w:val="0"/>
    <w:semiHidden/>
    <w:qFormat/>
    <w:pPr>
      <w:ind w:left="1680"/>
      <w:spacing w:after="120"/>
    </w:pPr>
  </w:style>
  <w:style w:type="paragraph" w:styleId="1185" w:customStyle="1">
    <w:name w:val="目录 41"/>
    <w:basedOn w:val="857"/>
    <w:next w:val="857"/>
    <w:uiPriority w:val="0"/>
    <w:qFormat/>
    <w:pPr>
      <w:ind w:left="720"/>
      <w:jc w:val="left"/>
    </w:pPr>
    <w:rPr>
      <w:rFonts w:ascii="Calibri" w:hAnsi="Calibri"/>
      <w:sz w:val="18"/>
      <w:szCs w:val="18"/>
    </w:rPr>
  </w:style>
  <w:style w:type="paragraph" w:styleId="1186" w:customStyle="1">
    <w:name w:val="索引标题1"/>
    <w:basedOn w:val="857"/>
    <w:next w:val="1187"/>
    <w:uiPriority w:val="0"/>
    <w:qFormat/>
    <w:pPr>
      <w:spacing w:line="240" w:lineRule="auto"/>
    </w:pPr>
    <w:rPr>
      <w:rFonts w:ascii="Times New Roman" w:eastAsia="宋体"/>
      <w:sz w:val="21"/>
      <w:szCs w:val="20"/>
    </w:rPr>
  </w:style>
  <w:style w:type="paragraph" w:styleId="1187" w:customStyle="1">
    <w:name w:val="索引 11"/>
    <w:basedOn w:val="857"/>
    <w:next w:val="857"/>
    <w:uiPriority w:val="0"/>
    <w:qFormat/>
  </w:style>
  <w:style w:type="paragraph" w:styleId="1188" w:customStyle="1">
    <w:name w:val="副标题1"/>
    <w:basedOn w:val="857"/>
    <w:link w:val="1189"/>
    <w:uiPriority w:val="0"/>
    <w:qFormat/>
    <w:pPr>
      <w:jc w:val="center"/>
      <w:spacing w:before="240" w:after="60" w:line="312" w:lineRule="auto"/>
      <w:outlineLvl w:val="1"/>
    </w:pPr>
    <w:rPr>
      <w:rFonts w:ascii="Arial" w:hAnsi="Arial"/>
      <w:b/>
      <w:bCs/>
      <w:sz w:val="32"/>
      <w:szCs w:val="32"/>
    </w:rPr>
  </w:style>
  <w:style w:type="character" w:styleId="1189" w:customStyle="1">
    <w:name w:val="副标题 Char"/>
    <w:link w:val="1188"/>
    <w:uiPriority w:val="0"/>
    <w:qFormat/>
    <w:rPr>
      <w:rFonts w:ascii="Arial" w:hAnsi="Arial" w:eastAsia="仿宋" w:cs="Arial"/>
      <w:b/>
      <w:bCs/>
      <w:sz w:val="32"/>
      <w:szCs w:val="32"/>
    </w:rPr>
  </w:style>
  <w:style w:type="paragraph" w:styleId="1190" w:customStyle="1">
    <w:name w:val="列表编号 51"/>
    <w:basedOn w:val="857"/>
    <w:uiPriority w:val="0"/>
    <w:semiHidden/>
    <w:qFormat/>
    <w:pPr>
      <w:numPr>
        <w:ilvl w:val="0"/>
        <w:numId w:val="12"/>
      </w:numPr>
    </w:pPr>
  </w:style>
  <w:style w:type="paragraph" w:styleId="1191" w:customStyle="1">
    <w:name w:val="列表1"/>
    <w:basedOn w:val="857"/>
    <w:uiPriority w:val="0"/>
    <w:qFormat/>
    <w:pPr>
      <w:ind w:left="200" w:hanging="200"/>
    </w:pPr>
  </w:style>
  <w:style w:type="paragraph" w:styleId="1192" w:customStyle="1">
    <w:name w:val="脚注文本1"/>
    <w:basedOn w:val="857"/>
    <w:link w:val="1193"/>
    <w:uiPriority w:val="0"/>
    <w:qFormat/>
    <w:pPr>
      <w:jc w:val="left"/>
    </w:pPr>
    <w:rPr>
      <w:sz w:val="18"/>
      <w:szCs w:val="18"/>
    </w:rPr>
  </w:style>
  <w:style w:type="character" w:styleId="1193" w:customStyle="1">
    <w:name w:val="脚注文本 Char"/>
    <w:link w:val="1192"/>
    <w:uiPriority w:val="0"/>
    <w:qFormat/>
    <w:rPr>
      <w:rFonts w:ascii="宋体" w:eastAsia="仿宋"/>
      <w:sz w:val="18"/>
      <w:szCs w:val="18"/>
    </w:rPr>
  </w:style>
  <w:style w:type="paragraph" w:styleId="1194" w:customStyle="1">
    <w:name w:val="目录 61"/>
    <w:basedOn w:val="857"/>
    <w:next w:val="857"/>
    <w:uiPriority w:val="0"/>
    <w:qFormat/>
    <w:pPr>
      <w:ind w:left="1200"/>
      <w:jc w:val="left"/>
    </w:pPr>
    <w:rPr>
      <w:rFonts w:ascii="Calibri" w:hAnsi="Calibri"/>
      <w:sz w:val="18"/>
      <w:szCs w:val="18"/>
    </w:rPr>
  </w:style>
  <w:style w:type="paragraph" w:styleId="1195" w:customStyle="1">
    <w:name w:val="列表 51"/>
    <w:basedOn w:val="857"/>
    <w:uiPriority w:val="0"/>
    <w:semiHidden/>
    <w:qFormat/>
    <w:pPr>
      <w:ind w:left="100" w:hanging="200"/>
    </w:pPr>
  </w:style>
  <w:style w:type="paragraph" w:styleId="1196" w:customStyle="1">
    <w:name w:val="正文文本缩进 31"/>
    <w:basedOn w:val="857"/>
    <w:link w:val="1197"/>
    <w:uiPriority w:val="0"/>
    <w:qFormat/>
    <w:pPr>
      <w:ind w:left="420"/>
      <w:spacing w:after="120"/>
    </w:pPr>
    <w:rPr>
      <w:sz w:val="16"/>
      <w:szCs w:val="16"/>
    </w:rPr>
  </w:style>
  <w:style w:type="character" w:styleId="1197" w:customStyle="1">
    <w:name w:val="正文文本缩进 3 Char"/>
    <w:link w:val="1196"/>
    <w:uiPriority w:val="0"/>
    <w:qFormat/>
    <w:rPr>
      <w:rFonts w:ascii="宋体" w:eastAsia="仿宋"/>
      <w:sz w:val="16"/>
      <w:szCs w:val="16"/>
    </w:rPr>
  </w:style>
  <w:style w:type="paragraph" w:styleId="1198" w:customStyle="1">
    <w:name w:val="图表目录1"/>
    <w:basedOn w:val="857"/>
    <w:next w:val="857"/>
    <w:uiPriority w:val="0"/>
    <w:qFormat/>
    <w:pPr>
      <w:ind w:left="840" w:hanging="420"/>
      <w:spacing w:line="240" w:lineRule="auto"/>
    </w:pPr>
    <w:rPr>
      <w:rFonts w:ascii="Times New Roman" w:eastAsia="宋体"/>
      <w:sz w:val="21"/>
    </w:rPr>
  </w:style>
  <w:style w:type="paragraph" w:styleId="1199" w:customStyle="1">
    <w:name w:val="目录 21"/>
    <w:basedOn w:val="857"/>
    <w:next w:val="857"/>
    <w:uiPriority w:val="39"/>
    <w:qFormat/>
    <w:pPr>
      <w:ind w:left="240"/>
      <w:jc w:val="left"/>
    </w:pPr>
    <w:rPr>
      <w:rFonts w:ascii="Calibri" w:hAnsi="Calibri"/>
      <w:smallCaps/>
      <w:sz w:val="20"/>
      <w:szCs w:val="20"/>
    </w:rPr>
  </w:style>
  <w:style w:type="paragraph" w:styleId="1200" w:customStyle="1">
    <w:name w:val="目录 91"/>
    <w:basedOn w:val="857"/>
    <w:next w:val="857"/>
    <w:uiPriority w:val="0"/>
    <w:qFormat/>
    <w:pPr>
      <w:ind w:left="1920"/>
      <w:jc w:val="left"/>
    </w:pPr>
    <w:rPr>
      <w:rFonts w:ascii="Calibri" w:hAnsi="Calibri"/>
      <w:sz w:val="18"/>
      <w:szCs w:val="18"/>
    </w:rPr>
  </w:style>
  <w:style w:type="paragraph" w:styleId="1201" w:customStyle="1">
    <w:name w:val="正文文本 211"/>
    <w:basedOn w:val="857"/>
    <w:link w:val="1202"/>
    <w:uiPriority w:val="0"/>
    <w:qFormat/>
    <w:pPr>
      <w:spacing w:after="120" w:line="480" w:lineRule="auto"/>
    </w:pPr>
  </w:style>
  <w:style w:type="character" w:styleId="1202" w:customStyle="1">
    <w:name w:val="正文文本 2 Char"/>
    <w:link w:val="1201"/>
    <w:uiPriority w:val="0"/>
    <w:qFormat/>
    <w:rPr>
      <w:rFonts w:ascii="宋体" w:eastAsia="仿宋"/>
      <w:sz w:val="28"/>
      <w:szCs w:val="21"/>
    </w:rPr>
  </w:style>
  <w:style w:type="paragraph" w:styleId="1203" w:customStyle="1">
    <w:name w:val="列表 41"/>
    <w:basedOn w:val="857"/>
    <w:uiPriority w:val="0"/>
    <w:semiHidden/>
    <w:qFormat/>
    <w:pPr>
      <w:ind w:left="100" w:hanging="200"/>
    </w:pPr>
  </w:style>
  <w:style w:type="paragraph" w:styleId="1204" w:customStyle="1">
    <w:name w:val="列表接续 21"/>
    <w:basedOn w:val="857"/>
    <w:uiPriority w:val="0"/>
    <w:semiHidden/>
    <w:qFormat/>
    <w:pPr>
      <w:ind w:left="840"/>
      <w:spacing w:after="120"/>
    </w:pPr>
  </w:style>
  <w:style w:type="paragraph" w:styleId="1205" w:customStyle="1">
    <w:name w:val="信息标题1"/>
    <w:basedOn w:val="857"/>
    <w:link w:val="1206"/>
    <w:uiPriority w:val="0"/>
    <w:semiHidden/>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Cs w:val="24"/>
    </w:rPr>
  </w:style>
  <w:style w:type="character" w:styleId="1206" w:customStyle="1">
    <w:name w:val="信息标题 Char"/>
    <w:link w:val="1205"/>
    <w:uiPriority w:val="0"/>
    <w:semiHidden/>
    <w:qFormat/>
    <w:rPr>
      <w:rFonts w:ascii="Arial" w:hAnsi="Arial" w:eastAsia="仿宋" w:cs="Arial"/>
      <w:sz w:val="28"/>
      <w:szCs w:val="24"/>
      <w:shd w:val="pct20" w:color="auto" w:fill="auto"/>
    </w:rPr>
  </w:style>
  <w:style w:type="paragraph" w:styleId="1207" w:customStyle="1">
    <w:name w:val="HTML 预设格式1"/>
    <w:basedOn w:val="857"/>
    <w:link w:val="1208"/>
    <w:uiPriority w:val="0"/>
    <w:qFormat/>
    <w:rPr>
      <w:rFonts w:ascii="Courier New" w:hAnsi="Courier New"/>
      <w:sz w:val="20"/>
      <w:szCs w:val="20"/>
    </w:rPr>
  </w:style>
  <w:style w:type="character" w:styleId="1208" w:customStyle="1">
    <w:name w:val="HTML 预设格式 Char"/>
    <w:link w:val="1207"/>
    <w:uiPriority w:val="0"/>
    <w:qFormat/>
    <w:rPr>
      <w:rFonts w:ascii="Courier New" w:hAnsi="Courier New" w:eastAsia="仿宋"/>
    </w:rPr>
  </w:style>
  <w:style w:type="paragraph" w:styleId="1209" w:customStyle="1">
    <w:name w:val="普通(网站)1"/>
    <w:basedOn w:val="857"/>
    <w:uiPriority w:val="0"/>
    <w:qFormat/>
    <w:rPr>
      <w:rFonts w:ascii="Times New Roman"/>
      <w:szCs w:val="24"/>
    </w:rPr>
  </w:style>
  <w:style w:type="paragraph" w:styleId="1210" w:customStyle="1">
    <w:name w:val="列表接续 31"/>
    <w:basedOn w:val="857"/>
    <w:uiPriority w:val="0"/>
    <w:semiHidden/>
    <w:qFormat/>
    <w:pPr>
      <w:ind w:left="1260"/>
      <w:spacing w:after="120"/>
    </w:pPr>
  </w:style>
  <w:style w:type="paragraph" w:styleId="1211" w:customStyle="1">
    <w:name w:val="标题11"/>
    <w:basedOn w:val="857"/>
    <w:link w:val="1212"/>
    <w:uiPriority w:val="0"/>
    <w:qFormat/>
    <w:pPr>
      <w:jc w:val="center"/>
      <w:spacing w:before="240" w:after="60"/>
      <w:outlineLvl w:val="0"/>
    </w:pPr>
    <w:rPr>
      <w:rFonts w:ascii="Arial" w:hAnsi="Arial"/>
      <w:b/>
      <w:bCs/>
      <w:sz w:val="32"/>
      <w:szCs w:val="32"/>
    </w:rPr>
  </w:style>
  <w:style w:type="character" w:styleId="1212" w:customStyle="1">
    <w:name w:val="标题 Char"/>
    <w:link w:val="1211"/>
    <w:uiPriority w:val="0"/>
    <w:qFormat/>
    <w:rPr>
      <w:rFonts w:ascii="Arial" w:hAnsi="Arial" w:eastAsia="仿宋"/>
      <w:b/>
      <w:bCs/>
      <w:sz w:val="32"/>
      <w:szCs w:val="32"/>
    </w:rPr>
  </w:style>
  <w:style w:type="paragraph" w:styleId="1213" w:customStyle="1">
    <w:name w:val="批注主题1"/>
    <w:basedOn w:val="1138"/>
    <w:next w:val="1138"/>
    <w:link w:val="1214"/>
    <w:uiPriority w:val="0"/>
    <w:qFormat/>
    <w:rPr>
      <w:b/>
      <w:bCs/>
    </w:rPr>
  </w:style>
  <w:style w:type="character" w:styleId="1214" w:customStyle="1">
    <w:name w:val="批注主题 Char"/>
    <w:link w:val="1213"/>
    <w:uiPriority w:val="0"/>
    <w:qFormat/>
    <w:rPr>
      <w:b/>
      <w:bCs/>
      <w:sz w:val="21"/>
      <w:szCs w:val="21"/>
    </w:rPr>
  </w:style>
  <w:style w:type="paragraph" w:styleId="1215" w:customStyle="1">
    <w:name w:val="正文首行缩进1"/>
    <w:basedOn w:val="1147"/>
    <w:link w:val="1216"/>
    <w:uiPriority w:val="0"/>
    <w:qFormat/>
    <w:pPr>
      <w:ind w:firstLine="420"/>
    </w:pPr>
  </w:style>
  <w:style w:type="character" w:styleId="1216" w:customStyle="1">
    <w:name w:val="正文首行缩进 Char"/>
    <w:link w:val="1215"/>
    <w:uiPriority w:val="0"/>
    <w:qFormat/>
    <w:rPr>
      <w:rFonts w:ascii="宋体" w:eastAsia="仿宋"/>
      <w:sz w:val="24"/>
      <w:szCs w:val="21"/>
    </w:rPr>
  </w:style>
  <w:style w:type="paragraph" w:styleId="1217" w:customStyle="1">
    <w:name w:val="正文首行缩进 21"/>
    <w:basedOn w:val="1150"/>
    <w:next w:val="857"/>
    <w:link w:val="1218"/>
    <w:uiPriority w:val="0"/>
    <w:qFormat/>
    <w:pPr>
      <w:ind w:firstLine="420"/>
    </w:pPr>
  </w:style>
  <w:style w:type="character" w:styleId="1218" w:customStyle="1">
    <w:name w:val="正文首行缩进 2 Char"/>
    <w:link w:val="1217"/>
    <w:uiPriority w:val="0"/>
    <w:qFormat/>
    <w:rPr>
      <w:rFonts w:ascii="宋体" w:eastAsia="仿宋"/>
      <w:sz w:val="24"/>
      <w:szCs w:val="21"/>
    </w:rPr>
  </w:style>
  <w:style w:type="table" w:styleId="1219" w:customStyle="1">
    <w:name w:val="网格型1"/>
    <w:basedOn w:val="1118"/>
    <w:uiPriority w:val="99"/>
    <w:qFormat/>
    <w:pPr>
      <w:jc w:val="both"/>
      <w:spacing w:line="312" w:lineRule="atLeast"/>
      <w:widowControl w:val="off"/>
    </w:pPr>
    <w:tblPr/>
  </w:style>
  <w:style w:type="table" w:styleId="1220" w:customStyle="1">
    <w:name w:val="表格主题1"/>
    <w:basedOn w:val="1118"/>
    <w:uiPriority w:val="0"/>
    <w:semiHidden/>
    <w:qFormat/>
    <w:pPr>
      <w:jc w:val="both"/>
      <w:spacing w:line="360" w:lineRule="auto"/>
      <w:widowControl w:val="off"/>
    </w:pPr>
    <w:tblPr/>
  </w:style>
  <w:style w:type="table" w:styleId="1221" w:customStyle="1">
    <w:name w:val="彩色型 11"/>
    <w:basedOn w:val="1118"/>
    <w:uiPriority w:val="0"/>
    <w:semiHidden/>
    <w:qFormat/>
    <w:pPr>
      <w:jc w:val="both"/>
      <w:spacing w:line="360" w:lineRule="auto"/>
      <w:widowControl w:val="off"/>
    </w:pPr>
    <w:rPr>
      <w:color w:val="ffffff"/>
    </w:rPr>
    <w:tblPr/>
  </w:style>
  <w:style w:type="table" w:styleId="1222" w:customStyle="1">
    <w:name w:val="彩色型 21"/>
    <w:basedOn w:val="1118"/>
    <w:uiPriority w:val="0"/>
    <w:semiHidden/>
    <w:qFormat/>
    <w:pPr>
      <w:jc w:val="both"/>
      <w:spacing w:line="360" w:lineRule="auto"/>
      <w:widowControl w:val="off"/>
    </w:pPr>
    <w:tblPr/>
  </w:style>
  <w:style w:type="table" w:styleId="1223" w:customStyle="1">
    <w:name w:val="彩色型 31"/>
    <w:basedOn w:val="1118"/>
    <w:uiPriority w:val="0"/>
    <w:semiHidden/>
    <w:qFormat/>
    <w:pPr>
      <w:jc w:val="both"/>
      <w:spacing w:line="360" w:lineRule="auto"/>
      <w:widowControl w:val="off"/>
    </w:pPr>
    <w:tblPr/>
  </w:style>
  <w:style w:type="table" w:styleId="1224" w:customStyle="1">
    <w:name w:val="典雅型1"/>
    <w:basedOn w:val="1118"/>
    <w:uiPriority w:val="0"/>
    <w:semiHidden/>
    <w:qFormat/>
    <w:pPr>
      <w:jc w:val="both"/>
      <w:spacing w:line="360" w:lineRule="auto"/>
      <w:widowControl w:val="off"/>
    </w:pPr>
    <w:tblPr/>
  </w:style>
  <w:style w:type="table" w:styleId="1225" w:customStyle="1">
    <w:name w:val="古典型 11"/>
    <w:basedOn w:val="1118"/>
    <w:uiPriority w:val="0"/>
    <w:semiHidden/>
    <w:qFormat/>
    <w:pPr>
      <w:jc w:val="both"/>
      <w:spacing w:line="360" w:lineRule="auto"/>
      <w:widowControl w:val="off"/>
    </w:pPr>
    <w:tblPr/>
  </w:style>
  <w:style w:type="table" w:styleId="1226" w:customStyle="1">
    <w:name w:val="古典型 21"/>
    <w:basedOn w:val="1118"/>
    <w:uiPriority w:val="0"/>
    <w:semiHidden/>
    <w:qFormat/>
    <w:pPr>
      <w:jc w:val="both"/>
      <w:spacing w:line="312" w:lineRule="atLeast"/>
      <w:widowControl w:val="off"/>
    </w:pPr>
    <w:tblPr/>
  </w:style>
  <w:style w:type="table" w:styleId="1227" w:customStyle="1">
    <w:name w:val="古典型 31"/>
    <w:basedOn w:val="1118"/>
    <w:uiPriority w:val="0"/>
    <w:semiHidden/>
    <w:qFormat/>
    <w:pPr>
      <w:jc w:val="both"/>
      <w:spacing w:line="360" w:lineRule="auto"/>
      <w:widowControl w:val="off"/>
    </w:pPr>
    <w:rPr>
      <w:color w:val="000080"/>
    </w:rPr>
    <w:tblPr/>
  </w:style>
  <w:style w:type="table" w:styleId="1228" w:customStyle="1">
    <w:name w:val="古典型 41"/>
    <w:basedOn w:val="1118"/>
    <w:uiPriority w:val="0"/>
    <w:semiHidden/>
    <w:qFormat/>
    <w:pPr>
      <w:jc w:val="both"/>
      <w:spacing w:line="360" w:lineRule="auto"/>
      <w:widowControl w:val="off"/>
    </w:pPr>
    <w:tblPr/>
  </w:style>
  <w:style w:type="table" w:styleId="1229" w:customStyle="1">
    <w:name w:val="简明型 11"/>
    <w:basedOn w:val="1118"/>
    <w:uiPriority w:val="0"/>
    <w:semiHidden/>
    <w:qFormat/>
    <w:pPr>
      <w:jc w:val="both"/>
      <w:spacing w:line="360" w:lineRule="auto"/>
      <w:widowControl w:val="off"/>
    </w:pPr>
    <w:tblPr/>
  </w:style>
  <w:style w:type="table" w:styleId="1230" w:customStyle="1">
    <w:name w:val="简明型 21"/>
    <w:basedOn w:val="1118"/>
    <w:uiPriority w:val="0"/>
    <w:semiHidden/>
    <w:qFormat/>
    <w:pPr>
      <w:jc w:val="both"/>
      <w:spacing w:line="360" w:lineRule="auto"/>
      <w:widowControl w:val="off"/>
    </w:pPr>
    <w:tblPr/>
  </w:style>
  <w:style w:type="table" w:styleId="1231" w:customStyle="1">
    <w:name w:val="简明型 31"/>
    <w:basedOn w:val="1118"/>
    <w:uiPriority w:val="0"/>
    <w:semiHidden/>
    <w:qFormat/>
    <w:pPr>
      <w:jc w:val="both"/>
      <w:spacing w:line="360" w:lineRule="auto"/>
      <w:widowControl w:val="off"/>
    </w:pPr>
    <w:tblPr/>
  </w:style>
  <w:style w:type="table" w:styleId="1232" w:customStyle="1">
    <w:name w:val="精巧型 11"/>
    <w:basedOn w:val="1118"/>
    <w:uiPriority w:val="0"/>
    <w:semiHidden/>
    <w:qFormat/>
    <w:pPr>
      <w:jc w:val="both"/>
      <w:spacing w:line="360" w:lineRule="auto"/>
      <w:widowControl w:val="off"/>
    </w:pPr>
    <w:tblPr/>
  </w:style>
  <w:style w:type="table" w:styleId="1233" w:customStyle="1">
    <w:name w:val="精巧型 21"/>
    <w:basedOn w:val="1118"/>
    <w:uiPriority w:val="0"/>
    <w:semiHidden/>
    <w:qFormat/>
    <w:pPr>
      <w:jc w:val="both"/>
      <w:spacing w:line="360" w:lineRule="auto"/>
      <w:widowControl w:val="off"/>
    </w:pPr>
    <w:tblPr/>
  </w:style>
  <w:style w:type="table" w:styleId="1234" w:customStyle="1">
    <w:name w:val="立体型 11"/>
    <w:basedOn w:val="1118"/>
    <w:uiPriority w:val="0"/>
    <w:semiHidden/>
    <w:qFormat/>
    <w:pPr>
      <w:jc w:val="both"/>
      <w:spacing w:line="360" w:lineRule="auto"/>
      <w:widowControl w:val="off"/>
    </w:pPr>
    <w:tblPr/>
  </w:style>
  <w:style w:type="table" w:styleId="1235" w:customStyle="1">
    <w:name w:val="立体型 21"/>
    <w:basedOn w:val="1118"/>
    <w:uiPriority w:val="0"/>
    <w:semiHidden/>
    <w:qFormat/>
    <w:pPr>
      <w:jc w:val="both"/>
      <w:spacing w:line="312" w:lineRule="atLeast"/>
      <w:widowControl w:val="off"/>
    </w:pPr>
    <w:tblPr/>
  </w:style>
  <w:style w:type="table" w:styleId="1236" w:customStyle="1">
    <w:name w:val="立体型 31"/>
    <w:basedOn w:val="1118"/>
    <w:uiPriority w:val="0"/>
    <w:semiHidden/>
    <w:qFormat/>
    <w:pPr>
      <w:jc w:val="both"/>
      <w:spacing w:line="360" w:lineRule="auto"/>
      <w:widowControl w:val="off"/>
    </w:pPr>
    <w:tblPr/>
  </w:style>
  <w:style w:type="table" w:styleId="1237" w:customStyle="1">
    <w:name w:val="列表型 11"/>
    <w:basedOn w:val="1118"/>
    <w:uiPriority w:val="0"/>
    <w:semiHidden/>
    <w:qFormat/>
    <w:pPr>
      <w:jc w:val="both"/>
      <w:spacing w:line="360" w:lineRule="auto"/>
      <w:widowControl w:val="off"/>
    </w:pPr>
    <w:tblPr/>
  </w:style>
  <w:style w:type="table" w:styleId="1238" w:customStyle="1">
    <w:name w:val="列表型 21"/>
    <w:basedOn w:val="1118"/>
    <w:uiPriority w:val="0"/>
    <w:semiHidden/>
    <w:qFormat/>
    <w:pPr>
      <w:jc w:val="both"/>
      <w:spacing w:line="360" w:lineRule="auto"/>
      <w:widowControl w:val="off"/>
    </w:pPr>
    <w:tblPr/>
  </w:style>
  <w:style w:type="table" w:styleId="1239" w:customStyle="1">
    <w:name w:val="列表型 31"/>
    <w:basedOn w:val="1118"/>
    <w:uiPriority w:val="0"/>
    <w:semiHidden/>
    <w:qFormat/>
    <w:pPr>
      <w:jc w:val="both"/>
      <w:spacing w:line="360" w:lineRule="auto"/>
      <w:widowControl w:val="off"/>
    </w:pPr>
    <w:tblPr/>
  </w:style>
  <w:style w:type="table" w:styleId="1240" w:customStyle="1">
    <w:name w:val="列表型 41"/>
    <w:basedOn w:val="1118"/>
    <w:uiPriority w:val="0"/>
    <w:semiHidden/>
    <w:qFormat/>
    <w:pPr>
      <w:jc w:val="both"/>
      <w:spacing w:line="360" w:lineRule="auto"/>
      <w:widowControl w:val="off"/>
    </w:pPr>
    <w:tblPr/>
  </w:style>
  <w:style w:type="table" w:styleId="1241" w:customStyle="1">
    <w:name w:val="列表型 51"/>
    <w:basedOn w:val="1118"/>
    <w:uiPriority w:val="0"/>
    <w:semiHidden/>
    <w:qFormat/>
    <w:pPr>
      <w:jc w:val="both"/>
      <w:spacing w:line="360" w:lineRule="auto"/>
      <w:widowControl w:val="off"/>
    </w:pPr>
    <w:tblPr/>
  </w:style>
  <w:style w:type="table" w:styleId="1242" w:customStyle="1">
    <w:name w:val="列表型 61"/>
    <w:basedOn w:val="1118"/>
    <w:uiPriority w:val="0"/>
    <w:semiHidden/>
    <w:qFormat/>
    <w:pPr>
      <w:jc w:val="both"/>
      <w:spacing w:line="360" w:lineRule="auto"/>
      <w:widowControl w:val="off"/>
    </w:pPr>
    <w:tblPr/>
  </w:style>
  <w:style w:type="table" w:styleId="1243" w:customStyle="1">
    <w:name w:val="列表型 71"/>
    <w:basedOn w:val="1118"/>
    <w:uiPriority w:val="0"/>
    <w:semiHidden/>
    <w:qFormat/>
    <w:pPr>
      <w:jc w:val="both"/>
      <w:spacing w:line="360" w:lineRule="auto"/>
      <w:widowControl w:val="off"/>
    </w:pPr>
    <w:tblPr/>
  </w:style>
  <w:style w:type="table" w:styleId="1244" w:customStyle="1">
    <w:name w:val="列表型 81"/>
    <w:basedOn w:val="1118"/>
    <w:uiPriority w:val="0"/>
    <w:semiHidden/>
    <w:qFormat/>
    <w:pPr>
      <w:jc w:val="both"/>
      <w:spacing w:line="360" w:lineRule="auto"/>
      <w:widowControl w:val="off"/>
    </w:pPr>
    <w:tblPr/>
  </w:style>
  <w:style w:type="table" w:styleId="1245" w:customStyle="1">
    <w:name w:val="流行型1"/>
    <w:basedOn w:val="1118"/>
    <w:uiPriority w:val="0"/>
    <w:semiHidden/>
    <w:qFormat/>
    <w:pPr>
      <w:jc w:val="both"/>
      <w:spacing w:line="360" w:lineRule="auto"/>
      <w:widowControl w:val="off"/>
    </w:pPr>
    <w:tblPr/>
  </w:style>
  <w:style w:type="table" w:styleId="1246" w:customStyle="1">
    <w:name w:val="竖列型 11"/>
    <w:basedOn w:val="1118"/>
    <w:uiPriority w:val="0"/>
    <w:semiHidden/>
    <w:qFormat/>
    <w:pPr>
      <w:jc w:val="both"/>
      <w:spacing w:line="360" w:lineRule="auto"/>
      <w:widowControl w:val="off"/>
    </w:pPr>
    <w:rPr>
      <w:b/>
      <w:bCs/>
    </w:rPr>
    <w:tblPr/>
  </w:style>
  <w:style w:type="table" w:styleId="1247" w:customStyle="1">
    <w:name w:val="竖列型 21"/>
    <w:basedOn w:val="1118"/>
    <w:uiPriority w:val="0"/>
    <w:semiHidden/>
    <w:qFormat/>
    <w:pPr>
      <w:jc w:val="both"/>
      <w:spacing w:line="360" w:lineRule="auto"/>
      <w:widowControl w:val="off"/>
    </w:pPr>
    <w:rPr>
      <w:b/>
      <w:bCs/>
    </w:rPr>
    <w:tblPr/>
  </w:style>
  <w:style w:type="table" w:styleId="1248" w:customStyle="1">
    <w:name w:val="竖列型 31"/>
    <w:basedOn w:val="1118"/>
    <w:uiPriority w:val="0"/>
    <w:semiHidden/>
    <w:qFormat/>
    <w:pPr>
      <w:jc w:val="both"/>
      <w:spacing w:line="360" w:lineRule="auto"/>
      <w:widowControl w:val="off"/>
    </w:pPr>
    <w:rPr>
      <w:b/>
      <w:bCs/>
    </w:rPr>
    <w:tblPr/>
  </w:style>
  <w:style w:type="table" w:styleId="1249" w:customStyle="1">
    <w:name w:val="竖列型 41"/>
    <w:basedOn w:val="1118"/>
    <w:uiPriority w:val="0"/>
    <w:semiHidden/>
    <w:qFormat/>
    <w:pPr>
      <w:jc w:val="both"/>
      <w:spacing w:line="360" w:lineRule="auto"/>
      <w:widowControl w:val="off"/>
    </w:pPr>
    <w:tblPr/>
  </w:style>
  <w:style w:type="table" w:styleId="1250" w:customStyle="1">
    <w:name w:val="竖列型 51"/>
    <w:basedOn w:val="1118"/>
    <w:uiPriority w:val="0"/>
    <w:semiHidden/>
    <w:qFormat/>
    <w:pPr>
      <w:jc w:val="both"/>
      <w:spacing w:line="360" w:lineRule="auto"/>
      <w:widowControl w:val="off"/>
    </w:pPr>
    <w:tblPr/>
  </w:style>
  <w:style w:type="table" w:styleId="1251" w:customStyle="1">
    <w:name w:val="网格型 11"/>
    <w:basedOn w:val="1118"/>
    <w:uiPriority w:val="0"/>
    <w:semiHidden/>
    <w:qFormat/>
    <w:pPr>
      <w:jc w:val="both"/>
      <w:spacing w:line="360" w:lineRule="auto"/>
      <w:widowControl w:val="off"/>
    </w:pPr>
    <w:tblPr/>
  </w:style>
  <w:style w:type="table" w:styleId="1252" w:customStyle="1">
    <w:name w:val="网格型 21"/>
    <w:basedOn w:val="1118"/>
    <w:uiPriority w:val="0"/>
    <w:semiHidden/>
    <w:qFormat/>
    <w:pPr>
      <w:jc w:val="both"/>
      <w:spacing w:line="360" w:lineRule="auto"/>
      <w:widowControl w:val="off"/>
    </w:pPr>
    <w:tblPr/>
  </w:style>
  <w:style w:type="table" w:styleId="1253" w:customStyle="1">
    <w:name w:val="网格型 31"/>
    <w:basedOn w:val="1118"/>
    <w:uiPriority w:val="0"/>
    <w:semiHidden/>
    <w:qFormat/>
    <w:pPr>
      <w:jc w:val="both"/>
      <w:spacing w:line="360" w:lineRule="auto"/>
      <w:widowControl w:val="off"/>
    </w:pPr>
    <w:tblPr/>
  </w:style>
  <w:style w:type="table" w:styleId="1254" w:customStyle="1">
    <w:name w:val="网格型 41"/>
    <w:basedOn w:val="1118"/>
    <w:uiPriority w:val="0"/>
    <w:semiHidden/>
    <w:qFormat/>
    <w:pPr>
      <w:jc w:val="both"/>
      <w:spacing w:line="360" w:lineRule="auto"/>
      <w:widowControl w:val="off"/>
    </w:pPr>
    <w:tblPr/>
  </w:style>
  <w:style w:type="table" w:styleId="1255" w:customStyle="1">
    <w:name w:val="网格型 51"/>
    <w:basedOn w:val="1118"/>
    <w:uiPriority w:val="0"/>
    <w:semiHidden/>
    <w:qFormat/>
    <w:pPr>
      <w:jc w:val="both"/>
      <w:spacing w:line="360" w:lineRule="auto"/>
      <w:widowControl w:val="off"/>
    </w:pPr>
    <w:tblPr/>
  </w:style>
  <w:style w:type="table" w:styleId="1256" w:customStyle="1">
    <w:name w:val="网格型 61"/>
    <w:basedOn w:val="1118"/>
    <w:uiPriority w:val="0"/>
    <w:semiHidden/>
    <w:qFormat/>
    <w:pPr>
      <w:jc w:val="both"/>
      <w:spacing w:line="360" w:lineRule="auto"/>
      <w:widowControl w:val="off"/>
    </w:pPr>
    <w:tblPr/>
  </w:style>
  <w:style w:type="table" w:styleId="1257" w:customStyle="1">
    <w:name w:val="网格型 71"/>
    <w:basedOn w:val="1118"/>
    <w:uiPriority w:val="0"/>
    <w:semiHidden/>
    <w:qFormat/>
    <w:pPr>
      <w:jc w:val="both"/>
      <w:spacing w:line="360" w:lineRule="auto"/>
      <w:widowControl w:val="off"/>
    </w:pPr>
    <w:rPr>
      <w:b/>
      <w:bCs/>
    </w:rPr>
    <w:tblPr/>
  </w:style>
  <w:style w:type="table" w:styleId="1258" w:customStyle="1">
    <w:name w:val="网格型 81"/>
    <w:basedOn w:val="1118"/>
    <w:uiPriority w:val="0"/>
    <w:semiHidden/>
    <w:qFormat/>
    <w:pPr>
      <w:jc w:val="both"/>
      <w:spacing w:line="360" w:lineRule="auto"/>
      <w:widowControl w:val="off"/>
    </w:pPr>
    <w:tblPr/>
  </w:style>
  <w:style w:type="table" w:styleId="1259" w:customStyle="1">
    <w:name w:val="网页型 11"/>
    <w:basedOn w:val="1118"/>
    <w:uiPriority w:val="0"/>
    <w:semiHidden/>
    <w:qFormat/>
    <w:pPr>
      <w:jc w:val="both"/>
      <w:spacing w:line="360" w:lineRule="auto"/>
      <w:widowControl w:val="off"/>
    </w:pPr>
    <w:tblPr/>
  </w:style>
  <w:style w:type="table" w:styleId="1260" w:customStyle="1">
    <w:name w:val="网页型 21"/>
    <w:basedOn w:val="1118"/>
    <w:uiPriority w:val="0"/>
    <w:semiHidden/>
    <w:qFormat/>
    <w:pPr>
      <w:jc w:val="both"/>
      <w:spacing w:line="360" w:lineRule="auto"/>
      <w:widowControl w:val="off"/>
    </w:pPr>
    <w:tblPr/>
  </w:style>
  <w:style w:type="table" w:styleId="1261" w:customStyle="1">
    <w:name w:val="网页型 31"/>
    <w:basedOn w:val="1118"/>
    <w:uiPriority w:val="0"/>
    <w:semiHidden/>
    <w:qFormat/>
    <w:pPr>
      <w:jc w:val="both"/>
      <w:spacing w:line="360" w:lineRule="auto"/>
      <w:widowControl w:val="off"/>
    </w:pPr>
    <w:tblPr/>
  </w:style>
  <w:style w:type="table" w:styleId="1262" w:customStyle="1">
    <w:name w:val="专业型1"/>
    <w:basedOn w:val="1118"/>
    <w:uiPriority w:val="0"/>
    <w:semiHidden/>
    <w:qFormat/>
    <w:pPr>
      <w:jc w:val="both"/>
      <w:spacing w:line="312" w:lineRule="atLeast"/>
      <w:widowControl w:val="off"/>
    </w:pPr>
    <w:tblPr/>
  </w:style>
  <w:style w:type="character" w:styleId="1263" w:customStyle="1">
    <w:name w:val="要点1"/>
    <w:link w:val="857"/>
    <w:uiPriority w:val="0"/>
    <w:qFormat/>
    <w:rPr>
      <w:b/>
      <w:bCs/>
    </w:rPr>
  </w:style>
  <w:style w:type="character" w:styleId="1264" w:customStyle="1">
    <w:name w:val="尾注引用1"/>
    <w:link w:val="857"/>
    <w:uiPriority w:val="0"/>
    <w:semiHidden/>
    <w:qFormat/>
    <w:rPr>
      <w:vertAlign w:val="superscript"/>
    </w:rPr>
  </w:style>
  <w:style w:type="character" w:styleId="1265" w:customStyle="1">
    <w:name w:val="页码1"/>
    <w:basedOn w:val="1117"/>
    <w:link w:val="857"/>
    <w:uiPriority w:val="0"/>
    <w:qFormat/>
  </w:style>
  <w:style w:type="character" w:styleId="1266" w:customStyle="1">
    <w:name w:val="已访问的超链接1"/>
    <w:link w:val="857"/>
    <w:uiPriority w:val="0"/>
    <w:qFormat/>
    <w:rPr>
      <w:color w:val="800080"/>
      <w:u w:val="single"/>
    </w:rPr>
  </w:style>
  <w:style w:type="character" w:styleId="1267" w:customStyle="1">
    <w:name w:val="强调1"/>
    <w:link w:val="857"/>
    <w:uiPriority w:val="0"/>
    <w:qFormat/>
    <w:rPr>
      <w:i/>
      <w:iCs/>
    </w:rPr>
  </w:style>
  <w:style w:type="character" w:styleId="1268" w:customStyle="1">
    <w:name w:val="行号1"/>
    <w:basedOn w:val="1117"/>
    <w:link w:val="857"/>
    <w:uiPriority w:val="0"/>
    <w:qFormat/>
  </w:style>
  <w:style w:type="character" w:styleId="1269" w:customStyle="1">
    <w:name w:val="HTML 定义1"/>
    <w:link w:val="857"/>
    <w:uiPriority w:val="0"/>
    <w:semiHidden/>
    <w:qFormat/>
    <w:rPr>
      <w:i/>
      <w:iCs/>
    </w:rPr>
  </w:style>
  <w:style w:type="character" w:styleId="1270" w:customStyle="1">
    <w:name w:val="HTML 打字机1"/>
    <w:link w:val="857"/>
    <w:uiPriority w:val="99"/>
    <w:qFormat/>
    <w:rPr>
      <w:rFonts w:ascii="Courier New" w:hAnsi="Courier New" w:cs="Courier New"/>
      <w:sz w:val="20"/>
      <w:szCs w:val="20"/>
    </w:rPr>
  </w:style>
  <w:style w:type="character" w:styleId="1271" w:customStyle="1">
    <w:name w:val="HTML 缩写1"/>
    <w:basedOn w:val="1117"/>
    <w:link w:val="857"/>
    <w:uiPriority w:val="0"/>
    <w:semiHidden/>
    <w:qFormat/>
  </w:style>
  <w:style w:type="character" w:styleId="1272" w:customStyle="1">
    <w:name w:val="HTML 变量1"/>
    <w:link w:val="857"/>
    <w:uiPriority w:val="0"/>
    <w:semiHidden/>
    <w:qFormat/>
    <w:rPr>
      <w:i/>
      <w:iCs/>
    </w:rPr>
  </w:style>
  <w:style w:type="character" w:styleId="1273" w:customStyle="1">
    <w:name w:val="超链接1"/>
    <w:link w:val="857"/>
    <w:uiPriority w:val="99"/>
    <w:qFormat/>
    <w:rPr>
      <w:color w:val="0000ff"/>
      <w:u w:val="single"/>
    </w:rPr>
  </w:style>
  <w:style w:type="character" w:styleId="1274" w:customStyle="1">
    <w:name w:val="HTML 代码1"/>
    <w:link w:val="857"/>
    <w:uiPriority w:val="0"/>
    <w:semiHidden/>
    <w:qFormat/>
    <w:rPr>
      <w:rFonts w:ascii="Courier New" w:hAnsi="Courier New" w:cs="Courier New"/>
      <w:sz w:val="20"/>
      <w:szCs w:val="20"/>
    </w:rPr>
  </w:style>
  <w:style w:type="character" w:styleId="1275" w:customStyle="1">
    <w:name w:val="批注引用1"/>
    <w:link w:val="857"/>
    <w:uiPriority w:val="0"/>
    <w:qFormat/>
    <w:rPr>
      <w:sz w:val="21"/>
      <w:szCs w:val="21"/>
    </w:rPr>
  </w:style>
  <w:style w:type="character" w:styleId="1276" w:customStyle="1">
    <w:name w:val="HTML 引文1"/>
    <w:link w:val="857"/>
    <w:uiPriority w:val="0"/>
    <w:semiHidden/>
    <w:qFormat/>
    <w:rPr>
      <w:i/>
      <w:iCs/>
    </w:rPr>
  </w:style>
  <w:style w:type="character" w:styleId="1277" w:customStyle="1">
    <w:name w:val="脚注引用1"/>
    <w:link w:val="857"/>
    <w:uiPriority w:val="0"/>
    <w:qFormat/>
    <w:rPr>
      <w:vertAlign w:val="superscript"/>
    </w:rPr>
  </w:style>
  <w:style w:type="character" w:styleId="1278" w:customStyle="1">
    <w:name w:val="HTML 键盘1"/>
    <w:link w:val="857"/>
    <w:uiPriority w:val="0"/>
    <w:semiHidden/>
    <w:qFormat/>
    <w:rPr>
      <w:rFonts w:ascii="Courier New" w:hAnsi="Courier New" w:cs="Courier New"/>
      <w:sz w:val="20"/>
      <w:szCs w:val="20"/>
    </w:rPr>
  </w:style>
  <w:style w:type="character" w:styleId="1279" w:customStyle="1">
    <w:name w:val="HTML 样本1"/>
    <w:link w:val="857"/>
    <w:uiPriority w:val="0"/>
    <w:semiHidden/>
    <w:qFormat/>
    <w:rPr>
      <w:rFonts w:ascii="Courier New" w:hAnsi="Courier New" w:cs="Courier New"/>
    </w:rPr>
  </w:style>
  <w:style w:type="character" w:styleId="1280" w:customStyle="1">
    <w:name w:val="文档正文 Char"/>
    <w:link w:val="1281"/>
    <w:uiPriority w:val="0"/>
    <w:qFormat/>
    <w:rPr>
      <w:rFonts w:ascii="宋体" w:hAnsi="宋体"/>
      <w:sz w:val="24"/>
      <w:szCs w:val="24"/>
    </w:rPr>
  </w:style>
  <w:style w:type="paragraph" w:styleId="1281" w:customStyle="1">
    <w:name w:val="文档正文"/>
    <w:basedOn w:val="857"/>
    <w:link w:val="1280"/>
    <w:uiPriority w:val="0"/>
    <w:qFormat/>
    <w:pPr>
      <w:ind w:firstLine="480"/>
      <w:spacing w:line="240" w:lineRule="auto"/>
    </w:pPr>
    <w:rPr>
      <w:rFonts w:hAnsi="宋体" w:eastAsia="宋体"/>
      <w:sz w:val="24"/>
      <w:szCs w:val="24"/>
    </w:rPr>
  </w:style>
  <w:style w:type="character" w:styleId="1282" w:customStyle="1">
    <w:name w:val="title1"/>
    <w:link w:val="857"/>
    <w:uiPriority w:val="0"/>
    <w:qFormat/>
    <w:rPr>
      <w:color w:val="ff6600"/>
      <w:sz w:val="23"/>
      <w:szCs w:val="23"/>
      <w:shd w:val="clear" w:color="auto" w:fill="ebebeb"/>
    </w:rPr>
  </w:style>
  <w:style w:type="character" w:styleId="1283" w:customStyle="1">
    <w:name w:val="样式 宋体 小四 加粗1"/>
    <w:link w:val="857"/>
    <w:uiPriority w:val="0"/>
    <w:qFormat/>
    <w:rPr>
      <w:rFonts w:ascii="宋体" w:hAnsi="宋体" w:eastAsia="宋体"/>
      <w:b/>
      <w:bCs/>
      <w:sz w:val="28"/>
    </w:rPr>
  </w:style>
  <w:style w:type="character" w:styleId="1284" w:customStyle="1">
    <w:name w:val="小四 段落 宋体 Char1"/>
    <w:link w:val="857"/>
    <w:uiPriority w:val="0"/>
    <w:qFormat/>
    <w:rPr>
      <w:rFonts w:eastAsia="宋体"/>
      <w:sz w:val="24"/>
      <w:szCs w:val="24"/>
      <w:lang w:val="en-US" w:eastAsia="zh-CN" w:bidi="ar-SA"/>
    </w:rPr>
  </w:style>
  <w:style w:type="character" w:styleId="1285" w:customStyle="1">
    <w:name w:val="访问过的超链接1"/>
    <w:link w:val="857"/>
    <w:uiPriority w:val="0"/>
    <w:qFormat/>
    <w:rPr>
      <w:color w:val="800080"/>
      <w:u w:val="single"/>
    </w:rPr>
  </w:style>
  <w:style w:type="character" w:styleId="1286" w:customStyle="1">
    <w:name w:val="style15"/>
    <w:basedOn w:val="1117"/>
    <w:link w:val="857"/>
    <w:uiPriority w:val="0"/>
    <w:qFormat/>
  </w:style>
  <w:style w:type="character" w:styleId="1287" w:customStyle="1">
    <w:name w:val="正文缩进2格 Char"/>
    <w:link w:val="1288"/>
    <w:uiPriority w:val="0"/>
    <w:qFormat/>
    <w:rPr>
      <w:rFonts w:ascii="仿宋_GB2312" w:hAnsi="宋体" w:eastAsia="仿宋_GB2312"/>
      <w:sz w:val="31"/>
      <w:szCs w:val="28"/>
    </w:rPr>
  </w:style>
  <w:style w:type="paragraph" w:styleId="1288" w:customStyle="1">
    <w:name w:val="正文缩进2格"/>
    <w:basedOn w:val="857"/>
    <w:link w:val="1287"/>
    <w:uiPriority w:val="0"/>
    <w:qFormat/>
    <w:pPr>
      <w:ind w:firstLine="639"/>
      <w:spacing w:line="600" w:lineRule="exact"/>
    </w:pPr>
    <w:rPr>
      <w:rFonts w:ascii="仿宋_GB2312" w:hAnsi="宋体" w:eastAsia="仿宋_GB2312"/>
      <w:sz w:val="31"/>
      <w:szCs w:val="28"/>
    </w:rPr>
  </w:style>
  <w:style w:type="character" w:styleId="1289" w:customStyle="1">
    <w:name w:val="font5 Char"/>
    <w:link w:val="857"/>
    <w:uiPriority w:val="0"/>
    <w:qFormat/>
    <w:rPr>
      <w:rFonts w:ascii="宋体" w:hAnsi="宋体" w:eastAsia="宋体"/>
      <w:sz w:val="28"/>
      <w:szCs w:val="28"/>
      <w:lang w:val="en-US" w:eastAsia="zh-CN" w:bidi="ar-SA"/>
    </w:rPr>
  </w:style>
  <w:style w:type="character" w:styleId="1290" w:customStyle="1">
    <w:name w:val="style71"/>
    <w:link w:val="857"/>
    <w:uiPriority w:val="0"/>
    <w:qFormat/>
    <w:rPr>
      <w:sz w:val="18"/>
      <w:szCs w:val="18"/>
    </w:rPr>
  </w:style>
  <w:style w:type="character" w:styleId="1291" w:customStyle="1">
    <w:name w:val="标题1　样式 宋体 小三 加粗"/>
    <w:link w:val="857"/>
    <w:uiPriority w:val="0"/>
    <w:qFormat/>
    <w:rPr>
      <w:rFonts w:ascii="宋体" w:hAnsi="宋体" w:eastAsia="黑体"/>
      <w:b/>
      <w:bCs/>
      <w:sz w:val="30"/>
      <w:szCs w:val="44"/>
      <w:lang w:val="en-US" w:eastAsia="zh-CN" w:bidi="ar-SA"/>
    </w:rPr>
  </w:style>
  <w:style w:type="character" w:styleId="1292" w:customStyle="1">
    <w:name w:val="font161"/>
    <w:link w:val="857"/>
    <w:uiPriority w:val="0"/>
    <w:qFormat/>
    <w:rPr>
      <w:rFonts w:ascii="Times New Roman" w:hAnsi="Times New Roman" w:eastAsia="宋体"/>
      <w:b/>
      <w:bCs/>
      <w:sz w:val="32"/>
      <w:szCs w:val="32"/>
    </w:rPr>
  </w:style>
  <w:style w:type="character" w:styleId="1293" w:customStyle="1">
    <w:name w:val="正文 第五章 中间"/>
    <w:link w:val="857"/>
    <w:uiPriority w:val="0"/>
    <w:qFormat/>
    <w:rPr>
      <w:b/>
      <w:bCs/>
      <w:color w:val="000000"/>
      <w:sz w:val="32"/>
    </w:rPr>
  </w:style>
  <w:style w:type="character" w:styleId="1294" w:customStyle="1">
    <w:name w:val="样式 宋体 小四2"/>
    <w:link w:val="857"/>
    <w:uiPriority w:val="0"/>
    <w:qFormat/>
    <w:rPr>
      <w:rFonts w:ascii="宋体" w:hAnsi="宋体" w:eastAsia="宋体"/>
      <w:sz w:val="28"/>
    </w:rPr>
  </w:style>
  <w:style w:type="character" w:styleId="1295" w:customStyle="1">
    <w:name w:val="样式 黑体 小二"/>
    <w:link w:val="857"/>
    <w:uiPriority w:val="0"/>
    <w:qFormat/>
    <w:rPr>
      <w:rFonts w:ascii="黑体" w:hAnsi="黑体" w:eastAsia="黑体"/>
      <w:sz w:val="36"/>
    </w:rPr>
  </w:style>
  <w:style w:type="character" w:styleId="1296" w:customStyle="1">
    <w:name w:val="z-窗体底端 Char"/>
    <w:link w:val="1297"/>
    <w:uiPriority w:val="0"/>
    <w:qFormat/>
    <w:rPr>
      <w:rFonts w:ascii="Arial" w:hAnsi="Arial" w:cs="Arial"/>
      <w:vanish/>
      <w:sz w:val="16"/>
      <w:szCs w:val="16"/>
    </w:rPr>
  </w:style>
  <w:style w:type="paragraph" w:styleId="1297" w:customStyle="1">
    <w:name w:val="z-窗体底端"/>
    <w:basedOn w:val="857"/>
    <w:next w:val="857"/>
    <w:link w:val="1296"/>
    <w:uiPriority w:val="0"/>
    <w:qFormat/>
    <w:pPr>
      <w:jc w:val="center"/>
      <w:spacing w:line="240" w:lineRule="auto"/>
      <w:widowControl/>
      <w:pBdr>
        <w:top w:val="single" w:color="000000" w:sz="6" w:space="1"/>
      </w:pBdr>
    </w:pPr>
    <w:rPr>
      <w:rFonts w:ascii="Arial" w:hAnsi="Arial" w:eastAsia="宋体" w:cs="Arial"/>
      <w:vanish/>
      <w:sz w:val="16"/>
      <w:szCs w:val="16"/>
    </w:rPr>
  </w:style>
  <w:style w:type="character" w:styleId="1298" w:customStyle="1">
    <w:name w:val="font11"/>
    <w:link w:val="857"/>
    <w:uiPriority w:val="0"/>
    <w:qFormat/>
    <w:rPr>
      <w:rFonts w:hint="eastAsia" w:ascii="宋体" w:hAnsi="宋体" w:eastAsia="宋体" w:cs="宋体"/>
      <w:color w:val="000000"/>
      <w:sz w:val="20"/>
      <w:szCs w:val="20"/>
      <w:u w:val="none"/>
    </w:rPr>
  </w:style>
  <w:style w:type="character" w:styleId="1299" w:customStyle="1">
    <w:name w:val="normalfont1"/>
    <w:link w:val="857"/>
    <w:uiPriority w:val="0"/>
    <w:qFormat/>
    <w:rPr>
      <w:rFonts w:ascii="ˎ̥" w:hAnsi="ˎ̥"/>
      <w:sz w:val="18"/>
      <w:szCs w:val="18"/>
      <w:u w:val="none"/>
    </w:rPr>
  </w:style>
  <w:style w:type="character" w:styleId="1300" w:customStyle="1">
    <w:name w:val="样式 宋体 小四"/>
    <w:link w:val="857"/>
    <w:uiPriority w:val="0"/>
    <w:qFormat/>
    <w:rPr>
      <w:rFonts w:ascii="宋体" w:hAnsi="宋体"/>
      <w:sz w:val="24"/>
    </w:rPr>
  </w:style>
  <w:style w:type="character" w:styleId="1301" w:customStyle="1">
    <w:name w:val="oblog_text"/>
    <w:link w:val="857"/>
    <w:uiPriority w:val="0"/>
    <w:qFormat/>
  </w:style>
  <w:style w:type="character" w:styleId="1302" w:customStyle="1">
    <w:name w:val="font61"/>
    <w:link w:val="857"/>
    <w:uiPriority w:val="0"/>
    <w:qFormat/>
    <w:rPr>
      <w:rFonts w:ascii="Arial" w:hAnsi="Arial" w:cs="Arial"/>
      <w:color w:val="000000"/>
      <w:sz w:val="20"/>
      <w:szCs w:val="20"/>
      <w:u w:val="none"/>
    </w:rPr>
  </w:style>
  <w:style w:type="character" w:styleId="1303" w:customStyle="1">
    <w:name w:val="apple-style-span"/>
    <w:basedOn w:val="1117"/>
    <w:link w:val="857"/>
    <w:uiPriority w:val="0"/>
    <w:qFormat/>
  </w:style>
  <w:style w:type="character" w:styleId="1304" w:customStyle="1">
    <w:name w:val="标准小四 Char"/>
    <w:link w:val="857"/>
    <w:uiPriority w:val="0"/>
    <w:qFormat/>
    <w:rPr>
      <w:rFonts w:ascii="Arial" w:hAnsi="Arial" w:eastAsia="宋体"/>
      <w:sz w:val="24"/>
      <w:szCs w:val="21"/>
      <w:lang w:val="en-US" w:eastAsia="zh-CN" w:bidi="ar-SA"/>
    </w:rPr>
  </w:style>
  <w:style w:type="character" w:styleId="1305" w:customStyle="1">
    <w:name w:val="t_tag"/>
    <w:link w:val="857"/>
    <w:uiPriority w:val="0"/>
    <w:qFormat/>
  </w:style>
  <w:style w:type="character" w:styleId="1306" w:customStyle="1">
    <w:name w:val="华宇段落1 Char Char"/>
    <w:link w:val="857"/>
    <w:uiPriority w:val="0"/>
    <w:qFormat/>
    <w:rPr>
      <w:rFonts w:eastAsia="宋体"/>
      <w:bCs/>
      <w:sz w:val="24"/>
      <w:szCs w:val="24"/>
      <w:lang w:val="en-US" w:eastAsia="zh-CN" w:bidi="ar-SA"/>
    </w:rPr>
  </w:style>
  <w:style w:type="character" w:styleId="1307" w:customStyle="1">
    <w:name w:val="style131"/>
    <w:link w:val="857"/>
    <w:uiPriority w:val="0"/>
    <w:qFormat/>
    <w:rPr>
      <w:rFonts w:cs="Times New Roman"/>
      <w:sz w:val="18"/>
      <w:szCs w:val="18"/>
    </w:rPr>
  </w:style>
  <w:style w:type="character" w:styleId="1308" w:customStyle="1">
    <w:name w:val="标题 3 Char Char"/>
    <w:link w:val="857"/>
    <w:uiPriority w:val="0"/>
    <w:qFormat/>
    <w:rPr>
      <w:rFonts w:eastAsia="宋体"/>
      <w:b/>
      <w:bCs/>
      <w:sz w:val="32"/>
      <w:szCs w:val="32"/>
      <w:lang w:val="en-US" w:eastAsia="zh-CN" w:bidi="ar-SA"/>
    </w:rPr>
  </w:style>
  <w:style w:type="character" w:styleId="1309" w:customStyle="1">
    <w:name w:val="Char Char5"/>
    <w:link w:val="857"/>
    <w:uiPriority w:val="0"/>
    <w:qFormat/>
    <w:rPr>
      <w:sz w:val="18"/>
      <w:szCs w:val="18"/>
    </w:rPr>
  </w:style>
  <w:style w:type="character" w:styleId="1310" w:customStyle="1">
    <w:name w:val="纯文本 字符"/>
    <w:link w:val="857"/>
    <w:uiPriority w:val="99"/>
    <w:unhideWhenUsed/>
    <w:qFormat/>
    <w:rPr>
      <w:rFonts w:ascii="宋体" w:hAnsi="Courier New" w:eastAsia="仿宋_GB2312"/>
      <w:sz w:val="30"/>
    </w:rPr>
  </w:style>
  <w:style w:type="character" w:styleId="1311" w:customStyle="1">
    <w:name w:val="列出段落 Char"/>
    <w:link w:val="1312"/>
    <w:uiPriority w:val="99"/>
    <w:qFormat/>
    <w:rPr>
      <w:rFonts w:ascii="宋体" w:eastAsia="仿宋"/>
      <w:sz w:val="24"/>
      <w:szCs w:val="21"/>
    </w:rPr>
  </w:style>
  <w:style w:type="paragraph" w:styleId="1312" w:customStyle="1">
    <w:name w:val="列出段落1"/>
    <w:basedOn w:val="857"/>
    <w:link w:val="1311"/>
    <w:uiPriority w:val="99"/>
    <w:qFormat/>
    <w:pPr>
      <w:ind w:firstLine="420"/>
    </w:pPr>
    <w:rPr>
      <w:sz w:val="24"/>
    </w:rPr>
  </w:style>
  <w:style w:type="character" w:styleId="1313" w:customStyle="1">
    <w:name w:val="Indent Normal Char"/>
    <w:link w:val="1314"/>
    <w:uiPriority w:val="0"/>
    <w:qFormat/>
    <w:rPr>
      <w:sz w:val="24"/>
      <w:szCs w:val="24"/>
    </w:rPr>
  </w:style>
  <w:style w:type="paragraph" w:styleId="1314" w:customStyle="1">
    <w:name w:val="Indent Normal"/>
    <w:basedOn w:val="857"/>
    <w:link w:val="1313"/>
    <w:uiPriority w:val="0"/>
    <w:qFormat/>
    <w:pPr>
      <w:ind w:firstLine="150"/>
      <w:spacing w:line="240" w:lineRule="auto"/>
    </w:pPr>
    <w:rPr>
      <w:rFonts w:ascii="Times New Roman" w:eastAsia="宋体"/>
      <w:sz w:val="24"/>
      <w:szCs w:val="24"/>
    </w:rPr>
  </w:style>
  <w:style w:type="character" w:styleId="1315" w:customStyle="1">
    <w:name w:val="main11"/>
    <w:link w:val="857"/>
    <w:uiPriority w:val="0"/>
    <w:qFormat/>
    <w:rPr>
      <w:rFonts w:ascii="Arial" w:hAnsi="Arial" w:cs="Arial"/>
      <w:color w:val="000000"/>
      <w:sz w:val="18"/>
      <w:u w:val="none"/>
    </w:rPr>
  </w:style>
  <w:style w:type="character" w:styleId="1316" w:customStyle="1">
    <w:name w:val="font51"/>
    <w:link w:val="857"/>
    <w:uiPriority w:val="0"/>
    <w:qFormat/>
    <w:rPr>
      <w:rFonts w:hint="eastAsia" w:ascii="宋体" w:hAnsi="宋体" w:eastAsia="宋体" w:cs="宋体"/>
      <w:color w:val="000000"/>
      <w:sz w:val="20"/>
      <w:szCs w:val="20"/>
      <w:u w:val="none"/>
    </w:rPr>
  </w:style>
  <w:style w:type="character" w:styleId="1317" w:customStyle="1">
    <w:name w:val="正文 Alt+A Char Char"/>
    <w:link w:val="1318"/>
    <w:uiPriority w:val="0"/>
    <w:qFormat/>
    <w:rPr>
      <w:rFonts w:ascii="宋体" w:hAnsi="宋体"/>
      <w:sz w:val="24"/>
    </w:rPr>
  </w:style>
  <w:style w:type="paragraph" w:styleId="1318" w:customStyle="1">
    <w:name w:val="正文 Alt+A"/>
    <w:basedOn w:val="857"/>
    <w:link w:val="1317"/>
    <w:uiPriority w:val="0"/>
    <w:qFormat/>
    <w:pPr>
      <w:jc w:val="left"/>
      <w:spacing w:line="240" w:lineRule="exact"/>
    </w:pPr>
    <w:rPr>
      <w:rFonts w:hAnsi="宋体" w:eastAsia="宋体"/>
      <w:sz w:val="24"/>
      <w:szCs w:val="20"/>
    </w:rPr>
  </w:style>
  <w:style w:type="character" w:styleId="1319" w:customStyle="1">
    <w:name w:val="样式 标题 2 + 宋体 小四 Char"/>
    <w:link w:val="1320"/>
    <w:uiPriority w:val="0"/>
    <w:qFormat/>
    <w:rPr>
      <w:rFonts w:ascii="宋体" w:hAnsi="宋体"/>
      <w:b/>
      <w:bCs/>
      <w:caps/>
      <w:sz w:val="30"/>
      <w:szCs w:val="30"/>
    </w:rPr>
  </w:style>
  <w:style w:type="paragraph" w:styleId="1320" w:customStyle="1">
    <w:name w:val="样式 标题 2 + 宋体 小四"/>
    <w:basedOn w:val="1100"/>
    <w:link w:val="1319"/>
    <w:uiPriority w:val="0"/>
    <w:qFormat/>
    <w:pPr>
      <w:numPr>
        <w:ilvl w:val="1"/>
        <w:numId w:val="13"/>
      </w:numPr>
      <w:ind w:right="6"/>
      <w:spacing w:before="0" w:after="0" w:line="360" w:lineRule="auto"/>
      <w:widowControl/>
      <w:tabs>
        <w:tab w:val="left" w:pos="425" w:leader="none"/>
      </w:tabs>
    </w:pPr>
    <w:rPr>
      <w:rFonts w:hAnsi="宋体" w:eastAsia="宋体"/>
      <w:bCs/>
      <w:caps/>
      <w:sz w:val="30"/>
      <w:szCs w:val="30"/>
    </w:rPr>
  </w:style>
  <w:style w:type="character" w:styleId="1321" w:customStyle="1">
    <w:name w:val="3zw"/>
    <w:basedOn w:val="1117"/>
    <w:link w:val="857"/>
    <w:uiPriority w:val="0"/>
    <w:qFormat/>
  </w:style>
  <w:style w:type="character" w:styleId="1322" w:customStyle="1">
    <w:name w:val="subtitle1"/>
    <w:link w:val="857"/>
    <w:uiPriority w:val="0"/>
    <w:qFormat/>
    <w:rPr>
      <w:rFonts w:ascii="Georgia" w:hAnsi="Georgia"/>
      <w:b/>
      <w:bCs/>
      <w:color w:val="666666"/>
      <w:sz w:val="18"/>
      <w:szCs w:val="18"/>
    </w:rPr>
  </w:style>
  <w:style w:type="character" w:styleId="1323" w:customStyle="1">
    <w:name w:val="样式 宋体 小四 加粗"/>
    <w:link w:val="857"/>
    <w:uiPriority w:val="0"/>
    <w:qFormat/>
    <w:rPr>
      <w:rFonts w:ascii="宋体" w:hAnsi="宋体" w:eastAsia="宋体"/>
      <w:b/>
      <w:bCs/>
      <w:sz w:val="28"/>
    </w:rPr>
  </w:style>
  <w:style w:type="character" w:styleId="1324" w:customStyle="1">
    <w:name w:val="列出段落 Char1"/>
    <w:link w:val="1325"/>
    <w:uiPriority w:val="34"/>
    <w:qFormat/>
    <w:rPr>
      <w:rFonts w:ascii="宋体" w:eastAsia="仿宋"/>
      <w:sz w:val="28"/>
      <w:szCs w:val="21"/>
    </w:rPr>
  </w:style>
  <w:style w:type="paragraph" w:styleId="1325" w:customStyle="1">
    <w:name w:val="列出段落"/>
    <w:basedOn w:val="857"/>
    <w:link w:val="1324"/>
    <w:uiPriority w:val="34"/>
    <w:qFormat/>
    <w:pPr>
      <w:ind w:firstLine="420"/>
    </w:pPr>
  </w:style>
  <w:style w:type="character" w:styleId="1326" w:customStyle="1">
    <w:name w:val="样式 (西文) 仿宋_GB2312 小四"/>
    <w:link w:val="857"/>
    <w:uiPriority w:val="0"/>
    <w:qFormat/>
    <w:rPr>
      <w:rFonts w:ascii="Times New Roman" w:hAnsi="Times New Roman" w:eastAsia="宋体"/>
      <w:sz w:val="24"/>
      <w:szCs w:val="24"/>
    </w:rPr>
  </w:style>
  <w:style w:type="character" w:styleId="1327" w:customStyle="1">
    <w:name w:val="font21"/>
    <w:link w:val="857"/>
    <w:uiPriority w:val="0"/>
    <w:qFormat/>
    <w:rPr>
      <w:rFonts w:ascii="font-weight : 400" w:hAnsi="font-weight : 400" w:eastAsia="font-weight : 400" w:cs="font-weight : 400"/>
      <w:color w:val="000000"/>
      <w:sz w:val="20"/>
      <w:szCs w:val="20"/>
      <w:u w:val="none"/>
    </w:rPr>
  </w:style>
  <w:style w:type="character" w:styleId="1328" w:customStyle="1">
    <w:name w:val="List Paragraph Char Char"/>
    <w:link w:val="1329"/>
    <w:uiPriority w:val="0"/>
    <w:qFormat/>
    <w:rPr>
      <w:rFonts w:ascii="Arial" w:hAnsi="Arial" w:eastAsia="黑体"/>
      <w:sz w:val="28"/>
      <w:szCs w:val="24"/>
      <w:lang w:eastAsia="en-US"/>
    </w:rPr>
  </w:style>
  <w:style w:type="paragraph" w:styleId="1329" w:customStyle="1">
    <w:name w:val="列出段落3"/>
    <w:basedOn w:val="857"/>
    <w:link w:val="1328"/>
    <w:uiPriority w:val="0"/>
    <w:qFormat/>
    <w:pPr>
      <w:contextualSpacing/>
      <w:ind w:left="720"/>
      <w:jc w:val="left"/>
      <w:spacing w:line="240" w:lineRule="auto"/>
      <w:widowControl/>
    </w:pPr>
    <w:rPr>
      <w:rFonts w:ascii="Arial" w:hAnsi="Arial" w:eastAsia="黑体"/>
      <w:szCs w:val="24"/>
      <w:lang w:eastAsia="en-US"/>
    </w:rPr>
  </w:style>
  <w:style w:type="character" w:styleId="1330" w:customStyle="1">
    <w:name w:val="hps alt-edited"/>
    <w:basedOn w:val="1117"/>
    <w:link w:val="857"/>
    <w:uiPriority w:val="0"/>
    <w:qFormat/>
  </w:style>
  <w:style w:type="character" w:styleId="1331" w:customStyle="1">
    <w:name w:val="content_lineheight1"/>
    <w:basedOn w:val="1117"/>
    <w:link w:val="857"/>
    <w:uiPriority w:val="0"/>
    <w:qFormat/>
  </w:style>
  <w:style w:type="character" w:styleId="1332" w:customStyle="1">
    <w:name w:val="批注主题字符"/>
    <w:link w:val="857"/>
    <w:uiPriority w:val="99"/>
    <w:semiHidden/>
    <w:qFormat/>
    <w:rPr>
      <w:b/>
      <w:bCs/>
    </w:rPr>
  </w:style>
  <w:style w:type="character" w:styleId="1333" w:customStyle="1">
    <w:name w:val="表格 Char Char"/>
    <w:link w:val="1334"/>
    <w:uiPriority w:val="0"/>
    <w:qFormat/>
    <w:rPr>
      <w:rFonts w:ascii="Times New Roman" w:hAnsi="Times New Roman" w:eastAsia="宋体" w:cs="Times New Roman"/>
    </w:rPr>
  </w:style>
  <w:style w:type="paragraph" w:styleId="1334" w:customStyle="1">
    <w:name w:val="表格"/>
    <w:basedOn w:val="857"/>
    <w:link w:val="1333"/>
    <w:uiPriority w:val="0"/>
    <w:qFormat/>
    <w:pPr>
      <w:jc w:val="center"/>
      <w:spacing w:line="240" w:lineRule="auto"/>
    </w:pPr>
    <w:rPr>
      <w:rFonts w:ascii="Times New Roman" w:eastAsia="宋体"/>
      <w:sz w:val="20"/>
      <w:szCs w:val="20"/>
    </w:rPr>
  </w:style>
  <w:style w:type="character" w:styleId="1335" w:customStyle="1">
    <w:name w:val="ih151"/>
    <w:link w:val="857"/>
    <w:uiPriority w:val="0"/>
    <w:qFormat/>
    <w:rPr>
      <w:color w:val="666666"/>
      <w:sz w:val="18"/>
      <w:szCs w:val="18"/>
      <w:u w:val="none"/>
    </w:rPr>
  </w:style>
  <w:style w:type="character" w:styleId="1336" w:customStyle="1">
    <w:name w:val="textcontents"/>
    <w:basedOn w:val="1117"/>
    <w:link w:val="857"/>
    <w:uiPriority w:val="0"/>
    <w:qFormat/>
  </w:style>
  <w:style w:type="character" w:styleId="1337" w:customStyle="1">
    <w:name w:val="z-窗体顶端 Char"/>
    <w:link w:val="1338"/>
    <w:uiPriority w:val="0"/>
    <w:qFormat/>
    <w:rPr>
      <w:rFonts w:ascii="Arial" w:hAnsi="Arial" w:cs="Arial"/>
      <w:vanish/>
      <w:sz w:val="16"/>
      <w:szCs w:val="16"/>
    </w:rPr>
  </w:style>
  <w:style w:type="paragraph" w:styleId="1338" w:customStyle="1">
    <w:name w:val="z-窗体顶端"/>
    <w:basedOn w:val="857"/>
    <w:next w:val="857"/>
    <w:link w:val="1337"/>
    <w:uiPriority w:val="0"/>
    <w:qFormat/>
    <w:pPr>
      <w:jc w:val="center"/>
      <w:spacing w:line="240" w:lineRule="auto"/>
      <w:widowControl/>
      <w:pBdr>
        <w:bottom w:val="single" w:color="000000" w:sz="6" w:space="1"/>
      </w:pBdr>
    </w:pPr>
    <w:rPr>
      <w:rFonts w:ascii="Arial" w:hAnsi="Arial" w:eastAsia="宋体" w:cs="Arial"/>
      <w:vanish/>
      <w:sz w:val="16"/>
      <w:szCs w:val="16"/>
    </w:rPr>
  </w:style>
  <w:style w:type="character" w:styleId="1339" w:customStyle="1">
    <w:name w:val="wenhua"/>
    <w:link w:val="857"/>
    <w:uiPriority w:val="0"/>
    <w:qFormat/>
    <w:rPr>
      <w:rFonts w:cs="Times New Roman"/>
    </w:rPr>
  </w:style>
  <w:style w:type="character" w:styleId="1340" w:customStyle="1">
    <w:name w:val="小四 段落 宋体 Char Char Char1"/>
    <w:link w:val="857"/>
    <w:uiPriority w:val="0"/>
    <w:qFormat/>
    <w:rPr>
      <w:rFonts w:ascii="宋体" w:hAnsi="宋体" w:eastAsia="宋体"/>
      <w:sz w:val="24"/>
      <w:szCs w:val="24"/>
      <w:lang w:val="en-US" w:eastAsia="zh-CN" w:bidi="ar-SA"/>
    </w:rPr>
  </w:style>
  <w:style w:type="character" w:styleId="1341" w:customStyle="1">
    <w:name w:val="Char Char2"/>
    <w:link w:val="857"/>
    <w:uiPriority w:val="0"/>
    <w:qFormat/>
    <w:rPr>
      <w:rFonts w:ascii="宋体" w:hAnsi="Courier New" w:eastAsia="宋体"/>
      <w:sz w:val="21"/>
      <w:szCs w:val="21"/>
      <w:lang w:val="en-US" w:eastAsia="zh-CN" w:bidi="ar-SA"/>
    </w:rPr>
  </w:style>
  <w:style w:type="character" w:styleId="1342" w:customStyle="1">
    <w:name w:val="列出段落 字符"/>
    <w:link w:val="857"/>
    <w:uiPriority w:val="34"/>
    <w:qFormat/>
    <w:rPr>
      <w:rFonts w:ascii="Calibri" w:hAnsi="Calibri" w:eastAsia="宋体" w:cs="Times New Roman"/>
      <w:sz w:val="21"/>
      <w:szCs w:val="22"/>
    </w:rPr>
  </w:style>
  <w:style w:type="character" w:styleId="134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857"/>
    <w:uiPriority w:val="0"/>
    <w:qFormat/>
    <w:rPr>
      <w:rFonts w:eastAsia="宋体"/>
      <w:b/>
      <w:bCs/>
      <w:sz w:val="32"/>
      <w:szCs w:val="32"/>
      <w:lang w:val="en-US" w:eastAsia="zh-CN" w:bidi="ar-SA"/>
    </w:rPr>
  </w:style>
  <w:style w:type="character" w:styleId="1344" w:customStyle="1">
    <w:name w:val="标准 正文 QJJ Char Char"/>
    <w:link w:val="1345"/>
    <w:uiPriority w:val="0"/>
    <w:qFormat/>
    <w:rPr>
      <w:rFonts w:ascii="宋体" w:hAnsi="Arial" w:cs="宋体"/>
      <w:sz w:val="24"/>
      <w:szCs w:val="24"/>
    </w:rPr>
  </w:style>
  <w:style w:type="paragraph" w:styleId="1345" w:customStyle="1">
    <w:name w:val="标准 正文 QJJ"/>
    <w:basedOn w:val="857"/>
    <w:link w:val="1344"/>
    <w:uiPriority w:val="0"/>
    <w:qFormat/>
    <w:pPr>
      <w:ind w:firstLine="480"/>
      <w:spacing w:line="520" w:lineRule="exact"/>
    </w:pPr>
    <w:rPr>
      <w:rFonts w:hAnsi="Arial" w:eastAsia="宋体" w:cs="宋体"/>
      <w:sz w:val="24"/>
      <w:szCs w:val="24"/>
    </w:rPr>
  </w:style>
  <w:style w:type="character" w:styleId="1346" w:customStyle="1">
    <w:name w:val="正文（首行缩进两字） Char1"/>
    <w:link w:val="857"/>
    <w:uiPriority w:val="0"/>
    <w:qFormat/>
    <w:rPr>
      <w:rFonts w:ascii="Times New Roman" w:hAnsi="Times New Roman" w:eastAsia="宋体"/>
      <w:sz w:val="21"/>
      <w:szCs w:val="24"/>
      <w:lang w:val="en-US" w:eastAsia="zh-CN" w:bidi="ar-SA"/>
    </w:rPr>
  </w:style>
  <w:style w:type="character" w:styleId="1347" w:customStyle="1">
    <w:name w:val="font01"/>
    <w:link w:val="857"/>
    <w:uiPriority w:val="0"/>
    <w:qFormat/>
    <w:rPr>
      <w:rFonts w:ascii="Arial" w:hAnsi="Arial" w:cs="Arial"/>
      <w:color w:val="000000"/>
      <w:sz w:val="20"/>
      <w:szCs w:val="20"/>
      <w:u w:val="none"/>
    </w:rPr>
  </w:style>
  <w:style w:type="character" w:styleId="1348" w:customStyle="1">
    <w:name w:val="text1 Char Char"/>
    <w:link w:val="1349"/>
    <w:uiPriority w:val="0"/>
    <w:qFormat/>
    <w:rPr>
      <w:sz w:val="24"/>
      <w:szCs w:val="24"/>
    </w:rPr>
  </w:style>
  <w:style w:type="paragraph" w:styleId="1349" w:customStyle="1">
    <w:name w:val="text1"/>
    <w:basedOn w:val="857"/>
    <w:link w:val="1348"/>
    <w:uiPriority w:val="0"/>
    <w:qFormat/>
    <w:pPr>
      <w:ind w:firstLine="480"/>
    </w:pPr>
    <w:rPr>
      <w:rFonts w:ascii="Times New Roman" w:eastAsia="宋体"/>
      <w:sz w:val="24"/>
      <w:szCs w:val="24"/>
    </w:rPr>
  </w:style>
  <w:style w:type="character" w:styleId="1350" w:customStyle="1">
    <w:name w:val="小四 段落 宋体 Char Char Char Char1"/>
    <w:link w:val="857"/>
    <w:uiPriority w:val="0"/>
    <w:qFormat/>
    <w:rPr>
      <w:rFonts w:eastAsia="宋体"/>
      <w:sz w:val="24"/>
      <w:szCs w:val="24"/>
      <w:lang w:val="en-US" w:eastAsia="zh-CN" w:bidi="ar-SA"/>
    </w:rPr>
  </w:style>
  <w:style w:type="character" w:styleId="1351" w:customStyle="1">
    <w:name w:val="style31"/>
    <w:link w:val="857"/>
    <w:uiPriority w:val="0"/>
    <w:qFormat/>
    <w:rPr>
      <w:rFonts w:cs="Times New Roman"/>
      <w:b/>
      <w:bCs/>
      <w:color w:val="000000"/>
    </w:rPr>
  </w:style>
  <w:style w:type="character" w:styleId="1352" w:customStyle="1">
    <w:name w:val="样式 宋体 小四1"/>
    <w:link w:val="857"/>
    <w:uiPriority w:val="0"/>
    <w:qFormat/>
    <w:rPr>
      <w:rFonts w:ascii="宋体" w:hAnsi="宋体" w:eastAsia="宋体"/>
      <w:sz w:val="28"/>
    </w:rPr>
  </w:style>
  <w:style w:type="character" w:styleId="1353" w:customStyle="1">
    <w:name w:val="s12_hei_cu1"/>
    <w:link w:val="857"/>
    <w:uiPriority w:val="0"/>
    <w:qFormat/>
    <w:rPr>
      <w:rFonts w:hint="eastAsia" w:ascii="宋体" w:hAnsi="宋体" w:eastAsia="宋体"/>
      <w:b/>
      <w:bCs/>
      <w:color w:val="000000"/>
      <w:sz w:val="20"/>
      <w:szCs w:val="20"/>
      <w:u w:val="none"/>
    </w:rPr>
  </w:style>
  <w:style w:type="character" w:styleId="1354" w:customStyle="1">
    <w:name w:val="FA正文 Char"/>
    <w:link w:val="1355"/>
    <w:uiPriority w:val="0"/>
    <w:qFormat/>
    <w:rPr>
      <w:rFonts w:ascii="宋体" w:hAnsi="宋体"/>
      <w:spacing w:val="10"/>
      <w:sz w:val="21"/>
      <w:szCs w:val="21"/>
    </w:rPr>
  </w:style>
  <w:style w:type="paragraph" w:styleId="1355" w:customStyle="1">
    <w:name w:val="FA正文"/>
    <w:basedOn w:val="857"/>
    <w:link w:val="1354"/>
    <w:uiPriority w:val="0"/>
    <w:qFormat/>
    <w:pPr>
      <w:numPr>
        <w:ilvl w:val="0"/>
        <w:numId w:val="14"/>
      </w:numPr>
      <w:ind w:firstLine="6"/>
      <w:tabs>
        <w:tab w:val="left" w:pos="426" w:leader="none"/>
      </w:tabs>
    </w:pPr>
    <w:rPr>
      <w:rFonts w:hAnsi="宋体" w:eastAsia="宋体"/>
      <w:spacing w:val="10"/>
      <w:sz w:val="21"/>
    </w:rPr>
  </w:style>
  <w:style w:type="character" w:styleId="1356" w:customStyle="1">
    <w:name w:val="纯文本字符1"/>
    <w:link w:val="857"/>
    <w:uiPriority w:val="99"/>
    <w:semiHidden/>
    <w:qFormat/>
    <w:rPr>
      <w:rFonts w:ascii="宋体" w:hAnsi="Courier" w:eastAsia="宋体" w:cs="Times New Roman"/>
    </w:rPr>
  </w:style>
  <w:style w:type="character" w:styleId="1357" w:customStyle="1">
    <w:name w:val="hps"/>
    <w:basedOn w:val="1117"/>
    <w:link w:val="857"/>
    <w:uiPriority w:val="0"/>
    <w:qFormat/>
  </w:style>
  <w:style w:type="character" w:styleId="1358" w:customStyle="1">
    <w:name w:val="apple-converted-space"/>
    <w:basedOn w:val="1117"/>
    <w:link w:val="857"/>
    <w:uiPriority w:val="0"/>
    <w:qFormat/>
  </w:style>
  <w:style w:type="character" w:styleId="1359" w:customStyle="1">
    <w:name w:val="小四 段落 宋体 Char Char Char Char Char"/>
    <w:link w:val="857"/>
    <w:uiPriority w:val="0"/>
    <w:qFormat/>
    <w:rPr>
      <w:rFonts w:eastAsia="宋体"/>
      <w:sz w:val="24"/>
      <w:szCs w:val="24"/>
      <w:lang w:val="en-US" w:eastAsia="zh-CN" w:bidi="ar-SA"/>
    </w:rPr>
  </w:style>
  <w:style w:type="character" w:styleId="1360" w:customStyle="1">
    <w:name w:val="Char Char7"/>
    <w:link w:val="857"/>
    <w:uiPriority w:val="0"/>
    <w:qFormat/>
    <w:rPr>
      <w:b/>
      <w:bCs/>
      <w:sz w:val="44"/>
      <w:szCs w:val="44"/>
    </w:rPr>
  </w:style>
  <w:style w:type="character" w:styleId="1361" w:customStyle="1">
    <w:name w:val="标准文本 Char"/>
    <w:link w:val="857"/>
    <w:uiPriority w:val="0"/>
    <w:qFormat/>
    <w:rPr>
      <w:rFonts w:eastAsia="宋体" w:cs="宋体"/>
      <w:sz w:val="24"/>
      <w:szCs w:val="24"/>
      <w:lang w:val="en-US" w:eastAsia="zh-CN" w:bidi="ar-SA"/>
    </w:rPr>
  </w:style>
  <w:style w:type="character" w:styleId="1362" w:customStyle="1">
    <w:name w:val="Char Char8"/>
    <w:link w:val="857"/>
    <w:uiPriority w:val="0"/>
    <w:qFormat/>
    <w:rPr>
      <w:b/>
      <w:bCs/>
      <w:sz w:val="44"/>
      <w:szCs w:val="44"/>
    </w:rPr>
  </w:style>
  <w:style w:type="character" w:styleId="1363" w:customStyle="1">
    <w:name w:val="第四级 Char"/>
    <w:link w:val="1364"/>
    <w:uiPriority w:val="0"/>
    <w:qFormat/>
    <w:rPr>
      <w:rFonts w:ascii="宋体" w:hAnsi="宋体" w:eastAsia="仿宋"/>
      <w:sz w:val="28"/>
      <w:szCs w:val="21"/>
    </w:rPr>
  </w:style>
  <w:style w:type="paragraph" w:styleId="1364" w:customStyle="1">
    <w:name w:val="第四级"/>
    <w:basedOn w:val="857"/>
    <w:next w:val="1365"/>
    <w:link w:val="1363"/>
    <w:uiPriority w:val="0"/>
    <w:qFormat/>
    <w:pPr>
      <w:numPr>
        <w:ilvl w:val="3"/>
        <w:numId w:val="15"/>
      </w:numPr>
    </w:pPr>
    <w:rPr>
      <w:rFonts w:hAnsi="宋体"/>
    </w:rPr>
  </w:style>
  <w:style w:type="paragraph" w:styleId="1365" w:customStyle="1">
    <w:name w:val="正文空2格  1."/>
    <w:basedOn w:val="857"/>
    <w:uiPriority w:val="0"/>
    <w:qFormat/>
    <w:pPr>
      <w:ind w:firstLine="480"/>
    </w:pPr>
    <w:rPr>
      <w:rFonts w:cs="宋体"/>
      <w:szCs w:val="20"/>
    </w:rPr>
  </w:style>
  <w:style w:type="character" w:styleId="1366" w:customStyle="1">
    <w:name w:val="样式 标题 2h2sect 1.2H2UNDERRUBRIK 1-2hhHeading TwoProphead 2... Char Char"/>
    <w:link w:val="1367"/>
    <w:uiPriority w:val="0"/>
    <w:qFormat/>
    <w:rPr>
      <w:rFonts w:ascii="黑体" w:hAnsi="黑体" w:eastAsia="黑体"/>
      <w:b/>
      <w:bCs/>
      <w:sz w:val="32"/>
      <w:szCs w:val="32"/>
    </w:rPr>
  </w:style>
  <w:style w:type="paragraph" w:styleId="1367" w:customStyle="1">
    <w:name w:val="样式 标题 2h2sect 1.2H2UNDERRUBRIK 1-2hhHeading TwoProphead 2..."/>
    <w:basedOn w:val="1100"/>
    <w:link w:val="1366"/>
    <w:uiPriority w:val="0"/>
    <w:qFormat/>
    <w:pPr>
      <w:numPr>
        <w:ilvl w:val="0"/>
        <w:numId w:val="0"/>
      </w:numPr>
      <w:ind w:left="1681" w:hanging="420"/>
      <w:jc w:val="left"/>
      <w:keepNext w:val="0"/>
      <w:spacing w:after="0" w:line="360" w:lineRule="auto"/>
      <w:tabs>
        <w:tab w:val="left" w:pos="1681" w:leader="none"/>
      </w:tabs>
    </w:pPr>
    <w:rPr>
      <w:rFonts w:ascii="黑体" w:hAnsi="黑体"/>
      <w:bCs/>
      <w:szCs w:val="32"/>
    </w:rPr>
  </w:style>
  <w:style w:type="paragraph" w:styleId="1368" w:customStyle="1">
    <w:name w:val="xl77"/>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369" w:customStyle="1">
    <w:name w:val="Char Char Char Char Char Char Char Char1"/>
    <w:basedOn w:val="857"/>
    <w:uiPriority w:val="0"/>
    <w:qFormat/>
    <w:pPr>
      <w:spacing w:line="240" w:lineRule="auto"/>
    </w:pPr>
    <w:rPr>
      <w:rFonts w:ascii="Tahoma" w:hAnsi="Tahoma" w:eastAsia="宋体"/>
      <w:szCs w:val="20"/>
    </w:rPr>
  </w:style>
  <w:style w:type="paragraph" w:styleId="1370" w:customStyle="1">
    <w:name w:val="符号与编号 Char Char"/>
    <w:basedOn w:val="857"/>
    <w:uiPriority w:val="0"/>
    <w:qFormat/>
    <w:pPr>
      <w:ind w:left="839" w:hanging="419"/>
      <w:spacing w:line="400" w:lineRule="atLeast"/>
      <w:tabs>
        <w:tab w:val="left" w:pos="840" w:leader="none"/>
      </w:tabs>
    </w:pPr>
    <w:rPr>
      <w:rFonts w:ascii="Times New Roman" w:eastAsia="宋体"/>
      <w:szCs w:val="24"/>
    </w:rPr>
  </w:style>
  <w:style w:type="paragraph" w:styleId="1371" w:customStyle="1">
    <w:name w:val="xl103"/>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Cs w:val="24"/>
    </w:rPr>
  </w:style>
  <w:style w:type="paragraph" w:styleId="1372"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373"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374" w:customStyle="1">
    <w:name w:val="tableau"/>
    <w:basedOn w:val="857"/>
    <w:uiPriority w:val="0"/>
    <w:qFormat/>
    <w:pPr>
      <w:jc w:val="center"/>
      <w:spacing w:before="20" w:after="20" w:line="240" w:lineRule="auto"/>
      <w:widowControl/>
    </w:pPr>
    <w:rPr>
      <w:rFonts w:ascii="Arial" w:hAnsi="Arial" w:eastAsia="宋体"/>
      <w:sz w:val="16"/>
      <w:szCs w:val="20"/>
      <w:lang w:val="en-GB" w:eastAsia="en-US"/>
    </w:rPr>
  </w:style>
  <w:style w:type="paragraph" w:styleId="1375" w:customStyle="1">
    <w:name w:val="xl99"/>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Cs w:val="24"/>
    </w:rPr>
  </w:style>
  <w:style w:type="paragraph" w:styleId="1376" w:customStyle="1">
    <w:name w:val="封面打字"/>
    <w:basedOn w:val="857"/>
    <w:uiPriority w:val="0"/>
    <w:qFormat/>
    <w:pPr>
      <w:jc w:val="left"/>
    </w:pPr>
    <w:rPr>
      <w:rFonts w:ascii="黑体" w:hAnsi="黑体" w:eastAsia="黑体" w:cs="宋体"/>
      <w:sz w:val="48"/>
      <w:szCs w:val="20"/>
    </w:rPr>
  </w:style>
  <w:style w:type="paragraph" w:styleId="1377" w:customStyle="1">
    <w:name w:val="样式 正文缩进2字符 + 五号"/>
    <w:basedOn w:val="1365"/>
    <w:uiPriority w:val="0"/>
    <w:qFormat/>
    <w:pPr>
      <w:ind w:firstLine="0"/>
      <w:spacing w:line="240" w:lineRule="auto"/>
    </w:pPr>
    <w:rPr>
      <w:sz w:val="21"/>
    </w:rPr>
  </w:style>
  <w:style w:type="paragraph" w:styleId="1378" w:customStyle="1">
    <w:name w:val="标题1"/>
    <w:basedOn w:val="857"/>
    <w:next w:val="85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79" w:customStyle="1">
    <w:name w:val="封面"/>
    <w:basedOn w:val="1380"/>
    <w:uiPriority w:val="0"/>
    <w:qFormat/>
    <w:pPr>
      <w:spacing w:line="480" w:lineRule="auto"/>
    </w:pPr>
    <w:rPr>
      <w:rFonts w:eastAsia="楷体"/>
      <w:bCs/>
    </w:rPr>
  </w:style>
  <w:style w:type="paragraph" w:styleId="1380" w:customStyle="1">
    <w:name w:val="封面大字"/>
    <w:basedOn w:val="1376"/>
    <w:uiPriority w:val="0"/>
    <w:qFormat/>
    <w:pPr>
      <w:jc w:val="center"/>
    </w:pPr>
    <w:rPr>
      <w:rFonts w:eastAsia="方正姚体"/>
      <w:b/>
      <w:sz w:val="52"/>
    </w:rPr>
  </w:style>
  <w:style w:type="paragraph" w:styleId="1381"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382" w:customStyle="1">
    <w:name w:val="xl106"/>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Cs w:val="24"/>
    </w:rPr>
  </w:style>
  <w:style w:type="paragraph" w:styleId="1383" w:customStyle="1">
    <w:name w:val="Char Char1"/>
    <w:basedOn w:val="857"/>
    <w:uiPriority w:val="0"/>
    <w:qFormat/>
    <w:pPr>
      <w:spacing w:line="240" w:lineRule="auto"/>
    </w:pPr>
    <w:rPr>
      <w:rFonts w:ascii="Tahoma" w:hAnsi="Tahoma" w:eastAsia="宋体"/>
      <w:szCs w:val="20"/>
    </w:rPr>
  </w:style>
  <w:style w:type="paragraph" w:styleId="1384" w:customStyle="1">
    <w:name w:val="retrait3"/>
    <w:basedOn w:val="857"/>
    <w:uiPriority w:val="0"/>
    <w:qFormat/>
    <w:pPr>
      <w:ind w:left="851"/>
      <w:jc w:val="left"/>
      <w:spacing w:before="20" w:after="20" w:line="240" w:lineRule="auto"/>
      <w:widowControl/>
    </w:pPr>
    <w:rPr>
      <w:rFonts w:ascii="Arial" w:hAnsi="Arial" w:eastAsia="宋体"/>
      <w:szCs w:val="20"/>
      <w:lang w:val="en-GB"/>
    </w:rPr>
  </w:style>
  <w:style w:type="paragraph" w:styleId="1385" w:customStyle="1">
    <w:name w:val="样式2"/>
    <w:basedOn w:val="857"/>
    <w:uiPriority w:val="0"/>
    <w:qFormat/>
    <w:pPr>
      <w:ind w:left="200"/>
    </w:pPr>
    <w:rPr>
      <w:rFonts w:hAnsi="宋体" w:eastAsia="宋体"/>
      <w:b/>
      <w:szCs w:val="24"/>
    </w:rPr>
  </w:style>
  <w:style w:type="paragraph" w:styleId="1386" w:customStyle="1">
    <w:name w:val="Char Char Char"/>
    <w:basedOn w:val="857"/>
    <w:uiPriority w:val="0"/>
    <w:qFormat/>
    <w:pPr>
      <w:spacing w:line="240" w:lineRule="auto"/>
    </w:pPr>
    <w:rPr>
      <w:rFonts w:ascii="Tahoma" w:hAnsi="Tahoma" w:eastAsia="宋体"/>
      <w:szCs w:val="20"/>
    </w:rPr>
  </w:style>
  <w:style w:type="paragraph" w:styleId="1387" w:customStyle="1">
    <w:name w:val="Char"/>
    <w:basedOn w:val="857"/>
    <w:uiPriority w:val="0"/>
    <w:qFormat/>
    <w:pPr>
      <w:spacing w:line="240" w:lineRule="auto"/>
      <w:tabs>
        <w:tab w:val="left" w:pos="360" w:leader="none"/>
      </w:tabs>
    </w:pPr>
    <w:rPr>
      <w:rFonts w:ascii="Times New Roman" w:eastAsia="宋体"/>
      <w:szCs w:val="24"/>
    </w:rPr>
  </w:style>
  <w:style w:type="paragraph" w:styleId="1388" w:customStyle="1">
    <w:name w:val="标题3"/>
    <w:basedOn w:val="857"/>
    <w:next w:val="857"/>
    <w:uiPriority w:val="0"/>
    <w:qFormat/>
    <w:pPr>
      <w:ind w:firstLine="624"/>
      <w:spacing w:line="590" w:lineRule="atLeast"/>
    </w:pPr>
    <w:rPr>
      <w:rFonts w:ascii="方正黑体_GBK" w:eastAsia="方正黑体_GBK"/>
      <w:sz w:val="32"/>
      <w:szCs w:val="32"/>
    </w:rPr>
  </w:style>
  <w:style w:type="paragraph" w:styleId="1389" w:customStyle="1">
    <w:name w:val="正文 1.1"/>
    <w:basedOn w:val="857"/>
    <w:next w:val="1390"/>
    <w:uiPriority w:val="0"/>
    <w:qFormat/>
    <w:pPr>
      <w:numPr>
        <w:ilvl w:val="1"/>
        <w:numId w:val="15"/>
      </w:numPr>
      <w:ind w:left="980" w:hanging="980"/>
      <w:tabs>
        <w:tab w:val="clear" w:pos="851" w:leader="none"/>
      </w:tabs>
      <w:outlineLvl w:val="1"/>
    </w:pPr>
    <w:rPr>
      <w:rFonts w:hAnsi="宋体" w:eastAsia="宋体"/>
      <w:color w:val="000000"/>
    </w:rPr>
  </w:style>
  <w:style w:type="paragraph" w:styleId="1390" w:customStyle="1">
    <w:name w:val="正文 1.1.1"/>
    <w:basedOn w:val="857"/>
    <w:next w:val="857"/>
    <w:uiPriority w:val="0"/>
    <w:qFormat/>
    <w:pPr>
      <w:numPr>
        <w:ilvl w:val="2"/>
        <w:numId w:val="15"/>
      </w:numPr>
      <w:outlineLvl w:val="2"/>
    </w:pPr>
    <w:rPr>
      <w:rFonts w:hAnsi="宋体" w:eastAsia="宋体"/>
      <w:color w:val="ff0000"/>
    </w:rPr>
  </w:style>
  <w:style w:type="paragraph" w:styleId="1391" w:customStyle="1">
    <w:name w:val="正文 + 宋体"/>
    <w:basedOn w:val="857"/>
    <w:uiPriority w:val="0"/>
    <w:qFormat/>
    <w:pPr>
      <w:ind w:firstLine="420"/>
    </w:pPr>
    <w:rPr>
      <w:rFonts w:ascii="Times New Roman" w:eastAsia="宋体"/>
      <w:sz w:val="21"/>
      <w:szCs w:val="24"/>
    </w:rPr>
  </w:style>
  <w:style w:type="paragraph" w:styleId="1392" w:customStyle="1">
    <w:name w:val="Char Char Char Char"/>
    <w:basedOn w:val="1136"/>
    <w:uiPriority w:val="0"/>
    <w:qFormat/>
    <w:rPr>
      <w:rFonts w:ascii="Tahoma" w:hAnsi="Tahoma" w:eastAsia="宋体"/>
      <w:szCs w:val="24"/>
    </w:rPr>
  </w:style>
  <w:style w:type="paragraph" w:styleId="1393" w:customStyle="1">
    <w:name w:val="xl89"/>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394" w:customStyle="1">
    <w:name w:val="标题2，章节第二层"/>
    <w:basedOn w:val="857"/>
    <w:next w:val="1395"/>
    <w:uiPriority w:val="0"/>
    <w:qFormat/>
    <w:pPr>
      <w:ind w:left="992" w:hanging="567"/>
      <w:spacing w:line="300" w:lineRule="auto"/>
      <w:tabs>
        <w:tab w:val="left" w:pos="630" w:leader="none"/>
        <w:tab w:val="left" w:pos="992" w:leader="none"/>
        <w:tab w:val="left" w:pos="1440" w:leader="none"/>
      </w:tabs>
      <w:outlineLvl w:val="1"/>
    </w:pPr>
    <w:rPr>
      <w:rFonts w:ascii="Arial" w:hAnsi="Arial" w:eastAsia="黑体"/>
      <w:sz w:val="32"/>
      <w:szCs w:val="24"/>
    </w:rPr>
  </w:style>
  <w:style w:type="paragraph" w:styleId="1395" w:customStyle="1">
    <w:name w:val="正文格式"/>
    <w:basedOn w:val="857"/>
    <w:uiPriority w:val="0"/>
    <w:qFormat/>
    <w:pPr>
      <w:ind w:left="178" w:right="44" w:hanging="178"/>
      <w:jc w:val="left"/>
      <w:widowControl/>
    </w:pPr>
    <w:rPr>
      <w:rFonts w:hAnsi="宋体" w:eastAsia="宋体"/>
      <w:bCs/>
      <w:sz w:val="21"/>
    </w:rPr>
  </w:style>
  <w:style w:type="paragraph" w:styleId="1396" w:customStyle="1">
    <w:name w:val="xl28"/>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hAnsi="宋体" w:eastAsia="宋体"/>
      <w:szCs w:val="24"/>
    </w:rPr>
  </w:style>
  <w:style w:type="paragraph" w:styleId="1397" w:customStyle="1">
    <w:name w:val=" Char Char Char Char"/>
    <w:basedOn w:val="857"/>
    <w:uiPriority w:val="0"/>
    <w:qFormat/>
    <w:pPr>
      <w:spacing w:line="240" w:lineRule="auto"/>
    </w:pPr>
    <w:rPr>
      <w:rFonts w:ascii="Times New Roman" w:eastAsia="宋体"/>
      <w:sz w:val="21"/>
      <w:szCs w:val="24"/>
    </w:rPr>
  </w:style>
  <w:style w:type="paragraph" w:styleId="1398" w:customStyle="1">
    <w:name w:val="Char Char Char Char Char Char Char Char Char Char Char1 Char Char Char1"/>
    <w:basedOn w:val="857"/>
    <w:uiPriority w:val="0"/>
    <w:qFormat/>
    <w:pPr>
      <w:ind w:firstLine="200"/>
      <w:jc w:val="left"/>
      <w:spacing w:line="240" w:lineRule="auto"/>
    </w:pPr>
    <w:rPr>
      <w:rFonts w:ascii="Times New Roman" w:eastAsia="宋体"/>
      <w:sz w:val="21"/>
    </w:rPr>
  </w:style>
  <w:style w:type="paragraph" w:styleId="1399" w:customStyle="1">
    <w:name w:val="小四 段落 宋体 Char Char Char"/>
    <w:basedOn w:val="1132"/>
    <w:uiPriority w:val="0"/>
    <w:qFormat/>
    <w:pPr>
      <w:numPr>
        <w:ilvl w:val="0"/>
        <w:numId w:val="0"/>
      </w:numPr>
      <w:ind w:right="-33" w:firstLine="545"/>
      <w:jc w:val="left"/>
    </w:pPr>
    <w:rPr>
      <w:rFonts w:ascii="Times New Roman" w:eastAsia="宋体"/>
      <w:szCs w:val="24"/>
    </w:rPr>
  </w:style>
  <w:style w:type="paragraph" w:styleId="1400" w:customStyle="1">
    <w:name w:val="Body Text(ch)"/>
    <w:basedOn w:val="857"/>
    <w:next w:val="1147"/>
    <w:uiPriority w:val="0"/>
    <w:qFormat/>
    <w:pPr>
      <w:spacing w:after="120" w:line="240" w:lineRule="auto"/>
    </w:pPr>
    <w:rPr>
      <w:rFonts w:hAnsi="Arial" w:eastAsia="宋体"/>
      <w:bCs/>
      <w:iCs/>
      <w:sz w:val="21"/>
      <w:szCs w:val="24"/>
    </w:rPr>
  </w:style>
  <w:style w:type="paragraph" w:styleId="1401" w:customStyle="1">
    <w:name w:val="纯文本2"/>
    <w:basedOn w:val="857"/>
    <w:uiPriority w:val="0"/>
    <w:qFormat/>
    <w:pPr>
      <w:spacing w:line="240" w:lineRule="auto"/>
    </w:pPr>
    <w:rPr>
      <w:rFonts w:hAnsi="Courier New" w:eastAsia="楷体_GB2312"/>
      <w:szCs w:val="20"/>
    </w:rPr>
  </w:style>
  <w:style w:type="paragraph" w:styleId="1402" w:customStyle="1">
    <w:name w:val="xl78"/>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403" w:customStyle="1">
    <w:name w:val="默认段落字体 Para Char Char Char Char"/>
    <w:basedOn w:val="857"/>
    <w:uiPriority w:val="0"/>
    <w:qFormat/>
    <w:pPr>
      <w:spacing w:line="240" w:lineRule="auto"/>
    </w:pPr>
    <w:rPr>
      <w:rFonts w:ascii="Times New Roman" w:eastAsia="宋体"/>
      <w:sz w:val="21"/>
      <w:szCs w:val="24"/>
    </w:rPr>
  </w:style>
  <w:style w:type="paragraph" w:styleId="1404" w:customStyle="1">
    <w:name w:val="正文缩进 Char Char"/>
    <w:basedOn w:val="857"/>
    <w:uiPriority w:val="0"/>
    <w:qFormat/>
    <w:pPr>
      <w:ind w:left="1"/>
      <w:jc w:val="left"/>
      <w:spacing w:before="102" w:after="102" w:line="408" w:lineRule="auto"/>
    </w:pPr>
    <w:rPr>
      <w:rFonts w:hAnsi="宋体" w:eastAsia="宋体"/>
      <w:color w:val="000000"/>
      <w:sz w:val="24"/>
      <w:szCs w:val="20"/>
    </w:rPr>
  </w:style>
  <w:style w:type="paragraph" w:styleId="1405"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406" w:customStyle="1">
    <w:name w:val="三级条标题1"/>
    <w:basedOn w:val="857"/>
    <w:next w:val="857"/>
    <w:uiPriority w:val="0"/>
    <w:qFormat/>
    <w:pPr>
      <w:ind w:left="900"/>
      <w:jc w:val="left"/>
      <w:spacing w:line="240" w:lineRule="auto"/>
      <w:widowControl/>
      <w:outlineLvl w:val="4"/>
    </w:pPr>
    <w:rPr>
      <w:rFonts w:ascii="Times New Roman" w:eastAsia="黑体"/>
      <w:sz w:val="21"/>
      <w:szCs w:val="20"/>
    </w:rPr>
  </w:style>
  <w:style w:type="paragraph" w:styleId="1407" w:customStyle="1">
    <w:name w:val="样式6"/>
    <w:basedOn w:val="857"/>
    <w:uiPriority w:val="0"/>
    <w:qFormat/>
    <w:pPr>
      <w:ind w:left="960" w:right="-21" w:hanging="960"/>
      <w:jc w:val="left"/>
      <w:tabs>
        <w:tab w:val="left" w:pos="960" w:leader="none"/>
        <w:tab w:val="left" w:pos="8640" w:leader="none"/>
      </w:tabs>
      <w:outlineLvl w:val="5"/>
    </w:pPr>
    <w:rPr>
      <w:rFonts w:ascii="Times New Roman" w:eastAsia="宋体"/>
      <w:sz w:val="24"/>
      <w:szCs w:val="20"/>
    </w:rPr>
  </w:style>
  <w:style w:type="paragraph" w:styleId="1408" w:customStyle="1">
    <w:name w:val="flNote"/>
    <w:basedOn w:val="857"/>
    <w:uiPriority w:val="0"/>
    <w:qFormat/>
    <w:pPr>
      <w:jc w:val="center"/>
      <w:spacing w:before="567" w:line="360" w:lineRule="atLeast"/>
    </w:pPr>
    <w:rPr>
      <w:rFonts w:ascii="Times New Roman" w:eastAsia="黑体"/>
      <w:b/>
      <w:szCs w:val="20"/>
    </w:rPr>
  </w:style>
  <w:style w:type="paragraph" w:styleId="1409" w:customStyle="1">
    <w:name w:val="xl72"/>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410" w:customStyle="1">
    <w:name w:val="无间隔"/>
    <w:uiPriority w:val="1"/>
    <w:qFormat/>
    <w:pPr>
      <w:jc w:val="both"/>
      <w:widowControl w:val="off"/>
    </w:pPr>
    <w:rPr>
      <w:rFonts w:hint="default" w:ascii="Times New Roman" w:hAnsi="Times New Roman" w:eastAsia="宋体" w:cs="System"/>
      <w:sz w:val="28"/>
      <w:lang w:val="en-US" w:eastAsia="zh-CN" w:bidi="ar-SA"/>
    </w:rPr>
  </w:style>
  <w:style w:type="paragraph" w:styleId="1411" w:customStyle="1">
    <w:name w:val="Char Char Char Char Char Char Char Char Char Char Char Char Char Char"/>
    <w:basedOn w:val="857"/>
    <w:uiPriority w:val="0"/>
    <w:qFormat/>
    <w:pPr>
      <w:spacing w:line="240" w:lineRule="auto"/>
    </w:pPr>
    <w:rPr>
      <w:rFonts w:ascii="Tahoma" w:hAnsi="Tahoma" w:eastAsia="宋体"/>
      <w:szCs w:val="20"/>
    </w:rPr>
  </w:style>
  <w:style w:type="paragraph" w:styleId="141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413" w:customStyle="1">
    <w:name w:val="丁华正文"/>
    <w:basedOn w:val="1196"/>
    <w:uiPriority w:val="0"/>
    <w:qFormat/>
    <w:pPr>
      <w:ind w:left="0" w:firstLine="510"/>
      <w:spacing w:after="0"/>
    </w:pPr>
    <w:rPr>
      <w:rFonts w:hAnsi="Arial" w:eastAsia="宋体"/>
      <w:b/>
      <w:color w:val="000000"/>
      <w:sz w:val="24"/>
    </w:rPr>
  </w:style>
  <w:style w:type="paragraph" w:styleId="1414" w:customStyle="1">
    <w:name w:val="日期 目录"/>
    <w:basedOn w:val="1415"/>
    <w:uiPriority w:val="0"/>
    <w:qFormat/>
    <w:pPr>
      <w:jc w:val="center"/>
    </w:pPr>
  </w:style>
  <w:style w:type="paragraph" w:styleId="1415" w:customStyle="1">
    <w:name w:val="样式 黑体 四号 左 左侧:  0.99 厘米"/>
    <w:basedOn w:val="857"/>
    <w:uiPriority w:val="0"/>
    <w:qFormat/>
    <w:pPr>
      <w:jc w:val="left"/>
    </w:pPr>
    <w:rPr>
      <w:rFonts w:ascii="黑体" w:hAnsi="黑体" w:eastAsia="黑体" w:cs="宋体"/>
      <w:szCs w:val="20"/>
    </w:rPr>
  </w:style>
  <w:style w:type="paragraph" w:styleId="1416" w:customStyle="1">
    <w:name w:val="样式4 Char"/>
    <w:basedOn w:val="857"/>
    <w:uiPriority w:val="0"/>
    <w:qFormat/>
    <w:pPr>
      <w:ind w:firstLine="480"/>
      <w:jc w:val="left"/>
      <w:widowControl/>
    </w:pPr>
    <w:rPr>
      <w:rFonts w:ascii="Times New Roman" w:eastAsia="宋体" w:cs="宋体"/>
      <w:color w:val="000000"/>
      <w:szCs w:val="24"/>
    </w:rPr>
  </w:style>
  <w:style w:type="paragraph" w:styleId="1417" w:customStyle="1">
    <w:name w:val="正文2"/>
    <w:basedOn w:val="857"/>
    <w:uiPriority w:val="0"/>
    <w:qFormat/>
    <w:pPr>
      <w:ind w:firstLine="510"/>
      <w:spacing w:before="156"/>
    </w:pPr>
    <w:rPr>
      <w:rFonts w:ascii="Times New Roman" w:eastAsia="宋体"/>
      <w:szCs w:val="20"/>
    </w:rPr>
  </w:style>
  <w:style w:type="paragraph" w:styleId="1418" w:customStyle="1">
    <w:name w:val="xl102"/>
    <w:basedOn w:val="857"/>
    <w:uiPriority w:val="0"/>
    <w:qFormat/>
    <w:pPr>
      <w:jc w:val="left"/>
      <w:spacing w:before="100" w:beforeAutospacing="1" w:after="100" w:afterAutospacing="1" w:line="240" w:lineRule="auto"/>
      <w:widowControl/>
      <w:pBdr>
        <w:right w:val="single" w:color="000000" w:sz="4" w:space="0"/>
      </w:pBdr>
    </w:pPr>
    <w:rPr>
      <w:rFonts w:hAnsi="宋体" w:eastAsia="宋体" w:cs="宋体"/>
      <w:b/>
      <w:bCs/>
      <w:sz w:val="20"/>
      <w:szCs w:val="20"/>
    </w:rPr>
  </w:style>
  <w:style w:type="paragraph" w:styleId="1419" w:customStyle="1">
    <w:name w:val="xl79"/>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420" w:customStyle="1">
    <w:name w:val="普通 (Web)"/>
    <w:basedOn w:val="857"/>
    <w:uiPriority w:val="0"/>
    <w:qFormat/>
    <w:pPr>
      <w:jc w:val="left"/>
      <w:spacing w:before="100" w:beforeAutospacing="1" w:after="100" w:afterAutospacing="1" w:line="240" w:lineRule="auto"/>
      <w:widowControl/>
    </w:pPr>
    <w:rPr>
      <w:rFonts w:hAnsi="宋体" w:eastAsia="宋体"/>
      <w:szCs w:val="24"/>
    </w:rPr>
  </w:style>
  <w:style w:type="paragraph" w:styleId="1421" w:customStyle="1">
    <w:name w:val="参考文献"/>
    <w:basedOn w:val="857"/>
    <w:uiPriority w:val="0"/>
    <w:qFormat/>
    <w:pPr>
      <w:numPr>
        <w:ilvl w:val="0"/>
        <w:numId w:val="16"/>
      </w:numPr>
    </w:pPr>
    <w:rPr>
      <w:sz w:val="24"/>
    </w:rPr>
  </w:style>
  <w:style w:type="paragraph" w:styleId="1422" w:customStyle="1">
    <w:name w:val="af15hichaf0dbchf15cgrid"/>
    <w:uiPriority w:val="0"/>
    <w:qFormat/>
    <w:pPr>
      <w:jc w:val="both"/>
      <w:spacing w:line="315" w:lineRule="atLeast"/>
      <w:widowControl w:val="off"/>
      <w:tabs>
        <w:tab w:val="center" w:pos="4320" w:leader="none"/>
        <w:tab w:val="right" w:pos="8640" w:leader="none"/>
      </w:tabs>
    </w:pPr>
    <w:rPr>
      <w:rFonts w:hint="default" w:ascii="宋体" w:hAnsi="Times New Roman" w:eastAsia="宋体" w:cs="Times New Roman"/>
      <w:sz w:val="21"/>
      <w:lang w:val="en-US" w:eastAsia="zh-CN" w:bidi="ar-SA"/>
    </w:rPr>
  </w:style>
  <w:style w:type="paragraph" w:styleId="1423" w:customStyle="1">
    <w:name w:val="修订"/>
    <w:uiPriority w:val="99"/>
    <w:semiHidden/>
    <w:qFormat/>
    <w:rPr>
      <w:rFonts w:hint="default" w:ascii="华文楷体" w:hAnsi="华文楷体" w:eastAsia="华文楷体" w:cs="Times New Roman"/>
      <w:sz w:val="21"/>
      <w:lang w:val="en-US" w:eastAsia="zh-CN" w:bidi="ar-SA"/>
    </w:rPr>
  </w:style>
  <w:style w:type="paragraph" w:styleId="1424" w:customStyle="1">
    <w:name w:val="xl75"/>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425" w:customStyle="1">
    <w:name w:val="格式1"/>
    <w:basedOn w:val="857"/>
    <w:uiPriority w:val="0"/>
    <w:qFormat/>
    <w:pPr>
      <w:jc w:val="center"/>
      <w:spacing w:before="156" w:line="240" w:lineRule="auto"/>
    </w:pPr>
    <w:rPr>
      <w:rFonts w:ascii="黑体" w:hAnsi="宋体" w:eastAsia="黑体"/>
      <w:b/>
      <w:bCs/>
      <w:color w:val="000000"/>
      <w:sz w:val="32"/>
      <w:szCs w:val="20"/>
    </w:rPr>
  </w:style>
  <w:style w:type="paragraph" w:styleId="1426" w:customStyle="1">
    <w:name w:val=" Char Char1 Char Char Char Char"/>
    <w:basedOn w:val="857"/>
    <w:uiPriority w:val="0"/>
    <w:qFormat/>
    <w:pPr>
      <w:spacing w:line="240" w:lineRule="auto"/>
    </w:pPr>
    <w:rPr>
      <w:rFonts w:ascii="Times New Roman" w:eastAsia="宋体"/>
      <w:sz w:val="21"/>
      <w:szCs w:val="24"/>
    </w:rPr>
  </w:style>
  <w:style w:type="paragraph" w:styleId="1427" w:customStyle="1">
    <w:name w:val="正文11"/>
    <w:next w:val="11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28" w:customStyle="1">
    <w:name w:val="正文_3"/>
    <w:uiPriority w:val="0"/>
    <w:qFormat/>
    <w:rPr>
      <w:rFonts w:hint="default" w:ascii="Times New Roman" w:hAnsi="Times New Roman" w:eastAsia="宋体" w:cs="Times New Roman"/>
      <w:sz w:val="24"/>
      <w:szCs w:val="24"/>
      <w:lang w:val="en-US" w:eastAsia="zh-CN" w:bidi="ar-SA"/>
    </w:rPr>
  </w:style>
  <w:style w:type="paragraph" w:styleId="1429" w:customStyle="1">
    <w:name w:val="正文格式（小四）"/>
    <w:basedOn w:val="857"/>
    <w:uiPriority w:val="0"/>
    <w:qFormat/>
    <w:pPr>
      <w:ind w:firstLine="482"/>
      <w:jc w:val="left"/>
      <w:widowControl/>
    </w:pPr>
    <w:rPr>
      <w:rFonts w:ascii="Times New Roman" w:eastAsia="宋体"/>
      <w:szCs w:val="24"/>
    </w:rPr>
  </w:style>
  <w:style w:type="paragraph" w:styleId="1430" w:customStyle="1">
    <w:name w:val="正文 首行缩进:  2 字符 Char"/>
    <w:basedOn w:val="857"/>
    <w:uiPriority w:val="0"/>
    <w:qFormat/>
    <w:pPr>
      <w:ind w:firstLine="480"/>
    </w:pPr>
    <w:rPr>
      <w:rFonts w:ascii="Times New Roman" w:eastAsia="宋体" w:cs="宋体"/>
      <w:szCs w:val="20"/>
    </w:rPr>
  </w:style>
  <w:style w:type="paragraph" w:styleId="1431" w:customStyle="1">
    <w:name w:val="表格3"/>
    <w:basedOn w:val="857"/>
    <w:uiPriority w:val="0"/>
    <w:qFormat/>
    <w:pPr>
      <w:spacing w:line="420" w:lineRule="atLeast"/>
    </w:pPr>
    <w:rPr>
      <w:rFonts w:ascii="Times New Roman" w:eastAsia="楷体"/>
      <w:sz w:val="21"/>
      <w:szCs w:val="20"/>
    </w:rPr>
  </w:style>
  <w:style w:type="paragraph" w:styleId="1432" w:customStyle="1">
    <w:name w:val="大标题"/>
    <w:basedOn w:val="857"/>
    <w:next w:val="857"/>
    <w:uiPriority w:val="0"/>
    <w:qFormat/>
    <w:pPr>
      <w:jc w:val="center"/>
      <w:pageBreakBefore/>
      <w:spacing w:line="720" w:lineRule="auto"/>
      <w:outlineLvl w:val="0"/>
    </w:pPr>
    <w:rPr>
      <w:rFonts w:ascii="黑体" w:eastAsia="黑体"/>
      <w:sz w:val="32"/>
      <w:szCs w:val="30"/>
    </w:rPr>
  </w:style>
  <w:style w:type="paragraph" w:styleId="1433" w:customStyle="1">
    <w:name w:val="引文目录标题1"/>
    <w:basedOn w:val="857"/>
    <w:next w:val="857"/>
    <w:uiPriority w:val="0"/>
    <w:qFormat/>
    <w:pPr>
      <w:jc w:val="left"/>
      <w:spacing w:before="120" w:line="240" w:lineRule="auto"/>
    </w:pPr>
    <w:rPr>
      <w:rFonts w:ascii="Arial" w:eastAsia="宋体"/>
      <w:sz w:val="24"/>
      <w:szCs w:val="20"/>
    </w:rPr>
  </w:style>
  <w:style w:type="paragraph" w:styleId="1434" w:customStyle="1">
    <w:name w:val="表格属性"/>
    <w:basedOn w:val="857"/>
    <w:uiPriority w:val="0"/>
    <w:qFormat/>
    <w:pPr>
      <w:jc w:val="left"/>
      <w:spacing w:before="100" w:beforeAutospacing="1" w:after="100" w:afterAutospacing="1" w:line="240" w:lineRule="auto"/>
    </w:pPr>
    <w:rPr>
      <w:rFonts w:hAnsi="宋体" w:eastAsia="宋体"/>
      <w:sz w:val="24"/>
      <w:lang w:eastAsia="en-US"/>
    </w:rPr>
  </w:style>
  <w:style w:type="paragraph" w:styleId="1435" w:customStyle="1">
    <w:name w:val="xl83"/>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436" w:customStyle="1">
    <w:name w:val="Char3"/>
    <w:basedOn w:val="1136"/>
    <w:uiPriority w:val="0"/>
    <w:qFormat/>
    <w:pPr>
      <w:spacing w:line="240" w:lineRule="auto"/>
    </w:pPr>
    <w:rPr>
      <w:rFonts w:ascii="Tahoma" w:hAnsi="Tahoma" w:eastAsia="宋体"/>
      <w:szCs w:val="24"/>
    </w:rPr>
  </w:style>
  <w:style w:type="paragraph" w:styleId="1437" w:customStyle="1">
    <w:name w:val="样式 样式 首行缩进:  2 字符 + 行距: 1.5 倍行距"/>
    <w:basedOn w:val="857"/>
    <w:uiPriority w:val="0"/>
    <w:qFormat/>
    <w:pPr>
      <w:ind w:firstLine="470"/>
    </w:pPr>
    <w:rPr>
      <w:rFonts w:ascii="Times New Roman" w:eastAsia="宋体"/>
      <w:szCs w:val="20"/>
    </w:rPr>
  </w:style>
  <w:style w:type="paragraph" w:styleId="1438" w:customStyle="1">
    <w:name w:val="Char Char Char Char Char Char Char Char Char Char Char Char Char Char Char Char Char Char Char Char Char"/>
    <w:basedOn w:val="857"/>
    <w:uiPriority w:val="0"/>
    <w:qFormat/>
    <w:pPr>
      <w:spacing w:line="240" w:lineRule="auto"/>
    </w:pPr>
    <w:rPr>
      <w:rFonts w:ascii="Tahoma" w:hAnsi="Tahoma" w:eastAsia="宋体"/>
      <w:szCs w:val="20"/>
    </w:rPr>
  </w:style>
  <w:style w:type="paragraph" w:styleId="1439" w:customStyle="1">
    <w:name w:val="Test2"/>
    <w:basedOn w:val="1100"/>
    <w:uiPriority w:val="0"/>
    <w:qFormat/>
    <w:pPr>
      <w:numPr>
        <w:ilvl w:val="0"/>
        <w:numId w:val="0"/>
      </w:numPr>
      <w:jc w:val="center"/>
      <w:spacing w:line="480" w:lineRule="exact"/>
      <w:widowControl/>
    </w:pPr>
    <w:rPr>
      <w:rFonts w:ascii="黑体" w:hAnsi="Arial"/>
      <w:bCs/>
      <w:sz w:val="24"/>
      <w:szCs w:val="24"/>
    </w:rPr>
  </w:style>
  <w:style w:type="paragraph" w:styleId="1440" w:customStyle="1">
    <w:name w:val="Char Char Char Char Char Char Char Char Char Char Char"/>
    <w:basedOn w:val="857"/>
    <w:uiPriority w:val="0"/>
    <w:qFormat/>
    <w:pPr>
      <w:spacing w:line="240" w:lineRule="auto"/>
    </w:pPr>
    <w:rPr>
      <w:rFonts w:ascii="Tahoma" w:hAnsi="Tahoma" w:eastAsia="宋体"/>
      <w:szCs w:val="20"/>
    </w:rPr>
  </w:style>
  <w:style w:type="paragraph" w:styleId="1441" w:customStyle="1">
    <w:name w:val="xl25"/>
    <w:basedOn w:val="857"/>
    <w:uiPriority w:val="0"/>
    <w:qFormat/>
    <w:pPr>
      <w:jc w:val="center"/>
      <w:spacing w:before="100" w:beforeAutospacing="1" w:after="100" w:afterAutospacing="1" w:line="240" w:lineRule="auto"/>
      <w:widowControl/>
    </w:pPr>
    <w:rPr>
      <w:rFonts w:ascii="Arial Unicode MS" w:hAnsi="Arial Unicode MS" w:eastAsia="Arial Unicode MS" w:cs="Arial Unicode MS"/>
      <w:szCs w:val="24"/>
    </w:rPr>
  </w:style>
  <w:style w:type="paragraph" w:styleId="1442" w:customStyle="1">
    <w:name w:val="一、投标人资质"/>
    <w:basedOn w:val="1312"/>
    <w:uiPriority w:val="0"/>
    <w:qFormat/>
    <w:pPr>
      <w:numPr>
        <w:ilvl w:val="0"/>
        <w:numId w:val="17"/>
      </w:numPr>
      <w:ind w:left="567" w:hanging="567"/>
      <w:spacing w:line="240" w:lineRule="auto"/>
      <w:tabs>
        <w:tab w:val="left" w:pos="360" w:leader="none"/>
        <w:tab w:val="left" w:pos="680" w:leader="none"/>
      </w:tabs>
    </w:pPr>
    <w:rPr>
      <w:rFonts w:hAnsi="宋体"/>
      <w:sz w:val="28"/>
      <w:szCs w:val="28"/>
    </w:rPr>
  </w:style>
  <w:style w:type="paragraph" w:styleId="1443" w:customStyle="1">
    <w:name w:val="部分1"/>
    <w:basedOn w:val="857"/>
    <w:uiPriority w:val="0"/>
    <w:qFormat/>
    <w:pPr>
      <w:jc w:val="center"/>
      <w:keepNext/>
      <w:pageBreakBefore/>
      <w:tabs>
        <w:tab w:val="left" w:pos="360" w:leader="none"/>
      </w:tabs>
      <w:outlineLvl w:val="0"/>
    </w:pPr>
    <w:rPr>
      <w:rFonts w:ascii="Times New Roman" w:eastAsia="黑体"/>
      <w:b/>
      <w:sz w:val="36"/>
      <w:szCs w:val="20"/>
    </w:rPr>
  </w:style>
  <w:style w:type="paragraph" w:styleId="1444" w:customStyle="1">
    <w:name w:val="表格文字"/>
    <w:basedOn w:val="857"/>
    <w:uiPriority w:val="0"/>
    <w:qFormat/>
    <w:pPr>
      <w:jc w:val="left"/>
      <w:spacing w:line="420" w:lineRule="atLeast"/>
    </w:pPr>
    <w:rPr>
      <w:rFonts w:ascii="Times New Roman" w:eastAsia="宋体"/>
      <w:sz w:val="21"/>
      <w:szCs w:val="20"/>
    </w:rPr>
  </w:style>
  <w:style w:type="paragraph" w:styleId="1445" w:customStyle="1">
    <w:name w:val="xl92"/>
    <w:basedOn w:val="857"/>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446" w:customStyle="1">
    <w:name w:val="正文 首行缩进:  2 字符 Char Char"/>
    <w:basedOn w:val="857"/>
    <w:uiPriority w:val="0"/>
    <w:qFormat/>
    <w:pPr>
      <w:ind w:firstLine="480"/>
    </w:pPr>
    <w:rPr>
      <w:rFonts w:ascii="楷体_GB2312" w:eastAsia="楷体_GB2312"/>
      <w:bCs/>
      <w:szCs w:val="24"/>
    </w:rPr>
  </w:style>
  <w:style w:type="paragraph" w:styleId="1447" w:customStyle="1">
    <w:name w:val="Char Char Char Char Char Char Char Char2"/>
    <w:basedOn w:val="857"/>
    <w:uiPriority w:val="0"/>
    <w:qFormat/>
    <w:pPr>
      <w:jc w:val="left"/>
      <w:spacing w:after="160" w:line="240" w:lineRule="exact"/>
      <w:widowControl/>
    </w:pPr>
    <w:rPr>
      <w:rFonts w:ascii="Verdana" w:hAnsi="Verdana" w:eastAsia="宋体"/>
      <w:sz w:val="20"/>
      <w:szCs w:val="20"/>
      <w:lang w:eastAsia="en-US"/>
    </w:rPr>
  </w:style>
  <w:style w:type="paragraph" w:styleId="1448" w:customStyle="1">
    <w:name w:val=" Char3"/>
    <w:basedOn w:val="857"/>
    <w:uiPriority w:val="0"/>
    <w:qFormat/>
    <w:pPr>
      <w:spacing w:line="240" w:lineRule="auto"/>
    </w:pPr>
    <w:rPr>
      <w:rFonts w:ascii="Times New Roman" w:eastAsia="宋体"/>
      <w:sz w:val="21"/>
      <w:szCs w:val="24"/>
    </w:rPr>
  </w:style>
  <w:style w:type="paragraph" w:styleId="1449" w:customStyle="1">
    <w:name w:val="符号与编号 Char"/>
    <w:basedOn w:val="857"/>
    <w:uiPriority w:val="0"/>
    <w:qFormat/>
    <w:pPr>
      <w:ind w:left="720"/>
      <w:spacing w:line="400" w:lineRule="atLeast"/>
      <w:tabs>
        <w:tab w:val="left" w:pos="720" w:leader="none"/>
      </w:tabs>
    </w:pPr>
    <w:rPr>
      <w:rFonts w:ascii="Times New Roman" w:eastAsia="宋体"/>
      <w:szCs w:val="24"/>
    </w:rPr>
  </w:style>
  <w:style w:type="paragraph" w:styleId="1450" w:customStyle="1">
    <w:name w:val="标题1，章节第一层"/>
    <w:basedOn w:val="1395"/>
    <w:next w:val="1395"/>
    <w:uiPriority w:val="0"/>
    <w:qFormat/>
    <w:pPr>
      <w:ind w:left="482"/>
      <w:tabs>
        <w:tab w:val="left" w:pos="693" w:leader="none"/>
      </w:tabs>
      <w:outlineLvl w:val="0"/>
    </w:pPr>
    <w:rPr>
      <w:color w:val="000000"/>
      <w:sz w:val="24"/>
      <w:szCs w:val="24"/>
    </w:rPr>
  </w:style>
  <w:style w:type="paragraph" w:styleId="1451" w:customStyle="1">
    <w:name w:val="样式 样式 首行缩进:  0.74 厘米 行距: 1.5 倍行距 + 段后: 0.5 行"/>
    <w:basedOn w:val="857"/>
    <w:uiPriority w:val="0"/>
    <w:qFormat/>
    <w:pPr>
      <w:ind w:firstLine="420"/>
    </w:pPr>
    <w:rPr>
      <w:rFonts w:ascii="楷体_GB2312" w:eastAsia="楷体_GB2312"/>
      <w:bCs/>
      <w:szCs w:val="20"/>
    </w:rPr>
  </w:style>
  <w:style w:type="paragraph" w:styleId="1452" w:customStyle="1">
    <w:name w:val="（一）"/>
    <w:basedOn w:val="1312"/>
    <w:uiPriority w:val="0"/>
    <w:qFormat/>
    <w:pPr>
      <w:numPr>
        <w:ilvl w:val="0"/>
        <w:numId w:val="18"/>
      </w:numPr>
      <w:ind w:left="350" w:hanging="150"/>
      <w:spacing w:line="240" w:lineRule="auto"/>
      <w:tabs>
        <w:tab w:val="left" w:pos="360" w:leader="none"/>
      </w:tabs>
    </w:pPr>
    <w:rPr>
      <w:rFonts w:hAnsi="宋体"/>
      <w:sz w:val="28"/>
      <w:szCs w:val="28"/>
    </w:rPr>
  </w:style>
  <w:style w:type="paragraph" w:styleId="1453" w:customStyle="1">
    <w:name w:val="Char Char Char1 Char Char Char Char Char Char Char Char Char Char Char Char Char Char Char Char Char Char Char"/>
    <w:basedOn w:val="857"/>
    <w:uiPriority w:val="0"/>
    <w:qFormat/>
    <w:pPr>
      <w:spacing w:line="240" w:lineRule="auto"/>
    </w:pPr>
    <w:rPr>
      <w:rFonts w:ascii="Times New Roman" w:eastAsia="宋体"/>
      <w:sz w:val="21"/>
    </w:rPr>
  </w:style>
  <w:style w:type="paragraph" w:styleId="1454" w:customStyle="1">
    <w:name w:val="小四 段落 宋体 Char Char"/>
    <w:basedOn w:val="857"/>
    <w:uiPriority w:val="0"/>
    <w:qFormat/>
    <w:pPr>
      <w:ind w:firstLine="480"/>
    </w:pPr>
    <w:rPr>
      <w:rFonts w:hAnsi="宋体" w:eastAsia="宋体"/>
      <w:szCs w:val="24"/>
    </w:rPr>
  </w:style>
  <w:style w:type="paragraph" w:styleId="1455" w:customStyle="1">
    <w:name w:val="xl104"/>
    <w:basedOn w:val="857"/>
    <w:uiPriority w:val="0"/>
    <w:qFormat/>
    <w:pPr>
      <w:jc w:val="center"/>
      <w:spacing w:before="100" w:beforeAutospacing="1" w:after="100" w:afterAutospacing="1" w:line="240" w:lineRule="auto"/>
      <w:widowControl/>
      <w:pBdr>
        <w:bottom w:val="single" w:color="000000" w:sz="4" w:space="0"/>
      </w:pBdr>
    </w:pPr>
    <w:rPr>
      <w:rFonts w:hAnsi="宋体" w:eastAsia="宋体" w:cs="宋体"/>
      <w:b/>
      <w:bCs/>
      <w:sz w:val="32"/>
      <w:szCs w:val="32"/>
    </w:rPr>
  </w:style>
  <w:style w:type="paragraph" w:styleId="1456" w:customStyle="1">
    <w:name w:val="xl84"/>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457" w:customStyle="1">
    <w:name w:val="二级条标题"/>
    <w:basedOn w:val="857"/>
    <w:next w:val="1123"/>
    <w:uiPriority w:val="0"/>
    <w:qFormat/>
    <w:pPr>
      <w:ind w:hanging="420"/>
      <w:spacing w:line="240" w:lineRule="auto"/>
      <w:widowControl/>
      <w:tabs>
        <w:tab w:val="left" w:pos="2240" w:leader="none"/>
      </w:tabs>
      <w:outlineLvl w:val="3"/>
    </w:pPr>
    <w:rPr>
      <w:rFonts w:ascii="Times New Roman" w:eastAsia="黑体"/>
      <w:sz w:val="21"/>
      <w:szCs w:val="20"/>
    </w:rPr>
  </w:style>
  <w:style w:type="paragraph" w:styleId="1458" w:customStyle="1">
    <w:name w:val="标题5，章节第五层"/>
    <w:basedOn w:val="857"/>
    <w:next w:val="857"/>
    <w:uiPriority w:val="0"/>
    <w:qFormat/>
    <w:pPr>
      <w:ind w:left="2100" w:hanging="420"/>
      <w:spacing w:before="78" w:line="240" w:lineRule="auto"/>
      <w:tabs>
        <w:tab w:val="left" w:pos="1050" w:leader="none"/>
        <w:tab w:val="left" w:pos="2100" w:leader="none"/>
      </w:tabs>
      <w:outlineLvl w:val="4"/>
    </w:pPr>
    <w:rPr>
      <w:rFonts w:ascii="Arial" w:hAnsi="Arial" w:eastAsia="华文细黑"/>
      <w:sz w:val="30"/>
      <w:szCs w:val="24"/>
    </w:rPr>
  </w:style>
  <w:style w:type="paragraph" w:styleId="1459" w:customStyle="1">
    <w:name w:val="一级标题"/>
    <w:basedOn w:val="857"/>
    <w:uiPriority w:val="0"/>
    <w:qFormat/>
    <w:pPr>
      <w:jc w:val="left"/>
      <w:spacing w:before="156" w:after="156"/>
    </w:pPr>
    <w:rPr>
      <w:rFonts w:ascii="黑体" w:hAnsi="Arial" w:eastAsia="黑体" w:cs="Arial"/>
      <w:bCs/>
      <w:sz w:val="24"/>
      <w:szCs w:val="24"/>
      <w:lang w:val="en-GB"/>
    </w:rPr>
  </w:style>
  <w:style w:type="paragraph" w:styleId="1460" w:customStyle="1">
    <w:name w:val="xl94"/>
    <w:basedOn w:val="857"/>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461" w:customStyle="1">
    <w:name w:val="表格6"/>
    <w:basedOn w:val="857"/>
    <w:uiPriority w:val="0"/>
    <w:qFormat/>
    <w:pPr>
      <w:ind w:left="737"/>
      <w:spacing w:line="420" w:lineRule="atLeast"/>
    </w:pPr>
    <w:rPr>
      <w:rFonts w:eastAsia="宋体"/>
      <w:sz w:val="21"/>
      <w:szCs w:val="20"/>
    </w:rPr>
  </w:style>
  <w:style w:type="paragraph" w:styleId="1462" w:customStyle="1">
    <w:name w:val="xl88"/>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463" w:customStyle="1">
    <w:name w:val="样式 【自定义】正文缩进2字符 + 底端: (单实线 自动设置  1.5 磅 行宽)"/>
    <w:basedOn w:val="1365"/>
    <w:uiPriority w:val="0"/>
    <w:qFormat/>
    <w:pPr>
      <w:pBdr>
        <w:bottom w:val="single" w:color="000000" w:sz="12" w:space="1"/>
      </w:pBdr>
    </w:pPr>
  </w:style>
  <w:style w:type="paragraph" w:styleId="1464" w:customStyle="1">
    <w:name w:val="样式 标题 2 + Times New Roman 四号 非加粗 段前: 5 磅 段后: 0 磅 行距: 固定值 20..."/>
    <w:basedOn w:val="1100"/>
    <w:uiPriority w:val="0"/>
    <w:qFormat/>
    <w:pPr>
      <w:numPr>
        <w:ilvl w:val="0"/>
        <w:numId w:val="0"/>
      </w:numPr>
      <w:spacing w:before="100" w:after="0" w:line="400" w:lineRule="exact"/>
      <w:tabs>
        <w:tab w:val="clear" w:pos="720" w:leader="none"/>
      </w:tabs>
    </w:pPr>
    <w:rPr>
      <w:rFonts w:ascii="Times New Roman" w:cs="宋体"/>
      <w:b w:val="0"/>
      <w:sz w:val="28"/>
      <w:lang w:val="en-US" w:eastAsia="zh-CN"/>
    </w:rPr>
  </w:style>
  <w:style w:type="paragraph" w:styleId="1465" w:customStyle="1">
    <w:name w:val="样式 标题 2第一章 标题 2Heading 2 HiddenHeading 2 CCBSheading 2H2h2..."/>
    <w:basedOn w:val="1100"/>
    <w:uiPriority w:val="0"/>
    <w:qFormat/>
    <w:pPr>
      <w:numPr>
        <w:ilvl w:val="0"/>
        <w:numId w:val="0"/>
      </w:numPr>
      <w:ind w:left="360" w:hanging="360"/>
      <w:jc w:val="center"/>
      <w:keepLines w:val="0"/>
      <w:spacing w:line="240" w:lineRule="auto"/>
      <w:tabs>
        <w:tab w:val="left" w:pos="360" w:leader="none"/>
      </w:tabs>
    </w:pPr>
    <w:rPr>
      <w:rFonts w:ascii="黑体" w:cs="宋体"/>
      <w:b w:val="0"/>
    </w:rPr>
  </w:style>
  <w:style w:type="paragraph" w:styleId="1466" w:customStyle="1">
    <w:name w:val="丁华标题2"/>
    <w:basedOn w:val="1100"/>
    <w:next w:val="1413"/>
    <w:uiPriority w:val="0"/>
    <w:qFormat/>
    <w:pPr>
      <w:numPr>
        <w:ilvl w:val="0"/>
        <w:numId w:val="0"/>
      </w:numPr>
      <w:ind w:left="567" w:hanging="567"/>
      <w:jc w:val="left"/>
      <w:spacing w:before="120" w:after="120" w:line="413" w:lineRule="auto"/>
      <w:tabs>
        <w:tab w:val="left" w:pos="567" w:leader="none"/>
      </w:tabs>
    </w:pPr>
    <w:rPr>
      <w:rFonts w:ascii="Arial" w:hAnsi="Arial"/>
      <w:bCs/>
      <w:color w:val="000000"/>
      <w:sz w:val="28"/>
    </w:rPr>
  </w:style>
  <w:style w:type="paragraph" w:styleId="1467" w:customStyle="1">
    <w:name w:val="TOC 标题"/>
    <w:basedOn w:val="1098"/>
    <w:next w:val="857"/>
    <w:uiPriority w:val="39"/>
    <w:qFormat/>
    <w:pPr>
      <w:numPr>
        <w:ilvl w:val="0"/>
        <w:numId w:val="0"/>
      </w:numPr>
      <w:jc w:val="left"/>
      <w:spacing w:before="480" w:after="0" w:line="276" w:lineRule="auto"/>
      <w:widowControl/>
      <w:outlineLvl w:val="9"/>
    </w:pPr>
    <w:rPr>
      <w:rFonts w:ascii="Cambria" w:hAnsi="Cambria"/>
      <w:bCs/>
      <w:color w:val="365f91"/>
      <w:sz w:val="28"/>
      <w:szCs w:val="28"/>
    </w:rPr>
  </w:style>
  <w:style w:type="paragraph" w:styleId="1468" w:customStyle="1">
    <w:name w:val="正文--表格内正文"/>
    <w:basedOn w:val="857"/>
    <w:uiPriority w:val="0"/>
    <w:qFormat/>
    <w:pPr>
      <w:jc w:val="center"/>
      <w:spacing w:line="0" w:lineRule="atLeast"/>
    </w:pPr>
    <w:rPr>
      <w:rFonts w:hAnsi="宋体" w:eastAsia="宋体"/>
      <w:color w:val="000000"/>
      <w:szCs w:val="24"/>
    </w:rPr>
  </w:style>
  <w:style w:type="paragraph" w:styleId="1469" w:customStyle="1">
    <w:name w:val="公文标题 2"/>
    <w:basedOn w:val="857"/>
    <w:next w:val="1470"/>
    <w:uiPriority w:val="0"/>
    <w:qFormat/>
    <w:pPr>
      <w:spacing w:line="240" w:lineRule="auto"/>
      <w:outlineLvl w:val="1"/>
    </w:pPr>
    <w:rPr>
      <w:rFonts w:ascii="仿宋_GB2312" w:hAnsi="宋体" w:eastAsia="仿宋_GB2312"/>
      <w:szCs w:val="24"/>
    </w:rPr>
  </w:style>
  <w:style w:type="paragraph" w:styleId="1470" w:customStyle="1">
    <w:name w:val="公文正文"/>
    <w:basedOn w:val="1150"/>
    <w:uiPriority w:val="0"/>
    <w:qFormat/>
    <w:pPr>
      <w:ind w:left="0" w:firstLine="200"/>
      <w:spacing w:after="0" w:line="240" w:lineRule="auto"/>
    </w:pPr>
    <w:rPr>
      <w:rFonts w:ascii="仿宋_GB2312" w:hAnsi="宋体" w:eastAsia="仿宋_GB2312"/>
      <w:sz w:val="28"/>
      <w:szCs w:val="24"/>
    </w:rPr>
  </w:style>
  <w:style w:type="paragraph" w:styleId="1471" w:customStyle="1">
    <w:name w:val="正文缩进2格 New"/>
    <w:basedOn w:val="1472"/>
    <w:uiPriority w:val="0"/>
    <w:qFormat/>
    <w:pPr>
      <w:ind w:firstLine="639"/>
      <w:spacing w:line="600" w:lineRule="exact"/>
    </w:pPr>
    <w:rPr>
      <w:rFonts w:ascii="仿宋_GB2312" w:hAnsi="宋体" w:eastAsia="仿宋_GB2312"/>
      <w:sz w:val="31"/>
      <w:szCs w:val="28"/>
    </w:rPr>
  </w:style>
  <w:style w:type="paragraph" w:styleId="1472"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73" w:customStyle="1">
    <w:name w:val="小四 段落 宋体 Char"/>
    <w:basedOn w:val="1132"/>
    <w:uiPriority w:val="0"/>
    <w:qFormat/>
    <w:pPr>
      <w:numPr>
        <w:ilvl w:val="0"/>
        <w:numId w:val="0"/>
      </w:numPr>
      <w:ind w:right="-33" w:firstLine="600"/>
      <w:jc w:val="left"/>
      <w:spacing w:line="240" w:lineRule="auto"/>
    </w:pPr>
    <w:rPr>
      <w:rFonts w:ascii="仿宋_GB2312" w:eastAsia="仿宋_GB2312"/>
      <w:sz w:val="30"/>
      <w:szCs w:val="30"/>
    </w:rPr>
  </w:style>
  <w:style w:type="paragraph" w:styleId="1474" w:customStyle="1">
    <w:name w:val="标题2"/>
    <w:basedOn w:val="1100"/>
    <w:uiPriority w:val="0"/>
    <w:qFormat/>
    <w:pPr>
      <w:numPr>
        <w:ilvl w:val="0"/>
        <w:numId w:val="0"/>
      </w:numPr>
      <w:keepLines w:val="0"/>
      <w:keepNext w:val="0"/>
      <w:spacing w:before="0" w:after="0" w:line="360" w:lineRule="auto"/>
      <w:tabs>
        <w:tab w:val="left" w:pos="0" w:leader="none"/>
      </w:tabs>
    </w:pPr>
    <w:rPr>
      <w:rFonts w:ascii="Arial" w:hAnsi="Arial" w:eastAsia="仿宋_GB2312"/>
      <w:b w:val="0"/>
      <w:bCs/>
      <w:sz w:val="30"/>
      <w:szCs w:val="32"/>
    </w:rPr>
  </w:style>
  <w:style w:type="paragraph" w:styleId="1475" w:customStyle="1">
    <w:name w:val="列表内容"/>
    <w:basedOn w:val="857"/>
    <w:next w:val="857"/>
    <w:uiPriority w:val="0"/>
    <w:qFormat/>
    <w:pPr>
      <w:numPr>
        <w:ilvl w:val="0"/>
        <w:numId w:val="5"/>
      </w:numPr>
      <w:jc w:val="left"/>
      <w:spacing w:line="240" w:lineRule="auto"/>
      <w:widowControl/>
      <w:tabs>
        <w:tab w:val="left" w:pos="840" w:leader="none"/>
      </w:tabs>
    </w:pPr>
    <w:rPr>
      <w:rFonts w:ascii="Times New Roman" w:eastAsia="宋体"/>
      <w:sz w:val="18"/>
      <w:szCs w:val="24"/>
    </w:rPr>
  </w:style>
  <w:style w:type="paragraph" w:styleId="1476" w:customStyle="1">
    <w:name w:val="xl80"/>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Cs w:val="24"/>
    </w:rPr>
  </w:style>
  <w:style w:type="paragraph" w:styleId="1477" w:customStyle="1">
    <w:name w:val="xl85"/>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478" w:customStyle="1">
    <w:name w:val="马刚标题4"/>
    <w:basedOn w:val="1479"/>
    <w:next w:val="857"/>
    <w:uiPriority w:val="0"/>
    <w:qFormat/>
    <w:pPr>
      <w:spacing w:before="100" w:after="40"/>
      <w:tabs>
        <w:tab w:val="left" w:pos="567" w:leader="none"/>
        <w:tab w:val="left" w:pos="735" w:leader="none"/>
        <w:tab w:val="left" w:pos="1050" w:leader="none"/>
      </w:tabs>
      <w:outlineLvl w:val="3"/>
    </w:pPr>
    <w:rPr>
      <w:b w:val="0"/>
    </w:rPr>
  </w:style>
  <w:style w:type="paragraph" w:styleId="1479" w:customStyle="1">
    <w:name w:val="马刚标题3"/>
    <w:basedOn w:val="857"/>
    <w:next w:val="85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Cs w:val="20"/>
    </w:rPr>
  </w:style>
  <w:style w:type="paragraph" w:styleId="1480" w:customStyle="1">
    <w:name w:val="标题 4宋体"/>
    <w:basedOn w:val="1105"/>
    <w:uiPriority w:val="0"/>
    <w:qFormat/>
    <w:pPr>
      <w:numPr>
        <w:ilvl w:val="0"/>
        <w:numId w:val="0"/>
      </w:numPr>
      <w:jc w:val="left"/>
      <w:keepLines w:val="0"/>
      <w:spacing w:before="0" w:after="0"/>
    </w:pPr>
    <w:rPr>
      <w:rFonts w:hAnsi="宋体"/>
      <w:b/>
      <w:bCs/>
      <w:color w:val="000000"/>
    </w:rPr>
  </w:style>
  <w:style w:type="paragraph" w:styleId="1481" w:customStyle="1">
    <w:name w:val="格式2"/>
    <w:uiPriority w:val="0"/>
    <w:qFormat/>
    <w:pPr>
      <w:jc w:val="both"/>
      <w:spacing w:before="50" w:line="440" w:lineRule="exact"/>
      <w:widowControl w:val="off"/>
    </w:pPr>
    <w:rPr>
      <w:rFonts w:hint="default" w:ascii="Times New Roman" w:hAnsi="Times New Roman" w:eastAsia="宋体" w:cs="Times New Roman"/>
      <w:sz w:val="24"/>
      <w:lang w:val="en-US" w:eastAsia="zh-CN" w:bidi="ar-SA"/>
    </w:rPr>
  </w:style>
  <w:style w:type="paragraph" w:styleId="1482" w:customStyle="1">
    <w:name w:val="List Paragraph*"/>
    <w:basedOn w:val="857"/>
    <w:uiPriority w:val="7"/>
    <w:qFormat/>
    <w:pPr>
      <w:ind w:firstLine="420"/>
      <w:spacing w:line="240" w:lineRule="auto"/>
    </w:pPr>
    <w:rPr>
      <w:rFonts w:ascii="Times New Roman" w:eastAsia="宋体"/>
      <w:color w:val="000000"/>
      <w:sz w:val="21"/>
      <w:szCs w:val="24"/>
    </w:rPr>
  </w:style>
  <w:style w:type="paragraph" w:styleId="1483" w:customStyle="1">
    <w:name w:val="说明书3级标题"/>
    <w:basedOn w:val="857"/>
    <w:next w:val="857"/>
    <w:uiPriority w:val="0"/>
    <w:qFormat/>
    <w:pPr>
      <w:ind w:left="1572" w:hanging="720"/>
      <w:jc w:val="left"/>
      <w:widowControl/>
      <w:tabs>
        <w:tab w:val="left" w:pos="1572" w:leader="none"/>
      </w:tabs>
    </w:pPr>
    <w:rPr>
      <w:rFonts w:ascii="Times New Roman" w:eastAsia="黑体"/>
      <w:sz w:val="24"/>
      <w:szCs w:val="24"/>
    </w:rPr>
  </w:style>
  <w:style w:type="paragraph" w:styleId="1484" w:customStyle="1">
    <w:name w:val="正文 居中"/>
    <w:basedOn w:val="857"/>
    <w:uiPriority w:val="0"/>
    <w:qFormat/>
    <w:pPr>
      <w:jc w:val="center"/>
    </w:pPr>
    <w:rPr>
      <w:rFonts w:ascii="Times New Roman" w:eastAsia="宋体"/>
      <w:szCs w:val="20"/>
    </w:rPr>
  </w:style>
  <w:style w:type="paragraph" w:styleId="1485" w:customStyle="1">
    <w:name w:val="Char Char Char Char Char"/>
    <w:basedOn w:val="857"/>
    <w:uiPriority w:val="0"/>
    <w:qFormat/>
    <w:pPr>
      <w:spacing w:line="240" w:lineRule="auto"/>
    </w:pPr>
    <w:rPr>
      <w:rFonts w:ascii="Tahoma" w:hAnsi="Tahoma" w:eastAsia="宋体"/>
      <w:szCs w:val="20"/>
    </w:rPr>
  </w:style>
  <w:style w:type="paragraph" w:styleId="1486" w:customStyle="1">
    <w:name w:val="flName"/>
    <w:basedOn w:val="1408"/>
    <w:uiPriority w:val="0"/>
    <w:qFormat/>
    <w:pPr>
      <w:spacing w:before="0" w:line="113" w:lineRule="atLeast"/>
    </w:pPr>
  </w:style>
  <w:style w:type="paragraph" w:styleId="1487" w:customStyle="1">
    <w:name w:val="标准文本"/>
    <w:basedOn w:val="857"/>
    <w:uiPriority w:val="0"/>
    <w:qFormat/>
    <w:pPr>
      <w:ind w:firstLine="480"/>
    </w:pPr>
    <w:rPr>
      <w:rFonts w:ascii="Times New Roman" w:eastAsia="宋体" w:cs="宋体"/>
      <w:szCs w:val="24"/>
    </w:rPr>
  </w:style>
  <w:style w:type="paragraph" w:styleId="1488" w:customStyle="1">
    <w:name w:val="样式 标题 1 + 四号 居中 段前: 12 磅 段后: 12 磅 行距: 单倍行距"/>
    <w:basedOn w:val="1098"/>
    <w:uiPriority w:val="0"/>
    <w:qFormat/>
    <w:pPr>
      <w:numPr>
        <w:ilvl w:val="0"/>
        <w:numId w:val="0"/>
      </w:numPr>
      <w:ind w:left="425" w:hanging="425"/>
      <w:jc w:val="center"/>
      <w:spacing w:before="240" w:after="240" w:line="240" w:lineRule="auto"/>
    </w:pPr>
    <w:rPr>
      <w:rFonts w:cs="宋体"/>
      <w:bCs/>
      <w:sz w:val="28"/>
    </w:rPr>
  </w:style>
  <w:style w:type="paragraph" w:styleId="1489" w:customStyle="1">
    <w:name w:val="xl35"/>
    <w:basedOn w:val="857"/>
    <w:uiPriority w:val="0"/>
    <w:qFormat/>
    <w:pPr>
      <w:jc w:val="center"/>
      <w:spacing w:before="100" w:beforeAutospacing="1" w:after="100" w:afterAutospacing="1" w:line="240" w:lineRule="auto"/>
      <w:widowControl/>
    </w:pPr>
    <w:rPr>
      <w:rFonts w:ascii="Arial Unicode MS" w:hAnsi="Arial Unicode MS" w:eastAsia="Arial Unicode MS"/>
      <w:sz w:val="24"/>
      <w:szCs w:val="24"/>
    </w:rPr>
  </w:style>
  <w:style w:type="paragraph" w:styleId="1490" w:customStyle="1">
    <w:name w:val="Char Char Char Char Char Char Char1"/>
    <w:basedOn w:val="857"/>
    <w:uiPriority w:val="0"/>
    <w:qFormat/>
    <w:pPr>
      <w:spacing w:line="240" w:lineRule="auto"/>
    </w:pPr>
    <w:rPr>
      <w:rFonts w:ascii="Tahoma" w:hAnsi="Tahoma" w:eastAsia="宋体"/>
      <w:szCs w:val="20"/>
    </w:rPr>
  </w:style>
  <w:style w:type="paragraph" w:styleId="1491" w:customStyle="1">
    <w:name w:val="xl100"/>
    <w:basedOn w:val="857"/>
    <w:uiPriority w:val="0"/>
    <w:qFormat/>
    <w:pPr>
      <w:jc w:val="left"/>
      <w:spacing w:before="100" w:beforeAutospacing="1" w:after="100" w:afterAutospacing="1" w:line="240" w:lineRule="auto"/>
      <w:widowControl/>
      <w:pBdr>
        <w:left w:val="single" w:color="000000" w:sz="4" w:space="0"/>
      </w:pBdr>
    </w:pPr>
    <w:rPr>
      <w:rFonts w:hAnsi="宋体" w:eastAsia="宋体" w:cs="宋体"/>
      <w:b/>
      <w:bCs/>
      <w:sz w:val="20"/>
      <w:szCs w:val="20"/>
    </w:rPr>
  </w:style>
  <w:style w:type="paragraph" w:styleId="1492" w:customStyle="1">
    <w:name w:val="表1"/>
    <w:basedOn w:val="857"/>
    <w:uiPriority w:val="0"/>
    <w:qFormat/>
    <w:pPr>
      <w:spacing w:before="200" w:line="320" w:lineRule="atLeast"/>
      <w:tabs>
        <w:tab w:val="left" w:pos="360" w:leader="none"/>
      </w:tabs>
    </w:pPr>
    <w:rPr>
      <w:rFonts w:ascii="Times New Roman" w:eastAsia="宋体"/>
      <w:sz w:val="24"/>
      <w:szCs w:val="20"/>
    </w:rPr>
  </w:style>
  <w:style w:type="paragraph" w:styleId="1493" w:customStyle="1">
    <w:name w:val="Char1"/>
    <w:basedOn w:val="857"/>
    <w:uiPriority w:val="0"/>
    <w:qFormat/>
    <w:pPr>
      <w:spacing w:line="240" w:lineRule="auto"/>
    </w:pPr>
    <w:rPr>
      <w:rFonts w:ascii="仿宋_GB2312" w:eastAsia="仿宋_GB2312"/>
      <w:b/>
      <w:sz w:val="32"/>
      <w:szCs w:val="32"/>
    </w:rPr>
  </w:style>
  <w:style w:type="paragraph" w:styleId="1494" w:customStyle="1">
    <w:name w:val="项目符号A"/>
    <w:basedOn w:val="857"/>
    <w:uiPriority w:val="0"/>
    <w:qFormat/>
    <w:pPr>
      <w:numPr>
        <w:ilvl w:val="0"/>
        <w:numId w:val="3"/>
      </w:numPr>
      <w:tabs>
        <w:tab w:val="left" w:pos="1021" w:leader="none"/>
      </w:tabs>
    </w:pPr>
    <w:rPr>
      <w:rFonts w:ascii="Arial" w:hAnsi="Arial" w:eastAsia="宋体"/>
      <w:color w:val="ff0000"/>
      <w:sz w:val="24"/>
      <w:szCs w:val="24"/>
    </w:rPr>
  </w:style>
  <w:style w:type="paragraph" w:styleId="1495" w:customStyle="1">
    <w:name w:val="_Style 40"/>
    <w:basedOn w:val="857"/>
    <w:uiPriority w:val="0"/>
    <w:qFormat/>
    <w:pPr>
      <w:spacing w:line="240" w:lineRule="auto"/>
    </w:pPr>
    <w:rPr>
      <w:rFonts w:ascii="Times New Roman" w:eastAsia="宋体"/>
      <w:sz w:val="21"/>
      <w:szCs w:val="20"/>
    </w:rPr>
  </w:style>
  <w:style w:type="paragraph" w:styleId="1496" w:customStyle="1">
    <w:name w:val="xl81"/>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2"/>
      <w:szCs w:val="22"/>
    </w:rPr>
  </w:style>
  <w:style w:type="paragraph" w:styleId="1497" w:customStyle="1">
    <w:name w:val="p0"/>
    <w:basedOn w:val="857"/>
    <w:uiPriority w:val="0"/>
    <w:qFormat/>
    <w:pPr>
      <w:spacing w:line="240" w:lineRule="auto"/>
      <w:widowControl/>
    </w:pPr>
    <w:rPr>
      <w:rFonts w:ascii="Times New Roman" w:eastAsia="宋体"/>
      <w:sz w:val="21"/>
    </w:rPr>
  </w:style>
  <w:style w:type="paragraph" w:styleId="1498" w:customStyle="1">
    <w:name w:val="a0"/>
    <w:basedOn w:val="857"/>
    <w:uiPriority w:val="0"/>
    <w:qFormat/>
    <w:pPr>
      <w:spacing w:before="100" w:beforeAutospacing="1" w:after="100" w:afterAutospacing="1" w:line="240" w:lineRule="auto"/>
      <w:widowControl/>
    </w:pPr>
    <w:rPr>
      <w:rFonts w:hAnsi="宋体" w:eastAsia="宋体" w:cs="宋体"/>
      <w:szCs w:val="24"/>
    </w:rPr>
  </w:style>
  <w:style w:type="paragraph" w:styleId="1499" w:customStyle="1">
    <w:name w:val="table_lines"/>
    <w:basedOn w:val="857"/>
    <w:uiPriority w:val="0"/>
    <w:qFormat/>
    <w:pPr>
      <w:jc w:val="left"/>
      <w:spacing w:line="240" w:lineRule="auto"/>
      <w:widowControl/>
    </w:pPr>
    <w:rPr>
      <w:rFonts w:ascii="Times New Roman" w:eastAsia="宋体"/>
      <w:sz w:val="20"/>
      <w:szCs w:val="20"/>
      <w:lang w:val="de-DE" w:eastAsia="de-DE"/>
    </w:rPr>
  </w:style>
  <w:style w:type="paragraph" w:styleId="1500" w:customStyle="1">
    <w:name w:val="表正文"/>
    <w:basedOn w:val="857"/>
    <w:next w:val="1101"/>
    <w:uiPriority w:val="0"/>
    <w:qFormat/>
    <w:pPr>
      <w:ind w:firstLine="420"/>
      <w:spacing w:line="240" w:lineRule="auto"/>
    </w:pPr>
    <w:rPr>
      <w:rFonts w:ascii="Times New Roman" w:eastAsia="宋体"/>
      <w:sz w:val="21"/>
      <w:szCs w:val="24"/>
    </w:rPr>
  </w:style>
  <w:style w:type="paragraph" w:styleId="1501" w:customStyle="1">
    <w:name w:val="xl98"/>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502" w:customStyle="1">
    <w:name w:val="2"/>
    <w:basedOn w:val="857"/>
    <w:next w:val="857"/>
    <w:uiPriority w:val="0"/>
    <w:qFormat/>
    <w:pPr>
      <w:spacing w:line="240" w:lineRule="auto"/>
    </w:pPr>
    <w:rPr>
      <w:rFonts w:eastAsia="宋体"/>
      <w:b/>
      <w:bCs/>
      <w:sz w:val="24"/>
      <w:szCs w:val="24"/>
    </w:rPr>
  </w:style>
  <w:style w:type="paragraph" w:styleId="1503" w:customStyle="1">
    <w:name w:val="方案文档"/>
    <w:basedOn w:val="857"/>
    <w:uiPriority w:val="0"/>
    <w:qFormat/>
    <w:pPr>
      <w:ind w:left="420" w:firstLine="525"/>
      <w:spacing w:before="120" w:after="120"/>
      <w:tabs>
        <w:tab w:val="left" w:pos="7411" w:leader="none"/>
      </w:tabs>
    </w:pPr>
    <w:rPr>
      <w:rFonts w:ascii="仿宋_GB2312" w:hAnsi="Arial" w:eastAsia="仿宋_GB2312"/>
      <w:sz w:val="24"/>
      <w:szCs w:val="24"/>
    </w:rPr>
  </w:style>
  <w:style w:type="paragraph" w:styleId="1504" w:customStyle="1">
    <w:name w:val="列出段落11"/>
    <w:basedOn w:val="857"/>
    <w:uiPriority w:val="0"/>
    <w:qFormat/>
    <w:pPr>
      <w:ind w:firstLine="420"/>
      <w:spacing w:line="240" w:lineRule="auto"/>
    </w:pPr>
    <w:rPr>
      <w:rFonts w:ascii="Calibri" w:hAnsi="Calibri" w:eastAsia="宋体" w:cs="Calibri"/>
      <w:sz w:val="21"/>
    </w:rPr>
  </w:style>
  <w:style w:type="paragraph" w:styleId="1505" w:customStyle="1">
    <w:name w:val="图标"/>
    <w:basedOn w:val="857"/>
    <w:next w:val="857"/>
    <w:uiPriority w:val="0"/>
    <w:qFormat/>
    <w:pPr>
      <w:ind w:left="840" w:hanging="420"/>
      <w:jc w:val="center"/>
      <w:spacing w:before="120" w:after="120" w:line="320" w:lineRule="atLeast"/>
      <w:tabs>
        <w:tab w:val="left" w:pos="567" w:leader="none"/>
        <w:tab w:val="left" w:pos="840" w:leader="none"/>
      </w:tabs>
    </w:pPr>
    <w:rPr>
      <w:rFonts w:ascii="Times New Roman" w:eastAsia="仿宋_GB2312"/>
      <w:szCs w:val="20"/>
    </w:rPr>
  </w:style>
  <w:style w:type="paragraph" w:styleId="1506" w:customStyle="1">
    <w:name w:val="仿宋"/>
    <w:basedOn w:val="857"/>
    <w:uiPriority w:val="0"/>
    <w:qFormat/>
    <w:pPr>
      <w:jc w:val="center"/>
    </w:pPr>
    <w:rPr>
      <w:rFonts w:hAnsi="宋体" w:cs="宋体"/>
      <w:sz w:val="21"/>
      <w:szCs w:val="20"/>
    </w:rPr>
  </w:style>
  <w:style w:type="paragraph" w:styleId="1507" w:customStyle="1">
    <w:name w:val="正文字缩2字"/>
    <w:basedOn w:val="857"/>
    <w:uiPriority w:val="0"/>
    <w:qFormat/>
    <w:pPr>
      <w:ind w:left="200" w:firstLine="200"/>
      <w:spacing w:before="60" w:after="60"/>
    </w:pPr>
    <w:rPr>
      <w:rFonts w:ascii="Times New Roman" w:eastAsia="宋体"/>
      <w:szCs w:val="24"/>
    </w:rPr>
  </w:style>
  <w:style w:type="paragraph" w:styleId="1508" w:customStyle="1">
    <w:name w:val="正文首行缩进2字符"/>
    <w:basedOn w:val="857"/>
    <w:uiPriority w:val="0"/>
    <w:semiHidden/>
    <w:qFormat/>
    <w:pPr>
      <w:ind w:left="200"/>
    </w:pPr>
  </w:style>
  <w:style w:type="paragraph" w:styleId="1509" w:customStyle="1">
    <w:name w:val="xl93"/>
    <w:basedOn w:val="857"/>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510" w:customStyle="1">
    <w:name w:val="并列样式"/>
    <w:basedOn w:val="857"/>
    <w:uiPriority w:val="0"/>
    <w:qFormat/>
    <w:pPr>
      <w:spacing w:before="60" w:after="60" w:line="240" w:lineRule="auto"/>
    </w:pPr>
    <w:rPr>
      <w:rFonts w:ascii="Times New Roman" w:eastAsia="宋体"/>
      <w:sz w:val="24"/>
      <w:szCs w:val="20"/>
    </w:rPr>
  </w:style>
  <w:style w:type="paragraph" w:styleId="1511" w:customStyle="1">
    <w:name w:val="zw"/>
    <w:basedOn w:val="857"/>
    <w:uiPriority w:val="0"/>
    <w:qFormat/>
    <w:pPr>
      <w:ind w:firstLine="480"/>
      <w:jc w:val="left"/>
      <w:widowControl/>
    </w:pPr>
    <w:rPr>
      <w:rFonts w:hAnsi="宋体" w:eastAsia="宋体"/>
      <w:bCs/>
      <w:szCs w:val="20"/>
    </w:rPr>
  </w:style>
  <w:style w:type="paragraph" w:styleId="1512" w:customStyle="1">
    <w:name w:val="1"/>
    <w:basedOn w:val="857"/>
    <w:next w:val="857"/>
    <w:uiPriority w:val="0"/>
    <w:qFormat/>
    <w:pPr>
      <w:spacing w:line="240" w:lineRule="auto"/>
    </w:pPr>
    <w:rPr>
      <w:rFonts w:ascii="Times New Roman" w:eastAsia="宋体"/>
      <w:sz w:val="21"/>
      <w:szCs w:val="24"/>
    </w:rPr>
  </w:style>
  <w:style w:type="paragraph" w:styleId="1513" w:customStyle="1">
    <w:name w:val="xl95"/>
    <w:basedOn w:val="857"/>
    <w:uiPriority w:val="0"/>
    <w:qFormat/>
    <w:pPr>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514" w:customStyle="1">
    <w:name w:val=" Char Char Char Char Char Char"/>
    <w:basedOn w:val="857"/>
    <w:uiPriority w:val="0"/>
    <w:qFormat/>
    <w:pPr>
      <w:spacing w:line="240" w:lineRule="auto"/>
    </w:pPr>
    <w:rPr>
      <w:rFonts w:ascii="Times New Roman" w:eastAsia="宋体"/>
      <w:sz w:val="21"/>
      <w:szCs w:val="24"/>
    </w:rPr>
  </w:style>
  <w:style w:type="paragraph" w:styleId="1515" w:customStyle="1">
    <w:name w:val="表格内容"/>
    <w:basedOn w:val="857"/>
    <w:uiPriority w:val="0"/>
    <w:qFormat/>
    <w:pPr>
      <w:jc w:val="center"/>
      <w:spacing w:line="240" w:lineRule="auto"/>
    </w:pPr>
    <w:rPr>
      <w:sz w:val="21"/>
    </w:rPr>
  </w:style>
  <w:style w:type="paragraph" w:styleId="1516" w:customStyle="1">
    <w:name w:val="正正文"/>
    <w:basedOn w:val="857"/>
    <w:uiPriority w:val="0"/>
    <w:qFormat/>
    <w:pPr>
      <w:ind w:firstLine="480"/>
    </w:pPr>
    <w:rPr>
      <w:rFonts w:hAnsi="宋体" w:eastAsia="宋体"/>
      <w:sz w:val="24"/>
      <w:szCs w:val="24"/>
    </w:rPr>
  </w:style>
  <w:style w:type="paragraph" w:styleId="1517" w:customStyle="1">
    <w:name w:val="xl97"/>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518" w:customStyle="1">
    <w:name w:val="xl76"/>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519" w:customStyle="1">
    <w:name w:val="标题 2 + Times New Roman 居中 段前: 0 磅 段后: 0 磅 行距: 单倍行距 + 段前..."/>
    <w:basedOn w:val="857"/>
    <w:uiPriority w:val="0"/>
    <w:qFormat/>
    <w:pPr>
      <w:jc w:val="center"/>
      <w:keepLines/>
      <w:keepNext/>
      <w:spacing w:before="468" w:after="312" w:line="240" w:lineRule="auto"/>
      <w:outlineLvl w:val="1"/>
    </w:pPr>
    <w:rPr>
      <w:rFonts w:ascii="Times New Roman" w:eastAsia="黑体"/>
      <w:b/>
      <w:bCs/>
      <w:sz w:val="32"/>
      <w:szCs w:val="20"/>
    </w:rPr>
  </w:style>
  <w:style w:type="paragraph" w:styleId="1520" w:customStyle="1">
    <w:name w:val="格式3"/>
    <w:basedOn w:val="857"/>
    <w:uiPriority w:val="0"/>
    <w:qFormat/>
    <w:pPr>
      <w:ind w:left="1304" w:hanging="453"/>
      <w:spacing w:before="46" w:after="46" w:line="440" w:lineRule="exact"/>
      <w:tabs>
        <w:tab w:val="left" w:pos="1304" w:leader="none"/>
      </w:tabs>
    </w:pPr>
    <w:rPr>
      <w:rFonts w:ascii="Times New Roman" w:eastAsia="宋体"/>
      <w:color w:val="0000ff"/>
      <w:sz w:val="24"/>
      <w:szCs w:val="20"/>
    </w:rPr>
  </w:style>
  <w:style w:type="paragraph" w:styleId="1521" w:customStyle="1">
    <w:name w:val="样式 标题 3 + (中文) 黑体 小四 非加粗 段前: 7.8 磅 段后: 0 磅 行距: 固定值 20 磅"/>
    <w:basedOn w:val="899"/>
    <w:uiPriority w:val="0"/>
    <w:qFormat/>
    <w:pPr>
      <w:numPr>
        <w:ilvl w:val="0"/>
        <w:numId w:val="0"/>
      </w:numPr>
      <w:spacing w:before="0" w:after="0" w:line="400" w:lineRule="exact"/>
      <w:tabs>
        <w:tab w:val="clear" w:pos="1080" w:leader="none"/>
      </w:tabs>
    </w:pPr>
    <w:rPr>
      <w:rFonts w:ascii="Times New Roman" w:eastAsia="黑体" w:cs="宋体"/>
      <w:lang w:val="en-US" w:eastAsia="zh-CN"/>
    </w:rPr>
  </w:style>
  <w:style w:type="paragraph" w:styleId="1522" w:customStyle="1">
    <w:name w:val="表格非标题文字"/>
    <w:uiPriority w:val="0"/>
    <w:qFormat/>
    <w:pPr>
      <w:spacing w:before="80" w:after="40"/>
    </w:pPr>
    <w:rPr>
      <w:rFonts w:hint="default" w:ascii="Futura Bk" w:hAnsi="Futura Bk" w:eastAsia="宋体" w:cs="Times New Roman"/>
      <w:sz w:val="18"/>
      <w:szCs w:val="21"/>
      <w:lang w:val="en-US" w:eastAsia="zh-CN" w:bidi="ar-SA"/>
    </w:rPr>
  </w:style>
  <w:style w:type="paragraph" w:styleId="1523" w:customStyle="1">
    <w:name w:val="xl26"/>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szCs w:val="24"/>
    </w:rPr>
  </w:style>
  <w:style w:type="paragraph" w:styleId="1524" w:customStyle="1">
    <w:name w:val="正文斜下划线"/>
    <w:basedOn w:val="1365"/>
    <w:uiPriority w:val="0"/>
    <w:qFormat/>
    <w:pPr>
      <w:ind w:firstLine="560"/>
    </w:pPr>
    <w:rPr>
      <w:i/>
      <w:iCs/>
      <w:u w:val="single"/>
    </w:rPr>
  </w:style>
  <w:style w:type="paragraph" w:styleId="1525" w:customStyle="1">
    <w:name w:val="表格内行距"/>
    <w:basedOn w:val="1377"/>
    <w:uiPriority w:val="0"/>
    <w:qFormat/>
    <w:pPr>
      <w:jc w:val="center"/>
    </w:pPr>
    <w:rPr>
      <w:rFonts w:ascii="Verdana" w:hAnsi="宋体"/>
    </w:rPr>
  </w:style>
  <w:style w:type="paragraph" w:styleId="1526" w:customStyle="1">
    <w:name w:val="样式 标题 3H3sect1.2.3BOD 0Heading 3 - oldh3l3CTLevel 3 Head..."/>
    <w:basedOn w:val="899"/>
    <w:uiPriority w:val="0"/>
    <w:qFormat/>
    <w:pPr>
      <w:numPr>
        <w:ilvl w:val="0"/>
        <w:numId w:val="0"/>
      </w:numPr>
      <w:jc w:val="left"/>
    </w:pPr>
    <w:rPr>
      <w:rFonts w:cs="宋体"/>
      <w:b/>
      <w:bCs/>
      <w:sz w:val="30"/>
    </w:rPr>
  </w:style>
  <w:style w:type="paragraph" w:styleId="1527" w:customStyle="1">
    <w:name w:val="标题一"/>
    <w:basedOn w:val="1098"/>
    <w:uiPriority w:val="0"/>
    <w:qFormat/>
    <w:pPr>
      <w:numPr>
        <w:ilvl w:val="0"/>
        <w:numId w:val="0"/>
      </w:numPr>
      <w:ind w:left="454"/>
      <w:jc w:val="center"/>
      <w:keepNext w:val="0"/>
      <w:spacing w:before="4992" w:after="0" w:line="240" w:lineRule="auto"/>
      <w:tabs>
        <w:tab w:val="clear" w:pos="425" w:leader="none"/>
      </w:tabs>
    </w:pPr>
    <w:rPr>
      <w:rFonts w:ascii="Times New Roman" w:eastAsia="宋体"/>
      <w:bCs/>
      <w:szCs w:val="44"/>
      <w:lang w:val="en-US" w:eastAsia="zh-CN"/>
    </w:rPr>
  </w:style>
  <w:style w:type="paragraph" w:styleId="1528" w:customStyle="1">
    <w:name w:val="样式 正文缩进2字符 + 小五 居中"/>
    <w:basedOn w:val="1365"/>
    <w:uiPriority w:val="0"/>
    <w:qFormat/>
    <w:pPr>
      <w:ind w:firstLine="0"/>
      <w:jc w:val="center"/>
      <w:spacing w:line="100" w:lineRule="atLeast"/>
    </w:pPr>
    <w:rPr>
      <w:sz w:val="18"/>
    </w:rPr>
  </w:style>
  <w:style w:type="paragraph" w:styleId="1529" w:customStyle="1">
    <w:name w:val="样式 正文缩进2字符 + 五号 居中1"/>
    <w:basedOn w:val="1365"/>
    <w:uiPriority w:val="0"/>
    <w:qFormat/>
    <w:pPr>
      <w:ind w:firstLine="0"/>
      <w:jc w:val="center"/>
      <w:spacing w:line="240" w:lineRule="auto"/>
    </w:pPr>
    <w:rPr>
      <w:sz w:val="21"/>
    </w:rPr>
  </w:style>
  <w:style w:type="paragraph" w:styleId="1530" w:customStyle="1">
    <w:name w:val="表头"/>
    <w:basedOn w:val="857"/>
    <w:uiPriority w:val="0"/>
    <w:qFormat/>
    <w:pPr>
      <w:spacing w:before="120" w:after="60" w:line="420" w:lineRule="atLeast"/>
    </w:pPr>
    <w:rPr>
      <w:rFonts w:ascii="黑体" w:eastAsia="黑体"/>
      <w:b/>
      <w:sz w:val="21"/>
      <w:szCs w:val="20"/>
    </w:rPr>
  </w:style>
  <w:style w:type="paragraph" w:styleId="1531" w:customStyle="1">
    <w:name w:val="标题4，章节第四层"/>
    <w:basedOn w:val="857"/>
    <w:next w:val="857"/>
    <w:uiPriority w:val="0"/>
    <w:qFormat/>
    <w:pPr>
      <w:tabs>
        <w:tab w:val="left" w:pos="0" w:leader="none"/>
      </w:tabs>
      <w:outlineLvl w:val="3"/>
    </w:pPr>
    <w:rPr>
      <w:rFonts w:hAnsi="宋体" w:eastAsia="宋体"/>
      <w:b/>
      <w:szCs w:val="24"/>
    </w:rPr>
  </w:style>
  <w:style w:type="paragraph" w:styleId="1532" w:customStyle="1">
    <w:name w:val="表格内文字"/>
    <w:basedOn w:val="857"/>
    <w:uiPriority w:val="0"/>
    <w:qFormat/>
    <w:pPr>
      <w:spacing w:line="300" w:lineRule="atLeast"/>
    </w:pPr>
    <w:rPr>
      <w:rFonts w:ascii="Times New Roman" w:eastAsia="宋体"/>
      <w:sz w:val="18"/>
      <w:szCs w:val="24"/>
    </w:rPr>
  </w:style>
  <w:style w:type="paragraph" w:styleId="1533" w:customStyle="1">
    <w:name w:val="样式 样式 标题 3H3sect1.2.3BOD 0Heading 3 - oldh3l3CTLevel 3 Head... +..."/>
    <w:basedOn w:val="857"/>
    <w:uiPriority w:val="0"/>
    <w:qFormat/>
    <w:pPr>
      <w:jc w:val="left"/>
      <w:keepLines/>
      <w:keepNext/>
      <w:spacing w:line="240" w:lineRule="auto"/>
      <w:outlineLvl w:val="2"/>
    </w:pPr>
    <w:rPr>
      <w:rFonts w:ascii="Times New Roman" w:eastAsia="宋体" w:cs="宋体"/>
      <w:b/>
      <w:bCs/>
      <w:szCs w:val="20"/>
    </w:rPr>
  </w:style>
  <w:style w:type="paragraph" w:styleId="1534" w:customStyle="1">
    <w:name w:val="xl87"/>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535" w:customStyle="1">
    <w:name w:val="样式 加点正文 + 段前: 0.5 行 段后: 0.5 行1"/>
    <w:basedOn w:val="857"/>
    <w:uiPriority w:val="0"/>
    <w:qFormat/>
    <w:pPr>
      <w:ind w:left="1268" w:hanging="720"/>
      <w:spacing w:line="300" w:lineRule="auto"/>
      <w:tabs>
        <w:tab w:val="left" w:pos="1050" w:leader="none"/>
        <w:tab w:val="left" w:pos="1268" w:leader="none"/>
      </w:tabs>
    </w:pPr>
    <w:rPr>
      <w:rFonts w:ascii="Times New Roman" w:eastAsia="宋体"/>
      <w:szCs w:val="20"/>
    </w:rPr>
  </w:style>
  <w:style w:type="paragraph" w:styleId="1536" w:customStyle="1">
    <w:name w:val="项目编号A"/>
    <w:basedOn w:val="857"/>
    <w:uiPriority w:val="0"/>
    <w:qFormat/>
    <w:pPr>
      <w:numPr>
        <w:ilvl w:val="0"/>
        <w:numId w:val="9"/>
      </w:numPr>
      <w:ind w:hanging="150"/>
      <w:tabs>
        <w:tab w:val="left" w:pos="960" w:leader="none"/>
      </w:tabs>
    </w:pPr>
    <w:rPr>
      <w:rFonts w:hAnsi="华文仿宋" w:eastAsia="宋体"/>
      <w:sz w:val="24"/>
      <w:szCs w:val="24"/>
    </w:rPr>
  </w:style>
  <w:style w:type="paragraph" w:styleId="1537" w:customStyle="1">
    <w:name w:val="列出段落2"/>
    <w:basedOn w:val="857"/>
    <w:uiPriority w:val="99"/>
    <w:qFormat/>
    <w:pPr>
      <w:contextualSpacing/>
      <w:ind w:left="720"/>
      <w:jc w:val="left"/>
      <w:spacing w:line="240" w:lineRule="auto"/>
      <w:widowControl/>
    </w:pPr>
    <w:rPr>
      <w:rFonts w:ascii="Arial" w:hAnsi="Arial" w:eastAsia="黑体"/>
      <w:szCs w:val="24"/>
      <w:lang w:eastAsia="en-US"/>
    </w:rPr>
  </w:style>
  <w:style w:type="paragraph" w:styleId="1538" w:customStyle="1">
    <w:name w:val=" Char Char Char1 Char Char Char Char Char Char Char Char Char Char Char Char Char Char Char Char Char Char Char"/>
    <w:basedOn w:val="857"/>
    <w:uiPriority w:val="0"/>
    <w:qFormat/>
    <w:pPr>
      <w:spacing w:line="240" w:lineRule="auto"/>
    </w:pPr>
    <w:rPr>
      <w:rFonts w:ascii="Times New Roman" w:eastAsia="宋体"/>
      <w:sz w:val="21"/>
      <w:szCs w:val="24"/>
    </w:rPr>
  </w:style>
  <w:style w:type="paragraph" w:styleId="1539" w:customStyle="1">
    <w:name w:val="tgt2"/>
    <w:basedOn w:val="857"/>
    <w:uiPriority w:val="0"/>
    <w:qFormat/>
    <w:pPr>
      <w:jc w:val="left"/>
      <w:spacing w:after="150"/>
      <w:widowControl/>
    </w:pPr>
    <w:rPr>
      <w:rFonts w:hAnsi="宋体" w:cs="宋体"/>
      <w:b/>
      <w:bCs/>
      <w:sz w:val="36"/>
      <w:szCs w:val="36"/>
    </w:rPr>
  </w:style>
  <w:style w:type="paragraph" w:styleId="1540" w:customStyle="1">
    <w:name w:val="样式3"/>
    <w:basedOn w:val="857"/>
    <w:next w:val="857"/>
    <w:uiPriority w:val="0"/>
    <w:qFormat/>
    <w:rPr>
      <w:rFonts w:ascii="Times New Roman" w:eastAsia="宋体"/>
      <w:sz w:val="21"/>
      <w:szCs w:val="20"/>
    </w:rPr>
  </w:style>
  <w:style w:type="paragraph" w:styleId="1541" w:customStyle="1">
    <w:name w:val="普通正文"/>
    <w:basedOn w:val="857"/>
    <w:uiPriority w:val="0"/>
    <w:qFormat/>
    <w:pPr>
      <w:ind w:firstLine="480"/>
      <w:jc w:val="left"/>
      <w:spacing w:before="120" w:after="120"/>
    </w:pPr>
    <w:rPr>
      <w:rFonts w:ascii="Arial" w:hAnsi="Arial" w:eastAsia="宋体"/>
      <w:szCs w:val="24"/>
    </w:rPr>
  </w:style>
  <w:style w:type="paragraph" w:styleId="1542" w:customStyle="1">
    <w:name w:val="二级标题"/>
    <w:basedOn w:val="1100"/>
    <w:uiPriority w:val="0"/>
    <w:qFormat/>
    <w:pPr>
      <w:numPr>
        <w:ilvl w:val="0"/>
        <w:numId w:val="0"/>
      </w:numPr>
      <w:ind w:left="567" w:hanging="567"/>
      <w:spacing w:before="0" w:after="0" w:line="300" w:lineRule="auto"/>
      <w:tabs>
        <w:tab w:val="left" w:pos="567" w:leader="none"/>
      </w:tabs>
    </w:pPr>
    <w:rPr>
      <w:rFonts w:ascii="仿宋_GB2312" w:eastAsia="仿宋_GB2312"/>
      <w:szCs w:val="32"/>
    </w:rPr>
  </w:style>
  <w:style w:type="paragraph" w:styleId="1543" w:customStyle="1">
    <w:name w:val="Table Paragraph"/>
    <w:basedOn w:val="857"/>
    <w:uiPriority w:val="1"/>
    <w:qFormat/>
    <w:pPr>
      <w:jc w:val="left"/>
      <w:spacing w:line="240" w:lineRule="auto"/>
    </w:pPr>
    <w:rPr>
      <w:rFonts w:hAnsi="宋体" w:eastAsia="宋体" w:cs="宋体"/>
      <w:sz w:val="22"/>
      <w:szCs w:val="22"/>
      <w:lang w:val="zh-CN" w:bidi="zh-CN"/>
    </w:rPr>
  </w:style>
  <w:style w:type="paragraph" w:styleId="1544" w:customStyle="1">
    <w:name w:val="6'"/>
    <w:basedOn w:val="857"/>
    <w:uiPriority w:val="0"/>
    <w:qFormat/>
    <w:pPr>
      <w:jc w:val="center"/>
      <w:spacing w:line="320" w:lineRule="exact"/>
    </w:pPr>
    <w:rPr>
      <w:rFonts w:ascii="Times New Roman" w:eastAsia="宋体"/>
      <w:spacing w:val="20"/>
      <w:sz w:val="21"/>
      <w:szCs w:val="20"/>
    </w:rPr>
  </w:style>
  <w:style w:type="paragraph" w:styleId="1545" w:customStyle="1">
    <w:name w:val="Char Char Char Char1"/>
    <w:basedOn w:val="857"/>
    <w:uiPriority w:val="0"/>
    <w:qFormat/>
    <w:pPr>
      <w:jc w:val="center"/>
      <w:spacing w:after="160" w:line="240" w:lineRule="exact"/>
      <w:widowControl/>
    </w:pPr>
    <w:rPr>
      <w:rFonts w:ascii="黑体" w:hAnsi="Verdana" w:eastAsia="黑体"/>
      <w:sz w:val="32"/>
      <w:szCs w:val="32"/>
      <w:lang w:eastAsia="en-US"/>
    </w:rPr>
  </w:style>
  <w:style w:type="paragraph" w:styleId="1546" w:customStyle="1">
    <w:name w:val="Table Text"/>
    <w:basedOn w:val="857"/>
    <w:uiPriority w:val="0"/>
    <w:qFormat/>
    <w:pPr>
      <w:spacing w:before="80" w:after="80" w:line="240" w:lineRule="auto"/>
      <w:widowControl/>
      <w:tabs>
        <w:tab w:val="decimal" w:pos="0" w:leader="none"/>
      </w:tabs>
    </w:pPr>
    <w:rPr>
      <w:rFonts w:ascii="Arial" w:hAnsi="Arial" w:eastAsia="宋体"/>
      <w:sz w:val="18"/>
      <w:szCs w:val="24"/>
    </w:rPr>
  </w:style>
  <w:style w:type="paragraph" w:styleId="1547" w:customStyle="1">
    <w:name w:val="标题4"/>
    <w:basedOn w:val="857"/>
    <w:uiPriority w:val="0"/>
    <w:qFormat/>
    <w:pPr>
      <w:numPr>
        <w:ilvl w:val="0"/>
        <w:numId w:val="8"/>
      </w:numPr>
      <w:ind w:left="4635"/>
      <w:spacing w:line="240" w:lineRule="auto"/>
      <w:tabs>
        <w:tab w:val="left" w:pos="4635" w:leader="none"/>
      </w:tabs>
    </w:pPr>
    <w:rPr>
      <w:rFonts w:ascii="Times New Roman" w:eastAsia="宋体"/>
      <w:sz w:val="21"/>
      <w:szCs w:val="24"/>
    </w:rPr>
  </w:style>
  <w:style w:type="paragraph" w:styleId="1548" w:customStyle="1">
    <w:name w:val="标题3，章节第三层"/>
    <w:basedOn w:val="857"/>
    <w:next w:val="1395"/>
    <w:uiPriority w:val="0"/>
    <w:qFormat/>
    <w:pPr>
      <w:spacing w:before="78" w:line="300" w:lineRule="auto"/>
      <w:outlineLvl w:val="2"/>
    </w:pPr>
    <w:rPr>
      <w:rFonts w:ascii="Arial" w:hAnsi="Arial" w:eastAsia="华文细黑"/>
      <w:sz w:val="30"/>
      <w:szCs w:val="24"/>
    </w:rPr>
  </w:style>
  <w:style w:type="paragraph" w:styleId="1549" w:customStyle="1">
    <w:name w:val="样式 宋体 小四 首行缩进:  0.99 厘米 行距: 固定值 30 磅"/>
    <w:basedOn w:val="857"/>
    <w:uiPriority w:val="0"/>
    <w:qFormat/>
    <w:pPr>
      <w:ind w:firstLine="560"/>
      <w:spacing w:line="600" w:lineRule="exact"/>
    </w:pPr>
    <w:rPr>
      <w:rFonts w:hAnsi="宋体" w:eastAsia="宋体" w:cs="宋体"/>
      <w:szCs w:val="20"/>
    </w:rPr>
  </w:style>
  <w:style w:type="paragraph" w:styleId="1550" w:customStyle="1">
    <w:name w:val="Char Char1 Char"/>
    <w:basedOn w:val="857"/>
    <w:uiPriority w:val="0"/>
    <w:qFormat/>
    <w:pPr>
      <w:jc w:val="left"/>
      <w:spacing w:after="160" w:line="240" w:lineRule="exact"/>
      <w:widowControl/>
    </w:pPr>
    <w:rPr>
      <w:rFonts w:ascii="Verdana" w:hAnsi="Verdana" w:eastAsia="宋体"/>
      <w:sz w:val="20"/>
      <w:szCs w:val="20"/>
      <w:lang w:eastAsia="en-US"/>
    </w:rPr>
  </w:style>
  <w:style w:type="paragraph" w:styleId="1551" w:customStyle="1">
    <w:name w:val="项目符号，一级"/>
    <w:basedOn w:val="1395"/>
    <w:next w:val="1395"/>
    <w:uiPriority w:val="0"/>
    <w:qFormat/>
    <w:pPr>
      <w:ind w:left="376" w:firstLine="0"/>
      <w:spacing w:line="240" w:lineRule="atLeast"/>
      <w:tabs>
        <w:tab w:val="left" w:pos="1320" w:leader="none"/>
      </w:tabs>
    </w:pPr>
    <w:rPr>
      <w:bCs w:val="0"/>
      <w:color w:val="000000"/>
      <w:szCs w:val="24"/>
    </w:rPr>
  </w:style>
  <w:style w:type="paragraph" w:styleId="1552" w:customStyle="1">
    <w:name w:val="样式5"/>
    <w:uiPriority w:val="0"/>
    <w:qFormat/>
    <w:pPr>
      <w:ind w:left="200"/>
      <w:spacing w:before="46" w:after="46" w:line="360" w:lineRule="auto"/>
    </w:pPr>
    <w:rPr>
      <w:rFonts w:hint="default" w:ascii="宋体" w:hAnsi="Times New Roman" w:eastAsia="宋体" w:cs="Times New Roman"/>
      <w:sz w:val="21"/>
      <w:szCs w:val="21"/>
      <w:lang w:val="en-US" w:eastAsia="zh-CN" w:bidi="ar-SA"/>
    </w:rPr>
  </w:style>
  <w:style w:type="paragraph" w:styleId="1553" w:customStyle="1">
    <w:name w:val="1.1.1.1"/>
    <w:basedOn w:val="1390"/>
    <w:next w:val="1365"/>
    <w:uiPriority w:val="0"/>
    <w:qFormat/>
  </w:style>
  <w:style w:type="paragraph" w:styleId="1554" w:customStyle="1">
    <w:name w:val="xl101"/>
    <w:basedOn w:val="857"/>
    <w:uiPriority w:val="0"/>
    <w:qFormat/>
    <w:pPr>
      <w:jc w:val="left"/>
      <w:spacing w:before="100" w:beforeAutospacing="1" w:after="100" w:afterAutospacing="1" w:line="240" w:lineRule="auto"/>
      <w:widowControl/>
    </w:pPr>
    <w:rPr>
      <w:rFonts w:hAnsi="宋体" w:eastAsia="宋体" w:cs="宋体"/>
      <w:b/>
      <w:bCs/>
      <w:sz w:val="20"/>
      <w:szCs w:val="20"/>
    </w:rPr>
  </w:style>
  <w:style w:type="paragraph" w:styleId="1555" w:customStyle="1">
    <w:name w:val="正文段"/>
    <w:basedOn w:val="857"/>
    <w:uiPriority w:val="0"/>
    <w:qFormat/>
    <w:pPr>
      <w:ind w:firstLine="454"/>
      <w:spacing w:after="240" w:line="240" w:lineRule="atLeast"/>
      <w:widowControl/>
    </w:pPr>
    <w:rPr>
      <w:rFonts w:eastAsia="宋体"/>
      <w:sz w:val="24"/>
      <w:szCs w:val="20"/>
    </w:rPr>
  </w:style>
  <w:style w:type="paragraph" w:styleId="1556" w:customStyle="1">
    <w:name w:val="正文文本缩进 2 Char Char"/>
    <w:basedOn w:val="857"/>
    <w:uiPriority w:val="0"/>
    <w:qFormat/>
    <w:pPr>
      <w:ind w:left="1" w:firstLine="562"/>
      <w:spacing w:line="509" w:lineRule="auto"/>
    </w:pPr>
    <w:rPr>
      <w:rFonts w:ascii="仿宋_GB2312" w:hAnsi="仿宋_GB2312" w:eastAsia="仿宋_GB2312"/>
      <w:color w:val="000000"/>
      <w:szCs w:val="20"/>
    </w:rPr>
  </w:style>
  <w:style w:type="paragraph" w:styleId="1557" w:customStyle="1">
    <w:name w:val="Char Char Char Char Char Char Char Char"/>
    <w:basedOn w:val="857"/>
    <w:uiPriority w:val="0"/>
    <w:qFormat/>
    <w:pPr>
      <w:jc w:val="left"/>
      <w:spacing w:after="160" w:line="240" w:lineRule="exact"/>
      <w:widowControl/>
    </w:pPr>
    <w:rPr>
      <w:rFonts w:ascii="Verdana" w:hAnsi="Verdana" w:eastAsia="宋体"/>
      <w:sz w:val="20"/>
      <w:szCs w:val="20"/>
      <w:lang w:eastAsia="en-US"/>
    </w:rPr>
  </w:style>
  <w:style w:type="paragraph" w:styleId="1558" w:customStyle="1">
    <w:name w:val="三级条标题"/>
    <w:basedOn w:val="1457"/>
    <w:next w:val="1123"/>
    <w:uiPriority w:val="0"/>
    <w:qFormat/>
    <w:pPr>
      <w:numPr>
        <w:ilvl w:val="4"/>
        <w:numId w:val="2"/>
      </w:numPr>
      <w:jc w:val="left"/>
      <w:outlineLvl w:val="4"/>
    </w:pPr>
  </w:style>
  <w:style w:type="paragraph" w:styleId="1559" w:customStyle="1">
    <w:name w:val="xl96"/>
    <w:basedOn w:val="857"/>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560" w:customStyle="1">
    <w:name w:val="flType"/>
    <w:basedOn w:val="1486"/>
    <w:uiPriority w:val="0"/>
    <w:qFormat/>
    <w:pPr>
      <w:spacing w:after="284"/>
    </w:pPr>
    <w:rPr>
      <w:rFonts w:eastAsia="宋体"/>
      <w:b w:val="0"/>
    </w:rPr>
  </w:style>
  <w:style w:type="paragraph" w:styleId="1561" w:customStyle="1">
    <w:name w:val="xl91"/>
    <w:basedOn w:val="857"/>
    <w:uiPriority w:val="0"/>
    <w:qFormat/>
    <w:pPr>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562" w:customStyle="1">
    <w:name w:val="正文空4格  1）"/>
    <w:basedOn w:val="857"/>
    <w:uiPriority w:val="0"/>
    <w:qFormat/>
    <w:pPr>
      <w:ind w:firstLine="1120"/>
    </w:pPr>
    <w:rPr>
      <w:rFonts w:cs="宋体"/>
      <w:szCs w:val="20"/>
    </w:rPr>
  </w:style>
  <w:style w:type="paragraph" w:styleId="1563" w:customStyle="1">
    <w:name w:val="_Style 22"/>
    <w:basedOn w:val="857"/>
    <w:uiPriority w:val="0"/>
    <w:qFormat/>
    <w:pPr>
      <w:jc w:val="left"/>
      <w:spacing w:after="160" w:line="240" w:lineRule="exact"/>
      <w:widowControl/>
    </w:pPr>
    <w:rPr>
      <w:rFonts w:ascii="Times New Roman" w:eastAsia="宋体"/>
      <w:sz w:val="21"/>
      <w:szCs w:val="24"/>
    </w:rPr>
  </w:style>
  <w:style w:type="paragraph" w:styleId="1564" w:customStyle="1">
    <w:name w:val="xl29"/>
    <w:basedOn w:val="857"/>
    <w:uiPriority w:val="0"/>
    <w:qFormat/>
    <w:pPr>
      <w:jc w:val="left"/>
      <w:spacing w:before="100" w:beforeAutospacing="1" w:after="100" w:afterAutospacing="1" w:line="240" w:lineRule="auto"/>
      <w:widowControl/>
      <w:pBdr>
        <w:left w:val="single" w:color="000000" w:sz="4" w:space="0"/>
        <w:bottom w:val="single" w:color="000000" w:sz="4" w:space="0"/>
      </w:pBdr>
    </w:pPr>
    <w:rPr>
      <w:rFonts w:hAnsi="宋体" w:eastAsia="宋体"/>
      <w:szCs w:val="24"/>
    </w:rPr>
  </w:style>
  <w:style w:type="paragraph" w:styleId="1565" w:customStyle="1">
    <w:name w:val="Char Char Char Char Char Char Char Char Char1 Char"/>
    <w:basedOn w:val="1136"/>
    <w:uiPriority w:val="0"/>
    <w:qFormat/>
    <w:rPr>
      <w:rFonts w:ascii="Times New Roman" w:eastAsia="楷体_GB2312"/>
      <w:sz w:val="28"/>
      <w:szCs w:val="20"/>
    </w:rPr>
  </w:style>
  <w:style w:type="paragraph" w:styleId="1566" w:customStyle="1">
    <w:name w:val="Char Char Char Char2"/>
    <w:basedOn w:val="1136"/>
    <w:uiPriority w:val="0"/>
    <w:qFormat/>
    <w:rPr>
      <w:rFonts w:ascii="Tahoma" w:hAnsi="Tahoma" w:eastAsia="宋体"/>
      <w:szCs w:val="24"/>
    </w:rPr>
  </w:style>
  <w:style w:type="paragraph" w:styleId="1567" w:customStyle="1">
    <w:name w:val="font7"/>
    <w:basedOn w:val="857"/>
    <w:uiPriority w:val="0"/>
    <w:qFormat/>
    <w:pPr>
      <w:jc w:val="left"/>
      <w:spacing w:before="100" w:beforeAutospacing="1" w:after="100" w:afterAutospacing="1" w:line="240" w:lineRule="auto"/>
      <w:widowControl/>
    </w:pPr>
    <w:rPr>
      <w:rFonts w:hint="eastAsia" w:hAnsi="宋体" w:eastAsia="宋体"/>
      <w:sz w:val="18"/>
      <w:szCs w:val="18"/>
    </w:rPr>
  </w:style>
  <w:style w:type="paragraph" w:styleId="1568" w:customStyle="1">
    <w:name w:val="三级标题"/>
    <w:basedOn w:val="857"/>
    <w:uiPriority w:val="0"/>
    <w:qFormat/>
    <w:pPr>
      <w:ind w:left="425" w:hanging="425"/>
      <w:keepLines/>
      <w:keepNext/>
      <w:spacing w:line="300" w:lineRule="auto"/>
      <w:tabs>
        <w:tab w:val="left" w:pos="420" w:leader="none"/>
        <w:tab w:val="left" w:pos="1304" w:leader="none"/>
      </w:tabs>
      <w:outlineLvl w:val="2"/>
    </w:pPr>
    <w:rPr>
      <w:rFonts w:ascii="仿宋_GB2312" w:hAnsi="Arial" w:eastAsia="仿宋_GB2312"/>
      <w:b/>
      <w:bCs/>
      <w:szCs w:val="28"/>
    </w:rPr>
  </w:style>
  <w:style w:type="paragraph" w:styleId="1569" w:customStyle="1">
    <w:name w:val=" Char Char Char Char Char Char Char"/>
    <w:basedOn w:val="857"/>
    <w:uiPriority w:val="0"/>
    <w:qFormat/>
    <w:pPr>
      <w:spacing w:line="240" w:lineRule="auto"/>
    </w:pPr>
    <w:rPr>
      <w:rFonts w:ascii="Times New Roman" w:eastAsia="宋体"/>
      <w:sz w:val="21"/>
      <w:szCs w:val="24"/>
    </w:rPr>
  </w:style>
  <w:style w:type="paragraph" w:styleId="1570" w:customStyle="1">
    <w:name w:val="xl86"/>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571" w:customStyle="1">
    <w:name w:val="Char Char Char1 Char"/>
    <w:basedOn w:val="1100"/>
    <w:next w:val="857"/>
    <w:uiPriority w:val="0"/>
    <w:qFormat/>
    <w:pPr>
      <w:numPr>
        <w:ilvl w:val="0"/>
        <w:numId w:val="0"/>
      </w:numPr>
      <w:jc w:val="left"/>
      <w:spacing w:before="120" w:after="120" w:line="240" w:lineRule="auto"/>
      <w:tabs>
        <w:tab w:val="clear" w:pos="720" w:leader="none"/>
      </w:tabs>
    </w:pPr>
    <w:rPr>
      <w:rFonts w:ascii="Times New Roman" w:eastAsia="宋体"/>
      <w:bCs/>
      <w:szCs w:val="32"/>
      <w:lang w:val="en-US" w:eastAsia="zh-CN"/>
    </w:rPr>
  </w:style>
  <w:style w:type="paragraph" w:styleId="1572" w:customStyle="1">
    <w:name w:val="xl24"/>
    <w:basedOn w:val="857"/>
    <w:uiPriority w:val="0"/>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hAnsi="宋体" w:eastAsia="宋体"/>
      <w:szCs w:val="24"/>
    </w:rPr>
  </w:style>
  <w:style w:type="paragraph" w:styleId="1573" w:customStyle="1">
    <w:name w:val="xl82"/>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574" w:customStyle="1">
    <w:name w:val="项目符号：一级"/>
    <w:basedOn w:val="1395"/>
    <w:next w:val="1395"/>
    <w:uiPriority w:val="0"/>
    <w:qFormat/>
    <w:pPr>
      <w:ind w:right="-134"/>
    </w:pPr>
    <w:rPr>
      <w:bCs w:val="0"/>
    </w:rPr>
  </w:style>
  <w:style w:type="paragraph" w:styleId="1575" w:customStyle="1">
    <w:name w:val="Char Char1 Char1"/>
    <w:basedOn w:val="857"/>
    <w:uiPriority w:val="0"/>
    <w:qFormat/>
    <w:pPr>
      <w:jc w:val="left"/>
      <w:spacing w:after="160" w:line="240" w:lineRule="exact"/>
      <w:widowControl/>
    </w:pPr>
    <w:rPr>
      <w:rFonts w:ascii="Verdana" w:hAnsi="Verdana" w:eastAsia="宋体"/>
      <w:sz w:val="20"/>
      <w:szCs w:val="20"/>
      <w:lang w:eastAsia="en-US"/>
    </w:rPr>
  </w:style>
  <w:style w:type="paragraph" w:styleId="1576" w:customStyle="1">
    <w:name w:val="xl71"/>
    <w:basedOn w:val="857"/>
    <w:uiPriority w:val="0"/>
    <w:qFormat/>
    <w:pPr>
      <w:jc w:val="left"/>
      <w:spacing w:before="100" w:beforeAutospacing="1" w:after="100" w:afterAutospacing="1" w:line="240" w:lineRule="auto"/>
      <w:widowControl/>
    </w:pPr>
    <w:rPr>
      <w:rFonts w:hAnsi="宋体" w:eastAsia="宋体" w:cs="宋体"/>
      <w:color w:val="000000"/>
      <w:szCs w:val="24"/>
    </w:rPr>
  </w:style>
  <w:style w:type="paragraph" w:styleId="1577" w:customStyle="1">
    <w:name w:val="+RFP_Body_Text"/>
    <w:uiPriority w:val="0"/>
    <w:qFormat/>
    <w:pPr>
      <w:spacing w:before="60" w:after="120"/>
    </w:pPr>
    <w:rPr>
      <w:rFonts w:hint="default" w:ascii="Arial" w:hAnsi="Arial" w:eastAsia="宋体" w:cs="Calibri"/>
      <w:sz w:val="24"/>
      <w:szCs w:val="24"/>
      <w:lang w:val="en-US" w:eastAsia="en-US" w:bidi="ar-SA"/>
    </w:rPr>
  </w:style>
  <w:style w:type="paragraph" w:styleId="1578" w:customStyle="1">
    <w:name w:val="table_1stline"/>
    <w:basedOn w:val="857"/>
    <w:uiPriority w:val="0"/>
    <w:qFormat/>
    <w:pPr>
      <w:jc w:val="left"/>
      <w:spacing w:before="120" w:line="240" w:lineRule="auto"/>
      <w:widowControl/>
    </w:pPr>
    <w:rPr>
      <w:rFonts w:ascii="Times New Roman" w:eastAsia="宋体"/>
      <w:bCs/>
      <w:sz w:val="20"/>
      <w:szCs w:val="20"/>
      <w:lang w:val="de-DE" w:eastAsia="de-DE"/>
    </w:rPr>
  </w:style>
  <w:style w:type="paragraph" w:styleId="1579" w:customStyle="1">
    <w:name w:val="符号与编号"/>
    <w:basedOn w:val="857"/>
    <w:uiPriority w:val="0"/>
    <w:qFormat/>
    <w:pPr>
      <w:ind w:left="900" w:hanging="420"/>
      <w:spacing w:line="400" w:lineRule="atLeast"/>
      <w:tabs>
        <w:tab w:val="left" w:pos="900" w:leader="none"/>
      </w:tabs>
    </w:pPr>
    <w:rPr>
      <w:rFonts w:ascii="Times New Roman" w:eastAsia="宋体"/>
      <w:szCs w:val="24"/>
    </w:rPr>
  </w:style>
  <w:style w:type="paragraph" w:styleId="1580" w:customStyle="1">
    <w:name w:val="font6"/>
    <w:basedOn w:val="857"/>
    <w:uiPriority w:val="0"/>
    <w:qFormat/>
    <w:pPr>
      <w:jc w:val="left"/>
      <w:spacing w:before="100" w:beforeAutospacing="1" w:after="100" w:afterAutospacing="1" w:line="240" w:lineRule="auto"/>
      <w:widowControl/>
    </w:pPr>
    <w:rPr>
      <w:rFonts w:hint="eastAsia" w:hAnsi="宋体" w:eastAsia="宋体"/>
      <w:szCs w:val="28"/>
      <w:u w:val="single"/>
    </w:rPr>
  </w:style>
  <w:style w:type="paragraph" w:styleId="1581" w:customStyle="1">
    <w:name w:val="表头_5"/>
    <w:basedOn w:val="857"/>
    <w:uiPriority w:val="0"/>
    <w:qFormat/>
    <w:rPr>
      <w:rFonts w:ascii="Times New Roman" w:eastAsia="宋体"/>
      <w:b/>
      <w:bCs/>
    </w:rPr>
  </w:style>
  <w:style w:type="paragraph" w:styleId="1582" w:customStyle="1">
    <w:name w:val="样式 标题 1 + 黑体 三号 非加粗 居中 段前: 6 磅 段后: 6 磅 行距: 固定值 20 磅"/>
    <w:basedOn w:val="1098"/>
    <w:uiPriority w:val="0"/>
    <w:qFormat/>
    <w:pPr>
      <w:numPr>
        <w:ilvl w:val="0"/>
        <w:numId w:val="0"/>
      </w:numPr>
      <w:jc w:val="center"/>
      <w:spacing w:before="120" w:after="120" w:line="400" w:lineRule="exact"/>
      <w:tabs>
        <w:tab w:val="clear" w:pos="425" w:leader="none"/>
      </w:tabs>
    </w:pPr>
    <w:rPr>
      <w:rFonts w:ascii="黑体" w:hAnsi="黑体" w:eastAsia="黑体" w:cs="宋体"/>
      <w:b w:val="0"/>
      <w:sz w:val="32"/>
      <w:lang w:val="en-US" w:eastAsia="zh-CN"/>
    </w:rPr>
  </w:style>
  <w:style w:type="paragraph" w:styleId="1583" w:customStyle="1">
    <w:name w:val="7.10表格"/>
    <w:basedOn w:val="857"/>
    <w:uiPriority w:val="0"/>
    <w:qFormat/>
    <w:pPr>
      <w:jc w:val="center"/>
      <w:spacing w:line="240" w:lineRule="auto"/>
    </w:pPr>
    <w:rPr>
      <w:rFonts w:hAnsi="宋体" w:cs="宋体"/>
      <w:szCs w:val="20"/>
    </w:rPr>
  </w:style>
  <w:style w:type="paragraph" w:styleId="1584" w:customStyle="1">
    <w:name w:val="表名A"/>
    <w:basedOn w:val="857"/>
    <w:uiPriority w:val="0"/>
    <w:qFormat/>
    <w:pPr>
      <w:spacing w:before="249" w:after="62" w:line="240" w:lineRule="auto"/>
      <w:widowControl/>
      <w:tabs>
        <w:tab w:val="center" w:pos="4860" w:leader="none"/>
        <w:tab w:val="right" w:pos="8820" w:leader="none"/>
      </w:tabs>
    </w:pPr>
    <w:rPr>
      <w:rFonts w:ascii="华文细黑" w:hAnsi="华文细黑" w:eastAsia="华文细黑" w:cs="Arial Unicode MS"/>
      <w:sz w:val="21"/>
      <w:szCs w:val="20"/>
    </w:rPr>
  </w:style>
  <w:style w:type="paragraph" w:styleId="1585" w:customStyle="1">
    <w:name w:val="上标"/>
    <w:basedOn w:val="1365"/>
    <w:uiPriority w:val="0"/>
    <w:qFormat/>
    <w:rPr>
      <w:szCs w:val="24"/>
      <w:vertAlign w:val="superscript"/>
    </w:rPr>
  </w:style>
  <w:style w:type="paragraph" w:styleId="1586" w:customStyle="1">
    <w:name w:val="样式 样式 (符号) 宋体 小四 首行缩进:  0.85 厘米 段后: 6 磅 行距: 固定值 20 磅 + 首行缩进:  2 ..."/>
    <w:basedOn w:val="857"/>
    <w:uiPriority w:val="0"/>
    <w:qFormat/>
    <w:pPr>
      <w:ind w:firstLine="566"/>
      <w:jc w:val="left"/>
    </w:pPr>
    <w:rPr>
      <w:rFonts w:ascii="仿宋_GB2312" w:hAnsi="宋体" w:eastAsia="仿宋_GB2312" w:cs="宋体"/>
      <w:szCs w:val="24"/>
    </w:rPr>
  </w:style>
  <w:style w:type="paragraph" w:styleId="1587" w:customStyle="1">
    <w:name w:val=" Char"/>
    <w:basedOn w:val="1100"/>
    <w:next w:val="857"/>
    <w:uiPriority w:val="0"/>
    <w:qFormat/>
    <w:pPr>
      <w:numPr>
        <w:ilvl w:val="0"/>
        <w:numId w:val="0"/>
      </w:numPr>
      <w:jc w:val="left"/>
      <w:spacing w:before="120" w:after="120" w:line="240" w:lineRule="auto"/>
      <w:tabs>
        <w:tab w:val="clear" w:pos="720" w:leader="none"/>
      </w:tabs>
    </w:pPr>
    <w:rPr>
      <w:rFonts w:ascii="Arial" w:hAnsi="Arial"/>
      <w:lang w:val="en-US" w:eastAsia="zh-CN"/>
    </w:rPr>
  </w:style>
  <w:style w:type="paragraph" w:styleId="1588" w:customStyle="1">
    <w:name w:val="Item List"/>
    <w:basedOn w:val="857"/>
    <w:uiPriority w:val="0"/>
    <w:qFormat/>
    <w:pPr>
      <w:numPr>
        <w:ilvl w:val="0"/>
        <w:numId w:val="3"/>
      </w:numPr>
      <w:jc w:val="left"/>
      <w:spacing w:before="40" w:after="40" w:line="240" w:lineRule="auto"/>
      <w:widowControl/>
      <w:tabs>
        <w:tab w:val="left" w:pos="1134" w:leader="none"/>
      </w:tabs>
    </w:pPr>
    <w:rPr>
      <w:rFonts w:ascii="Arial" w:hAnsi="Arial" w:eastAsia="宋体" w:cs="Arial"/>
      <w:sz w:val="21"/>
      <w:szCs w:val="20"/>
      <w:lang w:eastAsia="en-US"/>
    </w:rPr>
  </w:style>
  <w:style w:type="paragraph" w:styleId="1589" w:customStyle="1">
    <w:name w:val="前言、引言标题"/>
    <w:next w:val="857"/>
    <w:uiPriority w:val="0"/>
    <w:qFormat/>
    <w:pPr>
      <w:numPr>
        <w:ilvl w:val="0"/>
        <w:numId w:val="2"/>
      </w:num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590" w:customStyle="1">
    <w:name w:val="Char Char"/>
    <w:basedOn w:val="857"/>
    <w:uiPriority w:val="0"/>
    <w:qFormat/>
    <w:pPr>
      <w:spacing w:line="240" w:lineRule="auto"/>
    </w:pPr>
    <w:rPr>
      <w:rFonts w:ascii="Tahoma" w:hAnsi="Tahoma" w:eastAsia="宋体"/>
      <w:szCs w:val="20"/>
    </w:rPr>
  </w:style>
  <w:style w:type="paragraph" w:styleId="1591" w:customStyle="1">
    <w:name w:val="Char Char Char Char Char Char"/>
    <w:basedOn w:val="857"/>
    <w:uiPriority w:val="0"/>
    <w:qFormat/>
    <w:pPr>
      <w:spacing w:line="240" w:lineRule="auto"/>
    </w:pPr>
    <w:rPr>
      <w:rFonts w:ascii="Times New Roman" w:eastAsia="宋体"/>
      <w:sz w:val="21"/>
    </w:rPr>
  </w:style>
  <w:style w:type="paragraph" w:styleId="1592" w:customStyle="1">
    <w:name w:val="content_lineheight"/>
    <w:basedOn w:val="857"/>
    <w:uiPriority w:val="0"/>
    <w:qFormat/>
    <w:pPr>
      <w:jc w:val="left"/>
      <w:spacing w:before="100" w:beforeAutospacing="1" w:after="100" w:afterAutospacing="1" w:line="240" w:lineRule="auto"/>
      <w:widowControl/>
    </w:pPr>
    <w:rPr>
      <w:rFonts w:hAnsi="宋体" w:eastAsia="宋体"/>
      <w:szCs w:val="24"/>
    </w:rPr>
  </w:style>
  <w:style w:type="paragraph" w:styleId="1593" w:customStyle="1">
    <w:name w:val="方案正文"/>
    <w:basedOn w:val="857"/>
    <w:uiPriority w:val="0"/>
    <w:qFormat/>
    <w:pPr>
      <w:ind w:firstLine="359"/>
      <w:jc w:val="left"/>
      <w:spacing w:before="156"/>
    </w:pPr>
    <w:rPr>
      <w:rFonts w:ascii="Arial" w:hAnsi="Arial" w:eastAsia="宋体" w:cs="宋体"/>
    </w:rPr>
  </w:style>
  <w:style w:type="paragraph" w:styleId="1594" w:customStyle="1">
    <w:name w:val="a"/>
    <w:basedOn w:val="857"/>
    <w:uiPriority w:val="0"/>
    <w:qFormat/>
    <w:pPr>
      <w:spacing w:before="100" w:beforeAutospacing="1" w:after="100" w:afterAutospacing="1" w:line="240" w:lineRule="auto"/>
      <w:widowControl/>
    </w:pPr>
    <w:rPr>
      <w:rFonts w:hAnsi="宋体" w:eastAsia="宋体" w:cs="宋体"/>
      <w:szCs w:val="24"/>
    </w:rPr>
  </w:style>
  <w:style w:type="paragraph" w:styleId="1595" w:customStyle="1">
    <w:name w:val="xl74"/>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596" w:customStyle="1">
    <w:name w:val="正文表标题"/>
    <w:next w:val="1123"/>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597" w:customStyle="1">
    <w:name w:val="_Style 10"/>
    <w:basedOn w:val="857"/>
    <w:uiPriority w:val="0"/>
    <w:qFormat/>
    <w:rPr>
      <w:rFonts w:ascii="Arial" w:hAnsi="Arial" w:eastAsia="黑体"/>
      <w:sz w:val="20"/>
    </w:rPr>
  </w:style>
  <w:style w:type="paragraph" w:styleId="1598" w:customStyle="1">
    <w:name w:val="GP正文(无首行缩进)"/>
    <w:uiPriority w:val="0"/>
    <w:qFormat/>
    <w:pPr>
      <w:spacing w:line="360" w:lineRule="auto"/>
      <w:widowControl w:val="off"/>
    </w:pPr>
    <w:rPr>
      <w:rFonts w:hint="default" w:ascii="Times New Roman" w:hAnsi="Times New Roman" w:eastAsia="宋体" w:cs="Times New Roman"/>
      <w:sz w:val="24"/>
      <w:szCs w:val="21"/>
      <w:lang w:val="en-US" w:eastAsia="zh-CN" w:bidi="ar-SA"/>
    </w:rPr>
  </w:style>
  <w:style w:type="paragraph" w:styleId="1599" w:customStyle="1">
    <w:name w:val="Char1 Char Char Char"/>
    <w:basedOn w:val="857"/>
    <w:uiPriority w:val="0"/>
    <w:qFormat/>
    <w:pPr>
      <w:spacing w:line="240" w:lineRule="auto"/>
    </w:pPr>
    <w:rPr>
      <w:rFonts w:ascii="Tahoma" w:hAnsi="Tahoma" w:eastAsia="宋体"/>
      <w:szCs w:val="20"/>
    </w:rPr>
  </w:style>
  <w:style w:type="paragraph" w:styleId="1600" w:customStyle="1">
    <w:name w:val="xl27"/>
    <w:basedOn w:val="857"/>
    <w:uiPriority w:val="0"/>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hAnsi="宋体" w:eastAsia="宋体"/>
      <w:szCs w:val="24"/>
    </w:rPr>
  </w:style>
  <w:style w:type="paragraph" w:styleId="1601" w:customStyle="1">
    <w:name w:val="列出段落4"/>
    <w:basedOn w:val="857"/>
    <w:uiPriority w:val="0"/>
    <w:qFormat/>
    <w:pPr>
      <w:ind w:firstLine="420"/>
      <w:spacing w:line="240" w:lineRule="auto"/>
    </w:pPr>
    <w:rPr>
      <w:rFonts w:ascii="Times New Roman" w:eastAsia="宋体"/>
      <w:sz w:val="21"/>
      <w:szCs w:val="20"/>
    </w:rPr>
  </w:style>
  <w:style w:type="paragraph" w:styleId="1602" w:customStyle="1">
    <w:name w:val="小四 段落 宋体 Char Char Char Char"/>
    <w:basedOn w:val="857"/>
    <w:uiPriority w:val="0"/>
    <w:qFormat/>
    <w:pPr>
      <w:ind w:right="-33" w:firstLine="480"/>
      <w:jc w:val="left"/>
    </w:pPr>
    <w:rPr>
      <w:rFonts w:ascii="Times New Roman" w:eastAsia="宋体"/>
      <w:szCs w:val="24"/>
    </w:rPr>
  </w:style>
  <w:style w:type="paragraph" w:styleId="1603" w:customStyle="1">
    <w:name w:val="正文缩进_1"/>
    <w:basedOn w:val="1428"/>
    <w:uiPriority w:val="0"/>
    <w:qFormat/>
  </w:style>
  <w:style w:type="paragraph" w:styleId="1604" w:customStyle="1">
    <w:name w:val="font5"/>
    <w:basedOn w:val="857"/>
    <w:uiPriority w:val="0"/>
    <w:qFormat/>
    <w:pPr>
      <w:jc w:val="left"/>
      <w:spacing w:before="100" w:beforeAutospacing="1" w:after="100" w:afterAutospacing="1" w:line="240" w:lineRule="auto"/>
      <w:widowControl/>
    </w:pPr>
    <w:rPr>
      <w:rFonts w:hint="eastAsia" w:hAnsi="宋体" w:eastAsia="宋体"/>
      <w:szCs w:val="28"/>
    </w:rPr>
  </w:style>
  <w:style w:type="paragraph" w:styleId="1605" w:customStyle="1">
    <w:name w:val="项目符号，二级"/>
    <w:basedOn w:val="1395"/>
    <w:next w:val="1395"/>
    <w:uiPriority w:val="0"/>
    <w:qFormat/>
    <w:pPr>
      <w:ind w:left="1337" w:right="-27" w:firstLine="480"/>
      <w:tabs>
        <w:tab w:val="left" w:pos="1211" w:leader="none"/>
        <w:tab w:val="left" w:pos="1337" w:leader="none"/>
      </w:tabs>
    </w:pPr>
    <w:rPr>
      <w:bCs w:val="0"/>
      <w:color w:val="000000"/>
      <w:sz w:val="24"/>
      <w:szCs w:val="24"/>
    </w:rPr>
  </w:style>
  <w:style w:type="paragraph" w:styleId="1606" w:customStyle="1">
    <w:name w:val=" Char1"/>
    <w:basedOn w:val="857"/>
    <w:uiPriority w:val="0"/>
    <w:qFormat/>
    <w:pPr>
      <w:spacing w:line="240" w:lineRule="auto"/>
    </w:pPr>
    <w:rPr>
      <w:rFonts w:ascii="Times New Roman" w:eastAsia="宋体"/>
      <w:sz w:val="21"/>
      <w:szCs w:val="24"/>
    </w:rPr>
  </w:style>
  <w:style w:type="paragraph" w:styleId="1607" w:customStyle="1">
    <w:name w:val="Char2"/>
    <w:basedOn w:val="857"/>
    <w:uiPriority w:val="0"/>
    <w:qFormat/>
    <w:rPr>
      <w:rFonts w:ascii="Tahoma" w:hAnsi="Tahoma" w:eastAsia="宋体"/>
      <w:szCs w:val="20"/>
    </w:rPr>
  </w:style>
  <w:style w:type="paragraph" w:styleId="1608" w:customStyle="1">
    <w:name w:val="正文空6格  a）"/>
    <w:basedOn w:val="857"/>
    <w:uiPriority w:val="0"/>
    <w:qFormat/>
    <w:pPr>
      <w:ind w:firstLine="1680"/>
    </w:pPr>
    <w:rPr>
      <w:rFonts w:cs="宋体"/>
      <w:szCs w:val="20"/>
    </w:rPr>
  </w:style>
  <w:style w:type="paragraph" w:styleId="1609" w:customStyle="1">
    <w:name w:val="样式 正文缩进2字符 + 五号 居中"/>
    <w:basedOn w:val="1365"/>
    <w:uiPriority w:val="0"/>
    <w:qFormat/>
    <w:pPr>
      <w:ind w:firstLine="0"/>
      <w:jc w:val="center"/>
      <w:spacing w:line="100" w:lineRule="atLeast"/>
    </w:pPr>
    <w:rPr>
      <w:sz w:val="21"/>
    </w:rPr>
  </w:style>
  <w:style w:type="paragraph" w:styleId="1610" w:customStyle="1">
    <w:name w:val="标准小四"/>
    <w:basedOn w:val="857"/>
    <w:uiPriority w:val="0"/>
    <w:qFormat/>
    <w:pPr>
      <w:ind w:firstLine="480"/>
    </w:pPr>
    <w:rPr>
      <w:rFonts w:ascii="Arial" w:hAnsi="Arial" w:eastAsia="宋体"/>
    </w:rPr>
  </w:style>
  <w:style w:type="paragraph" w:styleId="1611" w:customStyle="1">
    <w:name w:val="正文A"/>
    <w:uiPriority w:val="0"/>
    <w:qFormat/>
    <w:pPr>
      <w:ind w:firstLine="200"/>
      <w:jc w:val="both"/>
      <w:spacing w:line="360" w:lineRule="auto"/>
      <w:tabs>
        <w:tab w:val="left" w:pos="0" w:leader="none"/>
      </w:tabs>
    </w:pPr>
    <w:rPr>
      <w:rFonts w:hint="default" w:ascii="Times New Roman" w:hAnsi="Times New Roman" w:eastAsia="宋体" w:cs="Times New Roman"/>
      <w:sz w:val="24"/>
      <w:lang w:val="en-US" w:eastAsia="zh-CN" w:bidi="ar-SA"/>
    </w:rPr>
  </w:style>
  <w:style w:type="paragraph" w:styleId="1612" w:customStyle="1">
    <w:name w:val="格式4"/>
    <w:basedOn w:val="857"/>
    <w:uiPriority w:val="0"/>
    <w:qFormat/>
    <w:pPr>
      <w:ind w:left="990" w:hanging="360"/>
      <w:spacing w:line="420" w:lineRule="exact"/>
    </w:pPr>
    <w:rPr>
      <w:rFonts w:hAnsi="宋体" w:eastAsia="宋体"/>
      <w:color w:val="000000"/>
      <w:sz w:val="24"/>
      <w:szCs w:val="20"/>
    </w:rPr>
  </w:style>
  <w:style w:type="paragraph" w:styleId="1613" w:customStyle="1">
    <w:name w:val="正文lzq"/>
    <w:basedOn w:val="857"/>
    <w:uiPriority w:val="0"/>
    <w:qFormat/>
    <w:pPr>
      <w:ind w:firstLine="480"/>
    </w:pPr>
    <w:rPr>
      <w:rFonts w:ascii="Times New Roman" w:eastAsia="宋体"/>
      <w:szCs w:val="20"/>
    </w:rPr>
  </w:style>
  <w:style w:type="paragraph" w:styleId="1614" w:customStyle="1">
    <w:name w:val="Plain Text1"/>
    <w:basedOn w:val="857"/>
    <w:uiPriority w:val="0"/>
    <w:qFormat/>
    <w:pPr>
      <w:spacing w:line="240" w:lineRule="auto"/>
    </w:pPr>
    <w:rPr>
      <w:rFonts w:hAnsi="Courier New" w:eastAsia="楷体_GB2312"/>
      <w:szCs w:val="20"/>
    </w:rPr>
  </w:style>
  <w:style w:type="paragraph" w:styleId="1615" w:customStyle="1">
    <w:name w:val="格式３"/>
    <w:basedOn w:val="857"/>
    <w:uiPriority w:val="0"/>
    <w:qFormat/>
    <w:pPr>
      <w:ind w:left="600" w:hanging="600"/>
      <w:spacing w:line="420" w:lineRule="exact"/>
    </w:pPr>
    <w:rPr>
      <w:rFonts w:hAnsi="宋体" w:eastAsia="宋体"/>
      <w:color w:val="000000"/>
      <w:sz w:val="24"/>
      <w:szCs w:val="20"/>
    </w:rPr>
  </w:style>
  <w:style w:type="paragraph" w:styleId="1616" w:customStyle="1">
    <w:name w:val="正文 第一章"/>
    <w:basedOn w:val="857"/>
    <w:next w:val="1389"/>
    <w:uiPriority w:val="0"/>
    <w:qFormat/>
    <w:pPr>
      <w:numPr>
        <w:ilvl w:val="0"/>
        <w:numId w:val="15"/>
      </w:numPr>
      <w:ind w:left="300"/>
      <w:jc w:val="center"/>
      <w:pageBreakBefore/>
      <w:spacing w:before="240" w:after="240" w:line="480" w:lineRule="auto"/>
      <w:outlineLvl w:val="0"/>
    </w:pPr>
    <w:rPr>
      <w:rFonts w:ascii="黑体" w:hAnsi="宋体" w:eastAsia="黑体"/>
      <w:sz w:val="36"/>
    </w:rPr>
  </w:style>
  <w:style w:type="paragraph" w:styleId="1617" w:customStyle="1">
    <w:name w:val="表中"/>
    <w:basedOn w:val="857"/>
    <w:uiPriority w:val="0"/>
    <w:qFormat/>
    <w:pPr>
      <w:jc w:val="center"/>
      <w:spacing w:line="360" w:lineRule="atLeast"/>
    </w:pPr>
    <w:rPr>
      <w:rFonts w:ascii="Times New Roman" w:eastAsia="宋体"/>
      <w:sz w:val="21"/>
      <w:szCs w:val="20"/>
    </w:rPr>
  </w:style>
  <w:style w:type="paragraph" w:styleId="1618" w:customStyle="1">
    <w:name w:val="目录1"/>
    <w:basedOn w:val="857"/>
    <w:uiPriority w:val="0"/>
    <w:qFormat/>
    <w:pPr>
      <w:spacing w:line="420" w:lineRule="atLeast"/>
    </w:pPr>
    <w:rPr>
      <w:rFonts w:ascii="Times New Roman" w:eastAsia="黑体"/>
      <w:b/>
      <w:sz w:val="21"/>
      <w:szCs w:val="20"/>
    </w:rPr>
  </w:style>
  <w:style w:type="paragraph" w:styleId="1619" w:customStyle="1">
    <w:name w:val="xl73"/>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620" w:customStyle="1">
    <w:name w:val="xl30"/>
    <w:basedOn w:val="857"/>
    <w:uiPriority w:val="0"/>
    <w:qFormat/>
    <w:pPr>
      <w:jc w:val="center"/>
      <w:spacing w:before="100" w:beforeAutospacing="1" w:after="100" w:afterAutospacing="1" w:line="240" w:lineRule="auto"/>
      <w:widowControl/>
    </w:pPr>
    <w:rPr>
      <w:rFonts w:hAnsi="宋体" w:eastAsia="宋体"/>
      <w:b/>
      <w:bCs/>
      <w:sz w:val="36"/>
      <w:szCs w:val="36"/>
    </w:rPr>
  </w:style>
  <w:style w:type="paragraph" w:styleId="1621" w:customStyle="1">
    <w:name w:val="表格2"/>
    <w:basedOn w:val="857"/>
    <w:uiPriority w:val="0"/>
    <w:qFormat/>
    <w:pPr>
      <w:ind w:left="284" w:firstLine="454"/>
      <w:spacing w:line="420" w:lineRule="atLeast"/>
    </w:pPr>
    <w:rPr>
      <w:rFonts w:ascii="Times New Roman" w:eastAsia="宋体"/>
      <w:sz w:val="21"/>
      <w:szCs w:val="20"/>
    </w:rPr>
  </w:style>
  <w:style w:type="paragraph" w:styleId="1622" w:customStyle="1">
    <w:name w:val="小四 段落 宋体"/>
    <w:basedOn w:val="1132"/>
    <w:uiPriority w:val="0"/>
    <w:qFormat/>
    <w:pPr>
      <w:numPr>
        <w:ilvl w:val="0"/>
        <w:numId w:val="0"/>
      </w:numPr>
      <w:ind w:left="113" w:right="113" w:firstLine="425"/>
      <w:jc w:val="left"/>
    </w:pPr>
    <w:rPr>
      <w:rFonts w:ascii="Times New Roman" w:eastAsia="宋体"/>
      <w:szCs w:val="24"/>
    </w:rPr>
  </w:style>
  <w:style w:type="paragraph" w:styleId="1623" w:customStyle="1">
    <w:name w:val="条1"/>
    <w:basedOn w:val="857"/>
    <w:uiPriority w:val="0"/>
    <w:qFormat/>
    <w:pPr>
      <w:ind w:left="780" w:hanging="360"/>
      <w:spacing w:before="156"/>
      <w:tabs>
        <w:tab w:val="left" w:pos="780" w:leader="none"/>
      </w:tabs>
    </w:pPr>
    <w:rPr>
      <w:rFonts w:ascii="Times New Roman" w:eastAsia="黑体"/>
      <w:szCs w:val="20"/>
    </w:rPr>
  </w:style>
  <w:style w:type="paragraph" w:styleId="1624" w:customStyle="1">
    <w:name w:val="华宇段落1 Char"/>
    <w:basedOn w:val="857"/>
    <w:uiPriority w:val="0"/>
    <w:qFormat/>
    <w:pPr>
      <w:ind w:firstLine="200"/>
    </w:pPr>
    <w:rPr>
      <w:rFonts w:ascii="Times New Roman" w:eastAsia="宋体"/>
      <w:bCs/>
      <w:szCs w:val="24"/>
    </w:rPr>
  </w:style>
  <w:style w:type="paragraph" w:styleId="1625" w:customStyle="1">
    <w:name w:val="表、图签"/>
    <w:basedOn w:val="857"/>
    <w:uiPriority w:val="0"/>
    <w:qFormat/>
    <w:pPr>
      <w:jc w:val="center"/>
    </w:pPr>
    <w:rPr>
      <w:rFonts w:ascii="黑体" w:hAnsi="Arial" w:eastAsia="黑体" w:cs="Arial"/>
      <w:bCs/>
      <w:sz w:val="24"/>
      <w:szCs w:val="32"/>
    </w:rPr>
  </w:style>
  <w:style w:type="paragraph" w:styleId="1626" w:customStyle="1">
    <w:name w:val="纯文本3"/>
    <w:basedOn w:val="857"/>
    <w:uiPriority w:val="0"/>
    <w:qFormat/>
    <w:pPr>
      <w:spacing w:line="240" w:lineRule="auto"/>
    </w:pPr>
    <w:rPr>
      <w:rFonts w:hAnsi="Courier New" w:eastAsia="楷体_GB2312"/>
      <w:szCs w:val="20"/>
    </w:rPr>
  </w:style>
  <w:style w:type="paragraph" w:styleId="1627" w:customStyle="1">
    <w:name w:val="7"/>
    <w:basedOn w:val="857"/>
    <w:next w:val="1209"/>
    <w:uiPriority w:val="0"/>
    <w:qFormat/>
    <w:pPr>
      <w:jc w:val="left"/>
      <w:spacing w:before="100" w:beforeAutospacing="1" w:after="100" w:afterAutospacing="1" w:line="240" w:lineRule="auto"/>
      <w:widowControl/>
    </w:pPr>
    <w:rPr>
      <w:rFonts w:hAnsi="宋体" w:eastAsia="宋体"/>
      <w:szCs w:val="20"/>
    </w:rPr>
  </w:style>
  <w:style w:type="paragraph" w:styleId="1628" w:customStyle="1">
    <w:name w:val="仿宋五号"/>
    <w:basedOn w:val="857"/>
    <w:uiPriority w:val="0"/>
    <w:qFormat/>
    <w:pPr>
      <w:jc w:val="center"/>
    </w:pPr>
    <w:rPr>
      <w:rFonts w:hAnsi="宋体" w:cs="宋体"/>
      <w:sz w:val="21"/>
      <w:szCs w:val="20"/>
    </w:rPr>
  </w:style>
  <w:style w:type="paragraph" w:styleId="1629" w:customStyle="1">
    <w:name w:val="摘要"/>
    <w:basedOn w:val="857"/>
    <w:uiPriority w:val="0"/>
    <w:qFormat/>
    <w:pPr>
      <w:jc w:val="center"/>
    </w:pPr>
    <w:rPr>
      <w:rFonts w:ascii="黑体" w:eastAsia="黑体" w:cs="宋体"/>
      <w:sz w:val="30"/>
      <w:szCs w:val="20"/>
    </w:rPr>
  </w:style>
  <w:style w:type="paragraph" w:styleId="1630" w:customStyle="1">
    <w:name w:val="Char Char Char Char Char Char Char Char Char Char"/>
    <w:basedOn w:val="857"/>
    <w:uiPriority w:val="0"/>
    <w:qFormat/>
    <w:rPr>
      <w:rFonts w:ascii="Times New Roman" w:eastAsia="宋体"/>
      <w:szCs w:val="20"/>
    </w:rPr>
  </w:style>
  <w:style w:type="paragraph" w:styleId="1631">
    <w:name w:val="List Paragraph"/>
    <w:basedOn w:val="857"/>
    <w:uiPriority w:val="0"/>
    <w:qFormat/>
    <w:pPr>
      <w:ind w:firstLine="420"/>
      <w:spacing w:line="240" w:lineRule="auto"/>
    </w:pPr>
    <w:rPr>
      <w:rFonts w:ascii="Calibri" w:hAnsi="Calibri" w:eastAsia="宋体"/>
      <w:sz w:val="21"/>
      <w:szCs w:val="22"/>
    </w:rPr>
  </w:style>
  <w:style w:type="paragraph" w:styleId="1632" w:customStyle="1">
    <w:name w:val="Table Text--F10"/>
    <w:uiPriority w:val="0"/>
    <w:qFormat/>
    <w:pPr>
      <w:spacing w:before="80" w:after="80"/>
    </w:pPr>
    <w:rPr>
      <w:rFonts w:hint="default" w:ascii="Arial" w:hAnsi="Arial" w:eastAsia="宋体" w:cs="Times New Roman"/>
      <w:sz w:val="18"/>
      <w:lang w:val="en-US" w:eastAsia="zh-CN" w:bidi="ar-SA"/>
    </w:rPr>
  </w:style>
  <w:style w:type="paragraph" w:styleId="1633" w:customStyle="1">
    <w:name w:val="格式10"/>
    <w:basedOn w:val="857"/>
    <w:uiPriority w:val="0"/>
    <w:qFormat/>
    <w:pPr>
      <w:ind w:left="480"/>
      <w:spacing w:line="360" w:lineRule="exact"/>
    </w:pPr>
    <w:rPr>
      <w:rFonts w:ascii="Times New Roman" w:eastAsia="宋体"/>
      <w:sz w:val="24"/>
      <w:szCs w:val="24"/>
    </w:rPr>
  </w:style>
  <w:style w:type="paragraph" w:styleId="1634" w:customStyle="1">
    <w:name w:val="Char Char Char Char Char Char Char"/>
    <w:basedOn w:val="857"/>
    <w:uiPriority w:val="0"/>
    <w:qFormat/>
    <w:pPr>
      <w:jc w:val="left"/>
      <w:spacing w:line="240" w:lineRule="auto"/>
    </w:pPr>
    <w:rPr>
      <w:rFonts w:ascii="Tahoma" w:hAnsi="Tahoma" w:eastAsia="宋体"/>
      <w:szCs w:val="20"/>
    </w:rPr>
  </w:style>
  <w:style w:type="paragraph" w:styleId="1635" w:customStyle="1">
    <w:name w:val="Char Char Char Char Char Char Char Char Char Char Char Char Char Char Char Char Char Char Char Char Char Char Char"/>
    <w:basedOn w:val="857"/>
    <w:uiPriority w:val="0"/>
    <w:qFormat/>
    <w:pPr>
      <w:spacing w:line="240" w:lineRule="auto"/>
    </w:pPr>
    <w:rPr>
      <w:rFonts w:ascii="Tahoma" w:hAnsi="Tahoma" w:eastAsia="宋体"/>
      <w:szCs w:val="20"/>
    </w:rPr>
  </w:style>
  <w:style w:type="paragraph" w:styleId="1636" w:customStyle="1">
    <w:name w:val="默认段落字体 Para Char Char Char Char Char Char Char Char Char1 Char Char Char Char Char Char Char"/>
    <w:basedOn w:val="1136"/>
    <w:uiPriority w:val="0"/>
    <w:qFormat/>
    <w:pPr>
      <w:spacing w:line="240" w:lineRule="auto"/>
    </w:pPr>
    <w:rPr>
      <w:rFonts w:ascii="Times New Roman" w:eastAsia="宋体"/>
      <w:sz w:val="21"/>
      <w:szCs w:val="20"/>
    </w:rPr>
  </w:style>
  <w:style w:type="paragraph" w:styleId="1637" w:customStyle="1">
    <w:name w:val="马刚标题1"/>
    <w:basedOn w:val="1098"/>
    <w:next w:val="857"/>
    <w:uiPriority w:val="0"/>
    <w:qFormat/>
    <w:pPr>
      <w:numPr>
        <w:ilvl w:val="0"/>
        <w:numId w:val="0"/>
      </w:numPr>
      <w:ind w:left="567" w:hanging="567"/>
      <w:jc w:val="left"/>
      <w:spacing w:before="400" w:after="120" w:line="576" w:lineRule="auto"/>
      <w:tabs>
        <w:tab w:val="left" w:pos="315" w:leader="none"/>
        <w:tab w:val="left" w:pos="567" w:leader="none"/>
      </w:tabs>
    </w:pPr>
    <w:rPr>
      <w:rFonts w:eastAsia="黑体"/>
      <w:b w:val="0"/>
      <w:sz w:val="32"/>
    </w:rPr>
  </w:style>
  <w:style w:type="paragraph" w:styleId="1638" w:customStyle="1">
    <w:name w:val="纯文本1"/>
    <w:basedOn w:val="857"/>
    <w:uiPriority w:val="0"/>
    <w:qFormat/>
    <w:pPr>
      <w:spacing w:line="240" w:lineRule="auto"/>
    </w:pPr>
    <w:rPr>
      <w:rFonts w:hAnsi="Courier New" w:eastAsia="楷体_GB2312"/>
      <w:szCs w:val="20"/>
    </w:rPr>
  </w:style>
  <w:style w:type="paragraph" w:styleId="1639" w:customStyle="1">
    <w:name w:val="正文缩进2字符"/>
    <w:basedOn w:val="857"/>
    <w:uiPriority w:val="0"/>
    <w:qFormat/>
    <w:pPr>
      <w:ind w:firstLine="200"/>
      <w:spacing w:line="300" w:lineRule="auto"/>
    </w:pPr>
    <w:rPr>
      <w:rFonts w:ascii="仿宋_GB2312" w:eastAsia="仿宋_GB2312"/>
      <w:sz w:val="32"/>
      <w:szCs w:val="32"/>
    </w:rPr>
  </w:style>
  <w:style w:type="paragraph" w:styleId="1640" w:customStyle="1">
    <w:name w:val="xl90"/>
    <w:basedOn w:val="857"/>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641" w:customStyle="1">
    <w:name w:val="默认段落字体 Para Char"/>
    <w:basedOn w:val="857"/>
    <w:uiPriority w:val="0"/>
    <w:qFormat/>
    <w:rPr>
      <w:rFonts w:ascii="Times New Roman" w:eastAsia="宋体"/>
      <w:szCs w:val="24"/>
    </w:rPr>
  </w:style>
  <w:style w:type="paragraph" w:styleId="1642" w:customStyle="1">
    <w:name w:val="样式1"/>
    <w:basedOn w:val="857"/>
    <w:uiPriority w:val="0"/>
    <w:qFormat/>
    <w:pPr>
      <w:ind w:left="709" w:hanging="709"/>
      <w:spacing w:line="240" w:lineRule="auto"/>
      <w:tabs>
        <w:tab w:val="left" w:pos="709" w:leader="none"/>
      </w:tabs>
    </w:pPr>
    <w:rPr>
      <w:rFonts w:hAnsi="宋体" w:eastAsia="宋体"/>
      <w:sz w:val="21"/>
    </w:rPr>
  </w:style>
  <w:style w:type="paragraph" w:styleId="1643" w:customStyle="1">
    <w:name w:val=" Char Char Char Char Char Char Char Char Char Char Char Char Char Char Char Char Char Char Char Char Char Char Char Char Char Char Char Char"/>
    <w:basedOn w:val="857"/>
    <w:uiPriority w:val="0"/>
    <w:qFormat/>
    <w:pPr>
      <w:spacing w:line="240" w:lineRule="auto"/>
    </w:pPr>
    <w:rPr>
      <w:rFonts w:ascii="Times New Roman" w:eastAsia="宋体"/>
      <w:sz w:val="21"/>
      <w:szCs w:val="24"/>
    </w:rPr>
  </w:style>
  <w:style w:type="paragraph" w:styleId="1644" w:customStyle="1">
    <w:name w:val=" Char Char Char Char Char Char Char Char Char Char Char Char Char Char Char Char Char Char Char Char Char Char Char Char Char"/>
    <w:basedOn w:val="857"/>
    <w:uiPriority w:val="0"/>
    <w:qFormat/>
    <w:pPr>
      <w:spacing w:line="240" w:lineRule="auto"/>
    </w:pPr>
    <w:rPr>
      <w:rFonts w:ascii="Times New Roman" w:eastAsia="宋体"/>
      <w:sz w:val="21"/>
      <w:szCs w:val="24"/>
    </w:rPr>
  </w:style>
  <w:style w:type="paragraph" w:styleId="1645" w:customStyle="1">
    <w:name w:val="插图"/>
    <w:basedOn w:val="857"/>
    <w:uiPriority w:val="0"/>
    <w:qFormat/>
    <w:pPr>
      <w:jc w:val="center"/>
      <w:spacing w:line="240" w:lineRule="auto"/>
      <w:tabs>
        <w:tab w:val="left" w:pos="1620" w:leader="none"/>
      </w:tabs>
    </w:pPr>
    <w:rPr>
      <w:rFonts w:ascii="Times New Roman" w:eastAsia="宋体"/>
      <w:bCs/>
      <w:color w:val="000000"/>
      <w:sz w:val="21"/>
      <w:szCs w:val="22"/>
    </w:rPr>
  </w:style>
  <w:style w:type="paragraph" w:styleId="1646" w:customStyle="1">
    <w:name w:val="CM22"/>
    <w:basedOn w:val="857"/>
    <w:next w:val="857"/>
    <w:uiPriority w:val="0"/>
    <w:qFormat/>
    <w:pPr>
      <w:jc w:val="left"/>
      <w:spacing w:line="191" w:lineRule="atLeast"/>
    </w:pPr>
    <w:rPr>
      <w:rFonts w:ascii="á￥êé" w:eastAsia="á￥êé"/>
      <w:sz w:val="24"/>
      <w:szCs w:val="24"/>
    </w:rPr>
  </w:style>
  <w:style w:type="paragraph" w:styleId="1647" w:customStyle="1">
    <w:name w:val="表蕊"/>
    <w:basedOn w:val="857"/>
    <w:uiPriority w:val="0"/>
    <w:qFormat/>
    <w:pPr>
      <w:jc w:val="left"/>
      <w:spacing w:line="320" w:lineRule="atLeast"/>
    </w:pPr>
    <w:rPr>
      <w:rFonts w:ascii="Times New Roman" w:eastAsia="楷体_GB2312"/>
      <w:spacing w:val="-10"/>
      <w:sz w:val="21"/>
      <w:szCs w:val="20"/>
    </w:rPr>
  </w:style>
  <w:style w:type="paragraph" w:styleId="1648" w:customStyle="1">
    <w:name w:val="样式"/>
    <w:basedOn w:val="857"/>
    <w:uiPriority w:val="0"/>
    <w:qFormat/>
    <w:pPr>
      <w:spacing w:before="120" w:after="120"/>
    </w:pPr>
    <w:rPr>
      <w:rFonts w:eastAsia="宋体"/>
      <w:szCs w:val="20"/>
    </w:rPr>
  </w:style>
  <w:style w:type="paragraph" w:styleId="1649" w:customStyle="1">
    <w:name w:val="xl105"/>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650" w:customStyle="1">
    <w:name w:val="新的内文"/>
    <w:basedOn w:val="857"/>
    <w:uiPriority w:val="0"/>
    <w:qFormat/>
    <w:pPr>
      <w:ind w:firstLine="518"/>
      <w:spacing w:line="300" w:lineRule="auto"/>
    </w:pPr>
    <w:rPr>
      <w:rFonts w:ascii="仿宋_GB2312" w:eastAsia="仿宋_GB2312" w:cs="宋体"/>
      <w:szCs w:val="28"/>
    </w:rPr>
  </w:style>
  <w:style w:type="paragraph" w:styleId="1651" w:customStyle="1">
    <w:name w:val="无间隔3"/>
    <w:uiPriority w:val="0"/>
    <w:qFormat/>
    <w:pPr>
      <w:jc w:val="both"/>
    </w:pPr>
    <w:rPr>
      <w:rFonts w:hint="default" w:ascii="Calibri" w:hAnsi="Calibri" w:eastAsia="宋体" w:cs="Times New Roman"/>
      <w:sz w:val="21"/>
      <w:szCs w:val="22"/>
      <w:lang w:val="en-US" w:eastAsia="zh-CN" w:bidi="ar-SA"/>
    </w:rPr>
  </w:style>
  <w:style w:type="table" w:styleId="1652" w:customStyle="1">
    <w:name w:val="Table Normal"/>
    <w:uiPriority w:val="2"/>
    <w:unhideWhenUsed/>
    <w:qFormat/>
    <w:rPr>
      <w:rFonts w:ascii="Calibri" w:hAnsi="Calibri"/>
      <w:lang w:val="en-US" w:eastAsia="zh-CN" w:bidi="ar-SA"/>
    </w:rPr>
    <w:tblPr/>
  </w:style>
  <w:style w:type="paragraph" w:styleId="1653" w:customStyle="1">
    <w:name w:val="正文111"/>
    <w:next w:val="1148"/>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654" w:customStyle="1">
    <w:name w:val="fc01294d3e-4153-482a-aea1-4b54892b7913-0"/>
    <w:link w:val="857"/>
    <w:uiPriority w:val="0"/>
    <w:qFormat/>
  </w:style>
  <w:style w:type="paragraph" w:styleId="1655"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656"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657"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658" w:customStyle="1">
    <w:name w:val="正文12"/>
    <w:uiPriority w:val="99"/>
    <w:qFormat/>
    <w:pPr>
      <w:jc w:val="both"/>
      <w:widowControl w:val="off"/>
    </w:pPr>
    <w:rPr>
      <w:rFonts w:ascii="Times New Roman" w:hAnsi="Times New Roman" w:eastAsia="Times New Roman" w:cs="Times New Roman"/>
      <w:lang w:val="en-US" w:eastAsia="zh-CN" w:bidi="ar-SA"/>
    </w:rPr>
  </w:style>
  <w:style w:type="paragraph" w:styleId="1659" w:default="1" w:customStyle="1">
    <w:name w:val="Normal"/>
    <w:uiPriority w:val="0"/>
    <w:qFormat/>
    <w:rPr>
      <w:rFonts w:ascii="Times New Roman" w:hAnsi="Times New Roman" w:eastAsia="宋体" w:cs="Times New Roman"/>
      <w:sz w:val="24"/>
      <w:szCs w:val="24"/>
      <w:lang w:val="en-US" w:eastAsia="zh-CN" w:bidi="ar-SA"/>
    </w:rPr>
  </w:style>
  <w:style w:type="paragraph" w:styleId="1660" w:customStyle="1">
    <w:name w:val="标题 1_1"/>
    <w:basedOn w:val="901"/>
    <w:next w:val="901"/>
    <w:uiPriority w:val="0"/>
    <w:qFormat/>
    <w:pPr>
      <w:keepLines/>
      <w:keepNext/>
      <w:spacing w:line="360" w:lineRule="auto"/>
      <w:outlineLvl w:val="0"/>
    </w:pPr>
    <w:rPr>
      <w:rFonts w:ascii="Times New Roman" w:hAnsi="Times New Roman" w:eastAsia="黑体"/>
      <w:b/>
      <w:bCs/>
      <w:sz w:val="32"/>
      <w:szCs w:val="44"/>
    </w:rPr>
  </w:style>
  <w:style w:type="paragraph" w:styleId="1661"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662" w:customStyle="1">
    <w:name w:val="正文_2_0_0_0"/>
    <w:uiPriority w:val="0"/>
    <w:qFormat/>
    <w:pPr>
      <w:jc w:val="both"/>
      <w:widowControl w:val="off"/>
    </w:pPr>
    <w:rPr>
      <w:rFonts w:ascii="Times New Roman" w:hAnsi="Times New Roman" w:eastAsia="宋体" w:cs="Times New Roman"/>
      <w:sz w:val="21"/>
      <w:szCs w:val="24"/>
      <w:lang w:val="en-US" w:eastAsia="zh-CN" w:bidi="ar-SA"/>
    </w:rPr>
  </w:style>
  <w:style w:type="paragraph" w:styleId="1663" w:customStyle="1">
    <w:name w:val="标题 2_0"/>
    <w:basedOn w:val="901"/>
    <w:next w:val="901"/>
    <w:uiPriority w:val="0"/>
    <w:unhideWhenUsed/>
    <w:qFormat/>
    <w:pPr>
      <w:keepLines/>
      <w:keepNext/>
      <w:spacing w:before="60" w:after="60" w:line="412" w:lineRule="auto"/>
      <w:outlineLvl w:val="1"/>
    </w:pPr>
    <w:rPr>
      <w:rFonts w:ascii="Arial" w:hAnsi="Arial" w:eastAsia="黑体"/>
      <w:b/>
      <w:bCs/>
      <w:szCs w:val="32"/>
    </w:rPr>
  </w:style>
  <w:style w:type="paragraph" w:styleId="1664" w:customStyle="1">
    <w:name w:val="正文文本缩进_0"/>
    <w:basedOn w:val="901"/>
    <w:uiPriority w:val="0"/>
    <w:unhideWhenUsed/>
    <w:qFormat/>
    <w:pPr>
      <w:ind w:firstLine="552"/>
      <w:spacing w:before="240" w:line="360" w:lineRule="auto"/>
    </w:pPr>
    <w:rPr>
      <w:rFonts w:ascii="宋体" w:hAnsi="宋体"/>
      <w:szCs w:val="20"/>
    </w:rPr>
  </w:style>
  <w:style w:type="paragraph" w:styleId="1665" w:customStyle="1">
    <w:name w:val="正文文本缩进 2_0"/>
    <w:basedOn w:val="901"/>
    <w:uiPriority w:val="0"/>
    <w:unhideWhenUsed/>
    <w:qFormat/>
    <w:pPr>
      <w:ind w:left="420"/>
      <w:spacing w:after="120" w:line="480" w:lineRule="auto"/>
    </w:pPr>
    <w:rPr>
      <w:rFonts w:ascii="Times New Roman" w:hAnsi="Times New Roman"/>
      <w:szCs w:val="24"/>
    </w:rPr>
  </w:style>
  <w:style w:type="paragraph" w:styleId="1666" w:customStyle="1">
    <w:name w:val="标题 3_1"/>
    <w:basedOn w:val="901"/>
    <w:next w:val="901"/>
    <w:uiPriority w:val="0"/>
    <w:unhideWhenUsed/>
    <w:qFormat/>
    <w:pPr>
      <w:keepLines/>
      <w:keepNext/>
      <w:spacing w:line="360" w:lineRule="auto"/>
      <w:outlineLvl w:val="2"/>
    </w:pPr>
    <w:rPr>
      <w:rFonts w:ascii="Times New Roman" w:hAnsi="Times New Roman" w:eastAsia="黑体"/>
      <w:b/>
      <w:bCs/>
      <w:szCs w:val="32"/>
    </w:rPr>
  </w:style>
  <w:style w:type="character" w:styleId="1667" w:customStyle="1">
    <w:name w:val="正文文本 + Batang"/>
    <w:uiPriority w:val="0"/>
    <w:qFormat/>
    <w:rPr>
      <w:rFonts w:ascii="Batang" w:eastAsia="Batang" w:cs="Batang"/>
      <w:sz w:val="21"/>
      <w:szCs w:val="21"/>
      <w:lang w:bidi="ar-SA"/>
    </w:rPr>
  </w:style>
  <w:style w:type="character" w:styleId="1668" w:customStyle="1">
    <w:name w:val="layui-laypage-curr"/>
    <w:basedOn w:val="867"/>
    <w:uiPriority w:val="0"/>
    <w:qFormat/>
  </w:style>
  <w:style w:type="character" w:styleId="1669" w:customStyle="1">
    <w:name w:val="layui-this"/>
    <w:basedOn w:val="867"/>
    <w:uiPriority w:val="0"/>
    <w:qFormat/>
    <w:rPr>
      <w:shd w:val="clear" w:color="auto" w:fill="ffffff"/>
    </w:rPr>
  </w:style>
  <w:style w:type="character" w:styleId="1670" w:customStyle="1">
    <w:name w:val="hover12"/>
    <w:basedOn w:val="867"/>
    <w:uiPriority w:val="0"/>
    <w:qFormat/>
    <w:rPr>
      <w:color w:val="427fda"/>
    </w:rPr>
  </w:style>
  <w:style w:type="character" w:styleId="1671" w:customStyle="1">
    <w:name w:val="hover13"/>
    <w:basedOn w:val="867"/>
    <w:uiPriority w:val="0"/>
    <w:qFormat/>
    <w:rPr>
      <w:color w:val="5fb878"/>
    </w:rPr>
  </w:style>
  <w:style w:type="character" w:styleId="1672" w:customStyle="1">
    <w:name w:val="hover14"/>
    <w:basedOn w:val="867"/>
    <w:uiPriority w:val="0"/>
    <w:qFormat/>
    <w:rPr>
      <w:color w:val="ffffff"/>
    </w:rPr>
  </w:style>
  <w:style w:type="character" w:styleId="1673" w:customStyle="1">
    <w:name w:val="hover15"/>
    <w:basedOn w:val="867"/>
    <w:uiPriority w:val="0"/>
    <w:qFormat/>
    <w:rPr>
      <w:color w:val="ff0000"/>
    </w:rPr>
  </w:style>
  <w:style w:type="character" w:styleId="1674" w:customStyle="1">
    <w:name w:val="hover16"/>
    <w:basedOn w:val="867"/>
    <w:uiPriority w:val="0"/>
    <w:qFormat/>
    <w:rPr>
      <w:color w:val="5fb878"/>
    </w:rPr>
  </w:style>
  <w:style w:type="character" w:styleId="1675" w:customStyle="1">
    <w:name w:val="first-child"/>
    <w:basedOn w:val="867"/>
    <w:uiPriority w:val="0"/>
    <w:qFormat/>
  </w:style>
  <w:style w:type="paragraph" w:styleId="167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numbering" w:styleId="75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叶豪</cp:lastModifiedBy>
  <cp:revision>3</cp:revision>
  <dcterms:created xsi:type="dcterms:W3CDTF">2019-01-07T05:00:00Z</dcterms:created>
  <dcterms:modified xsi:type="dcterms:W3CDTF">2026-10-27T08:41:31Z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FB4F40679EC64C41AC980C578E4CAA82_13</vt:lpwstr>
  </property>
  <property fmtid="{D5CDD505-2E9C-101B-9397-08002B2CF9AE}" pid="4" name="KSOTemplateDocerSaveRecord">
    <vt:lpwstr>eyJoZGlkIjoiZWRiOTEzNmFlNDFjNWE4MTI2MjA0ODgxMDQwOGUwOWIiLCJ1c2VySWQiOiI5MjgzNjU4NjkifQ==</vt:lpwstr>
  </property>
</Properties>
</file>